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4"/>
        <w:ind w:firstLine="2249"/>
        <w:spacing w:before="120" w:beforeAutospacing="0" w:after="120" w:afterAutospacing="0" w:line="360" w:lineRule="auto"/>
        <w:rPr>
          <w:rFonts w:hint="eastAsia" w:ascii="宋体" w:hAnsi="宋体" w:eastAsia="宋体"/>
        </w:rPr>
      </w:pPr>
      <w:r>
        <w:rPr>
          <w:rFonts w:ascii="宋体" w:hAnsi="宋体" w:eastAsia="宋体"/>
        </w:rPr>
        <w:t xml:space="preserve"> </w:t>
      </w:r>
      <w:r/>
    </w:p>
    <w:p>
      <w:pPr>
        <w:ind w:firstLine="720"/>
        <w:jc w:val="left"/>
        <w:rPr>
          <w:rFonts w:hint="eastAsia" w:ascii="宋体" w:hAnsi="宋体" w:eastAsia="宋体" w:cs="方正小标宋_GBK"/>
          <w:bCs/>
          <w:sz w:val="72"/>
          <w:szCs w:val="72"/>
        </w:rPr>
      </w:pPr>
      <w:r>
        <w:rPr>
          <w:rFonts w:hint="eastAsia" w:ascii="宋体" w:hAnsi="宋体" w:eastAsia="宋体" w:cs="方正小标宋_GBK"/>
          <w:bCs/>
          <w:sz w:val="72"/>
          <w:szCs w:val="72"/>
        </w:rPr>
        <w:t xml:space="preserve">滨海县政府采购招标文件</w:t>
      </w:r>
      <w:r/>
    </w:p>
    <w:p>
      <w:pPr>
        <w:pStyle w:val="694"/>
        <w:ind w:firstLine="2240"/>
        <w:spacing w:before="120" w:beforeAutospacing="0" w:after="120" w:afterAutospacing="0" w:line="360" w:lineRule="auto"/>
        <w:rPr>
          <w:rFonts w:hint="eastAsia" w:ascii="宋体" w:hAnsi="宋体" w:eastAsia="宋体" w:cs="Arial"/>
          <w:b/>
          <w:sz w:val="32"/>
          <w:szCs w:val="32"/>
        </w:rPr>
      </w:pPr>
      <w:r>
        <w:rPr>
          <w:rFonts w:hint="eastAsia" w:ascii="宋体" w:hAnsi="宋体" w:eastAsia="宋体" w:cs="Arial"/>
          <w:b/>
          <w:sz w:val="32"/>
          <w:szCs w:val="32"/>
        </w:rPr>
      </w:r>
      <w:r/>
    </w:p>
    <w:p>
      <w:pPr>
        <w:pStyle w:val="694"/>
        <w:ind w:firstLine="442"/>
        <w:jc w:val="center"/>
        <w:spacing w:before="120" w:beforeAutospacing="0" w:after="120" w:afterAutospacing="0" w:line="360" w:lineRule="auto"/>
        <w:rPr>
          <w:rFonts w:hint="eastAsia" w:ascii="宋体" w:hAnsi="宋体" w:eastAsia="宋体"/>
          <w:sz w:val="44"/>
          <w:szCs w:val="44"/>
        </w:rPr>
      </w:pPr>
      <w:r>
        <w:rPr>
          <w:rFonts w:ascii="宋体" w:hAnsi="宋体" w:eastAsia="宋体" w:cs="Arial"/>
          <w:b/>
          <w:sz w:val="44"/>
          <w:szCs w:val="44"/>
        </w:rPr>
        <w:t xml:space="preserve">项目名称：</w:t>
      </w:r>
      <w:bookmarkStart w:id="0" w:name="OLE_LINK2"/>
      <w:r/>
      <w:bookmarkStart w:id="1" w:name="OLE_LINK1"/>
      <w:r>
        <w:rPr>
          <w:rFonts w:hint="eastAsia" w:ascii="宋体" w:hAnsi="宋体" w:eastAsia="宋体" w:cs="Arial"/>
          <w:b/>
          <w:sz w:val="44"/>
          <w:szCs w:val="44"/>
        </w:rPr>
        <w:t xml:space="preserve">滨海县烟花爆竹数字化安全监管能力建设项目</w:t>
      </w:r>
      <w:bookmarkEnd w:id="0"/>
      <w:bookmarkEnd w:id="1"/>
      <w:r/>
    </w:p>
    <w:p>
      <w:pPr>
        <w:pStyle w:val="694"/>
        <w:ind w:firstLine="361"/>
        <w:spacing w:beforeAutospacing="0" w:afterAutospacing="0"/>
        <w:rPr>
          <w:rFonts w:hint="eastAsia" w:ascii="宋体" w:hAnsi="宋体" w:eastAsia="宋体"/>
          <w:sz w:val="36"/>
          <w:szCs w:val="36"/>
        </w:rPr>
      </w:pPr>
      <w:r>
        <w:rPr>
          <w:rFonts w:ascii="宋体" w:hAnsi="宋体" w:eastAsia="宋体"/>
          <w:b/>
          <w:sz w:val="36"/>
          <w:szCs w:val="36"/>
        </w:rPr>
        <w:t xml:space="preserve">项目编号：</w:t>
      </w:r>
      <w:r>
        <w:rPr>
          <w:rFonts w:ascii="宋体" w:hAnsi="宋体" w:eastAsia="宋体"/>
          <w:b/>
          <w:sz w:val="36"/>
          <w:szCs w:val="36"/>
        </w:rPr>
        <w:t xml:space="preserve">JSZC-320922-JNZX-G2026-0018</w:t>
      </w:r>
      <w:r/>
    </w:p>
    <w:p>
      <w:pPr>
        <w:pStyle w:val="694"/>
        <w:ind w:firstLine="2249"/>
        <w:spacing w:beforeAutospacing="0" w:afterAutospacing="0" w:line="360" w:lineRule="auto"/>
        <w:rPr>
          <w:rFonts w:hint="eastAsia" w:ascii="宋体" w:hAnsi="宋体" w:eastAsia="宋体"/>
        </w:rPr>
      </w:pPr>
      <w:r>
        <w:rPr>
          <w:rFonts w:ascii="宋体" w:hAnsi="宋体" w:eastAsia="宋体"/>
        </w:rPr>
        <w:t xml:space="preserve"> </w:t>
      </w:r>
      <w:r/>
    </w:p>
    <w:p>
      <w:pPr>
        <w:pStyle w:val="694"/>
        <w:ind w:firstLine="2249"/>
        <w:spacing w:beforeAutospacing="0" w:afterAutospacing="0" w:line="360" w:lineRule="auto"/>
        <w:rPr>
          <w:rFonts w:hint="eastAsia" w:ascii="宋体" w:hAnsi="宋体" w:eastAsia="宋体"/>
        </w:rPr>
      </w:pPr>
      <w:r>
        <w:rPr>
          <w:rFonts w:ascii="宋体" w:hAnsi="宋体" w:eastAsia="宋体"/>
        </w:rPr>
        <w:t xml:space="preserve"> </w:t>
      </w:r>
      <w:r/>
    </w:p>
    <w:p>
      <w:pPr>
        <w:pStyle w:val="694"/>
        <w:ind w:firstLine="2249"/>
        <w:spacing w:beforeAutospacing="0" w:afterAutospacing="0" w:line="360" w:lineRule="auto"/>
        <w:rPr>
          <w:rFonts w:hint="eastAsia" w:ascii="宋体" w:hAnsi="宋体" w:eastAsia="宋体"/>
        </w:rPr>
      </w:pPr>
      <w:r>
        <w:rPr>
          <w:rFonts w:ascii="宋体" w:hAnsi="宋体" w:eastAsia="宋体"/>
        </w:rPr>
        <w:t xml:space="preserve"> </w:t>
      </w:r>
      <w:r/>
    </w:p>
    <w:p>
      <w:pPr>
        <w:pStyle w:val="694"/>
        <w:ind w:firstLine="2249"/>
        <w:spacing w:beforeAutospacing="0" w:afterAutospacing="0" w:line="360" w:lineRule="auto"/>
        <w:rPr>
          <w:rFonts w:hint="eastAsia" w:ascii="宋体" w:hAnsi="宋体" w:eastAsia="宋体"/>
        </w:rPr>
      </w:pPr>
      <w:r>
        <w:rPr>
          <w:rFonts w:ascii="宋体" w:hAnsi="宋体" w:eastAsia="宋体"/>
        </w:rPr>
        <w:t xml:space="preserve"> </w:t>
      </w:r>
      <w:r/>
    </w:p>
    <w:p>
      <w:pPr>
        <w:pStyle w:val="694"/>
        <w:ind w:firstLine="2249"/>
        <w:spacing w:beforeAutospacing="0" w:afterAutospacing="0" w:line="360" w:lineRule="auto"/>
        <w:rPr>
          <w:rFonts w:hint="eastAsia" w:ascii="宋体" w:hAnsi="宋体" w:eastAsia="宋体"/>
        </w:rPr>
      </w:pPr>
      <w:r>
        <w:rPr>
          <w:rFonts w:ascii="宋体" w:hAnsi="宋体" w:eastAsia="宋体"/>
        </w:rPr>
        <w:t xml:space="preserve"> </w:t>
      </w:r>
      <w:r/>
    </w:p>
    <w:p>
      <w:pPr>
        <w:pStyle w:val="694"/>
        <w:ind w:firstLine="2249"/>
        <w:spacing w:before="120" w:beforeAutospacing="0" w:after="120" w:afterAutospacing="0" w:line="360" w:lineRule="auto"/>
        <w:rPr>
          <w:rFonts w:hint="eastAsia" w:ascii="宋体" w:hAnsi="宋体" w:eastAsia="宋体" w:cs="Arial"/>
          <w:b/>
          <w:sz w:val="32"/>
          <w:szCs w:val="32"/>
        </w:rPr>
      </w:pPr>
      <w:r>
        <w:rPr>
          <w:rFonts w:hint="eastAsia" w:ascii="宋体" w:hAnsi="宋体" w:eastAsia="宋体" w:cs="Arial"/>
          <w:b/>
          <w:sz w:val="32"/>
          <w:szCs w:val="32"/>
        </w:rPr>
        <w:t xml:space="preserve">采购单位：</w:t>
      </w:r>
      <w:r>
        <w:rPr>
          <w:rFonts w:hint="eastAsia" w:ascii="宋体" w:hAnsi="宋体" w:eastAsia="宋体"/>
          <w:b/>
          <w:sz w:val="36"/>
          <w:szCs w:val="36"/>
        </w:rPr>
        <w:t xml:space="preserve">滨海县应急管理局</w:t>
      </w:r>
      <w:r/>
    </w:p>
    <w:p>
      <w:pPr>
        <w:pStyle w:val="694"/>
        <w:ind w:firstLine="3213"/>
        <w:spacing w:before="120" w:beforeAutospacing="0" w:after="120" w:afterAutospacing="0" w:line="360" w:lineRule="auto"/>
        <w:rPr>
          <w:rFonts w:hint="eastAsia" w:ascii="宋体" w:hAnsi="宋体" w:eastAsia="宋体" w:cs="Arial"/>
          <w:b/>
          <w:sz w:val="32"/>
          <w:szCs w:val="32"/>
        </w:rPr>
      </w:pPr>
      <w:r>
        <w:rPr>
          <w:rFonts w:hint="eastAsia" w:ascii="宋体" w:hAnsi="宋体" w:eastAsia="宋体" w:cs="Arial"/>
          <w:b/>
          <w:sz w:val="32"/>
          <w:szCs w:val="32"/>
        </w:rPr>
      </w:r>
      <w:r/>
    </w:p>
    <w:p>
      <w:pPr>
        <w:pStyle w:val="694"/>
        <w:ind w:firstLine="3213"/>
        <w:spacing w:before="120" w:beforeAutospacing="0" w:after="120" w:afterAutospacing="0" w:line="360" w:lineRule="auto"/>
        <w:rPr>
          <w:rFonts w:hint="eastAsia" w:ascii="宋体" w:hAnsi="宋体" w:eastAsia="宋体"/>
        </w:rPr>
      </w:pPr>
      <w:r>
        <w:rPr>
          <w:rFonts w:hint="eastAsia" w:ascii="宋体" w:hAnsi="宋体" w:eastAsia="宋体" w:cs="Arial"/>
          <w:b/>
          <w:sz w:val="32"/>
          <w:szCs w:val="32"/>
        </w:rPr>
        <w:t xml:space="preserve">2026</w:t>
      </w:r>
      <w:r>
        <w:rPr>
          <w:rFonts w:ascii="宋体" w:hAnsi="宋体" w:eastAsia="宋体" w:cs="Arial"/>
          <w:b/>
          <w:sz w:val="32"/>
          <w:szCs w:val="32"/>
        </w:rPr>
        <w:t xml:space="preserve">年</w:t>
      </w:r>
      <w:r>
        <w:rPr>
          <w:rFonts w:hint="eastAsia" w:ascii="宋体" w:hAnsi="宋体" w:eastAsia="宋体" w:cs="Arial"/>
          <w:b/>
          <w:sz w:val="32"/>
          <w:szCs w:val="32"/>
        </w:rPr>
        <w:t xml:space="preserve">9</w:t>
      </w:r>
      <w:r>
        <w:rPr>
          <w:rFonts w:ascii="宋体" w:hAnsi="宋体" w:eastAsia="宋体" w:cs="Arial"/>
          <w:b/>
          <w:sz w:val="32"/>
          <w:szCs w:val="32"/>
        </w:rPr>
        <w:t xml:space="preserve">月</w:t>
      </w:r>
      <w:r/>
    </w:p>
    <w:p>
      <w:pPr>
        <w:pStyle w:val="694"/>
        <w:ind w:firstLine="2249"/>
        <w:spacing w:before="120" w:beforeAutospacing="0" w:after="120" w:afterAutospacing="0" w:line="360" w:lineRule="auto"/>
        <w:rPr>
          <w:rFonts w:hint="eastAsia" w:ascii="宋体" w:hAnsi="宋体" w:eastAsia="宋体"/>
        </w:rPr>
      </w:pPr>
      <w:r>
        <w:rPr>
          <w:rFonts w:ascii="宋体" w:hAnsi="宋体" w:eastAsia="宋体" w:cs="Arial"/>
        </w:rPr>
        <w:t xml:space="preserve">                        </w:t>
      </w:r>
      <w:r/>
    </w:p>
    <w:p>
      <w:pPr>
        <w:pStyle w:val="694"/>
        <w:ind w:firstLine="2249"/>
        <w:spacing w:before="120" w:beforeAutospacing="0" w:after="120" w:afterAutospacing="0" w:line="360" w:lineRule="auto"/>
        <w:rPr>
          <w:rFonts w:hint="eastAsia" w:ascii="宋体" w:hAnsi="宋体" w:eastAsia="宋体"/>
        </w:rPr>
      </w:pPr>
      <w:r>
        <w:rPr>
          <w:rFonts w:ascii="宋体" w:hAnsi="宋体" w:eastAsia="宋体"/>
        </w:rPr>
        <w:t xml:space="preserve"> </w:t>
      </w:r>
      <w:r/>
    </w:p>
    <w:p>
      <w:pPr>
        <w:pStyle w:val="694"/>
        <w:ind w:firstLine="1476"/>
        <w:spacing w:beforeAutospacing="0" w:afterAutospacing="0" w:line="480" w:lineRule="auto"/>
        <w:rPr>
          <w:rFonts w:hint="eastAsia" w:ascii="宋体" w:hAnsi="宋体" w:eastAsia="宋体"/>
          <w:sz w:val="21"/>
          <w:szCs w:val="21"/>
        </w:rPr>
      </w:pPr>
      <w:r>
        <w:rPr>
          <w:rFonts w:ascii="宋体" w:hAnsi="宋体" w:eastAsia="宋体"/>
          <w:sz w:val="21"/>
          <w:szCs w:val="21"/>
        </w:rPr>
        <w:br w:type="page" w:clear="all"/>
      </w:r>
      <w:r>
        <w:rPr>
          <w:rFonts w:ascii="宋体" w:hAnsi="宋体" w:eastAsia="宋体"/>
          <w:sz w:val="21"/>
          <w:szCs w:val="21"/>
        </w:rPr>
        <w:t xml:space="preserve"> </w:t>
      </w:r>
      <w:bookmarkStart w:id="2" w:name="_Toc479757206"/>
      <w:r/>
      <w:bookmarkStart w:id="3" w:name="_Toc120614210"/>
      <w:r/>
      <w:bookmarkStart w:id="4" w:name="_Toc20823272"/>
      <w:r/>
      <w:bookmarkStart w:id="5" w:name="_Toc523127445"/>
      <w:r/>
      <w:bookmarkStart w:id="6" w:name="_Toc513029200"/>
      <w:r/>
      <w:bookmarkStart w:id="7" w:name="_Toc16938516"/>
      <w:r>
        <w:rPr>
          <w:rFonts w:ascii="宋体" w:hAnsi="宋体" w:eastAsia="宋体"/>
          <w:sz w:val="21"/>
          <w:szCs w:val="21"/>
        </w:rPr>
        <w:t xml:space="preserve"> </w:t>
      </w:r>
      <w:r>
        <w:rPr>
          <w:rFonts w:hint="eastAsia" w:ascii="宋体" w:hAnsi="宋体" w:eastAsia="宋体"/>
          <w:sz w:val="21"/>
          <w:szCs w:val="21"/>
        </w:rPr>
        <w:t xml:space="preserve">    </w:t>
      </w:r>
      <w:r/>
    </w:p>
    <w:p>
      <w:pPr>
        <w:pStyle w:val="694"/>
        <w:ind w:firstLine="3092"/>
        <w:spacing w:beforeAutospacing="0" w:afterAutospacing="0" w:line="480" w:lineRule="auto"/>
        <w:rPr>
          <w:rFonts w:hint="eastAsia" w:ascii="宋体" w:hAnsi="宋体" w:eastAsia="宋体"/>
        </w:rPr>
      </w:pPr>
      <w:r>
        <w:rPr>
          <w:rFonts w:ascii="宋体" w:hAnsi="宋体" w:eastAsia="宋体" w:cs="黑体"/>
          <w:b/>
          <w:sz w:val="44"/>
          <w:szCs w:val="44"/>
        </w:rPr>
        <w:t xml:space="preserve">总  目  录</w:t>
      </w:r>
      <w:bookmarkEnd w:id="2"/>
      <w:r/>
      <w:bookmarkEnd w:id="3"/>
      <w:r/>
      <w:bookmarkEnd w:id="4"/>
      <w:r/>
      <w:bookmarkEnd w:id="5"/>
      <w:r/>
      <w:bookmarkEnd w:id="6"/>
      <w:r/>
      <w:bookmarkEnd w:id="7"/>
      <w:r/>
      <w:r/>
    </w:p>
    <w:p>
      <w:pPr>
        <w:pStyle w:val="694"/>
        <w:ind w:firstLine="2249"/>
        <w:spacing w:beforeAutospacing="0" w:after="0" w:afterAutospacing="0" w:line="500" w:lineRule="exact"/>
        <w:rPr>
          <w:rFonts w:hint="eastAsia" w:ascii="宋体" w:hAnsi="宋体" w:eastAsia="宋体"/>
        </w:rPr>
      </w:pPr>
      <w:r>
        <w:rPr>
          <w:rFonts w:ascii="宋体" w:hAnsi="宋体" w:eastAsia="宋体"/>
        </w:rPr>
        <w:t xml:space="preserve"> </w:t>
      </w:r>
      <w:r/>
    </w:p>
    <w:p>
      <w:pPr>
        <w:pStyle w:val="694"/>
        <w:ind w:firstLine="720"/>
        <w:spacing w:beforeAutospacing="0" w:after="120" w:afterAutospacing="0" w:line="500" w:lineRule="exact"/>
        <w:tabs>
          <w:tab w:val="left" w:pos="1441" w:leader="none"/>
        </w:tabs>
        <w:rPr>
          <w:rFonts w:hint="eastAsia" w:ascii="宋体" w:hAnsi="宋体" w:eastAsia="宋体"/>
        </w:rPr>
      </w:pPr>
      <w:r>
        <w:rPr>
          <w:rFonts w:hint="eastAsia" w:ascii="宋体" w:hAnsi="宋体" w:eastAsia="宋体" w:cs="黑体"/>
          <w:sz w:val="36"/>
          <w:szCs w:val="36"/>
        </w:rPr>
        <w:t xml:space="preserve">招标公告……………………………………6 </w:t>
      </w:r>
      <w:r/>
    </w:p>
    <w:p>
      <w:pPr>
        <w:pStyle w:val="694"/>
        <w:ind w:firstLine="720"/>
        <w:spacing w:beforeAutospacing="0" w:after="120" w:afterAutospacing="0" w:line="500" w:lineRule="exact"/>
        <w:tabs>
          <w:tab w:val="left" w:pos="1441" w:leader="none"/>
        </w:tabs>
        <w:rPr>
          <w:rFonts w:hint="eastAsia" w:ascii="宋体" w:hAnsi="宋体" w:eastAsia="宋体"/>
        </w:rPr>
      </w:pPr>
      <w:r>
        <w:rPr>
          <w:rFonts w:hint="eastAsia" w:ascii="宋体" w:hAnsi="宋体" w:eastAsia="宋体" w:cs="黑体"/>
          <w:sz w:val="36"/>
          <w:szCs w:val="36"/>
        </w:rPr>
        <w:t xml:space="preserve">投标人须知…………………………………21  </w:t>
      </w:r>
      <w:r/>
    </w:p>
    <w:p>
      <w:pPr>
        <w:pStyle w:val="694"/>
        <w:ind w:firstLine="720"/>
        <w:spacing w:beforeAutospacing="0" w:after="120" w:afterAutospacing="0" w:line="500" w:lineRule="exact"/>
        <w:tabs>
          <w:tab w:val="left" w:pos="1441" w:leader="none"/>
        </w:tabs>
        <w:rPr>
          <w:rFonts w:hint="eastAsia" w:ascii="宋体" w:hAnsi="宋体" w:eastAsia="宋体"/>
        </w:rPr>
      </w:pPr>
      <w:r>
        <w:rPr>
          <w:rFonts w:hint="eastAsia" w:ascii="宋体" w:hAnsi="宋体" w:eastAsia="宋体" w:cs="黑体"/>
          <w:sz w:val="36"/>
          <w:szCs w:val="36"/>
        </w:rPr>
        <w:t xml:space="preserve">合同文本……………………………………27</w:t>
      </w:r>
      <w:r/>
    </w:p>
    <w:p>
      <w:pPr>
        <w:pStyle w:val="694"/>
        <w:ind w:firstLine="720"/>
        <w:spacing w:beforeAutospacing="0" w:after="120" w:afterAutospacing="0" w:line="500" w:lineRule="exact"/>
        <w:tabs>
          <w:tab w:val="left" w:pos="1441" w:leader="none"/>
        </w:tabs>
        <w:rPr>
          <w:rFonts w:hint="eastAsia" w:ascii="宋体" w:hAnsi="宋体" w:eastAsia="宋体"/>
        </w:rPr>
      </w:pPr>
      <w:r>
        <w:rPr>
          <w:rFonts w:hint="eastAsia" w:ascii="宋体" w:hAnsi="宋体" w:eastAsia="宋体" w:cs="黑体"/>
          <w:sz w:val="36"/>
          <w:szCs w:val="36"/>
        </w:rPr>
        <w:t xml:space="preserve">采购需求……………………………………30</w:t>
      </w:r>
      <w:r/>
    </w:p>
    <w:p>
      <w:pPr>
        <w:pStyle w:val="694"/>
        <w:ind w:firstLine="720"/>
        <w:spacing w:beforeAutospacing="0" w:after="120" w:afterAutospacing="0" w:line="500" w:lineRule="exact"/>
        <w:tabs>
          <w:tab w:val="left" w:pos="1441" w:leader="none"/>
        </w:tabs>
        <w:rPr>
          <w:rFonts w:hint="eastAsia" w:ascii="宋体" w:hAnsi="宋体" w:eastAsia="宋体"/>
        </w:rPr>
      </w:pPr>
      <w:r>
        <w:rPr>
          <w:rFonts w:hint="eastAsia" w:ascii="宋体" w:hAnsi="宋体" w:eastAsia="宋体" w:cs="黑体"/>
          <w:sz w:val="36"/>
          <w:szCs w:val="36"/>
        </w:rPr>
        <w:t xml:space="preserve">评标方法与评标标准………………………36</w:t>
      </w:r>
      <w:r/>
    </w:p>
    <w:p>
      <w:pPr>
        <w:pStyle w:val="694"/>
        <w:ind w:firstLine="720"/>
        <w:spacing w:beforeAutospacing="0" w:after="120" w:afterAutospacing="0" w:line="500" w:lineRule="exact"/>
        <w:tabs>
          <w:tab w:val="left" w:pos="1441" w:leader="none"/>
        </w:tabs>
        <w:rPr>
          <w:rFonts w:hint="eastAsia" w:ascii="宋体" w:hAnsi="宋体" w:eastAsia="宋体"/>
        </w:rPr>
      </w:pPr>
      <w:r>
        <w:rPr>
          <w:rFonts w:hint="eastAsia" w:ascii="宋体" w:hAnsi="宋体" w:eastAsia="宋体" w:cs="黑体"/>
          <w:sz w:val="36"/>
          <w:szCs w:val="36"/>
        </w:rPr>
        <w:t xml:space="preserve">投标文件格式………………………………52</w:t>
      </w:r>
      <w:r/>
    </w:p>
    <w:p>
      <w:pPr>
        <w:pStyle w:val="694"/>
        <w:ind w:firstLine="2249"/>
        <w:spacing w:beforeAutospacing="0" w:afterAutospacing="0"/>
        <w:rPr>
          <w:rFonts w:hint="eastAsia" w:ascii="宋体" w:hAnsi="宋体" w:eastAsia="宋体"/>
        </w:rPr>
      </w:pPr>
      <w:r>
        <w:rPr>
          <w:rFonts w:ascii="宋体" w:hAnsi="宋体" w:eastAsia="宋体"/>
        </w:rPr>
        <w:t xml:space="preserve"> </w:t>
      </w:r>
      <w:r/>
    </w:p>
    <w:p>
      <w:pPr>
        <w:pStyle w:val="694"/>
        <w:ind w:firstLine="2249"/>
        <w:spacing w:beforeAutospacing="0" w:afterAutospacing="0"/>
        <w:rPr>
          <w:rFonts w:hint="eastAsia" w:ascii="宋体" w:hAnsi="宋体" w:eastAsia="宋体"/>
        </w:rPr>
      </w:pPr>
      <w:r>
        <w:rPr>
          <w:rFonts w:ascii="宋体" w:hAnsi="宋体" w:eastAsia="宋体"/>
        </w:rPr>
        <w:t xml:space="preserve"> </w:t>
      </w:r>
      <w:r/>
    </w:p>
    <w:p>
      <w:pPr>
        <w:pStyle w:val="694"/>
        <w:ind w:firstLine="2249"/>
        <w:spacing w:beforeAutospacing="0" w:afterAutospacing="0"/>
        <w:rPr>
          <w:rFonts w:hint="eastAsia" w:ascii="宋体" w:hAnsi="宋体" w:eastAsia="宋体"/>
        </w:rPr>
      </w:pPr>
      <w:r>
        <w:rPr>
          <w:rFonts w:ascii="宋体" w:hAnsi="宋体" w:eastAsia="宋体"/>
        </w:rPr>
        <w:t xml:space="preserve"> </w:t>
      </w:r>
      <w:r/>
    </w:p>
    <w:p>
      <w:pPr>
        <w:pStyle w:val="694"/>
        <w:ind w:firstLine="2249"/>
        <w:spacing w:beforeAutospacing="0" w:afterAutospacing="0"/>
        <w:rPr>
          <w:rFonts w:hint="eastAsia" w:ascii="宋体" w:hAnsi="宋体" w:eastAsia="宋体"/>
        </w:rPr>
      </w:pPr>
      <w:r>
        <w:rPr>
          <w:rFonts w:ascii="宋体" w:hAnsi="宋体" w:eastAsia="宋体"/>
        </w:rPr>
        <w:t xml:space="preserve"> </w:t>
      </w:r>
      <w:r/>
    </w:p>
    <w:p>
      <w:pPr>
        <w:pStyle w:val="694"/>
        <w:ind w:firstLine="2249"/>
        <w:spacing w:beforeAutospacing="0" w:afterAutospacing="0"/>
        <w:rPr>
          <w:rFonts w:hint="eastAsia" w:ascii="宋体" w:hAnsi="宋体" w:eastAsia="宋体"/>
        </w:rPr>
      </w:pPr>
      <w:r>
        <w:rPr>
          <w:rFonts w:ascii="宋体" w:hAnsi="宋体" w:eastAsia="宋体"/>
        </w:rPr>
        <w:t xml:space="preserve"> </w:t>
      </w:r>
      <w:r/>
    </w:p>
    <w:p>
      <w:pPr>
        <w:pStyle w:val="694"/>
        <w:ind w:firstLine="2249"/>
        <w:spacing w:beforeAutospacing="0" w:afterAutospacing="0"/>
        <w:rPr>
          <w:rFonts w:hint="eastAsia" w:ascii="宋体" w:hAnsi="宋体" w:eastAsia="宋体"/>
        </w:rPr>
      </w:pPr>
      <w:r>
        <w:rPr>
          <w:rFonts w:ascii="宋体" w:hAnsi="宋体" w:eastAsia="宋体"/>
        </w:rPr>
        <w:t xml:space="preserve"> </w:t>
      </w:r>
      <w:r/>
    </w:p>
    <w:p>
      <w:pPr>
        <w:pStyle w:val="694"/>
        <w:ind w:firstLine="2249"/>
        <w:spacing w:beforeAutospacing="0" w:afterAutospacing="0"/>
        <w:rPr>
          <w:rFonts w:hint="eastAsia" w:ascii="宋体" w:hAnsi="宋体" w:eastAsia="宋体"/>
        </w:rPr>
      </w:pPr>
      <w:r>
        <w:rPr>
          <w:rFonts w:ascii="宋体" w:hAnsi="宋体" w:eastAsia="宋体"/>
        </w:rPr>
        <w:t xml:space="preserve"> </w:t>
      </w:r>
      <w:r/>
    </w:p>
    <w:p>
      <w:pPr>
        <w:pStyle w:val="694"/>
        <w:ind w:firstLine="2249"/>
        <w:spacing w:beforeAutospacing="0" w:afterAutospacing="0"/>
        <w:rPr>
          <w:rFonts w:hint="eastAsia" w:ascii="宋体" w:hAnsi="宋体" w:eastAsia="宋体"/>
        </w:rPr>
      </w:pPr>
      <w:r>
        <w:rPr>
          <w:rFonts w:ascii="宋体" w:hAnsi="宋体" w:eastAsia="宋体"/>
        </w:rPr>
        <w:t xml:space="preserve"> </w:t>
      </w:r>
      <w:r/>
    </w:p>
    <w:p>
      <w:pPr>
        <w:pStyle w:val="694"/>
        <w:ind w:firstLine="2249"/>
        <w:spacing w:beforeAutospacing="0" w:afterAutospacing="0"/>
        <w:rPr>
          <w:rFonts w:hint="eastAsia" w:ascii="宋体" w:hAnsi="宋体" w:eastAsia="宋体"/>
        </w:rPr>
      </w:pPr>
      <w:r>
        <w:rPr>
          <w:rFonts w:ascii="宋体" w:hAnsi="宋体" w:eastAsia="宋体"/>
        </w:rPr>
        <w:t xml:space="preserve"> </w:t>
      </w:r>
      <w:r/>
    </w:p>
    <w:p>
      <w:pPr>
        <w:pStyle w:val="694"/>
        <w:ind w:firstLine="2249"/>
        <w:spacing w:beforeAutospacing="0" w:afterAutospacing="0"/>
        <w:rPr>
          <w:rFonts w:hint="eastAsia" w:ascii="宋体" w:hAnsi="宋体" w:eastAsia="宋体"/>
        </w:rPr>
      </w:pPr>
      <w:r>
        <w:rPr>
          <w:rFonts w:ascii="宋体" w:hAnsi="宋体" w:eastAsia="宋体"/>
        </w:rPr>
        <w:t xml:space="preserve"> </w:t>
      </w:r>
      <w:r/>
    </w:p>
    <w:p>
      <w:pPr>
        <w:jc w:val="left"/>
        <w:widowControl/>
        <w:rPr>
          <w:rFonts w:hint="eastAsia" w:ascii="宋体" w:hAnsi="宋体" w:eastAsia="宋体" w:cs="Times New Roman"/>
          <w:sz w:val="24"/>
        </w:rPr>
      </w:pPr>
      <w:r>
        <w:rPr>
          <w:rFonts w:hint="eastAsia" w:ascii="宋体" w:hAnsi="宋体" w:eastAsia="宋体"/>
        </w:rPr>
        <w:br w:type="page" w:clear="all"/>
      </w:r>
      <w:r/>
    </w:p>
    <w:p>
      <w:pPr>
        <w:pStyle w:val="694"/>
        <w:ind w:firstLine="2249"/>
        <w:spacing w:beforeAutospacing="0" w:afterAutospacing="0"/>
        <w:rPr>
          <w:rFonts w:hint="eastAsia" w:ascii="宋体" w:hAnsi="宋体" w:eastAsia="宋体"/>
        </w:rPr>
      </w:pPr>
      <w:r>
        <w:rPr>
          <w:rFonts w:hint="eastAsia" w:ascii="宋体" w:hAnsi="宋体" w:eastAsia="宋体" w:cs="黑体"/>
          <w:sz w:val="44"/>
          <w:szCs w:val="44"/>
        </w:rPr>
        <w:t xml:space="preserve">第一章 招标公告</w:t>
      </w:r>
      <w:r/>
    </w:p>
    <w:p>
      <w:pPr>
        <w:pStyle w:val="694"/>
        <w:spacing w:beforeAutospacing="0" w:afterAutospacing="0" w:line="460" w:lineRule="exact"/>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rPr>
        <w:t xml:space="preserve">项目概况</w:t>
      </w:r>
      <w:r/>
    </w:p>
    <w:p>
      <w:pPr>
        <w:pStyle w:val="694"/>
        <w:ind w:firstLine="480"/>
        <w:spacing w:beforeAutospacing="0" w:afterAutospacing="0" w:line="460" w:lineRule="exact"/>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u w:val="single"/>
        </w:rPr>
        <w:t xml:space="preserve">滨海县烟花爆竹数字化安全监管能力建设项目</w:t>
      </w:r>
      <w:r>
        <w:rPr>
          <w:rFonts w:hint="eastAsia" w:ascii="宋体" w:hAnsi="宋体" w:eastAsia="宋体" w:cs="宋体"/>
        </w:rPr>
        <w:t xml:space="preserve">的潜在投标人可在</w:t>
      </w:r>
      <w:r>
        <w:rPr>
          <w:rFonts w:hint="eastAsia" w:ascii="宋体" w:hAnsi="宋体" w:eastAsia="宋体" w:cs="宋体"/>
          <w:shd w:val="clear" w:color="auto" w:fill="ffffff"/>
        </w:rPr>
        <w:t xml:space="preserve">“苏采云”系统内免费下载（投标人必须在苏采云系统中获取采购文件，方能参与政府采购项目）</w:t>
      </w:r>
      <w:r>
        <w:rPr>
          <w:rFonts w:hint="eastAsia" w:ascii="宋体" w:hAnsi="宋体" w:eastAsia="宋体" w:cs="宋体"/>
        </w:rPr>
        <w:t xml:space="preserve">，并于</w:t>
      </w:r>
      <w:r>
        <w:rPr>
          <w:rFonts w:hint="eastAsia" w:ascii="宋体" w:hAnsi="宋体" w:eastAsia="宋体" w:cs="宋体"/>
          <w:u w:val="single"/>
        </w:rPr>
        <w:t xml:space="preserve">2026年10月</w:t>
      </w:r>
      <w:r>
        <w:rPr>
          <w:rFonts w:hint="eastAsia" w:ascii="宋体" w:hAnsi="宋体" w:eastAsia="宋体" w:cs="宋体"/>
          <w:u w:val="single"/>
        </w:rPr>
        <w:t xml:space="preserve">9</w:t>
      </w:r>
      <w:r>
        <w:rPr>
          <w:rFonts w:hint="eastAsia" w:ascii="宋体" w:hAnsi="宋体" w:eastAsia="宋体" w:cs="宋体"/>
          <w:u w:val="single"/>
        </w:rPr>
        <w:t xml:space="preserve">日15点00分（</w:t>
      </w:r>
      <w:r>
        <w:rPr>
          <w:rFonts w:hint="eastAsia" w:ascii="宋体" w:hAnsi="宋体" w:eastAsia="宋体" w:cs="宋体"/>
        </w:rPr>
        <w:t xml:space="preserve">北京时间）前递交投标文件。</w:t>
      </w:r>
      <w:r/>
    </w:p>
    <w:p>
      <w:pPr>
        <w:pStyle w:val="694"/>
        <w:keepLines/>
        <w:keepNext/>
        <w:spacing w:beforeAutospacing="0" w:afterAutospacing="0" w:line="500" w:lineRule="exact"/>
        <w:rPr>
          <w:rFonts w:hint="eastAsia" w:ascii="宋体" w:hAnsi="宋体" w:eastAsia="宋体" w:cs="宋体"/>
        </w:rPr>
      </w:pPr>
      <w:r/>
      <w:bookmarkStart w:id="8" w:name="_Toc28359079"/>
      <w:r/>
      <w:bookmarkStart w:id="9" w:name="_Toc28359002"/>
      <w:r/>
      <w:bookmarkStart w:id="10" w:name="_Hlk24379207"/>
      <w:r/>
      <w:bookmarkStart w:id="11" w:name="_Toc35393790"/>
      <w:r/>
      <w:bookmarkStart w:id="12" w:name="_Toc35393621"/>
      <w:r/>
      <w:bookmarkStart w:id="13" w:name="_Toc38985263"/>
      <w:r>
        <w:rPr>
          <w:rFonts w:hint="eastAsia" w:ascii="宋体" w:hAnsi="宋体" w:eastAsia="宋体" w:cs="宋体"/>
          <w:b/>
        </w:rPr>
        <w:t xml:space="preserve">一、项目基本情况</w:t>
      </w:r>
      <w:bookmarkEnd w:id="8"/>
      <w:r/>
      <w:bookmarkEnd w:id="9"/>
      <w:r/>
      <w:bookmarkEnd w:id="10"/>
      <w:r/>
      <w:bookmarkEnd w:id="11"/>
      <w:r/>
      <w:bookmarkEnd w:id="12"/>
      <w:r/>
      <w:bookmarkEnd w:id="13"/>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1.项目编号：</w:t>
      </w:r>
      <w:r>
        <w:rPr>
          <w:rFonts w:ascii="Segoe UI" w:hAnsi="Segoe UI" w:cs="Segoe UI"/>
          <w:sz w:val="21"/>
          <w:szCs w:val="21"/>
          <w:shd w:val="clear" w:color="auto" w:fill="ffffff"/>
        </w:rPr>
        <w:t xml:space="preserve">JSZC-320922-JNZX-G2026-0018</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2.项目名称：</w:t>
      </w:r>
      <w:bookmarkStart w:id="14" w:name="OLE_LINK3"/>
      <w:r>
        <w:rPr>
          <w:rFonts w:hint="eastAsia" w:ascii="宋体" w:hAnsi="宋体" w:eastAsia="宋体" w:cs="宋体"/>
        </w:rPr>
        <w:t xml:space="preserve">滨海县烟花爆竹数字化安全监管能力建设项目</w:t>
      </w:r>
      <w:bookmarkEnd w:id="14"/>
      <w:r/>
    </w:p>
    <w:p>
      <w:pPr>
        <w:pStyle w:val="694"/>
        <w:ind w:firstLine="482"/>
        <w:spacing w:beforeAutospacing="0" w:after="0" w:afterAutospacing="0" w:line="500" w:lineRule="exact"/>
        <w:rPr>
          <w:rFonts w:hint="eastAsia" w:ascii="宋体" w:hAnsi="宋体" w:eastAsia="宋体" w:cs="宋体"/>
        </w:rPr>
      </w:pPr>
      <w:r>
        <w:rPr>
          <w:rFonts w:hint="eastAsia" w:ascii="宋体" w:hAnsi="宋体" w:eastAsia="宋体" w:cs="宋体"/>
          <w:shd w:val="clear" w:color="auto" w:fill="ffffff"/>
        </w:rPr>
        <w:t xml:space="preserve">3.采购方式：公开招标</w:t>
      </w:r>
      <w:r/>
    </w:p>
    <w:p>
      <w:pPr>
        <w:pStyle w:val="694"/>
        <w:ind w:firstLine="482"/>
        <w:spacing w:beforeAutospacing="0" w:after="0" w:afterAutospacing="0" w:line="500" w:lineRule="exact"/>
        <w:rPr>
          <w:rFonts w:hint="eastAsia" w:ascii="宋体" w:hAnsi="宋体" w:eastAsia="宋体" w:cs="宋体"/>
        </w:rPr>
      </w:pPr>
      <w:r>
        <w:rPr>
          <w:rFonts w:hint="eastAsia" w:ascii="宋体" w:hAnsi="宋体" w:eastAsia="宋体" w:cs="宋体"/>
        </w:rPr>
        <w:t xml:space="preserve">4.预算金额：项目预算196万元</w:t>
      </w:r>
      <w:r/>
    </w:p>
    <w:p>
      <w:pPr>
        <w:pStyle w:val="694"/>
        <w:ind w:firstLine="482"/>
        <w:spacing w:beforeAutospacing="0" w:after="0" w:afterAutospacing="0" w:line="500" w:lineRule="exact"/>
        <w:rPr>
          <w:rFonts w:hint="eastAsia" w:ascii="宋体" w:hAnsi="宋体" w:eastAsia="宋体" w:cs="宋体"/>
        </w:rPr>
      </w:pPr>
      <w:r>
        <w:rPr>
          <w:rFonts w:hint="eastAsia" w:ascii="宋体" w:hAnsi="宋体" w:eastAsia="宋体" w:cs="宋体"/>
        </w:rPr>
        <w:t xml:space="preserve">5.最高限价：</w:t>
      </w:r>
      <w:bookmarkStart w:id="15" w:name="OLE_LINK56"/>
      <w:r>
        <w:rPr>
          <w:rFonts w:hint="eastAsia" w:ascii="宋体" w:hAnsi="宋体" w:eastAsia="宋体" w:cs="宋体"/>
        </w:rPr>
        <w:t xml:space="preserve">项目限价196万元。</w:t>
      </w:r>
      <w:bookmarkEnd w:id="15"/>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6.</w:t>
      </w:r>
      <w:bookmarkStart w:id="16" w:name="OLE_LINK58"/>
      <w:r>
        <w:rPr>
          <w:rFonts w:hint="eastAsia" w:ascii="宋体" w:hAnsi="宋体" w:eastAsia="宋体" w:cs="宋体"/>
        </w:rPr>
        <w:t xml:space="preserve">采购需求：</w:t>
      </w:r>
      <w:bookmarkStart w:id="17" w:name="OLE_LINK5"/>
      <w:r/>
      <w:bookmarkStart w:id="18" w:name="OLE_LINK4"/>
      <w:r>
        <w:rPr>
          <w:rFonts w:hint="eastAsia" w:ascii="宋体" w:hAnsi="宋体" w:eastAsia="宋体" w:cs="宋体"/>
        </w:rPr>
        <w:t xml:space="preserve">滨海县烟花爆竹数字化安全监管能力建设，</w:t>
      </w:r>
      <w:r>
        <w:rPr>
          <w:rFonts w:hint="eastAsia" w:ascii="宋体" w:hAnsi="宋体"/>
        </w:rPr>
        <w:t xml:space="preserve">所需货物及附配件的采购、包装、运输、验收、安装、质保期内维保、售后服务等</w:t>
      </w:r>
      <w:r>
        <w:rPr>
          <w:rFonts w:hint="eastAsia" w:ascii="宋体" w:hAnsi="宋体" w:eastAsia="宋体" w:cs="宋体"/>
        </w:rPr>
        <w:t xml:space="preserve">。详细内容见本招标文件第四章。</w:t>
      </w:r>
      <w:bookmarkEnd w:id="17"/>
      <w:bookmarkEnd w:id="18"/>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7.</w:t>
      </w:r>
      <w:r>
        <w:rPr>
          <w:rFonts w:hint="eastAsia"/>
        </w:rPr>
        <w:t xml:space="preserve"> </w:t>
      </w:r>
      <w:bookmarkStart w:id="19" w:name="OLE_LINK57"/>
      <w:r>
        <w:rPr>
          <w:rFonts w:hint="eastAsia" w:ascii="宋体" w:hAnsi="宋体" w:eastAsia="宋体" w:cs="宋体"/>
        </w:rPr>
        <w:t xml:space="preserve">供货工期（含安装调试工期）：</w:t>
      </w:r>
      <w:r>
        <w:rPr>
          <w:rFonts w:hint="eastAsia" w:ascii="宋体" w:hAnsi="宋体" w:eastAsia="宋体" w:cs="宋体"/>
        </w:rPr>
        <w:t xml:space="preserve">90日历天。</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8.质保期：3年。</w:t>
      </w:r>
      <w:r>
        <w:rPr>
          <w:rFonts w:hint="eastAsia" w:ascii="宋体" w:hAnsi="宋体" w:eastAsia="宋体" w:cs="宋体"/>
        </w:rPr>
        <w:t xml:space="preserve"> </w:t>
      </w:r>
      <w:bookmarkEnd w:id="16"/>
      <w:bookmarkEnd w:id="19"/>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9</w:t>
      </w:r>
      <w:r>
        <w:rPr>
          <w:rFonts w:hint="eastAsia" w:ascii="宋体" w:hAnsi="宋体" w:eastAsia="宋体" w:cs="宋体"/>
        </w:rPr>
        <w:t xml:space="preserve">.本项目不接受联合体参与招标。 </w:t>
      </w:r>
      <w:r/>
    </w:p>
    <w:p>
      <w:pPr>
        <w:pStyle w:val="694"/>
        <w:keepLines/>
        <w:keepNext/>
        <w:spacing w:beforeAutospacing="0" w:afterAutospacing="0" w:line="500" w:lineRule="exact"/>
        <w:rPr>
          <w:rFonts w:hint="eastAsia" w:ascii="宋体" w:hAnsi="宋体" w:eastAsia="宋体" w:cs="宋体"/>
        </w:rPr>
      </w:pPr>
      <w:r/>
      <w:bookmarkStart w:id="20" w:name="_Toc38985264"/>
      <w:r/>
      <w:bookmarkStart w:id="21" w:name="_Toc35393622"/>
      <w:r/>
      <w:bookmarkStart w:id="22" w:name="_Toc28359080"/>
      <w:r/>
      <w:bookmarkStart w:id="23" w:name="_Toc28359003"/>
      <w:r/>
      <w:bookmarkStart w:id="24" w:name="_Toc35393791"/>
      <w:r>
        <w:rPr>
          <w:rFonts w:hint="eastAsia" w:ascii="宋体" w:hAnsi="宋体" w:eastAsia="宋体" w:cs="宋体"/>
          <w:b/>
        </w:rPr>
        <w:t xml:space="preserve">二、申请人的资格要求：</w:t>
      </w:r>
      <w:bookmarkEnd w:id="20"/>
      <w:r/>
      <w:bookmarkEnd w:id="21"/>
      <w:r/>
      <w:bookmarkEnd w:id="22"/>
      <w:r/>
      <w:bookmarkEnd w:id="23"/>
      <w:r/>
      <w:bookmarkEnd w:id="24"/>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1.满足《中华人民共和国政府采购法》第二十二条规定，并提供下列材料：</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1.1 法人或者其他组织的营业执照等证明文件，自然人的身份证明；</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1.2上一年度的财务状况报告（成立不满一年无需提供）；</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1.3 </w:t>
      </w:r>
      <w:bookmarkStart w:id="25" w:name="OLE_LINK7"/>
      <w:r>
        <w:rPr>
          <w:rFonts w:hint="eastAsia" w:ascii="宋体" w:hAnsi="宋体" w:eastAsia="宋体" w:cs="宋体"/>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25"/>
      <w:r>
        <w:rPr>
          <w:rFonts w:hint="eastAsia" w:ascii="宋体" w:hAnsi="宋体" w:eastAsia="宋体" w:cs="宋体"/>
        </w:rPr>
        <w:t xml:space="preserve">；</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1.4具备履行合同所必需的设备和专业技术能力的书面声明；</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1.5参加政府采购活动前3年内在经营活动中没有重大违法记录的书面声明。</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1.6</w:t>
      </w:r>
      <w:bookmarkStart w:id="26" w:name="OLE_LINK6"/>
      <w:r>
        <w:rPr>
          <w:rFonts w:hint="eastAsia" w:ascii="宋体" w:hAnsi="宋体" w:eastAsia="宋体" w:cs="宋体"/>
        </w:rPr>
        <w:t xml:space="preserve">法律、行政法规规定的其他条件</w:t>
      </w:r>
      <w:bookmarkEnd w:id="26"/>
      <w:r>
        <w:rPr>
          <w:rFonts w:hint="eastAsia" w:ascii="宋体" w:hAnsi="宋体" w:eastAsia="宋体" w:cs="宋体"/>
        </w:rPr>
        <w:t xml:space="preserve">。</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1.8单位负责人为同一人或者存在直接控股、管理关系的不同供应商，不得参加同一合同项下的政府采购活动。</w:t>
      </w:r>
      <w:r/>
    </w:p>
    <w:p>
      <w:pPr>
        <w:pStyle w:val="694"/>
        <w:ind w:firstLine="480"/>
        <w:spacing w:beforeAutospacing="0" w:after="0" w:afterAutospacing="0" w:line="500" w:lineRule="exact"/>
        <w:rPr>
          <w:rFonts w:hint="eastAsia" w:ascii="宋体" w:hAnsi="宋体" w:eastAsia="宋体" w:cs="宋体"/>
          <w:u w:val="single"/>
        </w:rPr>
      </w:pPr>
      <w:r>
        <w:rPr>
          <w:rFonts w:hint="eastAsia" w:ascii="宋体" w:hAnsi="宋体" w:eastAsia="宋体" w:cs="宋体"/>
        </w:rPr>
        <w:t xml:space="preserve">2.落实政府采购政策需满足的资格要求</w:t>
      </w:r>
      <w:r>
        <w:rPr>
          <w:rFonts w:hint="eastAsia" w:ascii="宋体" w:hAnsi="宋体" w:eastAsia="宋体" w:cs="宋体"/>
          <w:u w:val="single"/>
        </w:rPr>
        <w:t xml:space="preserve">：无 。</w:t>
      </w:r>
      <w:r/>
    </w:p>
    <w:p>
      <w:pPr>
        <w:pStyle w:val="694"/>
        <w:ind w:firstLine="480"/>
        <w:spacing w:beforeAutospacing="0" w:after="0" w:afterAutospacing="0" w:line="500" w:lineRule="exact"/>
        <w:shd w:val="clear" w:color="auto" w:fill="ffffff"/>
        <w:widowControl/>
        <w:rPr>
          <w:rFonts w:hint="eastAsia" w:ascii="宋体" w:hAnsi="宋体" w:eastAsia="宋体" w:cs="宋体"/>
        </w:rPr>
      </w:pPr>
      <w:r>
        <w:rPr>
          <w:rFonts w:hint="eastAsia" w:ascii="宋体" w:hAnsi="宋体" w:eastAsia="宋体" w:cs="宋体"/>
        </w:rPr>
        <w:t xml:space="preserve">3.本项目的特定资格要求：</w:t>
      </w:r>
      <w:bookmarkStart w:id="27" w:name="OLE_LINK54"/>
      <w:r/>
      <w:r/>
    </w:p>
    <w:p>
      <w:pPr>
        <w:pStyle w:val="694"/>
        <w:ind w:firstLine="480"/>
        <w:spacing w:beforeAutospacing="0" w:after="0" w:afterAutospacing="0" w:line="500" w:lineRule="exact"/>
        <w:shd w:val="clear" w:color="auto" w:fill="ffffff"/>
        <w:widowControl/>
        <w:rPr>
          <w:rFonts w:hint="eastAsia" w:ascii="宋体" w:hAnsi="宋体" w:eastAsia="宋体" w:cs="宋体"/>
        </w:rPr>
      </w:pPr>
      <w:r>
        <w:rPr>
          <w:rFonts w:hint="eastAsia" w:ascii="宋体" w:hAnsi="宋体" w:eastAsia="宋体" w:cs="宋体"/>
        </w:rPr>
        <w:t xml:space="preserve">3.1.本项目不接受联合体投标。</w:t>
      </w:r>
      <w:bookmarkEnd w:id="27"/>
      <w:r/>
    </w:p>
    <w:p>
      <w:pPr>
        <w:pStyle w:val="694"/>
        <w:keepLines/>
        <w:keepNext/>
        <w:spacing w:beforeAutospacing="0" w:afterAutospacing="0" w:line="500" w:lineRule="exact"/>
        <w:rPr>
          <w:rFonts w:hint="eastAsia" w:ascii="宋体" w:hAnsi="宋体" w:eastAsia="宋体" w:cs="宋体"/>
        </w:rPr>
      </w:pPr>
      <w:r>
        <w:rPr>
          <w:rFonts w:hint="eastAsia" w:ascii="宋体" w:hAnsi="宋体" w:eastAsia="宋体" w:cs="宋体"/>
          <w:b/>
        </w:rPr>
        <w:t xml:space="preserve">三、获取招标文件</w:t>
      </w:r>
      <w:r/>
    </w:p>
    <w:p>
      <w:pPr>
        <w:ind w:firstLine="480"/>
        <w:jc w:val="left"/>
        <w:spacing w:after="0" w:line="500" w:lineRule="exact"/>
        <w:widowControl/>
        <w:rPr>
          <w:rFonts w:hint="eastAsia" w:ascii="宋体" w:hAnsi="宋体" w:eastAsia="宋体" w:cs="宋体"/>
          <w:sz w:val="24"/>
        </w:rPr>
      </w:pPr>
      <w:r/>
      <w:bookmarkStart w:id="28" w:name="_Toc28359005"/>
      <w:r/>
      <w:bookmarkStart w:id="29" w:name="_Toc28359082"/>
      <w:r/>
      <w:bookmarkStart w:id="30" w:name="_Toc35393793"/>
      <w:r/>
      <w:bookmarkStart w:id="31" w:name="_Toc35393624"/>
      <w:r/>
      <w:bookmarkStart w:id="32" w:name="_Toc38985266"/>
      <w:r>
        <w:rPr>
          <w:rFonts w:hint="eastAsia" w:ascii="宋体" w:hAnsi="宋体" w:eastAsia="宋体" w:cs="宋体"/>
          <w:sz w:val="24"/>
        </w:rPr>
        <w:t xml:space="preserve">1.时间</w:t>
      </w:r>
      <w:r>
        <w:rPr>
          <w:rFonts w:hint="eastAsia" w:ascii="宋体" w:hAnsi="宋体" w:eastAsia="宋体" w:cs="宋体"/>
          <w:sz w:val="24"/>
        </w:rPr>
        <w:t xml:space="preserve">：</w:t>
      </w:r>
      <w:bookmarkEnd w:id="28"/>
      <w:r/>
      <w:bookmarkEnd w:id="29"/>
      <w:r/>
      <w:bookmarkEnd w:id="30"/>
      <w:r/>
      <w:bookmarkEnd w:id="31"/>
      <w:r/>
      <w:bookmarkEnd w:id="32"/>
      <w:r>
        <w:rPr>
          <w:rFonts w:hint="eastAsia" w:ascii="宋体" w:hAnsi="宋体" w:eastAsia="宋体" w:cs="宋体"/>
          <w:sz w:val="24"/>
        </w:rPr>
        <w:t xml:space="preserve">自招标文件公告发布之日起5个工作日。</w:t>
      </w:r>
      <w:r/>
    </w:p>
    <w:p>
      <w:pPr>
        <w:ind w:firstLine="480"/>
        <w:jc w:val="left"/>
        <w:spacing w:after="0" w:line="500" w:lineRule="exact"/>
        <w:widowControl/>
        <w:rPr>
          <w:rFonts w:hint="eastAsia" w:ascii="宋体" w:hAnsi="宋体" w:eastAsia="宋体" w:cs="宋体"/>
          <w:sz w:val="24"/>
        </w:rPr>
      </w:pPr>
      <w:r>
        <w:rPr>
          <w:rFonts w:hint="eastAsia" w:ascii="宋体" w:hAnsi="宋体" w:eastAsia="宋体" w:cs="宋体"/>
          <w:sz w:val="24"/>
        </w:rPr>
        <w:t xml:space="preserve">2.地点：</w:t>
      </w:r>
      <w:bookmarkStart w:id="33" w:name="OLE_LINK50"/>
      <w:r>
        <w:rPr>
          <w:rFonts w:hint="eastAsia" w:ascii="宋体" w:hAnsi="宋体" w:eastAsia="宋体" w:cs="宋体"/>
          <w:sz w:val="24"/>
        </w:rPr>
        <w:t xml:space="preserve">“苏采云”系统内免费下载（投标人必须在苏采云系统中获取采购文件，方能参与政府采购项目）</w:t>
      </w:r>
      <w:bookmarkEnd w:id="33"/>
      <w:r>
        <w:rPr>
          <w:rFonts w:hint="eastAsia" w:ascii="宋体" w:hAnsi="宋体" w:eastAsia="宋体" w:cs="宋体"/>
          <w:sz w:val="24"/>
        </w:rPr>
        <w:t xml:space="preserve">；</w:t>
      </w:r>
      <w:r/>
    </w:p>
    <w:p>
      <w:pPr>
        <w:ind w:firstLine="480"/>
        <w:jc w:val="left"/>
        <w:keepLines/>
        <w:spacing w:after="0" w:line="500" w:lineRule="exact"/>
        <w:rPr>
          <w:rFonts w:hint="eastAsia" w:ascii="宋体" w:hAnsi="宋体" w:eastAsia="宋体" w:cs="宋体"/>
          <w:sz w:val="24"/>
        </w:rPr>
      </w:pPr>
      <w:r>
        <w:rPr>
          <w:rFonts w:hint="eastAsia" w:ascii="宋体" w:hAnsi="宋体" w:eastAsia="宋体" w:cs="宋体"/>
          <w:sz w:val="24"/>
        </w:rPr>
        <w:t xml:space="preserve">3.方式：</w:t>
      </w:r>
      <w:bookmarkStart w:id="34" w:name="OLE_LINK51"/>
      <w:r/>
      <w:bookmarkStart w:id="35" w:name="OLE_LINK52"/>
      <w:r>
        <w:rPr>
          <w:rFonts w:hint="eastAsia" w:ascii="宋体" w:hAnsi="宋体" w:eastAsia="宋体" w:cs="宋体"/>
          <w:sz w:val="24"/>
        </w:rPr>
        <w:t xml:space="preserve">本项目采用网上注册登记方式。</w:t>
      </w:r>
      <w:bookmarkEnd w:id="34"/>
      <w:r/>
      <w:bookmarkEnd w:id="35"/>
      <w:r>
        <w:rPr>
          <w:rFonts w:hint="eastAsia" w:ascii="宋体" w:hAnsi="宋体" w:eastAsia="宋体" w:cs="宋体"/>
          <w:sz w:val="24"/>
        </w:rPr>
        <w:t xml:space="preserve"> </w:t>
      </w:r>
      <w:r/>
    </w:p>
    <w:p>
      <w:pPr>
        <w:ind w:firstLine="480"/>
        <w:jc w:val="left"/>
        <w:keepLines/>
        <w:spacing w:after="0" w:line="500" w:lineRule="exact"/>
        <w:rPr>
          <w:rFonts w:hint="eastAsia" w:ascii="宋体" w:hAnsi="宋体" w:eastAsia="宋体" w:cs="宋体"/>
          <w:sz w:val="24"/>
        </w:rPr>
      </w:pPr>
      <w:r>
        <w:rPr>
          <w:rFonts w:hint="eastAsia" w:ascii="宋体" w:hAnsi="宋体" w:eastAsia="宋体" w:cs="宋体"/>
          <w:sz w:val="24"/>
        </w:rPr>
        <w:t xml:space="preserve">4.售价：0元</w:t>
      </w:r>
      <w:r/>
    </w:p>
    <w:p>
      <w:pPr>
        <w:pStyle w:val="694"/>
        <w:keepLines/>
        <w:spacing w:beforeAutospacing="0" w:afterAutospacing="0" w:line="480" w:lineRule="exact"/>
        <w:rPr>
          <w:rFonts w:hint="eastAsia" w:ascii="宋体" w:hAnsi="宋体" w:eastAsia="宋体" w:cs="宋体"/>
        </w:rPr>
      </w:pPr>
      <w:r>
        <w:rPr>
          <w:rFonts w:hint="eastAsia" w:ascii="宋体" w:hAnsi="宋体" w:eastAsia="宋体" w:cs="宋体"/>
          <w:b/>
        </w:rPr>
        <w:t xml:space="preserve">四、提交投标文件截止时间、开标时间和地点</w:t>
      </w:r>
      <w:r/>
    </w:p>
    <w:p>
      <w:pPr>
        <w:ind w:firstLine="480"/>
        <w:jc w:val="left"/>
        <w:keepLines/>
        <w:spacing w:after="0" w:line="500" w:lineRule="exact"/>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时间：2026年10月</w:t>
      </w:r>
      <w:r>
        <w:rPr>
          <w:rFonts w:hint="eastAsia" w:ascii="宋体" w:hAnsi="宋体" w:eastAsia="宋体" w:cs="宋体"/>
          <w:sz w:val="24"/>
        </w:rPr>
        <w:t xml:space="preserve">9</w:t>
      </w:r>
      <w:r>
        <w:rPr>
          <w:rFonts w:hint="eastAsia" w:ascii="宋体" w:hAnsi="宋体" w:eastAsia="宋体" w:cs="宋体"/>
          <w:sz w:val="24"/>
        </w:rPr>
        <w:t xml:space="preserve">日15：00时（北京时间）</w:t>
      </w:r>
      <w:r/>
    </w:p>
    <w:p>
      <w:pPr>
        <w:ind w:firstLine="480"/>
        <w:jc w:val="left"/>
        <w:spacing w:after="0" w:line="500" w:lineRule="exact"/>
        <w:widowControl/>
        <w:rPr>
          <w:rFonts w:hint="eastAsia" w:ascii="宋体" w:hAnsi="宋体" w:eastAsia="宋体" w:cs="宋体"/>
          <w:sz w:val="24"/>
        </w:rPr>
      </w:pPr>
      <w:r>
        <w:rPr>
          <w:rFonts w:hint="eastAsia" w:ascii="宋体" w:hAnsi="宋体" w:eastAsia="宋体" w:cs="宋体"/>
          <w:sz w:val="24"/>
        </w:rPr>
        <w:t xml:space="preserve">2.地点：</w:t>
      </w:r>
      <w:bookmarkStart w:id="36" w:name="OLE_LINK53"/>
      <w:r>
        <w:rPr>
          <w:rFonts w:hint="eastAsia" w:ascii="宋体" w:hAnsi="宋体" w:eastAsia="宋体" w:cs="宋体"/>
          <w:sz w:val="24"/>
        </w:rPr>
        <w:t xml:space="preserve">苏采云“不见面”开标大厅 。</w:t>
      </w:r>
      <w:r/>
    </w:p>
    <w:p>
      <w:pPr>
        <w:pStyle w:val="694"/>
        <w:keepLines/>
        <w:keepNext/>
        <w:spacing w:beforeAutospacing="0" w:afterAutospacing="0" w:line="500" w:lineRule="exact"/>
        <w:rPr>
          <w:rFonts w:hint="eastAsia" w:ascii="宋体" w:hAnsi="宋体" w:eastAsia="宋体" w:cs="宋体"/>
        </w:rPr>
      </w:pPr>
      <w:r/>
      <w:bookmarkStart w:id="37" w:name="_Toc35393625"/>
      <w:r/>
      <w:bookmarkStart w:id="38" w:name="_Toc38985267"/>
      <w:r/>
      <w:bookmarkStart w:id="39" w:name="_Toc35393794"/>
      <w:r/>
      <w:bookmarkStart w:id="40" w:name="_Toc28359007"/>
      <w:r/>
      <w:bookmarkStart w:id="41" w:name="_Toc28359084"/>
      <w:r/>
      <w:bookmarkEnd w:id="36"/>
      <w:r>
        <w:rPr>
          <w:rFonts w:hint="eastAsia" w:ascii="宋体" w:hAnsi="宋体" w:eastAsia="宋体" w:cs="宋体"/>
          <w:b/>
        </w:rPr>
        <w:t xml:space="preserve">五、公告期限</w:t>
      </w:r>
      <w:bookmarkEnd w:id="37"/>
      <w:r/>
      <w:bookmarkEnd w:id="38"/>
      <w:r/>
      <w:bookmarkEnd w:id="39"/>
      <w:r/>
      <w:bookmarkEnd w:id="40"/>
      <w:r/>
      <w:bookmarkEnd w:id="41"/>
      <w:r/>
      <w:r/>
    </w:p>
    <w:p>
      <w:pPr>
        <w:pStyle w:val="694"/>
        <w:spacing w:beforeAutospacing="0" w:afterAutospacing="0" w:line="500" w:lineRule="exact"/>
        <w:shd w:val="clear" w:color="auto" w:fill="ffffff"/>
        <w:widowControl/>
        <w:rPr>
          <w:rFonts w:hint="eastAsia" w:ascii="宋体" w:hAnsi="宋体" w:eastAsia="宋体" w:cs="宋体"/>
          <w:shd w:val="clear" w:color="auto" w:fill="ffffff"/>
        </w:rPr>
      </w:pPr>
      <w:r/>
      <w:bookmarkStart w:id="42" w:name="_Toc35393795"/>
      <w:r/>
      <w:bookmarkStart w:id="43" w:name="_Toc35393626"/>
      <w:r/>
      <w:bookmarkStart w:id="44" w:name="_Toc38985268"/>
      <w:r>
        <w:rPr>
          <w:rFonts w:hint="eastAsia" w:ascii="宋体" w:hAnsi="宋体" w:eastAsia="宋体" w:cs="宋体"/>
          <w:shd w:val="clear" w:color="auto" w:fill="ffffff"/>
        </w:rPr>
        <w:t xml:space="preserve">自本公告发布之日起5个工作日。</w:t>
      </w:r>
      <w:bookmarkEnd w:id="42"/>
      <w:r/>
      <w:bookmarkEnd w:id="43"/>
      <w:r/>
      <w:bookmarkEnd w:id="44"/>
      <w:r/>
      <w:r/>
    </w:p>
    <w:p>
      <w:pPr>
        <w:pStyle w:val="694"/>
        <w:keepLines/>
        <w:keepNext/>
        <w:spacing w:beforeAutospacing="0" w:afterAutospacing="0" w:line="500" w:lineRule="exact"/>
        <w:rPr>
          <w:rFonts w:hint="eastAsia" w:ascii="宋体" w:hAnsi="宋体" w:eastAsia="宋体" w:cs="宋体"/>
        </w:rPr>
      </w:pPr>
      <w:r>
        <w:rPr>
          <w:rFonts w:hint="eastAsia" w:ascii="宋体" w:hAnsi="宋体" w:eastAsia="宋体" w:cs="宋体"/>
          <w:b/>
        </w:rPr>
        <w:t xml:space="preserve">六、其他补充事宜</w:t>
      </w:r>
      <w:r/>
    </w:p>
    <w:p>
      <w:pPr>
        <w:ind w:firstLine="480"/>
        <w:jc w:val="left"/>
        <w:spacing w:after="0" w:line="500" w:lineRule="exact"/>
        <w:shd w:val="clear" w:color="auto" w:fill="ffffff"/>
        <w:widowControl/>
        <w:rPr>
          <w:rFonts w:hint="eastAsia" w:ascii="宋体" w:hAnsi="宋体" w:eastAsia="宋体" w:cs="宋体"/>
          <w:sz w:val="24"/>
        </w:rPr>
      </w:pPr>
      <w:r/>
      <w:bookmarkStart w:id="45" w:name="OLE_LINK55"/>
      <w:r/>
      <w:bookmarkStart w:id="46" w:name="_Toc28359018"/>
      <w:r>
        <w:rPr>
          <w:rFonts w:hint="eastAsia" w:ascii="宋体" w:hAnsi="宋体" w:eastAsia="宋体" w:cs="宋体"/>
          <w:sz w:val="24"/>
        </w:rPr>
        <w:t xml:space="preserve">1、电子投标文件一份(通过系统提交)；纸质投标文件正本一份，副本四份（评审结束后由中标候选人邮寄至代理公司，未中标单位不需要提供）。</w:t>
      </w:r>
      <w:r/>
    </w:p>
    <w:p>
      <w:pPr>
        <w:pStyle w:val="694"/>
        <w:ind w:firstLine="480"/>
        <w:spacing w:beforeAutospacing="0" w:after="0" w:afterAutospacing="0" w:line="500" w:lineRule="exact"/>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94"/>
        <w:ind w:firstLine="480"/>
        <w:spacing w:beforeAutospacing="0" w:after="0" w:afterAutospacing="0" w:line="500" w:lineRule="exact"/>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spacing w:after="0" w:line="500" w:lineRule="exact"/>
        <w:widowControl/>
        <w:rPr>
          <w:rFonts w:hint="eastAsia" w:ascii="宋体" w:hAnsi="宋体" w:eastAsia="宋体" w:cs="宋体"/>
          <w:sz w:val="24"/>
        </w:rPr>
      </w:pPr>
      <w:r>
        <w:rPr>
          <w:rFonts w:hint="eastAsia" w:ascii="宋体" w:hAnsi="宋体" w:eastAsia="宋体" w:cs="宋体"/>
          <w:sz w:val="24"/>
        </w:rPr>
        <w:t xml:space="preserve">3. 潜在供应商访问电子招标响应交易平台的网络地址和方法： </w:t>
      </w:r>
      <w:r/>
    </w:p>
    <w:p>
      <w:pPr>
        <w:ind w:firstLine="480"/>
        <w:jc w:val="left"/>
        <w:spacing w:after="0" w:line="500" w:lineRule="exact"/>
        <w:widowControl/>
        <w:rPr>
          <w:rFonts w:hint="eastAsia" w:ascii="宋体" w:hAnsi="宋体" w:eastAsia="宋体" w:cs="宋体"/>
          <w:sz w:val="24"/>
        </w:rPr>
      </w:pPr>
      <w:r>
        <w:rPr>
          <w:rFonts w:hint="eastAsia" w:ascii="宋体" w:hAnsi="宋体" w:eastAsia="宋体" w:cs="宋体"/>
          <w:sz w:val="24"/>
        </w:rPr>
        <w:t xml:space="preserve">3.1“苏采云”系统用户注册--获取“CA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spacing w:after="0" w:line="500" w:lineRule="exact"/>
        <w:widowControl/>
        <w:rPr>
          <w:rFonts w:hint="eastAsia" w:ascii="宋体" w:hAnsi="宋体" w:eastAsia="宋体" w:cs="宋体"/>
          <w:sz w:val="24"/>
        </w:rPr>
      </w:pPr>
      <w:r>
        <w:rPr>
          <w:rFonts w:hint="eastAsia" w:ascii="宋体" w:hAnsi="宋体" w:eastAsia="宋体" w:cs="宋体"/>
          <w:sz w:val="24"/>
        </w:rPr>
        <w:t xml:space="preserve">3.2 潜在投标人访问“苏采云”系统方法：江苏省政府采购网首页-“苏采云”链接。 </w:t>
      </w:r>
      <w:r/>
    </w:p>
    <w:p>
      <w:pPr>
        <w:ind w:firstLine="480"/>
        <w:jc w:val="left"/>
        <w:spacing w:after="0" w:line="500" w:lineRule="exact"/>
        <w:widowControl/>
        <w:rPr>
          <w:rFonts w:hint="eastAsia" w:ascii="宋体" w:hAnsi="宋体" w:eastAsia="宋体" w:cs="宋体"/>
          <w:sz w:val="24"/>
        </w:rPr>
      </w:pPr>
      <w:r>
        <w:rPr>
          <w:rFonts w:hint="eastAsia" w:ascii="宋体" w:hAnsi="宋体" w:eastAsia="宋体" w:cs="宋体"/>
          <w:sz w:val="24"/>
        </w:rPr>
        <w:t xml:space="preserve">3.3 采购文件（后缀名为“.kedt”）、供应商操作手册及政府采购客户端 工具可通过“苏采云”系统相应链接进行下载。 </w:t>
      </w:r>
      <w:r/>
    </w:p>
    <w:p>
      <w:pPr>
        <w:ind w:firstLine="480"/>
        <w:jc w:val="left"/>
        <w:spacing w:after="0" w:line="500" w:lineRule="exact"/>
        <w:widowControl/>
        <w:rPr>
          <w:rFonts w:hint="eastAsia" w:ascii="宋体" w:hAnsi="宋体" w:eastAsia="宋体" w:cs="宋体"/>
          <w:sz w:val="24"/>
        </w:rPr>
      </w:pPr>
      <w:r>
        <w:rPr>
          <w:rFonts w:hint="eastAsia" w:ascii="宋体" w:hAnsi="宋体" w:eastAsia="宋体" w:cs="宋体"/>
          <w:sz w:val="24"/>
        </w:rPr>
        <w:t xml:space="preserve">3.4 采购代理机构将数据电文形式的采购文件加载至“苏采云”系统，供潜在供应商下载或者查阅。 </w:t>
      </w:r>
      <w:r/>
    </w:p>
    <w:p>
      <w:pPr>
        <w:ind w:firstLine="480"/>
        <w:jc w:val="left"/>
        <w:spacing w:after="0" w:line="500" w:lineRule="exact"/>
        <w:widowControl/>
        <w:rPr>
          <w:rFonts w:hint="eastAsia" w:ascii="宋体" w:hAnsi="宋体" w:eastAsia="宋体" w:cs="宋体"/>
          <w:sz w:val="24"/>
        </w:rPr>
      </w:pPr>
      <w:r>
        <w:rPr>
          <w:rFonts w:hint="eastAsia" w:ascii="宋体" w:hAnsi="宋体" w:eastAsia="宋体" w:cs="宋体"/>
          <w:sz w:val="24"/>
        </w:rPr>
        <w:t xml:space="preserve">3.5 请潜在投标单位提前安装相应的控件（详见《“苏采云”系统供应商操作手册》）并使用谷歌浏览器登录“苏采云”系统参与不见面开评标。 </w:t>
      </w:r>
      <w:r/>
    </w:p>
    <w:p>
      <w:pPr>
        <w:ind w:firstLine="480"/>
        <w:jc w:val="left"/>
        <w:spacing w:after="0" w:line="500" w:lineRule="exact"/>
        <w:widowControl/>
        <w:rPr>
          <w:rFonts w:hint="eastAsia" w:ascii="宋体" w:hAnsi="宋体" w:eastAsia="宋体" w:cs="宋体"/>
          <w:sz w:val="24"/>
        </w:rPr>
      </w:pPr>
      <w:r>
        <w:rPr>
          <w:rFonts w:hint="eastAsia" w:ascii="宋体" w:hAnsi="宋体" w:eastAsia="宋体" w:cs="宋体"/>
          <w:sz w:val="24"/>
        </w:rPr>
        <w:t xml:space="preserve">如潜在投标人未按上述要求操作，将自行承担所产生的风险。</w:t>
      </w:r>
      <w:r/>
    </w:p>
    <w:p>
      <w:pPr>
        <w:ind w:firstLine="480"/>
        <w:jc w:val="left"/>
        <w:spacing w:after="0" w:line="500" w:lineRule="exact"/>
        <w:widowControl/>
        <w:rPr>
          <w:rFonts w:hint="eastAsia" w:ascii="宋体" w:hAnsi="宋体" w:eastAsia="宋体" w:cs="宋体"/>
          <w:sz w:val="24"/>
        </w:rPr>
      </w:pPr>
      <w:r>
        <w:rPr>
          <w:rFonts w:hint="eastAsia" w:ascii="宋体" w:hAnsi="宋体" w:eastAsia="宋体" w:cs="宋体"/>
          <w:sz w:val="24"/>
        </w:rPr>
        <w:t xml:space="preserve">4.有关本次招标的事项若存在变动或修改，敬请及时关注盐城市政府采购中心在“中国政府采购网”“江苏政府采购网”“盐城市政府采购网”发布的更正公告。</w:t>
      </w:r>
      <w:r/>
    </w:p>
    <w:p>
      <w:pPr>
        <w:pStyle w:val="694"/>
        <w:ind w:firstLine="480"/>
        <w:spacing w:beforeAutospacing="0" w:after="0" w:afterAutospacing="0" w:line="500" w:lineRule="exact"/>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5.本次招标不收取投标保证金，不收取质量保证金。</w:t>
      </w:r>
      <w:r/>
    </w:p>
    <w:p>
      <w:pPr>
        <w:ind w:firstLine="480"/>
        <w:jc w:val="left"/>
        <w:spacing w:after="0" w:line="500" w:lineRule="exact"/>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6. 付款方式：</w:t>
      </w:r>
      <w:bookmarkEnd w:id="45"/>
      <w:r/>
    </w:p>
    <w:p>
      <w:pPr>
        <w:ind w:firstLine="480"/>
        <w:jc w:val="left"/>
        <w:spacing w:after="0" w:line="500" w:lineRule="exact"/>
        <w:rPr>
          <w:rFonts w:hint="eastAsia" w:ascii="宋体" w:hAnsi="宋体" w:eastAsia="宋体" w:cs="Times New Roman"/>
          <w:sz w:val="24"/>
          <w14:ligatures w14:val="standardContextual"/>
        </w:rPr>
      </w:pPr>
      <w:r>
        <w:rPr>
          <w:rFonts w:hint="eastAsia" w:ascii="宋体" w:hAnsi="宋体" w:eastAsia="宋体" w:cs="宋体"/>
          <w:sz w:val="24"/>
          <w14:ligatures w14:val="standardContextual"/>
        </w:rPr>
        <w:t xml:space="preserve">合同签定后7日内支付合同总价的30%预付款（中标人须提供30%工程款金额的银行保函）；</w:t>
      </w:r>
      <w:r>
        <w:rPr>
          <w:rFonts w:hint="eastAsia" w:ascii="宋体" w:hAnsi="宋体" w:eastAsia="宋体" w:cs="Times New Roman"/>
          <w:sz w:val="24"/>
          <w14:ligatures w14:val="standardContextual"/>
        </w:rPr>
        <w:t xml:space="preserve">中标人按要求将货物送到指定地点并完成安装调试，经采购人验收全部合格后付至合同款的</w:t>
      </w:r>
      <w:r>
        <w:rPr>
          <w:rFonts w:hint="eastAsia" w:ascii="宋体" w:hAnsi="宋体" w:eastAsia="宋体" w:cs="Times New Roman"/>
          <w:sz w:val="24"/>
          <w14:ligatures w14:val="standardContextual"/>
        </w:rPr>
        <w:t xml:space="preserve">8</w:t>
      </w:r>
      <w:r>
        <w:rPr>
          <w:rFonts w:hint="eastAsia" w:ascii="宋体" w:hAnsi="宋体" w:eastAsia="宋体" w:cs="Times New Roman"/>
          <w:sz w:val="24"/>
          <w14:ligatures w14:val="standardContextual"/>
        </w:rPr>
        <w:t xml:space="preserve">0%;余款在验收合格满</w:t>
      </w:r>
      <w:r>
        <w:rPr>
          <w:rFonts w:hint="eastAsia" w:ascii="宋体" w:hAnsi="宋体" w:eastAsia="宋体" w:cs="Times New Roman"/>
          <w:sz w:val="24"/>
          <w14:ligatures w14:val="standardContextual"/>
        </w:rPr>
        <w:t xml:space="preserve">一</w:t>
      </w:r>
      <w:r>
        <w:rPr>
          <w:rFonts w:hint="eastAsia" w:ascii="宋体" w:hAnsi="宋体" w:eastAsia="宋体" w:cs="Times New Roman"/>
          <w:sz w:val="24"/>
          <w14:ligatures w14:val="standardContextual"/>
        </w:rPr>
      </w:r>
      <w:r>
        <w:rPr>
          <w:rFonts w:hint="eastAsia" w:ascii="宋体" w:hAnsi="宋体" w:eastAsia="宋体" w:cs="Times New Roman"/>
          <w:sz w:val="24"/>
          <w14:ligatures w14:val="standardContextual"/>
        </w:rPr>
        <w:t xml:space="preserve">年</w:t>
      </w:r>
      <w:r>
        <w:rPr>
          <w:rFonts w:ascii="宋体" w:hAnsi="宋体" w:eastAsia="宋体" w:cs="Times New Roman"/>
          <w:sz w:val="24"/>
          <w14:ligatures w14:val="standardContextual"/>
        </w:rPr>
        <w:t xml:space="preserve">按审定价结清余款。</w:t>
      </w:r>
      <w:r>
        <w:rPr>
          <w:rFonts w:hint="eastAsia" w:ascii="宋体" w:hAnsi="宋体" w:eastAsia="宋体" w:cs="Times New Roman"/>
          <w:sz w:val="24"/>
          <w14:ligatures w14:val="standardContextual"/>
        </w:rPr>
        <w:t xml:space="preserve">（结算时，中标人须提供税务发票）。</w:t>
      </w:r>
      <w:r/>
    </w:p>
    <w:p>
      <w:pPr>
        <w:pStyle w:val="684"/>
        <w:rPr>
          <w:rFonts w:hint="eastAsia"/>
        </w:rPr>
      </w:pPr>
      <w:r>
        <w:rPr>
          <w:rFonts w:hint="eastAsia"/>
        </w:rPr>
        <w:t xml:space="preserve">七、对本次招标提出询问，请按以下方式联系。</w:t>
      </w:r>
      <w:bookmarkStart w:id="47" w:name="_Toc28359009"/>
      <w:r/>
      <w:bookmarkEnd w:id="46"/>
      <w:r/>
      <w:r/>
    </w:p>
    <w:p>
      <w:pPr>
        <w:pStyle w:val="684"/>
        <w:rPr>
          <w:rFonts w:hint="eastAsia"/>
          <w:shd w:val="clear" w:color="auto" w:fill="auto"/>
        </w:rPr>
      </w:pPr>
      <w:r>
        <w:rPr>
          <w:rFonts w:hint="eastAsia"/>
        </w:rPr>
        <w:t xml:space="preserve">1.采购人信息</w:t>
      </w:r>
      <w:r/>
    </w:p>
    <w:p>
      <w:pPr>
        <w:ind w:left="1079" w:hanging="300"/>
        <w:jc w:val="left"/>
        <w:spacing w:after="0" w:line="500" w:lineRule="exact"/>
        <w:rPr>
          <w:rFonts w:hint="eastAsia" w:ascii="宋体" w:hAnsi="宋体" w:eastAsia="宋体" w:cs="宋体"/>
          <w:sz w:val="24"/>
        </w:rPr>
      </w:pPr>
      <w:r>
        <w:rPr>
          <w:rFonts w:hint="eastAsia" w:ascii="宋体" w:hAnsi="宋体" w:eastAsia="宋体" w:cs="宋体"/>
          <w:sz w:val="24"/>
        </w:rPr>
        <w:t xml:space="preserve">名    称：</w:t>
      </w:r>
      <w:r>
        <w:rPr>
          <w:rFonts w:hint="eastAsia" w:ascii="宋体" w:hAnsi="宋体" w:eastAsia="宋体" w:cs="宋体"/>
          <w:sz w:val="24"/>
          <w:u w:val="single"/>
        </w:rPr>
        <w:t xml:space="preserve">滨海县应急管理局</w:t>
      </w:r>
      <w:r/>
    </w:p>
    <w:p>
      <w:pPr>
        <w:ind w:left="1079" w:hanging="300"/>
        <w:jc w:val="left"/>
        <w:spacing w:after="0" w:line="500" w:lineRule="exact"/>
        <w:rPr>
          <w:rFonts w:hint="eastAsia" w:ascii="宋体" w:hAnsi="宋体" w:eastAsia="宋体" w:cs="宋体"/>
          <w:sz w:val="24"/>
          <w:u w:val="single"/>
        </w:rPr>
      </w:pPr>
      <w:r>
        <w:rPr>
          <w:rFonts w:hint="eastAsia" w:ascii="宋体" w:hAnsi="宋体" w:eastAsia="宋体" w:cs="宋体"/>
          <w:sz w:val="24"/>
        </w:rPr>
        <w:t xml:space="preserve">地    址：</w:t>
      </w:r>
      <w:r>
        <w:rPr>
          <w:rFonts w:hint="eastAsia" w:ascii="宋体" w:hAnsi="宋体" w:eastAsia="宋体" w:cs="宋体"/>
          <w:sz w:val="24"/>
          <w:u w:val="single"/>
        </w:rPr>
        <w:t xml:space="preserve">滨海县行政大楼西辅楼四、五楼 </w:t>
      </w:r>
      <w:r/>
    </w:p>
    <w:p>
      <w:pPr>
        <w:ind w:left="1079" w:hanging="300"/>
        <w:jc w:val="left"/>
        <w:spacing w:after="0" w:line="500" w:lineRule="exact"/>
        <w:rPr>
          <w:rFonts w:hint="eastAsia" w:ascii="宋体" w:hAnsi="宋体" w:eastAsia="宋体" w:cs="宋体"/>
          <w:sz w:val="24"/>
        </w:rPr>
      </w:pPr>
      <w:r>
        <w:rPr>
          <w:rFonts w:hint="eastAsia" w:ascii="宋体" w:hAnsi="宋体" w:eastAsia="宋体" w:cs="宋体"/>
          <w:sz w:val="24"/>
        </w:rPr>
        <w:t xml:space="preserve">联系人：  </w:t>
      </w:r>
      <w:r>
        <w:rPr>
          <w:rFonts w:hint="eastAsia" w:ascii="宋体" w:hAnsi="宋体" w:eastAsia="宋体" w:cs="宋体"/>
          <w:sz w:val="24"/>
          <w:u w:val="single"/>
        </w:rPr>
        <w:t xml:space="preserve">杨</w:t>
      </w:r>
      <w:r>
        <w:rPr>
          <w:rFonts w:hint="eastAsia" w:ascii="宋体" w:hAnsi="宋体" w:eastAsia="宋体" w:cs="宋体"/>
          <w:sz w:val="24"/>
          <w:u w:val="single"/>
        </w:rPr>
        <w:t xml:space="preserve">先生 </w:t>
      </w:r>
      <w:r>
        <w:rPr>
          <w:rFonts w:hint="eastAsia" w:ascii="宋体" w:hAnsi="宋体" w:eastAsia="宋体" w:cs="宋体"/>
          <w:sz w:val="24"/>
        </w:rPr>
        <w:t xml:space="preserve">              </w:t>
      </w:r>
      <w:r/>
    </w:p>
    <w:p>
      <w:pPr>
        <w:ind w:left="1079" w:hanging="300"/>
        <w:jc w:val="left"/>
        <w:spacing w:after="0" w:line="500" w:lineRule="exact"/>
        <w:rPr>
          <w:rFonts w:hint="eastAsia" w:ascii="宋体" w:hAnsi="宋体" w:eastAsia="宋体" w:cs="宋体"/>
          <w:sz w:val="24"/>
        </w:rPr>
      </w:pPr>
      <w:r>
        <w:rPr>
          <w:rFonts w:hint="eastAsia" w:ascii="宋体" w:hAnsi="宋体" w:eastAsia="宋体" w:cs="宋体"/>
          <w:sz w:val="24"/>
        </w:rPr>
        <w:t xml:space="preserve">联系手机号码：</w:t>
      </w:r>
      <w:r>
        <w:rPr>
          <w:rFonts w:ascii="宋体" w:hAnsi="宋体" w:eastAsia="宋体" w:cs="宋体"/>
          <w:sz w:val="24"/>
          <w:u w:val="single"/>
        </w:rPr>
        <w:t xml:space="preserve">1</w:t>
      </w:r>
      <w:r>
        <w:rPr>
          <w:rFonts w:hint="eastAsia" w:ascii="宋体" w:hAnsi="宋体" w:eastAsia="宋体" w:cs="宋体"/>
          <w:sz w:val="24"/>
          <w:u w:val="single"/>
        </w:rPr>
        <w:t xml:space="preserve">5895103095</w:t>
      </w:r>
      <w:r>
        <w:rPr>
          <w:rFonts w:hint="eastAsia" w:ascii="宋体" w:hAnsi="宋体" w:eastAsia="宋体" w:cs="宋体"/>
          <w:sz w:val="24"/>
          <w:u w:val="single"/>
        </w:rPr>
        <w:t xml:space="preserve"> </w:t>
      </w:r>
      <w:r/>
    </w:p>
    <w:p>
      <w:pPr>
        <w:pStyle w:val="694"/>
        <w:ind w:firstLine="240"/>
        <w:spacing w:beforeAutospacing="0" w:after="0" w:afterAutospacing="0" w:line="500" w:lineRule="exact"/>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2.采购代理机构信息</w:t>
      </w:r>
      <w:r/>
    </w:p>
    <w:p>
      <w:pPr>
        <w:pStyle w:val="694"/>
        <w:ind w:firstLine="720"/>
        <w:spacing w:beforeAutospacing="0" w:after="0" w:afterAutospacing="0" w:line="500" w:lineRule="exact"/>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名 称：</w:t>
      </w:r>
      <w:r>
        <w:rPr>
          <w:rFonts w:hint="eastAsia" w:ascii="宋体" w:hAnsi="宋体" w:cs="宋体"/>
          <w:szCs w:val="21"/>
        </w:rPr>
        <w:t xml:space="preserve">江苏江南工程管理咨询有限公司</w:t>
      </w:r>
      <w:r/>
    </w:p>
    <w:p>
      <w:pPr>
        <w:pStyle w:val="694"/>
        <w:ind w:firstLine="720"/>
        <w:spacing w:beforeAutospacing="0" w:after="0" w:afterAutospacing="0" w:line="500" w:lineRule="exact"/>
        <w:shd w:val="clear" w:color="auto" w:fill="ffffff"/>
        <w:widowControl/>
        <w:rPr>
          <w:rFonts w:hint="eastAsia" w:ascii="宋体" w:hAnsi="宋体" w:cs="宋体"/>
          <w:szCs w:val="21"/>
        </w:rPr>
      </w:pPr>
      <w:r>
        <w:rPr>
          <w:rFonts w:hint="eastAsia" w:ascii="宋体" w:hAnsi="宋体" w:eastAsia="宋体" w:cs="宋体"/>
          <w:shd w:val="clear" w:color="auto" w:fill="ffffff"/>
        </w:rPr>
        <w:t xml:space="preserve">地 址：</w:t>
      </w:r>
      <w:r>
        <w:rPr>
          <w:rFonts w:hint="eastAsia" w:ascii="宋体" w:hAnsi="宋体" w:cs="宋体"/>
          <w:szCs w:val="21"/>
        </w:rPr>
        <w:t xml:space="preserve">句容市经济开发区双利路锦绣句容商务楼9楼</w:t>
      </w:r>
      <w:r/>
    </w:p>
    <w:p>
      <w:pPr>
        <w:pStyle w:val="694"/>
        <w:ind w:firstLine="720"/>
        <w:spacing w:beforeAutospacing="0" w:after="0" w:afterAutospacing="0" w:line="500" w:lineRule="exact"/>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联系人：</w:t>
      </w:r>
      <w:r>
        <w:rPr>
          <w:rFonts w:hint="eastAsia" w:ascii="宋体" w:hAnsi="宋体" w:eastAsia="宋体" w:cs="宋体"/>
          <w:shd w:val="clear" w:color="auto" w:fill="ffffff"/>
        </w:rPr>
        <w:t xml:space="preserve">纪女士</w:t>
      </w:r>
      <w:r>
        <w:rPr>
          <w:rFonts w:hint="eastAsia" w:ascii="宋体" w:hAnsi="宋体" w:eastAsia="宋体" w:cs="宋体"/>
          <w:shd w:val="clear" w:color="auto" w:fill="ffffff"/>
        </w:rPr>
        <w:t xml:space="preserve">                     </w:t>
      </w:r>
      <w:r/>
    </w:p>
    <w:p>
      <w:pPr>
        <w:pStyle w:val="694"/>
        <w:ind w:firstLine="720"/>
        <w:spacing w:beforeAutospacing="0" w:after="0" w:afterAutospacing="0" w:line="500" w:lineRule="exact"/>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联系方式：</w:t>
      </w:r>
      <w:r>
        <w:rPr>
          <w:rFonts w:hint="eastAsia" w:ascii="宋体" w:hAnsi="宋体" w:eastAsia="宋体" w:cs="宋体"/>
          <w:shd w:val="clear" w:color="auto" w:fill="ffffff"/>
        </w:rPr>
        <w:t xml:space="preserve">17505150019</w:t>
      </w:r>
      <w:r>
        <w:rPr>
          <w:rFonts w:hint="eastAsia" w:ascii="宋体" w:hAnsi="宋体" w:eastAsia="宋体" w:cs="宋体"/>
          <w:shd w:val="clear" w:color="auto" w:fill="ffffff"/>
        </w:rPr>
        <w:t xml:space="preserve">            </w:t>
      </w:r>
      <w:r/>
    </w:p>
    <w:p>
      <w:pPr>
        <w:pStyle w:val="694"/>
        <w:ind w:firstLine="240"/>
        <w:spacing w:beforeAutospacing="0" w:after="0" w:afterAutospacing="0" w:line="500" w:lineRule="exact"/>
        <w:shd w:val="clear" w:color="auto" w:fill="ffffff"/>
        <w:widowControl/>
        <w:rPr>
          <w:rFonts w:hint="eastAsia" w:ascii="宋体" w:hAnsi="宋体" w:eastAsia="宋体" w:cs="宋体"/>
          <w:shd w:val="clear" w:color="auto" w:fill="ffffff"/>
        </w:rPr>
      </w:pPr>
      <w:r/>
      <w:bookmarkStart w:id="48" w:name="_Toc28359021"/>
      <w:r>
        <w:rPr>
          <w:rFonts w:hint="eastAsia" w:ascii="宋体" w:hAnsi="宋体" w:eastAsia="宋体" w:cs="宋体"/>
          <w:shd w:val="clear" w:color="auto" w:fill="ffffff"/>
        </w:rPr>
        <w:t xml:space="preserve">3.</w:t>
      </w:r>
      <w:bookmarkEnd w:id="48"/>
      <w:r>
        <w:rPr>
          <w:rFonts w:hint="eastAsia" w:ascii="宋体" w:hAnsi="宋体" w:eastAsia="宋体" w:cs="宋体"/>
          <w:shd w:val="clear" w:color="auto" w:fill="ffffff"/>
        </w:rPr>
        <w:t xml:space="preserve">项目联系方式</w:t>
      </w:r>
      <w:r/>
    </w:p>
    <w:p>
      <w:pPr>
        <w:pStyle w:val="694"/>
        <w:ind w:firstLine="720"/>
        <w:spacing w:beforeAutospacing="0" w:after="0" w:afterAutospacing="0" w:line="500" w:lineRule="exact"/>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项目联系人：</w:t>
      </w:r>
      <w:r>
        <w:rPr>
          <w:rFonts w:hint="eastAsia" w:ascii="宋体" w:hAnsi="宋体" w:eastAsia="宋体" w:cs="宋体"/>
          <w:shd w:val="clear" w:color="auto" w:fill="ffffff"/>
        </w:rPr>
        <w:t xml:space="preserve">纪</w:t>
      </w:r>
      <w:r>
        <w:rPr>
          <w:rFonts w:hint="eastAsia" w:ascii="宋体" w:hAnsi="宋体" w:eastAsia="宋体" w:cs="宋体"/>
          <w:shd w:val="clear" w:color="auto" w:fill="ffffff"/>
        </w:rPr>
        <w:t xml:space="preserve">女士</w:t>
      </w:r>
      <w:r/>
    </w:p>
    <w:p>
      <w:pPr>
        <w:pStyle w:val="694"/>
        <w:ind w:firstLine="720"/>
        <w:spacing w:beforeAutospacing="0" w:after="0" w:afterAutospacing="0" w:line="500" w:lineRule="exact"/>
        <w:shd w:val="clear" w:color="auto" w:fill="ffffff"/>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电话：1</w:t>
      </w:r>
      <w:r>
        <w:rPr>
          <w:rFonts w:hint="eastAsia" w:ascii="宋体" w:hAnsi="宋体" w:eastAsia="宋体" w:cs="宋体"/>
          <w:shd w:val="clear" w:color="auto" w:fill="ffffff"/>
        </w:rPr>
        <w:t xml:space="preserve">7505150019</w:t>
      </w:r>
      <w:r/>
    </w:p>
    <w:p>
      <w:pPr>
        <w:ind w:firstLine="720"/>
        <w:jc w:val="left"/>
        <w:spacing w:line="500" w:lineRule="exact"/>
        <w:rPr>
          <w:rFonts w:hint="eastAsia" w:ascii="宋体" w:hAnsi="宋体" w:eastAsia="宋体" w:cs="宋体"/>
          <w:sz w:val="24"/>
        </w:rPr>
      </w:pPr>
      <w:r>
        <w:rPr>
          <w:rFonts w:hint="eastAsia" w:ascii="宋体" w:hAnsi="宋体" w:eastAsia="宋体" w:cs="宋体"/>
          <w:sz w:val="24"/>
        </w:rPr>
        <w:t xml:space="preserve"> </w:t>
      </w:r>
      <w:r/>
    </w:p>
    <w:p>
      <w:pPr>
        <w:pStyle w:val="694"/>
        <w:ind w:right="840" w:firstLine="2160"/>
        <w:spacing w:beforeAutospacing="0" w:afterAutospacing="0" w:line="500" w:lineRule="exact"/>
        <w:rPr>
          <w:rFonts w:hint="eastAsia" w:ascii="宋体" w:hAnsi="宋体" w:eastAsia="宋体"/>
        </w:rPr>
      </w:pPr>
      <w:r>
        <w:rPr>
          <w:rFonts w:hint="eastAsia" w:ascii="宋体" w:hAnsi="宋体" w:eastAsia="宋体" w:cs="宋体"/>
        </w:rPr>
        <w:br w:type="page" w:clear="all"/>
      </w:r>
      <w:bookmarkStart w:id="49" w:name="_Toc120614211"/>
      <w:r>
        <w:rPr>
          <w:rFonts w:hint="eastAsia" w:ascii="宋体" w:hAnsi="宋体" w:eastAsia="宋体" w:cs="黑体"/>
          <w:b/>
          <w:sz w:val="44"/>
          <w:szCs w:val="44"/>
        </w:rPr>
        <w:t xml:space="preserve">第二章  </w:t>
      </w:r>
      <w:bookmarkStart w:id="50" w:name="_Toc16938518"/>
      <w:r/>
      <w:bookmarkStart w:id="51" w:name="_Toc513029202"/>
      <w:r/>
      <w:bookmarkStart w:id="52" w:name="_Toc20823274"/>
      <w:r/>
      <w:bookmarkStart w:id="53" w:name="_Toc120614213"/>
      <w:r/>
      <w:bookmarkEnd w:id="49"/>
      <w:r>
        <w:rPr>
          <w:rFonts w:hint="eastAsia" w:ascii="宋体" w:hAnsi="宋体" w:eastAsia="宋体" w:cs="黑体"/>
          <w:b/>
          <w:sz w:val="44"/>
          <w:szCs w:val="44"/>
        </w:rPr>
        <w:t xml:space="preserve">投标人须知</w:t>
      </w:r>
      <w:bookmarkEnd w:id="50"/>
      <w:r/>
      <w:bookmarkEnd w:id="51"/>
      <w:r/>
      <w:bookmarkEnd w:id="52"/>
      <w:r/>
      <w:bookmarkEnd w:id="53"/>
      <w:r/>
      <w:r/>
    </w:p>
    <w:p>
      <w:pPr>
        <w:pStyle w:val="694"/>
        <w:keepLines/>
        <w:keepNext/>
        <w:spacing w:beforeAutospacing="0" w:afterAutospacing="0" w:line="500" w:lineRule="exact"/>
        <w:rPr>
          <w:rFonts w:hint="eastAsia" w:ascii="宋体" w:hAnsi="宋体" w:eastAsia="宋体" w:cs="宋体"/>
        </w:rPr>
      </w:pPr>
      <w:r/>
      <w:bookmarkStart w:id="54" w:name="_Toc513029203"/>
      <w:r/>
      <w:bookmarkStart w:id="55" w:name="_Toc16938519"/>
      <w:r/>
      <w:bookmarkStart w:id="56" w:name="_Toc120614214"/>
      <w:r/>
      <w:bookmarkStart w:id="57" w:name="_Toc20823275"/>
      <w:r>
        <w:rPr>
          <w:rFonts w:hint="eastAsia" w:ascii="宋体" w:hAnsi="宋体" w:eastAsia="宋体" w:cs="宋体"/>
          <w:b/>
        </w:rPr>
        <w:t xml:space="preserve">一、总则</w:t>
      </w:r>
      <w:bookmarkEnd w:id="54"/>
      <w:r/>
      <w:bookmarkEnd w:id="55"/>
      <w:r/>
      <w:bookmarkEnd w:id="56"/>
      <w:r/>
      <w:bookmarkEnd w:id="57"/>
      <w:r/>
      <w:r/>
    </w:p>
    <w:p>
      <w:pPr>
        <w:pStyle w:val="694"/>
        <w:keepLines/>
        <w:keepNext/>
        <w:spacing w:beforeAutospacing="0" w:after="0" w:afterAutospacing="0" w:line="500" w:lineRule="exact"/>
        <w:rPr>
          <w:rFonts w:hint="eastAsia" w:ascii="宋体" w:hAnsi="宋体" w:eastAsia="宋体" w:cs="宋体"/>
        </w:rPr>
      </w:pPr>
      <w:r/>
      <w:bookmarkStart w:id="58" w:name="_Toc16938520"/>
      <w:r/>
      <w:bookmarkStart w:id="59" w:name="_Toc458694821"/>
      <w:r/>
      <w:bookmarkStart w:id="60" w:name="_Toc513029204"/>
      <w:r/>
      <w:bookmarkStart w:id="61" w:name="_Toc20823276"/>
      <w:r/>
      <w:bookmarkStart w:id="62" w:name="_Hlt16619475"/>
      <w:r>
        <w:rPr>
          <w:rFonts w:hint="eastAsia" w:ascii="宋体" w:hAnsi="宋体" w:eastAsia="宋体" w:cs="宋体"/>
        </w:rPr>
        <w:t xml:space="preserve">1</w:t>
      </w:r>
      <w:bookmarkEnd w:id="58"/>
      <w:r>
        <w:rPr>
          <w:rFonts w:hint="eastAsia" w:ascii="宋体" w:hAnsi="宋体" w:eastAsia="宋体" w:cs="宋体"/>
        </w:rPr>
        <w:t xml:space="preserve">、招标方式</w:t>
      </w:r>
      <w:bookmarkEnd w:id="59"/>
      <w:r/>
      <w:bookmarkEnd w:id="60"/>
      <w:r/>
      <w:bookmarkEnd w:id="61"/>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1.1本次招标采取公开招标方式，本招标文件仅适用于招标公告中所述项目。</w:t>
      </w:r>
      <w:r/>
    </w:p>
    <w:p>
      <w:pPr>
        <w:pStyle w:val="694"/>
        <w:keepLines/>
        <w:keepNext/>
        <w:spacing w:beforeAutospacing="0" w:after="0" w:afterAutospacing="0" w:line="500" w:lineRule="exact"/>
        <w:rPr>
          <w:rFonts w:hint="eastAsia" w:ascii="宋体" w:hAnsi="宋体" w:eastAsia="宋体" w:cs="宋体"/>
        </w:rPr>
      </w:pPr>
      <w:r/>
      <w:bookmarkStart w:id="63" w:name="_Toc16938521"/>
      <w:r/>
      <w:bookmarkStart w:id="64" w:name="_Toc20823277"/>
      <w:r/>
      <w:bookmarkStart w:id="65" w:name="_Toc513029205"/>
      <w:r>
        <w:rPr>
          <w:rFonts w:hint="eastAsia" w:ascii="宋体" w:hAnsi="宋体" w:eastAsia="宋体" w:cs="宋体"/>
        </w:rPr>
        <w:t xml:space="preserve">2、合格的投标人</w:t>
      </w:r>
      <w:bookmarkEnd w:id="63"/>
      <w:r/>
      <w:bookmarkEnd w:id="64"/>
      <w:r/>
      <w:bookmarkEnd w:id="65"/>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2.1满足招标公告中供应商的资格要求的规定。</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2.2满足本文件实质性要求和条件的规定。</w:t>
      </w:r>
      <w:r/>
    </w:p>
    <w:p>
      <w:pPr>
        <w:jc w:val="left"/>
        <w:spacing w:after="0" w:line="500" w:lineRule="exact"/>
        <w:rPr>
          <w:rFonts w:hint="eastAsia" w:ascii="宋体" w:hAnsi="宋体" w:eastAsia="宋体" w:cs="方正魏碑_GBK"/>
          <w:sz w:val="24"/>
        </w:rPr>
      </w:pPr>
      <w:r/>
      <w:bookmarkStart w:id="66" w:name="_Toc513029206"/>
      <w:r/>
      <w:bookmarkStart w:id="67" w:name="_Toc16938522"/>
      <w:r/>
      <w:bookmarkStart w:id="68" w:name="_Toc20823278"/>
      <w:r/>
      <w:bookmarkStart w:id="69" w:name="_Toc16938523"/>
      <w:r/>
      <w:bookmarkStart w:id="70" w:name="_Toc513029207"/>
      <w:r/>
      <w:bookmarkStart w:id="71" w:name="_Toc20823279"/>
      <w:r/>
      <w:bookmarkStart w:id="72" w:name="_Toc462564067"/>
      <w:r>
        <w:rPr>
          <w:rFonts w:hint="eastAsia" w:ascii="宋体" w:hAnsi="宋体" w:eastAsia="宋体" w:cs="方正魏碑_GBK"/>
          <w:sz w:val="24"/>
        </w:rPr>
        <w:t xml:space="preserve">3、适用法律</w:t>
      </w:r>
      <w:bookmarkEnd w:id="66"/>
      <w:r/>
      <w:bookmarkEnd w:id="67"/>
      <w:r/>
      <w:bookmarkEnd w:id="68"/>
      <w:r>
        <w:rPr>
          <w:rFonts w:hint="eastAsia" w:ascii="宋体" w:hAnsi="宋体" w:eastAsia="宋体" w:cs="方正魏碑_GBK"/>
          <w:sz w:val="24"/>
        </w:rPr>
        <w:t xml:space="preserve">和标准</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ind w:firstLine="480"/>
        <w:jc w:val="left"/>
        <w:spacing w:after="0" w:line="500" w:lineRule="exact"/>
        <w:rPr>
          <w:rFonts w:hint="eastAsia" w:ascii="宋体" w:hAnsi="宋体" w:eastAsia="宋体" w:cs="宋体"/>
          <w:sz w:val="24"/>
        </w:rPr>
      </w:pPr>
      <w:r>
        <w:rPr>
          <w:rFonts w:hint="eastAsia" w:ascii="宋体" w:hAnsi="宋体" w:eastAsia="宋体" w:cs="方正魏碑_GBK"/>
          <w:sz w:val="24"/>
        </w:rPr>
        <w:t xml:space="preserve">3.2 在本项目政府采购活动过程中，如果所执行的标准有更新的，按照最新标准执行。</w:t>
      </w:r>
      <w:r/>
    </w:p>
    <w:p>
      <w:pPr>
        <w:pStyle w:val="694"/>
        <w:keepLines/>
        <w:keepNext/>
        <w:spacing w:beforeAutospacing="0" w:after="0" w:afterAutospacing="0" w:line="500" w:lineRule="exact"/>
        <w:rPr>
          <w:rFonts w:hint="eastAsia" w:ascii="宋体" w:hAnsi="宋体" w:eastAsia="宋体" w:cs="宋体"/>
        </w:rPr>
      </w:pPr>
      <w:r>
        <w:rPr>
          <w:rFonts w:hint="eastAsia" w:ascii="宋体" w:hAnsi="宋体" w:eastAsia="宋体" w:cs="宋体"/>
        </w:rPr>
        <w:t xml:space="preserve">4、投标费用</w:t>
      </w:r>
      <w:bookmarkEnd w:id="69"/>
      <w:r/>
      <w:bookmarkEnd w:id="70"/>
      <w:r/>
      <w:bookmarkEnd w:id="71"/>
      <w:r/>
      <w:bookmarkEnd w:id="72"/>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4.1投标人应自行承担所有与参加投标有关的费用，无论投标过程中的做法和结果如何，采购人和招标代理机构在任何情况下均无义务和责任承担这些费用。</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4.2本次招标采购中心和采购人不收取标书工本费与中标交易服务费。</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4.3</w:t>
      </w:r>
      <w:r>
        <w:rPr>
          <w:rFonts w:hint="eastAsia" w:ascii="宋体" w:hAnsi="宋体" w:eastAsia="宋体" w:cs="宋体"/>
          <w:b/>
          <w:bCs/>
        </w:rPr>
        <w:t xml:space="preserve">本项目代理服务费按《江苏省政府采购代理服务收费指导意见》的通知（苏政采〔2024〕20号）服务招标取费标准折后收取，采购人约定由中标人在领取中标通知书前向采购代理单位一次性支付采购代理服务费人民币</w:t>
      </w:r>
      <w:r>
        <w:rPr>
          <w:rFonts w:hint="eastAsia" w:ascii="宋体" w:hAnsi="宋体" w:eastAsia="宋体" w:cs="宋体"/>
          <w:b/>
          <w:bCs/>
          <w:u w:val="single"/>
        </w:rPr>
        <w:t xml:space="preserve"> </w:t>
      </w:r>
      <w:r>
        <w:rPr>
          <w:rFonts w:hint="eastAsia" w:ascii="宋体" w:hAnsi="宋体" w:eastAsia="宋体" w:cs="宋体"/>
          <w:b/>
          <w:bCs/>
          <w:u w:val="single"/>
        </w:rPr>
        <w:t xml:space="preserve">2</w:t>
      </w:r>
      <w:r>
        <w:rPr>
          <w:rFonts w:hint="eastAsia" w:ascii="宋体" w:hAnsi="宋体" w:eastAsia="宋体" w:cs="宋体"/>
          <w:b/>
          <w:bCs/>
          <w:u w:val="single"/>
        </w:rPr>
        <w:t xml:space="preserve">0000</w:t>
      </w:r>
      <w:r>
        <w:rPr>
          <w:rFonts w:hint="eastAsia" w:ascii="宋体" w:hAnsi="宋体" w:eastAsia="宋体" w:cs="宋体"/>
          <w:b/>
          <w:bCs/>
        </w:rPr>
        <w:t xml:space="preserve">元。投标人须将此费用纳入投标报价中，采购人不另行支付。</w:t>
      </w:r>
      <w:r>
        <w:rPr>
          <w:rFonts w:hint="eastAsia" w:ascii="宋体" w:hAnsi="宋体" w:eastAsia="宋体"/>
          <w:sz w:val="28"/>
          <w:szCs w:val="28"/>
          <w:u w:val="single"/>
        </w:rPr>
        <w:t xml:space="preserve"> </w:t>
      </w:r>
      <w:r/>
    </w:p>
    <w:p>
      <w:pPr>
        <w:pStyle w:val="694"/>
        <w:keepLines/>
        <w:keepNext/>
        <w:spacing w:beforeAutospacing="0" w:after="0" w:afterAutospacing="0" w:line="500" w:lineRule="exact"/>
        <w:rPr>
          <w:rFonts w:hint="eastAsia" w:ascii="宋体" w:hAnsi="宋体" w:eastAsia="宋体" w:cs="宋体"/>
        </w:rPr>
      </w:pPr>
      <w:r>
        <w:rPr>
          <w:rFonts w:hint="eastAsia" w:ascii="宋体" w:hAnsi="宋体" w:eastAsia="宋体" w:cs="宋体"/>
          <w:b/>
        </w:rPr>
        <w:t xml:space="preserve">5、</w:t>
      </w:r>
      <w:r>
        <w:rPr>
          <w:rFonts w:hint="eastAsia" w:ascii="宋体" w:hAnsi="宋体" w:eastAsia="宋体" w:cs="宋体"/>
        </w:rPr>
        <w:t xml:space="preserve">招标文件的约束力</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5.1投标人一旦参加本项目采购活动，即被认为接受了本招标文件的规定和约束。</w:t>
      </w:r>
      <w:r/>
    </w:p>
    <w:p>
      <w:pPr>
        <w:pStyle w:val="694"/>
        <w:keepLines/>
        <w:keepNext/>
        <w:spacing w:beforeAutospacing="0" w:after="0" w:afterAutospacing="0" w:line="500" w:lineRule="exact"/>
        <w:rPr>
          <w:rFonts w:hint="eastAsia" w:ascii="宋体" w:hAnsi="宋体" w:eastAsia="宋体" w:cs="宋体"/>
        </w:rPr>
      </w:pPr>
      <w:r/>
      <w:bookmarkStart w:id="73" w:name="_Toc120614215"/>
      <w:r/>
      <w:bookmarkStart w:id="74" w:name="_Toc20823281"/>
      <w:r/>
      <w:bookmarkStart w:id="75" w:name="_Toc16938525"/>
      <w:r/>
      <w:bookmarkStart w:id="76" w:name="_Toc513029209"/>
      <w:r>
        <w:rPr>
          <w:rFonts w:hint="eastAsia" w:ascii="宋体" w:hAnsi="宋体" w:eastAsia="宋体" w:cs="宋体"/>
          <w:b/>
        </w:rPr>
        <w:t xml:space="preserve">二、招标文件</w:t>
      </w:r>
      <w:bookmarkEnd w:id="73"/>
      <w:r/>
      <w:bookmarkEnd w:id="74"/>
      <w:r/>
      <w:bookmarkEnd w:id="75"/>
      <w:r/>
      <w:bookmarkEnd w:id="76"/>
      <w:r/>
      <w:r/>
    </w:p>
    <w:p>
      <w:pPr>
        <w:pStyle w:val="694"/>
        <w:keepLines/>
        <w:keepNext/>
        <w:spacing w:beforeAutospacing="0" w:after="0" w:afterAutospacing="0" w:line="500" w:lineRule="exact"/>
        <w:rPr>
          <w:rFonts w:hint="eastAsia" w:ascii="宋体" w:hAnsi="宋体" w:eastAsia="宋体" w:cs="宋体"/>
        </w:rPr>
      </w:pPr>
      <w:r/>
      <w:bookmarkStart w:id="77" w:name="_Toc20823282"/>
      <w:r/>
      <w:bookmarkStart w:id="78" w:name="_Toc513029210"/>
      <w:r/>
      <w:bookmarkStart w:id="79" w:name="_Toc16938526"/>
      <w:r>
        <w:rPr>
          <w:rFonts w:hint="eastAsia" w:ascii="宋体" w:hAnsi="宋体" w:eastAsia="宋体" w:cs="宋体"/>
        </w:rPr>
        <w:t xml:space="preserve">6、招标文件构成</w:t>
      </w:r>
      <w:bookmarkEnd w:id="77"/>
      <w:r/>
      <w:bookmarkEnd w:id="78"/>
      <w:r/>
      <w:bookmarkEnd w:id="79"/>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6.1 招标文件由以下部分组成：</w:t>
      </w:r>
      <w:r/>
    </w:p>
    <w:p>
      <w:pPr>
        <w:pStyle w:val="694"/>
        <w:ind w:firstLine="720"/>
        <w:spacing w:beforeAutospacing="0" w:after="0" w:afterAutospacing="0" w:line="500" w:lineRule="exact"/>
        <w:rPr>
          <w:rFonts w:hint="eastAsia" w:ascii="宋体" w:hAnsi="宋体" w:eastAsia="宋体" w:cs="宋体"/>
        </w:rPr>
      </w:pPr>
      <w:r>
        <w:rPr>
          <w:rFonts w:hint="eastAsia" w:ascii="宋体" w:hAnsi="宋体" w:eastAsia="宋体" w:cs="宋体"/>
        </w:rPr>
        <w:t xml:space="preserve">（1）招标公告</w:t>
      </w:r>
      <w:r/>
    </w:p>
    <w:p>
      <w:pPr>
        <w:pStyle w:val="694"/>
        <w:ind w:firstLine="720"/>
        <w:spacing w:beforeAutospacing="0" w:after="0" w:afterAutospacing="0" w:line="500" w:lineRule="exact"/>
        <w:rPr>
          <w:rFonts w:hint="eastAsia" w:ascii="宋体" w:hAnsi="宋体" w:eastAsia="宋体" w:cs="宋体"/>
        </w:rPr>
      </w:pPr>
      <w:r>
        <w:rPr>
          <w:rFonts w:hint="eastAsia" w:ascii="宋体" w:hAnsi="宋体" w:eastAsia="宋体" w:cs="宋体"/>
        </w:rPr>
        <w:t xml:space="preserve">（2）投标人须知</w:t>
      </w:r>
      <w:r/>
    </w:p>
    <w:p>
      <w:pPr>
        <w:pStyle w:val="694"/>
        <w:ind w:firstLine="720"/>
        <w:spacing w:beforeAutospacing="0" w:after="0" w:afterAutospacing="0" w:line="500" w:lineRule="exact"/>
        <w:rPr>
          <w:rFonts w:hint="eastAsia" w:ascii="宋体" w:hAnsi="宋体" w:eastAsia="宋体" w:cs="宋体"/>
        </w:rPr>
      </w:pPr>
      <w:r>
        <w:rPr>
          <w:rFonts w:hint="eastAsia" w:ascii="宋体" w:hAnsi="宋体" w:eastAsia="宋体" w:cs="宋体"/>
        </w:rPr>
        <w:t xml:space="preserve">（3）合同文本</w:t>
      </w:r>
      <w:r/>
    </w:p>
    <w:p>
      <w:pPr>
        <w:pStyle w:val="694"/>
        <w:ind w:firstLine="720"/>
        <w:spacing w:beforeAutospacing="0" w:after="0" w:afterAutospacing="0" w:line="500" w:lineRule="exact"/>
        <w:rPr>
          <w:rFonts w:hint="eastAsia" w:ascii="宋体" w:hAnsi="宋体" w:eastAsia="宋体" w:cs="宋体"/>
        </w:rPr>
      </w:pPr>
      <w:r>
        <w:rPr>
          <w:rFonts w:hint="eastAsia" w:ascii="宋体" w:hAnsi="宋体" w:eastAsia="宋体" w:cs="宋体"/>
        </w:rPr>
        <w:t xml:space="preserve">（4）采购需求</w:t>
      </w:r>
      <w:r/>
    </w:p>
    <w:p>
      <w:pPr>
        <w:pStyle w:val="694"/>
        <w:ind w:firstLine="720"/>
        <w:spacing w:beforeAutospacing="0" w:after="0" w:afterAutospacing="0" w:line="500" w:lineRule="exact"/>
        <w:rPr>
          <w:rFonts w:hint="eastAsia" w:ascii="宋体" w:hAnsi="宋体" w:eastAsia="宋体" w:cs="宋体"/>
        </w:rPr>
      </w:pPr>
      <w:r>
        <w:rPr>
          <w:rFonts w:hint="eastAsia" w:ascii="宋体" w:hAnsi="宋体" w:eastAsia="宋体" w:cs="宋体"/>
        </w:rPr>
        <w:t xml:space="preserve">（5）评标方法与评标标准</w:t>
      </w:r>
      <w:r/>
    </w:p>
    <w:p>
      <w:pPr>
        <w:pStyle w:val="694"/>
        <w:ind w:firstLine="720"/>
        <w:spacing w:beforeAutospacing="0" w:after="0" w:afterAutospacing="0" w:line="500" w:lineRule="exact"/>
        <w:rPr>
          <w:rFonts w:hint="eastAsia" w:ascii="宋体" w:hAnsi="宋体" w:eastAsia="宋体" w:cs="宋体"/>
        </w:rPr>
      </w:pPr>
      <w:r>
        <w:rPr>
          <w:rFonts w:hint="eastAsia" w:ascii="宋体" w:hAnsi="宋体" w:eastAsia="宋体" w:cs="宋体"/>
        </w:rPr>
        <w:t xml:space="preserve">（6）投标文件格式</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请仔细检查招标文件是否齐全，如有缺漏请立即与采购人（或招标代理机构）联系解决。</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4"/>
        <w:keepLines/>
        <w:keepNext/>
        <w:spacing w:beforeAutospacing="0" w:after="0" w:afterAutospacing="0" w:line="500" w:lineRule="exact"/>
        <w:rPr>
          <w:rFonts w:hint="eastAsia" w:ascii="宋体" w:hAnsi="宋体" w:eastAsia="宋体" w:cs="宋体"/>
        </w:rPr>
      </w:pPr>
      <w:r/>
      <w:bookmarkStart w:id="80" w:name="_Toc513029211"/>
      <w:r/>
      <w:bookmarkStart w:id="81" w:name="_Toc16938527"/>
      <w:r/>
      <w:bookmarkStart w:id="82" w:name="_Toc462564070"/>
      <w:r/>
      <w:bookmarkStart w:id="83" w:name="_Toc20823283"/>
      <w:r>
        <w:rPr>
          <w:rFonts w:hint="eastAsia" w:ascii="宋体" w:hAnsi="宋体" w:eastAsia="宋体" w:cs="宋体"/>
        </w:rPr>
        <w:t xml:space="preserve">7、招标文件的澄清</w:t>
      </w:r>
      <w:bookmarkEnd w:id="80"/>
      <w:r/>
      <w:bookmarkEnd w:id="81"/>
      <w:r/>
      <w:bookmarkEnd w:id="82"/>
      <w:r/>
      <w:bookmarkEnd w:id="83"/>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7.1任何要求对招标文件进行澄清的投标人，应在投标截止期</w:t>
      </w:r>
      <w:r>
        <w:rPr>
          <w:rFonts w:hint="eastAsia" w:ascii="宋体" w:hAnsi="宋体" w:eastAsia="宋体" w:cs="宋体"/>
          <w:b/>
        </w:rPr>
        <w:t xml:space="preserve">十日</w:t>
      </w:r>
      <w:r>
        <w:rPr>
          <w:rFonts w:hint="eastAsia" w:ascii="宋体" w:hAnsi="宋体" w:eastAsia="宋体" w:cs="宋体"/>
        </w:rPr>
        <w:t xml:space="preserve">前按招标公告中的通讯地址，以书面形式通知采购人（或招标代理机构）。</w:t>
      </w:r>
      <w:r/>
    </w:p>
    <w:p>
      <w:pPr>
        <w:pStyle w:val="694"/>
        <w:keepLines/>
        <w:keepNext/>
        <w:spacing w:beforeAutospacing="0" w:after="0" w:afterAutospacing="0" w:line="500" w:lineRule="exact"/>
        <w:rPr>
          <w:rFonts w:hint="eastAsia" w:ascii="宋体" w:hAnsi="宋体" w:eastAsia="宋体" w:cs="宋体"/>
        </w:rPr>
      </w:pPr>
      <w:r/>
      <w:bookmarkStart w:id="84" w:name="_Toc16938528"/>
      <w:r/>
      <w:bookmarkStart w:id="85" w:name="_Toc462564071"/>
      <w:r/>
      <w:bookmarkStart w:id="86" w:name="_Toc20823284"/>
      <w:r/>
      <w:bookmarkStart w:id="87" w:name="_Toc513029212"/>
      <w:r>
        <w:rPr>
          <w:rFonts w:hint="eastAsia" w:ascii="宋体" w:hAnsi="宋体" w:eastAsia="宋体" w:cs="宋体"/>
        </w:rPr>
        <w:t xml:space="preserve">8、招标文件的修改</w:t>
      </w:r>
      <w:bookmarkEnd w:id="84"/>
      <w:r/>
      <w:bookmarkEnd w:id="85"/>
      <w:r/>
      <w:bookmarkEnd w:id="86"/>
      <w:r/>
      <w:bookmarkEnd w:id="87"/>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8.1在投标截止时间前，采购人可以对招标文件进行修改。</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8.2采购人有权按照法定的要求推迟投标截止日期和开标日期。</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8.3招标文件的修改将在中国政府采购网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江苏政府采购网、盐城市政府采购网公布，补充文件将作为招标文件的组成部分，并对投标人具有约束力。</w:t>
      </w:r>
      <w:r/>
    </w:p>
    <w:p>
      <w:pPr>
        <w:pStyle w:val="694"/>
        <w:keepLines/>
        <w:keepNext/>
        <w:spacing w:beforeAutospacing="0" w:after="0" w:afterAutospacing="0" w:line="500" w:lineRule="exact"/>
        <w:rPr>
          <w:rFonts w:hint="eastAsia" w:ascii="宋体" w:hAnsi="宋体" w:eastAsia="宋体" w:cs="宋体"/>
        </w:rPr>
      </w:pPr>
      <w:r/>
      <w:bookmarkStart w:id="88" w:name="_Toc16938529"/>
      <w:r/>
      <w:bookmarkStart w:id="89" w:name="_Toc513029213"/>
      <w:r/>
      <w:bookmarkStart w:id="90" w:name="_Toc120614216"/>
      <w:r/>
      <w:bookmarkStart w:id="91" w:name="_Toc462564072"/>
      <w:r/>
      <w:bookmarkStart w:id="92" w:name="_Toc20823285"/>
      <w:r>
        <w:rPr>
          <w:rFonts w:hint="eastAsia" w:ascii="宋体" w:hAnsi="宋体" w:eastAsia="宋体" w:cs="宋体"/>
          <w:b/>
        </w:rPr>
        <w:t xml:space="preserve">三、投标文件的编制</w:t>
      </w:r>
      <w:bookmarkEnd w:id="88"/>
      <w:r/>
      <w:bookmarkEnd w:id="89"/>
      <w:r/>
      <w:bookmarkEnd w:id="90"/>
      <w:r/>
      <w:bookmarkEnd w:id="91"/>
      <w:r/>
      <w:bookmarkEnd w:id="92"/>
      <w:r/>
      <w:r/>
    </w:p>
    <w:p>
      <w:pPr>
        <w:pStyle w:val="694"/>
        <w:keepLines/>
        <w:keepNext/>
        <w:spacing w:beforeAutospacing="0" w:after="0" w:afterAutospacing="0" w:line="500" w:lineRule="exact"/>
        <w:rPr>
          <w:rFonts w:hint="eastAsia" w:ascii="宋体" w:hAnsi="宋体" w:eastAsia="宋体" w:cs="宋体"/>
        </w:rPr>
      </w:pPr>
      <w:r/>
      <w:bookmarkStart w:id="93" w:name="_Toc462564073"/>
      <w:r/>
      <w:bookmarkStart w:id="94" w:name="_Toc513029214"/>
      <w:r/>
      <w:bookmarkStart w:id="95" w:name="_Toc20823286"/>
      <w:r/>
      <w:bookmarkStart w:id="96" w:name="_Toc16938530"/>
      <w:r>
        <w:rPr>
          <w:rFonts w:hint="eastAsia" w:ascii="宋体" w:hAnsi="宋体" w:eastAsia="宋体" w:cs="宋体"/>
        </w:rPr>
        <w:t xml:space="preserve">9、投标文件的语言及度量衡单位</w:t>
      </w:r>
      <w:bookmarkEnd w:id="93"/>
      <w:r/>
      <w:bookmarkEnd w:id="94"/>
      <w:r/>
      <w:bookmarkEnd w:id="95"/>
      <w:r/>
      <w:bookmarkEnd w:id="96"/>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9.1投标人提交的投标文件以及投标人与采购人（或招标代理机构）就有关投标的所有来往通知、函件和文件均应使用</w:t>
      </w:r>
      <w:r>
        <w:rPr>
          <w:rFonts w:hint="eastAsia" w:ascii="宋体" w:hAnsi="宋体" w:eastAsia="宋体" w:cs="宋体"/>
          <w:b/>
        </w:rPr>
        <w:t xml:space="preserve">简体中文</w:t>
      </w:r>
      <w:r>
        <w:rPr>
          <w:rFonts w:hint="eastAsia" w:ascii="宋体" w:hAnsi="宋体" w:eastAsia="宋体" w:cs="宋体"/>
        </w:rPr>
        <w:t xml:space="preserve">。</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9.2除技术性能另有规定外，投标文件所使用的度量衡单位，均须采用国家法定计量单位。</w:t>
      </w:r>
      <w:r/>
    </w:p>
    <w:p>
      <w:pPr>
        <w:pStyle w:val="694"/>
        <w:keepLines/>
        <w:keepNext/>
        <w:spacing w:beforeAutospacing="0" w:after="0" w:afterAutospacing="0" w:line="500" w:lineRule="exact"/>
        <w:rPr>
          <w:rFonts w:hint="eastAsia" w:ascii="宋体" w:hAnsi="宋体" w:eastAsia="宋体" w:cs="宋体"/>
        </w:rPr>
      </w:pPr>
      <w:r/>
      <w:bookmarkStart w:id="97" w:name="_Toc513029215"/>
      <w:r/>
      <w:bookmarkStart w:id="98" w:name="_Toc462564074"/>
      <w:r/>
      <w:bookmarkStart w:id="99" w:name="_Toc20823287"/>
      <w:r/>
      <w:bookmarkStart w:id="100" w:name="_Toc16938531"/>
      <w:r>
        <w:rPr>
          <w:rFonts w:hint="eastAsia" w:ascii="宋体" w:hAnsi="宋体" w:eastAsia="宋体" w:cs="宋体"/>
        </w:rPr>
        <w:t xml:space="preserve">10、投标文件构成</w:t>
      </w:r>
      <w:bookmarkEnd w:id="97"/>
      <w:r/>
      <w:bookmarkEnd w:id="98"/>
      <w:r/>
      <w:bookmarkEnd w:id="99"/>
      <w:r/>
      <w:bookmarkEnd w:id="100"/>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10.1投标人编写的投标文件应包括资格证明文件、符合性证明文件、投标分项报价表、技术要求响应及偏离表、商务要求响应及偏离表、其他证明文件、投标函、开标一览表等部分。</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10.2如标书制作工具中格式和内容与</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中国政府采购网”“江苏政府采购网”“盐城市政府采购网”发布的招标文件不一致，请以</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中国政府采购网”“江苏政府采购网”“盐城市政府采购网”发布的招标文件为准。</w:t>
      </w:r>
      <w:r/>
    </w:p>
    <w:p>
      <w:pPr>
        <w:pStyle w:val="694"/>
        <w:keepLines/>
        <w:keepNext/>
        <w:spacing w:beforeAutospacing="0" w:after="0" w:afterAutospacing="0" w:line="500" w:lineRule="exact"/>
        <w:rPr>
          <w:rFonts w:hint="eastAsia" w:ascii="宋体" w:hAnsi="宋体" w:eastAsia="宋体" w:cs="宋体"/>
        </w:rPr>
      </w:pPr>
      <w:r/>
      <w:bookmarkStart w:id="101" w:name="_Toc14577357"/>
      <w:r/>
      <w:bookmarkStart w:id="102" w:name="_Toc14577354"/>
      <w:r/>
      <w:bookmarkStart w:id="103" w:name="_Toc513029216"/>
      <w:r/>
      <w:bookmarkStart w:id="104" w:name="_Toc49090509"/>
      <w:r/>
      <w:bookmarkStart w:id="105" w:name="_Toc49090507"/>
      <w:r/>
      <w:bookmarkStart w:id="106" w:name="_Toc513029219"/>
      <w:r/>
      <w:bookmarkStart w:id="107" w:name="_Hlt26670360"/>
      <w:r/>
      <w:bookmarkStart w:id="108" w:name="_Hlt26668975"/>
      <w:r/>
      <w:bookmarkStart w:id="109" w:name="_Hlt26954838"/>
      <w:r>
        <w:rPr>
          <w:rFonts w:hint="eastAsia" w:ascii="宋体" w:hAnsi="宋体" w:eastAsia="宋体" w:cs="宋体"/>
        </w:rPr>
        <w:t xml:space="preserve">11、证明投标人及投标标的符合招标文件规定的文件</w:t>
      </w:r>
      <w:bookmarkEnd w:id="101"/>
      <w:r/>
      <w:bookmarkEnd w:id="102"/>
      <w:r/>
      <w:bookmarkEnd w:id="103"/>
      <w:r/>
      <w:bookmarkEnd w:id="104"/>
      <w:r/>
      <w:bookmarkEnd w:id="105"/>
      <w:r/>
      <w:bookmarkEnd w:id="106"/>
      <w:r/>
      <w:r/>
    </w:p>
    <w:p>
      <w:pPr>
        <w:pStyle w:val="694"/>
        <w:ind w:firstLine="480"/>
        <w:spacing w:beforeAutospacing="0" w:after="0" w:afterAutospacing="0" w:line="500" w:lineRule="exact"/>
        <w:rPr>
          <w:rFonts w:hint="eastAsia" w:ascii="宋体" w:hAnsi="宋体" w:eastAsia="宋体" w:cs="宋体"/>
        </w:rPr>
      </w:pPr>
      <w:r/>
      <w:bookmarkStart w:id="110" w:name="_Toc14577355"/>
      <w:r/>
      <w:bookmarkStart w:id="111" w:name="_Toc49090508"/>
      <w:r>
        <w:rPr>
          <w:rFonts w:hint="eastAsia" w:ascii="宋体" w:hAnsi="宋体" w:eastAsia="宋体" w:cs="宋体"/>
        </w:rPr>
        <w:t xml:space="preserve">11.1投标人应按照法律、法规、规章和规范性文件以及招标文件要求提交证明文件，证明其及投标标的符合招标文件规定。</w:t>
      </w:r>
      <w:bookmarkEnd w:id="110"/>
      <w:r/>
      <w:bookmarkEnd w:id="111"/>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11.2招标文件对证明文件无明确形式要求的，证明文件可以以文字资料、图纸和数据等形式提交。</w:t>
      </w:r>
      <w:r/>
    </w:p>
    <w:p>
      <w:pPr>
        <w:pStyle w:val="694"/>
        <w:keepLines/>
        <w:keepNext/>
        <w:spacing w:beforeAutospacing="0" w:after="0" w:afterAutospacing="0" w:line="500" w:lineRule="exact"/>
        <w:rPr>
          <w:rFonts w:hint="eastAsia" w:ascii="宋体" w:hAnsi="宋体" w:eastAsia="宋体" w:cs="宋体"/>
        </w:rPr>
      </w:pPr>
      <w:r>
        <w:rPr>
          <w:rFonts w:hint="eastAsia" w:ascii="宋体" w:hAnsi="宋体" w:eastAsia="宋体" w:cs="宋体"/>
        </w:rPr>
        <w:t xml:space="preserve">12、投标分项报价</w:t>
      </w:r>
      <w:bookmarkStart w:id="112" w:name="_Hlt26670373"/>
      <w:r>
        <w:rPr>
          <w:rFonts w:hint="eastAsia" w:ascii="宋体" w:hAnsi="宋体" w:eastAsia="宋体" w:cs="宋体"/>
        </w:rPr>
        <w:t xml:space="preserve">表</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12.1投</w:t>
      </w:r>
      <w:bookmarkStart w:id="113" w:name="_Hlt26954840"/>
      <w:r>
        <w:rPr>
          <w:rFonts w:hint="eastAsia" w:ascii="宋体" w:hAnsi="宋体" w:eastAsia="宋体" w:cs="宋体"/>
        </w:rPr>
        <w:t xml:space="preserve">标人应按照招标文件规定格式填报投标分项报价表</w:t>
      </w:r>
      <w:bookmarkStart w:id="114" w:name="_Hlt26670399"/>
      <w:r>
        <w:rPr>
          <w:rFonts w:hint="eastAsia" w:ascii="宋体" w:hAnsi="宋体" w:eastAsia="宋体" w:cs="宋体"/>
        </w:rPr>
        <w:t xml:space="preserve">。</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12.2投标货币。投标文件中的单价和总价无特殊规定的采用人民币报价，以元为单位标注。招标文件中另有规定的按规定执行。</w:t>
      </w:r>
      <w:r/>
    </w:p>
    <w:p>
      <w:pPr>
        <w:pStyle w:val="694"/>
        <w:keepLines/>
        <w:keepNext/>
        <w:spacing w:beforeAutospacing="0" w:after="0" w:afterAutospacing="0" w:line="500" w:lineRule="exact"/>
        <w:rPr>
          <w:rFonts w:hint="eastAsia" w:ascii="宋体" w:hAnsi="宋体" w:eastAsia="宋体" w:cs="宋体"/>
        </w:rPr>
      </w:pPr>
      <w:r/>
      <w:bookmarkStart w:id="115" w:name="_Hlt26670403"/>
      <w:r/>
      <w:bookmarkStart w:id="116" w:name="_Hlt26954844"/>
      <w:r/>
      <w:bookmarkStart w:id="117" w:name="_Hlt26670486"/>
      <w:r/>
      <w:bookmarkStart w:id="118" w:name="_Hlt26954848"/>
      <w:r/>
      <w:bookmarkStart w:id="119" w:name="_Hlt26954842"/>
      <w:r/>
      <w:bookmarkStart w:id="120" w:name="_Hlt26668983"/>
      <w:r/>
      <w:bookmarkStart w:id="121" w:name="_Hlt26670482"/>
      <w:r/>
      <w:bookmarkStart w:id="122" w:name="_Hlt26954846"/>
      <w:r/>
      <w:bookmarkStart w:id="123" w:name="_Hlt26954731"/>
      <w:r/>
      <w:bookmarkStart w:id="124" w:name="_Hlt26670425"/>
      <w:r>
        <w:rPr>
          <w:rFonts w:hint="eastAsia" w:ascii="宋体" w:hAnsi="宋体" w:eastAsia="宋体" w:cs="宋体"/>
        </w:rPr>
        <w:t xml:space="preserve">13、技术要求响应及偏离表、商务要求响应及偏离表</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13.1投标人需对招标文件中的技术要求与商务要求逐项作出响应或偏离，并说明原因。</w:t>
      </w:r>
      <w:r/>
    </w:p>
    <w:p>
      <w:pPr>
        <w:pStyle w:val="694"/>
        <w:ind w:firstLine="480"/>
        <w:spacing w:beforeAutospacing="0" w:after="0" w:afterAutospacing="0" w:line="500" w:lineRule="exact"/>
        <w:tabs>
          <w:tab w:val="left" w:pos="1036" w:leader="none"/>
        </w:tabs>
        <w:rPr>
          <w:rFonts w:hint="eastAsia" w:ascii="宋体" w:hAnsi="宋体" w:eastAsia="宋体" w:cs="宋体"/>
        </w:rPr>
      </w:pPr>
      <w:r>
        <w:rPr>
          <w:rFonts w:hint="eastAsia" w:ascii="宋体" w:hAnsi="宋体" w:eastAsia="宋体" w:cs="宋体"/>
        </w:rPr>
        <w:t xml:space="preserve">13.2投标人可在投标文件中提供认为需要的其他技术文件或说明。</w:t>
      </w:r>
      <w:r/>
    </w:p>
    <w:p>
      <w:pPr>
        <w:pStyle w:val="694"/>
        <w:keepLines/>
        <w:keepNext/>
        <w:spacing w:beforeAutospacing="0" w:after="0" w:afterAutospacing="0" w:line="500" w:lineRule="exact"/>
        <w:rPr>
          <w:rFonts w:hint="eastAsia" w:ascii="宋体" w:hAnsi="宋体" w:eastAsia="宋体" w:cs="宋体"/>
        </w:rPr>
      </w:pPr>
      <w:r/>
      <w:bookmarkStart w:id="125" w:name="_Toc49090510"/>
      <w:r/>
      <w:bookmarkStart w:id="126" w:name="_Toc14577359"/>
      <w:r>
        <w:rPr>
          <w:rFonts w:hint="eastAsia" w:ascii="宋体" w:hAnsi="宋体" w:eastAsia="宋体" w:cs="宋体"/>
        </w:rPr>
        <w:t xml:space="preserve">14、投标函和开标一览表</w:t>
      </w:r>
      <w:bookmarkEnd w:id="125"/>
      <w:r/>
      <w:bookmarkEnd w:id="126"/>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14.1投标人应按照招标文件中提供的格式完整、正确填写投标函、开标一览表。</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rPr>
        <w:t xml:space="preserve">。</w:t>
      </w:r>
      <w:r/>
    </w:p>
    <w:p>
      <w:pPr>
        <w:pStyle w:val="694"/>
        <w:keepLines/>
        <w:keepNext/>
        <w:spacing w:beforeAutospacing="0" w:after="0" w:afterAutospacing="0" w:line="500" w:lineRule="exact"/>
        <w:rPr>
          <w:rFonts w:hint="eastAsia" w:ascii="宋体" w:hAnsi="宋体" w:eastAsia="宋体" w:cs="宋体"/>
        </w:rPr>
      </w:pPr>
      <w:r/>
      <w:bookmarkStart w:id="127" w:name="_Toc49090511"/>
      <w:r/>
      <w:bookmarkStart w:id="128" w:name="_Toc14577360"/>
      <w:r/>
      <w:bookmarkStart w:id="129" w:name="_Hlt26670489"/>
      <w:r/>
      <w:bookmarkStart w:id="130" w:name="_Hlt26954850"/>
      <w:r/>
      <w:bookmarkStart w:id="131" w:name="_Hlt26954734"/>
      <w:r>
        <w:rPr>
          <w:rFonts w:hint="eastAsia" w:ascii="宋体" w:hAnsi="宋体" w:eastAsia="宋体" w:cs="宋体"/>
        </w:rPr>
        <w:t xml:space="preserve">15、投标有效期</w:t>
      </w:r>
      <w:bookmarkEnd w:id="127"/>
      <w:r/>
      <w:bookmarkEnd w:id="128"/>
      <w:r/>
      <w:r/>
    </w:p>
    <w:p>
      <w:pPr>
        <w:pStyle w:val="694"/>
        <w:ind w:firstLine="480"/>
        <w:keepLines/>
        <w:keepNext/>
        <w:spacing w:beforeAutospacing="0" w:after="0" w:afterAutospacing="0" w:line="500" w:lineRule="exact"/>
        <w:rPr>
          <w:rFonts w:hint="eastAsia" w:ascii="宋体" w:hAnsi="宋体" w:eastAsia="宋体" w:cs="宋体"/>
        </w:rPr>
      </w:pPr>
      <w:r>
        <w:rPr>
          <w:rFonts w:hint="eastAsia" w:ascii="宋体" w:hAnsi="宋体" w:eastAsia="宋体" w:cs="宋体"/>
        </w:rPr>
        <w:t xml:space="preserve">15.1投标有效期为采购人规定的开标之日后</w:t>
      </w:r>
      <w:r>
        <w:rPr>
          <w:rFonts w:hint="eastAsia" w:ascii="宋体" w:hAnsi="宋体" w:eastAsia="宋体" w:cs="宋体"/>
          <w:b/>
          <w:u w:val="single"/>
        </w:rPr>
        <w:t xml:space="preserve">九十（90）天</w:t>
      </w:r>
      <w:r>
        <w:rPr>
          <w:rFonts w:hint="eastAsia" w:ascii="宋体" w:hAnsi="宋体" w:eastAsia="宋体" w:cs="宋体"/>
        </w:rPr>
        <w:t xml:space="preserve">。投标有效期比规定短的将被视为未实质性响应招标文件而予以拒绝。</w:t>
      </w:r>
      <w:r/>
    </w:p>
    <w:p>
      <w:pPr>
        <w:pStyle w:val="694"/>
        <w:keepLines/>
        <w:keepNext/>
        <w:spacing w:beforeAutospacing="0" w:after="0" w:afterAutospacing="0" w:line="500" w:lineRule="exact"/>
        <w:rPr>
          <w:rFonts w:hint="eastAsia" w:ascii="宋体" w:hAnsi="宋体" w:eastAsia="宋体" w:cs="宋体"/>
        </w:rPr>
      </w:pPr>
      <w:r>
        <w:rPr>
          <w:rFonts w:hint="eastAsia" w:ascii="宋体" w:hAnsi="宋体" w:eastAsia="宋体" w:cs="宋体"/>
        </w:rPr>
        <w:t xml:space="preserve">16、投标有效期的延长</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694"/>
        <w:keepLines/>
        <w:keepNext/>
        <w:spacing w:beforeAutospacing="0" w:after="0" w:afterAutospacing="0" w:line="500" w:lineRule="exact"/>
        <w:rPr>
          <w:rFonts w:hint="eastAsia" w:ascii="宋体" w:hAnsi="宋体" w:eastAsia="宋体" w:cs="宋体"/>
        </w:rPr>
      </w:pPr>
      <w:r/>
      <w:bookmarkStart w:id="132" w:name="_Toc120614217"/>
      <w:r/>
      <w:bookmarkStart w:id="133" w:name="_Toc513029224"/>
      <w:r/>
      <w:bookmarkStart w:id="134" w:name="_Toc16938540"/>
      <w:r/>
      <w:bookmarkStart w:id="135" w:name="_Toc20823296"/>
      <w:r/>
      <w:bookmarkStart w:id="136" w:name="_Hlt26954739"/>
      <w:r/>
      <w:bookmarkStart w:id="137" w:name="_Hlt26954852"/>
      <w:r>
        <w:rPr>
          <w:rFonts w:hint="eastAsia" w:ascii="宋体" w:hAnsi="宋体" w:eastAsia="宋体" w:cs="宋体"/>
          <w:b/>
        </w:rPr>
        <w:t xml:space="preserve">四、投标文件的递交</w:t>
      </w:r>
      <w:bookmarkEnd w:id="132"/>
      <w:r/>
      <w:bookmarkEnd w:id="133"/>
      <w:r/>
      <w:bookmarkEnd w:id="134"/>
      <w:r/>
      <w:bookmarkEnd w:id="135"/>
      <w:r/>
      <w:r/>
    </w:p>
    <w:p>
      <w:pPr>
        <w:pStyle w:val="694"/>
        <w:keepLines/>
        <w:keepNext/>
        <w:spacing w:beforeAutospacing="0" w:after="0" w:afterAutospacing="0" w:line="500" w:lineRule="exact"/>
        <w:rPr>
          <w:rFonts w:hint="eastAsia" w:ascii="宋体" w:hAnsi="宋体" w:eastAsia="宋体" w:cs="宋体"/>
        </w:rPr>
      </w:pPr>
      <w:r/>
      <w:bookmarkStart w:id="138" w:name="_Toc513029225"/>
      <w:r/>
      <w:bookmarkStart w:id="139" w:name="_Toc20823297"/>
      <w:r/>
      <w:bookmarkStart w:id="140" w:name="_Toc16938541"/>
      <w:r/>
      <w:bookmarkStart w:id="141" w:name="_Toc462564084"/>
      <w:r>
        <w:rPr>
          <w:rFonts w:hint="eastAsia" w:ascii="宋体" w:hAnsi="宋体" w:eastAsia="宋体" w:cs="宋体"/>
        </w:rPr>
        <w:t xml:space="preserve">17、投标文件</w:t>
      </w:r>
      <w:bookmarkEnd w:id="138"/>
      <w:r/>
      <w:bookmarkEnd w:id="139"/>
      <w:r/>
      <w:bookmarkEnd w:id="140"/>
      <w:r/>
      <w:bookmarkEnd w:id="141"/>
      <w:r>
        <w:rPr>
          <w:rFonts w:hint="eastAsia" w:ascii="宋体" w:hAnsi="宋体" w:eastAsia="宋体" w:cs="宋体"/>
        </w:rPr>
        <w:t xml:space="preserve">的递交</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17.1 电子投标文件的递交</w:t>
      </w:r>
      <w:r/>
    </w:p>
    <w:p>
      <w:pPr>
        <w:pStyle w:val="694"/>
        <w:ind w:left="525"/>
        <w:spacing w:beforeAutospacing="0" w:after="0" w:afterAutospacing="0" w:line="500" w:lineRule="exact"/>
        <w:rPr>
          <w:rFonts w:hint="eastAsia" w:ascii="宋体" w:hAnsi="宋体" w:eastAsia="宋体" w:cs="宋体"/>
        </w:rPr>
      </w:pPr>
      <w:r>
        <w:rPr>
          <w:rFonts w:hint="eastAsia" w:ascii="宋体" w:hAnsi="宋体" w:eastAsia="宋体" w:cs="宋体"/>
        </w:rPr>
        <w:t xml:space="preserve">投标人应当按照《操作手册》规定，在投标截止时间前制作并上传电子投标文件。</w:t>
      </w:r>
      <w:bookmarkStart w:id="142" w:name="_Toc16938542"/>
      <w:r/>
      <w:bookmarkStart w:id="143" w:name="_Toc20823298"/>
      <w:r/>
      <w:bookmarkStart w:id="144" w:name="_Toc513029226"/>
      <w:r/>
      <w:bookmarkEnd w:id="142"/>
      <w:r/>
      <w:bookmarkEnd w:id="143"/>
      <w:r/>
      <w:r/>
    </w:p>
    <w:p>
      <w:pPr>
        <w:pStyle w:val="694"/>
        <w:keepLines/>
        <w:keepNext/>
        <w:spacing w:beforeAutospacing="0" w:after="0" w:afterAutospacing="0" w:line="500" w:lineRule="exact"/>
        <w:rPr>
          <w:rFonts w:hint="eastAsia" w:ascii="宋体" w:hAnsi="宋体" w:eastAsia="宋体" w:cs="宋体"/>
        </w:rPr>
      </w:pPr>
      <w:r>
        <w:rPr>
          <w:rFonts w:hint="eastAsia" w:ascii="宋体" w:hAnsi="宋体" w:eastAsia="宋体" w:cs="宋体"/>
        </w:rPr>
        <w:t xml:space="preserve">18、投标截止时间</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i/>
          <w:u w:val="single"/>
        </w:rPr>
        <w:t xml:space="preserve">18.1投标人上传电子投标文件的时间不得迟于招标公告中规定的投标截止时间。</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投标人应充分考虑到网络环境、网络带宽等风险因素，如因投标人自身原因造成的电子投标文件上传不成功的按照本招标文件第二章第26.1.2条 规定做无效投标处理。</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18.2采购人可以按照规定，通过修改招标文件酌情延长投标截止时间，在此情况下，</w:t>
      </w:r>
      <w:r/>
    </w:p>
    <w:p>
      <w:pPr>
        <w:pStyle w:val="694"/>
        <w:spacing w:beforeAutospacing="0" w:after="0" w:afterAutospacing="0" w:line="500" w:lineRule="exact"/>
        <w:rPr>
          <w:rFonts w:hint="eastAsia" w:ascii="宋体" w:hAnsi="宋体" w:eastAsia="宋体" w:cs="宋体"/>
        </w:rPr>
      </w:pPr>
      <w:r>
        <w:rPr>
          <w:rFonts w:hint="eastAsia" w:ascii="宋体" w:hAnsi="宋体" w:eastAsia="宋体" w:cs="宋体"/>
        </w:rPr>
        <w:t xml:space="preserve">投标人的所有权利和义务以及投标人受制的截止时间均应以延长后新的截止时间为准。</w:t>
      </w:r>
      <w:r/>
    </w:p>
    <w:p>
      <w:pPr>
        <w:pStyle w:val="694"/>
        <w:keepLines/>
        <w:keepNext/>
        <w:spacing w:beforeAutospacing="0" w:after="0" w:afterAutospacing="0" w:line="500" w:lineRule="exact"/>
        <w:rPr>
          <w:rFonts w:hint="eastAsia" w:ascii="宋体" w:hAnsi="宋体" w:eastAsia="宋体" w:cs="宋体"/>
        </w:rPr>
      </w:pPr>
      <w:r/>
      <w:bookmarkStart w:id="145" w:name="_Toc513029227"/>
      <w:r/>
      <w:bookmarkStart w:id="146" w:name="_Toc20823299"/>
      <w:r/>
      <w:bookmarkStart w:id="147" w:name="_Toc16938543"/>
      <w:r>
        <w:rPr>
          <w:rFonts w:hint="eastAsia" w:ascii="宋体" w:hAnsi="宋体" w:eastAsia="宋体" w:cs="宋体"/>
        </w:rPr>
        <w:t xml:space="preserve">19、投标文件</w:t>
      </w:r>
      <w:bookmarkEnd w:id="145"/>
      <w:r/>
      <w:bookmarkEnd w:id="146"/>
      <w:r/>
      <w:bookmarkEnd w:id="147"/>
      <w:r>
        <w:rPr>
          <w:rFonts w:hint="eastAsia" w:ascii="宋体" w:hAnsi="宋体" w:eastAsia="宋体" w:cs="宋体"/>
        </w:rPr>
        <w:t xml:space="preserve">的拒收</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19.1采购人拒绝接收在其规定的投标截止时间后上传的任何投标文件。</w:t>
      </w:r>
      <w:r/>
    </w:p>
    <w:p>
      <w:pPr>
        <w:pStyle w:val="694"/>
        <w:keepLines/>
        <w:keepNext/>
        <w:spacing w:beforeAutospacing="0" w:after="0" w:afterAutospacing="0" w:line="500" w:lineRule="exact"/>
        <w:rPr>
          <w:rFonts w:hint="eastAsia" w:ascii="宋体" w:hAnsi="宋体" w:eastAsia="宋体" w:cs="宋体"/>
        </w:rPr>
      </w:pPr>
      <w:r/>
      <w:bookmarkStart w:id="148" w:name="_Toc16938544"/>
      <w:r/>
      <w:bookmarkStart w:id="149" w:name="_Toc20823300"/>
      <w:r/>
      <w:bookmarkStart w:id="150" w:name="_Toc513029228"/>
      <w:r>
        <w:rPr>
          <w:rFonts w:hint="eastAsia" w:ascii="宋体" w:hAnsi="宋体" w:eastAsia="宋体" w:cs="宋体"/>
        </w:rPr>
        <w:t xml:space="preserve">20、投标文件的撤回和修改</w:t>
      </w:r>
      <w:bookmarkEnd w:id="148"/>
      <w:r/>
      <w:bookmarkEnd w:id="149"/>
      <w:r/>
      <w:bookmarkEnd w:id="150"/>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20.1投标文件的撤回</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20.1.1电子投标文件的撤回</w:t>
      </w:r>
      <w:r/>
    </w:p>
    <w:p>
      <w:pPr>
        <w:pStyle w:val="694"/>
        <w:ind w:firstLine="360"/>
        <w:spacing w:beforeAutospacing="0" w:after="0" w:afterAutospacing="0" w:line="500" w:lineRule="exact"/>
        <w:rPr>
          <w:rFonts w:hint="eastAsia" w:ascii="宋体" w:hAnsi="宋体" w:eastAsia="宋体" w:cs="宋体"/>
        </w:rPr>
      </w:pPr>
      <w:r>
        <w:rPr>
          <w:rFonts w:hint="eastAsia" w:ascii="宋体" w:hAnsi="宋体" w:eastAsia="宋体" w:cs="宋体"/>
        </w:rPr>
        <w:t xml:space="preserve">投标人可在投标截止时间前，撤回其电子投标文件，具体操作方法见《操作手册》。</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20.1.2投标人撤回电子投标文件，则认为其不再参与本项目投标活动。</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20.2 投标文件的修改</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20.2.1投标人可在投标截止时间前，对其电子投标文件进行修改，具体操作方法见《操作手册》。</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20.2.2在投标截止时间之后，投标人不得对其电子投标文件作任何修改。</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20.3在投标截止时间至招标文件中规定的投标有效期满之间的这段时间内，投标人不得撤回其投标。</w:t>
      </w:r>
      <w:r/>
    </w:p>
    <w:p>
      <w:pPr>
        <w:pStyle w:val="694"/>
        <w:keepLines/>
        <w:keepNext/>
        <w:spacing w:beforeAutospacing="0" w:after="0" w:afterAutospacing="0" w:line="500" w:lineRule="exact"/>
        <w:rPr>
          <w:rFonts w:hint="eastAsia" w:ascii="宋体" w:hAnsi="宋体" w:eastAsia="宋体" w:cs="宋体"/>
        </w:rPr>
      </w:pPr>
      <w:r/>
      <w:bookmarkStart w:id="151" w:name="_Toc513029229"/>
      <w:r/>
      <w:bookmarkStart w:id="152" w:name="_Toc16938545"/>
      <w:r/>
      <w:bookmarkStart w:id="153" w:name="_Toc120614218"/>
      <w:r/>
      <w:bookmarkStart w:id="154" w:name="_Toc20823301"/>
      <w:r>
        <w:rPr>
          <w:rFonts w:hint="eastAsia" w:ascii="宋体" w:hAnsi="宋体" w:eastAsia="宋体" w:cs="宋体"/>
          <w:b/>
        </w:rPr>
        <w:t xml:space="preserve">五、开标与评标</w:t>
      </w:r>
      <w:bookmarkEnd w:id="151"/>
      <w:r/>
      <w:bookmarkEnd w:id="152"/>
      <w:r/>
      <w:bookmarkEnd w:id="153"/>
      <w:r/>
      <w:bookmarkEnd w:id="154"/>
      <w:r/>
      <w:r/>
    </w:p>
    <w:p>
      <w:pPr>
        <w:pStyle w:val="694"/>
        <w:keepLines/>
        <w:keepNext/>
        <w:spacing w:beforeAutospacing="0" w:after="0" w:afterAutospacing="0" w:line="500" w:lineRule="exact"/>
        <w:rPr>
          <w:rFonts w:hint="eastAsia" w:ascii="宋体" w:hAnsi="宋体" w:eastAsia="宋体" w:cs="宋体"/>
        </w:rPr>
      </w:pPr>
      <w:r/>
      <w:bookmarkStart w:id="155" w:name="_Toc513029230"/>
      <w:r/>
      <w:bookmarkStart w:id="156" w:name="_Toc20823302"/>
      <w:r/>
      <w:bookmarkStart w:id="157" w:name="_Toc16938546"/>
      <w:r>
        <w:rPr>
          <w:rFonts w:hint="eastAsia" w:ascii="宋体" w:hAnsi="宋体" w:eastAsia="宋体" w:cs="宋体"/>
        </w:rPr>
        <w:t xml:space="preserve">21、开标</w:t>
      </w:r>
      <w:bookmarkEnd w:id="155"/>
      <w:r/>
      <w:bookmarkEnd w:id="156"/>
      <w:r/>
      <w:bookmarkEnd w:id="157"/>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21.1采购人将在招标公告中规定的时间和地点组织公开开标。投标人应当按照《操作手册》规定，参加开标活动和在苏采云系统规定的时间内对投标文件进行解密。</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21.2开标仪式由采购人或招标代理机构组织。苏采云系统将自动对项目进行开标，并宣布各投标人名称和投标价格。</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21.3投标人在开标过程中涉及到的投标文件解密、开标结果确认等工作，应按照《操作手册》规定执行。</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21.4投标人如果对开标过程和开标记录有疑义，应当根据《操作手册》规定提出，如苏采云系统中《开标记录表》宣布后5分钟内未提出的，视同认可开标结果。</w:t>
      </w:r>
      <w:r/>
    </w:p>
    <w:p>
      <w:pPr>
        <w:pStyle w:val="694"/>
        <w:keepLines/>
        <w:keepNext/>
        <w:spacing w:beforeAutospacing="0" w:after="0" w:afterAutospacing="0" w:line="500" w:lineRule="exact"/>
        <w:rPr>
          <w:rFonts w:hint="eastAsia" w:ascii="宋体" w:hAnsi="宋体" w:eastAsia="宋体" w:cs="宋体"/>
        </w:rPr>
      </w:pPr>
      <w:r/>
      <w:bookmarkStart w:id="158" w:name="_Toc20823303"/>
      <w:r/>
      <w:bookmarkStart w:id="159" w:name="_Toc513029231"/>
      <w:r/>
      <w:bookmarkStart w:id="160" w:name="_Toc16938547"/>
      <w:r>
        <w:rPr>
          <w:rFonts w:hint="eastAsia" w:ascii="宋体" w:hAnsi="宋体" w:eastAsia="宋体" w:cs="宋体"/>
        </w:rPr>
        <w:t xml:space="preserve">22、评标委员会</w:t>
      </w:r>
      <w:bookmarkEnd w:id="158"/>
      <w:r/>
      <w:bookmarkEnd w:id="159"/>
      <w:r/>
      <w:bookmarkEnd w:id="160"/>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22.1开标后，采购人将立即组织评标委员会（以下简称评委会）进行评标。</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22.2评委会由采购人代表和有关技术、经济等方面的专家组成，且人员构成符合政府采购有关规定。</w:t>
      </w:r>
      <w:r/>
    </w:p>
    <w:p>
      <w:pPr>
        <w:pStyle w:val="694"/>
        <w:spacing w:beforeAutospacing="0" w:after="0" w:afterAutospacing="0" w:line="500" w:lineRule="exact"/>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22.3评委会独立工作，负责评审所有投标文件并确定中标候选人。</w:t>
      </w:r>
      <w:r/>
    </w:p>
    <w:p>
      <w:pPr>
        <w:pStyle w:val="694"/>
        <w:keepLines/>
        <w:keepNext/>
        <w:spacing w:beforeAutospacing="0" w:after="0" w:afterAutospacing="0" w:line="500" w:lineRule="exact"/>
        <w:rPr>
          <w:rFonts w:hint="eastAsia" w:ascii="宋体" w:hAnsi="宋体" w:eastAsia="宋体" w:cs="宋体"/>
        </w:rPr>
      </w:pPr>
      <w:r>
        <w:rPr>
          <w:rFonts w:hint="eastAsia" w:ascii="宋体" w:hAnsi="宋体" w:eastAsia="宋体" w:cs="宋体"/>
        </w:rPr>
        <w:t xml:space="preserve">23、评标过程的保密与公正</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23.1凡是与审查、澄清、评价和比较投标的有关资料以及授标建议等，采购人、评委、招标代理机构均不得向投标人或与评标无关的其他人员透露。</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23.2在评标过程中，投标人不得以任何行为影响评标过程，否则其投标文件将被作为无效投标文件。</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23.3采购人或招标代理机构和评标委员会不向未中标的投标人解释未中标原因，也不公布评标过程中的相关细节。</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23.4采用综合评分法的项目，未中标的投标人可于中标结果公告期限届满之日起通过苏采云系统查看自己的评审得分及排序情况。</w:t>
      </w:r>
      <w:r/>
    </w:p>
    <w:p>
      <w:pPr>
        <w:pStyle w:val="694"/>
        <w:keepLines/>
        <w:keepNext/>
        <w:spacing w:beforeAutospacing="0" w:after="0" w:afterAutospacing="0" w:line="500" w:lineRule="exact"/>
        <w:rPr>
          <w:rFonts w:hint="eastAsia" w:ascii="宋体" w:hAnsi="宋体" w:eastAsia="宋体" w:cs="宋体"/>
        </w:rPr>
      </w:pPr>
      <w:r/>
      <w:bookmarkStart w:id="161" w:name="_Toc20823304"/>
      <w:r/>
      <w:bookmarkStart w:id="162" w:name="_Toc16938548"/>
      <w:r/>
      <w:bookmarkStart w:id="163" w:name="_Toc513029232"/>
      <w:r>
        <w:rPr>
          <w:rFonts w:hint="eastAsia" w:ascii="宋体" w:hAnsi="宋体" w:eastAsia="宋体" w:cs="宋体"/>
        </w:rPr>
        <w:t xml:space="preserve">24、投标文件的澄清</w:t>
      </w:r>
      <w:bookmarkEnd w:id="161"/>
      <w:r/>
      <w:bookmarkEnd w:id="162"/>
      <w:r/>
      <w:bookmarkEnd w:id="163"/>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24.1评标期间，评委会对投标文件中含义不明确、同类问题表述不一致或者有明显文字和计算错误的内容 ，有权要求投标人作出必要的澄清、说明或者补正。</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投标人的澄清、说明或者补正不得超出投标文件的范围或者改变投标文件的实质性内容。</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评标委员会并非对每个投标人都做澄清要求。</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24.3接到评委会澄清、说明和补正要求的投标人如未按规定作出澄清、说明和补正，其风险由投标人自行承担。</w:t>
      </w:r>
      <w:r/>
    </w:p>
    <w:p>
      <w:pPr>
        <w:pStyle w:val="694"/>
        <w:keepLines/>
        <w:keepNext/>
        <w:spacing w:beforeAutospacing="0" w:after="0" w:afterAutospacing="0" w:line="500" w:lineRule="exact"/>
        <w:rPr>
          <w:rFonts w:hint="eastAsia" w:ascii="宋体" w:hAnsi="宋体" w:eastAsia="宋体" w:cs="宋体"/>
        </w:rPr>
      </w:pPr>
      <w:r/>
      <w:bookmarkStart w:id="164" w:name="_Toc16938549"/>
      <w:r/>
      <w:bookmarkStart w:id="165" w:name="_Toc20823305"/>
      <w:r/>
      <w:bookmarkStart w:id="166" w:name="_Toc513029233"/>
      <w:r>
        <w:rPr>
          <w:rFonts w:hint="eastAsia" w:ascii="宋体" w:hAnsi="宋体" w:eastAsia="宋体" w:cs="宋体"/>
        </w:rPr>
        <w:t xml:space="preserve">25、对投标文件的初审</w:t>
      </w:r>
      <w:bookmarkEnd w:id="164"/>
      <w:r/>
      <w:bookmarkEnd w:id="165"/>
      <w:r/>
      <w:bookmarkEnd w:id="166"/>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25.1投标文件初审分为资格审查和符合性审查。</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25.1.1资格审查：依据法律法规和招标文件的规定，由采购人对投标文件中的资格证明文件进行审查。资格审查的结论，采购人以书面形式向评委会进行反馈。</w:t>
      </w:r>
      <w:r/>
    </w:p>
    <w:p>
      <w:pPr>
        <w:pStyle w:val="694"/>
        <w:spacing w:beforeAutospacing="0" w:after="0" w:afterAutospacing="0" w:line="500" w:lineRule="exact"/>
        <w:rPr>
          <w:rFonts w:hint="eastAsia" w:ascii="宋体" w:hAnsi="宋体" w:eastAsia="宋体" w:cs="宋体"/>
        </w:rPr>
      </w:pPr>
      <w:r>
        <w:rPr>
          <w:rFonts w:hint="eastAsia" w:ascii="宋体" w:hAnsi="宋体" w:eastAsia="宋体" w:cs="宋体"/>
        </w:rPr>
        <w:t xml:space="preserve">采购人在进行资格性审查的同时，将在“信用中国”网站（www.creditchina.gov.cn）查询投标人的信用记录，以确定投标人是否具备投标资格,查询结果留存并归档。</w:t>
      </w:r>
      <w:r/>
    </w:p>
    <w:p>
      <w:pPr>
        <w:pStyle w:val="694"/>
        <w:spacing w:beforeAutospacing="0" w:after="0" w:afterAutospacing="0" w:line="500" w:lineRule="exact"/>
        <w:rPr>
          <w:rFonts w:hint="eastAsia" w:ascii="宋体" w:hAnsi="宋体" w:eastAsia="宋体" w:cs="宋体"/>
        </w:rPr>
      </w:pPr>
      <w:r>
        <w:rPr>
          <w:rFonts w:hint="eastAsia" w:ascii="宋体" w:hAnsi="宋体" w:eastAsia="宋体" w:cs="宋体"/>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25.1.2符合性审查：</w:t>
      </w:r>
      <w:bookmarkStart w:id="167" w:name="OLE_LINK10"/>
      <w:r/>
      <w:bookmarkStart w:id="168" w:name="OLE_LINK9"/>
      <w:r>
        <w:rPr>
          <w:rFonts w:hint="eastAsia" w:ascii="宋体" w:hAnsi="宋体" w:eastAsia="宋体" w:cs="宋体"/>
        </w:rPr>
        <w:t xml:space="preserve">依据招标文件的规定，由评委会从投标文件的有效性、完整性和对招标文件的响应程度进行审查，以确定是否对招标文件的实质性要求作出响应。</w:t>
      </w:r>
      <w:bookmarkEnd w:id="167"/>
      <w:r/>
      <w:bookmarkEnd w:id="168"/>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25.1.3未通过资格审查或符合性审查的投标人，采购人将在苏采云系统中告知未通过资格审查或符合性审查的原因，评标结束后，采购人将不再告知未通过资格审查和符合性审查的原因。</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94"/>
        <w:spacing w:beforeAutospacing="0" w:after="0" w:afterAutospacing="0" w:line="500" w:lineRule="exact"/>
        <w:rPr>
          <w:rFonts w:hint="eastAsia" w:ascii="宋体" w:hAnsi="宋体" w:eastAsia="宋体" w:cs="宋体"/>
        </w:rPr>
      </w:pPr>
      <w:r>
        <w:rPr>
          <w:rFonts w:hint="eastAsia" w:ascii="宋体" w:hAnsi="宋体" w:eastAsia="宋体" w:cs="宋体"/>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25.3如果投标文件实质上没有响应招标文件的要求，评委会将予以拒绝，投标人不得通过修改或撤销不合要求的偏离或保留而使其投标成为实质性响应的投标。</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25.4评委会将对确定为实质性响应的投标进行进一步审核，确定其是否有计算上或累加上的算术错误，修正错误的原则如下：</w:t>
      </w:r>
      <w:r/>
    </w:p>
    <w:p>
      <w:pPr>
        <w:pStyle w:val="694"/>
        <w:ind w:firstLine="360"/>
        <w:spacing w:beforeAutospacing="0" w:after="0" w:afterAutospacing="0" w:line="500" w:lineRule="exact"/>
        <w:rPr>
          <w:rFonts w:hint="eastAsia" w:ascii="宋体" w:hAnsi="宋体" w:eastAsia="宋体" w:cs="宋体"/>
        </w:rPr>
      </w:pPr>
      <w:r>
        <w:rPr>
          <w:rFonts w:hint="eastAsia" w:ascii="宋体" w:hAnsi="宋体" w:eastAsia="宋体" w:cs="宋体"/>
        </w:rPr>
        <w:t xml:space="preserve">（1）投标文件中开标一览表内容与投标文件中相应内容不一致的，以开标一览表为准。</w:t>
      </w:r>
      <w:r/>
    </w:p>
    <w:p>
      <w:pPr>
        <w:pStyle w:val="694"/>
        <w:ind w:firstLine="360"/>
        <w:spacing w:beforeAutospacing="0" w:after="0" w:afterAutospacing="0" w:line="500" w:lineRule="exact"/>
        <w:rPr>
          <w:rFonts w:hint="eastAsia" w:ascii="宋体" w:hAnsi="宋体" w:eastAsia="宋体" w:cs="宋体"/>
        </w:rPr>
      </w:pPr>
      <w:r>
        <w:rPr>
          <w:rFonts w:hint="eastAsia" w:ascii="宋体" w:hAnsi="宋体" w:eastAsia="宋体" w:cs="宋体"/>
        </w:rPr>
        <w:t xml:space="preserve">（2）大写金额和小写金额不一致的，以大写金额为准。</w:t>
      </w:r>
      <w:r/>
    </w:p>
    <w:p>
      <w:pPr>
        <w:pStyle w:val="694"/>
        <w:ind w:firstLine="360"/>
        <w:spacing w:beforeAutospacing="0" w:after="0" w:afterAutospacing="0" w:line="500" w:lineRule="exact"/>
        <w:rPr>
          <w:rFonts w:hint="eastAsia" w:ascii="宋体" w:hAnsi="宋体" w:eastAsia="宋体" w:cs="宋体"/>
        </w:rPr>
      </w:pPr>
      <w:r>
        <w:rPr>
          <w:rFonts w:hint="eastAsia" w:ascii="宋体" w:hAnsi="宋体" w:eastAsia="宋体" w:cs="宋体"/>
        </w:rPr>
        <w:t xml:space="preserve">（3）单价金额小数点或者百分比有明显错位的，以开标一览表的总价为准，并修改单价。</w:t>
      </w:r>
      <w:r/>
    </w:p>
    <w:p>
      <w:pPr>
        <w:pStyle w:val="694"/>
        <w:ind w:firstLine="360"/>
        <w:spacing w:beforeAutospacing="0" w:after="0" w:afterAutospacing="0" w:line="500" w:lineRule="exact"/>
        <w:rPr>
          <w:rFonts w:hint="eastAsia" w:ascii="宋体" w:hAnsi="宋体" w:eastAsia="宋体" w:cs="宋体"/>
        </w:rPr>
      </w:pPr>
      <w:r>
        <w:rPr>
          <w:rFonts w:hint="eastAsia" w:ascii="宋体" w:hAnsi="宋体" w:eastAsia="宋体" w:cs="宋体"/>
        </w:rPr>
        <w:t xml:space="preserve">（4）总价金额与按单价汇总金额不一致的，以单价金额计算结果为准。</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同时出现两种以上错误的，按照前款规定的顺序修正。</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94"/>
        <w:ind w:firstLine="480"/>
        <w:spacing w:beforeAutospacing="0" w:after="0" w:afterAutospacing="0" w:line="500" w:lineRule="exact"/>
        <w:rPr>
          <w:rFonts w:hint="eastAsia" w:ascii="宋体" w:hAnsi="宋体" w:eastAsia="宋体" w:cs="宋体"/>
        </w:rPr>
      </w:pPr>
      <w:r/>
      <w:bookmarkStart w:id="169" w:name="_Toc16938550"/>
      <w:r/>
      <w:bookmarkStart w:id="170" w:name="_Toc513029234"/>
      <w:r/>
      <w:bookmarkStart w:id="171" w:name="_Toc20823306"/>
      <w:r>
        <w:rPr>
          <w:rFonts w:hint="eastAsia" w:ascii="宋体" w:hAnsi="宋体" w:eastAsia="宋体" w:cs="宋体"/>
        </w:rPr>
        <w:t xml:space="preserve">25.6投标人在开、评标全过程中应保持通信畅通，及时登录苏采云系统查阅、答复相关信息，并安排专人与采购人及评标委员会联系。</w:t>
      </w:r>
      <w:bookmarkEnd w:id="169"/>
      <w:r/>
      <w:bookmarkEnd w:id="170"/>
      <w:r/>
      <w:bookmarkEnd w:id="171"/>
      <w:r/>
      <w:r/>
    </w:p>
    <w:p>
      <w:pPr>
        <w:pStyle w:val="694"/>
        <w:keepLines/>
        <w:keepNext/>
        <w:spacing w:beforeAutospacing="0" w:after="0" w:afterAutospacing="0" w:line="500" w:lineRule="exact"/>
        <w:rPr>
          <w:rFonts w:hint="eastAsia" w:ascii="宋体" w:hAnsi="宋体" w:eastAsia="宋体" w:cs="宋体"/>
        </w:rPr>
      </w:pPr>
      <w:r>
        <w:rPr>
          <w:rFonts w:hint="eastAsia" w:ascii="宋体" w:hAnsi="宋体" w:eastAsia="宋体" w:cs="宋体"/>
        </w:rPr>
        <w:t xml:space="preserve">26、无效投标条款和废标条款</w:t>
      </w:r>
      <w:r/>
    </w:p>
    <w:p>
      <w:pPr>
        <w:pStyle w:val="694"/>
        <w:ind w:firstLine="482"/>
        <w:spacing w:beforeAutospacing="0" w:after="0" w:afterAutospacing="0" w:line="500" w:lineRule="exact"/>
        <w:rPr>
          <w:rFonts w:hint="eastAsia" w:ascii="宋体" w:hAnsi="宋体" w:eastAsia="宋体" w:cs="宋体"/>
          <w:b/>
          <w:bCs/>
        </w:rPr>
      </w:pPr>
      <w:r/>
      <w:bookmarkStart w:id="172" w:name="_Toc16938551"/>
      <w:r/>
      <w:bookmarkStart w:id="173" w:name="_Toc20823307"/>
      <w:r/>
      <w:bookmarkStart w:id="174" w:name="_Toc513029235"/>
      <w:r>
        <w:rPr>
          <w:rFonts w:hint="eastAsia" w:ascii="宋体" w:hAnsi="宋体" w:eastAsia="宋体" w:cs="宋体"/>
          <w:b/>
          <w:bCs/>
        </w:rPr>
        <w:t xml:space="preserve">26.1无效投标条款</w:t>
      </w:r>
      <w:bookmarkEnd w:id="172"/>
      <w:r/>
      <w:bookmarkEnd w:id="173"/>
      <w:r/>
      <w:bookmarkEnd w:id="174"/>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26.1.1投标人在苏采云系统规定的时间内未成功解密电子投标文件的。</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26.1.2投标人未按照招标文件要求上传电子投标文件的。</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26.1.3同一投标人提交两个（含两个）以上不同的投标报价的。</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26.1.4投标人不具备招标文件中规定资格要求的。</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26.1.5</w:t>
      </w:r>
      <w:bookmarkStart w:id="175" w:name="OLE_LINK8"/>
      <w:r>
        <w:rPr>
          <w:rFonts w:hint="eastAsia" w:ascii="宋体" w:hAnsi="宋体" w:eastAsia="宋体" w:cs="宋体"/>
        </w:rPr>
        <w:t xml:space="preserve">投标人的报价超过了采购预算或最高限价的</w:t>
      </w:r>
      <w:bookmarkEnd w:id="175"/>
      <w:r>
        <w:rPr>
          <w:rFonts w:hint="eastAsia" w:ascii="宋体" w:hAnsi="宋体" w:eastAsia="宋体" w:cs="宋体"/>
        </w:rPr>
        <w:t xml:space="preserve">。</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26.1.6未通过符合性审查的。</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26.1.7不符合招标文件中规定的实质性要求和条件的（</w:t>
      </w:r>
      <w:r>
        <w:rPr>
          <w:rFonts w:hint="eastAsia" w:ascii="宋体" w:hAnsi="宋体" w:eastAsia="宋体" w:cs="宋体"/>
          <w:i/>
          <w:u w:val="single"/>
        </w:rPr>
        <w:t xml:space="preserve">本招标文件中斜体且有下划线部分为实质性要求和条件）。</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26.1.9投标文件含有采购人不能接受的附加条件的。</w:t>
      </w:r>
      <w:r/>
    </w:p>
    <w:p>
      <w:pPr>
        <w:pStyle w:val="694"/>
        <w:ind w:firstLine="480"/>
        <w:spacing w:beforeAutospacing="0" w:after="0" w:afterAutospacing="0" w:line="500" w:lineRule="exact"/>
        <w:rPr>
          <w:rFonts w:hint="eastAsia" w:ascii="宋体" w:hAnsi="宋体" w:eastAsia="宋体" w:cs="宋体"/>
          <w:color w:val="ee0000"/>
        </w:rPr>
      </w:pPr>
      <w:r>
        <w:rPr>
          <w:rFonts w:hint="eastAsia" w:ascii="宋体" w:hAnsi="宋体" w:eastAsia="宋体" w:cs="宋体"/>
          <w:color w:val="ee0000"/>
        </w:rPr>
        <w:t xml:space="preserve">26.1.10投标人不能证明其报价合理性的，评标委员会应当将其作为无效投标处理。</w:t>
      </w:r>
      <w:r/>
    </w:p>
    <w:p>
      <w:pPr>
        <w:pStyle w:val="694"/>
        <w:ind w:firstLine="120"/>
        <w:spacing w:beforeAutospacing="0" w:after="0" w:afterAutospacing="0" w:line="500" w:lineRule="exact"/>
        <w:rPr>
          <w:rFonts w:hint="eastAsia" w:ascii="宋体" w:hAnsi="宋体" w:eastAsia="宋体" w:cs="宋体"/>
          <w:b/>
          <w:bCs/>
          <w:color w:val="ee0000"/>
        </w:rPr>
      </w:pPr>
      <w:r>
        <w:rPr>
          <w:rFonts w:hint="eastAsia" w:ascii="宋体" w:hAnsi="宋体" w:eastAsia="宋体" w:cs="宋体"/>
          <w:b/>
          <w:bCs/>
          <w:color w:val="ee0000"/>
        </w:rPr>
        <w:t xml:space="preserve">（一）评审过程中出现下列情形之一的，评标委员会应当启动异常低价投标审查程序：</w:t>
      </w:r>
      <w:r/>
    </w:p>
    <w:p>
      <w:pPr>
        <w:pStyle w:val="694"/>
        <w:ind w:firstLine="482"/>
        <w:spacing w:beforeAutospacing="0" w:after="0" w:afterAutospacing="0" w:line="500" w:lineRule="exact"/>
        <w:rPr>
          <w:rFonts w:hint="eastAsia" w:ascii="宋体" w:hAnsi="宋体" w:eastAsia="宋体" w:cs="宋体"/>
          <w:b/>
          <w:bCs/>
          <w:color w:val="ee0000"/>
        </w:rPr>
      </w:pPr>
      <w:r>
        <w:rPr>
          <w:rFonts w:hint="eastAsia" w:ascii="宋体" w:hAnsi="宋体" w:eastAsia="宋体" w:cs="宋体"/>
          <w:b/>
          <w:bCs/>
          <w:color w:val="ee0000"/>
        </w:rPr>
        <w:t xml:space="preserve">1.投标报价低于采购项目预算50% 的，即投标报价&lt;采购项目预算×50%；</w:t>
      </w:r>
      <w:r/>
    </w:p>
    <w:p>
      <w:pPr>
        <w:pStyle w:val="694"/>
        <w:ind w:firstLine="482"/>
        <w:spacing w:beforeAutospacing="0" w:after="0" w:afterAutospacing="0" w:line="500" w:lineRule="exact"/>
        <w:rPr>
          <w:rFonts w:hint="eastAsia" w:ascii="宋体" w:hAnsi="宋体" w:eastAsia="宋体" w:cs="宋体"/>
          <w:b/>
          <w:bCs/>
          <w:color w:val="ee0000"/>
        </w:rPr>
      </w:pPr>
      <w:r>
        <w:rPr>
          <w:rFonts w:hint="eastAsia" w:ascii="宋体" w:hAnsi="宋体" w:eastAsia="宋体" w:cs="宋体"/>
          <w:b/>
          <w:bCs/>
          <w:color w:val="ee0000"/>
        </w:rPr>
        <w:t xml:space="preserve">2.投标报价低于采购项目最高限价45% 的，即投标报价&lt;采购项目最高限价×45%；</w:t>
      </w:r>
      <w:r/>
    </w:p>
    <w:p>
      <w:pPr>
        <w:pStyle w:val="694"/>
        <w:ind w:firstLine="482"/>
        <w:spacing w:beforeAutospacing="0" w:after="0" w:afterAutospacing="0" w:line="500" w:lineRule="exact"/>
        <w:rPr>
          <w:rFonts w:hint="eastAsia" w:ascii="宋体" w:hAnsi="宋体" w:eastAsia="宋体" w:cs="宋体"/>
          <w:b/>
          <w:bCs/>
          <w:color w:val="ee0000"/>
        </w:rPr>
      </w:pPr>
      <w:r>
        <w:rPr>
          <w:rFonts w:hint="eastAsia" w:ascii="宋体" w:hAnsi="宋体" w:eastAsia="宋体" w:cs="宋体"/>
          <w:b/>
          <w:bCs/>
          <w:color w:val="ee0000"/>
        </w:rPr>
        <w:t xml:space="preserve">3.评标委员会认定的供应商报价过低、有可能影响产品质量或者不能诚信履约的其他情形。</w:t>
      </w:r>
      <w:r/>
    </w:p>
    <w:p>
      <w:pPr>
        <w:pStyle w:val="694"/>
        <w:ind w:firstLine="482"/>
        <w:spacing w:beforeAutospacing="0" w:after="0" w:afterAutospacing="0" w:line="500" w:lineRule="exact"/>
        <w:rPr>
          <w:rFonts w:hint="eastAsia" w:ascii="宋体" w:hAnsi="宋体" w:eastAsia="宋体" w:cs="宋体"/>
          <w:b/>
          <w:bCs/>
          <w:color w:val="ee0000"/>
        </w:rPr>
      </w:pPr>
      <w:r>
        <w:rPr>
          <w:rFonts w:hint="eastAsia" w:ascii="宋体" w:hAnsi="宋体" w:eastAsia="宋体" w:cs="宋体"/>
          <w:b/>
          <w:bCs/>
          <w:color w:val="ee0000"/>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694"/>
        <w:ind w:firstLine="482"/>
        <w:spacing w:beforeAutospacing="0" w:after="0" w:afterAutospacing="0" w:line="500" w:lineRule="exact"/>
        <w:rPr>
          <w:rFonts w:hint="eastAsia" w:ascii="宋体" w:hAnsi="宋体" w:eastAsia="宋体" w:cs="宋体"/>
          <w:b/>
          <w:bCs/>
          <w:color w:val="ee0000"/>
        </w:rPr>
      </w:pPr>
      <w:r>
        <w:rPr>
          <w:rFonts w:hint="eastAsia" w:ascii="宋体" w:hAnsi="宋体" w:eastAsia="宋体" w:cs="宋体"/>
          <w:b/>
          <w:bCs/>
          <w:color w:val="ee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94"/>
        <w:ind w:firstLine="482"/>
        <w:spacing w:beforeAutospacing="0" w:after="0" w:afterAutospacing="0" w:line="500" w:lineRule="exact"/>
        <w:rPr>
          <w:rFonts w:hint="eastAsia" w:ascii="宋体" w:hAnsi="宋体" w:eastAsia="宋体" w:cs="宋体"/>
          <w:b/>
          <w:bCs/>
          <w:color w:val="ee0000"/>
        </w:rPr>
      </w:pPr>
      <w:r>
        <w:rPr>
          <w:rFonts w:hint="eastAsia" w:ascii="宋体" w:hAnsi="宋体" w:eastAsia="宋体" w:cs="宋体"/>
          <w:b/>
          <w:bCs/>
          <w:color w:val="ee000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94"/>
        <w:ind w:firstLine="482"/>
        <w:spacing w:beforeAutospacing="0" w:after="0" w:afterAutospacing="0" w:line="500" w:lineRule="exact"/>
        <w:rPr>
          <w:rFonts w:hint="eastAsia" w:ascii="宋体" w:hAnsi="宋体" w:eastAsia="宋体" w:cs="宋体"/>
          <w:b/>
          <w:bCs/>
          <w:color w:val="ee0000"/>
        </w:rPr>
      </w:pPr>
      <w:r>
        <w:rPr>
          <w:rFonts w:hint="eastAsia" w:ascii="宋体" w:hAnsi="宋体" w:eastAsia="宋体" w:cs="宋体"/>
          <w:b/>
          <w:bCs/>
          <w:color w:val="ee0000"/>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26.1.11投标文件未按照招标文件要求加盖CA电子公章的。</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26.1.12其他法律、法规及本招标文件规定的属无效投标的情形。</w:t>
      </w:r>
      <w:r/>
    </w:p>
    <w:p>
      <w:pPr>
        <w:pStyle w:val="694"/>
        <w:ind w:firstLine="482"/>
        <w:spacing w:beforeAutospacing="0" w:after="0" w:afterAutospacing="0" w:line="500" w:lineRule="exact"/>
        <w:rPr>
          <w:rFonts w:hint="eastAsia" w:ascii="宋体" w:hAnsi="宋体" w:eastAsia="宋体" w:cs="宋体"/>
          <w:b/>
          <w:bCs/>
        </w:rPr>
      </w:pPr>
      <w:r>
        <w:rPr>
          <w:rFonts w:hint="eastAsia" w:ascii="宋体" w:hAnsi="宋体" w:eastAsia="宋体" w:cs="宋体"/>
          <w:b/>
          <w:bCs/>
        </w:rPr>
        <w:t xml:space="preserve">26.2废标条款</w:t>
      </w:r>
      <w:r/>
    </w:p>
    <w:p>
      <w:pPr>
        <w:pStyle w:val="694"/>
        <w:ind w:left="479"/>
        <w:spacing w:beforeAutospacing="0" w:after="0" w:afterAutospacing="0" w:line="500" w:lineRule="exact"/>
        <w:rPr>
          <w:rFonts w:hint="eastAsia" w:ascii="宋体" w:hAnsi="宋体" w:eastAsia="宋体" w:cs="宋体"/>
        </w:rPr>
      </w:pPr>
      <w:r>
        <w:rPr>
          <w:rFonts w:hint="eastAsia" w:ascii="宋体" w:hAnsi="宋体" w:eastAsia="宋体" w:cs="宋体"/>
        </w:rPr>
        <w:t xml:space="preserve">26.2.1符合专业条件的供应商或者对招标文件作实质响应的供应商不足三家的。</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26.2.2出现影响采购公正的违法、违规行为的。</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26.2.3因重大变故，采购任务取消的。</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26.2.4评标委员会认定招标文件存在歧义、重大缺陷导致评审工作无法进行。</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26.2.5因苏采云系统故障原因造成开标不成功的。</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26.3 投标截止时间结束后参加投标的供应商不足三家的处理：</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26.3.1如出现投标截止时间结束后参加投标的供应商或者在评标期间对招标文件做出实质响应的供应商不足三家情况，按政府采购相关规定执行。</w:t>
      </w:r>
      <w:r/>
    </w:p>
    <w:p>
      <w:pPr>
        <w:pStyle w:val="694"/>
        <w:keepLines/>
        <w:keepNext/>
        <w:spacing w:beforeAutospacing="0" w:after="0" w:afterAutospacing="0" w:line="500" w:lineRule="exact"/>
        <w:rPr>
          <w:rFonts w:hint="eastAsia" w:ascii="宋体" w:hAnsi="宋体" w:eastAsia="宋体" w:cs="宋体"/>
        </w:rPr>
      </w:pPr>
      <w:r/>
      <w:bookmarkStart w:id="176" w:name="_Toc120614219"/>
      <w:r>
        <w:rPr>
          <w:rFonts w:hint="eastAsia" w:ascii="宋体" w:hAnsi="宋体" w:eastAsia="宋体" w:cs="宋体"/>
          <w:b/>
        </w:rPr>
        <w:t xml:space="preserve">六、定标</w:t>
      </w:r>
      <w:bookmarkEnd w:id="176"/>
      <w:r/>
      <w:r/>
    </w:p>
    <w:p>
      <w:pPr>
        <w:pStyle w:val="694"/>
        <w:keepLines/>
        <w:keepNext/>
        <w:spacing w:beforeAutospacing="0" w:after="0" w:afterAutospacing="0" w:line="500" w:lineRule="exact"/>
        <w:rPr>
          <w:rFonts w:hint="eastAsia" w:ascii="宋体" w:hAnsi="宋体" w:eastAsia="宋体" w:cs="宋体"/>
        </w:rPr>
      </w:pPr>
      <w:r/>
      <w:bookmarkStart w:id="177" w:name="_Toc20823310"/>
      <w:r/>
      <w:bookmarkStart w:id="178" w:name="_Toc16938554"/>
      <w:r/>
      <w:bookmarkStart w:id="179" w:name="_Toc513029238"/>
      <w:r>
        <w:rPr>
          <w:rFonts w:hint="eastAsia" w:ascii="宋体" w:hAnsi="宋体" w:eastAsia="宋体" w:cs="宋体"/>
        </w:rPr>
        <w:t xml:space="preserve">27、</w:t>
      </w:r>
      <w:bookmarkEnd w:id="177"/>
      <w:r>
        <w:rPr>
          <w:rFonts w:hint="eastAsia" w:ascii="宋体" w:hAnsi="宋体" w:eastAsia="宋体" w:cs="宋体"/>
        </w:rPr>
        <w:t xml:space="preserve">确定</w:t>
      </w:r>
      <w:bookmarkEnd w:id="178"/>
      <w:r/>
      <w:bookmarkEnd w:id="179"/>
      <w:r>
        <w:rPr>
          <w:rFonts w:hint="eastAsia" w:ascii="宋体" w:hAnsi="宋体" w:eastAsia="宋体" w:cs="宋体"/>
        </w:rPr>
        <w:t xml:space="preserve">中标单位</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27.1中标候选人的选取原则和数量见招标文件第五章规定。 </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27.2采购人应根据评委会推荐的中标候选人确定中标人。</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27.3采购人将在“中国政府采购网”“江苏政府采购网”“盐城市政府采购网”发布中标公告，公告期限为1个工作日。</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27.4若有充分证据证明，中标人出现下列情况之一的，一经查实，将被取消中标资格：</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27.4.1提供虚假材料谋取中标的。</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27.4.2向采购人、代理机构行贿或者提供其他不正当利益的。</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27.4.3属于本文件规定的无效条件，但在评标过程中又未被评委会发现的。</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27.4.4与采购人或者其他供应商恶意串通的。</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27.4.5采取不正当手段诋毁、排挤其他供应商的。</w:t>
      </w:r>
      <w:r/>
    </w:p>
    <w:p>
      <w:pPr>
        <w:pStyle w:val="694"/>
        <w:ind w:firstLine="480"/>
        <w:spacing w:beforeAutospacing="0" w:after="0" w:afterAutospacing="0" w:line="500" w:lineRule="exact"/>
        <w:rPr>
          <w:rFonts w:hint="eastAsia" w:ascii="宋体" w:hAnsi="宋体" w:eastAsia="宋体" w:cs="宋体"/>
        </w:rPr>
      </w:pPr>
      <w:r/>
      <w:bookmarkStart w:id="180" w:name="_Toc200451960"/>
      <w:r>
        <w:rPr>
          <w:rFonts w:hint="eastAsia" w:ascii="宋体" w:hAnsi="宋体" w:eastAsia="宋体" w:cs="宋体"/>
        </w:rPr>
        <w:t xml:space="preserve">27.5 有下列情形之一的，视为投标人串通投标，投标无效：</w:t>
      </w:r>
      <w:bookmarkEnd w:id="180"/>
      <w:r>
        <w:rPr>
          <w:rFonts w:hint="eastAsia" w:ascii="宋体" w:hAnsi="宋体" w:eastAsia="宋体" w:cs="宋体"/>
        </w:rPr>
        <w:t xml:space="preserve">27.5.1不同投标人的投标文件由同一单位或者个人编制。</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27.5.2不同投标人委托同一单位或者个人办理投标事宜。</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27.5.3不同投标人的投标文件载明的项目管理成员或者联系人员为同一人。</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27.5.4不同投标人的投标文件异常一致或者投标报价呈规律性差异。</w:t>
      </w:r>
      <w:r/>
    </w:p>
    <w:p>
      <w:pPr>
        <w:pStyle w:val="694"/>
        <w:keepLines/>
        <w:keepNext/>
        <w:spacing w:beforeAutospacing="0" w:after="0" w:afterAutospacing="0" w:line="500" w:lineRule="exact"/>
        <w:rPr>
          <w:rFonts w:hint="eastAsia" w:ascii="宋体" w:hAnsi="宋体" w:eastAsia="宋体" w:cs="宋体"/>
        </w:rPr>
      </w:pPr>
      <w:r>
        <w:rPr>
          <w:rFonts w:hint="eastAsia" w:ascii="宋体" w:hAnsi="宋体" w:eastAsia="宋体" w:cs="宋体"/>
        </w:rPr>
        <w:t xml:space="preserve">28、质疑处理</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28.1提出质疑的供应商应当是参与所质疑项目采购活动的供应商。潜在供应商依法获取其可质疑的采购文件的，可以对采购文件提出质疑。</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28.2供应商认为采购文件、采购过程和采购结果使自己的权益受到损害的，可以在知道或应知其权益受到损害之日起七个工作日内，以书面形式根据下述28.4条款的规定向招标代理机构或采购人提出质疑。上述应知其权益受到损害之日，是指：</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28.2.1对可以质疑的采购文件提出质疑的，为收到采购文件之日或者采购文件公告期限届满之日；</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28.2.2对采购过程提出质疑的，为各采购程序环节结束之日；</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28.2.3对中标或者成交结果提出质疑的，为中标或者成交结果公告期限届满之日。</w:t>
      </w:r>
      <w:r/>
    </w:p>
    <w:p>
      <w:pPr>
        <w:pStyle w:val="694"/>
        <w:spacing w:beforeAutospacing="0" w:after="0" w:afterAutospacing="0" w:line="500" w:lineRule="exact"/>
        <w:rPr>
          <w:rFonts w:hint="eastAsia"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供应商应当在法定质疑期内一次性提出针对同一采购程序环节的质疑。供应商如在法定期限内对同一采购程序环节提出多次质疑的，招标代理机构、采购人将只对供应商第一次质疑作出答复。</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人或招标代理机构提出，由采购人负责答复。</w:t>
      </w:r>
      <w:r/>
    </w:p>
    <w:p>
      <w:pPr>
        <w:ind w:firstLine="480"/>
        <w:jc w:val="left"/>
        <w:spacing w:after="0" w:line="500" w:lineRule="exact"/>
        <w:tabs>
          <w:tab w:val="left" w:pos="1331" w:leader="none"/>
        </w:tabs>
        <w:rPr>
          <w:rFonts w:hint="eastAsia" w:ascii="宋体" w:hAnsi="宋体" w:eastAsia="宋体" w:cs="宋体"/>
          <w:sz w:val="24"/>
        </w:rPr>
      </w:pPr>
      <w:r>
        <w:rPr>
          <w:rFonts w:hint="eastAsia" w:ascii="宋体" w:hAnsi="宋体" w:eastAsia="宋体" w:cs="宋体"/>
          <w:sz w:val="24"/>
        </w:rPr>
        <w:t xml:space="preserve">招标代理机构及采购人只接收以纸质原件形式送达的质疑,采购人和招标代理机构不接受未填写快递运单的快件。质疑接收人、联系地址、联系电话、详见招标公告。</w:t>
      </w:r>
      <w:r/>
    </w:p>
    <w:p>
      <w:pPr>
        <w:pStyle w:val="694"/>
        <w:ind w:firstLine="482"/>
        <w:spacing w:beforeAutospacing="0" w:after="0" w:afterAutospacing="0" w:line="500" w:lineRule="exact"/>
        <w:rPr>
          <w:rFonts w:hint="eastAsia" w:ascii="宋体" w:hAnsi="宋体" w:eastAsia="宋体" w:cs="宋体"/>
          <w:b/>
          <w:bCs/>
        </w:rPr>
      </w:pPr>
      <w:r>
        <w:rPr>
          <w:rFonts w:hint="eastAsia" w:ascii="宋体" w:hAnsi="宋体" w:eastAsia="宋体" w:cs="宋体"/>
          <w:b/>
          <w:bCs/>
        </w:rPr>
        <w:t xml:space="preserve">28.5 以下情形的质疑不予受理</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28.5.1内容不符合《政府采购质疑和投诉办法》第十二条规定的质疑。</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28.5.2超出政府采购法定期限的质疑。</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28.5.3以传真、电子邮件等方式递交的非原件形式的质疑。</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28.5.4未参加投标活动的供应商或在投标活动中自身权益未受到损害的供应商所提出的质疑。</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28.5.5供应商组成联合体参加投标，联合体中任何一方或多方未按要求签字、盖章、加盖公章的质疑。</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694"/>
        <w:keepLines/>
        <w:keepNext/>
        <w:spacing w:beforeAutospacing="0" w:after="0" w:afterAutospacing="0" w:line="500" w:lineRule="exact"/>
        <w:rPr>
          <w:rFonts w:hint="eastAsia" w:ascii="宋体" w:hAnsi="宋体" w:eastAsia="宋体" w:cs="宋体"/>
          <w:b/>
          <w:bCs/>
        </w:rPr>
      </w:pPr>
      <w:r>
        <w:rPr>
          <w:rFonts w:hint="eastAsia" w:ascii="宋体" w:hAnsi="宋体" w:eastAsia="宋体" w:cs="宋体"/>
          <w:b/>
          <w:bCs/>
        </w:rPr>
        <w:t xml:space="preserve">29、中标通知书</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29.2中标通知书将是合同的一个组成部分。对采购人和中标人均具有法律效力。中标通知书发出后，采购人改变中标结果的，或者中标人放弃中标项目的，应当依法承担法律责任。</w:t>
      </w:r>
      <w:r/>
    </w:p>
    <w:p>
      <w:pPr>
        <w:pStyle w:val="694"/>
        <w:keepLines/>
        <w:keepNext/>
        <w:spacing w:beforeAutospacing="0" w:after="0" w:afterAutospacing="0" w:line="500" w:lineRule="exact"/>
        <w:rPr>
          <w:rFonts w:hint="eastAsia" w:ascii="宋体" w:hAnsi="宋体" w:eastAsia="宋体" w:cs="宋体"/>
        </w:rPr>
      </w:pPr>
      <w:r/>
      <w:bookmarkStart w:id="181" w:name="_Toc16938552"/>
      <w:r/>
      <w:bookmarkStart w:id="182" w:name="_Toc513029236"/>
      <w:r/>
      <w:bookmarkStart w:id="183" w:name="_Toc20823308"/>
      <w:r/>
      <w:bookmarkStart w:id="184" w:name="_Toc120614220"/>
      <w:r>
        <w:rPr>
          <w:rFonts w:hint="eastAsia" w:ascii="宋体" w:hAnsi="宋体" w:eastAsia="宋体" w:cs="宋体"/>
          <w:b/>
        </w:rPr>
        <w:t xml:space="preserve">七、授予合同</w:t>
      </w:r>
      <w:bookmarkEnd w:id="181"/>
      <w:r/>
      <w:bookmarkEnd w:id="182"/>
      <w:r/>
      <w:bookmarkEnd w:id="183"/>
      <w:r/>
      <w:bookmarkEnd w:id="184"/>
      <w:r/>
      <w:r/>
    </w:p>
    <w:p>
      <w:pPr>
        <w:pStyle w:val="694"/>
        <w:keepLines/>
        <w:keepNext/>
        <w:spacing w:beforeAutospacing="0" w:after="0" w:afterAutospacing="0" w:line="500" w:lineRule="exact"/>
        <w:rPr>
          <w:rFonts w:hint="eastAsia" w:ascii="宋体" w:hAnsi="宋体" w:eastAsia="宋体" w:cs="宋体"/>
          <w:b/>
          <w:bCs/>
        </w:rPr>
      </w:pPr>
      <w:r/>
      <w:bookmarkStart w:id="185" w:name="_Toc513029237"/>
      <w:r/>
      <w:bookmarkStart w:id="186" w:name="_Toc16938553"/>
      <w:r/>
      <w:bookmarkStart w:id="187" w:name="_Toc20823309"/>
      <w:r>
        <w:rPr>
          <w:rFonts w:hint="eastAsia" w:ascii="宋体" w:hAnsi="宋体" w:eastAsia="宋体" w:cs="宋体"/>
          <w:b/>
          <w:bCs/>
        </w:rPr>
        <w:t xml:space="preserve">30.签订合同</w:t>
      </w:r>
      <w:bookmarkEnd w:id="185"/>
      <w:r/>
      <w:bookmarkEnd w:id="186"/>
      <w:r/>
      <w:bookmarkEnd w:id="187"/>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30.l中标人应当在中标通知书发出之日起三十日内，按照招标文件确定的事项与采购人签订政府采购合同。</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30.2招标文件、中标人的投标文件及招标过程中有关澄清、承诺文件均应作为合同附件。</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30.3签订合同后，</w:t>
      </w:r>
      <w:r>
        <w:rPr>
          <w:rFonts w:hint="eastAsia" w:ascii="宋体" w:hAnsi="宋体" w:eastAsia="宋体" w:cs="宋体"/>
          <w:i/>
          <w:u w:val="single"/>
        </w:rPr>
        <w:t xml:space="preserve">中标人不得将合同标的进行转包</w:t>
      </w:r>
      <w:r>
        <w:rPr>
          <w:rFonts w:hint="eastAsia" w:ascii="宋体" w:hAnsi="宋体" w:eastAsia="宋体" w:cs="宋体"/>
        </w:rPr>
        <w:t xml:space="preserve">。未经采购人同意，中标人也不得采用分包的形式履行合同，否则采购人有权终止合同。转包或分包造成采购人损失的，中标人应承担相应赔偿责任。</w:t>
      </w:r>
      <w:r/>
    </w:p>
    <w:p>
      <w:pPr>
        <w:pStyle w:val="694"/>
        <w:spacing w:beforeAutospacing="0" w:after="0" w:afterAutospacing="0" w:line="500" w:lineRule="exact"/>
        <w:rPr>
          <w:rFonts w:hint="eastAsia" w:ascii="宋体" w:hAnsi="宋体" w:eastAsia="宋体" w:cs="宋体"/>
        </w:rPr>
      </w:pPr>
      <w:r>
        <w:rPr>
          <w:rFonts w:hint="eastAsia" w:ascii="宋体" w:hAnsi="宋体" w:eastAsia="宋体" w:cs="宋体"/>
        </w:rPr>
        <w:t xml:space="preserve">（备注：项目经办人在发标前应与采购人商定是否允许中标人分包履行合同，确定后该备注删除）</w:t>
      </w:r>
      <w:r/>
    </w:p>
    <w:p>
      <w:pPr>
        <w:pStyle w:val="694"/>
        <w:keepLines/>
        <w:keepNext/>
        <w:spacing w:beforeAutospacing="0" w:after="0" w:afterAutospacing="0" w:line="500" w:lineRule="exact"/>
        <w:rPr>
          <w:rFonts w:hint="eastAsia" w:ascii="宋体" w:hAnsi="宋体" w:eastAsia="宋体" w:cs="宋体"/>
          <w:b/>
          <w:bCs/>
        </w:rPr>
      </w:pPr>
      <w:r>
        <w:rPr>
          <w:rFonts w:hint="eastAsia" w:ascii="宋体" w:hAnsi="宋体" w:eastAsia="宋体" w:cs="宋体"/>
          <w:b/>
          <w:bCs/>
        </w:rPr>
        <w:t xml:space="preserve">31、服务（包含与服务相关的货物）的追加</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94"/>
        <w:keepLines/>
        <w:keepNext/>
        <w:spacing w:beforeAutospacing="0" w:after="0" w:afterAutospacing="0" w:line="500" w:lineRule="exact"/>
        <w:rPr>
          <w:rFonts w:hint="eastAsia" w:ascii="宋体" w:hAnsi="宋体" w:eastAsia="宋体" w:cs="宋体"/>
          <w:b/>
          <w:bCs/>
        </w:rPr>
      </w:pPr>
      <w:r>
        <w:rPr>
          <w:rFonts w:hint="eastAsia" w:ascii="宋体" w:hAnsi="宋体" w:eastAsia="宋体" w:cs="宋体"/>
          <w:b/>
          <w:bCs/>
        </w:rPr>
        <w:t xml:space="preserve">32.政府采购政策功能落实</w:t>
      </w:r>
      <w:r/>
    </w:p>
    <w:p>
      <w:pPr>
        <w:pStyle w:val="694"/>
        <w:ind w:firstLine="480"/>
        <w:keepLines/>
        <w:keepNext/>
        <w:spacing w:beforeAutospacing="0" w:after="0" w:afterAutospacing="0" w:line="500" w:lineRule="exact"/>
        <w:rPr>
          <w:rFonts w:hint="eastAsia" w:ascii="宋体" w:hAnsi="宋体" w:eastAsia="宋体" w:cs="宋体"/>
        </w:rPr>
      </w:pPr>
      <w:r>
        <w:rPr>
          <w:rFonts w:hint="eastAsia" w:ascii="宋体" w:hAnsi="宋体" w:eastAsia="宋体" w:cs="宋体"/>
        </w:rPr>
        <w:t xml:space="preserve">32.1政府采购线上合同信用融资政策</w:t>
      </w:r>
      <w:r/>
    </w:p>
    <w:p>
      <w:pPr>
        <w:pStyle w:val="694"/>
        <w:spacing w:beforeAutospacing="0" w:after="0" w:afterAutospacing="0" w:line="500" w:lineRule="exact"/>
        <w:rPr>
          <w:rFonts w:hint="eastAsia" w:ascii="宋体" w:hAnsi="宋体" w:eastAsia="宋体" w:cs="宋体"/>
        </w:rPr>
      </w:pPr>
      <w:r>
        <w:rPr>
          <w:rFonts w:hint="eastAsia" w:ascii="宋体" w:hAnsi="宋体" w:eastAsia="宋体" w:cs="宋体"/>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jc w:val="left"/>
        <w:spacing w:after="0" w:line="500" w:lineRule="exact"/>
        <w:tabs>
          <w:tab w:val="left" w:pos="1381" w:leader="none"/>
        </w:tabs>
        <w:rPr>
          <w:rFonts w:hint="eastAsia" w:ascii="宋体" w:hAnsi="宋体" w:eastAsia="宋体" w:cs="宋体"/>
          <w:b/>
          <w:bCs/>
          <w:sz w:val="24"/>
        </w:rPr>
      </w:pPr>
      <w:r>
        <w:rPr>
          <w:rFonts w:hint="eastAsia" w:ascii="宋体" w:hAnsi="宋体" w:eastAsia="宋体" w:cs="宋体"/>
          <w:b/>
          <w:bCs/>
          <w:sz w:val="24"/>
        </w:rPr>
        <w:t xml:space="preserve">32.2进口产品</w:t>
      </w:r>
      <w:r/>
    </w:p>
    <w:p>
      <w:pPr>
        <w:pStyle w:val="694"/>
        <w:spacing w:beforeAutospacing="0" w:after="0" w:afterAutospacing="0" w:line="500" w:lineRule="exact"/>
        <w:rPr>
          <w:rFonts w:hint="eastAsia"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jc w:val="left"/>
        <w:spacing w:after="0"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32.3中小企业、监狱企业及残疾人福利性单位</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32.3.1中小企业定义：</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中小企业是</w:t>
      </w:r>
      <w:r>
        <w:rPr>
          <w:rFonts w:hint="eastAsia" w:ascii="宋体" w:hAnsi="宋体" w:eastAsia="宋体" w:cs="宋体"/>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32.3.2供应商提供的货物、工程或者服务符合下列情形的，享受中小企业扶持政策：</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32.3.2.1在货物采购项目中，货物由中小企业制造，即货物由中小企业生产且使用该中小企业商号或者注册商标；</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32.3.2.2在工程采购项目中，工程由中小企业承建，即工程施工单位为中小企业；</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32.3.2.3在服务采购项目中，服务由中小企业承接，即提供服务的人员为中小企业依照《中华人民共和国劳动合同法》订立劳动合同的从业人员。</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32.3.3在货物采购项目中，供应商提供的货物既有中小企业制造货物，也有大型企业制造货物的，不享受中小企业扶持政策。</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32.3.4以联合体形式参加政府采购活动，联合体各方均为中小企业的，联合体视同中小企业。其中，联合体各方均为小微企业的，联合体视同小微企业。</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32.3.6残疾人福利单位定义：享受政府采购支持政策的残疾人福利性单位应当同时满足以下条件：</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32.3.6.1安置的残疾人占本单位在职职工人数的比例不低于25%（含25%），并且安置的残疾人人数不少于10 人（含10 人）；</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32.3.6.2依法与安置的每位残疾人签订了一年以上（含一年）的劳动合同或服务协议；</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32.3.6.3为安置的每位残疾人按月足额缴纳了基本养老保险、基本医疗保险、失业保险、工伤保险和生育保险等社会保险费；</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32.3.6.4通过银行等金融机构向安置的每位残疾人，按月支付了不低于单位所在区县适用的经省级人民政府批准的月最低工资标准的工资；</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32.3.6.5提供本单位制造的货物、承担的工程或者服务（以下简称产品），或者提供其他残疾人福利性单位制造的货物（不包括使用非残疾人福利性单位注册商标的货物）；</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32.3.7本项目是否专门面向中小企业预留采购份额见第一章《招标公告》。</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32.3.8采购标的对应的中小企业划分标准所属行业见第四章《采购需求》。</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32.3.9小微企业价格评审优惠的政策：见第五章《评标方法和评标标准》。</w:t>
      </w:r>
      <w:r/>
    </w:p>
    <w:p>
      <w:pPr>
        <w:pStyle w:val="694"/>
        <w:ind w:firstLine="482"/>
        <w:keepLines/>
        <w:keepNext/>
        <w:spacing w:beforeAutospacing="0" w:after="0" w:afterAutospacing="0" w:line="500" w:lineRule="exact"/>
        <w:rPr>
          <w:rFonts w:hint="eastAsia" w:ascii="宋体" w:hAnsi="宋体" w:eastAsia="宋体" w:cs="宋体"/>
          <w:b/>
          <w:bCs/>
        </w:rPr>
      </w:pPr>
      <w:r>
        <w:rPr>
          <w:rFonts w:hint="eastAsia" w:ascii="宋体" w:hAnsi="宋体" w:eastAsia="宋体" w:cs="宋体"/>
          <w:b/>
          <w:bCs/>
        </w:rPr>
        <w:t xml:space="preserve">32.4政府采购节能产品、环境标志产品</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32.4.1严格执行政府采购关于支持</w:t>
      </w:r>
      <w:r>
        <w:rPr>
          <w:rFonts w:hint="eastAsia" w:ascii="宋体" w:hAnsi="宋体" w:eastAsia="宋体" w:cs="宋体"/>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94"/>
        <w:ind w:firstLine="482"/>
        <w:spacing w:beforeAutospacing="0" w:after="0" w:afterAutospacing="0" w:line="500" w:lineRule="exact"/>
        <w:rPr>
          <w:rFonts w:hint="eastAsia" w:ascii="宋体" w:hAnsi="宋体" w:eastAsia="宋体" w:cs="宋体"/>
          <w:b/>
          <w:bCs/>
        </w:rPr>
      </w:pPr>
      <w:r>
        <w:rPr>
          <w:rFonts w:hint="eastAsia" w:ascii="宋体" w:hAnsi="宋体" w:eastAsia="宋体" w:cs="宋体"/>
          <w:b/>
          <w:bCs/>
        </w:rPr>
        <w:t xml:space="preserve">32.5绿色包装</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jc w:val="left"/>
        <w:spacing w:after="0" w:line="500" w:lineRule="exact"/>
        <w:tabs>
          <w:tab w:val="left" w:pos="1381" w:leader="none"/>
        </w:tabs>
        <w:rPr>
          <w:rFonts w:hint="eastAsia" w:ascii="宋体" w:hAnsi="宋体" w:eastAsia="宋体" w:cs="宋体"/>
          <w:b/>
          <w:bCs/>
          <w:sz w:val="24"/>
        </w:rPr>
      </w:pPr>
      <w:r>
        <w:rPr>
          <w:rFonts w:hint="eastAsia" w:ascii="宋体" w:hAnsi="宋体" w:eastAsia="宋体" w:cs="宋体"/>
          <w:b/>
          <w:bCs/>
          <w:sz w:val="24"/>
        </w:rPr>
        <w:t xml:space="preserve">32.6政府采购创新产品</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采购人优先采购各级政府部门公开发布的有效期内的创新产品、创新服务、首台套、首购首用等《目录》的创新产品。</w:t>
      </w:r>
      <w:r/>
    </w:p>
    <w:p>
      <w:pPr>
        <w:ind w:firstLine="482"/>
        <w:jc w:val="left"/>
        <w:spacing w:after="0" w:line="500" w:lineRule="exact"/>
        <w:tabs>
          <w:tab w:val="left" w:pos="1381" w:leader="none"/>
        </w:tabs>
        <w:rPr>
          <w:rFonts w:hint="eastAsia" w:ascii="宋体" w:hAnsi="宋体" w:eastAsia="宋体" w:cs="宋体"/>
          <w:b/>
          <w:bCs/>
          <w:sz w:val="24"/>
        </w:rPr>
      </w:pPr>
      <w:r>
        <w:rPr>
          <w:rFonts w:hint="eastAsia" w:ascii="宋体" w:hAnsi="宋体" w:eastAsia="宋体" w:cs="宋体"/>
          <w:b/>
          <w:bCs/>
          <w:sz w:val="24"/>
        </w:rPr>
        <w:t xml:space="preserve">32.7绿色数据中心政策 </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本文件中若涉及到数据中心采购，采购人应依据《绿色数据中心政府采购需求标准（试行）》（财办库〔2023〕7号）文件精神</w:t>
      </w:r>
      <w:r>
        <w:rPr>
          <w:rFonts w:hint="eastAsia" w:ascii="宋体" w:hAnsi="宋体" w:eastAsia="宋体" w:cs="宋体"/>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left"/>
        <w:spacing w:after="0" w:line="500" w:lineRule="exact"/>
        <w:rPr>
          <w:rFonts w:hint="eastAsia" w:ascii="宋体" w:hAnsi="宋体" w:eastAsia="宋体" w:cs="宋体"/>
          <w:b/>
          <w:bCs/>
          <w:sz w:val="24"/>
        </w:rPr>
      </w:pPr>
      <w:r>
        <w:rPr>
          <w:rFonts w:hint="eastAsia" w:ascii="宋体" w:hAnsi="宋体" w:eastAsia="宋体" w:cs="宋体"/>
          <w:b/>
          <w:bCs/>
          <w:sz w:val="24"/>
        </w:rPr>
        <w:t xml:space="preserve">32.8实施本国产品标准及相关政策</w:t>
      </w:r>
      <w:r/>
    </w:p>
    <w:p>
      <w:pPr>
        <w:ind w:firstLine="482"/>
        <w:spacing w:after="0" w:line="50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1.本项目对采购本国产品给予政策支持，具体内容见招标文件“第五章 评标方法与评标标准”。</w:t>
      </w:r>
      <w:r/>
    </w:p>
    <w:p>
      <w:pPr>
        <w:ind w:firstLine="482"/>
        <w:spacing w:after="0" w:line="50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after="0" w:line="500" w:lineRule="exact"/>
        <w:rPr>
          <w:rFonts w:hint="eastAsia" w:ascii="宋体" w:hAnsi="宋体" w:eastAsia="宋体" w:cs="宋体"/>
          <w:color w:val="ff0000"/>
          <w:sz w:val="24"/>
        </w:rPr>
      </w:pPr>
      <w:r>
        <w:rPr>
          <w:rFonts w:hint="eastAsia" w:ascii="宋体" w:hAnsi="宋体" w:eastAsia="宋体" w:cs="宋体"/>
          <w:b/>
          <w:bCs/>
          <w:color w:val="ff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after="0" w:line="50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720"/>
        <w:jc w:val="left"/>
        <w:spacing w:after="0"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32.9履约保证金政策</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确需收取履约保证金的，履约保证金的缴纳形式：</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如以履约保函（保险）形式缴纳履约保证金，供应商可通过政府采购电子履约保函（保险）平台（www.jsdzbh.com）在线申请履约保函（保险）。</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694"/>
        <w:spacing w:beforeAutospacing="0" w:after="0" w:afterAutospacing="0" w:line="500" w:lineRule="exact"/>
        <w:rPr>
          <w:rFonts w:hint="eastAsia" w:ascii="宋体" w:hAnsi="宋体" w:eastAsia="宋体" w:cs="宋体"/>
          <w:b/>
          <w:bCs/>
        </w:rPr>
      </w:pPr>
      <w:r>
        <w:rPr>
          <w:rFonts w:hint="eastAsia" w:ascii="宋体" w:hAnsi="宋体" w:eastAsia="宋体" w:cs="宋体"/>
          <w:b/>
          <w:bCs/>
        </w:rPr>
        <w:t xml:space="preserve">33. 预付款制度</w:t>
      </w:r>
      <w:r/>
    </w:p>
    <w:p>
      <w:pPr>
        <w:pStyle w:val="694"/>
        <w:ind w:firstLine="480"/>
        <w:spacing w:beforeAutospacing="0" w:after="0" w:afterAutospacing="0" w:line="500" w:lineRule="exact"/>
        <w:rPr>
          <w:rFonts w:hint="eastAsia" w:ascii="宋体" w:hAnsi="宋体" w:eastAsia="宋体" w:cs="宋体"/>
        </w:rPr>
      </w:pPr>
      <w:r>
        <w:rPr>
          <w:rFonts w:hint="eastAsia" w:ascii="宋体" w:hAnsi="宋体" w:eastAsia="宋体" w:cs="宋体"/>
        </w:rPr>
        <w:t xml:space="preserve">本项目落实预付款制度，预付款比例为_</w:t>
      </w:r>
      <w:r>
        <w:rPr>
          <w:rFonts w:hint="eastAsia" w:ascii="宋体" w:hAnsi="宋体" w:eastAsia="宋体" w:cs="宋体"/>
          <w:u w:val="single"/>
        </w:rPr>
        <w:t xml:space="preserve">30_</w:t>
      </w:r>
      <w:r>
        <w:rPr>
          <w:rFonts w:hint="eastAsia" w:ascii="宋体" w:hAnsi="宋体" w:eastAsia="宋体" w:cs="宋体"/>
        </w:rPr>
        <w:t xml:space="preserve">%。在签订合同时，中标、成交供应商明确书面表示无需预付款或者主动要求降低预付款比例的，采购人可就预付款比例作相应调整。</w:t>
      </w:r>
      <w:r/>
    </w:p>
    <w:p>
      <w:pPr>
        <w:ind w:firstLine="1320"/>
        <w:jc w:val="left"/>
        <w:spacing w:line="500" w:lineRule="exact"/>
        <w:rPr>
          <w:rFonts w:hint="eastAsia" w:ascii="宋体" w:hAnsi="宋体" w:eastAsia="宋体" w:cs="黑体"/>
          <w:sz w:val="24"/>
        </w:rPr>
      </w:pPr>
      <w:r>
        <w:rPr>
          <w:rFonts w:hint="eastAsia" w:ascii="宋体" w:hAnsi="宋体" w:eastAsia="宋体" w:cs="黑体"/>
          <w:sz w:val="24"/>
        </w:rPr>
      </w:r>
      <w:r/>
    </w:p>
    <w:p>
      <w:pPr>
        <w:jc w:val="left"/>
        <w:widowControl/>
        <w:rPr>
          <w:rFonts w:hint="eastAsia" w:ascii="宋体" w:hAnsi="宋体" w:eastAsia="宋体" w:cs="黑体"/>
          <w:sz w:val="44"/>
          <w:szCs w:val="44"/>
        </w:rPr>
      </w:pPr>
      <w:r>
        <w:rPr>
          <w:rFonts w:hint="eastAsia" w:ascii="宋体" w:hAnsi="宋体" w:eastAsia="宋体" w:cs="黑体"/>
          <w:sz w:val="44"/>
          <w:szCs w:val="44"/>
        </w:rPr>
        <w:br w:type="page" w:clear="all"/>
      </w:r>
      <w:r/>
    </w:p>
    <w:p>
      <w:pPr>
        <w:ind w:firstLine="720"/>
        <w:jc w:val="center"/>
        <w:spacing w:line="500" w:lineRule="exact"/>
        <w:rPr>
          <w:rFonts w:hint="eastAsia" w:ascii="宋体" w:hAnsi="宋体" w:eastAsia="宋体"/>
          <w:sz w:val="44"/>
          <w:szCs w:val="44"/>
        </w:rPr>
      </w:pPr>
      <w:r>
        <w:rPr>
          <w:rFonts w:hint="eastAsia" w:ascii="宋体" w:hAnsi="宋体" w:eastAsia="宋体" w:cs="黑体"/>
          <w:sz w:val="44"/>
          <w:szCs w:val="44"/>
        </w:rPr>
        <w:t xml:space="preserve">第三章  合同文本</w:t>
      </w:r>
      <w:r/>
    </w:p>
    <w:p>
      <w:pPr>
        <w:jc w:val="center"/>
        <w:rPr>
          <w:rFonts w:hint="eastAsia" w:ascii="宋体" w:hAnsi="宋体" w:cs="宋体"/>
          <w:sz w:val="30"/>
        </w:rPr>
      </w:pPr>
      <w:r/>
      <w:bookmarkStart w:id="188" w:name="_Toc479757211"/>
      <w:r/>
      <w:bookmarkStart w:id="189" w:name="_Hlt16619350"/>
      <w:r/>
      <w:bookmarkStart w:id="190" w:name="_Toc120614244"/>
      <w:r/>
      <w:bookmarkStart w:id="191" w:name="_Toc20823346"/>
      <w:r/>
      <w:bookmarkStart w:id="192" w:name="_Toc16938590"/>
      <w:r/>
      <w:bookmarkStart w:id="193" w:name="_Toc462564139"/>
      <w:r/>
      <w:bookmarkStart w:id="194" w:name="_Hlt16619369"/>
      <w:r/>
      <w:r/>
    </w:p>
    <w:p>
      <w:pPr>
        <w:jc w:val="center"/>
        <w:rPr>
          <w:rFonts w:hint="eastAsia" w:ascii="宋体" w:hAnsi="宋体" w:cs="宋体"/>
          <w:sz w:val="30"/>
        </w:rPr>
      </w:pPr>
      <w:r>
        <w:rPr>
          <w:rFonts w:hint="eastAsia" w:ascii="宋体" w:hAnsi="宋体" w:cs="宋体"/>
          <w:sz w:val="30"/>
        </w:rPr>
        <w:t xml:space="preserve">政府采购货物买卖合同</w:t>
      </w:r>
      <w:r/>
    </w:p>
    <w:p>
      <w:pPr>
        <w:jc w:val="cente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ind w:left="420"/>
        <w:spacing w:line="360" w:lineRule="auto"/>
        <w:rPr>
          <w:rFonts w:hint="eastAsia" w:ascii="宋体" w:hAnsi="宋体" w:cs="宋体"/>
          <w:sz w:val="30"/>
        </w:rPr>
      </w:pPr>
      <w:r>
        <w:rPr>
          <w:rFonts w:hint="eastAsia" w:ascii="宋体" w:hAnsi="宋体" w:cs="宋体"/>
          <w:sz w:val="30"/>
        </w:rPr>
        <w:t xml:space="preserve">项目名称：滨海县烟花爆竹数字化安全监管能力建设项目</w:t>
      </w:r>
      <w:r/>
    </w:p>
    <w:p>
      <w:pPr>
        <w:ind w:left="420"/>
        <w:spacing w:line="360" w:lineRule="auto"/>
        <w:rPr>
          <w:rFonts w:hint="eastAsia" w:ascii="宋体" w:hAnsi="宋体" w:cs="宋体"/>
          <w:sz w:val="30"/>
        </w:rPr>
      </w:pPr>
      <w:r>
        <w:rPr>
          <w:rFonts w:hint="eastAsia" w:ascii="宋体" w:hAnsi="宋体" w:cs="宋体"/>
          <w:sz w:val="30"/>
        </w:rPr>
        <w:t xml:space="preserve">合同编号：</w:t>
      </w:r>
      <w:r/>
    </w:p>
    <w:p>
      <w:pPr>
        <w:ind w:left="420"/>
        <w:spacing w:line="360" w:lineRule="auto"/>
        <w:rPr>
          <w:rFonts w:hint="eastAsia" w:ascii="宋体" w:hAnsi="宋体" w:cs="宋体"/>
          <w:sz w:val="30"/>
        </w:rPr>
      </w:pPr>
      <w:r>
        <w:rPr>
          <w:rFonts w:hint="eastAsia" w:ascii="宋体" w:hAnsi="宋体" w:cs="宋体"/>
          <w:sz w:val="30"/>
        </w:rPr>
        <w:t xml:space="preserve">甲    方：</w:t>
      </w:r>
      <w:r/>
    </w:p>
    <w:p>
      <w:pPr>
        <w:ind w:left="420"/>
        <w:spacing w:line="360" w:lineRule="auto"/>
        <w:rPr>
          <w:rFonts w:hint="eastAsia" w:ascii="宋体" w:hAnsi="宋体" w:cs="宋体"/>
          <w:sz w:val="30"/>
        </w:rPr>
      </w:pPr>
      <w:r>
        <w:rPr>
          <w:rFonts w:hint="eastAsia" w:ascii="宋体" w:hAnsi="宋体" w:cs="宋体"/>
          <w:sz w:val="30"/>
        </w:rPr>
        <w:t xml:space="preserve">乙    方：</w:t>
      </w:r>
      <w:r/>
    </w:p>
    <w:p>
      <w:pPr>
        <w:ind w:left="420"/>
        <w:spacing w:line="360" w:lineRule="auto"/>
        <w:rPr>
          <w:rFonts w:hint="eastAsia" w:ascii="宋体" w:hAnsi="宋体" w:cs="宋体"/>
          <w:sz w:val="30"/>
        </w:rPr>
      </w:pPr>
      <w:r>
        <w:rPr>
          <w:rFonts w:hint="eastAsia" w:ascii="宋体" w:hAnsi="宋体" w:cs="宋体"/>
          <w:sz w:val="30"/>
        </w:rPr>
        <w:t xml:space="preserve">签订时间：</w:t>
      </w:r>
      <w:r/>
    </w:p>
    <w:p>
      <w:r/>
      <w:r/>
    </w:p>
    <w:p>
      <w:pPr>
        <w:rPr>
          <w:rFonts w:eastAsia="黑体"/>
          <w:sz w:val="44"/>
          <w:szCs w:val="44"/>
        </w:rPr>
      </w:pPr>
      <w:r>
        <w:rPr>
          <w:rFonts w:eastAsia="黑体"/>
          <w:sz w:val="44"/>
          <w:szCs w:val="44"/>
        </w:rPr>
        <w:br w:type="page" w:clear="all"/>
      </w:r>
      <w:r/>
    </w:p>
    <w:p>
      <w:pPr>
        <w:jc w:val="center"/>
        <w:rPr>
          <w:rFonts w:eastAsia="黑体"/>
          <w:sz w:val="44"/>
          <w:szCs w:val="44"/>
        </w:rPr>
      </w:pPr>
      <w:r>
        <w:rPr>
          <w:rFonts w:hint="eastAsia" w:eastAsia="黑体"/>
          <w:sz w:val="44"/>
          <w:szCs w:val="44"/>
        </w:rPr>
        <w:t xml:space="preserve">使用说明</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jc w:val="left"/>
        <w:widowControl/>
        <w:rPr>
          <w:rFonts w:eastAsia="黑体"/>
          <w:sz w:val="44"/>
          <w:szCs w:val="44"/>
        </w:rPr>
        <w:sectPr>
          <w:footnotePr/>
          <w:endnotePr/>
          <w:type w:val="nextPage"/>
          <w:pgSz w:w="11906" w:h="16838" w:orient="portrait"/>
          <w:pgMar w:top="1440" w:right="1418" w:bottom="1440" w:left="1418" w:header="851" w:footer="992" w:gutter="0"/>
          <w:cols w:num="1" w:sep="0" w:space="720" w:equalWidth="1"/>
          <w:docGrid w:linePitch="360"/>
        </w:sectPr>
      </w:pPr>
      <w:r>
        <w:rPr>
          <w:rFonts w:eastAsia="黑体"/>
          <w:sz w:val="44"/>
          <w:szCs w:val="44"/>
        </w:rPr>
      </w:r>
      <w:r/>
    </w:p>
    <w:p>
      <w:pPr>
        <w:jc w:val="center"/>
        <w:keepLines/>
        <w:keepNext/>
        <w:spacing w:line="400" w:lineRule="exact"/>
        <w:rPr>
          <w:rFonts w:hint="eastAsia" w:ascii="黑体" w:hAnsi="华文中宋" w:eastAsia="黑体"/>
          <w:sz w:val="28"/>
          <w:szCs w:val="28"/>
        </w:rPr>
        <w:outlineLvl w:val="1"/>
      </w:pPr>
      <w:r/>
      <w:bookmarkStart w:id="195" w:name="_Toc22209"/>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95"/>
      <w:r/>
      <w:r/>
    </w:p>
    <w:p>
      <w:pPr>
        <w:spacing w:line="360" w:lineRule="auto"/>
        <w:rPr>
          <w:rFonts w:hint="eastAsia" w:ascii="宋体" w:hAnsi="宋体"/>
          <w:sz w:val="24"/>
        </w:rPr>
      </w:pPr>
      <w:r>
        <w:rPr>
          <w:rFonts w:hint="eastAsia" w:ascii="宋体" w:hAnsi="宋体"/>
          <w:sz w:val="24"/>
        </w:rPr>
        <w:t xml:space="preserve">甲方（全称）：</w:t>
      </w:r>
      <w:r/>
    </w:p>
    <w:p>
      <w:pPr>
        <w:spacing w:line="360" w:lineRule="auto"/>
        <w:rPr>
          <w:rFonts w:hint="eastAsia" w:ascii="宋体" w:hAnsi="宋体"/>
          <w:sz w:val="24"/>
        </w:rPr>
      </w:pPr>
      <w:r>
        <w:rPr>
          <w:rFonts w:hint="eastAsia" w:ascii="宋体" w:hAnsi="宋体"/>
          <w:sz w:val="24"/>
        </w:rPr>
        <w:t xml:space="preserve">乙方（全称）： </w:t>
      </w:r>
      <w:r/>
    </w:p>
    <w:p>
      <w:pPr>
        <w:ind w:firstLine="480"/>
        <w:spacing w:line="360" w:lineRule="auto"/>
        <w:rPr>
          <w:rFonts w:hint="eastAsia" w:ascii="宋体" w:hAnsi="宋体"/>
          <w:sz w:val="24"/>
        </w:rPr>
      </w:pPr>
      <w:r>
        <w:rPr>
          <w:rFonts w:hint="eastAsia" w:ascii="宋体" w:hAnsi="宋体"/>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82"/>
        <w:spacing w:after="0" w:line="360" w:lineRule="auto"/>
        <w:rPr>
          <w:rFonts w:hint="eastAsia" w:ascii="宋体" w:hAnsi="宋体"/>
          <w:b/>
          <w:sz w:val="24"/>
        </w:rPr>
      </w:pPr>
      <w:r>
        <w:rPr>
          <w:rFonts w:hint="eastAsia" w:ascii="宋体" w:hAnsi="宋体"/>
          <w:b/>
          <w:sz w:val="24"/>
        </w:rPr>
        <w:t xml:space="preserve">项目信息</w:t>
      </w:r>
      <w:r/>
    </w:p>
    <w:p>
      <w:pPr>
        <w:numPr>
          <w:ilvl w:val="0"/>
          <w:numId w:val="2"/>
        </w:numPr>
        <w:ind w:firstLine="480"/>
        <w:spacing w:after="0" w:line="360" w:lineRule="auto"/>
        <w:rPr>
          <w:rFonts w:hint="eastAsia" w:ascii="宋体" w:hAnsi="宋体"/>
          <w:sz w:val="24"/>
          <w:u w:val="single"/>
        </w:rPr>
      </w:pPr>
      <w:r>
        <w:rPr>
          <w:rFonts w:hint="eastAsia" w:ascii="宋体" w:hAnsi="宋体"/>
          <w:sz w:val="24"/>
        </w:rPr>
        <w:t xml:space="preserve">采购项目名称：</w:t>
      </w:r>
      <w:r>
        <w:rPr>
          <w:rFonts w:hint="eastAsia" w:ascii="宋体" w:hAnsi="宋体"/>
          <w:sz w:val="24"/>
          <w:u w:val="single"/>
        </w:rPr>
        <w:t xml:space="preserve">滨海县烟花爆竹数字化安全监管能力建设项目</w:t>
      </w:r>
      <w:r/>
    </w:p>
    <w:p>
      <w:pPr>
        <w:spacing w:line="360" w:lineRule="auto"/>
        <w:tabs>
          <w:tab w:val="left" w:pos="999" w:leader="none"/>
        </w:tabs>
        <w:rPr>
          <w:rFonts w:hint="eastAsia" w:ascii="宋体" w:hAnsi="宋体"/>
          <w:sz w:val="24"/>
        </w:rPr>
      </w:pPr>
      <w:r>
        <w:rPr>
          <w:rFonts w:hint="eastAsia" w:ascii="宋体" w:hAnsi="宋体"/>
          <w:sz w:val="24"/>
        </w:rPr>
        <w:t xml:space="preserve">         采购项目编号：</w:t>
      </w:r>
      <w:r/>
    </w:p>
    <w:p>
      <w:pPr>
        <w:ind w:firstLine="480"/>
        <w:spacing w:line="360" w:lineRule="auto"/>
        <w:rPr>
          <w:rFonts w:hint="eastAsia" w:ascii="宋体" w:hAnsi="宋体"/>
          <w:sz w:val="24"/>
        </w:rPr>
      </w:pPr>
      <w:r>
        <w:rPr>
          <w:rFonts w:hint="eastAsia" w:ascii="宋体" w:hAnsi="宋体"/>
          <w:sz w:val="24"/>
        </w:rPr>
        <w:t xml:space="preserve">（2）采购计划编号：</w:t>
      </w:r>
      <w:r/>
    </w:p>
    <w:p>
      <w:pPr>
        <w:ind w:firstLine="480"/>
        <w:spacing w:line="360" w:lineRule="auto"/>
        <w:rPr>
          <w:rFonts w:hint="eastAsia" w:ascii="宋体" w:hAnsi="宋体"/>
          <w:sz w:val="24"/>
        </w:rPr>
      </w:pPr>
      <w:r>
        <w:rPr>
          <w:rFonts w:hint="eastAsia" w:ascii="宋体" w:hAnsi="宋体"/>
          <w:sz w:val="24"/>
        </w:rPr>
        <w:t xml:space="preserve">（3）项目内容：滨海县烟花爆竹数字化安全监管能力建设，所需货物及附配件的采购、包装、运输、验收、安装、质保期内维保、售后服务等。具体详见采购清单。</w:t>
      </w:r>
      <w:r/>
    </w:p>
    <w:p>
      <w:pPr>
        <w:ind w:firstLine="480"/>
        <w:spacing w:line="360" w:lineRule="auto"/>
        <w:rPr>
          <w:rFonts w:hint="eastAsia" w:ascii="宋体" w:hAnsi="宋体"/>
          <w:sz w:val="24"/>
        </w:rPr>
      </w:pPr>
      <w:r>
        <w:rPr>
          <w:rFonts w:hint="eastAsia" w:ascii="宋体" w:hAnsi="宋体"/>
          <w:sz w:val="24"/>
        </w:rPr>
        <w:t xml:space="preserve">采购标的及数量（台/套/个/架/组等）：</w:t>
      </w:r>
      <w:r/>
    </w:p>
    <w:p>
      <w:pPr>
        <w:ind w:firstLine="480"/>
        <w:spacing w:line="360" w:lineRule="auto"/>
        <w:rPr>
          <w:rFonts w:hint="eastAsia" w:ascii="宋体" w:hAnsi="宋体" w:cs="宋体"/>
          <w:sz w:val="24"/>
        </w:rPr>
      </w:pPr>
      <w:r>
        <w:rPr>
          <w:rFonts w:hint="eastAsia" w:ascii="宋体" w:hAnsi="宋体" w:cs="宋体"/>
          <w:sz w:val="24"/>
        </w:rPr>
        <w:t xml:space="preserve">品牌：规格型号：</w:t>
      </w:r>
      <w:r/>
    </w:p>
    <w:p>
      <w:pPr>
        <w:ind w:firstLine="1080"/>
        <w:spacing w:line="360" w:lineRule="auto"/>
        <w:rPr>
          <w:rFonts w:hint="eastAsia" w:ascii="宋体" w:hAnsi="宋体"/>
          <w:sz w:val="24"/>
          <w:u w:val="single"/>
        </w:rPr>
      </w:pPr>
      <w:r>
        <w:rPr>
          <w:rFonts w:hint="eastAsia" w:ascii="宋体" w:hAnsi="宋体"/>
          <w:sz w:val="24"/>
        </w:rPr>
        <w:t xml:space="preserve">采购标的的技术要求、商务要求具体见附件。</w:t>
      </w:r>
      <w:r/>
    </w:p>
    <w:p>
      <w:pPr>
        <w:ind w:firstLine="1080"/>
        <w:spacing w:line="360" w:lineRule="auto"/>
        <w:rPr>
          <w:rFonts w:hint="eastAsia" w:ascii="宋体" w:hAnsi="宋体" w:cs="宋体"/>
          <w:sz w:val="24"/>
        </w:rPr>
      </w:pPr>
      <w:r>
        <w:rPr>
          <w:rFonts w:hint="eastAsia" w:ascii="宋体" w:hAnsi="宋体" w:cs="宋体"/>
          <w:sz w:val="24"/>
        </w:rPr>
        <w:t xml:space="preserve">①涉及信息类产品，请填写该产品关键部件的品牌、型号：</w:t>
      </w:r>
      <w:r/>
    </w:p>
    <w:p>
      <w:pPr>
        <w:ind w:firstLine="480"/>
        <w:spacing w:line="360" w:lineRule="auto"/>
        <w:rPr>
          <w:rFonts w:hint="eastAsia" w:ascii="宋体" w:hAnsi="宋体" w:cs="宋体"/>
          <w:sz w:val="24"/>
          <w:u w:val="single"/>
        </w:rPr>
      </w:pPr>
      <w:r>
        <w:rPr>
          <w:rFonts w:hint="eastAsia" w:ascii="宋体" w:hAnsi="宋体" w:cs="宋体"/>
          <w:sz w:val="24"/>
        </w:rPr>
        <w:t xml:space="preserve">     标的名称：</w:t>
      </w:r>
      <w:r/>
    </w:p>
    <w:p>
      <w:pPr>
        <w:ind w:firstLine="480"/>
        <w:spacing w:line="400" w:lineRule="exact"/>
        <w:rPr>
          <w:rFonts w:hint="eastAsia" w:ascii="宋体" w:hAnsi="宋体" w:cs="宋体"/>
          <w:szCs w:val="21"/>
        </w:rPr>
      </w:pPr>
      <w:r>
        <w:rPr>
          <w:rFonts w:hint="eastAsia" w:ascii="宋体" w:hAnsi="宋体" w:cs="宋体"/>
          <w:sz w:val="24"/>
        </w:rPr>
        <w:t xml:space="preserve">     </w:t>
      </w:r>
      <w:r>
        <w:rPr>
          <w:rFonts w:hint="eastAsia" w:ascii="宋体" w:hAnsi="宋体" w:cs="宋体"/>
          <w:szCs w:val="21"/>
        </w:rPr>
        <w:t xml:space="preserve">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711"/>
        <w:ind w:firstLine="42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711"/>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jc w:val="left"/>
        <w:spacing w:line="360" w:lineRule="auto"/>
        <w:widowControl/>
        <w:rPr>
          <w:rFonts w:hint="eastAsia" w:ascii="宋体" w:hAnsi="宋体" w:cs="宋体"/>
          <w:sz w:val="24"/>
        </w:rPr>
      </w:pPr>
      <w:r>
        <w:rPr>
          <w:rFonts w:hint="eastAsia" w:ascii="宋体" w:hAnsi="宋体" w:cs="宋体"/>
          <w:sz w:val="24"/>
        </w:rPr>
        <w:t xml:space="preserve">   （注：关键部件是指财政部会同有关部门发布的政府采购需求标准规定的需要通过国家有关部门指定的测评机构开展的安全可靠测评的软硬件，如CPU芯片、操作系统、数据库等。）</w:t>
      </w:r>
      <w:r/>
    </w:p>
    <w:p>
      <w:pPr>
        <w:jc w:val="left"/>
        <w:spacing w:line="360" w:lineRule="auto"/>
        <w:widowControl/>
        <w:rPr>
          <w:rFonts w:hint="eastAsia" w:ascii="宋体" w:hAnsi="宋体" w:cs="宋体"/>
          <w:sz w:val="24"/>
        </w:rPr>
      </w:pPr>
      <w:r>
        <w:rPr>
          <w:rFonts w:hint="eastAsia" w:ascii="宋体" w:hAnsi="宋体" w:cs="宋体"/>
          <w:sz w:val="24"/>
        </w:rPr>
        <w:t xml:space="preserve">    （4）政府采购组织形式： </w:t>
      </w:r>
      <w:r>
        <w:rPr>
          <w:rFonts w:ascii="Wingdings" w:hAnsi="Wingdings" w:eastAsia="Wingdings" w:cs="Wingdings"/>
          <w:sz w:val="24"/>
        </w:rPr>
        <w:t xml:space="preserve">¨</w:t>
      </w:r>
      <w:r>
        <w:rPr>
          <w:rFonts w:hint="eastAsia" w:ascii="宋体" w:hAnsi="宋体" w:cs="宋体"/>
          <w:sz w:val="24"/>
        </w:rPr>
        <w:t xml:space="preserve">分散采购</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（5）政府采购方式：</w:t>
      </w:r>
      <w:r>
        <w:rPr>
          <w:rFonts w:ascii="Wingdings" w:hAnsi="Wingdings" w:eastAsia="Wingdings" w:cs="Wingdings"/>
          <w:sz w:val="24"/>
        </w:rPr>
        <w:t xml:space="preserve">¨</w:t>
      </w:r>
      <w:r>
        <w:rPr>
          <w:rFonts w:hint="eastAsia" w:ascii="宋体" w:hAnsi="宋体" w:cs="宋体"/>
          <w:sz w:val="24"/>
        </w:rPr>
        <w:t xml:space="preserve">公开招标</w:t>
      </w:r>
      <w:r/>
    </w:p>
    <w:p>
      <w:pPr>
        <w:ind w:firstLine="240"/>
        <w:jc w:val="left"/>
        <w:spacing w:line="360" w:lineRule="auto"/>
        <w:widowControl/>
        <w:rPr>
          <w:rFonts w:hint="eastAsia" w:ascii="宋体" w:hAnsi="宋体"/>
          <w:sz w:val="24"/>
        </w:rPr>
      </w:pPr>
      <w:r>
        <w:rPr>
          <w:rFonts w:hint="eastAsia" w:ascii="宋体" w:hAnsi="宋体" w:eastAsia="华文楷体" w:cs="华文楷体"/>
          <w:sz w:val="24"/>
        </w:rPr>
        <w:t xml:space="preserve">（</w:t>
      </w:r>
      <w:r>
        <w:rPr>
          <w:rFonts w:hint="eastAsia" w:ascii="宋体" w:hAnsi="宋体" w:eastAsia="华文楷体" w:cs="华文楷体"/>
          <w:sz w:val="24"/>
        </w:rPr>
        <w:t xml:space="preserve">6</w:t>
      </w:r>
      <w:r>
        <w:rPr>
          <w:rFonts w:hint="eastAsia" w:ascii="宋体" w:hAnsi="宋体" w:eastAsia="华文楷体" w:cs="华文楷体"/>
          <w:sz w:val="24"/>
        </w:rPr>
        <w:t xml:space="preserve">）</w:t>
      </w:r>
      <w:r>
        <w:rPr>
          <w:rFonts w:hint="eastAsia" w:ascii="宋体" w:hAnsi="宋体"/>
          <w:sz w:val="24"/>
        </w:rPr>
        <w:t xml:space="preserve">中标（成交）采购标的制造商是否为中小企业：</w:t>
      </w: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p>
    <w:p>
      <w:pPr>
        <w:spacing w:line="360" w:lineRule="auto"/>
        <w:rPr>
          <w:rFonts w:hint="eastAsia" w:ascii="宋体" w:hAnsi="宋体"/>
          <w:iCs/>
          <w:sz w:val="24"/>
        </w:rPr>
      </w:pPr>
      <w:r>
        <w:rPr>
          <w:rFonts w:hint="eastAsia" w:ascii="宋体" w:hAnsi="宋体"/>
          <w:sz w:val="24"/>
        </w:rPr>
        <w:t xml:space="preserve">    本合同是否为专门面向中小企业的采购合同（中小企业预留合同）：</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spacing w:line="360" w:lineRule="auto"/>
        <w:rPr>
          <w:rFonts w:hint="eastAsia" w:ascii="宋体" w:hAnsi="宋体"/>
          <w:iCs/>
          <w:sz w:val="24"/>
        </w:rPr>
      </w:pPr>
      <w:r>
        <w:rPr>
          <w:sz w:val="24"/>
        </w:rPr>
        <w:t xml:space="preserve">    </w:t>
      </w:r>
      <w:r>
        <w:rPr>
          <w:rFonts w:hint="eastAsia"/>
          <w:sz w:val="24"/>
        </w:rPr>
        <w:t xml:space="preserve">若本项目不专门面向中小企业采购，是否给予小微企业评审优惠：</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spacing w:line="360" w:lineRule="auto"/>
        <w:rPr>
          <w:rFonts w:hint="eastAsia" w:ascii="宋体" w:hAnsi="宋体"/>
          <w:iCs/>
          <w:sz w:val="24"/>
        </w:rPr>
      </w:pPr>
      <w:r>
        <w:rPr>
          <w:sz w:val="24"/>
        </w:rPr>
        <w:t xml:space="preserve">    </w:t>
      </w:r>
      <w:r>
        <w:rPr>
          <w:rFonts w:hint="eastAsia"/>
          <w:sz w:val="24"/>
        </w:rPr>
        <w:t xml:space="preserve">中标（成交）采购标的制造商是否为残疾人福利性单位：</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spacing w:line="360" w:lineRule="auto"/>
        <w:rPr>
          <w:sz w:val="24"/>
        </w:rPr>
      </w:pPr>
      <w:r>
        <w:rPr>
          <w:sz w:val="24"/>
        </w:rPr>
        <w:t xml:space="preserve">     </w:t>
      </w:r>
      <w:r>
        <w:rPr>
          <w:rFonts w:hint="eastAsia"/>
          <w:sz w:val="24"/>
        </w:rPr>
        <w:t xml:space="preserve">中标（成交）采购标的制造商是否为监狱企业：</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ind w:firstLine="480"/>
        <w:spacing w:line="360" w:lineRule="auto"/>
        <w:rPr>
          <w:rFonts w:hint="eastAsia" w:ascii="宋体" w:hAnsi="宋体"/>
          <w:sz w:val="24"/>
        </w:rPr>
      </w:pPr>
      <w:r>
        <w:rPr>
          <w:rFonts w:hint="eastAsia" w:ascii="宋体" w:hAnsi="宋体"/>
          <w:sz w:val="24"/>
        </w:rPr>
        <w:t xml:space="preserve">（7）合同是否分包：</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ind w:firstLine="960"/>
        <w:spacing w:line="360" w:lineRule="auto"/>
        <w:rPr>
          <w:rFonts w:hint="eastAsia" w:ascii="宋体" w:hAnsi="宋体"/>
          <w:sz w:val="24"/>
          <w:u w:val="single"/>
        </w:rPr>
      </w:pPr>
      <w:r>
        <w:rPr>
          <w:rFonts w:hint="eastAsia" w:ascii="宋体" w:hAnsi="宋体"/>
          <w:sz w:val="24"/>
        </w:rPr>
        <w:t xml:space="preserve">分包主要内容：</w:t>
      </w:r>
      <w:r/>
    </w:p>
    <w:p>
      <w:pPr>
        <w:ind w:firstLine="960"/>
        <w:spacing w:line="360" w:lineRule="auto"/>
        <w:rPr>
          <w:rFonts w:hint="eastAsia" w:ascii="宋体" w:hAnsi="宋体"/>
          <w:sz w:val="24"/>
        </w:rPr>
      </w:pPr>
      <w:r>
        <w:rPr>
          <w:rFonts w:hint="eastAsia" w:ascii="宋体" w:hAnsi="宋体"/>
          <w:sz w:val="24"/>
        </w:rPr>
        <w:t xml:space="preserve">分包供应商/制造商名称（如供应商和制造商不同，请分别填写）：</w:t>
      </w:r>
      <w:r/>
    </w:p>
    <w:p>
      <w:pPr>
        <w:ind w:firstLine="960"/>
        <w:spacing w:line="360" w:lineRule="auto"/>
        <w:rPr>
          <w:rFonts w:hint="eastAsia" w:ascii="宋体" w:hAnsi="宋体"/>
          <w:sz w:val="24"/>
        </w:rPr>
      </w:pPr>
      <w:r>
        <w:rPr>
          <w:rFonts w:hint="eastAsia" w:ascii="宋体" w:hAnsi="宋体"/>
          <w:sz w:val="24"/>
        </w:rPr>
        <w:t xml:space="preserve">分包供应商/制造商类型（如果供应商和制造商不同，只填写制造商类型）：</w:t>
      </w:r>
      <w:r/>
    </w:p>
    <w:p>
      <w:pPr>
        <w:ind w:firstLine="960"/>
        <w:spacing w:line="360" w:lineRule="auto"/>
        <w:rPr>
          <w:rFonts w:hint="eastAsia" w:ascii="宋体" w:hAnsi="宋体"/>
          <w:iCs/>
          <w:sz w:val="24"/>
        </w:rPr>
      </w:pPr>
      <w:r>
        <w:rPr>
          <w:rFonts w:ascii="Wingdings" w:hAnsi="Wingdings" w:eastAsia="Wingdings" w:cs="Wingdings"/>
          <w:iCs/>
          <w:sz w:val="24"/>
        </w:rPr>
        <w:t xml:space="preserve">¨</w:t>
      </w:r>
      <w:r>
        <w:rPr>
          <w:rFonts w:hint="eastAsia" w:ascii="宋体" w:hAnsi="宋体"/>
          <w:iCs/>
          <w:sz w:val="24"/>
        </w:rPr>
        <w:t xml:space="preserve">大型企业  </w:t>
      </w:r>
      <w:r>
        <w:rPr>
          <w:rFonts w:ascii="Wingdings" w:hAnsi="Wingdings" w:eastAsia="Wingdings" w:cs="Wingdings"/>
          <w:iCs/>
          <w:sz w:val="24"/>
        </w:rPr>
        <w:t xml:space="preserve">¨</w:t>
      </w:r>
      <w:r>
        <w:rPr>
          <w:rFonts w:hint="eastAsia" w:ascii="宋体" w:hAnsi="宋体"/>
          <w:iCs/>
          <w:sz w:val="24"/>
        </w:rPr>
        <w:t xml:space="preserve">中型企业  </w:t>
      </w:r>
      <w:r>
        <w:rPr>
          <w:rFonts w:ascii="Wingdings" w:hAnsi="Wingdings" w:eastAsia="Wingdings" w:cs="Wingdings"/>
          <w:iCs/>
          <w:sz w:val="24"/>
        </w:rPr>
        <w:t xml:space="preserve">¨</w:t>
      </w:r>
      <w:r>
        <w:rPr>
          <w:rFonts w:hint="eastAsia" w:ascii="宋体" w:hAnsi="宋体"/>
          <w:iCs/>
          <w:sz w:val="24"/>
        </w:rPr>
        <w:t xml:space="preserve">小微型企业</w:t>
      </w:r>
      <w:r/>
    </w:p>
    <w:p>
      <w:pPr>
        <w:ind w:firstLine="960"/>
        <w:spacing w:line="360" w:lineRule="auto"/>
        <w:rPr>
          <w:rFonts w:eastAsia="华文楷体"/>
          <w:sz w:val="24"/>
        </w:rPr>
      </w:pPr>
      <w:r>
        <w:rPr>
          <w:rFonts w:ascii="Wingdings" w:hAnsi="Wingdings" w:eastAsia="Wingdings" w:cs="Wingdings"/>
          <w:iCs/>
          <w:sz w:val="24"/>
        </w:rPr>
        <w:t xml:space="preserve">¨</w:t>
      </w:r>
      <w:r>
        <w:rPr>
          <w:rFonts w:hint="eastAsia" w:ascii="宋体" w:hAnsi="宋体"/>
          <w:iCs/>
          <w:sz w:val="24"/>
        </w:rPr>
        <w:t xml:space="preserve">残疾人福利性单位</w:t>
      </w:r>
      <w:r>
        <w:rPr>
          <w:rFonts w:ascii="Wingdings" w:hAnsi="Wingdings" w:eastAsia="Wingdings" w:cs="Wingdings"/>
          <w:iCs/>
          <w:sz w:val="24"/>
        </w:rPr>
        <w:t xml:space="preserve">¨</w:t>
      </w:r>
      <w:r>
        <w:rPr>
          <w:rFonts w:hint="eastAsia" w:ascii="宋体" w:hAnsi="宋体"/>
          <w:iCs/>
          <w:sz w:val="24"/>
        </w:rPr>
        <w:t xml:space="preserve">监狱企业</w:t>
      </w:r>
      <w:r>
        <w:rPr>
          <w:rFonts w:ascii="Wingdings" w:hAnsi="Wingdings" w:eastAsia="Wingdings" w:cs="Wingdings"/>
          <w:iCs/>
          <w:sz w:val="24"/>
        </w:rPr>
        <w:t xml:space="preserve">¨</w:t>
      </w:r>
      <w:r>
        <w:rPr>
          <w:rFonts w:hint="eastAsia" w:ascii="宋体" w:hAnsi="宋体"/>
          <w:iCs/>
          <w:sz w:val="24"/>
        </w:rPr>
        <w:t xml:space="preserve">其他</w:t>
      </w:r>
      <w:r/>
    </w:p>
    <w:p>
      <w:pPr>
        <w:ind w:firstLine="480"/>
        <w:spacing w:line="360" w:lineRule="auto"/>
        <w:rPr>
          <w:rFonts w:hint="eastAsia" w:ascii="宋体" w:hAnsi="宋体" w:cs="宋体"/>
          <w:iCs/>
          <w:sz w:val="24"/>
        </w:rPr>
      </w:pPr>
      <w:r>
        <w:rPr>
          <w:rFonts w:hint="eastAsia" w:ascii="宋体" w:hAnsi="宋体" w:cs="宋体"/>
          <w:sz w:val="24"/>
        </w:rPr>
        <w:t xml:space="preserve">（8）中标（成交）供应商是否为外商投资企业：</w:t>
      </w:r>
      <w:r>
        <w:rPr>
          <w:rFonts w:ascii="Wingdings" w:hAnsi="Wingdings" w:eastAsia="Wingdings" w:cs="Wingdings"/>
          <w:iCs/>
          <w:sz w:val="24"/>
        </w:rPr>
        <w:t xml:space="preserve">¨</w:t>
      </w:r>
      <w:r>
        <w:rPr>
          <w:rFonts w:hint="eastAsia" w:ascii="宋体" w:hAnsi="宋体" w:cs="宋体"/>
          <w:iCs/>
          <w:sz w:val="24"/>
        </w:rPr>
        <w:t xml:space="preserve">是       </w:t>
      </w:r>
      <w:r>
        <w:rPr>
          <w:rFonts w:ascii="Wingdings" w:hAnsi="Wingdings" w:eastAsia="Wingdings" w:cs="Wingdings"/>
          <w:iCs/>
          <w:sz w:val="24"/>
        </w:rPr>
        <w:t xml:space="preserve">¨</w:t>
      </w:r>
      <w:r>
        <w:rPr>
          <w:rFonts w:hint="eastAsia" w:ascii="宋体" w:hAnsi="宋体" w:cs="宋体"/>
          <w:iCs/>
          <w:sz w:val="24"/>
        </w:rPr>
        <w:t xml:space="preserve">否</w:t>
      </w:r>
      <w:r/>
    </w:p>
    <w:p>
      <w:pPr>
        <w:ind w:firstLine="480"/>
        <w:spacing w:line="360" w:lineRule="auto"/>
        <w:rPr>
          <w:rFonts w:hint="eastAsia" w:ascii="宋体" w:hAnsi="宋体" w:cs="宋体"/>
          <w:sz w:val="24"/>
        </w:rPr>
      </w:pPr>
      <w:r>
        <w:rPr>
          <w:rFonts w:hint="eastAsia" w:ascii="宋体" w:hAnsi="宋体" w:cs="宋体"/>
          <w:sz w:val="24"/>
        </w:rPr>
        <w:t xml:space="preserve">（9）是否涉及进口产品：</w:t>
      </w:r>
      <w:r>
        <w:rPr>
          <w:rFonts w:ascii="Wingdings" w:hAnsi="Wingdings" w:eastAsia="Wingdings" w:cs="Wingdings"/>
          <w:sz w:val="24"/>
        </w:rPr>
        <w:t xml:space="preserve">¨</w:t>
      </w:r>
      <w:r>
        <w:rPr>
          <w:rFonts w:hint="eastAsia" w:ascii="宋体" w:hAnsi="宋体" w:cs="宋体"/>
          <w:sz w:val="24"/>
        </w:rPr>
        <w:t xml:space="preserve">是，</w:t>
      </w:r>
      <w:r>
        <w:rPr>
          <w:rFonts w:hint="eastAsia" w:ascii="宋体" w:hAnsi="宋体"/>
          <w:sz w:val="24"/>
        </w:rPr>
        <w:t xml:space="preserve"> </w:t>
      </w:r>
      <w:r>
        <w:rPr>
          <w:rFonts w:ascii="Wingdings" w:hAnsi="Wingdings" w:eastAsia="Wingdings" w:cs="Wingdings"/>
          <w:sz w:val="24"/>
        </w:rPr>
        <w:t xml:space="preserve">¨</w:t>
      </w:r>
      <w:r>
        <w:rPr>
          <w:rFonts w:hint="eastAsia" w:ascii="宋体" w:hAnsi="宋体"/>
          <w:sz w:val="24"/>
        </w:rPr>
        <w:t xml:space="preserve">否</w:t>
      </w:r>
      <w:r/>
    </w:p>
    <w:p>
      <w:pPr>
        <w:spacing w:line="360" w:lineRule="auto"/>
        <w:tabs>
          <w:tab w:val="left" w:pos="740" w:leader="none"/>
        </w:tabs>
        <w:rPr>
          <w:rFonts w:hint="eastAsia" w:ascii="宋体" w:hAnsi="宋体"/>
          <w:sz w:val="24"/>
        </w:rPr>
      </w:pPr>
      <w:r>
        <w:rPr>
          <w:rFonts w:hint="eastAsia" w:ascii="宋体" w:hAnsi="宋体"/>
          <w:sz w:val="24"/>
        </w:rPr>
        <w:t xml:space="preserve">    （10）是否涉及节能产品：</w:t>
      </w:r>
      <w:r/>
    </w:p>
    <w:p>
      <w:pPr>
        <w:ind w:firstLine="960"/>
        <w:spacing w:line="360" w:lineRule="auto"/>
        <w:tabs>
          <w:tab w:val="left" w:pos="740" w:leader="none"/>
        </w:tabs>
        <w:rPr>
          <w:rFonts w:hint="eastAsia" w:ascii="宋体" w:hAnsi="宋体"/>
          <w:iCs/>
          <w:sz w:val="24"/>
        </w:rPr>
      </w:pPr>
      <w:r>
        <w:rPr>
          <w:rFonts w:ascii="Wingdings" w:hAnsi="Wingdings" w:eastAsia="Wingdings" w:cs="Wingdings"/>
          <w:sz w:val="24"/>
        </w:rPr>
        <w:t xml:space="preserve">¨</w:t>
      </w:r>
      <w:r>
        <w:rPr>
          <w:rFonts w:hint="eastAsia" w:ascii="宋体" w:hAnsi="宋体"/>
          <w:sz w:val="24"/>
        </w:rPr>
        <w:t xml:space="preserve">是，《节能产品政府采购品目清单》的底级品目名称：</w:t>
      </w:r>
      <w:r/>
    </w:p>
    <w:p>
      <w:pPr>
        <w:ind w:firstLine="96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ind w:firstLine="96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ind w:firstLine="960"/>
        <w:spacing w:line="360" w:lineRule="auto"/>
        <w:tabs>
          <w:tab w:val="left" w:pos="740" w:leader="none"/>
        </w:tabs>
        <w:rPr>
          <w:rFonts w:hint="eastAsia" w:ascii="宋体" w:hAnsi="宋体"/>
          <w:sz w:val="24"/>
        </w:rPr>
      </w:pPr>
      <w:r>
        <w:rPr>
          <w:rFonts w:hint="eastAsia" w:ascii="宋体" w:hAnsi="宋体"/>
          <w:sz w:val="24"/>
        </w:rPr>
        <w:t xml:space="preserve">是否涉及环境标志产品：</w:t>
      </w:r>
      <w:r/>
    </w:p>
    <w:p>
      <w:pPr>
        <w:ind w:firstLine="96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是，《环境标志产品政府采购品目清单》的底级品目名称：</w:t>
      </w:r>
      <w:r/>
    </w:p>
    <w:p>
      <w:pPr>
        <w:ind w:firstLine="84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ind w:firstLine="96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ind w:firstLine="840"/>
        <w:jc w:val="left"/>
        <w:spacing w:line="360" w:lineRule="auto"/>
        <w:widowControl/>
        <w:rPr>
          <w:rFonts w:hint="eastAsia" w:ascii="宋体" w:hAnsi="宋体"/>
          <w:sz w:val="24"/>
        </w:rPr>
      </w:pPr>
      <w:r>
        <w:rPr>
          <w:rFonts w:hint="eastAsia" w:ascii="宋体" w:hAnsi="宋体"/>
          <w:sz w:val="24"/>
        </w:rPr>
        <w:t xml:space="preserve">是否涉及绿色产品：</w:t>
      </w:r>
      <w:r/>
    </w:p>
    <w:p>
      <w:pPr>
        <w:ind w:firstLine="900"/>
        <w:jc w:val="left"/>
        <w:spacing w:line="360" w:lineRule="auto"/>
        <w:widowControl/>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是，绿色产品政府采购相关政策确定的底级品目名称：</w:t>
      </w:r>
      <w:r/>
    </w:p>
    <w:p>
      <w:pPr>
        <w:ind w:firstLine="84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ind w:firstLine="900"/>
        <w:jc w:val="left"/>
        <w:spacing w:line="360" w:lineRule="auto"/>
        <w:widowControl/>
        <w:rPr>
          <w:rFonts w:hint="eastAsia" w:ascii="宋体" w:hAnsi="宋体" w:eastAsia="华文楷体" w:cs="华文楷体"/>
          <w:sz w:val="24"/>
        </w:rPr>
      </w:pPr>
      <w:r>
        <w:rPr>
          <w:rFonts w:ascii="Wingdings" w:hAnsi="Wingdings" w:eastAsia="Wingdings" w:cs="Wingdings"/>
          <w:sz w:val="24"/>
        </w:rPr>
        <w:t xml:space="preserve">¨</w:t>
      </w:r>
      <w:r>
        <w:rPr>
          <w:rFonts w:hint="eastAsia" w:ascii="宋体" w:hAnsi="宋体"/>
          <w:sz w:val="24"/>
        </w:rPr>
        <w:t xml:space="preserve">否</w:t>
      </w:r>
      <w:r/>
    </w:p>
    <w:p>
      <w:pPr>
        <w:spacing w:line="360" w:lineRule="auto"/>
        <w:rPr>
          <w:rFonts w:hint="eastAsia" w:ascii="宋体" w:hAnsi="宋体"/>
          <w:sz w:val="24"/>
        </w:rPr>
      </w:pPr>
      <w:r>
        <w:rPr>
          <w:rFonts w:hint="eastAsia" w:ascii="宋体" w:hAnsi="宋体"/>
          <w:sz w:val="24"/>
        </w:rPr>
        <w:t xml:space="preserve">    （11）涉及商品包装和快递包装的，是否参考《商品包装政府采购需求标准（试行）》《快递包装政府采购需求标准（试行）》明确产品及相关快递服务的具体包装要求：</w:t>
      </w:r>
      <w:r/>
    </w:p>
    <w:p>
      <w:pPr>
        <w:ind w:firstLine="960"/>
        <w:spacing w:line="360" w:lineRule="auto"/>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rPr>
          <w:rFonts w:ascii="Wingdings" w:hAnsi="Wingdings" w:eastAsia="Wingdings" w:cs="Wingdings"/>
          <w:sz w:val="24"/>
        </w:rPr>
        <w:t xml:space="preserve">¨</w:t>
      </w:r>
      <w:r>
        <w:rPr>
          <w:rFonts w:hint="eastAsia" w:ascii="宋体" w:hAnsi="宋体"/>
          <w:sz w:val="24"/>
        </w:rPr>
        <w:t xml:space="preserve">不涉及</w:t>
      </w:r>
      <w:r/>
    </w:p>
    <w:p>
      <w:pPr>
        <w:numPr>
          <w:ilvl w:val="0"/>
          <w:numId w:val="1"/>
        </w:numPr>
        <w:ind w:firstLine="482"/>
        <w:spacing w:after="0" w:line="360" w:lineRule="auto"/>
        <w:rPr>
          <w:rFonts w:hint="eastAsia" w:ascii="宋体" w:hAnsi="宋体"/>
          <w:b/>
          <w:sz w:val="24"/>
        </w:rPr>
      </w:pPr>
      <w:r>
        <w:rPr>
          <w:rFonts w:hint="eastAsia" w:ascii="宋体" w:hAnsi="宋体"/>
          <w:b/>
          <w:sz w:val="24"/>
        </w:rPr>
        <w:t xml:space="preserve">合同金额</w:t>
      </w:r>
      <w:r/>
    </w:p>
    <w:p>
      <w:pPr>
        <w:ind w:firstLine="480"/>
        <w:spacing w:line="360" w:lineRule="auto"/>
        <w:rPr>
          <w:rFonts w:hint="eastAsia" w:ascii="宋体" w:hAnsi="宋体"/>
          <w:sz w:val="24"/>
        </w:rPr>
      </w:pPr>
      <w:r>
        <w:rPr>
          <w:rFonts w:hint="eastAsia" w:ascii="宋体" w:hAnsi="宋体"/>
          <w:sz w:val="24"/>
        </w:rPr>
        <w:t xml:space="preserve">（1）合同金额小写：</w:t>
      </w:r>
      <w:r/>
    </w:p>
    <w:p>
      <w:pPr>
        <w:ind w:firstLine="600"/>
        <w:spacing w:line="360" w:lineRule="auto"/>
        <w:rPr>
          <w:rFonts w:hint="eastAsia" w:ascii="宋体" w:hAnsi="宋体"/>
          <w:sz w:val="24"/>
          <w:u w:val="single"/>
        </w:rPr>
      </w:pPr>
      <w:r>
        <w:rPr>
          <w:rFonts w:hint="eastAsia" w:ascii="宋体" w:hAnsi="宋体"/>
          <w:sz w:val="24"/>
        </w:rPr>
        <w:t xml:space="preserve">大写：</w:t>
      </w:r>
      <w:r/>
    </w:p>
    <w:p>
      <w:pPr>
        <w:ind w:firstLine="480"/>
        <w:spacing w:line="360" w:lineRule="auto"/>
        <w:rPr>
          <w:rFonts w:hint="eastAsia" w:ascii="宋体" w:hAnsi="宋体"/>
          <w:sz w:val="24"/>
        </w:rPr>
      </w:pPr>
      <w:r>
        <w:rPr>
          <w:rFonts w:hint="eastAsia" w:ascii="宋体" w:hAnsi="宋体"/>
          <w:sz w:val="24"/>
        </w:rPr>
        <w:t xml:space="preserve">分包金额（如有）小写：</w:t>
      </w:r>
      <w:r/>
    </w:p>
    <w:p>
      <w:pPr>
        <w:ind w:firstLine="480"/>
        <w:spacing w:line="360" w:lineRule="auto"/>
        <w:rPr>
          <w:rFonts w:hint="eastAsia" w:ascii="宋体" w:hAnsi="宋体"/>
          <w:sz w:val="24"/>
          <w:u w:val="single"/>
        </w:rPr>
      </w:pPr>
      <w:r>
        <w:rPr>
          <w:rFonts w:hint="eastAsia" w:ascii="宋体" w:hAnsi="宋体"/>
          <w:sz w:val="24"/>
        </w:rPr>
        <w:t xml:space="preserve">大写：</w:t>
      </w:r>
      <w:r/>
    </w:p>
    <w:p>
      <w:pPr>
        <w:pStyle w:val="706"/>
        <w:numPr>
          <w:ilvl w:val="0"/>
          <w:numId w:val="2"/>
        </w:numPr>
        <w:rPr>
          <w:rFonts w:hint="eastAsia" w:ascii="宋体" w:hAnsi="宋体"/>
          <w:sz w:val="24"/>
        </w:rPr>
      </w:pPr>
      <w:r>
        <w:rPr>
          <w:rFonts w:hint="eastAsia" w:ascii="宋体" w:hAnsi="宋体"/>
          <w:sz w:val="24"/>
        </w:rPr>
        <w:t xml:space="preserve">付款方式</w:t>
      </w:r>
      <w:r/>
    </w:p>
    <w:p>
      <w:pPr>
        <w:pStyle w:val="706"/>
        <w:ind w:left="240" w:firstLine="240"/>
        <w:jc w:val="left"/>
        <w:spacing w:after="0" w:line="500" w:lineRule="exact"/>
        <w:rPr>
          <w:rFonts w:hint="eastAsia" w:ascii="宋体" w:hAnsi="宋体" w:eastAsia="宋体" w:cs="Times New Roman"/>
          <w:sz w:val="24"/>
          <w14:ligatures w14:val="standardContextual"/>
        </w:rPr>
      </w:pPr>
      <w:r>
        <w:rPr>
          <w:rFonts w:hint="eastAsia" w:ascii="宋体" w:hAnsi="宋体" w:eastAsia="宋体" w:cs="宋体"/>
          <w:sz w:val="24"/>
          <w14:ligatures w14:val="standardContextual"/>
        </w:rPr>
        <w:t xml:space="preserve">合同签定后7日内支付合同总价的30%预付款（中标人须提供30%工程款金额的银行保函）；</w:t>
      </w:r>
      <w:r>
        <w:rPr>
          <w:rFonts w:hint="eastAsia" w:ascii="宋体" w:hAnsi="宋体" w:eastAsia="宋体" w:cs="Times New Roman"/>
          <w:sz w:val="24"/>
          <w14:ligatures w14:val="standardContextual"/>
        </w:rPr>
        <w:t xml:space="preserve">中标人按要求将货物送到指定地点并完成安装调试，经采购人验收全部合格后付至合同款的80%;余款在验收合格满</w:t>
      </w:r>
      <w:r>
        <w:rPr>
          <w:rFonts w:hint="eastAsia" w:ascii="宋体" w:hAnsi="宋体" w:eastAsia="宋体" w:cs="Times New Roman"/>
          <w:sz w:val="24"/>
          <w14:ligatures w14:val="standardContextual"/>
        </w:rPr>
        <w:t xml:space="preserve">一</w:t>
      </w:r>
      <w:r>
        <w:rPr>
          <w:rFonts w:hint="eastAsia" w:ascii="宋体" w:hAnsi="宋体" w:eastAsia="宋体" w:cs="Times New Roman"/>
          <w:sz w:val="24"/>
          <w14:ligatures w14:val="standardContextual"/>
        </w:rPr>
        <w:t xml:space="preserve">年</w:t>
      </w:r>
      <w:r>
        <w:rPr>
          <w:rFonts w:ascii="宋体" w:hAnsi="宋体" w:eastAsia="宋体" w:cs="Times New Roman"/>
          <w:sz w:val="24"/>
          <w14:ligatures w14:val="standardContextual"/>
        </w:rPr>
        <w:t xml:space="preserve">按审定价结清余款。</w:t>
      </w:r>
      <w:r>
        <w:rPr>
          <w:rFonts w:hint="eastAsia" w:ascii="宋体" w:hAnsi="宋体" w:eastAsia="宋体" w:cs="Times New Roman"/>
          <w:sz w:val="24"/>
          <w14:ligatures w14:val="standardContextual"/>
        </w:rPr>
        <w:t xml:space="preserve">（结算时，中标人须提供税务发票）。</w:t>
      </w:r>
      <w:r/>
    </w:p>
    <w:p>
      <w:pPr>
        <w:numPr>
          <w:ilvl w:val="0"/>
          <w:numId w:val="2"/>
        </w:numPr>
        <w:ind w:firstLine="482"/>
        <w:spacing w:after="0" w:line="360" w:lineRule="auto"/>
        <w:rPr>
          <w:rFonts w:hint="eastAsia" w:ascii="宋体" w:hAnsi="宋体"/>
          <w:b/>
          <w:sz w:val="24"/>
          <w:u w:val="single"/>
        </w:rPr>
      </w:pPr>
      <w:r>
        <w:rPr>
          <w:rFonts w:hint="eastAsia" w:ascii="宋体" w:hAnsi="宋体"/>
          <w:b/>
          <w:sz w:val="24"/>
        </w:rPr>
        <w:t xml:space="preserve">合同履行</w:t>
      </w:r>
      <w:r/>
    </w:p>
    <w:p>
      <w:pPr>
        <w:ind w:firstLine="480"/>
        <w:spacing w:line="360" w:lineRule="auto"/>
        <w:rPr>
          <w:rFonts w:hint="eastAsia" w:ascii="宋体" w:hAnsi="宋体" w:cs="宋体"/>
          <w:sz w:val="24"/>
        </w:rPr>
      </w:pPr>
      <w:r>
        <w:rPr>
          <w:rFonts w:hint="eastAsia" w:ascii="宋体" w:hAnsi="宋体" w:cs="宋体"/>
          <w:sz w:val="24"/>
        </w:rPr>
        <w:t xml:space="preserve">（1）起始日期：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日，完成日期：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80"/>
        <w:spacing w:line="360" w:lineRule="auto"/>
        <w:rPr>
          <w:rFonts w:hint="eastAsia" w:ascii="宋体" w:hAnsi="宋体" w:cs="宋体"/>
          <w:sz w:val="24"/>
          <w:u w:val="single"/>
        </w:rPr>
      </w:pPr>
      <w:r>
        <w:rPr>
          <w:rFonts w:hint="eastAsia" w:ascii="宋体" w:hAnsi="宋体" w:cs="宋体"/>
          <w:sz w:val="24"/>
        </w:rPr>
        <w:t xml:space="preserve">（2）履约地点</w:t>
      </w:r>
      <w:r>
        <w:rPr>
          <w:rFonts w:hint="eastAsia" w:ascii="宋体" w:hAnsi="宋体" w:cs="宋体"/>
          <w:bCs/>
          <w:sz w:val="24"/>
        </w:rPr>
        <w:t xml:space="preserve">：</w:t>
      </w:r>
      <w:r>
        <w:rPr>
          <w:rFonts w:hint="eastAsia" w:ascii="宋体" w:hAnsi="宋体" w:cs="宋体"/>
          <w:bCs/>
          <w:sz w:val="24"/>
          <w:u w:val="single"/>
        </w:rPr>
        <w:t xml:space="preserve">                              </w:t>
      </w:r>
      <w:r>
        <w:rPr>
          <w:rFonts w:hint="eastAsia" w:ascii="宋体" w:hAnsi="宋体" w:cs="宋体"/>
          <w:bCs/>
          <w:sz w:val="24"/>
        </w:rPr>
        <w:t xml:space="preserve">  </w:t>
      </w:r>
      <w:r/>
    </w:p>
    <w:p>
      <w:pPr>
        <w:ind w:firstLine="480"/>
        <w:spacing w:line="360" w:lineRule="auto"/>
        <w:rPr>
          <w:rFonts w:hint="eastAsia" w:ascii="宋体" w:hAnsi="宋体" w:cs="宋体"/>
          <w:sz w:val="24"/>
        </w:rPr>
      </w:pPr>
      <w:r>
        <w:rPr>
          <w:rFonts w:hint="eastAsia" w:ascii="宋体" w:hAnsi="宋体" w:cs="宋体"/>
          <w:bCs/>
          <w:sz w:val="24"/>
        </w:rPr>
        <w:t xml:space="preserve">（3）</w:t>
      </w:r>
      <w:r>
        <w:rPr>
          <w:rFonts w:hint="eastAsia" w:ascii="宋体" w:hAnsi="宋体" w:cs="宋体"/>
          <w:sz w:val="24"/>
        </w:rPr>
        <w:t xml:space="preserve">履约担保：履约担保：是否收取履约保证金：</w:t>
      </w:r>
      <w:r>
        <w:rPr>
          <w:rFonts w:ascii="Wingdings" w:hAnsi="Wingdings" w:eastAsia="Wingdings" w:cs="Wingdings"/>
          <w:sz w:val="24"/>
        </w:rPr>
        <w:t xml:space="preserve">¨</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cs="宋体"/>
          <w:sz w:val="24"/>
        </w:rPr>
        <w:t xml:space="preserve">否</w:t>
      </w:r>
      <w:r/>
    </w:p>
    <w:p>
      <w:pPr>
        <w:ind w:firstLine="480"/>
        <w:spacing w:line="360" w:lineRule="auto"/>
        <w:rPr>
          <w:rFonts w:hint="eastAsia" w:ascii="宋体" w:hAnsi="宋体" w:cs="宋体"/>
          <w:sz w:val="24"/>
        </w:rPr>
      </w:pPr>
      <w:r>
        <w:rPr>
          <w:rFonts w:hint="eastAsia" w:ascii="宋体" w:hAnsi="宋体" w:cs="宋体"/>
          <w:sz w:val="24"/>
        </w:rPr>
        <w:t xml:space="preserve">     收取履约保证金形式：</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sz w:val="24"/>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     收取履约保证金金额：</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sz w:val="24"/>
        </w:rPr>
        <w:t xml:space="preserve">                            </w:t>
      </w:r>
      <w:r/>
    </w:p>
    <w:p>
      <w:pPr>
        <w:ind w:firstLine="480"/>
        <w:spacing w:line="360" w:lineRule="auto"/>
        <w:rPr>
          <w:rFonts w:hint="eastAsia" w:ascii="宋体" w:hAnsi="宋体" w:cs="宋体"/>
          <w:bCs/>
          <w:sz w:val="24"/>
          <w:u w:val="single"/>
        </w:rPr>
      </w:pPr>
      <w:r>
        <w:rPr>
          <w:rFonts w:hint="eastAsia" w:ascii="宋体" w:hAnsi="宋体" w:cs="宋体"/>
          <w:sz w:val="24"/>
        </w:rPr>
        <w:t xml:space="preserve">     履约担保期限： </w:t>
      </w:r>
      <w:r>
        <w:rPr>
          <w:rFonts w:hint="eastAsia" w:ascii="宋体" w:hAnsi="宋体" w:cs="宋体"/>
          <w:bCs/>
          <w:sz w:val="24"/>
          <w:u w:val="single"/>
        </w:rPr>
        <w:t xml:space="preserve">                                    </w:t>
      </w:r>
      <w:r/>
    </w:p>
    <w:p>
      <w:pPr>
        <w:numPr>
          <w:ilvl w:val="0"/>
          <w:numId w:val="3"/>
        </w:numPr>
        <w:ind w:firstLine="480"/>
        <w:spacing w:after="0" w:line="360" w:lineRule="auto"/>
        <w:rPr>
          <w:rFonts w:hint="eastAsia" w:ascii="宋体" w:hAnsi="宋体" w:cs="宋体"/>
          <w:bCs/>
          <w:sz w:val="24"/>
        </w:rPr>
      </w:pPr>
      <w:r>
        <w:rPr>
          <w:rFonts w:hint="eastAsia" w:ascii="宋体" w:hAnsi="宋体" w:cs="宋体"/>
          <w:bCs/>
          <w:sz w:val="24"/>
        </w:rPr>
        <w:t xml:space="preserve">确需收取履约保证金的，履约保证金的缴纳形式：</w:t>
      </w:r>
      <w:r/>
    </w:p>
    <w:p>
      <w:pPr>
        <w:ind w:firstLine="480"/>
        <w:spacing w:line="360" w:lineRule="auto"/>
        <w:rPr>
          <w:rFonts w:hint="eastAsia" w:ascii="宋体" w:hAnsi="宋体" w:cs="宋体"/>
          <w:bCs/>
          <w:sz w:val="24"/>
        </w:rPr>
      </w:pPr>
      <w:r>
        <w:rPr>
          <w:rFonts w:hint="eastAsia" w:ascii="宋体" w:hAnsi="宋体" w:cs="宋体"/>
          <w:bCs/>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cs="宋体"/>
          <w:bCs/>
          <w:sz w:val="24"/>
        </w:rPr>
      </w:pPr>
      <w:r>
        <w:rPr>
          <w:rFonts w:hint="eastAsia" w:ascii="宋体" w:hAnsi="宋体" w:cs="宋体"/>
          <w:bCs/>
          <w:sz w:val="24"/>
        </w:rPr>
        <w:t xml:space="preserve"> 如以履约保函（保险）形式缴纳履约保证金，供应商可通过政府采购电子履约保函（保险）平台（www.jsdzbh.com）在线申请履约保函（保险）。</w:t>
      </w:r>
      <w:r/>
    </w:p>
    <w:p>
      <w:pPr>
        <w:pStyle w:val="694"/>
        <w:ind w:left="210" w:firstLine="240"/>
        <w:jc w:val="both"/>
        <w:spacing w:before="120" w:beforeAutospacing="0" w:after="120" w:afterAutospacing="0"/>
        <w:rPr>
          <w:rFonts w:hint="eastAsia" w:ascii="宋体" w:hAnsi="宋体" w:cs="宋体"/>
        </w:rPr>
      </w:pPr>
      <w:r>
        <w:rPr>
          <w:rFonts w:hint="eastAsia" w:ascii="宋体" w:hAnsi="宋体" w:cs="宋体"/>
        </w:rPr>
        <w:t xml:space="preserve">（备注：履约保证金金额不得超过合同金额的10%，采购人应当对AA评级及以上政府采购供应商（需提供信用管理部门备案的第三方信用报告）免收履约保证金或降低履约保证金缴纳比例。）</w:t>
      </w:r>
      <w:r>
        <w:rPr>
          <w:rFonts w:hint="eastAsia" w:ascii="宋体" w:hAnsi="宋体" w:cs="宋体"/>
          <w:bCs/>
        </w:rPr>
        <w:t xml:space="preserve">   </w:t>
      </w:r>
      <w:r>
        <w:rPr>
          <w:rFonts w:hint="eastAsia" w:ascii="宋体" w:hAnsi="宋体" w:cs="宋体"/>
        </w:rPr>
        <w:t xml:space="preserve">                                 </w:t>
      </w:r>
      <w:r/>
    </w:p>
    <w:p>
      <w:pPr>
        <w:ind w:firstLine="480"/>
        <w:spacing w:line="360" w:lineRule="auto"/>
        <w:rPr>
          <w:rFonts w:hint="eastAsia" w:ascii="宋体" w:hAnsi="宋体" w:cs="宋体"/>
          <w:bCs/>
          <w:sz w:val="24"/>
        </w:rPr>
      </w:pPr>
      <w:r>
        <w:rPr>
          <w:rFonts w:hint="eastAsia" w:ascii="宋体" w:hAnsi="宋体" w:cs="宋体"/>
          <w:bCs/>
          <w:sz w:val="24"/>
        </w:rPr>
        <w:t xml:space="preserve">（5）分期履行要求：</w:t>
      </w:r>
      <w:r/>
    </w:p>
    <w:p>
      <w:pPr>
        <w:ind w:firstLine="480"/>
        <w:spacing w:line="360" w:lineRule="auto"/>
        <w:rPr>
          <w:rFonts w:hint="eastAsia" w:ascii="宋体" w:hAnsi="宋体" w:cs="宋体"/>
          <w:sz w:val="24"/>
          <w:u w:val="single"/>
        </w:rPr>
      </w:pPr>
      <w:r>
        <w:rPr>
          <w:rFonts w:hint="eastAsia" w:ascii="宋体" w:hAnsi="宋体" w:cs="宋体"/>
          <w:bCs/>
          <w:sz w:val="24"/>
        </w:rPr>
        <w:t xml:space="preserve">（6）风险处置措施和替代方案：</w:t>
      </w:r>
      <w:r/>
    </w:p>
    <w:p>
      <w:pPr>
        <w:numPr>
          <w:ilvl w:val="0"/>
          <w:numId w:val="2"/>
        </w:numPr>
        <w:ind w:firstLine="482"/>
        <w:spacing w:after="0" w:line="360" w:lineRule="auto"/>
        <w:rPr>
          <w:rFonts w:hint="eastAsia" w:ascii="宋体" w:hAnsi="宋体"/>
          <w:b/>
          <w:sz w:val="24"/>
        </w:rPr>
      </w:pPr>
      <w:r>
        <w:rPr>
          <w:rFonts w:hint="eastAsia" w:ascii="宋体" w:hAnsi="宋体"/>
          <w:b/>
          <w:sz w:val="24"/>
        </w:rPr>
        <w:t xml:space="preserve">合同验收</w:t>
      </w:r>
      <w:r/>
    </w:p>
    <w:p>
      <w:pPr>
        <w:numPr>
          <w:ilvl w:val="0"/>
          <w:numId w:val="4"/>
        </w:numPr>
        <w:ind w:firstLine="480"/>
        <w:spacing w:after="0" w:line="360" w:lineRule="auto"/>
        <w:rPr>
          <w:rFonts w:hint="eastAsia" w:ascii="宋体" w:hAnsi="宋体"/>
          <w:bCs/>
          <w:sz w:val="24"/>
        </w:rPr>
      </w:pPr>
      <w:r>
        <w:rPr>
          <w:rFonts w:hint="eastAsia" w:ascii="宋体" w:hAnsi="宋体"/>
          <w:bCs/>
          <w:sz w:val="24"/>
        </w:rPr>
        <w:t xml:space="preserve">验收组织方式：</w:t>
      </w:r>
      <w:r>
        <w:rPr>
          <w:rFonts w:ascii="Wingdings" w:hAnsi="Wingdings" w:eastAsia="Wingdings" w:cs="Wingdings"/>
          <w:sz w:val="24"/>
        </w:rPr>
        <w:t xml:space="preserve">¨</w:t>
      </w:r>
      <w:r>
        <w:rPr>
          <w:rFonts w:hint="eastAsia" w:ascii="宋体" w:hAnsi="宋体"/>
          <w:bCs/>
          <w:sz w:val="24"/>
        </w:rPr>
        <w:t xml:space="preserve">自行组织 </w:t>
      </w:r>
      <w:r>
        <w:rPr>
          <w:rFonts w:ascii="Wingdings" w:hAnsi="Wingdings" w:eastAsia="Wingdings" w:cs="Wingdings"/>
          <w:sz w:val="24"/>
        </w:rPr>
        <w:t xml:space="preserve">¨</w:t>
      </w:r>
      <w:r>
        <w:rPr>
          <w:rFonts w:hint="eastAsia" w:ascii="宋体" w:hAnsi="宋体"/>
          <w:bCs/>
          <w:sz w:val="24"/>
        </w:rPr>
        <w:t xml:space="preserve">委托第三方组织</w:t>
      </w:r>
      <w:r/>
    </w:p>
    <w:p>
      <w:pPr>
        <w:ind w:firstLine="960"/>
        <w:spacing w:line="360" w:lineRule="auto"/>
        <w:rPr>
          <w:rFonts w:hint="eastAsia" w:ascii="宋体" w:hAnsi="宋体" w:cs="宋体"/>
          <w:sz w:val="24"/>
        </w:rPr>
      </w:pPr>
      <w:r>
        <w:rPr>
          <w:rFonts w:hint="eastAsia" w:ascii="宋体" w:hAnsi="宋体"/>
          <w:bCs/>
          <w:sz w:val="24"/>
        </w:rPr>
        <w:t xml:space="preserve">验收主体：</w:t>
      </w:r>
      <w:r>
        <w:rPr>
          <w:rFonts w:hint="eastAsia" w:ascii="宋体" w:hAnsi="宋体" w:cs="宋体"/>
          <w:sz w:val="24"/>
        </w:rPr>
        <w:t xml:space="preserve"> </w:t>
      </w:r>
      <w:r>
        <w:rPr>
          <w:rFonts w:hint="eastAsia" w:ascii="宋体" w:hAnsi="宋体" w:cs="宋体"/>
          <w:bCs/>
          <w:sz w:val="24"/>
          <w:u w:val="single"/>
        </w:rPr>
        <w:t xml:space="preserve">                         </w:t>
      </w:r>
      <w:r>
        <w:rPr>
          <w:rFonts w:hint="eastAsia" w:ascii="宋体" w:hAnsi="宋体" w:cs="宋体"/>
          <w:sz w:val="24"/>
        </w:rPr>
        <w:t xml:space="preserve"> </w:t>
      </w:r>
      <w:r/>
    </w:p>
    <w:p>
      <w:pPr>
        <w:ind w:firstLine="960"/>
        <w:spacing w:line="360" w:lineRule="auto"/>
        <w:rPr>
          <w:rFonts w:hint="eastAsia" w:ascii="宋体" w:hAnsi="宋体"/>
          <w:bCs/>
          <w:sz w:val="24"/>
        </w:rPr>
      </w:pPr>
      <w:r>
        <w:rPr>
          <w:rFonts w:hint="eastAsia" w:ascii="宋体" w:hAnsi="宋体"/>
          <w:bCs/>
          <w:sz w:val="24"/>
        </w:rPr>
        <w:t xml:space="preserve">是否邀请本项目的其他供应商参加验收：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rPr>
      </w:pPr>
      <w:r>
        <w:rPr>
          <w:rFonts w:hint="eastAsia" w:ascii="宋体" w:hAnsi="宋体"/>
          <w:bCs/>
          <w:sz w:val="24"/>
        </w:rPr>
        <w:t xml:space="preserve">是否邀请专家参加验收：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rPr>
      </w:pPr>
      <w:r>
        <w:rPr>
          <w:rFonts w:hint="eastAsia" w:ascii="宋体" w:hAnsi="宋体"/>
          <w:bCs/>
          <w:sz w:val="24"/>
        </w:rPr>
        <w:t xml:space="preserve">是否邀请服务对象参加验收：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rPr>
      </w:pPr>
      <w:r>
        <w:rPr>
          <w:rFonts w:hint="eastAsia" w:ascii="宋体" w:hAnsi="宋体"/>
          <w:bCs/>
          <w:sz w:val="24"/>
        </w:rPr>
        <w:t xml:space="preserve">是否邀请第三方检测机构参加验收：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rPr>
      </w:pPr>
      <w:r>
        <w:rPr>
          <w:rFonts w:hint="eastAsia" w:ascii="宋体" w:hAnsi="宋体"/>
          <w:bCs/>
          <w:sz w:val="24"/>
        </w:rPr>
        <w:t xml:space="preserve">是否进行抽查检测：</w:t>
      </w:r>
      <w:r>
        <w:rPr>
          <w:rFonts w:ascii="Wingdings" w:hAnsi="Wingdings" w:eastAsia="Wingdings" w:cs="Wingdings"/>
          <w:sz w:val="24"/>
        </w:rPr>
        <w:t xml:space="preserve">¨</w:t>
      </w:r>
      <w:r>
        <w:rPr>
          <w:rFonts w:hint="eastAsia" w:ascii="宋体" w:hAnsi="宋体"/>
          <w:bCs/>
          <w:sz w:val="24"/>
        </w:rPr>
        <w:t xml:space="preserve">是，抽查比例：</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u w:val="single"/>
        </w:rPr>
      </w:pPr>
      <w:r>
        <w:rPr>
          <w:rFonts w:hint="eastAsia" w:ascii="宋体" w:hAnsi="宋体"/>
          <w:bCs/>
          <w:sz w:val="24"/>
        </w:rPr>
        <w:t xml:space="preserve">是否存在破坏性检测：</w:t>
      </w:r>
      <w:r>
        <w:rPr>
          <w:rFonts w:ascii="Wingdings" w:hAnsi="Wingdings" w:eastAsia="Wingdings" w:cs="Wingdings"/>
          <w:sz w:val="24"/>
        </w:rPr>
        <w:t xml:space="preserve">¨</w:t>
      </w:r>
      <w:r>
        <w:rPr>
          <w:rFonts w:hint="eastAsia" w:ascii="宋体" w:hAnsi="宋体"/>
          <w:bCs/>
          <w:sz w:val="24"/>
        </w:rPr>
        <w:t xml:space="preserve">是，</w:t>
      </w:r>
      <w:r>
        <w:rPr>
          <w:rFonts w:hint="eastAsia" w:ascii="宋体" w:hAnsi="宋体"/>
          <w:bCs/>
          <w:sz w:val="24"/>
          <w:u w:val="single"/>
        </w:rPr>
        <w:t xml:space="preserve">（应明确对被破坏的检测产品的处理方式）</w:t>
      </w:r>
      <w:r/>
    </w:p>
    <w:p>
      <w:pPr>
        <w:ind w:firstLine="960"/>
        <w:spacing w:line="360" w:lineRule="auto"/>
        <w:rPr>
          <w:rFonts w:hint="eastAsia" w:ascii="宋体" w:hAnsi="宋体"/>
          <w:bCs/>
          <w:sz w:val="24"/>
        </w:rPr>
      </w:pP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u w:val="single"/>
        </w:rPr>
      </w:pPr>
      <w:r>
        <w:rPr>
          <w:rFonts w:hint="eastAsia" w:ascii="宋体" w:hAnsi="宋体"/>
          <w:bCs/>
          <w:sz w:val="24"/>
        </w:rPr>
        <w:t xml:space="preserve">验收组织的其他事项：</w:t>
      </w:r>
      <w:r/>
    </w:p>
    <w:p>
      <w:pPr>
        <w:ind w:firstLine="480"/>
        <w:spacing w:line="360" w:lineRule="auto"/>
        <w:rPr>
          <w:rFonts w:hint="eastAsia" w:ascii="宋体" w:hAnsi="宋体"/>
          <w:bCs/>
          <w:sz w:val="24"/>
          <w:u w:val="single"/>
        </w:rPr>
      </w:pPr>
      <w:r>
        <w:rPr>
          <w:rFonts w:hint="eastAsia" w:ascii="宋体" w:hAnsi="宋体"/>
          <w:bCs/>
          <w:sz w:val="24"/>
        </w:rPr>
        <w:t xml:space="preserve">（2）履约验收时间：</w:t>
      </w:r>
      <w:r>
        <w:rPr>
          <w:rFonts w:hint="eastAsia" w:ascii="宋体" w:hAnsi="宋体"/>
          <w:bCs/>
          <w:sz w:val="24"/>
          <w:u w:val="single"/>
        </w:rPr>
        <w:t xml:space="preserve">（计划于何时验收/供应商提出验收申请之日起   日内组织验收）</w:t>
      </w:r>
      <w:r/>
    </w:p>
    <w:p>
      <w:pPr>
        <w:ind w:firstLine="480"/>
        <w:spacing w:line="360" w:lineRule="auto"/>
        <w:rPr>
          <w:rFonts w:hint="eastAsia" w:ascii="宋体" w:hAnsi="宋体"/>
          <w:bCs/>
          <w:sz w:val="24"/>
        </w:rPr>
      </w:pPr>
      <w:r>
        <w:rPr>
          <w:rFonts w:hint="eastAsia" w:ascii="宋体" w:hAnsi="宋体"/>
          <w:bCs/>
          <w:sz w:val="24"/>
        </w:rPr>
        <w:t xml:space="preserve">（3）履约验收方式：</w:t>
      </w:r>
      <w:r>
        <w:rPr>
          <w:rFonts w:ascii="Wingdings" w:hAnsi="Wingdings" w:eastAsia="Wingdings" w:cs="Wingdings"/>
          <w:sz w:val="24"/>
        </w:rPr>
        <w:t xml:space="preserve">¨</w:t>
      </w:r>
      <w:r>
        <w:rPr>
          <w:rFonts w:hint="eastAsia" w:ascii="宋体" w:hAnsi="宋体"/>
          <w:bCs/>
          <w:sz w:val="24"/>
        </w:rPr>
        <w:t xml:space="preserve">一次性验收         </w:t>
      </w:r>
      <w:r/>
    </w:p>
    <w:p>
      <w:pPr>
        <w:spacing w:line="360" w:lineRule="auto"/>
        <w:rPr>
          <w:rFonts w:hint="eastAsia" w:ascii="宋体" w:hAnsi="宋体"/>
          <w:bCs/>
          <w:sz w:val="24"/>
        </w:rPr>
      </w:pPr>
      <w:r>
        <w:rPr>
          <w:rFonts w:ascii="Wingdings" w:hAnsi="Wingdings" w:eastAsia="Wingdings" w:cs="Wingdings"/>
          <w:sz w:val="24"/>
        </w:rPr>
        <w:t xml:space="preserve">¨</w:t>
      </w:r>
      <w:r>
        <w:rPr>
          <w:rFonts w:hint="eastAsia" w:ascii="宋体" w:hAnsi="宋体"/>
          <w:bCs/>
          <w:sz w:val="24"/>
        </w:rPr>
        <w:t xml:space="preserve">分期/分项验收：</w:t>
      </w:r>
      <w:r>
        <w:rPr>
          <w:rFonts w:hint="eastAsia" w:ascii="宋体" w:hAnsi="宋体"/>
          <w:bCs/>
          <w:sz w:val="24"/>
          <w:u w:val="single"/>
        </w:rPr>
        <w:t xml:space="preserve">（应明确分期/分项验收的工作安排）</w:t>
      </w:r>
      <w:r/>
    </w:p>
    <w:p>
      <w:pPr>
        <w:ind w:firstLine="480"/>
        <w:spacing w:line="360" w:lineRule="auto"/>
        <w:rPr>
          <w:rFonts w:hint="eastAsia" w:ascii="宋体" w:hAnsi="宋体"/>
          <w:bCs/>
          <w:sz w:val="24"/>
        </w:rPr>
      </w:pPr>
      <w:r>
        <w:rPr>
          <w:rFonts w:hint="eastAsia" w:ascii="宋体" w:hAnsi="宋体"/>
          <w:bCs/>
          <w:sz w:val="24"/>
        </w:rPr>
        <w:t xml:space="preserve">（4）履约验收程序：</w:t>
      </w:r>
      <w:r/>
    </w:p>
    <w:p>
      <w:pPr>
        <w:ind w:firstLine="480"/>
        <w:spacing w:line="360" w:lineRule="auto"/>
        <w:rPr>
          <w:rFonts w:hint="eastAsia" w:ascii="宋体" w:hAnsi="宋体"/>
          <w:bCs/>
          <w:sz w:val="24"/>
          <w:u w:val="single"/>
        </w:rPr>
      </w:pPr>
      <w:r>
        <w:rPr>
          <w:rFonts w:hint="eastAsia" w:ascii="宋体" w:hAnsi="宋体"/>
          <w:bCs/>
          <w:sz w:val="24"/>
        </w:rPr>
        <w:t xml:space="preserve">（5）履约验收的内容：</w:t>
      </w:r>
      <w:r>
        <w:rPr>
          <w:rFonts w:hint="eastAsia" w:ascii="宋体" w:hAnsi="宋体"/>
          <w:bCs/>
          <w:sz w:val="24"/>
          <w:u w:val="single"/>
        </w:rPr>
        <w:t xml:space="preserve">（应当包括每一项技术和商务要求的履约情况，特别是落实政府采购扶持中小企业，支持绿色发展和乡村振兴等政策情况）</w:t>
      </w:r>
      <w:r/>
    </w:p>
    <w:p>
      <w:pPr>
        <w:ind w:firstLine="480"/>
        <w:spacing w:line="360" w:lineRule="auto"/>
        <w:rPr>
          <w:rFonts w:hint="eastAsia" w:ascii="宋体" w:hAnsi="宋体"/>
          <w:bCs/>
          <w:sz w:val="24"/>
          <w:u w:val="single"/>
        </w:rPr>
      </w:pPr>
      <w:r>
        <w:rPr>
          <w:rFonts w:hint="eastAsia" w:ascii="宋体" w:hAnsi="宋体"/>
          <w:bCs/>
          <w:sz w:val="24"/>
        </w:rPr>
        <w:t xml:space="preserve">（6）履约验收标准：</w:t>
      </w:r>
      <w:r/>
    </w:p>
    <w:p>
      <w:pPr>
        <w:ind w:firstLine="480"/>
        <w:jc w:val="left"/>
        <w:spacing w:line="360" w:lineRule="auto"/>
        <w:widowControl/>
        <w:rPr>
          <w:rFonts w:hint="eastAsia" w:ascii="宋体" w:hAnsi="宋体" w:cs="宋体"/>
          <w:sz w:val="24"/>
        </w:rPr>
      </w:pPr>
      <w:r>
        <w:rPr>
          <w:rFonts w:hint="eastAsia" w:ascii="宋体" w:hAnsi="宋体" w:cs="宋体"/>
          <w:bCs/>
          <w:sz w:val="24"/>
        </w:rPr>
        <w:t xml:space="preserve">（7）是否以采购活动中供应商提供的样品作为参考：</w:t>
      </w:r>
      <w:r>
        <w:rPr>
          <w:rFonts w:ascii="Wingdings" w:hAnsi="Wingdings" w:eastAsia="Wingdings" w:cs="Wingdings"/>
          <w:sz w:val="24"/>
        </w:rPr>
        <w:t xml:space="preserve">¨</w:t>
      </w:r>
      <w:r>
        <w:rPr>
          <w:rFonts w:hint="eastAsia" w:ascii="宋体" w:hAnsi="宋体" w:cs="宋体"/>
          <w:bCs/>
          <w:sz w:val="24"/>
        </w:rPr>
        <w:t xml:space="preserve">是  </w:t>
      </w:r>
      <w:r>
        <w:rPr>
          <w:rFonts w:ascii="Wingdings" w:hAnsi="Wingdings" w:eastAsia="Wingdings" w:cs="Wingdings"/>
          <w:sz w:val="24"/>
        </w:rPr>
        <w:t xml:space="preserve">¨</w:t>
      </w:r>
      <w:r>
        <w:rPr>
          <w:rFonts w:hint="eastAsia" w:ascii="宋体" w:hAnsi="宋体" w:cs="宋体"/>
          <w:bCs/>
          <w:sz w:val="24"/>
        </w:rPr>
        <w:t xml:space="preserve">否</w:t>
      </w:r>
      <w:r/>
    </w:p>
    <w:p>
      <w:pPr>
        <w:ind w:firstLine="480"/>
        <w:spacing w:line="360" w:lineRule="auto"/>
        <w:rPr>
          <w:rFonts w:hint="eastAsia" w:ascii="宋体" w:hAnsi="宋体" w:cs="宋体"/>
          <w:bCs/>
          <w:sz w:val="24"/>
          <w:u w:val="single"/>
        </w:rPr>
      </w:pPr>
      <w:r>
        <w:rPr>
          <w:rFonts w:hint="eastAsia" w:ascii="宋体" w:hAnsi="宋体" w:cs="宋体"/>
          <w:bCs/>
          <w:sz w:val="24"/>
        </w:rPr>
        <w:t xml:space="preserve">（8）履约验收其他事项：</w:t>
      </w:r>
      <w:r>
        <w:rPr>
          <w:rFonts w:hint="eastAsia" w:ascii="宋体" w:hAnsi="宋体" w:cs="宋体"/>
          <w:bCs/>
          <w:sz w:val="24"/>
          <w:u w:val="single"/>
        </w:rPr>
        <w:t xml:space="preserve">（产权过户登记等）</w:t>
      </w:r>
      <w:r/>
    </w:p>
    <w:p>
      <w:pPr>
        <w:numPr>
          <w:ilvl w:val="0"/>
          <w:numId w:val="2"/>
        </w:numPr>
        <w:ind w:firstLine="482"/>
        <w:spacing w:after="0" w:line="360" w:lineRule="auto"/>
        <w:rPr>
          <w:rFonts w:hint="eastAsia" w:ascii="宋体" w:hAnsi="宋体"/>
          <w:b/>
          <w:sz w:val="24"/>
        </w:rPr>
      </w:pPr>
      <w:r>
        <w:rPr>
          <w:rFonts w:hint="eastAsia" w:ascii="宋体" w:hAnsi="宋体"/>
          <w:b/>
          <w:sz w:val="24"/>
        </w:rPr>
        <w:t xml:space="preserve">组成合同的文件</w:t>
      </w:r>
      <w:r/>
    </w:p>
    <w:p>
      <w:pPr>
        <w:ind w:firstLine="480"/>
        <w:spacing w:line="360" w:lineRule="auto"/>
        <w:rPr>
          <w:rFonts w:hint="eastAsia" w:ascii="宋体" w:hAnsi="宋体"/>
          <w:sz w:val="24"/>
        </w:rPr>
      </w:pPr>
      <w:r>
        <w:rPr>
          <w:rFonts w:hint="eastAsia" w:ascii="宋体" w:hAnsi="宋体"/>
          <w:sz w:val="24"/>
        </w:rPr>
        <w:t xml:space="preserve">本协议书与下列文件一起构成合同文件，如下述文件之间有任何抵触、矛盾或歧义，应按以下顺序解释：</w:t>
      </w:r>
      <w:r/>
    </w:p>
    <w:p>
      <w:pPr>
        <w:spacing w:line="360" w:lineRule="auto"/>
        <w:rPr>
          <w:rFonts w:hint="eastAsia" w:ascii="宋体" w:hAnsi="宋体"/>
          <w:sz w:val="24"/>
        </w:rPr>
      </w:pPr>
      <w:r>
        <w:rPr>
          <w:rFonts w:hint="eastAsia" w:ascii="宋体" w:hAnsi="宋体"/>
          <w:sz w:val="24"/>
        </w:rPr>
        <w:t xml:space="preserve">（1）政府采购合同协议书及其变更、补充协议</w:t>
      </w:r>
      <w:r/>
    </w:p>
    <w:p>
      <w:pPr>
        <w:spacing w:line="360" w:lineRule="auto"/>
        <w:rPr>
          <w:rFonts w:hint="eastAsia" w:ascii="宋体" w:hAnsi="宋体"/>
          <w:sz w:val="24"/>
        </w:rPr>
      </w:pPr>
      <w:r>
        <w:rPr>
          <w:rFonts w:hint="eastAsia" w:ascii="宋体" w:hAnsi="宋体"/>
          <w:sz w:val="24"/>
        </w:rPr>
        <w:t xml:space="preserve">（2）政府采购合同专用条款</w:t>
      </w:r>
      <w:r/>
    </w:p>
    <w:p>
      <w:pPr>
        <w:spacing w:line="360" w:lineRule="auto"/>
        <w:rPr>
          <w:rFonts w:hint="eastAsia" w:ascii="宋体" w:hAnsi="宋体"/>
          <w:sz w:val="24"/>
        </w:rPr>
      </w:pPr>
      <w:r>
        <w:rPr>
          <w:rFonts w:hint="eastAsia" w:ascii="宋体" w:hAnsi="宋体"/>
          <w:sz w:val="24"/>
        </w:rPr>
        <w:t xml:space="preserve">（3）政府采购合同通用条款</w:t>
      </w:r>
      <w:r/>
    </w:p>
    <w:p>
      <w:pPr>
        <w:spacing w:line="360" w:lineRule="auto"/>
        <w:rPr>
          <w:rFonts w:hint="eastAsia" w:ascii="宋体" w:hAnsi="宋体"/>
          <w:sz w:val="24"/>
        </w:rPr>
      </w:pPr>
      <w:r>
        <w:rPr>
          <w:rFonts w:hint="eastAsia" w:ascii="宋体" w:hAnsi="宋体"/>
          <w:sz w:val="24"/>
        </w:rPr>
        <w:t xml:space="preserve">（4）中标（成交）通知书</w:t>
      </w:r>
      <w:r/>
    </w:p>
    <w:p>
      <w:pPr>
        <w:spacing w:line="360" w:lineRule="auto"/>
        <w:rPr>
          <w:rFonts w:hint="eastAsia" w:ascii="宋体" w:hAnsi="宋体"/>
          <w:sz w:val="24"/>
        </w:rPr>
      </w:pPr>
      <w:r>
        <w:rPr>
          <w:rFonts w:hint="eastAsia" w:ascii="宋体" w:hAnsi="宋体"/>
          <w:sz w:val="24"/>
        </w:rPr>
        <w:t xml:space="preserve">（5）投标（响应）文件</w:t>
      </w:r>
      <w:r/>
    </w:p>
    <w:p>
      <w:pPr>
        <w:spacing w:line="360" w:lineRule="auto"/>
        <w:rPr>
          <w:rFonts w:hint="eastAsia" w:ascii="宋体" w:hAnsi="宋体"/>
          <w:sz w:val="24"/>
        </w:rPr>
      </w:pPr>
      <w:r>
        <w:rPr>
          <w:rFonts w:hint="eastAsia" w:ascii="宋体" w:hAnsi="宋体"/>
          <w:sz w:val="24"/>
        </w:rPr>
        <w:t xml:space="preserve">（6）采购文件</w:t>
      </w:r>
      <w:r/>
    </w:p>
    <w:p>
      <w:pPr>
        <w:spacing w:line="360" w:lineRule="auto"/>
        <w:rPr>
          <w:rFonts w:hint="eastAsia" w:ascii="宋体" w:hAnsi="宋体"/>
          <w:sz w:val="24"/>
        </w:rPr>
      </w:pPr>
      <w:r>
        <w:rPr>
          <w:rFonts w:hint="eastAsia" w:ascii="宋体" w:hAnsi="宋体"/>
          <w:sz w:val="24"/>
        </w:rPr>
        <w:t xml:space="preserve">（7）有关技术文件，图纸</w:t>
      </w:r>
      <w:r/>
    </w:p>
    <w:p>
      <w:pPr>
        <w:spacing w:line="360" w:lineRule="auto"/>
        <w:rPr>
          <w:rFonts w:hint="eastAsia" w:ascii="宋体" w:hAnsi="宋体"/>
          <w:sz w:val="24"/>
        </w:rPr>
      </w:pPr>
      <w:r>
        <w:rPr>
          <w:rFonts w:hint="eastAsia" w:ascii="宋体" w:hAnsi="宋体"/>
          <w:sz w:val="24"/>
        </w:rPr>
        <w:t xml:space="preserve">（8）国家法律、行政法规和规章制度规定或合同约定的作为合同组成部分的其他文件</w:t>
      </w:r>
      <w:r/>
    </w:p>
    <w:p>
      <w:pPr>
        <w:ind w:left="422"/>
        <w:spacing w:line="400" w:lineRule="exact"/>
        <w:rPr>
          <w:rFonts w:hint="eastAsia" w:ascii="宋体" w:hAnsi="宋体"/>
          <w:b/>
          <w:szCs w:val="21"/>
        </w:rPr>
      </w:pPr>
      <w:r>
        <w:rPr>
          <w:rFonts w:hint="eastAsia" w:ascii="宋体" w:hAnsi="宋体"/>
          <w:b/>
          <w:szCs w:val="21"/>
        </w:rPr>
        <w:t xml:space="preserve">6.</w:t>
      </w:r>
      <w:r>
        <w:rPr>
          <w:rFonts w:hint="eastAsia" w:ascii="宋体" w:hAnsi="宋体"/>
          <w:b/>
          <w:sz w:val="24"/>
        </w:rPr>
        <w:t xml:space="preserve">合同生效</w:t>
      </w:r>
      <w:r/>
    </w:p>
    <w:p>
      <w:pPr>
        <w:ind w:firstLine="480"/>
        <w:spacing w:line="360" w:lineRule="auto"/>
        <w:rPr>
          <w:rFonts w:hint="eastAsia" w:ascii="宋体" w:hAnsi="宋体"/>
          <w:sz w:val="24"/>
        </w:rPr>
      </w:pPr>
      <w:r>
        <w:rPr>
          <w:rFonts w:hint="eastAsia" w:ascii="宋体" w:hAnsi="宋体"/>
          <w:sz w:val="24"/>
        </w:rPr>
        <w:t xml:space="preserve">本合同自</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日生效。</w:t>
      </w:r>
      <w:r/>
    </w:p>
    <w:p>
      <w:pPr>
        <w:ind w:left="482"/>
        <w:spacing w:line="360" w:lineRule="auto"/>
        <w:rPr>
          <w:rFonts w:hint="eastAsia" w:ascii="宋体" w:hAnsi="宋体"/>
          <w:b/>
          <w:sz w:val="24"/>
        </w:rPr>
      </w:pPr>
      <w:r>
        <w:rPr>
          <w:rFonts w:hint="eastAsia" w:ascii="宋体" w:hAnsi="宋体"/>
          <w:b/>
          <w:sz w:val="24"/>
        </w:rPr>
        <w:t xml:space="preserve">7.合同份数</w:t>
      </w:r>
      <w:r/>
    </w:p>
    <w:p>
      <w:pPr>
        <w:ind w:firstLine="420"/>
        <w:spacing w:line="400" w:lineRule="exact"/>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hint="eastAsia"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pPr>
      <w:r>
        <w:rPr>
          <w:rFonts w:hint="eastAsia" w:ascii="宋体" w:hAnsi="宋体"/>
          <w:szCs w:val="21"/>
        </w:rPr>
        <w:t xml:space="preserve">附件：具体标的及其技术要求和商务要求、联合协议、分包意向协议等。</w:t>
      </w:r>
      <w:r/>
    </w:p>
    <w:p>
      <w:pPr>
        <w:ind w:firstLine="480"/>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ind w:firstLine="480"/>
        <w:jc w:val="left"/>
        <w:spacing w:line="360" w:lineRule="auto"/>
        <w:rPr>
          <w:rFonts w:hint="eastAsia" w:ascii="宋体" w:hAnsi="宋体"/>
          <w:sz w:val="24"/>
          <w:u w:val="single"/>
        </w:rPr>
      </w:pPr>
      <w:r>
        <w:rPr>
          <w:sz w:val="24"/>
        </w:rPr>
        <w:br w:type="page" w:clear="all"/>
      </w:r>
      <w:r/>
    </w:p>
    <w:p>
      <w:pPr>
        <w:ind w:firstLine="420"/>
        <w:spacing w:line="360" w:lineRule="auto"/>
        <w:rPr>
          <w:szCs w:val="21"/>
        </w:rPr>
      </w:pPr>
      <w:r>
        <w:rPr>
          <w:szCs w:val="21"/>
        </w:rPr>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2063"/>
        <w:gridCol w:w="2566"/>
        <w:gridCol w:w="2156"/>
        <w:gridCol w:w="2255"/>
      </w:tblGrid>
      <w:tr>
        <w:trPr>
          <w:trHeight w:val="490"/>
        </w:trPr>
        <w:tc>
          <w:tcPr>
            <w:gridSpan w:val="2"/>
            <w:tcBorders>
              <w:top w:val="single" w:color="000000" w:sz="4" w:space="0"/>
              <w:left w:val="single" w:color="000000" w:sz="4" w:space="0"/>
              <w:bottom w:val="single" w:color="000000" w:sz="2" w:space="0"/>
              <w:right w:val="single" w:color="000000" w:sz="2" w:space="0"/>
            </w:tcBorders>
            <w:tcW w:w="5031" w:type="dxa"/>
            <w:vAlign w:val="center"/>
            <w:textDirection w:val="lrTb"/>
            <w:noWrap w:val="false"/>
          </w:tcPr>
          <w:p>
            <w:pPr>
              <w:jc w:val="center"/>
              <w:spacing w:line="360" w:lineRule="auto"/>
              <w:rPr>
                <w:sz w:val="24"/>
              </w:rPr>
            </w:pPr>
            <w:r>
              <w:rPr>
                <w:rFonts w:hint="eastAsia"/>
                <w:sz w:val="24"/>
              </w:rPr>
              <w:t xml:space="preserve">甲方（采购人</w:t>
            </w:r>
            <w:r>
              <w:rPr>
                <w:rFonts w:hint="eastAsia" w:ascii="宋体" w:hAnsi="宋体"/>
                <w:sz w:val="24"/>
              </w:rPr>
              <w:t xml:space="preserve">、受采购人委托签订合同的单位或</w:t>
            </w:r>
            <w:r>
              <w:rPr>
                <w:rFonts w:hint="eastAsia"/>
                <w:sz w:val="24"/>
              </w:rPr>
              <w:t xml:space="preserve">采购文件约定的合同甲方）</w:t>
            </w:r>
            <w:r/>
          </w:p>
        </w:tc>
        <w:tc>
          <w:tcPr>
            <w:gridSpan w:val="2"/>
            <w:tcBorders>
              <w:top w:val="single" w:color="000000" w:sz="4" w:space="0"/>
              <w:left w:val="single" w:color="000000" w:sz="2" w:space="0"/>
              <w:bottom w:val="single" w:color="000000" w:sz="2" w:space="0"/>
              <w:right w:val="single" w:color="000000" w:sz="4" w:space="0"/>
            </w:tcBorders>
            <w:tcW w:w="4789" w:type="dxa"/>
            <w:vAlign w:val="center"/>
            <w:textDirection w:val="lrTb"/>
            <w:noWrap w:val="false"/>
          </w:tcPr>
          <w:p>
            <w:pPr>
              <w:jc w:val="center"/>
              <w:spacing w:line="360" w:lineRule="auto"/>
              <w:rPr>
                <w:sz w:val="24"/>
              </w:rPr>
            </w:pPr>
            <w:r>
              <w:rPr>
                <w:rFonts w:hint="eastAsia"/>
                <w:sz w:val="24"/>
              </w:rPr>
              <w:t xml:space="preserve">乙方（供应商）</w:t>
            </w:r>
            <w:r/>
          </w:p>
        </w:tc>
      </w:tr>
      <w:tr>
        <w:trPr>
          <w:trHeight w:val="917"/>
        </w:trPr>
        <w:tc>
          <w:tcPr>
            <w:tcBorders>
              <w:top w:val="single" w:color="000000" w:sz="2" w:space="0"/>
              <w:left w:val="single" w:color="000000" w:sz="4"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单位名称（公章或合同章）</w:t>
            </w:r>
            <w:r/>
          </w:p>
        </w:tc>
        <w:tc>
          <w:tcPr>
            <w:tcBorders>
              <w:top w:val="single" w:color="000000" w:sz="2" w:space="0"/>
              <w:left w:val="single" w:color="000000" w:sz="2" w:space="0"/>
              <w:bottom w:val="single" w:color="000000" w:sz="2" w:space="0"/>
              <w:right w:val="single" w:color="000000" w:sz="4" w:space="0"/>
            </w:tcBorders>
            <w:tcW w:w="2475" w:type="dxa"/>
            <w:vAlign w:val="center"/>
            <w:textDirection w:val="lrTb"/>
            <w:noWrap w:val="false"/>
          </w:tcPr>
          <w:p>
            <w:pPr>
              <w:jc w:val="center"/>
              <w:spacing w:line="360" w:lineRule="auto"/>
              <w:rPr>
                <w:spacing w:val="20"/>
                <w:sz w:val="24"/>
              </w:rPr>
            </w:pPr>
            <w:r>
              <w:rPr>
                <w:spacing w:val="20"/>
                <w:sz w:val="24"/>
              </w:rPr>
            </w:r>
            <w:r/>
          </w:p>
        </w:tc>
      </w:tr>
      <w:tr>
        <w:trPr>
          <w:cantSplit/>
          <w:trHeight w:val="1171"/>
        </w:trPr>
        <w:tc>
          <w:tcPr>
            <w:tcBorders>
              <w:top w:val="single" w:color="000000" w:sz="2" w:space="0"/>
              <w:left w:val="single" w:color="000000" w:sz="4" w:space="0"/>
              <w:bottom w:val="single" w:color="000000" w:sz="2" w:space="0"/>
              <w:right w:val="single" w:color="000000" w:sz="2" w:space="0"/>
            </w:tcBorders>
            <w:tcW w:w="2211" w:type="dxa"/>
            <w:vAlign w:val="center"/>
            <w:vMerge w:val="restart"/>
            <w:textDirection w:val="lrTb"/>
            <w:noWrap w:val="false"/>
          </w:tcPr>
          <w:p>
            <w:pPr>
              <w:jc w:val="center"/>
              <w:spacing w:line="360" w:lineRule="auto"/>
              <w:rPr>
                <w:sz w:val="24"/>
              </w:rPr>
            </w:pPr>
            <w:r>
              <w:rPr>
                <w:rFonts w:hint="eastAsia"/>
                <w:sz w:val="24"/>
              </w:rPr>
              <w:t xml:space="preserve">法定代表人</w:t>
            </w:r>
            <w:r/>
          </w:p>
          <w:p>
            <w:pPr>
              <w:ind w:firstLine="115"/>
              <w:jc w:val="center"/>
              <w:spacing w:line="360" w:lineRule="auto"/>
              <w:rPr>
                <w:sz w:val="24"/>
              </w:rPr>
            </w:pPr>
            <w:r>
              <w:rPr>
                <w:rFonts w:hint="eastAsia"/>
                <w:sz w:val="24"/>
              </w:rPr>
              <w:t xml:space="preserve">或其委托代理人（签章）</w:t>
            </w:r>
            <w:r/>
          </w:p>
        </w:tc>
        <w:tc>
          <w:tcPr>
            <w:tcBorders>
              <w:top w:val="single" w:color="000000" w:sz="2" w:space="0"/>
              <w:left w:val="single" w:color="000000" w:sz="2" w:space="0"/>
              <w:bottom w:val="single" w:color="000000" w:sz="2" w:space="0"/>
              <w:right w:val="single" w:color="000000" w:sz="2" w:space="0"/>
            </w:tcBorders>
            <w:tcW w:w="2820" w:type="dxa"/>
            <w:vAlign w:val="center"/>
            <w:vMerge w:val="restart"/>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法定代表人</w:t>
            </w:r>
            <w:r/>
          </w:p>
          <w:p>
            <w:pPr>
              <w:jc w:val="center"/>
              <w:spacing w:line="360" w:lineRule="auto"/>
              <w:rPr>
                <w:sz w:val="24"/>
              </w:rPr>
            </w:pPr>
            <w:r>
              <w:rPr>
                <w:rFonts w:hint="eastAsia"/>
                <w:sz w:val="24"/>
              </w:rPr>
              <w:t xml:space="preserve">或其委托代理人（签章）</w:t>
            </w:r>
            <w:r/>
          </w:p>
        </w:tc>
        <w:tc>
          <w:tcPr>
            <w:tcBorders>
              <w:top w:val="single" w:color="000000" w:sz="2" w:space="0"/>
              <w:left w:val="single" w:color="000000" w:sz="2" w:space="0"/>
              <w:bottom w:val="single" w:color="000000" w:sz="2" w:space="0"/>
              <w:right w:val="single" w:color="000000" w:sz="4" w:space="0"/>
            </w:tcBorders>
            <w:tcW w:w="2475" w:type="dxa"/>
            <w:vAlign w:val="center"/>
            <w:textDirection w:val="lrTb"/>
            <w:noWrap w:val="false"/>
          </w:tcPr>
          <w:p>
            <w:pPr>
              <w:jc w:val="center"/>
              <w:spacing w:line="360" w:lineRule="auto"/>
              <w:rPr>
                <w:sz w:val="24"/>
              </w:rPr>
            </w:pPr>
            <w:r>
              <w:rPr>
                <w:sz w:val="24"/>
              </w:rPr>
            </w:r>
            <w:r/>
          </w:p>
        </w:tc>
      </w:tr>
      <w:tr>
        <w:trPr>
          <w:cantSplit/>
          <w:trHeight w:val="483"/>
        </w:trPr>
        <w:tc>
          <w:tcPr>
            <w:tcBorders>
              <w:top w:val="single" w:color="000000" w:sz="2" w:space="0"/>
              <w:left w:val="single" w:color="000000" w:sz="4" w:space="0"/>
              <w:bottom w:val="single" w:color="000000" w:sz="2" w:space="0"/>
              <w:right w:val="single" w:color="000000" w:sz="2" w:space="0"/>
            </w:tcBorders>
            <w:tcW w:w="0" w:type="auto"/>
            <w:vAlign w:val="center"/>
            <w:vMerge w:val="continue"/>
            <w:textDirection w:val="lrTb"/>
            <w:noWrap w:val="false"/>
          </w:tcPr>
          <w:p>
            <w:pPr>
              <w:jc w:val="left"/>
              <w:widowControl/>
              <w:rPr>
                <w:sz w:val="24"/>
              </w:rPr>
            </w:pPr>
            <w:r>
              <w:rPr>
                <w:sz w:val="24"/>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widowControl/>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拥有者性别</w:t>
            </w:r>
            <w:r/>
          </w:p>
        </w:tc>
        <w:tc>
          <w:tcPr>
            <w:tcBorders>
              <w:top w:val="single" w:color="000000" w:sz="2" w:space="0"/>
              <w:left w:val="single" w:color="000000" w:sz="2" w:space="0"/>
              <w:bottom w:val="single" w:color="000000" w:sz="2" w:space="0"/>
              <w:right w:val="single" w:color="000000" w:sz="4"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left w:val="single" w:color="000000" w:sz="4"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right w:val="single" w:color="000000" w:sz="4"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left w:val="single" w:color="000000" w:sz="4"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联</w:t>
            </w:r>
            <w:r>
              <w:rPr>
                <w:sz w:val="24"/>
              </w:rPr>
              <w:t xml:space="preserve"> </w:t>
            </w:r>
            <w:r>
              <w:rPr>
                <w:rFonts w:hint="eastAsia"/>
                <w:sz w:val="24"/>
              </w:rPr>
              <w:t xml:space="preserve">系</w:t>
            </w:r>
            <w:r>
              <w:rPr>
                <w:sz w:val="24"/>
              </w:rPr>
              <w:t xml:space="preserve"> </w:t>
            </w:r>
            <w:r>
              <w:rPr>
                <w:rFonts w:hint="eastAsia"/>
                <w:sz w:val="24"/>
              </w:rPr>
              <w:t xml:space="preserve">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联</w:t>
            </w:r>
            <w:r>
              <w:rPr>
                <w:sz w:val="24"/>
              </w:rPr>
              <w:t xml:space="preserve"> </w:t>
            </w:r>
            <w:r>
              <w:rPr>
                <w:rFonts w:hint="eastAsia"/>
                <w:sz w:val="24"/>
              </w:rPr>
              <w:t xml:space="preserve">系</w:t>
            </w:r>
            <w:r>
              <w:rPr>
                <w:sz w:val="24"/>
              </w:rPr>
              <w:t xml:space="preserve"> </w:t>
            </w:r>
            <w:r>
              <w:rPr>
                <w:rFonts w:hint="eastAsia"/>
                <w:sz w:val="24"/>
              </w:rPr>
              <w:t xml:space="preserve">人</w:t>
            </w:r>
            <w:r/>
          </w:p>
        </w:tc>
        <w:tc>
          <w:tcPr>
            <w:tcBorders>
              <w:top w:val="single" w:color="000000" w:sz="2" w:space="0"/>
              <w:left w:val="single" w:color="000000" w:sz="2" w:space="0"/>
              <w:bottom w:val="single" w:color="000000" w:sz="2" w:space="0"/>
              <w:right w:val="single" w:color="000000" w:sz="4"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left w:val="single" w:color="000000" w:sz="4"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联系电话</w:t>
            </w:r>
            <w:r/>
          </w:p>
        </w:tc>
        <w:tc>
          <w:tcPr>
            <w:tcBorders>
              <w:top w:val="single" w:color="000000" w:sz="2" w:space="0"/>
              <w:left w:val="single" w:color="000000" w:sz="2" w:space="0"/>
              <w:bottom w:val="single" w:color="000000" w:sz="2" w:space="0"/>
              <w:right w:val="single" w:color="000000" w:sz="4"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left w:val="single" w:color="000000" w:sz="4"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right w:val="single" w:color="000000" w:sz="4"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left w:val="single" w:color="000000" w:sz="4"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邮政编码</w:t>
            </w:r>
            <w:r/>
          </w:p>
        </w:tc>
        <w:tc>
          <w:tcPr>
            <w:tcBorders>
              <w:top w:val="single" w:color="000000" w:sz="2" w:space="0"/>
              <w:left w:val="single" w:color="000000" w:sz="2" w:space="0"/>
              <w:bottom w:val="single" w:color="000000" w:sz="2" w:space="0"/>
              <w:right w:val="single" w:color="000000" w:sz="4"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left w:val="single" w:color="000000" w:sz="4"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right w:val="single" w:color="000000" w:sz="4"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left w:val="single" w:color="000000" w:sz="4"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right w:val="single" w:color="000000" w:sz="4"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left w:val="single" w:color="000000" w:sz="4"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开户名称</w:t>
            </w:r>
            <w:r/>
          </w:p>
        </w:tc>
        <w:tc>
          <w:tcPr>
            <w:tcBorders>
              <w:top w:val="single" w:color="000000" w:sz="2" w:space="0"/>
              <w:left w:val="single" w:color="000000" w:sz="2" w:space="0"/>
              <w:bottom w:val="single" w:color="000000" w:sz="2" w:space="0"/>
              <w:right w:val="single" w:color="000000" w:sz="4"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left w:val="single" w:color="000000" w:sz="4"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开户银行</w:t>
            </w:r>
            <w:r/>
          </w:p>
        </w:tc>
        <w:tc>
          <w:tcPr>
            <w:tcBorders>
              <w:top w:val="single" w:color="000000" w:sz="2" w:space="0"/>
              <w:left w:val="single" w:color="000000" w:sz="2" w:space="0"/>
              <w:bottom w:val="single" w:color="000000" w:sz="2" w:space="0"/>
              <w:right w:val="single" w:color="000000" w:sz="4"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left w:val="single" w:color="000000" w:sz="4"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银行账号</w:t>
            </w:r>
            <w:r/>
          </w:p>
        </w:tc>
        <w:tc>
          <w:tcPr>
            <w:tcBorders>
              <w:top w:val="single" w:color="000000" w:sz="2" w:space="0"/>
              <w:left w:val="single" w:color="000000" w:sz="2" w:space="0"/>
              <w:bottom w:val="single" w:color="000000" w:sz="2" w:space="0"/>
              <w:right w:val="single" w:color="000000" w:sz="4"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586"/>
        </w:trPr>
        <w:tc>
          <w:tcPr>
            <w:gridSpan w:val="4"/>
            <w:tcBorders>
              <w:top w:val="single" w:color="000000" w:sz="2" w:space="0"/>
              <w:left w:val="single" w:color="000000" w:sz="4" w:space="0"/>
              <w:bottom w:val="single" w:color="000000" w:sz="4" w:space="0"/>
              <w:right w:val="single" w:color="000000" w:sz="4" w:space="0"/>
            </w:tcBorders>
            <w:tcW w:w="9820" w:type="dxa"/>
            <w:vAlign w:val="center"/>
            <w:textDirection w:val="lrTb"/>
            <w:noWrap w:val="false"/>
          </w:tcPr>
          <w:p>
            <w:pPr>
              <w:jc w:val="left"/>
              <w:spacing w:line="360" w:lineRule="auto"/>
              <w:rPr>
                <w:spacing w:val="20"/>
                <w:sz w:val="24"/>
              </w:rPr>
            </w:pPr>
            <w:r>
              <w:rPr>
                <w:rFonts w:hint="eastAsia" w:ascii="宋体" w:hAnsi="宋体"/>
                <w:sz w:val="24"/>
              </w:rPr>
              <w:t xml:space="preserve">注：涉及联合体或其他合同主体的信息应按上表格式加列。</w:t>
            </w:r>
            <w:r/>
          </w:p>
        </w:tc>
      </w:tr>
    </w:tbl>
    <w:p>
      <w:pPr>
        <w:pStyle w:val="684"/>
        <w:jc w:val="center"/>
        <w:rPr>
          <w:rFonts w:hint="eastAsia" w:ascii="黑体" w:hAnsi="黑体" w:eastAsia="黑体"/>
          <w:sz w:val="28"/>
          <w:szCs w:val="28"/>
        </w:rPr>
      </w:pPr>
      <w:r>
        <w:rPr>
          <w:rFonts w:hint="eastAsia" w:cs="Times New Roman"/>
          <w:b w:val="0"/>
          <w:bCs w:val="0"/>
          <w:sz w:val="36"/>
          <w:szCs w:val="36"/>
          <w:u w:val="single"/>
        </w:rPr>
        <w:br w:type="page" w:clear="all"/>
      </w:r>
      <w:bookmarkStart w:id="196" w:name="_Toc27624"/>
      <w:r/>
      <w:bookmarkStart w:id="197" w:name="_Toc20313"/>
      <w:r>
        <w:rPr>
          <w:rFonts w:hint="eastAsia" w:ascii="黑体" w:hAnsi="黑体" w:eastAsia="黑体"/>
          <w:b w:val="0"/>
          <w:bCs w:val="0"/>
          <w:sz w:val="28"/>
          <w:szCs w:val="28"/>
        </w:rPr>
        <w:t xml:space="preserve">第二节 政府采购合同通用条款</w:t>
      </w:r>
      <w:bookmarkEnd w:id="196"/>
      <w:r/>
      <w:r/>
    </w:p>
    <w:p>
      <w:pPr>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1.1合同当事人</w:t>
      </w:r>
      <w:r/>
    </w:p>
    <w:p>
      <w:pPr>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themeColor="text1"/>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color w:val="000000" w:themeColor="text1"/>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themeColor="text1"/>
          <w:szCs w:val="21"/>
        </w:rPr>
        <w:t xml:space="preserve">包括软件）及相关的备品备件、工具、手册及</w:t>
      </w:r>
      <w:r>
        <w:rPr>
          <w:rFonts w:hint="eastAsia" w:ascii="宋体" w:hAnsi="宋体"/>
          <w:color w:val="000000" w:themeColor="text1"/>
          <w:szCs w:val="21"/>
          <w:lang w:val="en"/>
        </w:rPr>
        <w:t xml:space="preserve">其他</w:t>
      </w:r>
      <w:r>
        <w:rPr>
          <w:rFonts w:hint="eastAsia" w:ascii="宋体" w:hAnsi="宋体"/>
          <w:color w:val="000000" w:themeColor="text1"/>
          <w:szCs w:val="21"/>
        </w:rPr>
        <w:t xml:space="preserve">技术资料和材料等。</w:t>
      </w: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（4）“</w:t>
      </w:r>
      <w:r>
        <w:rPr>
          <w:rFonts w:hint="eastAsia" w:ascii="宋体" w:hAnsi="宋体"/>
          <w:szCs w:val="21"/>
        </w:rPr>
        <w:t xml:space="preserve">相关</w:t>
      </w:r>
      <w:r>
        <w:rPr>
          <w:rFonts w:hint="eastAsia" w:ascii="宋体" w:hAnsi="宋体"/>
          <w:color w:val="000000" w:themeColor="text1"/>
          <w:szCs w:val="21"/>
        </w:rPr>
        <w:t xml:space="preserve">服务”系指根据合同规定，乙方应提供的与货物有关的技术、管理和</w:t>
      </w:r>
      <w:r>
        <w:rPr>
          <w:rFonts w:hint="eastAsia" w:ascii="宋体" w:hAnsi="宋体"/>
          <w:color w:val="000000" w:themeColor="text1"/>
          <w:szCs w:val="21"/>
          <w:lang w:val="en"/>
        </w:rPr>
        <w:t xml:space="preserve">其他</w:t>
      </w:r>
      <w:r>
        <w:rPr>
          <w:rFonts w:hint="eastAsia" w:ascii="宋体" w:hAnsi="宋体"/>
          <w:color w:val="000000" w:themeColor="text1"/>
          <w:szCs w:val="21"/>
        </w:rPr>
        <w:t xml:space="preserve">服务，包括但不限于：管理和质量保证、运输、保险、检验、现场准备、安装、集成、调试、培训、维修、废弃处置、技术支持等以及合同中规定乙方应承担的</w:t>
      </w:r>
      <w:r>
        <w:rPr>
          <w:rFonts w:hint="eastAsia" w:ascii="宋体" w:hAnsi="宋体"/>
          <w:color w:val="000000" w:themeColor="text1"/>
          <w:szCs w:val="21"/>
          <w:lang w:val="en"/>
        </w:rPr>
        <w:t xml:space="preserve">其他</w:t>
      </w:r>
      <w:r>
        <w:rPr>
          <w:rFonts w:hint="eastAsia" w:ascii="宋体" w:hAnsi="宋体"/>
          <w:color w:val="000000" w:themeColor="text1"/>
          <w:szCs w:val="21"/>
        </w:rPr>
        <w:t xml:space="preserve">义务。</w:t>
      </w: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rPr>
      </w:pPr>
      <w:r>
        <w:rPr>
          <w:rFonts w:hint="eastAsia" w:ascii="宋体" w:hAnsi="宋体"/>
          <w:color w:val="000000" w:themeColor="text1"/>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themeColor="text1"/>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rPr>
        <w:t xml:space="preserve">政府采购合同专用条款</w:t>
      </w:r>
      <w:r>
        <w:rPr>
          <w:rFonts w:hint="eastAsia" w:ascii="宋体" w:hAnsi="宋体"/>
          <w:color w:val="000000" w:themeColor="text1"/>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rPr>
      </w:pPr>
      <w:r>
        <w:rPr>
          <w:rFonts w:hint="eastAsia" w:ascii="宋体" w:hAnsi="宋体"/>
          <w:color w:val="000000" w:themeColor="text1"/>
          <w:szCs w:val="21"/>
        </w:rPr>
        <w:t xml:space="preserve">（7）其他术语解释，见【</w:t>
      </w:r>
      <w:r>
        <w:rPr>
          <w:rFonts w:hint="eastAsia" w:ascii="宋体" w:hAnsi="宋体"/>
          <w:b/>
          <w:bCs/>
          <w:color w:val="000000" w:themeColor="text1"/>
          <w:szCs w:val="21"/>
        </w:rPr>
        <w:t xml:space="preserve">政府采购合同专用条款</w:t>
      </w:r>
      <w:r>
        <w:rPr>
          <w:rFonts w:hint="eastAsia" w:ascii="宋体" w:hAnsi="宋体"/>
          <w:color w:val="000000" w:themeColor="text1"/>
          <w:szCs w:val="21"/>
        </w:rPr>
        <w:t xml:space="preserve">】。</w:t>
      </w:r>
      <w:r/>
    </w:p>
    <w:p>
      <w:pPr>
        <w:numPr>
          <w:ilvl w:val="0"/>
          <w:numId w:val="5"/>
        </w:numPr>
        <w:jc w:val="left"/>
        <w:spacing w:after="0" w:line="400" w:lineRule="exact"/>
        <w:rPr>
          <w:rFonts w:hint="eastAsia" w:ascii="宋体" w:hAnsi="宋体"/>
          <w:b/>
          <w:bCs/>
          <w:color w:val="000000" w:themeColor="text1"/>
          <w:sz w:val="24"/>
        </w:rPr>
      </w:pPr>
      <w:r>
        <w:rPr>
          <w:rFonts w:hint="eastAsia" w:ascii="宋体" w:hAnsi="宋体"/>
          <w:b/>
          <w:color w:val="000000" w:themeColor="text1"/>
          <w:sz w:val="24"/>
        </w:rPr>
        <w:t xml:space="preserve">合同标的及金额</w:t>
      </w:r>
      <w:r/>
    </w:p>
    <w:p>
      <w:pPr>
        <w:ind w:firstLine="420"/>
        <w:jc w:val="left"/>
        <w:spacing w:line="400" w:lineRule="exact"/>
        <w:rPr>
          <w:rFonts w:hint="eastAsia" w:ascii="宋体" w:hAnsi="宋体"/>
          <w:b/>
          <w:bCs/>
          <w:i/>
          <w:iCs/>
          <w:color w:val="000000" w:themeColor="text1"/>
          <w:szCs w:val="21"/>
        </w:rPr>
      </w:pPr>
      <w:r>
        <w:rPr>
          <w:rFonts w:hint="eastAsia" w:ascii="宋体" w:hAnsi="宋体"/>
          <w:color w:val="000000" w:themeColor="text1"/>
          <w:szCs w:val="21"/>
        </w:rPr>
        <w:t xml:space="preserve">2.1 合同标的及金额应与中标（成交）结果一致。乙方为履行本合同而发生的所有费用均应包含在合同价款中，甲方不再另行支付</w:t>
      </w:r>
      <w:r>
        <w:rPr>
          <w:rFonts w:hint="eastAsia" w:ascii="宋体" w:hAnsi="宋体"/>
          <w:color w:val="000000" w:themeColor="text1"/>
          <w:szCs w:val="21"/>
          <w:lang w:val="en"/>
        </w:rPr>
        <w:t xml:space="preserve">其他</w:t>
      </w:r>
      <w:r>
        <w:rPr>
          <w:rFonts w:hint="eastAsia" w:ascii="宋体" w:hAnsi="宋体"/>
          <w:color w:val="000000" w:themeColor="text1"/>
          <w:szCs w:val="21"/>
        </w:rPr>
        <w:t xml:space="preserve">任何费用。</w:t>
      </w:r>
      <w:r/>
    </w:p>
    <w:p>
      <w:pPr>
        <w:jc w:val="left"/>
        <w:spacing w:line="400" w:lineRule="exact"/>
        <w:rPr>
          <w:rFonts w:hint="eastAsia" w:ascii="宋体" w:hAnsi="宋体"/>
          <w:b/>
          <w:color w:val="000000" w:themeColor="text1"/>
          <w:sz w:val="24"/>
        </w:rPr>
      </w:pPr>
      <w:r>
        <w:rPr>
          <w:rFonts w:hint="eastAsia" w:ascii="宋体" w:hAnsi="宋体"/>
          <w:b/>
          <w:color w:val="000000" w:themeColor="text1"/>
          <w:sz w:val="24"/>
        </w:rPr>
        <w:t xml:space="preserve">3. 履行合同的时间、地点和方式</w:t>
      </w: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hint="eastAsia" w:ascii="宋体" w:hAnsi="宋体"/>
          <w:b/>
          <w:bCs/>
          <w:color w:val="000000" w:themeColor="text1"/>
          <w:sz w:val="24"/>
        </w:rPr>
      </w:pPr>
      <w:r>
        <w:rPr>
          <w:rFonts w:hint="eastAsia" w:ascii="宋体" w:hAnsi="宋体"/>
          <w:b/>
          <w:bCs/>
          <w:color w:val="000000" w:themeColor="text1"/>
          <w:sz w:val="24"/>
        </w:rPr>
        <w:t xml:space="preserve">4. 甲方的权利和义务</w:t>
      </w: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4.3 甲方有权要求乙方对缺陷部分予以修复，并按合同约定享有货物保修及其他合同约定的权利。</w:t>
      </w:r>
      <w:r/>
    </w:p>
    <w:p>
      <w:pPr>
        <w:ind w:firstLine="420"/>
        <w:spacing w:line="400" w:lineRule="exact"/>
        <w:rPr>
          <w:rFonts w:eastAsia="华文楷体"/>
        </w:rPr>
      </w:pPr>
      <w:r>
        <w:rPr>
          <w:rFonts w:hint="eastAsia" w:ascii="宋体" w:hAnsi="宋体"/>
          <w:color w:val="000000" w:themeColor="text1"/>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color w:val="000000" w:themeColor="text1"/>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themeColor="text1"/>
          <w:szCs w:val="21"/>
        </w:rPr>
        <w:t xml:space="preserve">视为验收通过。</w:t>
      </w: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themeColor="text1"/>
          <w:szCs w:val="21"/>
        </w:rPr>
        <w:t xml:space="preserve">约定应由甲方承担的其他义务和责任。</w:t>
      </w:r>
      <w:r/>
    </w:p>
    <w:p>
      <w:pPr>
        <w:jc w:val="left"/>
        <w:spacing w:line="400" w:lineRule="exact"/>
        <w:rPr>
          <w:rFonts w:hint="eastAsia" w:ascii="宋体" w:hAnsi="宋体"/>
          <w:b/>
          <w:bCs/>
          <w:color w:val="000000" w:themeColor="text1"/>
          <w:sz w:val="24"/>
        </w:rPr>
      </w:pPr>
      <w:r>
        <w:rPr>
          <w:rFonts w:hint="eastAsia" w:ascii="宋体" w:hAnsi="宋体"/>
          <w:b/>
          <w:bCs/>
          <w:color w:val="000000" w:themeColor="text1"/>
          <w:sz w:val="24"/>
        </w:rPr>
        <w:t xml:space="preserve">5. 乙方的权利和义务</w:t>
      </w: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5.1 签署合同后，乙方应确定项目负责人（或项目联系人），负责与本合同有关的事务。</w:t>
      </w: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690"/>
        <w:ind w:firstLine="546"/>
        <w:spacing w:after="0" w:line="400" w:lineRule="exact"/>
        <w:rPr>
          <w:rFonts w:hint="eastAsia" w:ascii="宋体" w:hAnsi="宋体" w:cs="宋体"/>
          <w:color w:val="000000" w:themeColor="text1"/>
          <w:szCs w:val="21"/>
          <w:lang w:eastAsia="zh-CN"/>
        </w:rPr>
      </w:pPr>
      <w:r>
        <w:rPr>
          <w:rFonts w:hint="eastAsia" w:ascii="宋体" w:hAnsi="宋体"/>
          <w:color w:val="000000" w:themeColor="text1"/>
          <w:szCs w:val="21"/>
          <w:lang w:eastAsia="zh-CN"/>
        </w:rPr>
        <w:t xml:space="preserve">5.3</w:t>
      </w:r>
      <w:r>
        <w:rPr>
          <w:rFonts w:hint="eastAsia" w:ascii="宋体" w:hAnsi="宋体"/>
          <w:color w:val="000000" w:themeColor="text1"/>
          <w:szCs w:val="21"/>
          <w:lang w:eastAsia="zh-CN"/>
        </w:rPr>
        <w:t xml:space="preserve">乙方有权</w:t>
      </w:r>
      <w:r>
        <w:rPr>
          <w:rFonts w:hint="eastAsia" w:ascii="宋体" w:hAnsi="宋体" w:cs="宋体"/>
          <w:color w:val="000000" w:themeColor="text1"/>
          <w:szCs w:val="21"/>
          <w:lang w:eastAsia="zh-CN"/>
        </w:rPr>
        <w:t xml:space="preserve">根据合同约定向甲方收取合同价款。</w:t>
      </w:r>
      <w:r/>
    </w:p>
    <w:p>
      <w:pPr>
        <w:pStyle w:val="690"/>
        <w:ind w:firstLine="546"/>
        <w:spacing w:after="0" w:line="400" w:lineRule="exact"/>
        <w:rPr>
          <w:rFonts w:hint="eastAsia" w:ascii="宋体" w:hAnsi="宋体" w:cs="宋体"/>
          <w:color w:val="000000" w:themeColor="text1"/>
          <w:szCs w:val="21"/>
          <w:lang w:eastAsia="zh-CN"/>
        </w:rPr>
      </w:pPr>
      <w:r>
        <w:rPr>
          <w:rFonts w:hint="eastAsia" w:ascii="宋体" w:hAnsi="宋体"/>
          <w:color w:val="000000" w:themeColor="text1"/>
          <w:szCs w:val="21"/>
          <w:lang w:eastAsia="zh-CN"/>
        </w:rPr>
        <w:t xml:space="preserve">5.4</w:t>
      </w:r>
      <w:r>
        <w:rPr>
          <w:rFonts w:hint="eastAsia" w:ascii="宋体" w:hAnsi="宋体" w:cs="宋体"/>
          <w:color w:val="000000" w:themeColor="text1"/>
          <w:szCs w:val="21"/>
          <w:lang w:eastAsia="zh-CN"/>
        </w:rPr>
        <w:t xml:space="preserve">国家法律法规规定</w:t>
      </w:r>
      <w:r>
        <w:rPr>
          <w:rFonts w:hint="eastAsia" w:ascii="宋体" w:hAnsi="宋体"/>
          <w:color w:val="000000" w:themeColor="text1"/>
          <w:szCs w:val="21"/>
          <w:lang w:eastAsia="zh-CN"/>
        </w:rPr>
        <w:t xml:space="preserve">及</w:t>
      </w:r>
      <w:r>
        <w:rPr>
          <w:rFonts w:hint="eastAsia" w:ascii="宋体" w:hAnsi="宋体" w:cs="宋体"/>
          <w:b/>
          <w:bCs/>
          <w:szCs w:val="21"/>
          <w:lang w:eastAsia="zh-CN"/>
        </w:rPr>
        <w:t xml:space="preserve">【政府采购合同专用条款】</w:t>
      </w:r>
      <w:r>
        <w:rPr>
          <w:rFonts w:hint="eastAsia" w:ascii="宋体" w:hAnsi="宋体" w:cs="宋体"/>
          <w:szCs w:val="21"/>
          <w:lang w:eastAsia="zh-CN"/>
        </w:rPr>
        <w:t xml:space="preserve">约定应</w:t>
      </w:r>
      <w:r>
        <w:rPr>
          <w:rFonts w:hint="eastAsia" w:ascii="宋体" w:hAnsi="宋体" w:cs="宋体"/>
          <w:color w:val="000000" w:themeColor="text1"/>
          <w:szCs w:val="21"/>
          <w:lang w:eastAsia="zh-CN"/>
        </w:rPr>
        <w:t xml:space="preserve">由乙方承担的其他义务和责任。</w:t>
      </w:r>
      <w:r/>
    </w:p>
    <w:p>
      <w:pPr>
        <w:numPr>
          <w:ilvl w:val="0"/>
          <w:numId w:val="6"/>
        </w:numPr>
        <w:jc w:val="left"/>
        <w:spacing w:after="0" w:line="400" w:lineRule="exact"/>
        <w:rPr>
          <w:rFonts w:hint="eastAsia" w:ascii="宋体" w:hAnsi="宋体"/>
          <w:b/>
          <w:bCs/>
          <w:color w:val="000000" w:themeColor="text1"/>
          <w:sz w:val="24"/>
        </w:rPr>
      </w:pPr>
      <w:r>
        <w:rPr>
          <w:rFonts w:hint="eastAsia" w:ascii="宋体" w:hAnsi="宋体"/>
          <w:b/>
          <w:bCs/>
          <w:color w:val="000000" w:themeColor="text1"/>
          <w:sz w:val="24"/>
        </w:rPr>
        <w:t xml:space="preserve">合同履行</w:t>
      </w: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themeColor="text1"/>
          <w:szCs w:val="21"/>
        </w:rPr>
        <w:t xml:space="preserve">约定顺序履行合同义务；如果没有先后顺序的，应当同时履行。</w:t>
      </w:r>
      <w:r/>
    </w:p>
    <w:p>
      <w:pPr>
        <w:ind w:firstLine="420"/>
        <w:jc w:val="left"/>
        <w:spacing w:line="400" w:lineRule="exact"/>
      </w:pPr>
      <w:r>
        <w:rPr>
          <w:rFonts w:hint="eastAsia" w:ascii="宋体" w:hAnsi="宋体"/>
          <w:color w:val="000000" w:themeColor="text1"/>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color w:val="000000" w:themeColor="text1"/>
          <w:sz w:val="24"/>
        </w:rPr>
      </w:pPr>
      <w:r>
        <w:rPr>
          <w:rFonts w:hint="eastAsia" w:ascii="宋体" w:hAnsi="宋体"/>
          <w:b/>
          <w:bCs/>
          <w:color w:val="000000" w:themeColor="text1"/>
          <w:sz w:val="24"/>
        </w:rPr>
        <w:t xml:space="preserve">7. 货物包装、运输、保险和交付要求</w:t>
      </w: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7.1 本合同</w:t>
      </w:r>
      <w:r>
        <w:rPr>
          <w:rFonts w:hint="eastAsia" w:ascii="宋体" w:hAnsi="宋体"/>
          <w:bCs/>
          <w:color w:val="000000" w:themeColor="text1"/>
          <w:szCs w:val="21"/>
        </w:rPr>
        <w:t xml:space="preserve">涉及商品包装、快递包装的，</w:t>
      </w:r>
      <w:r>
        <w:rPr>
          <w:rFonts w:hint="eastAsia" w:ascii="宋体" w:hAnsi="宋体"/>
          <w:color w:val="000000" w:themeColor="text1"/>
          <w:szCs w:val="21"/>
        </w:rPr>
        <w:t xml:space="preserve">除</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另有约定外，</w:t>
      </w:r>
      <w:r>
        <w:rPr>
          <w:rFonts w:hint="eastAsia" w:ascii="宋体" w:hAnsi="宋体"/>
          <w:color w:val="000000" w:themeColor="text1"/>
          <w:szCs w:val="21"/>
        </w:rPr>
        <w:t xml:space="preserve">包装应适应远距离运输、防潮、防震、防锈和防野蛮装卸等要求，确保货物安全无损地运抵</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约定的</w:t>
      </w:r>
      <w:r>
        <w:rPr>
          <w:rFonts w:hint="eastAsia" w:ascii="宋体" w:hAnsi="宋体"/>
          <w:color w:val="000000" w:themeColor="text1"/>
          <w:szCs w:val="21"/>
        </w:rPr>
        <w:t xml:space="preserve">指定现场。</w:t>
      </w: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7.2 除</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另有约定外，</w:t>
      </w:r>
      <w:r>
        <w:rPr>
          <w:rFonts w:hint="eastAsia" w:ascii="宋体" w:hAnsi="宋体"/>
          <w:color w:val="000000" w:themeColor="text1"/>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7.3 货物保险要求按</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规定执行</w:t>
      </w:r>
      <w:r>
        <w:rPr>
          <w:rFonts w:hint="eastAsia" w:ascii="宋体" w:hAnsi="宋体"/>
          <w:color w:val="000000" w:themeColor="text1"/>
          <w:szCs w:val="21"/>
        </w:rPr>
        <w:t xml:space="preserve">。</w:t>
      </w: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711"/>
        <w:ind w:firstLine="420"/>
        <w:rPr>
          <w:rFonts w:hint="eastAsia"/>
          <w:sz w:val="21"/>
        </w:rPr>
      </w:pPr>
      <w:r>
        <w:rPr>
          <w:rFonts w:hint="eastAsia" w:ascii="宋体" w:hAnsi="宋体" w:eastAsia="宋体" w:cs="Times New Roman"/>
          <w:color w:val="000000" w:themeColor="text1"/>
          <w:sz w:val="21"/>
        </w:rPr>
        <w:t xml:space="preserve">7.6 </w:t>
      </w:r>
      <w:r>
        <w:rPr>
          <w:rFonts w:hint="eastAsia" w:ascii="宋体" w:hAnsi="宋体" w:eastAsia="宋体" w:cs="Times New Roman"/>
          <w:color w:val="000000"/>
          <w:sz w:val="21"/>
        </w:rPr>
        <w:t xml:space="preserve">如因包装、运输问题导致货物</w:t>
      </w:r>
      <w:r>
        <w:rPr>
          <w:rFonts w:hint="eastAsia" w:ascii="宋体" w:hAnsi="宋体" w:eastAsia="宋体" w:cs="Times New Roman"/>
          <w:color w:val="000000" w:themeColor="text1"/>
          <w:sz w:val="21"/>
        </w:rPr>
        <w:t xml:space="preserve">损毁、丢失</w:t>
      </w:r>
      <w:r>
        <w:rPr>
          <w:rFonts w:hint="eastAsia" w:ascii="宋体" w:hAnsi="宋体" w:eastAsia="宋体" w:cs="Times New Roman"/>
          <w:color w:val="000000"/>
          <w:sz w:val="21"/>
        </w:rPr>
        <w:t xml:space="preserve">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color w:val="000000" w:themeColor="text1"/>
          <w:sz w:val="24"/>
        </w:rPr>
        <w:t xml:space="preserve">8. </w:t>
      </w:r>
      <w:r>
        <w:rPr>
          <w:rFonts w:hint="eastAsia" w:ascii="宋体" w:hAnsi="宋体"/>
          <w:b/>
          <w:sz w:val="24"/>
        </w:rPr>
        <w:t xml:space="preserve">质量标准和保证</w:t>
      </w:r>
      <w:r/>
    </w:p>
    <w:p>
      <w:pPr>
        <w:pStyle w:val="691"/>
        <w:ind w:firstLine="420"/>
        <w:jc w:val="left"/>
        <w:spacing w:line="400" w:lineRule="exact"/>
        <w:rPr>
          <w:rFonts w:hint="eastAsia" w:hAnsi="宋体"/>
          <w:b/>
        </w:rPr>
      </w:pPr>
      <w:r>
        <w:rPr>
          <w:rFonts w:hint="eastAsia" w:hAnsi="宋体"/>
        </w:rPr>
        <w:t xml:space="preserve">8.1 质量标准</w:t>
      </w:r>
      <w:r/>
    </w:p>
    <w:p>
      <w:pPr>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691"/>
        <w:ind w:firstLine="420"/>
        <w:jc w:val="left"/>
        <w:spacing w:line="400" w:lineRule="exact"/>
        <w:rPr>
          <w:rFonts w:hint="eastAsia" w:hAnsi="宋体"/>
        </w:rPr>
      </w:pPr>
      <w:r>
        <w:rPr>
          <w:rFonts w:hint="eastAsia" w:hAnsi="宋体"/>
        </w:rPr>
        <w:t xml:space="preserve">（2）采用中华人民共和国法定计量单位。</w:t>
      </w:r>
      <w:r/>
    </w:p>
    <w:p>
      <w:pPr>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szCs w:val="21"/>
        </w:rPr>
      </w:pPr>
      <w:r>
        <w:rPr>
          <w:rFonts w:hint="eastAsia" w:ascii="宋体" w:hAnsi="宋体"/>
          <w:szCs w:val="21"/>
        </w:rPr>
        <w:t xml:space="preserve">8.2 保证</w:t>
      </w:r>
      <w:r/>
    </w:p>
    <w:p>
      <w:pPr>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hint="eastAsia"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rPr>
        <w:t xml:space="preserve">5</w:t>
      </w:r>
      <w:r>
        <w:rPr>
          <w:rFonts w:hint="eastAsia" w:ascii="宋体" w:hAnsi="宋体"/>
          <w:szCs w:val="21"/>
        </w:rPr>
        <w:t xml:space="preserve">.1条规定以书面形式</w:t>
      </w:r>
      <w:r>
        <w:rPr>
          <w:rFonts w:hint="eastAsia" w:ascii="宋体" w:hAnsi="宋体"/>
          <w:color w:val="000000" w:themeColor="text1"/>
          <w:szCs w:val="21"/>
        </w:rPr>
        <w:t xml:space="preserve">追究</w:t>
      </w:r>
      <w:r>
        <w:rPr>
          <w:rFonts w:hint="eastAsia" w:ascii="宋体" w:hAnsi="宋体"/>
          <w:szCs w:val="21"/>
        </w:rPr>
        <w:t xml:space="preserve">乙方</w:t>
      </w:r>
      <w:r>
        <w:rPr>
          <w:rFonts w:hint="eastAsia" w:ascii="宋体" w:hAnsi="宋体"/>
          <w:color w:val="000000" w:themeColor="text1"/>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rPr>
      </w:pPr>
      <w:r>
        <w:rPr>
          <w:rFonts w:hint="eastAsia" w:ascii="宋体" w:hAnsi="宋体"/>
          <w:b/>
          <w:bCs/>
          <w:color w:val="000000" w:themeColor="text1"/>
          <w:sz w:val="24"/>
        </w:rPr>
        <w:t xml:space="preserve">9</w:t>
      </w:r>
      <w:r>
        <w:rPr>
          <w:rFonts w:hint="eastAsia" w:ascii="宋体" w:hAnsi="宋体"/>
          <w:b/>
          <w:bCs/>
          <w:sz w:val="24"/>
        </w:rPr>
        <w:t xml:space="preserve">.</w:t>
      </w:r>
      <w:r>
        <w:rPr>
          <w:rFonts w:hint="eastAsia" w:ascii="宋体" w:hAnsi="宋体"/>
          <w:b/>
          <w:bCs/>
          <w:color w:val="000000" w:themeColor="text1"/>
          <w:sz w:val="24"/>
        </w:rPr>
        <w:t xml:space="preserve"> </w:t>
      </w:r>
      <w:r>
        <w:rPr>
          <w:rFonts w:hint="eastAsia" w:ascii="宋体" w:hAnsi="宋体"/>
          <w:b/>
          <w:bCs/>
          <w:sz w:val="24"/>
        </w:rPr>
        <w:t xml:space="preserve">权利瑕疵担保</w:t>
      </w: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9.1 乙方保证对其出售的货物享有合法的权利。</w:t>
      </w: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9.3 如甲方使用上述货物构成对第三人侵权的，则由乙方承担全部责任。</w:t>
      </w:r>
      <w:r/>
    </w:p>
    <w:p>
      <w:pPr>
        <w:jc w:val="left"/>
        <w:spacing w:line="400" w:lineRule="exact"/>
        <w:rPr>
          <w:rFonts w:hint="eastAsia" w:ascii="宋体" w:hAnsi="宋体"/>
          <w:b/>
          <w:bCs/>
          <w:color w:val="000000" w:themeColor="text1"/>
          <w:sz w:val="24"/>
        </w:rPr>
      </w:pPr>
      <w:r>
        <w:rPr>
          <w:rFonts w:hint="eastAsia" w:ascii="宋体" w:hAnsi="宋体"/>
          <w:b/>
          <w:bCs/>
          <w:color w:val="000000" w:themeColor="text1"/>
          <w:sz w:val="24"/>
        </w:rPr>
        <w:t xml:space="preserve">10. 知识产权保护</w:t>
      </w:r>
      <w:r/>
    </w:p>
    <w:p>
      <w:pPr>
        <w:ind w:firstLine="420"/>
        <w:jc w:val="left"/>
        <w:spacing w:line="400" w:lineRule="exact"/>
        <w:rPr>
          <w:rFonts w:hint="eastAsia" w:ascii="宋体" w:hAnsi="宋体"/>
          <w:szCs w:val="21"/>
        </w:rPr>
      </w:pPr>
      <w:r>
        <w:rPr>
          <w:rFonts w:hint="eastAsia" w:ascii="宋体" w:hAnsi="宋体"/>
          <w:color w:val="000000" w:themeColor="text1"/>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198"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98"/>
      <w:r>
        <w:rPr>
          <w:rFonts w:hint="eastAsia" w:ascii="宋体" w:hAnsi="宋体"/>
          <w:szCs w:val="21"/>
        </w:rPr>
        <w:t xml:space="preserve">。</w:t>
      </w:r>
      <w:r/>
    </w:p>
    <w:p>
      <w:pPr>
        <w:jc w:val="left"/>
        <w:spacing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12. 合同价款支付</w:t>
      </w:r>
      <w:r/>
    </w:p>
    <w:p>
      <w:pPr>
        <w:ind w:firstLine="420"/>
        <w:jc w:val="left"/>
        <w:spacing w:line="40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p>
    <w:p>
      <w:pPr>
        <w:pStyle w:val="684"/>
        <w:ind w:firstLine="420"/>
        <w:spacing w:line="400" w:lineRule="exact"/>
        <w:rPr>
          <w:rFonts w:hint="eastAsia"/>
          <w:szCs w:val="36"/>
        </w:rPr>
      </w:pPr>
      <w:r>
        <w:rPr>
          <w:rFonts w:hint="eastAsia"/>
          <w:b w:val="0"/>
          <w:bCs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sz w:val="21"/>
          <w:szCs w:val="21"/>
        </w:rPr>
        <w:t xml:space="preserve">政府采购合同专用条款</w:t>
      </w:r>
      <w:r>
        <w:rPr>
          <w:rFonts w:hint="eastAsia"/>
          <w:b w:val="0"/>
          <w:bCs w:val="0"/>
          <w:sz w:val="21"/>
          <w:szCs w:val="21"/>
        </w:rPr>
        <w:t xml:space="preserve">】中约定。</w:t>
      </w:r>
      <w:r/>
    </w:p>
    <w:p>
      <w:pPr>
        <w:pStyle w:val="690"/>
        <w:spacing w:after="0" w:line="400" w:lineRule="exact"/>
        <w:rPr>
          <w:rFonts w:hint="eastAsia" w:ascii="宋体" w:hAnsi="宋体"/>
          <w:b/>
          <w:bCs/>
          <w:sz w:val="24"/>
          <w:szCs w:val="24"/>
          <w:lang w:eastAsia="zh-CN"/>
        </w:rPr>
      </w:pPr>
      <w:r>
        <w:rPr>
          <w:rFonts w:hint="eastAsia" w:ascii="宋体" w:hAnsi="宋体"/>
          <w:b/>
          <w:bCs/>
          <w:sz w:val="24"/>
          <w:szCs w:val="24"/>
          <w:lang w:eastAsia="zh-CN"/>
        </w:rPr>
        <w:t xml:space="preserve">13. </w:t>
      </w:r>
      <w:r>
        <w:rPr>
          <w:rFonts w:hint="eastAsia" w:ascii="宋体" w:hAnsi="宋体"/>
          <w:b/>
          <w:bCs/>
          <w:sz w:val="24"/>
          <w:szCs w:val="24"/>
          <w:lang w:eastAsia="zh-CN"/>
        </w:rPr>
        <w:t xml:space="preserve">履约保证金</w:t>
      </w:r>
      <w:r/>
    </w:p>
    <w:p>
      <w:pPr>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711"/>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szCs w:val="21"/>
        </w:rPr>
      </w:pPr>
      <w:r>
        <w:rPr>
          <w:rFonts w:hint="eastAsia" w:ascii="宋体" w:hAnsi="宋体"/>
          <w:szCs w:val="21"/>
        </w:rPr>
        <w:t xml:space="preserve">15.3 迟延支付的违约责任</w:t>
      </w:r>
      <w:r/>
    </w:p>
    <w:p>
      <w:pPr>
        <w:ind w:firstLine="420"/>
        <w:jc w:val="left"/>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7"/>
        </w:numPr>
        <w:jc w:val="left"/>
        <w:spacing w:after="0" w:line="400" w:lineRule="exact"/>
        <w:rPr>
          <w:rFonts w:hint="eastAsia"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szCs w:val="21"/>
        </w:rPr>
      </w:pPr>
      <w:r>
        <w:rPr>
          <w:rFonts w:hint="eastAsia" w:ascii="宋体" w:hAnsi="宋体"/>
          <w:szCs w:val="21"/>
        </w:rPr>
        <w:t xml:space="preserve">    16.1合同的变更</w:t>
      </w:r>
      <w:r/>
    </w:p>
    <w:p>
      <w:pPr>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rPr>
      </w:pPr>
      <w:r>
        <w:rPr>
          <w:rFonts w:hint="eastAsia" w:ascii="宋体" w:hAnsi="宋体"/>
          <w:szCs w:val="21"/>
        </w:rPr>
        <w:t xml:space="preserve">16.2合同的中止</w:t>
      </w:r>
      <w:r/>
    </w:p>
    <w:p>
      <w:pPr>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711"/>
        <w:ind w:firstLine="420"/>
        <w:jc w:val="both"/>
        <w:rPr>
          <w:rFonts w:hint="eastAsia"/>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szCs w:val="21"/>
        </w:rPr>
      </w:pPr>
      <w:r>
        <w:rPr>
          <w:rFonts w:hint="eastAsia" w:ascii="宋体" w:hAnsi="宋体"/>
          <w:szCs w:val="21"/>
        </w:rPr>
        <w:t xml:space="preserve">16.3合同的终止</w:t>
      </w:r>
      <w:r/>
    </w:p>
    <w:p>
      <w:pPr>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p>
    <w:p>
      <w:pPr>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711"/>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711"/>
        <w:ind w:firstLine="420"/>
        <w:jc w:val="both"/>
        <w:rPr>
          <w:rFonts w:hint="eastAsia"/>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711"/>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711"/>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711"/>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jc w:val="left"/>
        <w:spacing w:line="400" w:lineRule="exact"/>
        <w:rPr>
          <w:rFonts w:hint="eastAsia"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szCs w:val="21"/>
        </w:rPr>
      </w:pPr>
      <w:r>
        <w:rPr>
          <w:rFonts w:hint="eastAsia" w:ascii="宋体" w:hAnsi="宋体"/>
          <w:szCs w:val="21"/>
        </w:rPr>
        <w:t xml:space="preserve">20.2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690"/>
        <w:ind w:firstLine="620"/>
        <w:spacing w:after="0" w:line="400" w:lineRule="exact"/>
        <w:rPr>
          <w:rFonts w:ascii="Calibri" w:hAnsi="Calibri"/>
          <w:szCs w:val="22"/>
          <w:lang w:eastAsia="zh-CN"/>
        </w:rPr>
      </w:pPr>
      <w:r>
        <w:rPr>
          <w:rFonts w:hint="eastAsia" w:ascii="宋体" w:hAnsi="宋体"/>
          <w:szCs w:val="21"/>
          <w:lang w:eastAsia="zh-CN"/>
        </w:rPr>
        <w:t xml:space="preserve">20.3 </w:t>
      </w:r>
      <w:r>
        <w:rPr>
          <w:rFonts w:hint="eastAsia" w:ascii="宋体" w:hAnsi="宋体"/>
          <w:szCs w:val="21"/>
          <w:lang w:eastAsia="zh-CN"/>
        </w:rPr>
        <w:t xml:space="preserve">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pStyle w:val="711"/>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711"/>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b/>
          <w:sz w:val="24"/>
        </w:rPr>
      </w:pPr>
      <w:r>
        <w:rPr>
          <w:rFonts w:hint="eastAsia" w:ascii="宋体" w:hAnsi="宋体"/>
          <w:b/>
          <w:sz w:val="24"/>
        </w:rPr>
        <w:t xml:space="preserve">22. 通知</w:t>
      </w:r>
      <w:r/>
    </w:p>
    <w:p>
      <w:pPr>
        <w:pStyle w:val="711"/>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711"/>
        <w:ind w:firstLine="0"/>
        <w:jc w:val="both"/>
        <w:rPr>
          <w:rFonts w:hint="eastAsia"/>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8"/>
        </w:numPr>
        <w:jc w:val="left"/>
        <w:spacing w:after="0" w:line="40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r/>
    </w:p>
    <w:p>
      <w:pPr>
        <w:jc w:val="center"/>
        <w:keepLines/>
        <w:keepNext/>
        <w:spacing w:line="360" w:lineRule="auto"/>
        <w:rPr>
          <w:rFonts w:hint="eastAsia" w:ascii="黑体" w:hAnsi="华文中宋" w:eastAsia="黑体"/>
          <w:sz w:val="24"/>
        </w:rPr>
        <w:outlineLvl w:val="1"/>
      </w:pPr>
      <w:r>
        <w:rPr>
          <w:rFonts w:hint="eastAsia" w:ascii="黑体" w:hAnsi="华文中宋" w:eastAsia="黑体"/>
          <w:sz w:val="24"/>
        </w:rPr>
        <w:br w:type="page" w:clear="all"/>
      </w:r>
      <w:r/>
    </w:p>
    <w:p>
      <w:pPr>
        <w:jc w:val="center"/>
        <w:keepLines/>
        <w:keepNext/>
        <w:spacing w:line="360" w:lineRule="auto"/>
        <w:rPr>
          <w:rFonts w:hint="eastAsia" w:ascii="黑体" w:hAnsi="华文中宋" w:eastAsia="黑体"/>
          <w:sz w:val="24"/>
        </w:rPr>
        <w:outlineLvl w:val="1"/>
      </w:pPr>
      <w:r>
        <w:rPr>
          <w:rFonts w:hint="eastAsia" w:ascii="黑体" w:hAnsi="华文中宋" w:eastAsia="黑体"/>
          <w:sz w:val="24"/>
        </w:rPr>
        <w:t xml:space="preserve">第三节 政府采购合同专用条款</w:t>
      </w:r>
      <w:bookmarkEnd w:id="197"/>
      <w:r/>
      <w:r/>
    </w:p>
    <w:tbl>
      <w:tblPr>
        <w:tblW w:w="8520"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985"/>
        <w:gridCol w:w="1843"/>
        <w:gridCol w:w="4692"/>
      </w:tblGrid>
      <w:tr>
        <w:trPr>
          <w:trHeight w:val="736"/>
        </w:trPr>
        <w:tc>
          <w:tcPr>
            <w:tcBorders>
              <w:top w:val="single" w:color="000000" w:sz="4" w:space="0"/>
              <w:left w:val="single" w:color="000000" w:sz="4" w:space="0"/>
              <w:bottom w:val="single" w:color="000000" w:sz="6" w:space="0"/>
              <w:right w:val="single" w:color="000000" w:sz="6" w:space="0"/>
            </w:tcBorders>
            <w:tcW w:w="1985"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第1.2（6）项</w:t>
            </w:r>
            <w:r/>
          </w:p>
        </w:tc>
        <w:tc>
          <w:tcPr>
            <w:tcBorders>
              <w:top w:val="single" w:color="000000" w:sz="4" w:space="0"/>
              <w:left w:val="single" w:color="000000" w:sz="6" w:space="0"/>
              <w:bottom w:val="single" w:color="000000" w:sz="6" w:space="0"/>
              <w:right w:val="single" w:color="000000" w:sz="6" w:space="0"/>
            </w:tcBorders>
            <w:tcW w:w="1843" w:type="dxa"/>
            <w:vAlign w:val="center"/>
            <w:textDirection w:val="lrTb"/>
            <w:noWrap w:val="false"/>
          </w:tcPr>
          <w:p>
            <w:pPr>
              <w:jc w:val="left"/>
              <w:rPr>
                <w:rFonts w:hint="eastAsia" w:ascii="宋体" w:hAnsi="宋体"/>
                <w:sz w:val="24"/>
              </w:rPr>
            </w:pPr>
            <w:r>
              <w:rPr>
                <w:rFonts w:hint="eastAsia" w:ascii="宋体" w:hAnsi="宋体"/>
                <w:sz w:val="24"/>
              </w:rPr>
              <w:t xml:space="preserve">联合体具体要求</w:t>
            </w:r>
            <w:r/>
          </w:p>
        </w:tc>
        <w:tc>
          <w:tcPr>
            <w:tcBorders>
              <w:top w:val="single" w:color="000000" w:sz="4" w:space="0"/>
              <w:left w:val="single" w:color="000000" w:sz="6" w:space="0"/>
              <w:bottom w:val="single" w:color="000000" w:sz="6" w:space="0"/>
              <w:right w:val="single" w:color="000000" w:sz="4" w:space="0"/>
            </w:tcBorders>
            <w:tcW w:w="4692" w:type="dxa"/>
            <w:vAlign w:val="center"/>
            <w:textDirection w:val="lrTb"/>
            <w:noWrap w:val="false"/>
          </w:tcPr>
          <w:p>
            <w:pPr>
              <w:jc w:val="left"/>
              <w:rPr>
                <w:rFonts w:hint="eastAsia" w:ascii="宋体" w:hAnsi="宋体"/>
                <w:sz w:val="24"/>
              </w:rPr>
            </w:pPr>
            <w:r>
              <w:rPr>
                <w:rFonts w:hint="eastAsia" w:ascii="宋体" w:hAnsi="宋体"/>
                <w:sz w:val="24"/>
              </w:rPr>
              <w:t xml:space="preserve">/</w:t>
            </w:r>
            <w:r/>
          </w:p>
        </w:tc>
      </w:tr>
      <w:tr>
        <w:trPr>
          <w:trHeight w:val="604"/>
        </w:trPr>
        <w:tc>
          <w:tcPr>
            <w:tcBorders>
              <w:top w:val="single" w:color="000000" w:sz="6" w:space="0"/>
              <w:left w:val="single" w:color="000000" w:sz="4" w:space="0"/>
              <w:bottom w:val="single" w:color="000000" w:sz="6" w:space="0"/>
              <w:right w:val="single" w:color="000000" w:sz="6" w:space="0"/>
            </w:tcBorders>
            <w:tcW w:w="1985"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第1.2（7）项</w:t>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jc w:val="left"/>
              <w:rPr>
                <w:rFonts w:hint="eastAsia" w:ascii="宋体" w:hAnsi="宋体"/>
                <w:sz w:val="24"/>
              </w:rPr>
            </w:pPr>
            <w:r>
              <w:rPr>
                <w:rFonts w:hint="eastAsia" w:ascii="宋体" w:hAnsi="宋体"/>
                <w:sz w:val="24"/>
              </w:rPr>
              <w:t xml:space="preserve">其他术语解释</w:t>
            </w:r>
            <w:r/>
          </w:p>
        </w:tc>
        <w:tc>
          <w:tcPr>
            <w:tcBorders>
              <w:top w:val="single" w:color="000000" w:sz="6" w:space="0"/>
              <w:left w:val="single" w:color="000000" w:sz="6" w:space="0"/>
              <w:bottom w:val="single" w:color="000000" w:sz="6" w:space="0"/>
              <w:right w:val="single" w:color="000000" w:sz="4" w:space="0"/>
            </w:tcBorders>
            <w:tcW w:w="4692" w:type="dxa"/>
            <w:vAlign w:val="center"/>
            <w:textDirection w:val="lrTb"/>
            <w:noWrap w:val="false"/>
          </w:tcPr>
          <w:p>
            <w:pPr>
              <w:jc w:val="left"/>
              <w:rPr>
                <w:rFonts w:hint="eastAsia" w:ascii="宋体" w:hAnsi="宋体"/>
                <w:sz w:val="24"/>
              </w:rPr>
            </w:pPr>
            <w:r>
              <w:rPr>
                <w:rFonts w:hint="eastAsia" w:ascii="宋体" w:hAnsi="宋体"/>
                <w:sz w:val="24"/>
              </w:rPr>
              <w:t xml:space="preserve">/</w:t>
            </w:r>
            <w:r/>
          </w:p>
        </w:tc>
      </w:tr>
      <w:tr>
        <w:trPr>
          <w:trHeight w:val="736"/>
        </w:trPr>
        <w:tc>
          <w:tcPr>
            <w:tcBorders>
              <w:top w:val="single" w:color="000000" w:sz="6" w:space="0"/>
              <w:left w:val="single" w:color="000000" w:sz="4" w:space="0"/>
              <w:bottom w:val="single" w:color="000000" w:sz="6" w:space="0"/>
              <w:right w:val="single" w:color="000000" w:sz="6" w:space="0"/>
            </w:tcBorders>
            <w:tcW w:w="1985"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第4.4款</w:t>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jc w:val="left"/>
              <w:rPr>
                <w:rFonts w:hint="eastAsia" w:ascii="宋体" w:hAnsi="宋体"/>
                <w:sz w:val="24"/>
              </w:rPr>
            </w:pPr>
            <w:r>
              <w:rPr>
                <w:rFonts w:hint="eastAsia" w:ascii="宋体" w:hAnsi="宋体"/>
                <w:sz w:val="24"/>
              </w:rPr>
              <w:t xml:space="preserve">履约验收中甲方提出异议或作出说明的期限</w:t>
            </w:r>
            <w:r/>
          </w:p>
        </w:tc>
        <w:tc>
          <w:tcPr>
            <w:tcBorders>
              <w:top w:val="single" w:color="000000" w:sz="6" w:space="0"/>
              <w:left w:val="single" w:color="000000" w:sz="6" w:space="0"/>
              <w:bottom w:val="single" w:color="000000" w:sz="6" w:space="0"/>
              <w:right w:val="single" w:color="000000" w:sz="4" w:space="0"/>
            </w:tcBorders>
            <w:tcW w:w="4692"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Borders>
              <w:top w:val="single" w:color="000000" w:sz="6" w:space="0"/>
              <w:left w:val="single" w:color="000000" w:sz="4" w:space="0"/>
              <w:bottom w:val="single" w:color="000000" w:sz="6" w:space="0"/>
              <w:right w:val="single" w:color="000000" w:sz="6" w:space="0"/>
            </w:tcBorders>
            <w:tcW w:w="1985"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第4.6款</w:t>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jc w:val="left"/>
              <w:rPr>
                <w:rFonts w:hint="eastAsia" w:ascii="宋体" w:hAnsi="宋体"/>
                <w:sz w:val="24"/>
              </w:rPr>
            </w:pPr>
            <w:r>
              <w:rPr>
                <w:rFonts w:hint="eastAsia" w:ascii="宋体" w:hAnsi="宋体"/>
                <w:sz w:val="24"/>
              </w:rPr>
              <w:t xml:space="preserve">约定甲方承担的其他义务和责任</w:t>
            </w:r>
            <w:r/>
          </w:p>
        </w:tc>
        <w:tc>
          <w:tcPr>
            <w:tcBorders>
              <w:top w:val="single" w:color="000000" w:sz="6" w:space="0"/>
              <w:left w:val="single" w:color="000000" w:sz="6" w:space="0"/>
              <w:bottom w:val="single" w:color="000000" w:sz="6" w:space="0"/>
              <w:right w:val="single" w:color="000000" w:sz="4" w:space="0"/>
            </w:tcBorders>
            <w:tcW w:w="4692"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Borders>
              <w:top w:val="single" w:color="000000" w:sz="6" w:space="0"/>
              <w:left w:val="single" w:color="000000" w:sz="4" w:space="0"/>
              <w:bottom w:val="single" w:color="000000" w:sz="6" w:space="0"/>
              <w:right w:val="single" w:color="000000" w:sz="6" w:space="0"/>
            </w:tcBorders>
            <w:tcW w:w="1985"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sz w:val="24"/>
              </w:rPr>
            </w:pPr>
            <w:r>
              <w:rPr>
                <w:rFonts w:hint="eastAsia" w:ascii="宋体" w:hAnsi="宋体"/>
                <w:sz w:val="24"/>
              </w:rPr>
              <w:t xml:space="preserve">第5.4款</w:t>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jc w:val="left"/>
              <w:rPr>
                <w:rFonts w:hint="eastAsia" w:ascii="宋体" w:hAnsi="宋体"/>
                <w:sz w:val="24"/>
              </w:rPr>
            </w:pPr>
            <w:r>
              <w:rPr>
                <w:rFonts w:hint="eastAsia" w:ascii="宋体" w:hAnsi="宋体"/>
                <w:sz w:val="24"/>
              </w:rPr>
              <w:t xml:space="preserve">约定乙方承担的其他义务和责任</w:t>
            </w:r>
            <w:r/>
          </w:p>
        </w:tc>
        <w:tc>
          <w:tcPr>
            <w:tcBorders>
              <w:top w:val="single" w:color="000000" w:sz="6" w:space="0"/>
              <w:left w:val="single" w:color="000000" w:sz="6" w:space="0"/>
              <w:bottom w:val="single" w:color="000000" w:sz="6" w:space="0"/>
              <w:right w:val="single" w:color="000000" w:sz="4" w:space="0"/>
            </w:tcBorders>
            <w:tcW w:w="4692"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Borders>
              <w:top w:val="single" w:color="000000" w:sz="6" w:space="0"/>
              <w:left w:val="single" w:color="000000" w:sz="4" w:space="0"/>
              <w:bottom w:val="single" w:color="000000" w:sz="6" w:space="0"/>
              <w:right w:val="single" w:color="000000" w:sz="6" w:space="0"/>
            </w:tcBorders>
            <w:tcW w:w="1985"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第6.1款</w:t>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jc w:val="left"/>
              <w:rPr>
                <w:rFonts w:hint="eastAsia" w:ascii="宋体" w:hAnsi="宋体"/>
                <w:sz w:val="24"/>
              </w:rPr>
            </w:pPr>
            <w:r>
              <w:rPr>
                <w:rFonts w:hint="eastAsia" w:ascii="宋体" w:hAnsi="宋体"/>
                <w:sz w:val="24"/>
              </w:rPr>
              <w:t xml:space="preserve">履行合同义务的顺序</w:t>
            </w:r>
            <w:r/>
          </w:p>
        </w:tc>
        <w:tc>
          <w:tcPr>
            <w:tcBorders>
              <w:top w:val="single" w:color="000000" w:sz="6" w:space="0"/>
              <w:left w:val="single" w:color="000000" w:sz="6" w:space="0"/>
              <w:bottom w:val="single" w:color="000000" w:sz="6" w:space="0"/>
              <w:right w:val="single" w:color="000000" w:sz="4" w:space="0"/>
            </w:tcBorders>
            <w:tcW w:w="4692" w:type="dxa"/>
            <w:vAlign w:val="center"/>
            <w:textDirection w:val="lrTb"/>
            <w:noWrap w:val="false"/>
          </w:tcPr>
          <w:p>
            <w:pPr>
              <w:jc w:val="left"/>
              <w:rPr>
                <w:rFonts w:hint="eastAsia" w:ascii="宋体" w:hAnsi="宋体"/>
                <w:sz w:val="24"/>
              </w:rPr>
            </w:pPr>
            <w:r>
              <w:rPr>
                <w:rFonts w:hint="eastAsia" w:ascii="宋体" w:hAnsi="宋体"/>
                <w:sz w:val="24"/>
              </w:rPr>
            </w:r>
            <w:r/>
          </w:p>
        </w:tc>
      </w:tr>
      <w:tr>
        <w:trPr>
          <w:cantSplit/>
          <w:trHeight w:val="667"/>
        </w:trPr>
        <w:tc>
          <w:tcPr>
            <w:tcBorders>
              <w:top w:val="single" w:color="000000" w:sz="6" w:space="0"/>
              <w:left w:val="single" w:color="000000" w:sz="4" w:space="0"/>
              <w:bottom w:val="single" w:color="000000" w:sz="6" w:space="0"/>
              <w:right w:val="single" w:color="000000" w:sz="6" w:space="0"/>
            </w:tcBorders>
            <w:tcW w:w="1985"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第7.1款</w:t>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jc w:val="left"/>
              <w:rPr>
                <w:rFonts w:hint="eastAsia" w:ascii="宋体" w:hAnsi="宋体"/>
                <w:sz w:val="24"/>
              </w:rPr>
            </w:pPr>
            <w:r>
              <w:rPr>
                <w:rFonts w:hint="eastAsia" w:ascii="宋体" w:hAnsi="宋体"/>
                <w:sz w:val="24"/>
              </w:rPr>
              <w:t xml:space="preserve">包装特殊要求</w:t>
            </w:r>
            <w:r/>
          </w:p>
        </w:tc>
        <w:tc>
          <w:tcPr>
            <w:tcBorders>
              <w:top w:val="single" w:color="000000" w:sz="6" w:space="0"/>
              <w:left w:val="single" w:color="000000" w:sz="6" w:space="0"/>
              <w:bottom w:val="single" w:color="000000" w:sz="6" w:space="0"/>
              <w:right w:val="single" w:color="000000" w:sz="4" w:space="0"/>
            </w:tcBorders>
            <w:tcW w:w="4692" w:type="dxa"/>
            <w:vAlign w:val="center"/>
            <w:textDirection w:val="lrTb"/>
            <w:noWrap w:val="false"/>
          </w:tcPr>
          <w:p>
            <w:pPr>
              <w:rPr>
                <w:sz w:val="24"/>
              </w:rPr>
            </w:pPr>
            <w:r>
              <w:rPr>
                <w:rFonts w:hint="eastAsia"/>
                <w:sz w:val="24"/>
              </w:rPr>
              <w:t xml:space="preserve">本项目中涉及商品包装和快递包装的，金属件</w:t>
            </w:r>
            <w:r>
              <w:rPr>
                <w:sz w:val="24"/>
              </w:rPr>
              <w:t xml:space="preserve">:</w:t>
            </w:r>
            <w:r>
              <w:rPr>
                <w:rFonts w:hint="eastAsia"/>
                <w:sz w:val="24"/>
              </w:rPr>
              <w:t xml:space="preserve">使用泡泡纸覆盖包装</w:t>
            </w:r>
            <w:r>
              <w:rPr>
                <w:sz w:val="24"/>
              </w:rPr>
              <w:t xml:space="preserve"> </w:t>
            </w:r>
            <w:r>
              <w:rPr>
                <w:rFonts w:hint="eastAsia"/>
                <w:sz w:val="24"/>
              </w:rPr>
              <w:t xml:space="preserve">防止碰撞；板式件</w:t>
            </w:r>
            <w:r>
              <w:rPr>
                <w:sz w:val="24"/>
              </w:rPr>
              <w:t xml:space="preserve">: </w:t>
            </w:r>
            <w:r>
              <w:rPr>
                <w:rFonts w:hint="eastAsia"/>
                <w:sz w:val="24"/>
              </w:rPr>
              <w:t xml:space="preserve">不同板件用捆扎带分类打包，边角处用瓦楞纸覆盖，防止损坏；塑料件和五金件</w:t>
            </w:r>
            <w:r>
              <w:rPr>
                <w:sz w:val="24"/>
              </w:rPr>
              <w:t xml:space="preserve">: </w:t>
            </w:r>
            <w:r>
              <w:rPr>
                <w:rFonts w:hint="eastAsia"/>
                <w:sz w:val="24"/>
              </w:rPr>
              <w:t xml:space="preserve">使用瓦楞纸箱包装。使用包装材料应达参考《财政部办公厅关于印发《商品包装政府采购需求标准（试行）》、《快递包装政府采购需求标准（试行）》的通知》（财办库〔</w:t>
            </w:r>
            <w:r>
              <w:rPr>
                <w:sz w:val="24"/>
              </w:rPr>
              <w:t xml:space="preserve">2020</w:t>
            </w:r>
            <w:r>
              <w:rPr>
                <w:rFonts w:hint="eastAsia"/>
                <w:sz w:val="24"/>
              </w:rPr>
              <w:t xml:space="preserve">〕</w:t>
            </w:r>
            <w:r>
              <w:rPr>
                <w:sz w:val="24"/>
              </w:rPr>
              <w:t xml:space="preserve">123</w:t>
            </w:r>
            <w:r>
              <w:rPr>
                <w:rFonts w:hint="eastAsia"/>
                <w:sz w:val="24"/>
              </w:rPr>
              <w:t xml:space="preserve">号）规定的包装需求标准，现场包装物有供应商负责清理，做到：</w:t>
            </w:r>
            <w:r/>
          </w:p>
          <w:p>
            <w:pPr>
              <w:rPr>
                <w:sz w:val="24"/>
              </w:rPr>
            </w:pPr>
            <w:r>
              <w:rPr>
                <w:sz w:val="24"/>
              </w:rPr>
              <w:t xml:space="preserve">1.</w:t>
            </w:r>
            <w:r>
              <w:rPr>
                <w:rFonts w:hint="eastAsia"/>
                <w:sz w:val="24"/>
              </w:rPr>
              <w:t xml:space="preserve">商品包装层数不得超过</w:t>
            </w:r>
            <w:r>
              <w:rPr>
                <w:sz w:val="24"/>
              </w:rPr>
              <w:t xml:space="preserve">3 </w:t>
            </w:r>
            <w:r>
              <w:rPr>
                <w:rFonts w:hint="eastAsia"/>
                <w:sz w:val="24"/>
              </w:rPr>
              <w:t xml:space="preserve">层，空隙率不大于</w:t>
            </w:r>
            <w:r>
              <w:rPr>
                <w:sz w:val="24"/>
              </w:rPr>
              <w:t xml:space="preserve">40%</w:t>
            </w:r>
            <w:r>
              <w:rPr>
                <w:rFonts w:hint="eastAsia"/>
                <w:sz w:val="24"/>
              </w:rPr>
              <w:t xml:space="preserve">；</w:t>
            </w:r>
            <w:r/>
          </w:p>
          <w:p>
            <w:pPr>
              <w:rPr>
                <w:sz w:val="24"/>
              </w:rPr>
            </w:pPr>
            <w:r>
              <w:rPr>
                <w:sz w:val="24"/>
              </w:rPr>
              <w:t xml:space="preserve">2.</w:t>
            </w:r>
            <w:r>
              <w:rPr>
                <w:rFonts w:hint="eastAsia"/>
                <w:sz w:val="24"/>
              </w:rPr>
              <w:t xml:space="preserve">商品包装尽可能使用单一材质的包装材料，如因功能需求必需使用不同材质，不同材质间应便于分离；</w:t>
            </w:r>
            <w:r/>
          </w:p>
          <w:p>
            <w:pPr>
              <w:rPr>
                <w:sz w:val="24"/>
              </w:rPr>
            </w:pPr>
            <w:r>
              <w:rPr>
                <w:sz w:val="24"/>
              </w:rPr>
              <w:t xml:space="preserve">3.</w:t>
            </w:r>
            <w:r>
              <w:rPr>
                <w:rFonts w:hint="eastAsia"/>
                <w:sz w:val="24"/>
              </w:rPr>
              <w:t xml:space="preserve">商品包装中铅、汞、镉、六价铬的总含量应不大于</w:t>
            </w:r>
            <w:r>
              <w:rPr>
                <w:sz w:val="24"/>
              </w:rPr>
              <w:t xml:space="preserve">100mg/kg</w:t>
            </w:r>
            <w:r>
              <w:rPr>
                <w:rFonts w:hint="eastAsia"/>
                <w:sz w:val="24"/>
              </w:rPr>
              <w:t xml:space="preserve">；</w:t>
            </w:r>
            <w:r/>
          </w:p>
          <w:p>
            <w:pPr>
              <w:rPr>
                <w:sz w:val="24"/>
              </w:rPr>
            </w:pPr>
            <w:r>
              <w:rPr>
                <w:sz w:val="24"/>
              </w:rPr>
              <w:t xml:space="preserve">4.</w:t>
            </w:r>
            <w:r>
              <w:rPr>
                <w:rFonts w:hint="eastAsia"/>
                <w:sz w:val="24"/>
              </w:rPr>
              <w:t xml:space="preserve">商品包装印刷使用的油墨中挥发性有机化合物</w:t>
            </w:r>
            <w:r>
              <w:rPr>
                <w:sz w:val="24"/>
              </w:rPr>
              <w:t xml:space="preserve">(VOCs)</w:t>
            </w:r>
            <w:r>
              <w:rPr>
                <w:rFonts w:hint="eastAsia"/>
                <w:sz w:val="24"/>
              </w:rPr>
              <w:t xml:space="preserve">含量应不大于</w:t>
            </w:r>
            <w:r>
              <w:rPr>
                <w:sz w:val="24"/>
              </w:rPr>
              <w:t xml:space="preserve"> 5%</w:t>
            </w:r>
            <w:r>
              <w:rPr>
                <w:rFonts w:hint="eastAsia"/>
                <w:sz w:val="24"/>
              </w:rPr>
              <w:t xml:space="preserve">（以重量计）；</w:t>
            </w:r>
            <w:r/>
          </w:p>
          <w:p>
            <w:pPr>
              <w:rPr>
                <w:sz w:val="24"/>
              </w:rPr>
            </w:pPr>
            <w:r>
              <w:rPr>
                <w:sz w:val="24"/>
              </w:rPr>
              <w:t xml:space="preserve">5.</w:t>
            </w:r>
            <w:r>
              <w:rPr>
                <w:rFonts w:hint="eastAsia"/>
                <w:sz w:val="24"/>
              </w:rPr>
              <w:t xml:space="preserve">塑料材质商品包装上呈现的印刷颜色不得超过</w:t>
            </w:r>
            <w:r>
              <w:rPr>
                <w:sz w:val="24"/>
              </w:rPr>
              <w:t xml:space="preserve">6</w:t>
            </w:r>
            <w:r>
              <w:rPr>
                <w:rFonts w:hint="eastAsia"/>
                <w:sz w:val="24"/>
              </w:rPr>
              <w:t xml:space="preserve">色；</w:t>
            </w:r>
            <w:r/>
          </w:p>
          <w:p>
            <w:pPr>
              <w:rPr>
                <w:sz w:val="24"/>
              </w:rPr>
            </w:pPr>
            <w:r>
              <w:rPr>
                <w:sz w:val="24"/>
              </w:rPr>
              <w:t xml:space="preserve">6.</w:t>
            </w:r>
            <w:r>
              <w:rPr>
                <w:rFonts w:hint="eastAsia"/>
                <w:sz w:val="24"/>
              </w:rPr>
              <w:t xml:space="preserve">纸质商品包装应使用</w:t>
            </w:r>
            <w:r>
              <w:rPr>
                <w:sz w:val="24"/>
              </w:rPr>
              <w:t xml:space="preserve">75%</w:t>
            </w:r>
            <w:r>
              <w:rPr>
                <w:rFonts w:hint="eastAsia"/>
                <w:sz w:val="24"/>
              </w:rPr>
              <w:t xml:space="preserve">以上的可再生纤维原料生产；</w:t>
            </w:r>
            <w:r/>
          </w:p>
          <w:p>
            <w:pPr>
              <w:rPr>
                <w:sz w:val="24"/>
              </w:rPr>
            </w:pPr>
            <w:r>
              <w:rPr>
                <w:sz w:val="24"/>
              </w:rPr>
              <w:t xml:space="preserve">7.</w:t>
            </w:r>
            <w:r>
              <w:rPr>
                <w:rFonts w:hint="eastAsia"/>
                <w:sz w:val="24"/>
              </w:rPr>
              <w:t xml:space="preserve">木质商品包装的原料应来源于可持续性森林。</w:t>
            </w:r>
            <w:r/>
          </w:p>
          <w:p>
            <w:pPr>
              <w:rPr>
                <w:sz w:val="24"/>
              </w:rPr>
            </w:pPr>
            <w:r>
              <w:rPr>
                <w:sz w:val="24"/>
              </w:rPr>
              <w:t xml:space="preserve">8.</w:t>
            </w:r>
            <w:r>
              <w:rPr>
                <w:rFonts w:hint="eastAsia"/>
                <w:sz w:val="24"/>
              </w:rPr>
              <w:t xml:space="preserve">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sz w:val="24"/>
              </w:rPr>
            </w:pPr>
            <w:r>
              <w:rPr>
                <w:sz w:val="24"/>
              </w:rPr>
              <w:t xml:space="preserve">9</w:t>
            </w:r>
            <w:r>
              <w:rPr>
                <w:rFonts w:hint="eastAsia"/>
                <w:sz w:val="24"/>
              </w:rPr>
              <w:t xml:space="preserve">每件包装箱内应附一份详细装箱单和质量合格凭证。</w:t>
            </w:r>
            <w:r/>
          </w:p>
          <w:p>
            <w:pPr>
              <w:rPr>
                <w:sz w:val="24"/>
              </w:rPr>
            </w:pPr>
            <w:r>
              <w:rPr>
                <w:sz w:val="24"/>
              </w:rPr>
            </w:r>
            <w:r/>
          </w:p>
        </w:tc>
      </w:tr>
      <w:tr>
        <w:trPr>
          <w:cantSplit/>
          <w:trHeight w:val="667"/>
        </w:trPr>
        <w:tc>
          <w:tcPr>
            <w:tcBorders>
              <w:top w:val="single" w:color="000000" w:sz="6" w:space="0"/>
              <w:left w:val="single" w:color="000000" w:sz="4" w:space="0"/>
              <w:bottom w:val="single" w:color="000000" w:sz="6" w:space="0"/>
              <w:right w:val="single" w:color="000000" w:sz="6" w:space="0"/>
            </w:tcBorders>
            <w:tcW w:w="1985" w:type="dxa"/>
            <w:vAlign w:val="center"/>
            <w:vMerge w:val="continue"/>
            <w:textDirection w:val="lrTb"/>
            <w:noWrap w:val="false"/>
          </w:tcPr>
          <w:p>
            <w:pPr>
              <w:jc w:val="left"/>
              <w:widowControl/>
              <w:rPr>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jc w:val="left"/>
              <w:rPr>
                <w:rFonts w:hint="eastAsia" w:ascii="宋体" w:hAnsi="宋体"/>
                <w:sz w:val="24"/>
              </w:rPr>
            </w:pPr>
            <w:r>
              <w:rPr>
                <w:rFonts w:hint="eastAsia" w:ascii="宋体" w:hAnsi="宋体"/>
                <w:sz w:val="24"/>
              </w:rPr>
              <w:t xml:space="preserve">指定现场</w:t>
            </w:r>
            <w:r/>
          </w:p>
        </w:tc>
        <w:tc>
          <w:tcPr>
            <w:tcBorders>
              <w:top w:val="single" w:color="000000" w:sz="6" w:space="0"/>
              <w:left w:val="single" w:color="000000" w:sz="6" w:space="0"/>
              <w:bottom w:val="single" w:color="000000" w:sz="6" w:space="0"/>
              <w:right w:val="single" w:color="000000" w:sz="4" w:space="0"/>
            </w:tcBorders>
            <w:tcW w:w="4692" w:type="dxa"/>
            <w:vAlign w:val="center"/>
            <w:textDirection w:val="lrTb"/>
            <w:noWrap w:val="false"/>
          </w:tcPr>
          <w:p>
            <w:pPr>
              <w:jc w:val="left"/>
              <w:rPr>
                <w:sz w:val="24"/>
              </w:rPr>
            </w:pPr>
            <w:r>
              <w:rPr>
                <w:sz w:val="24"/>
              </w:rPr>
            </w:r>
            <w:r/>
          </w:p>
        </w:tc>
      </w:tr>
      <w:tr>
        <w:trPr>
          <w:trHeight w:val="772"/>
        </w:trPr>
        <w:tc>
          <w:tcPr>
            <w:tcBorders>
              <w:top w:val="single" w:color="000000" w:sz="6" w:space="0"/>
              <w:left w:val="single" w:color="000000" w:sz="4" w:space="0"/>
              <w:bottom w:val="single" w:color="000000" w:sz="6" w:space="0"/>
              <w:right w:val="single" w:color="000000" w:sz="6" w:space="0"/>
            </w:tcBorders>
            <w:tcW w:w="1985"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第7.2款</w:t>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jc w:val="left"/>
              <w:rPr>
                <w:rFonts w:hint="eastAsia" w:ascii="宋体" w:hAnsi="宋体"/>
                <w:sz w:val="24"/>
              </w:rPr>
            </w:pPr>
            <w:r>
              <w:rPr>
                <w:rFonts w:hint="eastAsia" w:ascii="宋体" w:hAnsi="宋体"/>
                <w:sz w:val="24"/>
              </w:rPr>
              <w:t xml:space="preserve">运输特殊要求</w:t>
            </w:r>
            <w:r/>
          </w:p>
        </w:tc>
        <w:tc>
          <w:tcPr>
            <w:tcBorders>
              <w:top w:val="single" w:color="000000" w:sz="6" w:space="0"/>
              <w:left w:val="single" w:color="000000" w:sz="6" w:space="0"/>
              <w:bottom w:val="single" w:color="000000" w:sz="6" w:space="0"/>
              <w:right w:val="single" w:color="000000" w:sz="4" w:space="0"/>
            </w:tcBorders>
            <w:tcW w:w="4692" w:type="dxa"/>
            <w:vAlign w:val="center"/>
            <w:textDirection w:val="lrTb"/>
            <w:noWrap w:val="false"/>
          </w:tcPr>
          <w:p>
            <w:pPr>
              <w:rPr>
                <w:sz w:val="24"/>
              </w:rPr>
            </w:pPr>
            <w:r>
              <w:rPr>
                <w:sz w:val="24"/>
              </w:rPr>
              <w:t xml:space="preserve">1.</w:t>
            </w:r>
            <w:r>
              <w:rPr>
                <w:rFonts w:hint="eastAsia"/>
                <w:sz w:val="24"/>
              </w:rPr>
              <w:t xml:space="preserve">货物验收合格、交付使用并提供所需单据的日期视为交货日期。</w:t>
            </w:r>
            <w:r/>
          </w:p>
          <w:p>
            <w:pPr>
              <w:pStyle w:val="711"/>
              <w:ind w:firstLine="0"/>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乙方在货物发运手续办理完毕后</w:t>
            </w:r>
            <w:r>
              <w:rPr>
                <w:rFonts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小时内或货到</w:t>
            </w:r>
            <w:r>
              <w:rPr>
                <w:rFonts w:ascii="Times New Roman" w:hAnsi="Times New Roman" w:eastAsia="宋体" w:cs="Times New Roman"/>
                <w:sz w:val="24"/>
                <w:szCs w:val="24"/>
              </w:rPr>
              <w:t xml:space="preserve">48</w:t>
            </w:r>
            <w:r>
              <w:rPr>
                <w:rFonts w:hint="eastAsia" w:ascii="Times New Roman" w:hAnsi="Times New Roman" w:eastAsia="宋体" w:cs="Times New Roman"/>
                <w:sz w:val="24"/>
                <w:szCs w:val="24"/>
              </w:rPr>
              <w:t xml:space="preserve">小时前通知甲方，以准备接货。（具体时间根据双方实际需求调整）</w:t>
            </w:r>
            <w:r/>
          </w:p>
          <w:p>
            <w:pPr>
              <w:rPr>
                <w:sz w:val="24"/>
              </w:rPr>
            </w:pPr>
            <w:r>
              <w:rPr>
                <w:sz w:val="24"/>
              </w:rPr>
              <w:t xml:space="preserve">3.</w:t>
            </w:r>
            <w:r>
              <w:rPr>
                <w:rFonts w:hint="eastAsia"/>
                <w:sz w:val="24"/>
              </w:rPr>
              <w:t xml:space="preserve">乙方装运的货物不应超过合同规定的数量或重量。乙方应对超交数量或超重而产生的一切后果负责。</w:t>
            </w:r>
            <w:r/>
          </w:p>
          <w:p>
            <w:pPr>
              <w:pStyle w:val="711"/>
              <w:ind w:firstLine="0"/>
              <w:rPr>
                <w:rFonts w:hint="eastAsia"/>
              </w:rPr>
            </w:pP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货物在交付甲方前发生的风险均由乙方负责。</w:t>
            </w:r>
            <w:r/>
          </w:p>
        </w:tc>
      </w:tr>
      <w:tr>
        <w:trPr>
          <w:trHeight w:val="667"/>
        </w:trPr>
        <w:tc>
          <w:tcPr>
            <w:tcBorders>
              <w:top w:val="single" w:color="000000" w:sz="6" w:space="0"/>
              <w:left w:val="single" w:color="000000" w:sz="4" w:space="0"/>
              <w:bottom w:val="single" w:color="000000" w:sz="6" w:space="0"/>
              <w:right w:val="single" w:color="000000" w:sz="6" w:space="0"/>
            </w:tcBorders>
            <w:tcW w:w="1985"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第7.3款</w:t>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jc w:val="left"/>
              <w:rPr>
                <w:rFonts w:hint="eastAsia" w:ascii="宋体" w:hAnsi="宋体"/>
                <w:sz w:val="24"/>
              </w:rPr>
            </w:pPr>
            <w:r>
              <w:rPr>
                <w:rFonts w:hint="eastAsia" w:ascii="宋体" w:hAnsi="宋体"/>
                <w:sz w:val="24"/>
              </w:rPr>
              <w:t xml:space="preserve">保险要求</w:t>
            </w:r>
            <w:r/>
          </w:p>
        </w:tc>
        <w:tc>
          <w:tcPr>
            <w:tcBorders>
              <w:top w:val="single" w:color="000000" w:sz="6" w:space="0"/>
              <w:left w:val="single" w:color="000000" w:sz="6" w:space="0"/>
              <w:bottom w:val="single" w:color="000000" w:sz="6" w:space="0"/>
              <w:right w:val="single" w:color="000000" w:sz="4" w:space="0"/>
            </w:tcBorders>
            <w:tcW w:w="4692" w:type="dxa"/>
            <w:vAlign w:val="center"/>
            <w:textDirection w:val="lrTb"/>
            <w:noWrap w:val="false"/>
          </w:tcPr>
          <w:p>
            <w:pPr>
              <w:rPr>
                <w:sz w:val="24"/>
              </w:rPr>
            </w:pPr>
            <w:r>
              <w:rPr>
                <w:rFonts w:hint="eastAsia"/>
                <w:sz w:val="24"/>
              </w:rPr>
              <w:t xml:space="preserve">货物交货前由乙方承担保险义务</w:t>
            </w:r>
            <w:r/>
          </w:p>
        </w:tc>
      </w:tr>
      <w:tr>
        <w:trPr>
          <w:trHeight w:val="736"/>
        </w:trPr>
        <w:tc>
          <w:tcPr>
            <w:tcBorders>
              <w:top w:val="single" w:color="000000" w:sz="6" w:space="0"/>
              <w:left w:val="single" w:color="000000" w:sz="4" w:space="0"/>
              <w:bottom w:val="single" w:color="000000" w:sz="6" w:space="0"/>
              <w:right w:val="single" w:color="000000" w:sz="6" w:space="0"/>
            </w:tcBorders>
            <w:tcW w:w="1985"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第8.2（1）项</w:t>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jc w:val="left"/>
              <w:rPr>
                <w:rFonts w:hint="eastAsia" w:ascii="宋体" w:hAnsi="宋体"/>
                <w:sz w:val="24"/>
              </w:rPr>
            </w:pPr>
            <w:r>
              <w:rPr>
                <w:rFonts w:hint="eastAsia" w:ascii="宋体" w:hAnsi="宋体"/>
                <w:sz w:val="24"/>
              </w:rPr>
              <w:t xml:space="preserve">质量保证期</w:t>
            </w:r>
            <w:r/>
          </w:p>
        </w:tc>
        <w:tc>
          <w:tcPr>
            <w:tcBorders>
              <w:top w:val="single" w:color="000000" w:sz="6" w:space="0"/>
              <w:left w:val="single" w:color="000000" w:sz="6" w:space="0"/>
              <w:bottom w:val="single" w:color="000000" w:sz="6" w:space="0"/>
              <w:right w:val="single" w:color="000000" w:sz="4" w:space="0"/>
            </w:tcBorders>
            <w:tcW w:w="4692" w:type="dxa"/>
            <w:vAlign w:val="center"/>
            <w:textDirection w:val="lrTb"/>
            <w:noWrap w:val="false"/>
          </w:tcPr>
          <w:p>
            <w:pPr>
              <w:pStyle w:val="694"/>
              <w:ind w:left="480" w:hanging="480"/>
              <w:jc w:val="both"/>
              <w:spacing w:before="120" w:beforeAutospacing="0" w:after="120" w:afterAutospacing="0"/>
              <w:rPr>
                <w:rFonts w:hint="eastAsia" w:ascii="宋体" w:hAnsi="宋体"/>
              </w:rPr>
            </w:pPr>
            <w:r>
              <w:rPr>
                <w:rFonts w:hint="eastAsia" w:ascii="宋体" w:hAnsi="宋体"/>
              </w:rPr>
              <w:t xml:space="preserve">1.</w:t>
            </w:r>
            <w:r>
              <w:rPr>
                <w:rFonts w:hint="eastAsia" w:ascii="宋体" w:hAnsi="宋体"/>
                <w:color w:val="ee0000"/>
              </w:rPr>
              <w:t xml:space="preserve">货物免费质保期</w:t>
            </w:r>
            <w:r>
              <w:rPr>
                <w:rFonts w:hint="eastAsia" w:ascii="宋体" w:hAnsi="宋体"/>
                <w:color w:val="ee0000"/>
                <w:u w:val="single"/>
              </w:rPr>
              <w:t xml:space="preserve">     年</w:t>
            </w:r>
            <w:r>
              <w:rPr>
                <w:rFonts w:hint="eastAsia" w:ascii="宋体" w:hAnsi="宋体"/>
                <w:color w:val="ee0000"/>
              </w:rPr>
              <w:t xml:space="preserve">。（</w:t>
            </w:r>
            <w:r>
              <w:rPr>
                <w:rFonts w:hint="eastAsia" w:ascii="宋体" w:hAnsi="宋体" w:cs="宋体"/>
                <w:color w:val="ee0000"/>
              </w:rPr>
              <w:t xml:space="preserve">自交货验收合格之日起计），因人为因素出现的故障不在免费保修范围内。超过保修期的机器设备，终身维修，维修时只收部件成本费。</w:t>
            </w:r>
            <w:r/>
          </w:p>
        </w:tc>
      </w:tr>
      <w:tr>
        <w:trPr>
          <w:trHeight w:val="736"/>
        </w:trPr>
        <w:tc>
          <w:tcPr>
            <w:tcBorders>
              <w:top w:val="single" w:color="000000" w:sz="6" w:space="0"/>
              <w:left w:val="single" w:color="000000" w:sz="4" w:space="0"/>
              <w:bottom w:val="single" w:color="000000" w:sz="6" w:space="0"/>
              <w:right w:val="single" w:color="000000" w:sz="6" w:space="0"/>
            </w:tcBorders>
            <w:tcW w:w="1985"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第8.2（3）项</w:t>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jc w:val="left"/>
              <w:rPr>
                <w:rFonts w:hint="eastAsia" w:ascii="宋体" w:hAnsi="宋体"/>
                <w:sz w:val="24"/>
              </w:rPr>
            </w:pPr>
            <w:r>
              <w:rPr>
                <w:rFonts w:hint="eastAsia" w:ascii="宋体" w:hAnsi="宋体"/>
                <w:sz w:val="24"/>
              </w:rPr>
              <w:t xml:space="preserve">货物质量缺陷</w:t>
            </w:r>
            <w:r/>
          </w:p>
          <w:p>
            <w:pPr>
              <w:jc w:val="left"/>
              <w:rPr>
                <w:rFonts w:hint="eastAsia" w:ascii="宋体" w:hAnsi="宋体"/>
                <w:sz w:val="24"/>
              </w:rPr>
            </w:pPr>
            <w:r>
              <w:rPr>
                <w:rFonts w:hint="eastAsia" w:ascii="宋体" w:hAnsi="宋体"/>
                <w:sz w:val="24"/>
              </w:rPr>
              <w:t xml:space="preserve">响应时间</w:t>
            </w:r>
            <w:r/>
          </w:p>
        </w:tc>
        <w:tc>
          <w:tcPr>
            <w:tcBorders>
              <w:top w:val="single" w:color="000000" w:sz="6" w:space="0"/>
              <w:left w:val="single" w:color="000000" w:sz="6" w:space="0"/>
              <w:bottom w:val="single" w:color="000000" w:sz="6" w:space="0"/>
              <w:right w:val="single" w:color="000000" w:sz="4" w:space="0"/>
            </w:tcBorders>
            <w:tcW w:w="4692" w:type="dxa"/>
            <w:vAlign w:val="center"/>
            <w:textDirection w:val="lrTb"/>
            <w:noWrap w:val="false"/>
          </w:tcPr>
          <w:p>
            <w:pPr>
              <w:jc w:val="left"/>
              <w:rPr>
                <w:rFonts w:hint="eastAsia" w:ascii="宋体" w:hAnsi="宋体"/>
                <w:sz w:val="24"/>
              </w:rPr>
            </w:pPr>
            <w:r>
              <w:rPr>
                <w:rFonts w:hint="eastAsia" w:ascii="宋体" w:hAnsi="宋体"/>
                <w:sz w:val="24"/>
              </w:rPr>
              <w:t xml:space="preserve"> 如在使用过程中发生质量问题，乙方在接到甲方通知后在_________小时内到达甲方现场。</w:t>
            </w:r>
            <w:r/>
          </w:p>
        </w:tc>
      </w:tr>
      <w:tr>
        <w:trPr>
          <w:trHeight w:val="736"/>
        </w:trPr>
        <w:tc>
          <w:tcPr>
            <w:tcBorders>
              <w:top w:val="single" w:color="000000" w:sz="6" w:space="0"/>
              <w:left w:val="single" w:color="000000" w:sz="4" w:space="0"/>
              <w:bottom w:val="single" w:color="000000" w:sz="6" w:space="0"/>
              <w:right w:val="single" w:color="000000" w:sz="6" w:space="0"/>
            </w:tcBorders>
            <w:tcW w:w="1985"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第8款补充</w:t>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jc w:val="left"/>
              <w:rPr>
                <w:rFonts w:hint="eastAsia" w:ascii="宋体" w:hAnsi="宋体"/>
                <w:sz w:val="24"/>
              </w:rPr>
            </w:pPr>
            <w:r>
              <w:rPr>
                <w:rFonts w:hint="eastAsia" w:ascii="宋体" w:hAnsi="宋体"/>
                <w:sz w:val="24"/>
              </w:rPr>
              <w:t xml:space="preserve">质量保证要求</w:t>
            </w:r>
            <w:r/>
          </w:p>
        </w:tc>
        <w:tc>
          <w:tcPr>
            <w:tcBorders>
              <w:top w:val="single" w:color="000000" w:sz="6" w:space="0"/>
              <w:left w:val="single" w:color="000000" w:sz="6" w:space="0"/>
              <w:bottom w:val="single" w:color="000000" w:sz="6" w:space="0"/>
              <w:right w:val="single" w:color="000000" w:sz="4" w:space="0"/>
            </w:tcBorders>
            <w:tcW w:w="4692" w:type="dxa"/>
            <w:vAlign w:val="center"/>
            <w:textDirection w:val="lrTb"/>
            <w:noWrap w:val="false"/>
          </w:tcPr>
          <w:p>
            <w:pPr>
              <w:jc w:val="left"/>
              <w:rPr>
                <w:rFonts w:hint="eastAsia" w:ascii="宋体" w:hAnsi="宋体"/>
                <w:sz w:val="24"/>
              </w:rPr>
            </w:pPr>
            <w:r>
              <w:rPr>
                <w:rFonts w:hint="eastAsia" w:ascii="宋体" w:hAnsi="宋体"/>
                <w:sz w:val="24"/>
              </w:rPr>
              <w:t xml:space="preserve">1. 在质保期内，乙方应对货物出现的质量及安全问题负责处理解决并承担一切费用（因甲方不当使用的除外）。</w:t>
            </w:r>
            <w:r/>
          </w:p>
          <w:p>
            <w:pPr>
              <w:jc w:val="left"/>
              <w:rPr>
                <w:rFonts w:hint="eastAsia" w:ascii="宋体" w:hAnsi="宋体"/>
                <w:sz w:val="24"/>
              </w:rPr>
            </w:pPr>
            <w:r>
              <w:rPr>
                <w:rFonts w:hint="eastAsia" w:ascii="宋体" w:hAnsi="宋体"/>
                <w:sz w:val="24"/>
              </w:rPr>
              <w:t xml:space="preserve">2.乙方应按照国家有关法律法规规章和“三包”规定以及招标文件售后服务要求及投标文件售后服务承诺提供售后服务。</w:t>
            </w:r>
            <w:r/>
          </w:p>
          <w:p>
            <w:pPr>
              <w:jc w:val="left"/>
              <w:rPr>
                <w:rFonts w:hint="eastAsia" w:ascii="宋体" w:hAnsi="宋体"/>
                <w:sz w:val="24"/>
              </w:rPr>
            </w:pPr>
            <w:r>
              <w:rPr>
                <w:rFonts w:hint="eastAsia" w:ascii="宋体" w:hAnsi="宋体"/>
                <w:sz w:val="24"/>
              </w:rPr>
              <w:t xml:space="preserve">3.所有货物保修服务方式均为乙方上门保修，由乙方派员到货物使用现场维修，所产生的一切费用由乙方承担（双方视项目情况调整）。</w:t>
            </w:r>
            <w:r/>
          </w:p>
          <w:p>
            <w:pPr>
              <w:jc w:val="left"/>
              <w:rPr>
                <w:rFonts w:hint="eastAsia" w:ascii="宋体" w:hAnsi="宋体"/>
                <w:sz w:val="24"/>
              </w:rPr>
            </w:pPr>
            <w:r>
              <w:rPr>
                <w:rFonts w:hint="eastAsia" w:ascii="宋体" w:hAnsi="宋体"/>
                <w:sz w:val="24"/>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hint="eastAsia" w:ascii="宋体" w:hAnsi="宋体"/>
                <w:sz w:val="24"/>
              </w:rPr>
            </w:pPr>
            <w:r>
              <w:rPr>
                <w:rFonts w:hint="eastAsia" w:ascii="宋体" w:hAnsi="宋体"/>
                <w:sz w:val="24"/>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hint="eastAsia" w:ascii="宋体" w:hAnsi="宋体"/>
                <w:sz w:val="24"/>
              </w:rPr>
            </w:pPr>
            <w:r>
              <w:rPr>
                <w:rFonts w:hint="eastAsia" w:ascii="宋体" w:hAnsi="宋体"/>
                <w:sz w:val="24"/>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hint="eastAsia" w:ascii="宋体" w:hAnsi="宋体"/>
                <w:sz w:val="24"/>
              </w:rPr>
            </w:pPr>
            <w:r>
              <w:rPr>
                <w:rFonts w:hint="eastAsia" w:ascii="宋体" w:hAnsi="宋体"/>
                <w:sz w:val="24"/>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694"/>
              <w:ind w:left="480" w:hanging="480"/>
              <w:spacing w:before="120" w:beforeAutospacing="0" w:after="120" w:afterAutospacing="0"/>
              <w:rPr>
                <w:rFonts w:hint="eastAsia" w:ascii="宋体" w:hAnsi="宋体"/>
              </w:rPr>
            </w:pPr>
            <w:r>
              <w:rPr>
                <w:rFonts w:hint="eastAsia" w:ascii="宋体" w:hAnsi="宋体"/>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Borders>
              <w:top w:val="single" w:color="000000" w:sz="6" w:space="0"/>
              <w:left w:val="single" w:color="000000" w:sz="4" w:space="0"/>
              <w:bottom w:val="single" w:color="000000" w:sz="6" w:space="0"/>
              <w:right w:val="single" w:color="000000" w:sz="6" w:space="0"/>
            </w:tcBorders>
            <w:tcW w:w="198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spacing w:line="400" w:lineRule="exact"/>
              <w:widowControl/>
              <w:rPr>
                <w:rFonts w:hint="eastAsia" w:ascii="华文楷体" w:hAnsi="华文楷体" w:eastAsia="华文楷体" w:cs="华文楷体"/>
                <w:sz w:val="24"/>
              </w:rPr>
            </w:pPr>
            <w:r>
              <w:rPr>
                <w:rFonts w:hint="eastAsia" w:ascii="宋体" w:hAnsi="宋体" w:cs="宋体"/>
                <w:sz w:val="24"/>
              </w:rPr>
              <w:t xml:space="preserve">第11.1款</w:t>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rPr>
                <w:rFonts w:hint="eastAsia" w:ascii="宋体" w:hAnsi="宋体"/>
                <w:sz w:val="24"/>
              </w:rPr>
            </w:pPr>
            <w:r>
              <w:rPr>
                <w:rFonts w:hint="eastAsia" w:ascii="宋体" w:hAnsi="宋体"/>
                <w:sz w:val="24"/>
              </w:rPr>
              <w:t xml:space="preserve">其他应当保密的信息</w:t>
            </w:r>
            <w:r/>
          </w:p>
        </w:tc>
        <w:tc>
          <w:tcPr>
            <w:tcBorders>
              <w:top w:val="single" w:color="000000" w:sz="6" w:space="0"/>
              <w:left w:val="single" w:color="000000" w:sz="6" w:space="0"/>
              <w:bottom w:val="single" w:color="000000" w:sz="6" w:space="0"/>
              <w:right w:val="single" w:color="000000" w:sz="4" w:space="0"/>
            </w:tcBorders>
            <w:tcW w:w="4692"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697"/>
        </w:trPr>
        <w:tc>
          <w:tcPr>
            <w:tcBorders>
              <w:top w:val="single" w:color="000000" w:sz="6" w:space="0"/>
              <w:left w:val="single" w:color="000000" w:sz="4" w:space="0"/>
              <w:bottom w:val="single" w:color="000000" w:sz="6" w:space="0"/>
              <w:right w:val="single" w:color="000000" w:sz="6" w:space="0"/>
            </w:tcBorders>
            <w:tcW w:w="1985"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第12.2款</w:t>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jc w:val="left"/>
              <w:rPr>
                <w:rFonts w:hint="eastAsia" w:ascii="宋体" w:hAnsi="宋体"/>
                <w:sz w:val="24"/>
              </w:rPr>
            </w:pPr>
            <w:r>
              <w:rPr>
                <w:rFonts w:hint="eastAsia" w:ascii="宋体" w:hAnsi="宋体"/>
                <w:sz w:val="24"/>
              </w:rPr>
              <w:t xml:space="preserve">合同价款支付时间及要求</w:t>
            </w:r>
            <w:r/>
          </w:p>
        </w:tc>
        <w:tc>
          <w:tcPr>
            <w:tcBorders>
              <w:top w:val="single" w:color="000000" w:sz="6" w:space="0"/>
              <w:left w:val="single" w:color="000000" w:sz="6" w:space="0"/>
              <w:bottom w:val="single" w:color="000000" w:sz="6" w:space="0"/>
              <w:right w:val="single" w:color="000000" w:sz="4" w:space="0"/>
            </w:tcBorders>
            <w:tcW w:w="4692" w:type="dxa"/>
            <w:vAlign w:val="center"/>
            <w:textDirection w:val="lrTb"/>
            <w:noWrap w:val="false"/>
          </w:tcPr>
          <w:p>
            <w:pPr>
              <w:jc w:val="left"/>
              <w:rPr>
                <w:rFonts w:hint="eastAsia" w:ascii="宋体" w:hAnsi="宋体"/>
                <w:color w:val="ee0000"/>
                <w:sz w:val="24"/>
              </w:rPr>
            </w:pPr>
            <w:r>
              <w:rPr>
                <w:rFonts w:hint="eastAsia" w:ascii="宋体" w:hAnsi="宋体"/>
                <w:color w:val="ee0000"/>
                <w:sz w:val="24"/>
              </w:rPr>
              <w:t xml:space="preserve">1.合同款项的支付方式及进度安排：</w:t>
            </w:r>
            <w:r/>
          </w:p>
          <w:p>
            <w:pPr>
              <w:jc w:val="left"/>
              <w:rPr>
                <w:rFonts w:hint="eastAsia" w:ascii="宋体" w:hAnsi="宋体"/>
                <w:color w:val="ee0000"/>
                <w:sz w:val="24"/>
              </w:rPr>
            </w:pPr>
            <w:r>
              <w:rPr>
                <w:rFonts w:hint="eastAsia" w:ascii="宋体" w:hAnsi="宋体"/>
                <w:color w:val="ee0000"/>
                <w:sz w:val="24"/>
              </w:rPr>
              <w:t xml:space="preserve">①自合同签订生效之日起，收到乙方发票10个工作日内，甲方向乙方支付合同总价的____款项作为预付款；</w:t>
            </w:r>
            <w:r/>
          </w:p>
          <w:p>
            <w:pPr>
              <w:jc w:val="left"/>
              <w:rPr>
                <w:rFonts w:hint="eastAsia" w:ascii="宋体" w:hAnsi="宋体"/>
                <w:color w:val="ee0000"/>
                <w:sz w:val="24"/>
              </w:rPr>
            </w:pPr>
            <w:r>
              <w:rPr>
                <w:rFonts w:hint="eastAsia" w:ascii="宋体" w:hAnsi="宋体"/>
                <w:color w:val="ee0000"/>
                <w:sz w:val="24"/>
              </w:rPr>
              <w:t xml:space="preserve">②所有货物安装完毕，甲方组织初步验收，初步验收合格后收到乙方发票10个工作日内甲方向乙方支付至合同总价的____款项；</w:t>
            </w:r>
            <w:r/>
          </w:p>
          <w:p>
            <w:pPr>
              <w:jc w:val="left"/>
              <w:rPr>
                <w:rFonts w:hint="eastAsia" w:ascii="宋体" w:hAnsi="宋体"/>
                <w:color w:val="ee0000"/>
                <w:sz w:val="24"/>
              </w:rPr>
            </w:pPr>
            <w:r>
              <w:rPr>
                <w:rFonts w:hint="eastAsia" w:ascii="宋体" w:hAnsi="宋体"/>
                <w:color w:val="ee0000"/>
                <w:sz w:val="24"/>
              </w:rPr>
              <w:t xml:space="preserve">③初步验收合格且项目运行满____个月后，甲方组织最终验收，最终验收合格后收到乙方发票10个工作日内甲方付清货款。</w:t>
            </w:r>
            <w:r/>
          </w:p>
          <w:p>
            <w:pPr>
              <w:jc w:val="left"/>
              <w:rPr>
                <w:color w:val="ee0000"/>
              </w:rPr>
            </w:pPr>
            <w:r>
              <w:rPr>
                <w:rFonts w:hint="eastAsia" w:ascii="宋体" w:hAnsi="宋体"/>
                <w:color w:val="ee0000"/>
                <w:sz w:val="24"/>
              </w:rPr>
              <w:t xml:space="preserve">（具体验收流程双方可视实际情况调整）</w:t>
            </w:r>
            <w:r/>
          </w:p>
          <w:p>
            <w:pPr>
              <w:jc w:val="left"/>
              <w:rPr>
                <w:rFonts w:hint="eastAsia" w:ascii="宋体" w:hAnsi="宋体"/>
                <w:color w:val="ee0000"/>
                <w:sz w:val="24"/>
              </w:rPr>
            </w:pPr>
            <w:r>
              <w:rPr>
                <w:rFonts w:hint="eastAsia" w:ascii="宋体" w:hAnsi="宋体"/>
                <w:color w:val="ee0000"/>
                <w:sz w:val="24"/>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hint="eastAsia" w:ascii="宋体" w:hAnsi="宋体"/>
                <w:color w:val="ee0000"/>
                <w:sz w:val="24"/>
              </w:rPr>
            </w:pPr>
            <w:r>
              <w:rPr>
                <w:rFonts w:hint="eastAsia" w:ascii="宋体" w:hAnsi="宋体"/>
                <w:color w:val="ee0000"/>
                <w:sz w:val="24"/>
              </w:rPr>
              <w:t xml:space="preserve">(1) 发票；</w:t>
            </w:r>
            <w:r/>
          </w:p>
          <w:p>
            <w:pPr>
              <w:jc w:val="left"/>
              <w:rPr>
                <w:rFonts w:hint="eastAsia" w:ascii="宋体" w:hAnsi="宋体"/>
                <w:color w:val="ee0000"/>
                <w:sz w:val="24"/>
              </w:rPr>
            </w:pPr>
            <w:r>
              <w:rPr>
                <w:rFonts w:hint="eastAsia" w:ascii="宋体" w:hAnsi="宋体"/>
                <w:color w:val="ee0000"/>
                <w:sz w:val="24"/>
              </w:rPr>
              <w:t xml:space="preserve">(2) 制造厂家出具的质量检验证书等；</w:t>
            </w:r>
            <w:r/>
          </w:p>
          <w:p>
            <w:pPr>
              <w:jc w:val="left"/>
              <w:rPr>
                <w:rFonts w:hint="eastAsia" w:ascii="宋体" w:hAnsi="宋体"/>
                <w:color w:val="ee0000"/>
                <w:sz w:val="24"/>
              </w:rPr>
            </w:pPr>
            <w:r>
              <w:rPr>
                <w:rFonts w:hint="eastAsia" w:ascii="宋体" w:hAnsi="宋体"/>
                <w:color w:val="ee0000"/>
                <w:sz w:val="24"/>
              </w:rPr>
              <w:t xml:space="preserve">(3) 装箱单；</w:t>
            </w:r>
            <w:r/>
          </w:p>
          <w:p>
            <w:pPr>
              <w:jc w:val="left"/>
              <w:rPr>
                <w:sz w:val="24"/>
              </w:rPr>
            </w:pPr>
            <w:r>
              <w:rPr>
                <w:rFonts w:hint="eastAsia" w:ascii="宋体" w:hAnsi="宋体"/>
                <w:color w:val="ee0000"/>
                <w:sz w:val="24"/>
              </w:rPr>
              <w:t xml:space="preserve">(4) 甲方加盖公章证明交付使用合格的验收单。</w:t>
            </w:r>
            <w:r/>
          </w:p>
        </w:tc>
      </w:tr>
      <w:tr>
        <w:trPr>
          <w:trHeight w:val="697"/>
        </w:trPr>
        <w:tc>
          <w:tcPr>
            <w:tcBorders>
              <w:top w:val="single" w:color="000000" w:sz="6" w:space="0"/>
              <w:left w:val="single" w:color="000000" w:sz="4" w:space="0"/>
              <w:bottom w:val="single" w:color="000000" w:sz="6" w:space="0"/>
              <w:right w:val="single" w:color="000000" w:sz="6" w:space="0"/>
            </w:tcBorders>
            <w:tcW w:w="1985"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第13.2款</w:t>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jc w:val="left"/>
              <w:rPr>
                <w:rFonts w:hint="eastAsia" w:ascii="宋体" w:hAnsi="宋体"/>
                <w:sz w:val="24"/>
              </w:rPr>
            </w:pPr>
            <w:r>
              <w:rPr>
                <w:rFonts w:hint="eastAsia" w:ascii="宋体" w:hAnsi="宋体"/>
                <w:sz w:val="24"/>
              </w:rPr>
              <w:t xml:space="preserve">履约保证金不予退还的情形</w:t>
            </w:r>
            <w:r/>
          </w:p>
        </w:tc>
        <w:tc>
          <w:tcPr>
            <w:tcBorders>
              <w:top w:val="single" w:color="000000" w:sz="6" w:space="0"/>
              <w:left w:val="single" w:color="000000" w:sz="6" w:space="0"/>
              <w:bottom w:val="single" w:color="000000" w:sz="6" w:space="0"/>
              <w:right w:val="single" w:color="000000" w:sz="4" w:space="0"/>
            </w:tcBorders>
            <w:tcW w:w="469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除不可抗力情况外，投标人出现下列情形之一的，其履约保证金，招标人将视情节决定不予退还或部分不予退还。</w:t>
            </w:r>
            <w:r/>
          </w:p>
          <w:p>
            <w:pPr>
              <w:spacing w:line="360" w:lineRule="auto"/>
              <w:rPr>
                <w:rFonts w:hint="eastAsia" w:ascii="宋体" w:hAnsi="宋体" w:cs="宋体"/>
                <w:sz w:val="24"/>
              </w:rPr>
            </w:pPr>
            <w:r>
              <w:rPr>
                <w:rFonts w:hint="eastAsia" w:ascii="宋体" w:hAnsi="宋体" w:cs="宋体"/>
                <w:sz w:val="24"/>
              </w:rPr>
              <w:t xml:space="preserve">（1）中标人无正当理由拒绝签订合同的，或者在签订合同时向采购人提出附加条件或者更改合同实质性内容要求的；</w:t>
            </w:r>
            <w:r/>
          </w:p>
          <w:p>
            <w:pPr>
              <w:spacing w:line="360" w:lineRule="auto"/>
              <w:rPr>
                <w:rFonts w:hint="eastAsia" w:ascii="宋体" w:hAnsi="宋体" w:cs="宋体"/>
                <w:sz w:val="24"/>
              </w:rPr>
            </w:pPr>
            <w:r>
              <w:rPr>
                <w:rFonts w:hint="eastAsia" w:ascii="宋体" w:hAnsi="宋体" w:cs="宋体"/>
                <w:sz w:val="24"/>
              </w:rPr>
              <w:t xml:space="preserve">（2）中标人不履行与采购人订立的合同的；</w:t>
            </w:r>
            <w:r/>
          </w:p>
          <w:p>
            <w:pPr>
              <w:spacing w:line="360" w:lineRule="auto"/>
              <w:rPr>
                <w:rFonts w:hint="eastAsia" w:ascii="宋体" w:hAnsi="宋体" w:cs="宋体"/>
                <w:sz w:val="24"/>
              </w:rPr>
            </w:pPr>
            <w:r>
              <w:rPr>
                <w:rFonts w:hint="eastAsia" w:ascii="宋体" w:hAnsi="宋体" w:cs="宋体"/>
                <w:sz w:val="24"/>
              </w:rPr>
              <w:t xml:space="preserve">（3）中标人所供货物或服务不符合招标文件规定要求的；</w:t>
            </w:r>
            <w:r/>
          </w:p>
          <w:p>
            <w:pPr>
              <w:spacing w:line="360" w:lineRule="auto"/>
              <w:rPr>
                <w:rFonts w:hint="eastAsia" w:ascii="宋体" w:hAnsi="宋体" w:cs="宋体"/>
                <w:sz w:val="24"/>
              </w:rPr>
            </w:pPr>
            <w:r>
              <w:rPr>
                <w:rFonts w:hint="eastAsia" w:ascii="宋体" w:hAnsi="宋体" w:cs="宋体"/>
                <w:sz w:val="24"/>
              </w:rPr>
              <w:t xml:space="preserve">（4）中标人采取欺骗、弄虚作假方式投标的或与其他投标人串通投标的；</w:t>
            </w:r>
            <w:r/>
          </w:p>
          <w:p>
            <w:pPr>
              <w:spacing w:line="360" w:lineRule="auto"/>
              <w:rPr>
                <w:rFonts w:hint="eastAsia" w:ascii="宋体" w:hAnsi="宋体" w:cs="宋体"/>
                <w:sz w:val="24"/>
              </w:rPr>
            </w:pPr>
            <w:r>
              <w:rPr>
                <w:rFonts w:hint="eastAsia" w:ascii="宋体" w:hAnsi="宋体" w:cs="宋体"/>
                <w:sz w:val="24"/>
              </w:rPr>
              <w:t xml:space="preserve">（5）中标人将合同内容转包、违法分包的；</w:t>
            </w:r>
            <w:r/>
          </w:p>
          <w:p>
            <w:pPr>
              <w:spacing w:line="360" w:lineRule="auto"/>
              <w:rPr>
                <w:rFonts w:hint="eastAsia" w:ascii="宋体" w:hAnsi="宋体"/>
                <w:sz w:val="24"/>
              </w:rPr>
            </w:pPr>
            <w:r>
              <w:rPr>
                <w:rFonts w:hint="eastAsia" w:ascii="宋体" w:hAnsi="宋体" w:cs="宋体"/>
                <w:sz w:val="24"/>
              </w:rPr>
              <w:t xml:space="preserve">（6）中标人故意捏造事实或伪造证明材料，进行虚假恶意投诉或反映的。</w:t>
            </w:r>
            <w:r/>
          </w:p>
        </w:tc>
      </w:tr>
      <w:tr>
        <w:trPr>
          <w:trHeight w:val="736"/>
        </w:trPr>
        <w:tc>
          <w:tcPr>
            <w:tcBorders>
              <w:top w:val="single" w:color="000000" w:sz="6" w:space="0"/>
              <w:left w:val="single" w:color="000000" w:sz="4" w:space="0"/>
              <w:bottom w:val="single" w:color="000000" w:sz="6" w:space="0"/>
              <w:right w:val="single" w:color="000000" w:sz="6" w:space="0"/>
            </w:tcBorders>
            <w:tcW w:w="1985"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第13.3款</w:t>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履约保证金退还时间及逾期退还的违约金</w:t>
            </w:r>
            <w:r/>
          </w:p>
        </w:tc>
        <w:tc>
          <w:tcPr>
            <w:tcBorders>
              <w:top w:val="single" w:color="000000" w:sz="6" w:space="0"/>
              <w:left w:val="single" w:color="000000" w:sz="6" w:space="0"/>
              <w:bottom w:val="single" w:color="000000" w:sz="6" w:space="0"/>
              <w:right w:val="single" w:color="000000" w:sz="4" w:space="0"/>
            </w:tcBorders>
            <w:tcW w:w="469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1、合同履行结束后，甲方应及时退还交纳的履约保证金。</w:t>
            </w:r>
            <w:r/>
          </w:p>
          <w:p>
            <w:pPr>
              <w:spacing w:line="360" w:lineRule="auto"/>
              <w:rPr>
                <w:rFonts w:hint="eastAsia" w:ascii="宋体" w:hAnsi="宋体" w:cs="宋体"/>
                <w:sz w:val="24"/>
              </w:rPr>
            </w:pPr>
            <w:r>
              <w:rPr>
                <w:rFonts w:hint="eastAsia" w:ascii="宋体" w:hAnsi="宋体" w:cs="宋体"/>
                <w:sz w:val="24"/>
              </w:rPr>
              <w:t xml:space="preserve">2、退还方式：退还至投标人缴纳履约保证金的账户。如为保函，在到期时自行失效。</w:t>
            </w:r>
            <w:r/>
          </w:p>
          <w:p>
            <w:pPr>
              <w:spacing w:line="360" w:lineRule="auto"/>
              <w:rPr>
                <w:rFonts w:hint="eastAsia" w:ascii="宋体" w:hAnsi="宋体" w:cs="宋体"/>
                <w:sz w:val="24"/>
              </w:rPr>
            </w:pPr>
            <w:r>
              <w:rPr>
                <w:rFonts w:hint="eastAsia" w:ascii="宋体" w:hAnsi="宋体" w:cs="宋体"/>
                <w:sz w:val="24"/>
              </w:rPr>
              <w:t xml:space="preserve">3、退还时间：验收合格且甲方收到发票后30日内。</w:t>
            </w:r>
            <w:r/>
          </w:p>
          <w:p>
            <w:pPr>
              <w:spacing w:line="360" w:lineRule="auto"/>
              <w:rPr>
                <w:rFonts w:hint="eastAsia" w:ascii="宋体" w:hAnsi="宋体" w:cs="宋体"/>
                <w:sz w:val="24"/>
              </w:rPr>
            </w:pPr>
            <w:r>
              <w:rPr>
                <w:rFonts w:hint="eastAsia" w:ascii="宋体" w:hAnsi="宋体" w:cs="宋体"/>
                <w:sz w:val="24"/>
              </w:rPr>
              <w:t xml:space="preserve">4、退还条件：按合同要求全部履约完成并经采购人验收合格，且采购人收到中标人出具的发票。</w:t>
            </w:r>
            <w:r/>
          </w:p>
          <w:p>
            <w:pPr>
              <w:spacing w:line="360" w:lineRule="auto"/>
              <w:rPr>
                <w:rFonts w:hint="eastAsia" w:ascii="宋体" w:hAnsi="宋体" w:cs="宋体"/>
                <w:sz w:val="24"/>
              </w:rPr>
            </w:pPr>
            <w:r>
              <w:rPr>
                <w:rFonts w:hint="eastAsia" w:ascii="宋体" w:hAnsi="宋体" w:cs="宋体"/>
                <w:sz w:val="24"/>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Borders>
              <w:top w:val="single" w:color="000000" w:sz="6" w:space="0"/>
              <w:left w:val="single" w:color="000000" w:sz="4" w:space="0"/>
              <w:bottom w:val="single" w:color="000000" w:sz="6" w:space="0"/>
              <w:right w:val="single" w:color="000000" w:sz="6" w:space="0"/>
            </w:tcBorders>
            <w:tcW w:w="1985"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第14.1（3）项</w:t>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jc w:val="left"/>
              <w:rPr>
                <w:rFonts w:hint="eastAsia" w:ascii="宋体" w:hAnsi="宋体"/>
                <w:sz w:val="24"/>
              </w:rPr>
            </w:pPr>
            <w:r>
              <w:rPr>
                <w:rFonts w:hint="eastAsia" w:ascii="宋体" w:hAnsi="宋体"/>
                <w:sz w:val="24"/>
              </w:rPr>
              <w:t xml:space="preserve">运行监督、维修期限</w:t>
            </w:r>
            <w:r/>
          </w:p>
        </w:tc>
        <w:tc>
          <w:tcPr>
            <w:tcBorders>
              <w:top w:val="single" w:color="000000" w:sz="6" w:space="0"/>
              <w:left w:val="single" w:color="000000" w:sz="6" w:space="0"/>
              <w:bottom w:val="single" w:color="000000" w:sz="6" w:space="0"/>
              <w:right w:val="single" w:color="000000" w:sz="4" w:space="0"/>
            </w:tcBorders>
            <w:tcW w:w="4692"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84"/>
        </w:trPr>
        <w:tc>
          <w:tcPr>
            <w:tcBorders>
              <w:top w:val="single" w:color="000000" w:sz="6" w:space="0"/>
              <w:left w:val="single" w:color="000000" w:sz="4" w:space="0"/>
              <w:bottom w:val="single" w:color="000000" w:sz="6" w:space="0"/>
              <w:right w:val="single" w:color="000000" w:sz="6" w:space="0"/>
            </w:tcBorders>
            <w:tcW w:w="1985"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第14.1（5）项</w:t>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jc w:val="left"/>
              <w:rPr>
                <w:rFonts w:hint="eastAsia" w:ascii="宋体" w:hAnsi="宋体"/>
                <w:sz w:val="24"/>
              </w:rPr>
            </w:pPr>
            <w:r>
              <w:rPr>
                <w:rFonts w:hint="eastAsia" w:ascii="宋体" w:hAnsi="宋体"/>
                <w:sz w:val="24"/>
              </w:rPr>
              <w:t xml:space="preserve">货物回收的约定</w:t>
            </w:r>
            <w:r/>
          </w:p>
        </w:tc>
        <w:tc>
          <w:tcPr>
            <w:tcBorders>
              <w:top w:val="single" w:color="000000" w:sz="6" w:space="0"/>
              <w:left w:val="single" w:color="000000" w:sz="6" w:space="0"/>
              <w:bottom w:val="single" w:color="000000" w:sz="6" w:space="0"/>
              <w:right w:val="single" w:color="000000" w:sz="4" w:space="0"/>
            </w:tcBorders>
            <w:tcW w:w="4692"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Borders>
              <w:top w:val="single" w:color="000000" w:sz="6" w:space="0"/>
              <w:left w:val="single" w:color="000000" w:sz="4" w:space="0"/>
              <w:bottom w:val="single" w:color="000000" w:sz="6" w:space="0"/>
              <w:right w:val="single" w:color="000000" w:sz="6" w:space="0"/>
            </w:tcBorders>
            <w:tcW w:w="1985"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第14.1（6）项</w:t>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jc w:val="left"/>
              <w:rPr>
                <w:rFonts w:hint="eastAsia" w:ascii="宋体" w:hAnsi="宋体"/>
                <w:sz w:val="24"/>
              </w:rPr>
            </w:pPr>
            <w:r>
              <w:rPr>
                <w:rFonts w:hint="eastAsia" w:ascii="宋体" w:hAnsi="宋体"/>
                <w:sz w:val="24"/>
              </w:rPr>
              <w:t xml:space="preserve">乙方提供的其他服务</w:t>
            </w:r>
            <w:r/>
          </w:p>
        </w:tc>
        <w:tc>
          <w:tcPr>
            <w:tcBorders>
              <w:top w:val="single" w:color="000000" w:sz="6" w:space="0"/>
              <w:left w:val="single" w:color="000000" w:sz="6" w:space="0"/>
              <w:bottom w:val="single" w:color="000000" w:sz="6" w:space="0"/>
              <w:right w:val="single" w:color="000000" w:sz="4" w:space="0"/>
            </w:tcBorders>
            <w:tcW w:w="4692"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Borders>
              <w:top w:val="single" w:color="000000" w:sz="6" w:space="0"/>
              <w:left w:val="single" w:color="000000" w:sz="4" w:space="0"/>
              <w:bottom w:val="single" w:color="000000" w:sz="6" w:space="0"/>
              <w:right w:val="single" w:color="000000" w:sz="6" w:space="0"/>
            </w:tcBorders>
            <w:tcW w:w="1985"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第15.1款</w:t>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jc w:val="left"/>
              <w:rPr>
                <w:rFonts w:hint="eastAsia" w:ascii="宋体" w:hAnsi="宋体"/>
                <w:sz w:val="24"/>
              </w:rPr>
            </w:pPr>
            <w:r>
              <w:rPr>
                <w:rFonts w:hint="eastAsia" w:ascii="宋体" w:hAnsi="宋体"/>
                <w:sz w:val="24"/>
              </w:rPr>
              <w:t xml:space="preserve">修理、重做、更换相关具体规定</w:t>
            </w:r>
            <w:r/>
          </w:p>
        </w:tc>
        <w:tc>
          <w:tcPr>
            <w:tcBorders>
              <w:top w:val="single" w:color="000000" w:sz="6" w:space="0"/>
              <w:left w:val="single" w:color="000000" w:sz="6" w:space="0"/>
              <w:bottom w:val="single" w:color="000000" w:sz="6" w:space="0"/>
              <w:right w:val="single" w:color="000000" w:sz="4" w:space="0"/>
            </w:tcBorders>
            <w:tcW w:w="4692" w:type="dxa"/>
            <w:vAlign w:val="center"/>
            <w:textDirection w:val="lrTb"/>
            <w:noWrap w:val="false"/>
          </w:tcPr>
          <w:p>
            <w:pPr>
              <w:numPr>
                <w:ilvl w:val="0"/>
                <w:numId w:val="9"/>
              </w:numPr>
              <w:jc w:val="left"/>
              <w:spacing w:after="0" w:line="240" w:lineRule="auto"/>
              <w:rPr>
                <w:rFonts w:hint="eastAsia" w:ascii="宋体" w:hAnsi="宋体"/>
                <w:sz w:val="24"/>
              </w:rPr>
            </w:pPr>
            <w:r>
              <w:rPr>
                <w:rFonts w:hint="eastAsia" w:ascii="宋体" w:hAnsi="宋体"/>
                <w:sz w:val="24"/>
              </w:rPr>
              <w:t xml:space="preserve">详见合同通用条款8.2条款、合同专用条款第二节第8款补充条款及合同专用条款中索赔条款。</w:t>
            </w:r>
            <w:r/>
          </w:p>
          <w:p>
            <w:pPr>
              <w:numPr>
                <w:ilvl w:val="0"/>
                <w:numId w:val="9"/>
              </w:numPr>
              <w:jc w:val="left"/>
              <w:spacing w:after="0" w:line="240" w:lineRule="auto"/>
              <w:rPr>
                <w:rFonts w:hint="eastAsia" w:ascii="宋体" w:hAnsi="宋体"/>
                <w:sz w:val="24"/>
              </w:rPr>
            </w:pPr>
            <w:r>
              <w:rPr>
                <w:rFonts w:hint="eastAsia" w:ascii="宋体" w:hAnsi="宋体"/>
                <w:sz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Borders>
              <w:top w:val="single" w:color="000000" w:sz="6" w:space="0"/>
              <w:left w:val="single" w:color="000000" w:sz="4" w:space="0"/>
              <w:bottom w:val="single" w:color="000000" w:sz="6" w:space="0"/>
              <w:right w:val="single" w:color="000000" w:sz="6" w:space="0"/>
            </w:tcBorders>
            <w:tcW w:w="1985"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第15.2（2）项</w:t>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jc w:val="left"/>
              <w:rPr>
                <w:rFonts w:hint="eastAsia" w:ascii="宋体" w:hAnsi="宋体"/>
                <w:sz w:val="24"/>
              </w:rPr>
            </w:pPr>
            <w:r>
              <w:rPr>
                <w:rFonts w:hint="eastAsia" w:ascii="宋体" w:hAnsi="宋体"/>
                <w:sz w:val="24"/>
              </w:rPr>
              <w:t xml:space="preserve">迟延交货赔偿费</w:t>
            </w:r>
            <w:r/>
          </w:p>
        </w:tc>
        <w:tc>
          <w:tcPr>
            <w:tcBorders>
              <w:top w:val="single" w:color="000000" w:sz="6" w:space="0"/>
              <w:left w:val="single" w:color="000000" w:sz="6" w:space="0"/>
              <w:bottom w:val="single" w:color="000000" w:sz="6" w:space="0"/>
              <w:right w:val="single" w:color="000000" w:sz="4" w:space="0"/>
            </w:tcBorders>
            <w:tcW w:w="4692" w:type="dxa"/>
            <w:vAlign w:val="center"/>
            <w:textDirection w:val="lrTb"/>
            <w:noWrap w:val="false"/>
          </w:tcPr>
          <w:p>
            <w:pPr>
              <w:jc w:val="left"/>
              <w:rPr>
                <w:rFonts w:hint="eastAsia" w:ascii="宋体" w:hAnsi="宋体"/>
                <w:sz w:val="24"/>
              </w:rPr>
            </w:pPr>
            <w:r>
              <w:rPr>
                <w:rFonts w:hint="eastAsia" w:ascii="宋体" w:hAnsi="宋体"/>
                <w:sz w:val="24"/>
              </w:rPr>
              <w:t xml:space="preserve">1.乙方应按照“开标（报价）一览表”中规定的交货期或承诺交货和提供服务，并交付甲方验收使用。</w:t>
            </w:r>
            <w:r/>
          </w:p>
          <w:p>
            <w:pPr>
              <w:jc w:val="left"/>
              <w:rPr>
                <w:rFonts w:hint="eastAsia" w:ascii="宋体" w:hAnsi="宋体"/>
                <w:sz w:val="24"/>
              </w:rPr>
            </w:pPr>
            <w:r>
              <w:rPr>
                <w:rFonts w:hint="eastAsia" w:ascii="宋体" w:hAnsi="宋体"/>
                <w:sz w:val="24"/>
              </w:rPr>
              <w:t xml:space="preserve">2.如果乙方无正当理由拖延交货，将受到以下制裁：加收误期赔偿或终止合同。</w:t>
            </w:r>
            <w:r/>
          </w:p>
          <w:p>
            <w:pPr>
              <w:jc w:val="left"/>
              <w:rPr>
                <w:rFonts w:hint="eastAsia" w:ascii="宋体" w:hAnsi="宋体"/>
                <w:sz w:val="24"/>
              </w:rPr>
            </w:pPr>
            <w:r>
              <w:rPr>
                <w:rFonts w:hint="eastAsia" w:ascii="宋体" w:hAnsi="宋体"/>
                <w:sz w:val="24"/>
              </w:rPr>
              <w:t xml:space="preserve">3. 乙方逾期交付货物的，乙方应按逾期交货总额每日</w:t>
            </w:r>
            <w:r>
              <w:rPr>
                <w:rFonts w:hint="eastAsia" w:ascii="宋体" w:hAnsi="宋体"/>
                <w:sz w:val="24"/>
                <w:u w:val="single"/>
              </w:rPr>
              <w:t xml:space="preserve">     </w:t>
            </w:r>
            <w:r>
              <w:rPr>
                <w:rFonts w:hint="eastAsia" w:ascii="宋体" w:hAnsi="宋体"/>
                <w:sz w:val="24"/>
              </w:rPr>
              <w:t xml:space="preserve">向甲方支付违约金，由甲方从待付货款中扣除。逾期超过约定日期</w:t>
            </w:r>
            <w:r>
              <w:rPr>
                <w:rFonts w:hint="eastAsia" w:ascii="宋体" w:hAnsi="宋体"/>
                <w:sz w:val="24"/>
                <w:u w:val="single"/>
              </w:rPr>
              <w:t xml:space="preserve">     </w:t>
            </w:r>
            <w:r>
              <w:rPr>
                <w:rFonts w:hint="eastAsia" w:ascii="宋体" w:hAnsi="宋体"/>
                <w:sz w:val="24"/>
              </w:rPr>
              <w:t xml:space="preserve">个工作日不能交货的，甲方可解除本合同。乙方因逾期交货或因其他违约行为导致甲方解除合同的，乙方应向甲方支付合同总值</w:t>
            </w:r>
            <w:r>
              <w:rPr>
                <w:rFonts w:hint="eastAsia" w:ascii="宋体" w:hAnsi="宋体"/>
                <w:sz w:val="24"/>
                <w:u w:val="single"/>
              </w:rPr>
              <w:t xml:space="preserve">     </w:t>
            </w:r>
            <w:r>
              <w:rPr>
                <w:rFonts w:hint="eastAsia" w:ascii="宋体" w:hAnsi="宋体"/>
                <w:sz w:val="24"/>
              </w:rPr>
              <w:t xml:space="preserve">的违约金，如造成甲方损失超过违约金的，超出部分由乙方继续承担赔偿责任。 </w:t>
            </w:r>
            <w:r/>
          </w:p>
          <w:p>
            <w:pPr>
              <w:jc w:val="left"/>
              <w:rPr>
                <w:rFonts w:hint="eastAsia" w:ascii="宋体" w:hAnsi="宋体"/>
                <w:sz w:val="24"/>
              </w:rPr>
            </w:pPr>
            <w:r>
              <w:rPr>
                <w:rFonts w:hint="eastAsia" w:ascii="宋体" w:hAnsi="宋体"/>
                <w:sz w:val="24"/>
              </w:rPr>
              <w:t xml:space="preserve">4.如乙方不能交付货物，或者有违法转包他人情形，乙方应向甲方支付合同总价</w:t>
            </w:r>
            <w:r>
              <w:rPr>
                <w:rFonts w:hint="eastAsia" w:ascii="宋体" w:hAnsi="宋体"/>
                <w:sz w:val="24"/>
                <w:u w:val="single"/>
              </w:rPr>
              <w:t xml:space="preserve">     </w:t>
            </w:r>
            <w:r>
              <w:rPr>
                <w:rFonts w:hint="eastAsia" w:ascii="宋体" w:hAnsi="宋体"/>
                <w:sz w:val="24"/>
              </w:rPr>
              <w:t xml:space="preserve">的滞纳金。</w:t>
            </w:r>
            <w:r/>
          </w:p>
          <w:p>
            <w:pPr>
              <w:jc w:val="left"/>
              <w:rPr>
                <w:rFonts w:hint="eastAsia" w:ascii="宋体" w:hAnsi="宋体"/>
                <w:sz w:val="24"/>
                <w:u w:val="single"/>
              </w:rPr>
            </w:pPr>
            <w:r>
              <w:rPr>
                <w:rFonts w:hint="eastAsia" w:ascii="宋体" w:hAnsi="宋体"/>
                <w:sz w:val="24"/>
                <w:u w:val="single"/>
              </w:rPr>
            </w:r>
            <w:r/>
          </w:p>
        </w:tc>
      </w:tr>
      <w:tr>
        <w:trPr>
          <w:trHeight w:val="736"/>
        </w:trPr>
        <w:tc>
          <w:tcPr>
            <w:tcBorders>
              <w:top w:val="single" w:color="000000" w:sz="6" w:space="0"/>
              <w:left w:val="single" w:color="000000" w:sz="4" w:space="0"/>
              <w:bottom w:val="single" w:color="000000" w:sz="6" w:space="0"/>
              <w:right w:val="single" w:color="000000" w:sz="6" w:space="0"/>
            </w:tcBorders>
            <w:tcW w:w="1985"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第15.3款</w:t>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jc w:val="left"/>
              <w:rPr>
                <w:rFonts w:hint="eastAsia" w:ascii="宋体" w:hAnsi="宋体"/>
                <w:sz w:val="24"/>
              </w:rPr>
            </w:pPr>
            <w:r>
              <w:rPr>
                <w:rFonts w:hint="eastAsia" w:ascii="宋体" w:hAnsi="宋体"/>
                <w:sz w:val="24"/>
              </w:rPr>
              <w:t xml:space="preserve">逾期付款利息</w:t>
            </w:r>
            <w:r/>
          </w:p>
        </w:tc>
        <w:tc>
          <w:tcPr>
            <w:tcBorders>
              <w:top w:val="single" w:color="000000" w:sz="6" w:space="0"/>
              <w:left w:val="single" w:color="000000" w:sz="6" w:space="0"/>
              <w:bottom w:val="single" w:color="000000" w:sz="6" w:space="0"/>
              <w:right w:val="single" w:color="000000" w:sz="4" w:space="0"/>
            </w:tcBorders>
            <w:tcW w:w="4692" w:type="dxa"/>
            <w:vAlign w:val="center"/>
            <w:textDirection w:val="lrTb"/>
            <w:noWrap w:val="false"/>
          </w:tcPr>
          <w:p>
            <w:pPr>
              <w:pStyle w:val="694"/>
              <w:ind w:left="410" w:hanging="410"/>
              <w:jc w:val="both"/>
              <w:spacing w:before="120" w:beforeAutospacing="0" w:after="120" w:afterAutospacing="0"/>
            </w:pPr>
            <w:r>
              <w:rPr>
                <w:rFonts w:hint="eastAsia" w:ascii="宋体" w:hAnsi="宋体" w:cs="宋体"/>
              </w:rPr>
              <w:t xml:space="preserve">1.甲方无正当理由拒收货物的，甲方向乙方偿付拒收货款总值</w:t>
            </w:r>
            <w:r>
              <w:rPr>
                <w:rFonts w:hint="eastAsia" w:ascii="宋体" w:hAnsi="宋体" w:cs="宋体"/>
                <w:u w:val="single"/>
              </w:rPr>
              <w:t xml:space="preserve">    </w:t>
            </w:r>
            <w:r>
              <w:rPr>
                <w:rFonts w:hint="eastAsia" w:ascii="宋体" w:hAnsi="宋体" w:cs="宋体"/>
              </w:rPr>
              <w:t xml:space="preserve">的违约金。</w:t>
            </w:r>
            <w:r/>
          </w:p>
          <w:p>
            <w:pPr>
              <w:pStyle w:val="694"/>
              <w:ind w:left="410" w:hanging="410"/>
              <w:jc w:val="both"/>
              <w:spacing w:before="120" w:beforeAutospacing="0" w:after="120" w:afterAutospacing="0"/>
              <w:rPr>
                <w:rFonts w:hint="eastAsia" w:ascii="宋体" w:hAnsi="宋体"/>
                <w:u w:val="single"/>
              </w:rPr>
            </w:pPr>
            <w:r>
              <w:rPr>
                <w:rFonts w:hint="eastAsia" w:ascii="宋体" w:hAnsi="宋体" w:cs="宋体"/>
              </w:rPr>
              <w:t xml:space="preserve">2.甲方无故逾期验收和办理货款支付手续的,甲方应按逾期付款总额每日</w:t>
            </w:r>
            <w:r>
              <w:rPr>
                <w:rFonts w:hint="eastAsia" w:ascii="宋体" w:hAnsi="宋体" w:cs="宋体"/>
                <w:u w:val="single"/>
              </w:rPr>
              <w:t xml:space="preserve">    </w:t>
            </w:r>
            <w:r>
              <w:rPr>
                <w:rFonts w:hint="eastAsia" w:ascii="宋体" w:hAnsi="宋体" w:cs="宋体"/>
              </w:rPr>
              <w:t xml:space="preserve">向乙方支付违约金。</w:t>
            </w:r>
            <w:r/>
          </w:p>
        </w:tc>
      </w:tr>
      <w:tr>
        <w:trPr>
          <w:trHeight w:val="876"/>
        </w:trPr>
        <w:tc>
          <w:tcPr>
            <w:tcBorders>
              <w:top w:val="single" w:color="000000" w:sz="6" w:space="0"/>
              <w:left w:val="single" w:color="000000" w:sz="4" w:space="0"/>
              <w:bottom w:val="single" w:color="000000" w:sz="2" w:space="0"/>
              <w:right w:val="single" w:color="000000" w:sz="2" w:space="0"/>
            </w:tcBorders>
            <w:tcW w:w="1985"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第15.4款</w:t>
            </w:r>
            <w:r/>
          </w:p>
        </w:tc>
        <w:tc>
          <w:tcPr>
            <w:tcBorders>
              <w:top w:val="single" w:color="000000" w:sz="6" w:space="0"/>
              <w:left w:val="single" w:color="000000" w:sz="2" w:space="0"/>
              <w:bottom w:val="single" w:color="000000" w:sz="2" w:space="0"/>
              <w:right w:val="single" w:color="000000" w:sz="2" w:space="0"/>
            </w:tcBorders>
            <w:tcW w:w="1843" w:type="dxa"/>
            <w:vAlign w:val="center"/>
            <w:textDirection w:val="lrTb"/>
            <w:noWrap w:val="false"/>
          </w:tcPr>
          <w:p>
            <w:pPr>
              <w:jc w:val="left"/>
              <w:rPr>
                <w:rFonts w:hint="eastAsia" w:ascii="宋体" w:hAnsi="宋体"/>
                <w:sz w:val="24"/>
              </w:rPr>
            </w:pPr>
            <w:r>
              <w:rPr>
                <w:rFonts w:hint="eastAsia" w:ascii="宋体" w:hAnsi="宋体"/>
                <w:sz w:val="24"/>
              </w:rPr>
              <w:t xml:space="preserve">其他违约责任</w:t>
            </w:r>
            <w:r/>
          </w:p>
        </w:tc>
        <w:tc>
          <w:tcPr>
            <w:tcBorders>
              <w:top w:val="single" w:color="000000" w:sz="6" w:space="0"/>
              <w:left w:val="single" w:color="000000" w:sz="2" w:space="0"/>
              <w:bottom w:val="single" w:color="000000" w:sz="2" w:space="0"/>
              <w:right w:val="single" w:color="000000" w:sz="4" w:space="0"/>
            </w:tcBorders>
            <w:tcW w:w="4692" w:type="dxa"/>
            <w:vAlign w:val="center"/>
            <w:textDirection w:val="lrTb"/>
            <w:noWrap w:val="false"/>
          </w:tcPr>
          <w:p>
            <w:pPr>
              <w:jc w:val="left"/>
              <w:rPr>
                <w:rFonts w:hint="eastAsia" w:ascii="宋体" w:hAnsi="宋体"/>
                <w:sz w:val="24"/>
                <w:u w:val="single"/>
              </w:rPr>
            </w:pPr>
            <w:r>
              <w:rPr>
                <w:rFonts w:hint="eastAsia" w:ascii="宋体" w:hAnsi="宋体"/>
                <w:sz w:val="24"/>
                <w:u w:val="single"/>
              </w:rPr>
            </w:r>
            <w:r/>
          </w:p>
        </w:tc>
      </w:tr>
      <w:tr>
        <w:trPr>
          <w:trHeight w:val="90"/>
        </w:trPr>
        <w:tc>
          <w:tcPr>
            <w:tcBorders>
              <w:top w:val="single" w:color="000000" w:sz="2" w:space="0"/>
              <w:left w:val="single" w:color="000000" w:sz="4" w:space="0"/>
              <w:bottom w:val="single" w:color="000000" w:sz="6" w:space="0"/>
              <w:right w:val="single" w:color="000000" w:sz="2" w:space="0"/>
            </w:tcBorders>
            <w:tcW w:w="1985"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第19.2款</w:t>
            </w:r>
            <w:r/>
          </w:p>
        </w:tc>
        <w:tc>
          <w:tcPr>
            <w:tcBorders>
              <w:top w:val="single" w:color="000000" w:sz="2" w:space="0"/>
              <w:left w:val="single" w:color="000000" w:sz="2" w:space="0"/>
              <w:bottom w:val="single" w:color="000000" w:sz="6" w:space="0"/>
              <w:right w:val="single" w:color="000000" w:sz="2" w:space="0"/>
            </w:tcBorders>
            <w:tcW w:w="1843" w:type="dxa"/>
            <w:vAlign w:val="center"/>
            <w:textDirection w:val="lrTb"/>
            <w:noWrap w:val="false"/>
          </w:tcPr>
          <w:p>
            <w:pPr>
              <w:jc w:val="left"/>
              <w:rPr>
                <w:rFonts w:hint="eastAsia" w:ascii="宋体" w:hAnsi="宋体"/>
                <w:sz w:val="24"/>
              </w:rPr>
            </w:pPr>
            <w:r>
              <w:rPr>
                <w:rFonts w:hint="eastAsia" w:ascii="宋体" w:hAnsi="宋体"/>
                <w:sz w:val="24"/>
              </w:rPr>
              <w:t xml:space="preserve">解决争议的方法</w:t>
            </w:r>
            <w:r/>
          </w:p>
        </w:tc>
        <w:tc>
          <w:tcPr>
            <w:tcBorders>
              <w:top w:val="single" w:color="000000" w:sz="2" w:space="0"/>
              <w:left w:val="single" w:color="000000" w:sz="2" w:space="0"/>
              <w:bottom w:val="single" w:color="000000" w:sz="6" w:space="0"/>
              <w:right w:val="single" w:color="000000" w:sz="4" w:space="0"/>
            </w:tcBorders>
            <w:tcW w:w="4692" w:type="dxa"/>
            <w:vAlign w:val="center"/>
            <w:textDirection w:val="lrTb"/>
            <w:noWrap w:val="false"/>
          </w:tcPr>
          <w:p>
            <w:pPr>
              <w:jc w:val="left"/>
              <w:rPr>
                <w:rFonts w:hint="eastAsia" w:ascii="宋体" w:hAnsi="宋体"/>
                <w:sz w:val="24"/>
              </w:rPr>
            </w:pPr>
            <w:r>
              <w:rPr>
                <w:rFonts w:hint="eastAsia" w:ascii="宋体" w:hAnsi="宋体"/>
                <w:sz w:val="24"/>
              </w:rPr>
              <w:t xml:space="preserve">1.因本合同及合同有关事项发生的争议，由双方协商解决，协商不成时，按下列第</w:t>
            </w:r>
            <w:r>
              <w:rPr>
                <w:rFonts w:hint="eastAsia" w:ascii="宋体" w:hAnsi="宋体"/>
                <w:sz w:val="24"/>
                <w:u w:val="single"/>
              </w:rPr>
              <w:t xml:space="preserve">   </w:t>
            </w:r>
            <w:r>
              <w:rPr>
                <w:rFonts w:hint="eastAsia" w:ascii="宋体" w:hAnsi="宋体"/>
                <w:sz w:val="24"/>
              </w:rPr>
              <w:t xml:space="preserve">种方式解决：</w:t>
            </w:r>
            <w:r/>
          </w:p>
          <w:p>
            <w:pPr>
              <w:jc w:val="left"/>
              <w:rPr>
                <w:rFonts w:hint="eastAsia" w:ascii="宋体" w:hAnsi="宋体"/>
                <w:sz w:val="24"/>
              </w:rPr>
            </w:pPr>
            <w:r>
              <w:rPr>
                <w:rFonts w:hint="eastAsia" w:ascii="宋体" w:hAnsi="宋体"/>
                <w:sz w:val="24"/>
              </w:rPr>
              <w:t xml:space="preserve">（1）向仲裁委员会申请仲裁，仲裁地点为</w:t>
            </w:r>
            <w:r>
              <w:rPr>
                <w:rFonts w:hint="eastAsia" w:ascii="宋体" w:hAnsi="宋体"/>
                <w:sz w:val="24"/>
                <w:u w:val="single"/>
              </w:rPr>
              <w:t xml:space="preserve">     </w:t>
            </w:r>
            <w:r>
              <w:rPr>
                <w:rFonts w:hint="eastAsia" w:ascii="宋体" w:hAnsi="宋体"/>
                <w:sz w:val="24"/>
              </w:rPr>
              <w:t xml:space="preserve">；</w:t>
            </w:r>
            <w:r/>
          </w:p>
          <w:p>
            <w:pPr>
              <w:jc w:val="left"/>
              <w:rPr>
                <w:rFonts w:hint="eastAsia" w:ascii="宋体" w:hAnsi="宋体"/>
                <w:sz w:val="24"/>
              </w:rPr>
            </w:pPr>
            <w:r>
              <w:rPr>
                <w:rFonts w:hint="eastAsia" w:ascii="宋体" w:hAnsi="宋体"/>
                <w:sz w:val="24"/>
              </w:rPr>
              <w:t xml:space="preserve">（2）向甲方所在地人民法院起诉。</w:t>
            </w:r>
            <w:r/>
          </w:p>
          <w:p>
            <w:pPr>
              <w:jc w:val="left"/>
              <w:rPr>
                <w:rFonts w:hint="eastAsia" w:ascii="宋体" w:hAnsi="宋体"/>
                <w:sz w:val="24"/>
              </w:rPr>
            </w:pPr>
            <w:r>
              <w:rPr>
                <w:rFonts w:hint="eastAsia" w:ascii="宋体" w:hAnsi="宋体"/>
                <w:sz w:val="24"/>
              </w:rPr>
              <w:t xml:space="preserve">2. 纠纷解决办法</w:t>
            </w:r>
            <w:r/>
          </w:p>
          <w:p>
            <w:pPr>
              <w:jc w:val="left"/>
              <w:rPr>
                <w:rFonts w:hint="eastAsia" w:ascii="宋体" w:hAnsi="宋体"/>
                <w:sz w:val="24"/>
              </w:rPr>
            </w:pPr>
            <w:r>
              <w:rPr>
                <w:rFonts w:hint="eastAsia" w:ascii="宋体" w:hAnsi="宋体"/>
                <w:sz w:val="24"/>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Borders>
              <w:top w:val="single" w:color="000000" w:sz="6" w:space="0"/>
              <w:left w:val="single" w:color="000000" w:sz="4" w:space="0"/>
              <w:bottom w:val="single" w:color="000000" w:sz="6" w:space="0"/>
              <w:right w:val="single" w:color="000000" w:sz="6" w:space="0"/>
            </w:tcBorders>
            <w:tcW w:w="1985"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第23.1款</w:t>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jc w:val="left"/>
              <w:rPr>
                <w:rFonts w:hint="eastAsia" w:ascii="宋体" w:hAnsi="宋体"/>
                <w:sz w:val="24"/>
              </w:rPr>
            </w:pPr>
            <w:r>
              <w:rPr>
                <w:rFonts w:hint="eastAsia" w:ascii="宋体" w:hAnsi="宋体"/>
                <w:bCs/>
                <w:sz w:val="24"/>
              </w:rPr>
              <w:t xml:space="preserve">其他专用条款</w:t>
            </w:r>
            <w:r/>
          </w:p>
        </w:tc>
        <w:tc>
          <w:tcPr>
            <w:tcBorders>
              <w:top w:val="single" w:color="000000" w:sz="6" w:space="0"/>
              <w:left w:val="single" w:color="000000" w:sz="6" w:space="0"/>
              <w:bottom w:val="single" w:color="000000" w:sz="6" w:space="0"/>
              <w:right w:val="single" w:color="000000" w:sz="4" w:space="0"/>
            </w:tcBorders>
            <w:tcW w:w="4692" w:type="dxa"/>
            <w:vAlign w:val="center"/>
            <w:textDirection w:val="lrTb"/>
            <w:noWrap w:val="false"/>
          </w:tcPr>
          <w:p>
            <w:pPr>
              <w:jc w:val="left"/>
              <w:rPr>
                <w:rFonts w:hint="eastAsia" w:ascii="宋体" w:hAnsi="宋体"/>
                <w:sz w:val="24"/>
              </w:rPr>
            </w:pPr>
            <w:r>
              <w:rPr>
                <w:rFonts w:hint="eastAsia" w:ascii="宋体" w:hAnsi="宋体"/>
                <w:sz w:val="24"/>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hint="eastAsia" w:ascii="宋体" w:hAnsi="宋体"/>
                <w:sz w:val="24"/>
              </w:rPr>
            </w:pPr>
            <w:r>
              <w:rPr>
                <w:rFonts w:hint="eastAsia" w:ascii="宋体" w:hAnsi="宋体"/>
                <w:sz w:val="24"/>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hint="eastAsia" w:ascii="宋体" w:hAnsi="宋体"/>
                <w:sz w:val="24"/>
              </w:rPr>
            </w:pPr>
            <w:r>
              <w:rPr>
                <w:rFonts w:hint="eastAsia" w:ascii="宋体" w:hAnsi="宋体"/>
                <w:sz w:val="24"/>
              </w:rPr>
              <w:t xml:space="preserve">3.验收不合格的货物，乙方应在</w:t>
            </w:r>
            <w:r>
              <w:rPr>
                <w:rFonts w:hint="eastAsia" w:ascii="宋体" w:hAnsi="宋体"/>
                <w:sz w:val="24"/>
                <w:u w:val="single"/>
              </w:rPr>
              <w:t xml:space="preserve">     </w:t>
            </w:r>
            <w:r>
              <w:rPr>
                <w:rFonts w:hint="eastAsia" w:ascii="宋体" w:hAnsi="宋体"/>
                <w:sz w:val="24"/>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sz w:val="24"/>
                <w:u w:val="single"/>
              </w:rPr>
              <w:t xml:space="preserve">     </w:t>
            </w:r>
            <w:r>
              <w:rPr>
                <w:rFonts w:hint="eastAsia" w:ascii="宋体" w:hAnsi="宋体"/>
                <w:sz w:val="24"/>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hint="eastAsia" w:ascii="宋体" w:hAnsi="宋体"/>
                <w:sz w:val="24"/>
              </w:rPr>
            </w:pPr>
            <w:r>
              <w:rPr>
                <w:rFonts w:hint="eastAsia" w:ascii="宋体" w:hAnsi="宋体"/>
                <w:sz w:val="24"/>
              </w:rPr>
              <w:t xml:space="preserve">4.货物验收要求</w:t>
            </w:r>
            <w:r/>
          </w:p>
          <w:p>
            <w:pPr>
              <w:jc w:val="left"/>
              <w:rPr>
                <w:rFonts w:hint="eastAsia" w:ascii="宋体" w:hAnsi="宋体"/>
                <w:sz w:val="24"/>
              </w:rPr>
            </w:pPr>
            <w:r>
              <w:rPr>
                <w:rFonts w:hint="eastAsia" w:ascii="宋体" w:hAnsi="宋体"/>
                <w:sz w:val="24"/>
              </w:rPr>
              <w:t xml:space="preserve">（1）依照招标文件要求对全部货物、型号、规格、数量、外型、外观、包装及资料、文件（如装箱单、保修单、随箱介质等）进行验收。</w:t>
            </w:r>
            <w:r/>
          </w:p>
          <w:p>
            <w:pPr>
              <w:jc w:val="left"/>
              <w:rPr>
                <w:rFonts w:hint="eastAsia" w:ascii="宋体" w:hAnsi="宋体"/>
                <w:sz w:val="24"/>
              </w:rPr>
            </w:pPr>
            <w:r>
              <w:rPr>
                <w:rFonts w:hint="eastAsia" w:ascii="宋体" w:hAnsi="宋体"/>
                <w:sz w:val="24"/>
              </w:rPr>
              <w:t xml:space="preserve">（2）甲方与乙方对货物到货后共同进行开箱检查，出现损坏、数量不全或产品不对等问题时，由乙方负责解决。</w:t>
            </w:r>
            <w:r/>
          </w:p>
          <w:p>
            <w:pPr>
              <w:jc w:val="left"/>
              <w:rPr>
                <w:rFonts w:hint="eastAsia" w:ascii="宋体" w:hAnsi="宋体"/>
                <w:sz w:val="24"/>
              </w:rPr>
            </w:pPr>
            <w:r>
              <w:rPr>
                <w:rFonts w:hint="eastAsia" w:ascii="宋体" w:hAnsi="宋体"/>
                <w:sz w:val="24"/>
              </w:rPr>
              <w:t xml:space="preserve">（3）甲方有权从乙方所送货物中任意抽出不同型号的产品送采购人所在地的质检部门检验，如果检验合格，检验费由甲方负担；如果检验不合格，则检验费由乙方负担。</w:t>
            </w:r>
            <w:r/>
          </w:p>
          <w:p>
            <w:pPr>
              <w:jc w:val="left"/>
              <w:rPr>
                <w:rFonts w:hint="eastAsia" w:ascii="宋体" w:hAnsi="宋体"/>
                <w:sz w:val="24"/>
              </w:rPr>
            </w:pPr>
            <w:r>
              <w:rPr>
                <w:rFonts w:hint="eastAsia" w:ascii="宋体" w:hAnsi="宋体"/>
                <w:sz w:val="24"/>
              </w:rPr>
              <w:t xml:space="preserve">（4）乙方应按照本合同规定的时间、地点和方式向乙方交付货物。</w:t>
            </w:r>
            <w:r/>
          </w:p>
          <w:p>
            <w:pPr>
              <w:jc w:val="left"/>
              <w:rPr>
                <w:rFonts w:hint="eastAsia" w:ascii="宋体" w:hAnsi="宋体"/>
                <w:sz w:val="24"/>
              </w:rPr>
            </w:pPr>
            <w:r>
              <w:rPr>
                <w:rFonts w:hint="eastAsia" w:ascii="宋体" w:hAnsi="宋体"/>
                <w:sz w:val="24"/>
              </w:rPr>
              <w:t xml:space="preserve">交货时间：</w:t>
            </w:r>
            <w:r>
              <w:rPr>
                <w:rFonts w:hint="eastAsia" w:ascii="宋体" w:hAnsi="宋体"/>
                <w:sz w:val="24"/>
                <w:u w:val="single"/>
              </w:rPr>
              <w:t xml:space="preserve">          </w:t>
            </w:r>
            <w:r>
              <w:rPr>
                <w:rFonts w:hint="eastAsia" w:ascii="宋体" w:hAnsi="宋体"/>
                <w:sz w:val="24"/>
              </w:rPr>
              <w:t xml:space="preserve">日前完成供货（安装）并交付使用。</w:t>
            </w:r>
            <w:r/>
          </w:p>
          <w:p>
            <w:pPr>
              <w:jc w:val="left"/>
              <w:rPr>
                <w:rFonts w:hint="eastAsia" w:ascii="宋体" w:hAnsi="宋体"/>
                <w:sz w:val="24"/>
              </w:rPr>
            </w:pPr>
            <w:r>
              <w:rPr>
                <w:rFonts w:hint="eastAsia" w:ascii="宋体" w:hAnsi="宋体"/>
                <w:sz w:val="24"/>
              </w:rPr>
              <w:t xml:space="preserve">交货地点：</w:t>
            </w:r>
            <w:r>
              <w:rPr>
                <w:rFonts w:hint="eastAsia" w:ascii="宋体" w:hAnsi="宋体"/>
                <w:sz w:val="24"/>
                <w:u w:val="single"/>
              </w:rPr>
              <w:t xml:space="preserve">                    </w:t>
            </w:r>
            <w:r>
              <w:rPr>
                <w:rFonts w:hint="eastAsia" w:ascii="宋体" w:hAnsi="宋体"/>
                <w:sz w:val="24"/>
              </w:rPr>
              <w:t xml:space="preserve">。</w:t>
            </w:r>
            <w:r/>
          </w:p>
          <w:p>
            <w:pPr>
              <w:jc w:val="left"/>
              <w:rPr>
                <w:rFonts w:hint="eastAsia" w:ascii="宋体" w:hAnsi="宋体"/>
                <w:sz w:val="24"/>
              </w:rPr>
            </w:pPr>
            <w:r>
              <w:rPr>
                <w:rFonts w:hint="eastAsia" w:ascii="宋体" w:hAnsi="宋体"/>
                <w:sz w:val="24"/>
              </w:rPr>
              <w:t xml:space="preserve">（5）甲方应在全部货物到货安装完毕后的</w:t>
            </w:r>
            <w:r>
              <w:rPr>
                <w:rFonts w:hint="eastAsia" w:ascii="宋体" w:hAnsi="宋体"/>
                <w:sz w:val="24"/>
                <w:u w:val="single"/>
              </w:rPr>
              <w:t xml:space="preserve">     </w:t>
            </w:r>
            <w:r>
              <w:rPr>
                <w:rFonts w:hint="eastAsia" w:ascii="宋体" w:hAnsi="宋体"/>
                <w:sz w:val="24"/>
              </w:rPr>
              <w:t xml:space="preserve">日内进行验收，验收包括：型号、规格、数量、外观是否完好，安装调试是否合格等。验收合格后甲方应在验收报告上签字盖章，初步验收合格且项目运行满</w:t>
            </w:r>
            <w:r>
              <w:rPr>
                <w:rFonts w:hint="eastAsia" w:ascii="宋体" w:hAnsi="宋体"/>
                <w:sz w:val="24"/>
                <w:u w:val="single"/>
              </w:rPr>
              <w:t xml:space="preserve">     </w:t>
            </w:r>
            <w:r>
              <w:rPr>
                <w:rFonts w:hint="eastAsia" w:ascii="宋体" w:hAnsi="宋体"/>
                <w:sz w:val="24"/>
              </w:rPr>
              <w:t xml:space="preserve">个月后，甲方组织对货物的质量及使用状况等进行最终验收。</w:t>
            </w:r>
            <w:r/>
          </w:p>
          <w:p>
            <w:pPr>
              <w:jc w:val="left"/>
              <w:rPr>
                <w:rFonts w:hint="eastAsia" w:ascii="宋体" w:hAnsi="宋体"/>
                <w:sz w:val="24"/>
              </w:rPr>
            </w:pPr>
            <w:r>
              <w:rPr>
                <w:rFonts w:hint="eastAsia" w:ascii="宋体" w:hAnsi="宋体"/>
                <w:sz w:val="24"/>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p>
            <w:pPr>
              <w:jc w:val="left"/>
              <w:rPr>
                <w:rFonts w:hint="eastAsia" w:ascii="宋体" w:hAnsi="宋体"/>
                <w:sz w:val="24"/>
              </w:rPr>
            </w:pPr>
            <w:r>
              <w:rPr>
                <w:rFonts w:hint="eastAsia" w:ascii="宋体" w:hAnsi="宋体"/>
                <w:sz w:val="24"/>
              </w:rPr>
            </w:r>
            <w:r/>
          </w:p>
        </w:tc>
      </w:tr>
      <w:tr>
        <w:trPr>
          <w:trHeight w:val="770"/>
        </w:trPr>
        <w:tc>
          <w:tcPr>
            <w:tcBorders>
              <w:top w:val="single" w:color="000000" w:sz="6" w:space="0"/>
              <w:left w:val="single" w:color="000000" w:sz="4" w:space="0"/>
              <w:bottom w:val="single" w:color="000000" w:sz="6" w:space="0"/>
              <w:right w:val="single" w:color="000000" w:sz="6" w:space="0"/>
            </w:tcBorders>
            <w:tcW w:w="1985"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jc w:val="left"/>
              <w:rPr>
                <w:rFonts w:hint="eastAsia" w:ascii="宋体" w:hAnsi="宋体"/>
                <w:bCs/>
                <w:sz w:val="24"/>
              </w:rPr>
            </w:pPr>
            <w:r>
              <w:rPr>
                <w:rFonts w:hint="eastAsia" w:ascii="宋体" w:hAnsi="宋体"/>
                <w:bCs/>
                <w:sz w:val="24"/>
              </w:rPr>
              <w:t xml:space="preserve">税费</w:t>
            </w:r>
            <w:r/>
          </w:p>
        </w:tc>
        <w:tc>
          <w:tcPr>
            <w:tcBorders>
              <w:top w:val="single" w:color="000000" w:sz="6" w:space="0"/>
              <w:left w:val="single" w:color="000000" w:sz="6" w:space="0"/>
              <w:bottom w:val="single" w:color="000000" w:sz="6" w:space="0"/>
              <w:right w:val="single" w:color="000000" w:sz="4" w:space="0"/>
            </w:tcBorders>
            <w:tcW w:w="4692" w:type="dxa"/>
            <w:vAlign w:val="center"/>
            <w:textDirection w:val="lrTb"/>
            <w:noWrap w:val="false"/>
          </w:tcPr>
          <w:p>
            <w:pPr>
              <w:jc w:val="left"/>
              <w:rPr>
                <w:rFonts w:hint="eastAsia" w:ascii="宋体" w:hAnsi="宋体"/>
                <w:sz w:val="24"/>
              </w:rPr>
            </w:pPr>
            <w:r>
              <w:rPr>
                <w:rFonts w:hint="eastAsia" w:ascii="宋体" w:hAnsi="宋体"/>
                <w:sz w:val="24"/>
              </w:rPr>
              <w:t xml:space="preserve">1.中国政府根据现行税法规定对甲方征收的与本合同有关的一切税费均由甲方负担（免税部分除外），招标文件另有规定的除外。</w:t>
            </w:r>
            <w:r/>
          </w:p>
          <w:p>
            <w:pPr>
              <w:jc w:val="left"/>
              <w:rPr>
                <w:rFonts w:hint="eastAsia" w:ascii="宋体" w:hAnsi="宋体"/>
                <w:sz w:val="24"/>
              </w:rPr>
            </w:pPr>
            <w:r>
              <w:rPr>
                <w:rFonts w:hint="eastAsia" w:ascii="宋体" w:hAnsi="宋体"/>
                <w:sz w:val="24"/>
              </w:rPr>
              <w:t xml:space="preserve">2.中国政府根据现行税法规定对乙方征收的与本合同有关的一切税费均由乙方负担（免税部分除外）。</w:t>
            </w:r>
            <w:r/>
          </w:p>
        </w:tc>
      </w:tr>
      <w:tr>
        <w:trPr>
          <w:trHeight w:val="770"/>
        </w:trPr>
        <w:tc>
          <w:tcPr>
            <w:tcBorders>
              <w:top w:val="single" w:color="000000" w:sz="6" w:space="0"/>
              <w:left w:val="single" w:color="000000" w:sz="4" w:space="0"/>
              <w:bottom w:val="single" w:color="000000" w:sz="6" w:space="0"/>
              <w:right w:val="single" w:color="000000" w:sz="6" w:space="0"/>
            </w:tcBorders>
            <w:tcW w:w="1985"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jc w:val="left"/>
              <w:rPr>
                <w:rFonts w:hint="eastAsia" w:ascii="宋体" w:hAnsi="宋体"/>
                <w:bCs/>
                <w:sz w:val="24"/>
              </w:rPr>
            </w:pPr>
            <w:r>
              <w:rPr>
                <w:rFonts w:hint="eastAsia" w:ascii="宋体" w:hAnsi="宋体"/>
                <w:bCs/>
                <w:sz w:val="24"/>
              </w:rPr>
              <w:t xml:space="preserve">伴随服务</w:t>
            </w:r>
            <w:r/>
          </w:p>
        </w:tc>
        <w:tc>
          <w:tcPr>
            <w:tcBorders>
              <w:top w:val="single" w:color="000000" w:sz="6" w:space="0"/>
              <w:left w:val="single" w:color="000000" w:sz="6" w:space="0"/>
              <w:bottom w:val="single" w:color="000000" w:sz="6" w:space="0"/>
              <w:right w:val="single" w:color="000000" w:sz="4" w:space="0"/>
            </w:tcBorders>
            <w:tcW w:w="4692" w:type="dxa"/>
            <w:vAlign w:val="center"/>
            <w:textDirection w:val="lrTb"/>
            <w:noWrap w:val="false"/>
          </w:tcPr>
          <w:p>
            <w:pPr>
              <w:jc w:val="left"/>
              <w:rPr>
                <w:rFonts w:hint="eastAsia" w:ascii="宋体" w:hAnsi="宋体"/>
                <w:sz w:val="24"/>
              </w:rPr>
            </w:pPr>
            <w:r>
              <w:rPr>
                <w:rFonts w:hint="eastAsia" w:ascii="宋体" w:hAnsi="宋体"/>
                <w:sz w:val="24"/>
              </w:rPr>
              <w:t xml:space="preserve">1.乙方应按照国家</w:t>
            </w:r>
            <w:r>
              <w:rPr>
                <w:rFonts w:hint="eastAsia" w:ascii="宋体" w:hAnsi="宋体"/>
                <w:b/>
                <w:sz w:val="24"/>
              </w:rPr>
              <w:t xml:space="preserve">“新三包”</w:t>
            </w:r>
            <w:r>
              <w:rPr>
                <w:rFonts w:hint="eastAsia" w:ascii="宋体" w:hAnsi="宋体"/>
                <w:sz w:val="24"/>
              </w:rPr>
              <w:t xml:space="preserve">规定和合同中所附的服务承诺提供服务。</w:t>
            </w:r>
            <w:r/>
          </w:p>
          <w:p>
            <w:pPr>
              <w:jc w:val="left"/>
              <w:rPr>
                <w:rFonts w:hint="eastAsia" w:ascii="宋体" w:hAnsi="宋体"/>
                <w:sz w:val="24"/>
              </w:rPr>
            </w:pPr>
            <w:r>
              <w:rPr>
                <w:rFonts w:hint="eastAsia" w:ascii="宋体" w:hAnsi="宋体"/>
                <w:sz w:val="24"/>
              </w:rPr>
              <w:t xml:space="preserve">2.除第1条规定外，乙方还应提供下列服务：</w:t>
            </w:r>
            <w:r/>
          </w:p>
          <w:p>
            <w:pPr>
              <w:jc w:val="left"/>
              <w:rPr>
                <w:rFonts w:hint="eastAsia" w:ascii="宋体" w:hAnsi="宋体"/>
                <w:b/>
                <w:sz w:val="24"/>
              </w:rPr>
            </w:pPr>
            <w:r>
              <w:rPr>
                <w:rFonts w:hint="eastAsia" w:ascii="宋体" w:hAnsi="宋体"/>
                <w:b/>
                <w:sz w:val="24"/>
              </w:rPr>
              <w:t xml:space="preserve"> (1) 招标文件中的“服务要求”所规定的服务内容以及投标文件承诺提供的其他服务内容；</w:t>
            </w:r>
            <w:r/>
          </w:p>
          <w:p>
            <w:pPr>
              <w:jc w:val="left"/>
              <w:rPr>
                <w:rFonts w:hint="eastAsia" w:ascii="宋体" w:hAnsi="宋体"/>
                <w:sz w:val="24"/>
              </w:rPr>
            </w:pPr>
            <w:r>
              <w:rPr>
                <w:rFonts w:hint="eastAsia" w:ascii="宋体" w:hAnsi="宋体"/>
                <w:sz w:val="24"/>
              </w:rPr>
              <w:t xml:space="preserve"> (2) 负责货物的开孔，货物的现场安装；</w:t>
            </w:r>
            <w:r/>
          </w:p>
          <w:p>
            <w:pPr>
              <w:jc w:val="left"/>
              <w:rPr>
                <w:rFonts w:hint="eastAsia" w:ascii="宋体" w:hAnsi="宋体"/>
                <w:sz w:val="24"/>
              </w:rPr>
            </w:pPr>
            <w:r>
              <w:rPr>
                <w:rFonts w:hint="eastAsia" w:ascii="宋体" w:hAnsi="宋体"/>
                <w:sz w:val="24"/>
              </w:rPr>
              <w:t xml:space="preserve"> (3) 提供货物组装和维修所需的工具；</w:t>
            </w:r>
            <w:r/>
          </w:p>
          <w:p>
            <w:pPr>
              <w:jc w:val="left"/>
              <w:rPr>
                <w:rFonts w:hint="eastAsia" w:ascii="宋体" w:hAnsi="宋体"/>
                <w:sz w:val="24"/>
              </w:rPr>
            </w:pPr>
            <w:r>
              <w:rPr>
                <w:rFonts w:hint="eastAsia" w:ascii="宋体" w:hAnsi="宋体"/>
                <w:sz w:val="24"/>
              </w:rPr>
              <w:t xml:space="preserve"> (4) 在合同中乙方承诺的质保期限内对所提供货物正常使用实施监督、维修，但前提条件是该服务并不能免除乙方在质量保证期内应承担的义务；</w:t>
            </w:r>
            <w:r/>
          </w:p>
          <w:p>
            <w:pPr>
              <w:jc w:val="left"/>
              <w:rPr>
                <w:rFonts w:hint="eastAsia" w:ascii="宋体" w:hAnsi="宋体"/>
                <w:sz w:val="24"/>
              </w:rPr>
            </w:pPr>
            <w:r>
              <w:rPr>
                <w:rFonts w:hint="eastAsia" w:ascii="宋体" w:hAnsi="宋体"/>
                <w:sz w:val="24"/>
              </w:rPr>
              <w:t xml:space="preserve"> (5) 在货物交货现场就货物的安装、启用、维护等对甲方人员进行培训。</w:t>
            </w:r>
            <w:r/>
          </w:p>
          <w:p>
            <w:pPr>
              <w:jc w:val="left"/>
              <w:rPr>
                <w:rFonts w:hint="eastAsia" w:ascii="宋体" w:hAnsi="宋体"/>
                <w:sz w:val="24"/>
              </w:rPr>
            </w:pPr>
            <w:r>
              <w:rPr>
                <w:rFonts w:hint="eastAsia" w:ascii="宋体" w:hAnsi="宋体"/>
                <w:sz w:val="24"/>
              </w:rPr>
              <w:t xml:space="preserve">3.伴随服务的费用应含在合同价中，不单独进行支付。</w:t>
            </w:r>
            <w:r/>
          </w:p>
        </w:tc>
      </w:tr>
      <w:tr>
        <w:trPr>
          <w:trHeight w:val="770"/>
        </w:trPr>
        <w:tc>
          <w:tcPr>
            <w:tcBorders>
              <w:top w:val="single" w:color="000000" w:sz="6" w:space="0"/>
              <w:left w:val="single" w:color="000000" w:sz="4" w:space="0"/>
              <w:bottom w:val="single" w:color="000000" w:sz="6" w:space="0"/>
              <w:right w:val="single" w:color="000000" w:sz="6" w:space="0"/>
            </w:tcBorders>
            <w:tcW w:w="1985"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jc w:val="left"/>
              <w:rPr>
                <w:rFonts w:hint="eastAsia" w:ascii="宋体" w:hAnsi="宋体"/>
                <w:sz w:val="24"/>
              </w:rPr>
            </w:pPr>
            <w:r>
              <w:rPr>
                <w:rFonts w:hint="eastAsia" w:ascii="宋体" w:hAnsi="宋体"/>
                <w:sz w:val="24"/>
              </w:rPr>
              <w:t xml:space="preserve">索赔</w:t>
            </w:r>
            <w:r/>
          </w:p>
          <w:p>
            <w:pPr>
              <w:jc w:val="left"/>
              <w:rPr>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4" w:space="0"/>
            </w:tcBorders>
            <w:tcW w:w="4692" w:type="dxa"/>
            <w:vAlign w:val="center"/>
            <w:textDirection w:val="lrTb"/>
            <w:noWrap w:val="false"/>
          </w:tcPr>
          <w:p>
            <w:pPr>
              <w:jc w:val="left"/>
              <w:rPr>
                <w:rFonts w:hint="eastAsia" w:ascii="宋体" w:hAnsi="宋体"/>
                <w:sz w:val="24"/>
              </w:rPr>
            </w:pPr>
            <w:r>
              <w:rPr>
                <w:rFonts w:hint="eastAsia" w:ascii="宋体" w:hAnsi="宋体"/>
                <w:sz w:val="24"/>
              </w:rPr>
              <w:t xml:space="preserve">1.甲方有权根据当地质检部门出具的检验报告，向乙方提出索赔。</w:t>
            </w:r>
            <w:r/>
          </w:p>
          <w:p>
            <w:pPr>
              <w:jc w:val="left"/>
              <w:rPr>
                <w:rFonts w:hint="eastAsia" w:ascii="宋体" w:hAnsi="宋体"/>
                <w:sz w:val="24"/>
              </w:rPr>
            </w:pPr>
            <w:r>
              <w:rPr>
                <w:rFonts w:hint="eastAsia" w:ascii="宋体" w:hAnsi="宋体"/>
                <w:sz w:val="24"/>
              </w:rPr>
              <w:t xml:space="preserve">2.根据合同规定的检验期和质量保证期内，如果乙方对甲方提出的索赔和差异负有责任，乙方应按照甲方同意的下列一种或多种方式解决索赔事宜：</w:t>
            </w:r>
            <w:r/>
          </w:p>
          <w:p>
            <w:pPr>
              <w:jc w:val="left"/>
              <w:rPr>
                <w:rFonts w:hint="eastAsia" w:ascii="宋体" w:hAnsi="宋体"/>
                <w:sz w:val="24"/>
              </w:rPr>
            </w:pPr>
            <w:r>
              <w:rPr>
                <w:rFonts w:hint="eastAsia" w:ascii="宋体" w:hAnsi="宋体"/>
                <w:sz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hint="eastAsia" w:ascii="宋体" w:hAnsi="宋体"/>
                <w:sz w:val="24"/>
              </w:rPr>
            </w:pPr>
            <w:r>
              <w:rPr>
                <w:rFonts w:hint="eastAsia" w:ascii="宋体" w:hAnsi="宋体"/>
                <w:sz w:val="24"/>
              </w:rPr>
              <w:t xml:space="preserve"> (2) 根据货物的低劣程度、损坏程度以及甲方所遭受损失的数额，乙方必须降低货物的价格。</w:t>
            </w:r>
            <w:r/>
          </w:p>
          <w:p>
            <w:pPr>
              <w:jc w:val="left"/>
              <w:rPr>
                <w:rFonts w:hint="eastAsia" w:ascii="宋体" w:hAnsi="宋体"/>
                <w:sz w:val="24"/>
              </w:rPr>
            </w:pPr>
            <w:r>
              <w:rPr>
                <w:rFonts w:hint="eastAsia" w:ascii="宋体" w:hAnsi="宋体"/>
                <w:sz w:val="24"/>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hint="eastAsia" w:ascii="宋体" w:hAnsi="宋体"/>
                <w:sz w:val="24"/>
              </w:rPr>
            </w:pPr>
            <w:r>
              <w:rPr>
                <w:rFonts w:hint="eastAsia" w:ascii="宋体" w:hAnsi="宋体"/>
                <w:sz w:val="24"/>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Borders>
              <w:top w:val="single" w:color="000000" w:sz="6" w:space="0"/>
              <w:left w:val="single" w:color="000000" w:sz="4" w:space="0"/>
              <w:bottom w:val="single" w:color="000000" w:sz="4" w:space="0"/>
              <w:right w:val="single" w:color="000000" w:sz="6" w:space="0"/>
            </w:tcBorders>
            <w:tcW w:w="1985" w:type="dxa"/>
            <w:vAlign w:val="center"/>
            <w:textDirection w:val="lrTb"/>
            <w:noWrap w:val="false"/>
          </w:tcPr>
          <w:p>
            <w:pPr>
              <w:jc w:val="center"/>
              <w:rPr>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4" w:space="0"/>
              <w:right w:val="single" w:color="000000" w:sz="6" w:space="0"/>
            </w:tcBorders>
            <w:tcW w:w="1843" w:type="dxa"/>
            <w:vAlign w:val="center"/>
            <w:textDirection w:val="lrTb"/>
            <w:noWrap w:val="false"/>
          </w:tcPr>
          <w:p>
            <w:pPr>
              <w:jc w:val="left"/>
              <w:rPr>
                <w:rFonts w:hint="eastAsia" w:ascii="宋体" w:hAnsi="宋体"/>
                <w:sz w:val="24"/>
              </w:rPr>
            </w:pPr>
            <w:r>
              <w:rPr>
                <w:rFonts w:hint="eastAsia" w:ascii="宋体" w:hAnsi="宋体"/>
                <w:sz w:val="24"/>
              </w:rPr>
              <w:t xml:space="preserve">合同生效及其他</w:t>
            </w:r>
            <w:r/>
          </w:p>
          <w:p>
            <w:pPr>
              <w:jc w:val="left"/>
              <w:rPr>
                <w:rFonts w:hint="eastAsia" w:ascii="宋体" w:hAnsi="宋体"/>
                <w:bCs/>
                <w:sz w:val="24"/>
              </w:rPr>
            </w:pPr>
            <w:r>
              <w:rPr>
                <w:rFonts w:hint="eastAsia" w:ascii="宋体" w:hAnsi="宋体"/>
                <w:bCs/>
                <w:sz w:val="24"/>
              </w:rPr>
            </w:r>
            <w:r/>
          </w:p>
        </w:tc>
        <w:tc>
          <w:tcPr>
            <w:tcBorders>
              <w:top w:val="single" w:color="000000" w:sz="6" w:space="0"/>
              <w:left w:val="single" w:color="000000" w:sz="6" w:space="0"/>
              <w:bottom w:val="single" w:color="000000" w:sz="4" w:space="0"/>
              <w:right w:val="single" w:color="000000" w:sz="4" w:space="0"/>
            </w:tcBorders>
            <w:tcW w:w="4692" w:type="dxa"/>
            <w:vAlign w:val="center"/>
            <w:textDirection w:val="lrTb"/>
            <w:noWrap w:val="false"/>
          </w:tcPr>
          <w:p>
            <w:pPr>
              <w:jc w:val="left"/>
              <w:rPr>
                <w:rFonts w:hint="eastAsia" w:ascii="宋体" w:hAnsi="宋体"/>
                <w:sz w:val="24"/>
              </w:rPr>
            </w:pPr>
            <w:r>
              <w:rPr>
                <w:rFonts w:hint="eastAsia" w:ascii="宋体" w:hAnsi="宋体"/>
                <w:sz w:val="24"/>
              </w:rPr>
              <w:t xml:space="preserve">1. 合同经甲方、乙方盖章后生效。</w:t>
            </w:r>
            <w:r/>
          </w:p>
          <w:p>
            <w:pPr>
              <w:jc w:val="left"/>
              <w:rPr>
                <w:rFonts w:hint="eastAsia" w:ascii="宋体" w:hAnsi="宋体"/>
                <w:sz w:val="24"/>
              </w:rPr>
            </w:pPr>
            <w:r>
              <w:rPr>
                <w:rFonts w:hint="eastAsia" w:ascii="宋体" w:hAnsi="宋体"/>
                <w:sz w:val="24"/>
              </w:rPr>
              <w:t xml:space="preserve">2. 货物交付使用后所发生的合同纠纷，由甲方与乙方协商处理。</w:t>
            </w:r>
            <w:r/>
          </w:p>
          <w:p>
            <w:pPr>
              <w:jc w:val="left"/>
              <w:rPr>
                <w:rFonts w:hint="eastAsia" w:ascii="宋体" w:hAnsi="宋体"/>
                <w:sz w:val="24"/>
              </w:rPr>
            </w:pPr>
            <w:r>
              <w:rPr>
                <w:rFonts w:hint="eastAsia" w:ascii="宋体" w:hAnsi="宋体"/>
                <w:sz w:val="24"/>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hint="eastAsia" w:ascii="宋体" w:hAnsi="宋体"/>
                <w:sz w:val="24"/>
              </w:rPr>
            </w:pPr>
            <w:r>
              <w:rPr>
                <w:rFonts w:hint="eastAsia" w:ascii="宋体" w:hAnsi="宋体"/>
                <w:sz w:val="24"/>
              </w:rPr>
              <w:t xml:space="preserve">4.本合同应按照中华人民共和国的现行法律进行解释。本合同未尽事宜，遵照</w:t>
            </w:r>
            <w:r>
              <w:rPr>
                <w:rFonts w:hint="eastAsia" w:ascii="宋体" w:hAnsi="宋体" w:eastAsia="宋体" w:cs="宋体"/>
              </w:rPr>
              <w:t xml:space="preserve">《中华人民共和国</w:t>
            </w:r>
            <w:r>
              <w:rPr>
                <w:rFonts w:hint="eastAsia" w:ascii="宋体" w:hAnsi="宋体"/>
                <w:sz w:val="24"/>
              </w:rPr>
              <w:t xml:space="preserve">民法典》、</w:t>
            </w:r>
            <w:r>
              <w:rPr>
                <w:rFonts w:hint="eastAsia" w:ascii="宋体" w:hAnsi="宋体" w:eastAsia="宋体" w:cs="宋体"/>
              </w:rPr>
              <w:t xml:space="preserve">《中华人民共和国</w:t>
            </w:r>
            <w:r>
              <w:rPr>
                <w:rFonts w:hint="eastAsia" w:ascii="宋体" w:hAnsi="宋体"/>
                <w:sz w:val="24"/>
              </w:rPr>
              <w:t xml:space="preserve">政府采购法》等有关条文执行。</w:t>
            </w:r>
            <w:r/>
          </w:p>
        </w:tc>
      </w:tr>
    </w:tbl>
    <w:p>
      <w:pPr>
        <w:pStyle w:val="694"/>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94"/>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94"/>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94"/>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94"/>
        <w:ind w:firstLine="1687"/>
        <w:jc w:val="center"/>
        <w:spacing w:before="120" w:beforeAutospacing="0" w:after="120" w:afterAutospacing="0" w:line="500" w:lineRule="exact"/>
        <w:rPr>
          <w:rFonts w:hint="eastAsia" w:ascii="宋体" w:hAnsi="宋体" w:eastAsia="宋体" w:cs="黑体"/>
          <w:sz w:val="44"/>
          <w:szCs w:val="44"/>
        </w:rPr>
      </w:pPr>
      <w:r>
        <w:rPr>
          <w:rFonts w:hint="eastAsia" w:ascii="宋体" w:hAnsi="宋体" w:eastAsia="宋体" w:cs="黑体"/>
          <w:sz w:val="44"/>
          <w:szCs w:val="44"/>
        </w:rPr>
        <w:t xml:space="preserve"> </w:t>
      </w:r>
      <w:r/>
    </w:p>
    <w:p>
      <w:pPr>
        <w:jc w:val="left"/>
        <w:widowControl/>
        <w:rPr>
          <w:rFonts w:hint="eastAsia" w:ascii="宋体" w:hAnsi="宋体" w:eastAsia="宋体" w:cs="黑体"/>
          <w:sz w:val="44"/>
          <w:szCs w:val="44"/>
        </w:rPr>
      </w:pPr>
      <w:r>
        <w:rPr>
          <w:rFonts w:hint="eastAsia" w:ascii="宋体" w:hAnsi="宋体" w:eastAsia="宋体" w:cs="黑体"/>
          <w:sz w:val="44"/>
          <w:szCs w:val="44"/>
        </w:rPr>
        <w:br w:type="page" w:clear="all"/>
      </w:r>
      <w:r/>
    </w:p>
    <w:p>
      <w:pPr>
        <w:pStyle w:val="694"/>
        <w:ind w:firstLine="2640"/>
        <w:spacing w:before="120" w:beforeAutospacing="0" w:after="120" w:afterAutospacing="0" w:line="500" w:lineRule="exact"/>
        <w:rPr>
          <w:rFonts w:hint="eastAsia" w:ascii="宋体" w:hAnsi="宋体" w:eastAsia="宋体"/>
        </w:rPr>
      </w:pPr>
      <w:r>
        <w:rPr>
          <w:rFonts w:hint="eastAsia" w:ascii="宋体" w:hAnsi="宋体" w:eastAsia="宋体" w:cs="黑体"/>
          <w:sz w:val="44"/>
          <w:szCs w:val="44"/>
        </w:rPr>
        <w:t xml:space="preserve">第</w:t>
      </w:r>
      <w:bookmarkEnd w:id="188"/>
      <w:r>
        <w:rPr>
          <w:rFonts w:hint="eastAsia" w:ascii="宋体" w:hAnsi="宋体" w:eastAsia="宋体" w:cs="黑体"/>
          <w:sz w:val="44"/>
          <w:szCs w:val="44"/>
        </w:rPr>
        <w:t xml:space="preserve">四章 采购需求</w:t>
      </w:r>
      <w:bookmarkEnd w:id="189"/>
      <w:r/>
      <w:bookmarkEnd w:id="190"/>
      <w:r/>
      <w:bookmarkEnd w:id="191"/>
      <w:r/>
      <w:bookmarkEnd w:id="192"/>
      <w:r/>
      <w:bookmarkEnd w:id="193"/>
      <w:r/>
      <w:r/>
    </w:p>
    <w:p>
      <w:pPr>
        <w:pStyle w:val="694"/>
        <w:spacing w:beforeAutospacing="0" w:afterAutospacing="0" w:line="0" w:lineRule="atLeast"/>
        <w:rPr>
          <w:rFonts w:hint="eastAsia" w:ascii="宋体" w:hAnsi="宋体" w:eastAsia="宋体" w:cs="宋体"/>
        </w:rPr>
      </w:pPr>
      <w:r/>
      <w:bookmarkStart w:id="199" w:name="_Toc49090575"/>
      <w:r/>
      <w:bookmarkStart w:id="200" w:name="_Toc26554093"/>
      <w:r>
        <w:rPr>
          <w:rFonts w:hint="eastAsia" w:ascii="宋体" w:hAnsi="宋体" w:eastAsia="宋体" w:cs="宋体"/>
        </w:rPr>
        <w:t xml:space="preserve">项目属性:货物类项目。</w:t>
      </w:r>
      <w:bookmarkEnd w:id="199"/>
      <w:r/>
      <w:bookmarkEnd w:id="200"/>
      <w:r/>
      <w:r/>
    </w:p>
    <w:p>
      <w:pPr>
        <w:jc w:val="center"/>
        <w:widowControl/>
        <w:rPr>
          <w:rFonts w:hint="eastAsia" w:ascii="宋体" w:hAnsi="宋体" w:eastAsia="宋体" w:cs="宋体"/>
          <w:b/>
          <w:bCs/>
          <w:color w:val="000000"/>
          <w:sz w:val="24"/>
          <w:lang w:bidi="ar"/>
        </w:rPr>
      </w:pPr>
      <w:r>
        <w:rPr>
          <w:rFonts w:hint="eastAsia" w:ascii="宋体" w:hAnsi="宋体" w:eastAsia="宋体" w:cs="宋体"/>
          <w:b/>
          <w:bCs/>
          <w:color w:val="000000"/>
          <w:sz w:val="24"/>
          <w:lang w:bidi="ar"/>
        </w:rPr>
        <w:t xml:space="preserve">技术参数</w:t>
      </w:r>
      <w:r>
        <w:rPr>
          <w:rFonts w:hint="eastAsia" w:ascii="宋体" w:hAnsi="宋体" w:eastAsia="宋体" w:cs="宋体"/>
          <w:b/>
          <w:bCs/>
          <w:color w:val="000000"/>
          <w:sz w:val="24"/>
          <w:lang w:bidi="ar"/>
        </w:rPr>
        <w:t xml:space="preserve">要求</w:t>
      </w:r>
      <w:r/>
    </w:p>
    <w:tbl>
      <w:tblPr>
        <w:tblW w:w="5000" w:type="pct"/>
        <w:tblLook w:val="04A0" w:firstRow="1" w:lastRow="0" w:firstColumn="1" w:lastColumn="0" w:noHBand="0" w:noVBand="1"/>
      </w:tblPr>
      <w:tblGrid>
        <w:gridCol w:w="504"/>
        <w:gridCol w:w="1046"/>
        <w:gridCol w:w="1110"/>
        <w:gridCol w:w="5646"/>
        <w:gridCol w:w="429"/>
        <w:gridCol w:w="439"/>
      </w:tblGrid>
      <w:tr>
        <w:trPr>
          <w:trHeight w:val="240"/>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一、视频综合管理平台</w:t>
            </w:r>
            <w:r/>
          </w:p>
        </w:tc>
      </w:tr>
      <w:tr>
        <w:trPr>
          <w:trHeight w:val="240"/>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名称</w:t>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子模块</w:t>
            </w:r>
            <w:r/>
          </w:p>
        </w:tc>
        <w:tc>
          <w:tcPr>
            <w:tcBorders>
              <w:top w:val="single" w:color="000000" w:sz="4" w:space="0"/>
              <w:left w:val="single" w:color="000000" w:sz="4" w:space="0"/>
              <w:bottom w:val="single" w:color="000000" w:sz="4" w:space="0"/>
              <w:right w:val="single" w:color="000000" w:sz="4" w:space="0"/>
            </w:tcBorders>
            <w:tcW w:w="3077"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功能参数</w:t>
            </w:r>
            <w:r/>
          </w:p>
        </w:tc>
        <w:tc>
          <w:tcPr>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 数量 </w:t>
            </w:r>
            <w:r/>
          </w:p>
        </w:tc>
        <w:tc>
          <w:tcPr>
            <w:tcBorders>
              <w:top w:val="single" w:color="000000" w:sz="4" w:space="0"/>
              <w:left w:val="single" w:color="000000" w:sz="4" w:space="0"/>
              <w:bottom w:val="single" w:color="000000" w:sz="4" w:space="0"/>
              <w:right w:val="single" w:color="000000" w:sz="4" w:space="0"/>
            </w:tcBorders>
            <w:tcW w:w="239"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 单位 </w:t>
            </w:r>
            <w:r/>
          </w:p>
        </w:tc>
      </w:tr>
      <w:tr>
        <w:trPr>
          <w:trHeight w:val="480"/>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70" w:type="pct"/>
            <w:vAlign w:val="center"/>
            <w:vMerge w:val="restart"/>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视频管理子系统</w:t>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登录鉴权</w:t>
            </w:r>
            <w:r/>
          </w:p>
        </w:tc>
        <w:tc>
          <w:tcPr>
            <w:tcBorders>
              <w:top w:val="single" w:color="000000" w:sz="4" w:space="0"/>
              <w:left w:val="single" w:color="000000" w:sz="4" w:space="0"/>
              <w:bottom w:val="single" w:color="000000" w:sz="4" w:space="0"/>
              <w:right w:val="single" w:color="000000" w:sz="4" w:space="0"/>
            </w:tcBorders>
            <w:tcW w:w="3077" w:type="pct"/>
            <w:vAlign w:val="center"/>
            <w:textDirection w:val="lrTb"/>
            <w:noWrap w:val="false"/>
          </w:tcPr>
          <w:p>
            <w:pPr>
              <w:jc w:val="left"/>
              <w:widowControl/>
              <w:rPr>
                <w:rFonts w:hint="eastAsia" w:ascii="宋体" w:hAnsi="宋体" w:eastAsia="宋体" w:cs="宋体"/>
                <w:color w:val="0f1115"/>
                <w:sz w:val="20"/>
                <w:szCs w:val="20"/>
              </w:rPr>
            </w:pPr>
            <w:r>
              <w:rPr>
                <w:rFonts w:hint="eastAsia" w:ascii="宋体" w:hAnsi="宋体" w:eastAsia="宋体" w:cs="宋体"/>
                <w:color w:val="0f1115"/>
                <w:sz w:val="20"/>
                <w:szCs w:val="20"/>
                <w:lang w:bidi="ar"/>
              </w:rPr>
              <w:t xml:space="preserve">平台提供用户名密码及AD域认证，支持会话超时自动退出、并发会话数控制、防暴力破解（登录失败锁定及IP/MAC白名单），管理员可实时监控会话状态并强制签退异常会话。</w:t>
            </w:r>
            <w:r/>
          </w:p>
        </w:tc>
        <w:tc>
          <w:tcPr>
            <w:tcBorders>
              <w:top w:val="single" w:color="000000" w:sz="4" w:space="0"/>
              <w:left w:val="single" w:color="000000" w:sz="4" w:space="0"/>
              <w:bottom w:val="single" w:color="000000" w:sz="4" w:space="0"/>
              <w:right w:val="single" w:color="000000" w:sz="4" w:space="0"/>
            </w:tcBorders>
            <w:tcW w:w="234"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239"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720"/>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用户管理</w:t>
            </w:r>
            <w:r/>
          </w:p>
        </w:tc>
        <w:tc>
          <w:tcPr>
            <w:tcBorders>
              <w:top w:val="single" w:color="000000" w:sz="4" w:space="0"/>
              <w:left w:val="single" w:color="000000" w:sz="4" w:space="0"/>
              <w:bottom w:val="single" w:color="000000" w:sz="4" w:space="0"/>
              <w:right w:val="single" w:color="000000" w:sz="4" w:space="0"/>
            </w:tcBorders>
            <w:tcW w:w="3077" w:type="pct"/>
            <w:vAlign w:val="center"/>
            <w:textDirection w:val="lrTb"/>
            <w:noWrap w:val="false"/>
          </w:tcPr>
          <w:p>
            <w:pPr>
              <w:jc w:val="left"/>
              <w:widowControl/>
              <w:rPr>
                <w:rFonts w:hint="eastAsia" w:ascii="宋体" w:hAnsi="宋体" w:eastAsia="宋体" w:cs="宋体"/>
                <w:color w:val="0f1115"/>
                <w:sz w:val="20"/>
                <w:szCs w:val="20"/>
              </w:rPr>
            </w:pPr>
            <w:r>
              <w:rPr>
                <w:rFonts w:hint="eastAsia" w:ascii="宋体" w:hAnsi="宋体" w:eastAsia="宋体" w:cs="宋体"/>
                <w:color w:val="0f1115"/>
                <w:sz w:val="20"/>
                <w:szCs w:val="20"/>
                <w:lang w:bidi="ar"/>
              </w:rPr>
              <w:t xml:space="preserve">涵盖角色、用户组和用户账号的全生命周期管理。支持系统角色与普通角色的创建与权限分配；用户组支持树形结构便于分级管理；用户账号支持手动/批量导入、密码重置、锁定/解锁、有效期设置及IP/MAC白名单绑定，支持在线会话强制下线。</w:t>
            </w:r>
            <w:r/>
          </w:p>
        </w:tc>
        <w:tc>
          <w:tcPr>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39"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应用管理</w:t>
            </w:r>
            <w:r/>
          </w:p>
        </w:tc>
        <w:tc>
          <w:tcPr>
            <w:tcBorders>
              <w:top w:val="single" w:color="000000" w:sz="4" w:space="0"/>
              <w:left w:val="single" w:color="000000" w:sz="4" w:space="0"/>
              <w:bottom w:val="single" w:color="000000" w:sz="4" w:space="0"/>
              <w:right w:val="single" w:color="000000" w:sz="4" w:space="0"/>
            </w:tcBorders>
            <w:tcW w:w="3077" w:type="pct"/>
            <w:vAlign w:val="center"/>
            <w:textDirection w:val="lrTb"/>
            <w:noWrap w:val="false"/>
          </w:tcPr>
          <w:p>
            <w:pPr>
              <w:jc w:val="left"/>
              <w:widowControl/>
              <w:rPr>
                <w:rFonts w:hint="eastAsia" w:ascii="宋体" w:hAnsi="宋体" w:eastAsia="宋体" w:cs="宋体"/>
                <w:color w:val="0f1115"/>
                <w:sz w:val="20"/>
                <w:szCs w:val="20"/>
              </w:rPr>
            </w:pPr>
            <w:r>
              <w:rPr>
                <w:rFonts w:hint="eastAsia" w:ascii="宋体" w:hAnsi="宋体" w:eastAsia="宋体" w:cs="宋体"/>
                <w:color w:val="0f1115"/>
                <w:sz w:val="20"/>
                <w:szCs w:val="20"/>
                <w:lang w:bidi="ar"/>
              </w:rPr>
              <w:t xml:space="preserve">面向第三方应用集成，支持应用增删改查、启用/停用、IP白名单配置及访问令牌生成与吊销，提供接口调用统计分析（调用次数、成功率、响应时长）。</w:t>
            </w:r>
            <w:r/>
          </w:p>
        </w:tc>
        <w:tc>
          <w:tcPr>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39"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720"/>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设备管理</w:t>
            </w:r>
            <w:r/>
          </w:p>
        </w:tc>
        <w:tc>
          <w:tcPr>
            <w:tcBorders>
              <w:top w:val="single" w:color="000000" w:sz="4" w:space="0"/>
              <w:left w:val="single" w:color="000000" w:sz="4" w:space="0"/>
              <w:bottom w:val="single" w:color="000000" w:sz="4" w:space="0"/>
              <w:right w:val="single" w:color="000000" w:sz="4" w:space="0"/>
            </w:tcBorders>
            <w:tcW w:w="3077" w:type="pct"/>
            <w:vAlign w:val="center"/>
            <w:textDirection w:val="lrTb"/>
            <w:noWrap w:val="false"/>
          </w:tcPr>
          <w:p>
            <w:pPr>
              <w:jc w:val="left"/>
              <w:widowControl/>
              <w:rPr>
                <w:rFonts w:hint="eastAsia" w:ascii="宋体" w:hAnsi="宋体" w:eastAsia="宋体" w:cs="宋体"/>
                <w:color w:val="0f1115"/>
                <w:sz w:val="20"/>
                <w:szCs w:val="20"/>
              </w:rPr>
            </w:pPr>
            <w:r>
              <w:rPr>
                <w:rFonts w:hint="eastAsia" w:ascii="宋体" w:hAnsi="宋体" w:eastAsia="宋体" w:cs="宋体"/>
                <w:color w:val="0f1115"/>
                <w:sz w:val="20"/>
                <w:szCs w:val="20"/>
                <w:lang w:bidi="ar"/>
              </w:rPr>
              <w:t xml:space="preserve">支持多协议（ONVIF、GB/T28181、HIKSDK等）主设备接入与批量管理，自动同步通道信息；支持摄像机精细化运维、树形分组管理；支持多级接入平台对接与设备目录自动导入；支持边缘设备接入、云端统一管理及云边数据同步。</w:t>
            </w:r>
            <w:r/>
          </w:p>
        </w:tc>
        <w:tc>
          <w:tcPr>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39"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告警管理</w:t>
            </w:r>
            <w:r/>
          </w:p>
        </w:tc>
        <w:tc>
          <w:tcPr>
            <w:tcBorders>
              <w:top w:val="single" w:color="000000" w:sz="4" w:space="0"/>
              <w:left w:val="single" w:color="000000" w:sz="4" w:space="0"/>
              <w:bottom w:val="single" w:color="000000" w:sz="4" w:space="0"/>
              <w:right w:val="single" w:color="000000" w:sz="4" w:space="0"/>
            </w:tcBorders>
            <w:tcW w:w="3077" w:type="pct"/>
            <w:vAlign w:val="center"/>
            <w:textDirection w:val="lrTb"/>
            <w:noWrap w:val="false"/>
          </w:tcPr>
          <w:p>
            <w:pPr>
              <w:jc w:val="left"/>
              <w:widowControl/>
              <w:rPr>
                <w:rFonts w:hint="eastAsia" w:ascii="宋体" w:hAnsi="宋体" w:eastAsia="宋体" w:cs="宋体"/>
                <w:color w:val="0f1115"/>
                <w:sz w:val="20"/>
                <w:szCs w:val="20"/>
              </w:rPr>
            </w:pPr>
            <w:r>
              <w:rPr>
                <w:rFonts w:hint="eastAsia" w:ascii="宋体" w:hAnsi="宋体" w:eastAsia="宋体" w:cs="宋体"/>
                <w:color w:val="0f1115"/>
                <w:sz w:val="20"/>
                <w:szCs w:val="20"/>
                <w:lang w:bidi="ar"/>
              </w:rPr>
              <w:t xml:space="preserve">支持事件类型与自定义告警的增删改查及启用/停用控制，停用后不再产生该类告警；支持多级告警级别定义及标识色配置，便于分级响应。</w:t>
            </w:r>
            <w:r/>
          </w:p>
        </w:tc>
        <w:tc>
          <w:tcPr>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39"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资源管理</w:t>
            </w:r>
            <w:r/>
          </w:p>
        </w:tc>
        <w:tc>
          <w:tcPr>
            <w:tcBorders>
              <w:top w:val="single" w:color="000000" w:sz="4" w:space="0"/>
              <w:left w:val="single" w:color="000000" w:sz="4" w:space="0"/>
              <w:bottom w:val="single" w:color="000000" w:sz="4" w:space="0"/>
              <w:right w:val="single" w:color="000000" w:sz="4" w:space="0"/>
            </w:tcBorders>
            <w:tcW w:w="3077" w:type="pct"/>
            <w:vAlign w:val="center"/>
            <w:textDirection w:val="lrTb"/>
            <w:noWrap w:val="false"/>
          </w:tcPr>
          <w:p>
            <w:pPr>
              <w:jc w:val="left"/>
              <w:widowControl/>
              <w:rPr>
                <w:rFonts w:hint="eastAsia" w:ascii="宋体" w:hAnsi="宋体" w:eastAsia="宋体" w:cs="宋体"/>
                <w:color w:val="0f1115"/>
                <w:sz w:val="20"/>
                <w:szCs w:val="20"/>
              </w:rPr>
            </w:pPr>
            <w:r>
              <w:rPr>
                <w:rFonts w:hint="eastAsia" w:ascii="宋体" w:hAnsi="宋体" w:eastAsia="宋体" w:cs="宋体"/>
                <w:color w:val="0f1115"/>
                <w:sz w:val="20"/>
                <w:szCs w:val="20"/>
                <w:lang w:bidi="ar"/>
              </w:rPr>
              <w:t xml:space="preserve">通过权限组关联角色与资源组实现精细化权限控制；资源组可绑定设备组、轮巡组、预案组、书签组；同时提供轮巡组和书签组的增删改查管理。</w:t>
            </w:r>
            <w:r/>
          </w:p>
        </w:tc>
        <w:tc>
          <w:tcPr>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39"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共享管理</w:t>
            </w:r>
            <w:r/>
          </w:p>
        </w:tc>
        <w:tc>
          <w:tcPr>
            <w:tcBorders>
              <w:top w:val="single" w:color="000000" w:sz="4" w:space="0"/>
              <w:left w:val="single" w:color="000000" w:sz="4" w:space="0"/>
              <w:bottom w:val="single" w:color="000000" w:sz="4" w:space="0"/>
              <w:right w:val="single" w:color="000000" w:sz="4" w:space="0"/>
            </w:tcBorders>
            <w:tcW w:w="3077" w:type="pct"/>
            <w:vAlign w:val="center"/>
            <w:textDirection w:val="lrTb"/>
            <w:noWrap w:val="false"/>
          </w:tcPr>
          <w:p>
            <w:pPr>
              <w:jc w:val="left"/>
              <w:widowControl/>
              <w:rPr>
                <w:rFonts w:hint="eastAsia" w:ascii="宋体" w:hAnsi="宋体" w:eastAsia="宋体" w:cs="宋体"/>
                <w:color w:val="0f1115"/>
                <w:sz w:val="20"/>
                <w:szCs w:val="20"/>
              </w:rPr>
            </w:pPr>
            <w:r>
              <w:rPr>
                <w:rFonts w:hint="eastAsia" w:ascii="宋体" w:hAnsi="宋体" w:eastAsia="宋体" w:cs="宋体"/>
                <w:color w:val="0f1115"/>
                <w:sz w:val="20"/>
                <w:szCs w:val="20"/>
                <w:lang w:bidi="ar"/>
              </w:rPr>
              <w:t xml:space="preserve">支持添加外部共享平台并将本域摄像机资源共享给其他平台，支持共享目录结构管理、设备共享与取消，并可查看共享推送进度。</w:t>
            </w:r>
            <w:r/>
          </w:p>
        </w:tc>
        <w:tc>
          <w:tcPr>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39"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录像管理</w:t>
            </w:r>
            <w:r/>
          </w:p>
        </w:tc>
        <w:tc>
          <w:tcPr>
            <w:tcBorders>
              <w:top w:val="single" w:color="000000" w:sz="4" w:space="0"/>
              <w:left w:val="single" w:color="000000" w:sz="4" w:space="0"/>
              <w:bottom w:val="single" w:color="000000" w:sz="4" w:space="0"/>
              <w:right w:val="single" w:color="000000" w:sz="4" w:space="0"/>
            </w:tcBorders>
            <w:tcW w:w="3077" w:type="pct"/>
            <w:vAlign w:val="center"/>
            <w:textDirection w:val="lrTb"/>
            <w:noWrap w:val="false"/>
          </w:tcPr>
          <w:p>
            <w:pPr>
              <w:jc w:val="left"/>
              <w:widowControl/>
              <w:rPr>
                <w:rFonts w:hint="eastAsia" w:ascii="宋体" w:hAnsi="宋体" w:eastAsia="宋体" w:cs="宋体"/>
                <w:color w:val="0f1115"/>
                <w:sz w:val="20"/>
                <w:szCs w:val="20"/>
              </w:rPr>
            </w:pPr>
            <w:r>
              <w:rPr>
                <w:rFonts w:hint="eastAsia" w:ascii="宋体" w:hAnsi="宋体" w:eastAsia="宋体" w:cs="宋体"/>
                <w:color w:val="0f1115"/>
                <w:sz w:val="20"/>
                <w:szCs w:val="20"/>
                <w:lang w:bidi="ar"/>
              </w:rPr>
              <w:t xml:space="preserve">支持为摄像机配置录像策略，可设定日/周录像计划、存储留存期、补录与压缩策略；提供系统整体及单摄像机的录像完整率监控，支持查看缺失时段及原因。</w:t>
            </w:r>
            <w:r/>
          </w:p>
        </w:tc>
        <w:tc>
          <w:tcPr>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39"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系统管理</w:t>
            </w:r>
            <w:r/>
          </w:p>
        </w:tc>
        <w:tc>
          <w:tcPr>
            <w:tcBorders>
              <w:top w:val="single" w:color="000000" w:sz="4" w:space="0"/>
              <w:left w:val="single" w:color="000000" w:sz="4" w:space="0"/>
              <w:bottom w:val="single" w:color="000000" w:sz="4" w:space="0"/>
              <w:right w:val="single" w:color="000000" w:sz="4" w:space="0"/>
            </w:tcBorders>
            <w:tcW w:w="3077" w:type="pct"/>
            <w:vAlign w:val="center"/>
            <w:textDirection w:val="lrTb"/>
            <w:noWrap w:val="false"/>
          </w:tcPr>
          <w:p>
            <w:pPr>
              <w:jc w:val="left"/>
              <w:widowControl/>
              <w:rPr>
                <w:rFonts w:hint="eastAsia" w:ascii="宋体" w:hAnsi="宋体" w:eastAsia="宋体" w:cs="宋体"/>
                <w:color w:val="0f1115"/>
                <w:sz w:val="20"/>
                <w:szCs w:val="20"/>
              </w:rPr>
            </w:pPr>
            <w:r>
              <w:rPr>
                <w:rFonts w:hint="eastAsia" w:ascii="宋体" w:hAnsi="宋体" w:eastAsia="宋体" w:cs="宋体"/>
                <w:color w:val="0f1115"/>
                <w:sz w:val="20"/>
                <w:szCs w:val="20"/>
                <w:lang w:bidi="ar"/>
              </w:rPr>
              <w:t xml:space="preserve">支持密码强度与登录安全策略配置、视频水印管理；记录所有操作日志供审计追溯；支持</w:t>
            </w:r>
            <w:r>
              <w:rPr>
                <w:rFonts w:hint="eastAsia" w:ascii="宋体" w:hAnsi="宋体" w:eastAsia="宋体" w:cs="宋体"/>
                <w:color w:val="0f1115"/>
                <w:sz w:val="20"/>
                <w:szCs w:val="20"/>
                <w:lang w:bidi="ar"/>
              </w:rPr>
              <w:t xml:space="preserve">I</w:t>
            </w:r>
            <w:r>
              <w:rPr>
                <w:rFonts w:hint="eastAsia" w:ascii="宋体" w:hAnsi="宋体" w:eastAsia="宋体" w:cs="宋体"/>
                <w:color w:val="0f1115"/>
                <w:sz w:val="20"/>
                <w:szCs w:val="20"/>
                <w:lang w:bidi="ar"/>
              </w:rPr>
              <w:t xml:space="preserve">icense导入与使用量查看。</w:t>
            </w:r>
            <w:r/>
          </w:p>
        </w:tc>
        <w:tc>
          <w:tcPr>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39"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70" w:type="pct"/>
            <w:vAlign w:val="center"/>
            <w:vMerge w:val="restart"/>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运维管理子系统</w:t>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主机管理</w:t>
            </w:r>
            <w:r/>
          </w:p>
        </w:tc>
        <w:tc>
          <w:tcPr>
            <w:tcBorders>
              <w:top w:val="single" w:color="000000" w:sz="4" w:space="0"/>
              <w:left w:val="single" w:color="000000" w:sz="4" w:space="0"/>
              <w:bottom w:val="single" w:color="000000" w:sz="4" w:space="0"/>
              <w:right w:val="single" w:color="000000" w:sz="4" w:space="0"/>
            </w:tcBorders>
            <w:tcW w:w="3077" w:type="pct"/>
            <w:vAlign w:val="center"/>
            <w:textDirection w:val="lrTb"/>
            <w:noWrap w:val="false"/>
          </w:tcPr>
          <w:p>
            <w:pPr>
              <w:jc w:val="left"/>
              <w:widowControl/>
              <w:rPr>
                <w:rFonts w:hint="eastAsia" w:ascii="宋体" w:hAnsi="宋体" w:eastAsia="宋体" w:cs="宋体"/>
                <w:color w:val="0f1115"/>
                <w:sz w:val="20"/>
                <w:szCs w:val="20"/>
              </w:rPr>
            </w:pPr>
            <w:r>
              <w:rPr>
                <w:rFonts w:hint="eastAsia" w:ascii="宋体" w:hAnsi="宋体" w:eastAsia="宋体" w:cs="宋体"/>
                <w:color w:val="0f1115"/>
                <w:sz w:val="20"/>
                <w:szCs w:val="20"/>
                <w:lang w:bidi="ar"/>
              </w:rPr>
              <w:t xml:space="preserve">统一监控集群中所有服务器的资源状态，实时展示CPU、内存、磁盘占用率及网卡信息，支持按IP和运行状态快速检索，并可查看单台主机的详细健康状态。</w:t>
            </w:r>
            <w:r/>
          </w:p>
        </w:tc>
        <w:tc>
          <w:tcPr>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39"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进程管理</w:t>
            </w:r>
            <w:r/>
          </w:p>
        </w:tc>
        <w:tc>
          <w:tcPr>
            <w:tcBorders>
              <w:top w:val="single" w:color="000000" w:sz="4" w:space="0"/>
              <w:left w:val="single" w:color="000000" w:sz="4" w:space="0"/>
              <w:bottom w:val="single" w:color="000000" w:sz="4" w:space="0"/>
              <w:right w:val="single" w:color="000000" w:sz="4" w:space="0"/>
            </w:tcBorders>
            <w:tcW w:w="3077" w:type="pct"/>
            <w:vAlign w:val="center"/>
            <w:textDirection w:val="lrTb"/>
            <w:noWrap w:val="false"/>
          </w:tcPr>
          <w:p>
            <w:pPr>
              <w:jc w:val="left"/>
              <w:widowControl/>
              <w:rPr>
                <w:rFonts w:hint="eastAsia" w:ascii="宋体" w:hAnsi="宋体" w:eastAsia="宋体" w:cs="宋体"/>
                <w:color w:val="0f1115"/>
                <w:sz w:val="20"/>
                <w:szCs w:val="20"/>
              </w:rPr>
            </w:pPr>
            <w:r>
              <w:rPr>
                <w:rFonts w:hint="eastAsia" w:ascii="宋体" w:hAnsi="宋体" w:eastAsia="宋体" w:cs="宋体"/>
                <w:color w:val="0f1115"/>
                <w:sz w:val="20"/>
                <w:szCs w:val="20"/>
                <w:lang w:bidi="ar"/>
              </w:rPr>
              <w:t xml:space="preserve">监控各业务应用模块的运行状态与资源消耗，支持通过可视化界面对应用实例进行启动、停止和重启操作，无需登录服务器后台。</w:t>
            </w:r>
            <w:r/>
          </w:p>
        </w:tc>
        <w:tc>
          <w:tcPr>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39"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应用管理</w:t>
            </w:r>
            <w:r/>
          </w:p>
        </w:tc>
        <w:tc>
          <w:tcPr>
            <w:tcBorders>
              <w:top w:val="single" w:color="000000" w:sz="4" w:space="0"/>
              <w:left w:val="single" w:color="000000" w:sz="4" w:space="0"/>
              <w:bottom w:val="single" w:color="000000" w:sz="4" w:space="0"/>
              <w:right w:val="single" w:color="000000" w:sz="4" w:space="0"/>
            </w:tcBorders>
            <w:tcW w:w="3077" w:type="pct"/>
            <w:vAlign w:val="center"/>
            <w:textDirection w:val="lrTb"/>
            <w:noWrap w:val="false"/>
          </w:tcPr>
          <w:p>
            <w:pPr>
              <w:jc w:val="left"/>
              <w:widowControl/>
              <w:rPr>
                <w:rFonts w:hint="eastAsia" w:ascii="宋体" w:hAnsi="宋体" w:eastAsia="宋体" w:cs="宋体"/>
                <w:color w:val="0f1115"/>
                <w:sz w:val="20"/>
                <w:szCs w:val="20"/>
              </w:rPr>
            </w:pPr>
            <w:r>
              <w:rPr>
                <w:rFonts w:hint="eastAsia" w:ascii="宋体" w:hAnsi="宋体" w:eastAsia="宋体" w:cs="宋体"/>
                <w:color w:val="0f1115"/>
                <w:sz w:val="20"/>
                <w:szCs w:val="20"/>
                <w:lang w:bidi="ar"/>
              </w:rPr>
              <w:t xml:space="preserve">提供可视化安装向导支持产品全流程一键部署，安装包采用签名校验确保安全可靠；内置故障自愈引擎，自动检测进程异常（停止、僵死）并按预设策略自动重启恢复，保障业务连续性。</w:t>
            </w:r>
            <w:r/>
          </w:p>
        </w:tc>
        <w:tc>
          <w:tcPr>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39"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巡检中心</w:t>
            </w:r>
            <w:r/>
          </w:p>
        </w:tc>
        <w:tc>
          <w:tcPr>
            <w:tcBorders>
              <w:top w:val="single" w:color="000000" w:sz="4" w:space="0"/>
              <w:left w:val="single" w:color="000000" w:sz="4" w:space="0"/>
              <w:bottom w:val="single" w:color="000000" w:sz="4" w:space="0"/>
              <w:right w:val="single" w:color="000000" w:sz="4" w:space="0"/>
            </w:tcBorders>
            <w:tcW w:w="3077" w:type="pct"/>
            <w:vAlign w:val="center"/>
            <w:textDirection w:val="lrTb"/>
            <w:noWrap w:val="false"/>
          </w:tcPr>
          <w:p>
            <w:pPr>
              <w:jc w:val="left"/>
              <w:widowControl/>
              <w:rPr>
                <w:rFonts w:hint="eastAsia" w:ascii="宋体" w:hAnsi="宋体" w:eastAsia="宋体" w:cs="宋体"/>
                <w:color w:val="0f1115"/>
                <w:sz w:val="20"/>
                <w:szCs w:val="20"/>
              </w:rPr>
            </w:pPr>
            <w:r>
              <w:rPr>
                <w:rFonts w:hint="eastAsia" w:ascii="宋体" w:hAnsi="宋体" w:eastAsia="宋体" w:cs="宋体"/>
                <w:color w:val="0f1115"/>
                <w:sz w:val="20"/>
                <w:szCs w:val="20"/>
                <w:lang w:bidi="ar"/>
              </w:rPr>
              <w:t xml:space="preserve">支持导入标准化巡检包对系统进行主动健康检查，涵盖CPU、内存、进程、网卡、时钟同步、数据库等关键维度；支持手动触发或定时执行，每次巡检生成详细报告供在线查看和下载。</w:t>
            </w:r>
            <w:r/>
          </w:p>
        </w:tc>
        <w:tc>
          <w:tcPr>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39"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配置中心</w:t>
            </w:r>
            <w:r/>
          </w:p>
        </w:tc>
        <w:tc>
          <w:tcPr>
            <w:tcBorders>
              <w:top w:val="single" w:color="000000" w:sz="4" w:space="0"/>
              <w:left w:val="single" w:color="000000" w:sz="4" w:space="0"/>
              <w:bottom w:val="single" w:color="000000" w:sz="4" w:space="0"/>
              <w:right w:val="single" w:color="000000" w:sz="4" w:space="0"/>
            </w:tcBorders>
            <w:tcW w:w="3077" w:type="pct"/>
            <w:vAlign w:val="center"/>
            <w:textDirection w:val="lrTb"/>
            <w:noWrap w:val="false"/>
          </w:tcPr>
          <w:p>
            <w:pPr>
              <w:jc w:val="left"/>
              <w:widowControl/>
              <w:rPr>
                <w:rFonts w:hint="eastAsia" w:ascii="宋体" w:hAnsi="宋体" w:eastAsia="宋体" w:cs="宋体"/>
                <w:color w:val="0f1115"/>
                <w:sz w:val="20"/>
                <w:szCs w:val="20"/>
              </w:rPr>
            </w:pPr>
            <w:r>
              <w:rPr>
                <w:rFonts w:hint="eastAsia" w:ascii="宋体" w:hAnsi="宋体" w:eastAsia="宋体" w:cs="宋体"/>
                <w:color w:val="0f1115"/>
                <w:sz w:val="20"/>
                <w:szCs w:val="20"/>
                <w:lang w:bidi="ar"/>
              </w:rPr>
              <w:t xml:space="preserve">统一管理集群配置，支持按键值对查询和导出；支持在线调整业务模块日志级别（WARN/ERROR/INFO/DEBUG/TRACE），实时生效无需重启；提供故障日志一键收集与导出功能。</w:t>
            </w:r>
            <w:r/>
          </w:p>
        </w:tc>
        <w:tc>
          <w:tcPr>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39"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备份恢复</w:t>
            </w:r>
            <w:r/>
          </w:p>
        </w:tc>
        <w:tc>
          <w:tcPr>
            <w:tcBorders>
              <w:top w:val="single" w:color="000000" w:sz="4" w:space="0"/>
              <w:left w:val="single" w:color="000000" w:sz="4" w:space="0"/>
              <w:bottom w:val="single" w:color="000000" w:sz="4" w:space="0"/>
              <w:right w:val="single" w:color="000000" w:sz="4" w:space="0"/>
            </w:tcBorders>
            <w:tcW w:w="3077" w:type="pct"/>
            <w:vAlign w:val="center"/>
            <w:textDirection w:val="lrTb"/>
            <w:noWrap w:val="false"/>
          </w:tcPr>
          <w:p>
            <w:pPr>
              <w:jc w:val="left"/>
              <w:widowControl/>
              <w:rPr>
                <w:rFonts w:hint="eastAsia" w:ascii="宋体" w:hAnsi="宋体" w:eastAsia="宋体" w:cs="宋体"/>
                <w:color w:val="0f1115"/>
                <w:sz w:val="20"/>
                <w:szCs w:val="20"/>
              </w:rPr>
            </w:pPr>
            <w:r>
              <w:rPr>
                <w:rFonts w:hint="eastAsia" w:ascii="宋体" w:hAnsi="宋体" w:eastAsia="宋体" w:cs="宋体"/>
                <w:color w:val="0f1115"/>
                <w:sz w:val="20"/>
                <w:szCs w:val="20"/>
                <w:lang w:bidi="ar"/>
              </w:rPr>
              <w:t xml:space="preserve">支持数据库定时全量备份，备份文件可自动清理过期数据并支持传输至远端SFTP实现异地容灾；提供基于备份文件和配置导出的业务数据全量恢复能力。</w:t>
            </w:r>
            <w:r/>
          </w:p>
        </w:tc>
        <w:tc>
          <w:tcPr>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39"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系统备份升级</w:t>
            </w:r>
            <w:r/>
          </w:p>
        </w:tc>
        <w:tc>
          <w:tcPr>
            <w:tcBorders>
              <w:top w:val="single" w:color="000000" w:sz="4" w:space="0"/>
              <w:left w:val="single" w:color="000000" w:sz="4" w:space="0"/>
              <w:bottom w:val="single" w:color="000000" w:sz="4" w:space="0"/>
              <w:right w:val="single" w:color="000000" w:sz="4" w:space="0"/>
            </w:tcBorders>
            <w:tcW w:w="3077" w:type="pct"/>
            <w:vAlign w:val="center"/>
            <w:textDirection w:val="lrTb"/>
            <w:noWrap w:val="false"/>
          </w:tcPr>
          <w:p>
            <w:pPr>
              <w:jc w:val="left"/>
              <w:widowControl/>
              <w:rPr>
                <w:rFonts w:hint="eastAsia" w:ascii="宋体" w:hAnsi="宋体" w:eastAsia="宋体" w:cs="宋体"/>
                <w:color w:val="0f1115"/>
                <w:sz w:val="20"/>
                <w:szCs w:val="20"/>
              </w:rPr>
            </w:pPr>
            <w:r>
              <w:rPr>
                <w:rFonts w:hint="eastAsia" w:ascii="宋体" w:hAnsi="宋体" w:eastAsia="宋体" w:cs="宋体"/>
                <w:color w:val="0f1115"/>
                <w:sz w:val="20"/>
                <w:szCs w:val="20"/>
                <w:lang w:bidi="ar"/>
              </w:rPr>
              <w:t xml:space="preserve">支持对系统二进制文件、配置及数据库的整体备份与恢复；支持系统升级到指定版本并回退至前一版本；同时支持上传升级包对边缘设备进行远程升级。</w:t>
            </w:r>
            <w:r/>
          </w:p>
        </w:tc>
        <w:tc>
          <w:tcPr>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39"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可维护性</w:t>
            </w:r>
            <w:r/>
          </w:p>
        </w:tc>
        <w:tc>
          <w:tcPr>
            <w:tcBorders>
              <w:top w:val="single" w:color="000000" w:sz="4" w:space="0"/>
              <w:left w:val="single" w:color="000000" w:sz="4" w:space="0"/>
              <w:bottom w:val="single" w:color="000000" w:sz="4" w:space="0"/>
              <w:right w:val="single" w:color="000000" w:sz="4" w:space="0"/>
            </w:tcBorders>
            <w:tcW w:w="3077" w:type="pct"/>
            <w:vAlign w:val="center"/>
            <w:textDirection w:val="lrTb"/>
            <w:noWrap w:val="false"/>
          </w:tcPr>
          <w:p>
            <w:pPr>
              <w:jc w:val="left"/>
              <w:widowControl/>
              <w:rPr>
                <w:rFonts w:hint="eastAsia" w:ascii="宋体" w:hAnsi="宋体" w:eastAsia="宋体" w:cs="宋体"/>
                <w:color w:val="0f1115"/>
                <w:sz w:val="20"/>
                <w:szCs w:val="20"/>
              </w:rPr>
            </w:pPr>
            <w:r>
              <w:rPr>
                <w:rFonts w:hint="eastAsia" w:ascii="宋体" w:hAnsi="宋体" w:eastAsia="宋体" w:cs="宋体"/>
                <w:color w:val="0f1115"/>
                <w:sz w:val="20"/>
                <w:szCs w:val="20"/>
                <w:lang w:bidi="ar"/>
              </w:rPr>
              <w:t xml:space="preserve">支持NTP时钟同步源配置，确保集群内服务器及边缘设备时间一致，避免录像时间戳错乱和证书校验失败等问题。</w:t>
            </w:r>
            <w:r/>
          </w:p>
        </w:tc>
        <w:tc>
          <w:tcPr>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39"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720"/>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570" w:type="pct"/>
            <w:vAlign w:val="center"/>
            <w:vMerge w:val="restart"/>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PC客户端</w:t>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个人参数配置</w:t>
            </w:r>
            <w:r/>
          </w:p>
        </w:tc>
        <w:tc>
          <w:tcPr>
            <w:tcBorders>
              <w:top w:val="single" w:color="000000" w:sz="4" w:space="0"/>
              <w:left w:val="single" w:color="000000" w:sz="4" w:space="0"/>
              <w:bottom w:val="single" w:color="000000" w:sz="4" w:space="0"/>
              <w:right w:val="single" w:color="000000" w:sz="4" w:space="0"/>
            </w:tcBorders>
            <w:tcW w:w="3077" w:type="pct"/>
            <w:vAlign w:val="center"/>
            <w:textDirection w:val="lrTb"/>
            <w:noWrap w:val="false"/>
          </w:tcPr>
          <w:p>
            <w:pPr>
              <w:jc w:val="left"/>
              <w:widowControl/>
              <w:rPr>
                <w:rFonts w:hint="eastAsia" w:ascii="宋体" w:hAnsi="宋体" w:eastAsia="宋体" w:cs="宋体"/>
                <w:color w:val="0f1115"/>
                <w:sz w:val="20"/>
                <w:szCs w:val="20"/>
              </w:rPr>
            </w:pPr>
            <w:r>
              <w:rPr>
                <w:rFonts w:hint="eastAsia" w:ascii="宋体" w:hAnsi="宋体" w:eastAsia="宋体" w:cs="宋体"/>
                <w:color w:val="0f1115"/>
                <w:sz w:val="20"/>
                <w:szCs w:val="20"/>
                <w:lang w:bidi="ar"/>
              </w:rPr>
              <w:t xml:space="preserve">：支持视频应用参数（默认码流、主/子码流互切、自动重试、画质/实时优先切换）、抓拍参数（单次/连续抓拍、格式与命名规则）、录像及下载参数（录像时长、分割方式、下载速度、并发路数）、告警弹窗开关与屏蔽时长、锁屏时长等自定义设置，所有配置按用户维度云端保存。</w:t>
            </w:r>
            <w:r/>
          </w:p>
        </w:tc>
        <w:tc>
          <w:tcPr>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39"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480"/>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本地参数配置</w:t>
            </w:r>
            <w:r/>
          </w:p>
        </w:tc>
        <w:tc>
          <w:tcPr>
            <w:tcBorders>
              <w:top w:val="single" w:color="000000" w:sz="4" w:space="0"/>
              <w:left w:val="single" w:color="000000" w:sz="4" w:space="0"/>
              <w:bottom w:val="single" w:color="000000" w:sz="4" w:space="0"/>
              <w:right w:val="single" w:color="000000" w:sz="4" w:space="0"/>
            </w:tcBorders>
            <w:tcW w:w="3077" w:type="pct"/>
            <w:vAlign w:val="center"/>
            <w:textDirection w:val="lrTb"/>
            <w:noWrap w:val="false"/>
          </w:tcPr>
          <w:p>
            <w:pPr>
              <w:jc w:val="left"/>
              <w:widowControl/>
              <w:rPr>
                <w:rFonts w:hint="eastAsia" w:ascii="宋体" w:hAnsi="宋体" w:eastAsia="宋体" w:cs="宋体"/>
                <w:color w:val="0f1115"/>
                <w:sz w:val="20"/>
                <w:szCs w:val="20"/>
              </w:rPr>
            </w:pPr>
            <w:r>
              <w:rPr>
                <w:rFonts w:hint="eastAsia" w:ascii="宋体" w:hAnsi="宋体" w:eastAsia="宋体" w:cs="宋体"/>
                <w:color w:val="0f1115"/>
                <w:sz w:val="20"/>
                <w:szCs w:val="20"/>
                <w:lang w:bidi="ar"/>
              </w:rPr>
              <w:t xml:space="preserve">本地参数支持录像及抓拍存储路径、告警音频导入、分辨率自适应、CPU降帧播放阈值、GPU硬解加速及调试日志开关。</w:t>
            </w:r>
            <w:r/>
          </w:p>
        </w:tc>
        <w:tc>
          <w:tcPr>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39"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960"/>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实况浏览</w:t>
            </w:r>
            <w:r/>
          </w:p>
        </w:tc>
        <w:tc>
          <w:tcPr>
            <w:tcBorders>
              <w:top w:val="single" w:color="000000" w:sz="4" w:space="0"/>
              <w:left w:val="single" w:color="000000" w:sz="4" w:space="0"/>
              <w:bottom w:val="single" w:color="000000" w:sz="4" w:space="0"/>
              <w:right w:val="single" w:color="000000" w:sz="4" w:space="0"/>
            </w:tcBorders>
            <w:tcW w:w="3077" w:type="pct"/>
            <w:vAlign w:val="center"/>
            <w:textDirection w:val="lrTb"/>
            <w:noWrap w:val="false"/>
          </w:tcPr>
          <w:p>
            <w:pPr>
              <w:jc w:val="left"/>
              <w:widowControl/>
              <w:rPr>
                <w:rFonts w:hint="eastAsia" w:ascii="宋体" w:hAnsi="宋体" w:eastAsia="宋体" w:cs="宋体"/>
                <w:color w:val="0f1115"/>
                <w:sz w:val="20"/>
                <w:szCs w:val="20"/>
              </w:rPr>
            </w:pPr>
            <w:r>
              <w:rPr>
                <w:rFonts w:hint="eastAsia" w:ascii="宋体" w:hAnsi="宋体" w:eastAsia="宋体" w:cs="宋体"/>
                <w:color w:val="0f1115"/>
                <w:sz w:val="20"/>
                <w:szCs w:val="20"/>
                <w:lang w:bidi="ar"/>
              </w:rPr>
              <w:t xml:space="preserve">支持按区域/分组树形查看设备列表，设备收藏夹云端同步；支持多分屏布局实时视频播放，最大支持多路并发，播放中可查看码流信息、本地/平台抓拍、本地录像、即时录像回放、电子放大、音量控制、画面质量调节及主/子码流切换。云台控制涵盖八方向转动、变焦变倍、预置位与看守位设置调用、巡航路线编排、云台锁分级权限控制；轮巡控制支持轮巡组播放控制。</w:t>
            </w:r>
            <w:r/>
          </w:p>
        </w:tc>
        <w:tc>
          <w:tcPr>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39"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720"/>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21</w:t>
            </w:r>
            <w:r/>
          </w:p>
        </w:tc>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录像管理</w:t>
            </w:r>
            <w:r/>
          </w:p>
        </w:tc>
        <w:tc>
          <w:tcPr>
            <w:tcBorders>
              <w:top w:val="single" w:color="000000" w:sz="4" w:space="0"/>
              <w:left w:val="single" w:color="000000" w:sz="4" w:space="0"/>
              <w:bottom w:val="single" w:color="000000" w:sz="4" w:space="0"/>
              <w:right w:val="single" w:color="000000" w:sz="4" w:space="0"/>
            </w:tcBorders>
            <w:tcW w:w="3077" w:type="pct"/>
            <w:vAlign w:val="center"/>
            <w:textDirection w:val="lrTb"/>
            <w:noWrap w:val="false"/>
          </w:tcPr>
          <w:p>
            <w:pPr>
              <w:jc w:val="left"/>
              <w:widowControl/>
              <w:rPr>
                <w:rFonts w:hint="eastAsia" w:ascii="宋体" w:hAnsi="宋体" w:eastAsia="宋体" w:cs="宋体"/>
                <w:color w:val="0f1115"/>
                <w:sz w:val="20"/>
                <w:szCs w:val="20"/>
              </w:rPr>
            </w:pPr>
            <w:r>
              <w:rPr>
                <w:rFonts w:hint="eastAsia" w:ascii="宋体" w:hAnsi="宋体" w:eastAsia="宋体" w:cs="宋体"/>
                <w:color w:val="0f1115"/>
                <w:sz w:val="20"/>
                <w:szCs w:val="20"/>
                <w:lang w:bidi="ar"/>
              </w:rPr>
              <w:t xml:space="preserve">支持1-36路摄像机按平台/前端存储检索最多90天录像，Timeline时间轴展示；回放支持快进（最高128倍）、慢进（最高1/32倍）、快退（最高32倍）、分段播放、同步回放（最多4路）、电子放大、书签标记（单设备100个）及循环播放；录像下载支持最大4路并发，可自定义速度并支持暂停与恢复。</w:t>
            </w:r>
            <w:r/>
          </w:p>
        </w:tc>
        <w:tc>
          <w:tcPr>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39"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240"/>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摄像机接入授权</w:t>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视频接入license</w:t>
            </w:r>
            <w:r/>
          </w:p>
        </w:tc>
        <w:tc>
          <w:tcPr>
            <w:tcBorders>
              <w:top w:val="single" w:color="000000" w:sz="4" w:space="0"/>
              <w:left w:val="single" w:color="000000" w:sz="4" w:space="0"/>
              <w:bottom w:val="single" w:color="000000" w:sz="4" w:space="0"/>
              <w:right w:val="single" w:color="000000" w:sz="4" w:space="0"/>
            </w:tcBorders>
            <w:tcW w:w="3077"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提供2000路摄像机视频流接入授权</w:t>
            </w:r>
            <w:r/>
          </w:p>
        </w:tc>
        <w:tc>
          <w:tcPr>
            <w:tcBorders>
              <w:top w:val="single" w:color="000000" w:sz="4" w:space="0"/>
              <w:left w:val="single" w:color="000000" w:sz="4" w:space="0"/>
              <w:bottom w:val="single" w:color="000000" w:sz="4" w:space="0"/>
              <w:right w:val="single" w:color="000000" w:sz="4" w:space="0"/>
            </w:tcBorders>
            <w:tcW w:w="234"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39" w:type="pct"/>
            <w:vAlign w:val="center"/>
            <w:vMerge w:val="continue"/>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240"/>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二、视频综合管理平台服务器</w:t>
            </w:r>
            <w:r/>
          </w:p>
        </w:tc>
      </w:tr>
      <w:tr>
        <w:trPr>
          <w:trHeight w:val="240"/>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名称</w:t>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子模块</w:t>
            </w:r>
            <w:r/>
          </w:p>
        </w:tc>
        <w:tc>
          <w:tcPr>
            <w:tcBorders>
              <w:top w:val="single" w:color="000000" w:sz="4" w:space="0"/>
              <w:left w:val="single" w:color="000000" w:sz="4" w:space="0"/>
              <w:bottom w:val="single" w:color="000000" w:sz="4" w:space="0"/>
              <w:right w:val="single" w:color="000000" w:sz="4" w:space="0"/>
            </w:tcBorders>
            <w:tcW w:w="3077"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功能参数</w:t>
            </w:r>
            <w:r/>
          </w:p>
        </w:tc>
        <w:tc>
          <w:tcPr>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 数量 </w:t>
            </w:r>
            <w:r/>
          </w:p>
        </w:tc>
        <w:tc>
          <w:tcPr>
            <w:tcBorders>
              <w:top w:val="single" w:color="000000" w:sz="4" w:space="0"/>
              <w:left w:val="single" w:color="000000" w:sz="4" w:space="0"/>
              <w:bottom w:val="single" w:color="000000" w:sz="4" w:space="0"/>
              <w:right w:val="single" w:color="000000" w:sz="4" w:space="0"/>
            </w:tcBorders>
            <w:tcW w:w="239"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 单位 </w:t>
            </w:r>
            <w:r/>
          </w:p>
        </w:tc>
      </w:tr>
      <w:tr>
        <w:trPr>
          <w:trHeight w:val="1440"/>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硬件资源</w:t>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平台部署服务器</w:t>
            </w:r>
            <w:r/>
          </w:p>
        </w:tc>
        <w:tc>
          <w:tcPr>
            <w:tcBorders>
              <w:top w:val="single" w:color="000000" w:sz="4" w:space="0"/>
              <w:left w:val="single" w:color="000000" w:sz="4" w:space="0"/>
              <w:bottom w:val="single" w:color="000000" w:sz="4" w:space="0"/>
              <w:right w:val="single" w:color="000000" w:sz="4" w:space="0"/>
            </w:tcBorders>
            <w:tcW w:w="3077"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CPU：32核 2.0GHz以上</w:t>
            </w:r>
            <w:r>
              <w:rPr>
                <w:rFonts w:hint="eastAsia" w:ascii="宋体" w:hAnsi="宋体" w:eastAsia="宋体" w:cs="宋体"/>
                <w:color w:val="000000"/>
                <w:sz w:val="20"/>
                <w:szCs w:val="20"/>
                <w:lang w:bidi="ar"/>
              </w:rPr>
              <w:br/>
              <w:t xml:space="preserve">内存：64GB DDR4</w:t>
            </w:r>
            <w:r>
              <w:rPr>
                <w:rFonts w:hint="eastAsia" w:ascii="宋体" w:hAnsi="宋体" w:eastAsia="宋体" w:cs="宋体"/>
                <w:color w:val="000000"/>
                <w:sz w:val="20"/>
                <w:szCs w:val="20"/>
                <w:lang w:bidi="ar"/>
              </w:rPr>
              <w:br/>
              <w:t xml:space="preserve">系统盘：1.2TB SAS*2 (RAID 1)</w:t>
            </w:r>
            <w:r>
              <w:rPr>
                <w:rFonts w:hint="eastAsia" w:ascii="宋体" w:hAnsi="宋体" w:eastAsia="宋体" w:cs="宋体"/>
                <w:color w:val="000000"/>
                <w:sz w:val="20"/>
                <w:szCs w:val="20"/>
                <w:lang w:bidi="ar"/>
              </w:rPr>
              <w:br/>
              <w:t xml:space="preserve">运行数据盘：4TB SATA*2 (RAID 1)</w:t>
            </w:r>
            <w:r>
              <w:rPr>
                <w:rFonts w:hint="eastAsia" w:ascii="宋体" w:hAnsi="宋体" w:eastAsia="宋体" w:cs="宋体"/>
                <w:color w:val="000000"/>
                <w:sz w:val="20"/>
                <w:szCs w:val="20"/>
                <w:lang w:bidi="ar"/>
              </w:rPr>
              <w:br/>
              <w:t xml:space="preserve">录像数据盘：2T HDD。</w:t>
            </w:r>
            <w:r>
              <w:rPr>
                <w:rFonts w:hint="eastAsia" w:ascii="宋体" w:hAnsi="宋体" w:eastAsia="宋体" w:cs="宋体"/>
                <w:color w:val="000000"/>
                <w:sz w:val="20"/>
                <w:szCs w:val="20"/>
                <w:lang w:bidi="ar"/>
              </w:rPr>
              <w:br/>
              <w:t xml:space="preserve">网卡：2×GE+2×10GE</w:t>
            </w:r>
            <w:r/>
          </w:p>
        </w:tc>
        <w:tc>
          <w:tcPr>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23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r>
      <w:tr>
        <w:trPr>
          <w:trHeight w:val="240"/>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三、视觉大模型训推一体化平台</w:t>
            </w:r>
            <w:r/>
          </w:p>
        </w:tc>
      </w:tr>
      <w:tr>
        <w:trPr>
          <w:trHeight w:val="240"/>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名称</w:t>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子模块</w:t>
            </w:r>
            <w:r/>
          </w:p>
        </w:tc>
        <w:tc>
          <w:tcPr>
            <w:tcBorders>
              <w:top w:val="single" w:color="000000" w:sz="4" w:space="0"/>
              <w:left w:val="single" w:color="000000" w:sz="4" w:space="0"/>
              <w:bottom w:val="single" w:color="000000" w:sz="4" w:space="0"/>
              <w:right w:val="single" w:color="000000" w:sz="4" w:space="0"/>
            </w:tcBorders>
            <w:tcW w:w="3077"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功能参数</w:t>
            </w:r>
            <w:r/>
          </w:p>
        </w:tc>
        <w:tc>
          <w:tcPr>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 数量 </w:t>
            </w:r>
            <w:r/>
          </w:p>
        </w:tc>
        <w:tc>
          <w:tcPr>
            <w:tcBorders>
              <w:top w:val="single" w:color="000000" w:sz="4" w:space="0"/>
              <w:left w:val="single" w:color="000000" w:sz="4" w:space="0"/>
              <w:bottom w:val="single" w:color="000000" w:sz="4" w:space="0"/>
              <w:right w:val="single" w:color="000000" w:sz="4" w:space="0"/>
            </w:tcBorders>
            <w:tcW w:w="239"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 单位 </w:t>
            </w:r>
            <w:r/>
          </w:p>
        </w:tc>
      </w:tr>
      <w:tr>
        <w:trPr>
          <w:trHeight w:val="3315"/>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70" w:type="pct"/>
            <w:vAlign w:val="center"/>
            <w:vMerge w:val="restart"/>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视觉大模型训推一体化平台</w:t>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widowControl/>
              <w:rPr>
                <w:rFonts w:hint="eastAsia" w:ascii="等线" w:hAnsi="等线" w:eastAsia="等线" w:cs="等线"/>
                <w:color w:val="000000"/>
                <w:sz w:val="20"/>
                <w:szCs w:val="20"/>
              </w:rPr>
            </w:pPr>
            <w:r>
              <w:rPr>
                <w:rFonts w:hint="eastAsia" w:ascii="等线" w:hAnsi="等线" w:eastAsia="等线" w:cs="等线"/>
                <w:color w:val="000000"/>
                <w:sz w:val="20"/>
                <w:szCs w:val="20"/>
                <w:lang w:bidi="ar"/>
              </w:rPr>
              <w:t xml:space="preserve">智图搜索</w:t>
            </w:r>
            <w:r/>
          </w:p>
        </w:tc>
        <w:tc>
          <w:tcPr>
            <w:tcBorders>
              <w:top w:val="single" w:color="000000" w:sz="4" w:space="0"/>
              <w:left w:val="single" w:color="000000" w:sz="4" w:space="0"/>
              <w:bottom w:val="single" w:color="000000" w:sz="4" w:space="0"/>
              <w:right w:val="single" w:color="000000" w:sz="4" w:space="0"/>
            </w:tcBorders>
            <w:tcW w:w="3077" w:type="pct"/>
            <w:vAlign w:val="center"/>
            <w:textDirection w:val="lrTb"/>
            <w:noWrap w:val="false"/>
          </w:tcPr>
          <w:p>
            <w:pPr>
              <w:jc w:val="left"/>
              <w:widowControl/>
              <w:rPr>
                <w:rFonts w:hint="eastAsia" w:ascii="等线" w:hAnsi="等线" w:eastAsia="等线" w:cs="等线"/>
                <w:color w:val="000000"/>
                <w:sz w:val="20"/>
                <w:szCs w:val="20"/>
              </w:rPr>
            </w:pPr>
            <w:r>
              <w:rPr>
                <w:rFonts w:hint="eastAsia" w:ascii="等线" w:hAnsi="等线" w:eastAsia="等线" w:cs="等线"/>
                <w:color w:val="000000"/>
                <w:sz w:val="20"/>
                <w:szCs w:val="20"/>
                <w:lang w:bidi="ar"/>
              </w:rPr>
              <w:t xml:space="preserve">主要提供以图搜图、以文搜图及基于属性的多种图片检索能力，并对搜索结果提供模型训练支持。</w:t>
            </w:r>
            <w:r>
              <w:rPr>
                <w:rFonts w:hint="eastAsia" w:ascii="等线" w:hAnsi="等线" w:eastAsia="等线" w:cs="等线"/>
                <w:color w:val="000000"/>
                <w:sz w:val="20"/>
                <w:szCs w:val="20"/>
                <w:lang w:bidi="ar"/>
              </w:rPr>
              <w:br/>
              <w:t xml:space="preserve">语义搜图：包含搜索推荐词、文字搜索、以图搜图三种方式。文字搜索支持修改目标类型、相似度阈值等参数，搜索范围涵盖实时摄像机、1400设备和上传图片；以图搜图的结果不可用于模型训练。</w:t>
            </w:r>
            <w:r>
              <w:rPr>
                <w:rFonts w:hint="eastAsia" w:ascii="等线" w:hAnsi="等线" w:eastAsia="等线" w:cs="等线"/>
                <w:color w:val="000000"/>
                <w:sz w:val="20"/>
                <w:szCs w:val="20"/>
                <w:lang w:bidi="ar"/>
              </w:rPr>
              <w:br/>
              <w:t xml:space="preserve">图片展示：搜索结果以卡片形式展示，点击可查看大图、抓拍时间、设备信息及目标框等详情。</w:t>
            </w:r>
            <w:r>
              <w:rPr>
                <w:rFonts w:hint="eastAsia" w:ascii="等线" w:hAnsi="等线" w:eastAsia="等线" w:cs="等线"/>
                <w:color w:val="000000"/>
                <w:sz w:val="20"/>
                <w:szCs w:val="20"/>
                <w:lang w:bidi="ar"/>
              </w:rPr>
              <w:br/>
              <w:t xml:space="preserve">属性搜图：支持按人体属性（性别、年龄、穿戴等）、机动车属性（车牌、车型、颜色等）和非机动车属性（车型、颜色）进行精细化搜索。</w:t>
            </w:r>
            <w:r>
              <w:rPr>
                <w:rFonts w:hint="eastAsia" w:ascii="等线" w:hAnsi="等线" w:eastAsia="等线" w:cs="等线"/>
                <w:color w:val="000000"/>
                <w:sz w:val="20"/>
                <w:szCs w:val="20"/>
                <w:lang w:bidi="ar"/>
              </w:rPr>
              <w:br/>
            </w:r>
            <w:r>
              <w:rPr>
                <w:rFonts w:hint="eastAsia" w:ascii="等线" w:hAnsi="等线" w:eastAsia="等线" w:cs="等线"/>
                <w:color w:val="ff0000"/>
                <w:sz w:val="20"/>
                <w:szCs w:val="20"/>
                <w:lang w:bidi="ar"/>
              </w:rPr>
              <w:t xml:space="preserve">▲多模态搜图能力：支持以文搜图、以图搜图、属性搜图，支持跨源数据检索，支持实时视频、视图库、文件等全数据源检索。（投标时提供国家认可的第三方检测机构出具的带CMA标识的检测报告）</w:t>
            </w:r>
            <w:r>
              <w:rPr>
                <w:rFonts w:hint="eastAsia" w:ascii="等线" w:hAnsi="等线" w:eastAsia="等线" w:cs="等线"/>
                <w:color w:val="ff0000"/>
                <w:sz w:val="20"/>
                <w:szCs w:val="20"/>
                <w:lang w:bidi="ar"/>
              </w:rPr>
              <w:br/>
            </w:r>
            <w:r>
              <w:rPr>
                <w:rStyle w:val="718"/>
                <w:rFonts w:hint="default"/>
                <w:lang w:bidi="ar"/>
              </w:rPr>
              <w:t xml:space="preserve">模型训练：用户可对文字搜索的结果进行正确或错误的标注，并基于标注素材一键训练模型，训练记录可在模型管理中查看。</w:t>
            </w:r>
            <w:r>
              <w:rPr>
                <w:rFonts w:hint="eastAsia" w:ascii="等线" w:hAnsi="等线" w:eastAsia="等线" w:cs="等线"/>
                <w:color w:val="ff0000"/>
                <w:sz w:val="20"/>
                <w:szCs w:val="20"/>
                <w:lang w:bidi="ar"/>
              </w:rPr>
              <w:br/>
              <w:t xml:space="preserve">▲支持对文字搜索结果进行标注与模型训练，支持将告警图片一键导入模型标注库。（投标时提供国家认可的第三方检测机构出具的带CMA标识的检测报告）</w:t>
            </w:r>
            <w:r/>
          </w:p>
        </w:tc>
        <w:tc>
          <w:tcPr>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23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1540"/>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widowControl/>
              <w:rPr>
                <w:rFonts w:hint="eastAsia" w:ascii="等线" w:hAnsi="等线" w:eastAsia="等线" w:cs="等线"/>
                <w:color w:val="000000"/>
                <w:sz w:val="20"/>
                <w:szCs w:val="20"/>
              </w:rPr>
            </w:pPr>
            <w:r>
              <w:rPr>
                <w:rFonts w:hint="eastAsia" w:ascii="等线" w:hAnsi="等线" w:eastAsia="等线" w:cs="等线"/>
                <w:color w:val="000000"/>
                <w:sz w:val="20"/>
                <w:szCs w:val="20"/>
                <w:lang w:bidi="ar"/>
              </w:rPr>
              <w:t xml:space="preserve">视频应用</w:t>
            </w:r>
            <w:r/>
          </w:p>
        </w:tc>
        <w:tc>
          <w:tcPr>
            <w:tcBorders>
              <w:top w:val="single" w:color="000000" w:sz="4" w:space="0"/>
              <w:left w:val="single" w:color="000000" w:sz="4" w:space="0"/>
              <w:bottom w:val="single" w:color="000000" w:sz="4" w:space="0"/>
              <w:right w:val="single" w:color="000000" w:sz="4" w:space="0"/>
            </w:tcBorders>
            <w:tcW w:w="3077" w:type="pct"/>
            <w:vAlign w:val="center"/>
            <w:textDirection w:val="lrTb"/>
            <w:noWrap w:val="false"/>
          </w:tcPr>
          <w:p>
            <w:pPr>
              <w:jc w:val="left"/>
              <w:widowControl/>
              <w:rPr>
                <w:rFonts w:hint="eastAsia" w:ascii="等线" w:hAnsi="等线" w:eastAsia="等线" w:cs="等线"/>
                <w:color w:val="ff0000"/>
                <w:sz w:val="20"/>
                <w:szCs w:val="20"/>
              </w:rPr>
            </w:pPr>
            <w:r>
              <w:rPr>
                <w:rFonts w:hint="eastAsia" w:ascii="等线" w:hAnsi="等线" w:eastAsia="等线" w:cs="等线"/>
                <w:color w:val="000000"/>
                <w:sz w:val="20"/>
                <w:szCs w:val="20"/>
                <w:lang w:bidi="ar"/>
              </w:rPr>
              <w:t xml:space="preserve">（1）主要管理摄像机设备，并提供实时视频的预览和详情查看能力。</w:t>
            </w:r>
            <w:r>
              <w:rPr>
                <w:rFonts w:hint="eastAsia" w:ascii="等线" w:hAnsi="等线" w:eastAsia="等线" w:cs="等线"/>
                <w:color w:val="000000"/>
                <w:sz w:val="20"/>
                <w:szCs w:val="20"/>
                <w:lang w:bidi="ar"/>
              </w:rPr>
              <w:br/>
              <w:t xml:space="preserve">（2）摄像机列表：以设备树形式展示摄像机，并显示其在线/离线状态；支持搜索并自动定位摄像机位置。</w:t>
            </w:r>
            <w:r>
              <w:rPr>
                <w:rFonts w:hint="eastAsia" w:ascii="等线" w:hAnsi="等线" w:eastAsia="等线" w:cs="等线"/>
                <w:color w:val="000000"/>
                <w:sz w:val="20"/>
                <w:szCs w:val="20"/>
                <w:lang w:bidi="ar"/>
              </w:rPr>
              <w:br/>
              <w:t xml:space="preserve">（3）视频预览：支持双击摄像机播放实时视频，提供1分屏、4分屏和全屏播放模式。</w:t>
            </w:r>
            <w:r>
              <w:rPr>
                <w:rFonts w:hint="eastAsia" w:ascii="等线" w:hAnsi="等线" w:eastAsia="等线" w:cs="等线"/>
                <w:color w:val="000000"/>
                <w:sz w:val="20"/>
                <w:szCs w:val="20"/>
                <w:lang w:bidi="ar"/>
              </w:rPr>
              <w:br/>
              <w:t xml:space="preserve">（4）视频详情：可查看当前摄像机上已配置的预警任务和最新告警信息。</w:t>
            </w:r>
            <w:r/>
          </w:p>
        </w:tc>
        <w:tc>
          <w:tcPr>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23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2550"/>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widowControl/>
              <w:rPr>
                <w:rFonts w:hint="eastAsia" w:ascii="等线" w:hAnsi="等线" w:eastAsia="等线" w:cs="等线"/>
                <w:color w:val="000000"/>
                <w:sz w:val="20"/>
                <w:szCs w:val="20"/>
              </w:rPr>
            </w:pPr>
            <w:r>
              <w:rPr>
                <w:rFonts w:hint="eastAsia" w:ascii="等线" w:hAnsi="等线" w:eastAsia="等线" w:cs="等线"/>
                <w:color w:val="000000"/>
                <w:sz w:val="20"/>
                <w:szCs w:val="20"/>
                <w:lang w:bidi="ar"/>
              </w:rPr>
              <w:t xml:space="preserve">事件中心</w:t>
            </w:r>
            <w:r/>
          </w:p>
        </w:tc>
        <w:tc>
          <w:tcPr>
            <w:tcBorders>
              <w:top w:val="single" w:color="000000" w:sz="4" w:space="0"/>
              <w:left w:val="single" w:color="000000" w:sz="4" w:space="0"/>
              <w:bottom w:val="single" w:color="000000" w:sz="4" w:space="0"/>
              <w:right w:val="single" w:color="000000" w:sz="4" w:space="0"/>
            </w:tcBorders>
            <w:tcW w:w="3077" w:type="pct"/>
            <w:vAlign w:val="center"/>
            <w:textDirection w:val="lrTb"/>
            <w:noWrap w:val="false"/>
          </w:tcPr>
          <w:p>
            <w:pPr>
              <w:jc w:val="left"/>
              <w:widowControl/>
              <w:rPr>
                <w:rFonts w:hint="eastAsia" w:ascii="等线" w:hAnsi="等线" w:eastAsia="等线" w:cs="等线"/>
                <w:color w:val="000000"/>
                <w:sz w:val="20"/>
                <w:szCs w:val="20"/>
              </w:rPr>
            </w:pPr>
            <w:r>
              <w:rPr>
                <w:rFonts w:hint="eastAsia" w:ascii="等线" w:hAnsi="等线" w:eastAsia="等线" w:cs="等线"/>
                <w:color w:val="000000"/>
                <w:sz w:val="20"/>
                <w:szCs w:val="20"/>
                <w:lang w:bidi="ar"/>
              </w:rPr>
              <w:t xml:space="preserve">事件中心集中处理、展示和管理所有告警事件，并提供丰富的分析、追溯和优化工具。</w:t>
            </w:r>
            <w:r>
              <w:rPr>
                <w:rFonts w:hint="eastAsia" w:ascii="等线" w:hAnsi="等线" w:eastAsia="等线" w:cs="等线"/>
                <w:color w:val="000000"/>
                <w:sz w:val="20"/>
                <w:szCs w:val="20"/>
                <w:lang w:bidi="ar"/>
              </w:rPr>
              <w:br/>
              <w:t xml:space="preserve">事件信息：以卡片形式展示告警事件列表，支持按数据来源、算法名称、时间范围等多维度筛选。事件详情根据算法能力，可展示告警图片、人员信息、OCR识别文字、人车结构化属性及持续时间图片流等，并支持下载告警图片。</w:t>
            </w:r>
            <w:r>
              <w:rPr>
                <w:rFonts w:hint="eastAsia" w:ascii="等线" w:hAnsi="等线" w:eastAsia="等线" w:cs="等线"/>
                <w:color w:val="000000"/>
                <w:sz w:val="20"/>
                <w:szCs w:val="20"/>
                <w:lang w:bidi="ar"/>
              </w:rPr>
              <w:br/>
              <w:t xml:space="preserve">截图搜索：支持对告警图片进行截图，并用该截图在系统中进行二次检索。</w:t>
            </w:r>
            <w:r>
              <w:rPr>
                <w:rFonts w:hint="eastAsia" w:ascii="等线" w:hAnsi="等线" w:eastAsia="等线" w:cs="等线"/>
                <w:color w:val="000000"/>
                <w:sz w:val="20"/>
                <w:szCs w:val="20"/>
                <w:lang w:bidi="ar"/>
              </w:rPr>
              <w:br/>
              <w:t xml:space="preserve">标注训练：支持批量导出告警信息至分类模型标注库，或直接在告警图片上标注正确/错误，用于一键优化训练分类模型。</w:t>
            </w:r>
            <w:r>
              <w:rPr>
                <w:rFonts w:hint="eastAsia" w:ascii="等线" w:hAnsi="等线" w:eastAsia="等线" w:cs="等线"/>
                <w:color w:val="000000"/>
                <w:sz w:val="20"/>
                <w:szCs w:val="20"/>
                <w:lang w:bidi="ar"/>
              </w:rPr>
              <w:br/>
              <w:t xml:space="preserve">导出告警图片：支持部分或全部导出告警图片，导出的压缩包必须设置密码保护。</w:t>
            </w:r>
            <w:r>
              <w:rPr>
                <w:rFonts w:hint="eastAsia" w:ascii="等线" w:hAnsi="等线" w:eastAsia="等线" w:cs="等线"/>
                <w:color w:val="000000"/>
                <w:sz w:val="20"/>
                <w:szCs w:val="20"/>
                <w:lang w:bidi="ar"/>
              </w:rPr>
              <w:br/>
              <w:t xml:space="preserve">告警弹窗提示：新告警产生时系统自动弹出提示框，点击可查看详情。</w:t>
            </w:r>
            <w:r>
              <w:rPr>
                <w:rFonts w:hint="eastAsia" w:ascii="等线" w:hAnsi="等线" w:eastAsia="等线" w:cs="等线"/>
                <w:color w:val="000000"/>
                <w:sz w:val="20"/>
                <w:szCs w:val="20"/>
                <w:lang w:bidi="ar"/>
              </w:rPr>
              <w:br/>
              <w:t xml:space="preserve">智能去重：开启后，系统会自动去除高度相似的重复告警信息。</w:t>
            </w:r>
            <w:r/>
          </w:p>
        </w:tc>
        <w:tc>
          <w:tcPr>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23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90"/>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widowControl/>
              <w:rPr>
                <w:rFonts w:hint="eastAsia" w:ascii="等线" w:hAnsi="等线" w:eastAsia="等线" w:cs="等线"/>
                <w:color w:val="000000"/>
                <w:sz w:val="20"/>
                <w:szCs w:val="20"/>
              </w:rPr>
            </w:pPr>
            <w:r>
              <w:rPr>
                <w:rFonts w:hint="eastAsia" w:ascii="等线" w:hAnsi="等线" w:eastAsia="等线" w:cs="等线"/>
                <w:color w:val="000000"/>
                <w:sz w:val="20"/>
                <w:szCs w:val="20"/>
                <w:lang w:bidi="ar"/>
              </w:rPr>
              <w:t xml:space="preserve">模型管理</w:t>
            </w:r>
            <w:r/>
          </w:p>
        </w:tc>
        <w:tc>
          <w:tcPr>
            <w:tcBorders>
              <w:top w:val="single" w:color="000000" w:sz="4" w:space="0"/>
              <w:left w:val="single" w:color="000000" w:sz="4" w:space="0"/>
              <w:bottom w:val="single" w:color="000000" w:sz="4" w:space="0"/>
              <w:right w:val="single" w:color="000000" w:sz="4" w:space="0"/>
            </w:tcBorders>
            <w:tcW w:w="3077" w:type="pct"/>
            <w:vAlign w:val="center"/>
            <w:textDirection w:val="lrTb"/>
            <w:noWrap w:val="false"/>
          </w:tcPr>
          <w:p>
            <w:pPr>
              <w:jc w:val="left"/>
              <w:widowControl/>
              <w:rPr>
                <w:rFonts w:hint="eastAsia" w:ascii="等线" w:hAnsi="等线" w:eastAsia="等线" w:cs="等线"/>
                <w:color w:val="000000"/>
                <w:sz w:val="20"/>
                <w:szCs w:val="20"/>
              </w:rPr>
            </w:pPr>
            <w:r>
              <w:rPr>
                <w:rFonts w:hint="eastAsia" w:ascii="等线" w:hAnsi="等线" w:eastAsia="等线" w:cs="等线"/>
                <w:color w:val="000000"/>
                <w:sz w:val="20"/>
                <w:szCs w:val="20"/>
                <w:lang w:bidi="ar"/>
              </w:rPr>
              <w:t xml:space="preserve">围绕分类模型和检测模型，提供从创建、训练、版本管理到部署的全生命周期管理。</w:t>
            </w:r>
            <w:r>
              <w:rPr>
                <w:rFonts w:hint="eastAsia" w:ascii="等线" w:hAnsi="等线" w:eastAsia="等线" w:cs="等线"/>
                <w:color w:val="000000"/>
                <w:sz w:val="20"/>
                <w:szCs w:val="20"/>
                <w:lang w:bidi="ar"/>
              </w:rPr>
              <w:br/>
              <w:t xml:space="preserve">模型列表：支持卡片/列表视图展示模型信息（版本、状态、来源等），默认展示系统中全量的分类模型，支持只展示所在用户组下用户创建的分类或检测模型。</w:t>
            </w:r>
            <w:r>
              <w:rPr>
                <w:rFonts w:hint="eastAsia" w:ascii="等线" w:hAnsi="等线" w:eastAsia="等线" w:cs="等线"/>
                <w:color w:val="000000"/>
                <w:sz w:val="20"/>
                <w:szCs w:val="20"/>
                <w:lang w:bidi="ar"/>
              </w:rPr>
              <w:br/>
              <w:t xml:space="preserve">新增模型：支持创建空模型或上传已有模型文件。</w:t>
            </w:r>
            <w:r>
              <w:rPr>
                <w:rFonts w:hint="eastAsia" w:ascii="等线" w:hAnsi="等线" w:eastAsia="等线" w:cs="等线"/>
                <w:color w:val="000000"/>
                <w:sz w:val="20"/>
                <w:szCs w:val="20"/>
                <w:lang w:bidi="ar"/>
              </w:rPr>
              <w:br/>
              <w:t xml:space="preserve">训练模型：每个模型有独立标注库，支持添加素材、标注正负样本，并一键训练，系统自动更新版本。</w:t>
            </w:r>
            <w:r>
              <w:rPr>
                <w:rFonts w:hint="eastAsia" w:ascii="等线" w:hAnsi="等线" w:eastAsia="等线" w:cs="等线"/>
                <w:color w:val="000000"/>
                <w:sz w:val="20"/>
                <w:szCs w:val="20"/>
                <w:lang w:bidi="ar"/>
              </w:rPr>
              <w:br/>
            </w:r>
            <w:r>
              <w:rPr>
                <w:rFonts w:hint="eastAsia" w:ascii="等线" w:hAnsi="等线" w:eastAsia="等线" w:cs="等线"/>
                <w:color w:val="ff0000"/>
                <w:sz w:val="20"/>
                <w:szCs w:val="20"/>
                <w:lang w:bidi="ar"/>
              </w:rPr>
              <w:t xml:space="preserve">▲支持为模型便捷管理正、负样本及待标注数据。（投标时提供国家认可的第三方检测机构出具的带CMA标识的检测报告）</w:t>
            </w:r>
            <w:r>
              <w:rPr>
                <w:rFonts w:hint="eastAsia" w:ascii="等线" w:hAnsi="等线" w:eastAsia="等线" w:cs="等线"/>
                <w:color w:val="000000"/>
                <w:sz w:val="20"/>
                <w:szCs w:val="20"/>
                <w:lang w:bidi="ar"/>
              </w:rPr>
              <w:br/>
            </w:r>
            <w:r>
              <w:rPr>
                <w:rFonts w:hint="eastAsia" w:ascii="等线" w:hAnsi="等线" w:eastAsia="等线" w:cs="等线"/>
                <w:color w:val="ff0000"/>
                <w:sz w:val="20"/>
                <w:szCs w:val="20"/>
                <w:lang w:bidi="ar"/>
              </w:rPr>
              <w:t xml:space="preserve">▲支持依托多模态大模型的零样本算法冷启动与小样本分钟级算法迭代能力，支持算法在使用中通过少量样本升级迭代，提升精度。（投标时提供国家认可的第三方检测机构出具的带CMA标识的检测报告）</w:t>
            </w:r>
            <w:r>
              <w:rPr>
                <w:rFonts w:hint="eastAsia" w:ascii="等线" w:hAnsi="等线" w:eastAsia="等线" w:cs="等线"/>
                <w:color w:val="000000"/>
                <w:sz w:val="20"/>
                <w:szCs w:val="20"/>
                <w:lang w:bidi="ar"/>
              </w:rPr>
              <w:br/>
              <w:t xml:space="preserve">模型版本：系统默认保存最新10个版本，其他版本会自动删除；支持回退模版本，设置永久存档版本，也可手动切换当前使用的版本。</w:t>
            </w:r>
            <w:r>
              <w:rPr>
                <w:rFonts w:hint="eastAsia" w:ascii="等线" w:hAnsi="等线" w:eastAsia="等线" w:cs="等线"/>
                <w:color w:val="000000"/>
                <w:sz w:val="20"/>
                <w:szCs w:val="20"/>
                <w:lang w:bidi="ar"/>
              </w:rPr>
              <w:br/>
            </w:r>
            <w:r>
              <w:rPr>
                <w:rFonts w:hint="eastAsia" w:ascii="等线" w:hAnsi="等线" w:eastAsia="等线" w:cs="等线"/>
                <w:color w:val="ff0000"/>
                <w:sz w:val="20"/>
                <w:szCs w:val="20"/>
                <w:lang w:bidi="ar"/>
              </w:rPr>
              <w:t xml:space="preserve">▲支持模型多版本管理、回退与永久存档。（投标时提供国家认可的第三方检测机构出具的带CMA标识的检测报告）</w:t>
            </w:r>
            <w:r>
              <w:rPr>
                <w:rFonts w:hint="eastAsia" w:ascii="等线" w:hAnsi="等线" w:eastAsia="等线" w:cs="等线"/>
                <w:color w:val="000000"/>
                <w:sz w:val="20"/>
                <w:szCs w:val="20"/>
                <w:lang w:bidi="ar"/>
              </w:rPr>
              <w:br/>
              <w:t xml:space="preserve">模型锁定：支持锁定/解锁模型并设置密码，以保护训练成果。</w:t>
            </w:r>
            <w:r>
              <w:rPr>
                <w:rFonts w:hint="eastAsia" w:ascii="等线" w:hAnsi="等线" w:eastAsia="等线" w:cs="等线"/>
                <w:color w:val="000000"/>
                <w:sz w:val="20"/>
                <w:szCs w:val="20"/>
                <w:lang w:bidi="ar"/>
              </w:rPr>
              <w:br/>
              <w:t xml:space="preserve">下载与删除：支持下载模型（可选是否包含训练素材，可设密码）；支持删除模型及关联的训练库数据。</w:t>
            </w:r>
            <w:r/>
          </w:p>
        </w:tc>
        <w:tc>
          <w:tcPr>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23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961"/>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widowControl/>
              <w:rPr>
                <w:rFonts w:hint="eastAsia" w:ascii="等线" w:hAnsi="等线" w:eastAsia="等线" w:cs="等线"/>
                <w:color w:val="000000"/>
                <w:sz w:val="20"/>
                <w:szCs w:val="20"/>
              </w:rPr>
            </w:pPr>
            <w:r>
              <w:rPr>
                <w:rFonts w:hint="eastAsia" w:ascii="等线" w:hAnsi="等线" w:eastAsia="等线" w:cs="等线"/>
                <w:color w:val="000000"/>
                <w:sz w:val="20"/>
                <w:szCs w:val="20"/>
                <w:lang w:bidi="ar"/>
              </w:rPr>
              <w:t xml:space="preserve">算法管理</w:t>
            </w:r>
            <w:r/>
          </w:p>
        </w:tc>
        <w:tc>
          <w:tcPr>
            <w:tcBorders>
              <w:top w:val="single" w:color="000000" w:sz="4" w:space="0"/>
              <w:left w:val="single" w:color="000000" w:sz="4" w:space="0"/>
              <w:bottom w:val="single" w:color="000000" w:sz="4" w:space="0"/>
              <w:right w:val="single" w:color="000000" w:sz="4" w:space="0"/>
            </w:tcBorders>
            <w:tcW w:w="3077" w:type="pct"/>
            <w:vAlign w:val="center"/>
            <w:textDirection w:val="lrTb"/>
            <w:noWrap w:val="false"/>
          </w:tcPr>
          <w:p>
            <w:pPr>
              <w:jc w:val="left"/>
              <w:widowControl/>
              <w:rPr>
                <w:rFonts w:hint="eastAsia" w:ascii="等线" w:hAnsi="等线" w:eastAsia="等线" w:cs="等线"/>
                <w:color w:val="ff0000"/>
                <w:sz w:val="20"/>
                <w:szCs w:val="20"/>
              </w:rPr>
            </w:pPr>
            <w:r>
              <w:rPr>
                <w:rFonts w:hint="eastAsia" w:ascii="等线" w:hAnsi="等线" w:eastAsia="等线" w:cs="等线"/>
                <w:color w:val="000000"/>
                <w:sz w:val="20"/>
                <w:szCs w:val="20"/>
                <w:lang w:bidi="ar"/>
              </w:rPr>
              <w:t xml:space="preserve">（1）通过模板或自由编排的方式，灵活创建和管理各种智能分析算法。</w:t>
            </w:r>
            <w:r>
              <w:rPr>
                <w:rFonts w:hint="eastAsia" w:ascii="等线" w:hAnsi="等线" w:eastAsia="等线" w:cs="等线"/>
                <w:color w:val="000000"/>
                <w:sz w:val="20"/>
                <w:szCs w:val="20"/>
                <w:lang w:bidi="ar"/>
              </w:rPr>
              <w:br/>
              <w:t xml:space="preserve">（2）算法列表：以卡片/列表形式展示已配置的算法信息，支持筛选全量或用户自建算法。</w:t>
            </w:r>
            <w:r>
              <w:rPr>
                <w:rFonts w:hint="eastAsia" w:ascii="等线" w:hAnsi="等线" w:eastAsia="等线" w:cs="等线"/>
                <w:color w:val="000000"/>
                <w:sz w:val="20"/>
                <w:szCs w:val="20"/>
                <w:lang w:bidi="ar"/>
              </w:rPr>
              <w:br/>
              <w:t xml:space="preserve">（3）模板创建算法：通过选择预置的算法模板，并配置检测目标和分类模型来快速组装新算法。</w:t>
            </w:r>
            <w:r>
              <w:rPr>
                <w:rFonts w:hint="eastAsia" w:ascii="等线" w:hAnsi="等线" w:eastAsia="等线" w:cs="等线"/>
                <w:color w:val="000000"/>
                <w:sz w:val="20"/>
                <w:szCs w:val="20"/>
                <w:lang w:bidi="ar"/>
              </w:rPr>
              <w:br/>
              <w:t xml:space="preserve">（4）自由编排算法：提供可视化拖拽界面，通过自由组合开始/结束节点、数据源、分支关系、小模型、检测目标、分类模型、目标计数/计时、OCR/人脸/车牌识别等节点，灵活构建复杂算法逻辑。</w:t>
            </w:r>
            <w:r>
              <w:rPr>
                <w:rFonts w:hint="eastAsia" w:ascii="等线" w:hAnsi="等线" w:eastAsia="等线" w:cs="等线"/>
                <w:color w:val="000000"/>
                <w:sz w:val="20"/>
                <w:szCs w:val="20"/>
                <w:lang w:bidi="ar"/>
              </w:rPr>
              <w:br/>
              <w:t xml:space="preserve">（5）支持运行测试、暂存草稿。</w:t>
            </w:r>
            <w:r>
              <w:rPr>
                <w:rFonts w:hint="eastAsia" w:ascii="等线" w:hAnsi="等线" w:eastAsia="等线" w:cs="等线"/>
                <w:color w:val="000000"/>
                <w:sz w:val="20"/>
                <w:szCs w:val="20"/>
                <w:lang w:bidi="ar"/>
              </w:rPr>
              <w:br/>
              <w:t xml:space="preserve">（6）算法操作：支持对已有算法进行编辑、删除等操作。</w:t>
            </w:r>
            <w:r/>
          </w:p>
        </w:tc>
        <w:tc>
          <w:tcPr>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23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865"/>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widowControl/>
              <w:rPr>
                <w:rFonts w:hint="eastAsia" w:ascii="等线" w:hAnsi="等线" w:eastAsia="等线" w:cs="等线"/>
                <w:color w:val="000000"/>
                <w:sz w:val="20"/>
                <w:szCs w:val="20"/>
              </w:rPr>
            </w:pPr>
            <w:r>
              <w:rPr>
                <w:rFonts w:hint="eastAsia" w:ascii="等线" w:hAnsi="等线" w:eastAsia="等线" w:cs="等线"/>
                <w:color w:val="000000"/>
                <w:sz w:val="20"/>
                <w:szCs w:val="20"/>
                <w:lang w:bidi="ar"/>
              </w:rPr>
              <w:t xml:space="preserve">算法任务</w:t>
            </w:r>
            <w:r/>
          </w:p>
        </w:tc>
        <w:tc>
          <w:tcPr>
            <w:tcBorders>
              <w:top w:val="single" w:color="000000" w:sz="4" w:space="0"/>
              <w:left w:val="single" w:color="000000" w:sz="4" w:space="0"/>
              <w:bottom w:val="single" w:color="000000" w:sz="4" w:space="0"/>
              <w:right w:val="single" w:color="000000" w:sz="4" w:space="0"/>
            </w:tcBorders>
            <w:tcW w:w="3077" w:type="pct"/>
            <w:vAlign w:val="center"/>
            <w:textDirection w:val="lrTb"/>
            <w:noWrap w:val="false"/>
          </w:tcPr>
          <w:p>
            <w:pPr>
              <w:jc w:val="left"/>
              <w:widowControl/>
              <w:rPr>
                <w:rFonts w:hint="eastAsia" w:ascii="等线" w:hAnsi="等线" w:eastAsia="等线" w:cs="等线"/>
                <w:color w:val="000000"/>
                <w:sz w:val="20"/>
                <w:szCs w:val="20"/>
              </w:rPr>
            </w:pPr>
            <w:r>
              <w:rPr>
                <w:rFonts w:hint="eastAsia" w:ascii="等线" w:hAnsi="等线" w:eastAsia="等线" w:cs="等线"/>
                <w:color w:val="000000"/>
                <w:sz w:val="20"/>
                <w:szCs w:val="20"/>
                <w:lang w:bidi="ar"/>
              </w:rPr>
              <w:t xml:space="preserve">将配置好的算法部署到具体的设备上，使其投入实际运行并产生告警。</w:t>
            </w:r>
            <w:r>
              <w:rPr>
                <w:rFonts w:hint="eastAsia" w:ascii="等线" w:hAnsi="等线" w:eastAsia="等线" w:cs="等线"/>
                <w:color w:val="000000"/>
                <w:sz w:val="20"/>
                <w:szCs w:val="20"/>
                <w:lang w:bidi="ar"/>
              </w:rPr>
              <w:br/>
              <w:t xml:space="preserve">算法任务列表：展示所有任务的状态、关联设备、算法等概要信息。</w:t>
            </w:r>
            <w:r>
              <w:rPr>
                <w:rFonts w:hint="eastAsia" w:ascii="等线" w:hAnsi="等线" w:eastAsia="等线" w:cs="等线"/>
                <w:color w:val="000000"/>
                <w:sz w:val="20"/>
                <w:szCs w:val="20"/>
                <w:lang w:bidi="ar"/>
              </w:rPr>
              <w:br/>
              <w:t xml:space="preserve">新增算法任务：提供针对模板算法和编排算法的两种创建方式，系统会自动回显算法参数。核心配置项包括：</w:t>
            </w:r>
            <w:r>
              <w:rPr>
                <w:rFonts w:hint="eastAsia" w:ascii="等线" w:hAnsi="等线" w:eastAsia="等线" w:cs="等线"/>
                <w:color w:val="000000"/>
                <w:sz w:val="20"/>
                <w:szCs w:val="20"/>
                <w:lang w:bidi="ar"/>
              </w:rPr>
              <w:br/>
              <w:t xml:space="preserve">基础信息与设备选择：设置任务名称，选择要分析的设备。</w:t>
            </w:r>
            <w:r>
              <w:rPr>
                <w:rFonts w:hint="eastAsia" w:ascii="等线" w:hAnsi="等线" w:eastAsia="等线" w:cs="等线"/>
                <w:color w:val="000000"/>
                <w:sz w:val="20"/>
                <w:szCs w:val="20"/>
                <w:lang w:bidi="ar"/>
              </w:rPr>
              <w:br/>
              <w:t xml:space="preserve">检测区域与参数调整：支持在视频画面上绘制检测框/线，可按设备独立调整检测阈值、目标大小和扩框比例。</w:t>
            </w:r>
            <w:r>
              <w:rPr>
                <w:rFonts w:hint="eastAsia" w:ascii="等线" w:hAnsi="等线" w:eastAsia="等线" w:cs="等线"/>
                <w:color w:val="000000"/>
                <w:sz w:val="20"/>
                <w:szCs w:val="20"/>
                <w:lang w:bidi="ar"/>
              </w:rPr>
              <w:br/>
            </w:r>
            <w:r>
              <w:rPr>
                <w:rFonts w:hint="eastAsia" w:ascii="等线" w:hAnsi="等线" w:eastAsia="等线" w:cs="等线"/>
                <w:color w:val="ff0000"/>
                <w:sz w:val="20"/>
                <w:szCs w:val="20"/>
                <w:lang w:bidi="ar"/>
              </w:rPr>
              <w:t xml:space="preserve">▲支持在视频画面中绘制自定义检测区域。（投标时提供国家认可的第三方检测机构出具的带CMA标识的检测报告）</w:t>
            </w:r>
            <w:r>
              <w:rPr>
                <w:rFonts w:hint="eastAsia" w:ascii="等线" w:hAnsi="等线" w:eastAsia="等线" w:cs="等线"/>
                <w:color w:val="000000"/>
                <w:sz w:val="20"/>
                <w:szCs w:val="20"/>
                <w:lang w:bidi="ar"/>
              </w:rPr>
              <w:br/>
              <w:t xml:space="preserve">轮巡分析：支持将设备分组，按组轮巡分析。</w:t>
            </w:r>
            <w:r>
              <w:rPr>
                <w:rFonts w:hint="eastAsia" w:ascii="等线" w:hAnsi="等线" w:eastAsia="等线" w:cs="等线"/>
                <w:color w:val="000000"/>
                <w:sz w:val="20"/>
                <w:szCs w:val="20"/>
                <w:lang w:bidi="ar"/>
              </w:rPr>
              <w:br/>
              <w:t xml:space="preserve">任务数据流：可选择图片流或视频流（部分复杂场景有限制）。</w:t>
            </w:r>
            <w:r>
              <w:rPr>
                <w:rFonts w:hint="eastAsia" w:ascii="等线" w:hAnsi="等线" w:eastAsia="等线" w:cs="等线"/>
                <w:color w:val="000000"/>
                <w:sz w:val="20"/>
                <w:szCs w:val="20"/>
                <w:lang w:bidi="ar"/>
              </w:rPr>
              <w:br/>
              <w:t xml:space="preserve">增强功能：可按需开启人脸/OCR/车牌等辅助识别、人车结构化识别。</w:t>
            </w:r>
            <w:r>
              <w:rPr>
                <w:rFonts w:hint="eastAsia" w:ascii="等线" w:hAnsi="等线" w:eastAsia="等线" w:cs="等线"/>
                <w:color w:val="000000"/>
                <w:sz w:val="20"/>
                <w:szCs w:val="20"/>
                <w:lang w:bidi="ar"/>
              </w:rPr>
              <w:br/>
              <w:t xml:space="preserve">任务管理：支持对已有任务进行编辑（算法名称不可修改）、启停和删除。</w:t>
            </w:r>
            <w:r/>
          </w:p>
        </w:tc>
        <w:tc>
          <w:tcPr>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23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1710"/>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widowControl/>
              <w:rPr>
                <w:rFonts w:hint="eastAsia" w:ascii="等线" w:hAnsi="等线" w:eastAsia="等线" w:cs="等线"/>
                <w:color w:val="000000"/>
                <w:sz w:val="20"/>
                <w:szCs w:val="20"/>
              </w:rPr>
            </w:pPr>
            <w:r>
              <w:rPr>
                <w:rFonts w:hint="eastAsia" w:ascii="等线" w:hAnsi="等线" w:eastAsia="等线" w:cs="等线"/>
                <w:color w:val="000000"/>
                <w:sz w:val="20"/>
                <w:szCs w:val="20"/>
                <w:lang w:bidi="ar"/>
              </w:rPr>
              <w:t xml:space="preserve">数据中心</w:t>
            </w:r>
            <w:r/>
          </w:p>
        </w:tc>
        <w:tc>
          <w:tcPr>
            <w:tcBorders>
              <w:top w:val="single" w:color="000000" w:sz="4" w:space="0"/>
              <w:left w:val="single" w:color="000000" w:sz="4" w:space="0"/>
              <w:bottom w:val="single" w:color="000000" w:sz="4" w:space="0"/>
              <w:right w:val="single" w:color="000000" w:sz="4" w:space="0"/>
            </w:tcBorders>
            <w:tcW w:w="3077" w:type="pct"/>
            <w:vAlign w:val="center"/>
            <w:textDirection w:val="lrTb"/>
            <w:noWrap w:val="false"/>
          </w:tcPr>
          <w:p>
            <w:pPr>
              <w:jc w:val="left"/>
              <w:widowControl/>
              <w:rPr>
                <w:rFonts w:hint="eastAsia" w:ascii="等线" w:hAnsi="等线" w:eastAsia="等线" w:cs="等线"/>
                <w:color w:val="000000"/>
                <w:sz w:val="20"/>
                <w:szCs w:val="20"/>
              </w:rPr>
            </w:pPr>
            <w:r>
              <w:rPr>
                <w:rFonts w:hint="eastAsia" w:ascii="等线" w:hAnsi="等线" w:eastAsia="等线" w:cs="等线"/>
                <w:color w:val="000000"/>
                <w:sz w:val="20"/>
                <w:szCs w:val="20"/>
                <w:lang w:bidi="ar"/>
              </w:rPr>
              <w:t xml:space="preserve">数据中心用于管理静态人员库、多源图像采集与目标数据汇聚。</w:t>
            </w:r>
            <w:r>
              <w:rPr>
                <w:rFonts w:hint="eastAsia" w:ascii="等线" w:hAnsi="等线" w:eastAsia="等线" w:cs="等线"/>
                <w:color w:val="000000"/>
                <w:sz w:val="20"/>
                <w:szCs w:val="20"/>
                <w:lang w:bidi="ar"/>
              </w:rPr>
              <w:br/>
              <w:t xml:space="preserve">静态人员库：支持创建、管理多个人员库，可向库中添加、搜索、编辑、删除人员图片。</w:t>
            </w:r>
            <w:r>
              <w:rPr>
                <w:rFonts w:hint="eastAsia" w:ascii="等线" w:hAnsi="等线" w:eastAsia="等线" w:cs="等线"/>
                <w:color w:val="000000"/>
                <w:sz w:val="20"/>
                <w:szCs w:val="20"/>
                <w:lang w:bidi="ar"/>
              </w:rPr>
              <w:br/>
              <w:t xml:space="preserve">目标图像采集：创建采集任务，从摄像机或1400设备中按目标类型自动抓取图片。任务配置支持绘制检测区域、调整参数、轮巡等，抓取结果存储在抽帧数据或视图数据中。</w:t>
            </w:r>
            <w:r>
              <w:rPr>
                <w:rFonts w:hint="eastAsia" w:ascii="等线" w:hAnsi="等线" w:eastAsia="等线" w:cs="等线"/>
                <w:color w:val="000000"/>
                <w:sz w:val="20"/>
                <w:szCs w:val="20"/>
                <w:lang w:bidi="ar"/>
              </w:rPr>
              <w:br/>
              <w:t xml:space="preserve">数据汇聚与再利用：将抽帧数据、视图数据、文件数据、接口推送数据四类数据源，统一处理为“原始图片”和“目标图片”。核心操作包括：</w:t>
            </w:r>
            <w:r>
              <w:rPr>
                <w:rFonts w:hint="eastAsia" w:ascii="等线" w:hAnsi="等线" w:eastAsia="等线" w:cs="等线"/>
                <w:color w:val="000000"/>
                <w:sz w:val="20"/>
                <w:szCs w:val="20"/>
                <w:lang w:bidi="ar"/>
              </w:rPr>
              <w:br/>
              <w:t xml:space="preserve">导出：支持部分或全部导出原始图片，需设置密码。</w:t>
            </w:r>
            <w:r>
              <w:rPr>
                <w:rFonts w:hint="eastAsia" w:ascii="等线" w:hAnsi="等线" w:eastAsia="等线" w:cs="等线"/>
                <w:color w:val="000000"/>
                <w:sz w:val="20"/>
                <w:szCs w:val="20"/>
                <w:lang w:bidi="ar"/>
              </w:rPr>
              <w:br/>
              <w:t xml:space="preserve">二次检测：可选择原始图片再次进行目标检测。</w:t>
            </w:r>
            <w:r>
              <w:rPr>
                <w:rFonts w:hint="eastAsia" w:ascii="等线" w:hAnsi="等线" w:eastAsia="等线" w:cs="等线"/>
                <w:color w:val="000000"/>
                <w:sz w:val="20"/>
                <w:szCs w:val="20"/>
                <w:lang w:bidi="ar"/>
              </w:rPr>
              <w:br/>
              <w:t xml:space="preserve">模型训练：将检测出的目标图片导入至分类模型的标注库，用于模型优化。</w:t>
            </w:r>
            <w:r>
              <w:rPr>
                <w:rFonts w:hint="eastAsia" w:ascii="等线" w:hAnsi="等线" w:eastAsia="等线" w:cs="等线"/>
                <w:color w:val="000000"/>
                <w:sz w:val="20"/>
                <w:szCs w:val="20"/>
                <w:lang w:bidi="ar"/>
              </w:rPr>
              <w:br/>
              <w:t xml:space="preserve">文件上传：支持手动上传离线图片集，系统进行目标检测后，数据入库并可查看。</w:t>
            </w:r>
            <w:r>
              <w:rPr>
                <w:rFonts w:hint="eastAsia" w:ascii="等线" w:hAnsi="等线" w:eastAsia="等线" w:cs="等线"/>
                <w:color w:val="000000"/>
                <w:sz w:val="20"/>
                <w:szCs w:val="20"/>
                <w:lang w:bidi="ar"/>
              </w:rPr>
              <w:br/>
            </w:r>
            <w:r>
              <w:rPr>
                <w:rFonts w:hint="eastAsia" w:ascii="等线" w:hAnsi="等线" w:eastAsia="等线" w:cs="等线"/>
                <w:color w:val="ff0000"/>
                <w:sz w:val="20"/>
                <w:szCs w:val="20"/>
                <w:lang w:bidi="ar"/>
              </w:rPr>
              <w:t xml:space="preserve">▲支持视频抽帧能力，统一管理抽帧、视图、文件、三方推送数据。（投标时提供国家认可的第三方检测机构出具的带CMA标识的检测报告）</w:t>
            </w:r>
            <w:r/>
          </w:p>
        </w:tc>
        <w:tc>
          <w:tcPr>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23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815"/>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widowControl/>
              <w:rPr>
                <w:rFonts w:hint="eastAsia" w:ascii="等线" w:hAnsi="等线" w:eastAsia="等线" w:cs="等线"/>
                <w:color w:val="000000"/>
                <w:sz w:val="20"/>
                <w:szCs w:val="20"/>
              </w:rPr>
            </w:pPr>
            <w:r>
              <w:rPr>
                <w:rFonts w:hint="eastAsia" w:ascii="等线" w:hAnsi="等线" w:eastAsia="等线" w:cs="等线"/>
                <w:color w:val="000000"/>
                <w:sz w:val="20"/>
                <w:szCs w:val="20"/>
                <w:lang w:bidi="ar"/>
              </w:rPr>
              <w:t xml:space="preserve">配置管理</w:t>
            </w:r>
            <w:r/>
          </w:p>
        </w:tc>
        <w:tc>
          <w:tcPr>
            <w:tcBorders>
              <w:top w:val="single" w:color="000000" w:sz="4" w:space="0"/>
              <w:left w:val="single" w:color="000000" w:sz="4" w:space="0"/>
              <w:bottom w:val="single" w:color="000000" w:sz="4" w:space="0"/>
              <w:right w:val="single" w:color="000000" w:sz="4" w:space="0"/>
            </w:tcBorders>
            <w:tcW w:w="3077" w:type="pct"/>
            <w:vAlign w:val="center"/>
            <w:textDirection w:val="lrTb"/>
            <w:noWrap w:val="false"/>
          </w:tcPr>
          <w:p>
            <w:pPr>
              <w:jc w:val="left"/>
              <w:widowControl/>
              <w:rPr>
                <w:rFonts w:hint="eastAsia" w:ascii="等线" w:hAnsi="等线" w:eastAsia="等线" w:cs="等线"/>
                <w:color w:val="000000"/>
                <w:sz w:val="20"/>
                <w:szCs w:val="20"/>
              </w:rPr>
            </w:pPr>
            <w:r>
              <w:rPr>
                <w:rFonts w:hint="eastAsia" w:ascii="等线" w:hAnsi="等线" w:eastAsia="等线" w:cs="等线"/>
                <w:color w:val="000000"/>
                <w:sz w:val="20"/>
                <w:szCs w:val="20"/>
                <w:lang w:bidi="ar"/>
              </w:rPr>
              <w:t xml:space="preserve">主设备管理：支持多协议接入摄像机和 NVR 设备，提供批量添加、启停、参数配置、通道管理及批量导出删除等全流程管控能力。</w:t>
            </w:r>
            <w:r>
              <w:rPr>
                <w:rFonts w:hint="eastAsia" w:ascii="等线" w:hAnsi="等线" w:eastAsia="等线" w:cs="等线"/>
                <w:color w:val="000000"/>
                <w:sz w:val="20"/>
                <w:szCs w:val="20"/>
                <w:lang w:bidi="ar"/>
              </w:rPr>
              <w:br/>
            </w:r>
            <w:r>
              <w:rPr>
                <w:rFonts w:hint="eastAsia" w:ascii="等线" w:hAnsi="等线" w:eastAsia="等线" w:cs="等线"/>
                <w:color w:val="ff0000"/>
                <w:sz w:val="20"/>
                <w:szCs w:val="20"/>
                <w:lang w:bidi="ar"/>
              </w:rPr>
              <w:t xml:space="preserve">▲多协议设备接入能力：支持国标、0nvif、RTSP协议接入摄像机和 NVR。（投标时提供国家认可的第三方检测机构出具的带CMA标识的检测报告）</w:t>
            </w:r>
            <w:r>
              <w:rPr>
                <w:rStyle w:val="718"/>
                <w:rFonts w:hint="default"/>
                <w:lang w:bidi="ar"/>
              </w:rPr>
              <w:br/>
              <w:t xml:space="preserve">摄像机管理：集中展示摄像机通道信息，支持多条件筛选查询、详情查看、视频预览及批量修改 / 删除 / 启停等运维操作。</w:t>
            </w:r>
            <w:r>
              <w:rPr>
                <w:rStyle w:val="718"/>
                <w:rFonts w:hint="default"/>
                <w:lang w:bidi="ar"/>
              </w:rPr>
              <w:br/>
              <w:t xml:space="preserve">摄像机分组：支持多层级分组的创建、编辑与删除，可将摄像机分配到不同分组，实现按业务维度分类管理。</w:t>
            </w:r>
            <w:r>
              <w:rPr>
                <w:rStyle w:val="718"/>
                <w:rFonts w:hint="default"/>
                <w:lang w:bidi="ar"/>
              </w:rPr>
              <w:br/>
              <w:t xml:space="preserve">接入平台管理：对国标协议接入的下级视频平台进行统一管理，支持状态监测、变化记录查询及修改、删除、启停等操作。</w:t>
            </w:r>
            <w:r>
              <w:rPr>
                <w:rStyle w:val="718"/>
                <w:rFonts w:hint="default"/>
                <w:lang w:bidi="ar"/>
              </w:rPr>
              <w:br/>
              <w:t xml:space="preserve">接入设备管理：可查看并管理下级平台共享的摄像机设备，支持手动 / 自动分配到分组、取消同步及批量信息同步。</w:t>
            </w:r>
            <w:r/>
          </w:p>
        </w:tc>
        <w:tc>
          <w:tcPr>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23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765"/>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570" w:type="pct"/>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widowControl/>
              <w:rPr>
                <w:rFonts w:hint="eastAsia" w:ascii="等线" w:hAnsi="等线" w:eastAsia="等线" w:cs="等线"/>
                <w:color w:val="000000"/>
                <w:sz w:val="20"/>
                <w:szCs w:val="20"/>
              </w:rPr>
            </w:pPr>
            <w:r>
              <w:rPr>
                <w:rFonts w:hint="eastAsia" w:ascii="等线" w:hAnsi="等线" w:eastAsia="等线" w:cs="等线"/>
                <w:color w:val="000000"/>
                <w:sz w:val="20"/>
                <w:szCs w:val="20"/>
                <w:lang w:bidi="ar"/>
              </w:rPr>
              <w:t xml:space="preserve">主机管理</w:t>
            </w:r>
            <w:r/>
          </w:p>
        </w:tc>
        <w:tc>
          <w:tcPr>
            <w:tcBorders>
              <w:top w:val="single" w:color="000000" w:sz="4" w:space="0"/>
              <w:left w:val="single" w:color="000000" w:sz="4" w:space="0"/>
              <w:bottom w:val="single" w:color="000000" w:sz="4" w:space="0"/>
              <w:right w:val="single" w:color="000000" w:sz="4" w:space="0"/>
            </w:tcBorders>
            <w:tcW w:w="3077" w:type="pct"/>
            <w:vAlign w:val="center"/>
            <w:textDirection w:val="lrTb"/>
            <w:noWrap w:val="false"/>
          </w:tcPr>
          <w:p>
            <w:pPr>
              <w:jc w:val="left"/>
              <w:widowControl/>
              <w:rPr>
                <w:rFonts w:hint="eastAsia" w:ascii="等线" w:hAnsi="等线" w:eastAsia="等线" w:cs="等线"/>
                <w:color w:val="000000"/>
                <w:sz w:val="20"/>
                <w:szCs w:val="20"/>
              </w:rPr>
            </w:pPr>
            <w:r>
              <w:rPr>
                <w:rFonts w:hint="eastAsia" w:ascii="等线" w:hAnsi="等线" w:eastAsia="等线" w:cs="等线"/>
                <w:color w:val="000000"/>
                <w:sz w:val="20"/>
                <w:szCs w:val="20"/>
                <w:lang w:bidi="ar"/>
              </w:rPr>
              <w:t xml:space="preserve">用于查看训推一体机设备的硬件和软件资产信息。</w:t>
            </w:r>
            <w:r>
              <w:rPr>
                <w:rFonts w:hint="eastAsia" w:ascii="等线" w:hAnsi="等线" w:eastAsia="等线" w:cs="等线"/>
                <w:color w:val="000000"/>
                <w:sz w:val="20"/>
                <w:szCs w:val="20"/>
                <w:lang w:bidi="ar"/>
              </w:rPr>
              <w:br/>
              <w:t xml:space="preserve">硬件信息：展示CPU、内存、硬盘、GPU等硬件型号与规格。</w:t>
            </w:r>
            <w:r>
              <w:rPr>
                <w:rFonts w:hint="eastAsia" w:ascii="等线" w:hAnsi="等线" w:eastAsia="等线" w:cs="等线"/>
                <w:color w:val="000000"/>
                <w:sz w:val="20"/>
                <w:szCs w:val="20"/>
                <w:lang w:bidi="ar"/>
              </w:rPr>
              <w:br/>
              <w:t xml:space="preserve">软件信息：展示软件版本、安装日期以及摄像机、设备接入、模型数量、算法分析路数的规格与实际使用量。</w:t>
            </w:r>
            <w:r/>
          </w:p>
        </w:tc>
        <w:tc>
          <w:tcPr>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23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698"/>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widowControl/>
              <w:rPr>
                <w:rFonts w:hint="eastAsia" w:ascii="等线" w:hAnsi="等线" w:eastAsia="等线" w:cs="等线"/>
                <w:color w:val="000000"/>
                <w:sz w:val="20"/>
                <w:szCs w:val="20"/>
              </w:rPr>
            </w:pPr>
            <w:r>
              <w:rPr>
                <w:rFonts w:hint="eastAsia" w:ascii="等线" w:hAnsi="等线" w:eastAsia="等线" w:cs="等线"/>
                <w:color w:val="000000"/>
                <w:sz w:val="20"/>
                <w:szCs w:val="20"/>
                <w:lang w:bidi="ar"/>
              </w:rPr>
              <w:t xml:space="preserve">场景化算法</w:t>
            </w:r>
            <w:r/>
          </w:p>
        </w:tc>
        <w:tc>
          <w:tcPr>
            <w:tcBorders>
              <w:top w:val="single" w:color="000000" w:sz="4" w:space="0"/>
              <w:left w:val="single" w:color="000000" w:sz="4" w:space="0"/>
              <w:bottom w:val="single" w:color="000000" w:sz="4" w:space="0"/>
              <w:right w:val="single" w:color="000000" w:sz="4" w:space="0"/>
            </w:tcBorders>
            <w:tcW w:w="3077" w:type="pct"/>
            <w:vAlign w:val="center"/>
            <w:textDirection w:val="lrTb"/>
            <w:noWrap w:val="false"/>
          </w:tcPr>
          <w:p>
            <w:pPr>
              <w:jc w:val="left"/>
              <w:widowControl/>
              <w:rPr>
                <w:rFonts w:hint="eastAsia" w:ascii="等线" w:hAnsi="等线" w:eastAsia="等线" w:cs="等线"/>
                <w:color w:val="000000"/>
                <w:sz w:val="20"/>
                <w:szCs w:val="20"/>
              </w:rPr>
            </w:pPr>
            <w:r>
              <w:rPr>
                <w:rFonts w:hint="eastAsia" w:ascii="等线" w:hAnsi="等线" w:eastAsia="等线" w:cs="等线"/>
                <w:color w:val="000000"/>
                <w:sz w:val="20"/>
                <w:szCs w:val="20"/>
                <w:lang w:bidi="ar"/>
              </w:rPr>
              <w:t xml:space="preserve">1、火焰识别 2、烟雾识别 3、抽烟识别 5、烟火堆放超高 6、店外占道经营 7、店外烟花燃放,后期可根据客户要求重新定制其他算法</w:t>
            </w:r>
            <w:r/>
          </w:p>
        </w:tc>
        <w:tc>
          <w:tcPr>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23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r>
      <w:tr>
        <w:trPr>
          <w:trHeight w:val="240"/>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四、视觉大模型训推一体化服务器</w:t>
            </w:r>
            <w:r/>
          </w:p>
        </w:tc>
      </w:tr>
      <w:tr>
        <w:trPr>
          <w:trHeight w:val="828"/>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名称</w:t>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子模块</w:t>
            </w:r>
            <w:r/>
          </w:p>
        </w:tc>
        <w:tc>
          <w:tcPr>
            <w:tcBorders>
              <w:top w:val="single" w:color="000000" w:sz="4" w:space="0"/>
              <w:left w:val="single" w:color="000000" w:sz="4" w:space="0"/>
              <w:bottom w:val="single" w:color="000000" w:sz="4" w:space="0"/>
              <w:right w:val="single" w:color="000000" w:sz="4" w:space="0"/>
            </w:tcBorders>
            <w:tcW w:w="3077"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功能参数</w:t>
            </w:r>
            <w:r/>
          </w:p>
        </w:tc>
        <w:tc>
          <w:tcPr>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 数量 </w:t>
            </w:r>
            <w:r/>
          </w:p>
        </w:tc>
        <w:tc>
          <w:tcPr>
            <w:tcBorders>
              <w:top w:val="single" w:color="000000" w:sz="4" w:space="0"/>
              <w:left w:val="single" w:color="000000" w:sz="4" w:space="0"/>
              <w:bottom w:val="single" w:color="000000" w:sz="4" w:space="0"/>
              <w:right w:val="single" w:color="000000" w:sz="4" w:space="0"/>
            </w:tcBorders>
            <w:tcW w:w="239"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 单位 </w:t>
            </w:r>
            <w:r/>
          </w:p>
        </w:tc>
      </w:tr>
      <w:tr>
        <w:trPr>
          <w:trHeight w:val="720"/>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硬件资源</w:t>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平台部署服务器</w:t>
            </w:r>
            <w:r/>
          </w:p>
        </w:tc>
        <w:tc>
          <w:tcPr>
            <w:tcBorders>
              <w:top w:val="single" w:color="000000" w:sz="4" w:space="0"/>
              <w:left w:val="single" w:color="000000" w:sz="4" w:space="0"/>
              <w:bottom w:val="single" w:color="000000" w:sz="4" w:space="0"/>
              <w:right w:val="single" w:color="000000" w:sz="4" w:space="0"/>
            </w:tcBorders>
            <w:tcW w:w="3077"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4U 机架式服务器，2 颗 Kunpeng 920 CPU，单颗CPU物理核数32，基准频率2.6GHz，256GB DDR4 内存，2块1.2TB HDD，2块16TB HDD，6张算力卡，单卡要求INT8：140 TOPS/ FP16：70 TFLOPS；2*10GE+4GE 网口，支持RAID阵列卡。</w:t>
            </w:r>
            <w:r/>
          </w:p>
        </w:tc>
        <w:tc>
          <w:tcPr>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23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r>
      <w:tr>
        <w:trPr>
          <w:trHeight w:val="240"/>
        </w:trPr>
        <w:tc>
          <w:tcPr>
            <w:tcBorders>
              <w:top w:val="single" w:color="000000" w:sz="4" w:space="0"/>
              <w:left w:val="single" w:color="000000" w:sz="4" w:space="0"/>
              <w:bottom w:val="single" w:color="000000" w:sz="4" w:space="0"/>
              <w:right w:val="single" w:color="000000" w:sz="4" w:space="0"/>
            </w:tcBorders>
            <w:tcW w:w="275"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合计</w:t>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077"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34"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39"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bl>
    <w:p>
      <w:pPr>
        <w:jc w:val="center"/>
        <w:widowControl/>
        <w:rPr>
          <w:rFonts w:hint="eastAsia" w:ascii="宋体" w:hAnsi="宋体" w:eastAsia="宋体" w:cs="宋体"/>
          <w:b/>
          <w:bCs/>
          <w:color w:val="000000"/>
          <w:sz w:val="24"/>
          <w:lang w:bidi="ar"/>
        </w:rPr>
      </w:pPr>
      <w:r>
        <w:rPr>
          <w:rFonts w:hint="eastAsia" w:ascii="宋体" w:hAnsi="宋体" w:eastAsia="宋体" w:cs="宋体"/>
          <w:b/>
          <w:bCs/>
          <w:color w:val="000000"/>
          <w:sz w:val="24"/>
          <w:lang w:bidi="ar"/>
        </w:rPr>
      </w:r>
      <w:r/>
    </w:p>
    <w:tbl>
      <w:tblPr>
        <w:tblW w:w="5000" w:type="pct"/>
        <w:tblLook w:val="04A0" w:firstRow="1" w:lastRow="0" w:firstColumn="1" w:lastColumn="0" w:noHBand="0" w:noVBand="1"/>
      </w:tblPr>
      <w:tblGrid>
        <w:gridCol w:w="658"/>
        <w:gridCol w:w="860"/>
        <w:gridCol w:w="5670"/>
        <w:gridCol w:w="658"/>
        <w:gridCol w:w="658"/>
        <w:gridCol w:w="670"/>
      </w:tblGrid>
      <w:tr>
        <w:trPr>
          <w:trHeight w:val="1040"/>
        </w:trPr>
        <w:tc>
          <w:tcPr>
            <w:gridSpan w:val="6"/>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hint="eastAsia" w:ascii="宋体" w:hAnsi="宋体" w:eastAsia="宋体" w:cs="宋体"/>
                <w:b/>
                <w:bCs/>
                <w:color w:val="000000"/>
                <w:sz w:val="24"/>
              </w:rPr>
            </w:pPr>
            <w:r>
              <w:rPr>
                <w:rFonts w:hint="eastAsia" w:ascii="宋体" w:hAnsi="宋体" w:eastAsia="宋体" w:cs="宋体"/>
                <w:b/>
                <w:bCs/>
                <w:color w:val="000000"/>
                <w:sz w:val="24"/>
                <w:lang w:bidi="ar"/>
              </w:rPr>
              <w:t xml:space="preserve">前端设备</w:t>
            </w:r>
            <w:r/>
          </w:p>
        </w:tc>
      </w:tr>
      <w:tr>
        <w:trPr>
          <w:trHeight w:val="48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lang w:bidi="ar"/>
              </w:rPr>
              <w:t xml:space="preserve">名称</w:t>
            </w:r>
            <w:r/>
          </w:p>
        </w:tc>
        <w:tc>
          <w:tcPr>
            <w:tcBorders>
              <w:top w:val="single" w:color="000000" w:sz="4" w:space="0"/>
              <w:left w:val="single" w:color="000000" w:sz="4" w:space="0"/>
              <w:bottom w:val="single" w:color="000000" w:sz="4" w:space="0"/>
              <w:right w:val="single" w:color="000000" w:sz="4" w:space="0"/>
            </w:tcBorders>
            <w:tcW w:w="3091" w:type="pct"/>
            <w:vAlign w:val="center"/>
            <w:textDirection w:val="lrTb"/>
            <w:noWrap/>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lang w:bidi="ar"/>
              </w:rPr>
              <w:t xml:space="preserve">设备参数</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lang w:bidi="ar"/>
              </w:rPr>
              <w:t xml:space="preserve">单位</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lang w:bidi="ar"/>
              </w:rPr>
              <w:t xml:space="preserve">数量</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lang w:bidi="ar"/>
              </w:rPr>
              <w:t xml:space="preserve">备注</w:t>
            </w:r>
            <w:r/>
          </w:p>
        </w:tc>
      </w:tr>
      <w:tr>
        <w:trPr>
          <w:trHeight w:val="9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400万红外定焦防暴半球网络摄像机</w:t>
            </w:r>
            <w:r/>
          </w:p>
        </w:tc>
        <w:tc>
          <w:tcPr>
            <w:tcBorders>
              <w:top w:val="single" w:color="000000" w:sz="4" w:space="0"/>
              <w:left w:val="single" w:color="000000" w:sz="4" w:space="0"/>
              <w:bottom w:val="single" w:color="000000" w:sz="4" w:space="0"/>
              <w:right w:val="single" w:color="000000" w:sz="4" w:space="0"/>
            </w:tcBorders>
            <w:tcW w:w="3091"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像素：400万；</w:t>
            </w:r>
            <w:r>
              <w:rPr>
                <w:rFonts w:hint="eastAsia" w:ascii="宋体" w:hAnsi="宋体" w:eastAsia="宋体" w:cs="宋体"/>
                <w:color w:val="000000"/>
                <w:sz w:val="20"/>
                <w:szCs w:val="20"/>
                <w:lang w:bidi="ar"/>
              </w:rPr>
              <w:br/>
              <w:t xml:space="preserve">最大分辨率：2560×1440；</w:t>
            </w:r>
            <w:r>
              <w:rPr>
                <w:rFonts w:hint="eastAsia" w:ascii="宋体" w:hAnsi="宋体" w:eastAsia="宋体" w:cs="宋体"/>
                <w:color w:val="000000"/>
                <w:sz w:val="20"/>
                <w:szCs w:val="20"/>
                <w:lang w:bidi="ar"/>
              </w:rPr>
              <w:br/>
              <w:t xml:space="preserve">最低照度：0.01lux（彩色模式）；0.001lux（黑白模式）；0lux（补光灯开启）；</w:t>
            </w:r>
            <w:r>
              <w:rPr>
                <w:rFonts w:hint="eastAsia" w:ascii="宋体" w:hAnsi="宋体" w:eastAsia="宋体" w:cs="宋体"/>
                <w:color w:val="000000"/>
                <w:sz w:val="20"/>
                <w:szCs w:val="20"/>
                <w:lang w:bidi="ar"/>
              </w:rPr>
              <w:br/>
              <w:t xml:space="preserve">最大补光距离：30m（红外）；</w:t>
            </w:r>
            <w:r>
              <w:rPr>
                <w:rFonts w:hint="eastAsia" w:ascii="宋体" w:hAnsi="宋体" w:eastAsia="宋体" w:cs="宋体"/>
                <w:color w:val="000000"/>
                <w:sz w:val="20"/>
                <w:szCs w:val="20"/>
                <w:lang w:bidi="ar"/>
              </w:rPr>
              <w:br/>
              <w:t xml:space="preserve">补光灯：1颗（红外灯）；</w:t>
            </w:r>
            <w:r>
              <w:rPr>
                <w:rFonts w:hint="eastAsia" w:ascii="宋体" w:hAnsi="宋体" w:eastAsia="宋体" w:cs="宋体"/>
                <w:color w:val="000000"/>
                <w:sz w:val="20"/>
                <w:szCs w:val="20"/>
                <w:lang w:bidi="ar"/>
              </w:rPr>
              <w:br/>
              <w:t xml:space="preserve">镜头类型：定焦；</w:t>
            </w:r>
            <w:r>
              <w:rPr>
                <w:rFonts w:hint="eastAsia" w:ascii="宋体" w:hAnsi="宋体" w:eastAsia="宋体" w:cs="宋体"/>
                <w:color w:val="000000"/>
                <w:sz w:val="20"/>
                <w:szCs w:val="20"/>
                <w:lang w:bidi="ar"/>
              </w:rPr>
              <w:br/>
              <w:t xml:space="preserve">镜头光圈：F2.0；</w:t>
            </w:r>
            <w:r>
              <w:rPr>
                <w:rFonts w:hint="eastAsia" w:ascii="宋体" w:hAnsi="宋体" w:eastAsia="宋体" w:cs="宋体"/>
                <w:color w:val="000000"/>
                <w:sz w:val="20"/>
                <w:szCs w:val="20"/>
                <w:lang w:bidi="ar"/>
              </w:rPr>
              <w:br/>
              <w:t xml:space="preserve">视场角：水平：76°；垂直：40°；对角：92°；</w:t>
            </w:r>
            <w:r>
              <w:rPr>
                <w:rFonts w:hint="eastAsia" w:ascii="宋体" w:hAnsi="宋体" w:eastAsia="宋体" w:cs="宋体"/>
                <w:color w:val="000000"/>
                <w:sz w:val="20"/>
                <w:szCs w:val="20"/>
                <w:lang w:bidi="ar"/>
              </w:rPr>
              <w:br/>
              <w:t xml:space="preserve">智能编码：H.264：支持；H.265：支持；</w:t>
            </w:r>
            <w:r>
              <w:rPr>
                <w:rFonts w:hint="eastAsia" w:ascii="宋体" w:hAnsi="宋体" w:eastAsia="宋体" w:cs="宋体"/>
                <w:color w:val="000000"/>
                <w:sz w:val="20"/>
                <w:szCs w:val="20"/>
                <w:lang w:bidi="ar"/>
              </w:rPr>
              <w:br/>
              <w:t xml:space="preserve">宽动态：支持；内置麦克风：支持；</w:t>
            </w:r>
            <w:r>
              <w:rPr>
                <w:rFonts w:hint="eastAsia" w:ascii="宋体" w:hAnsi="宋体" w:eastAsia="宋体" w:cs="宋体"/>
                <w:color w:val="000000"/>
                <w:sz w:val="20"/>
                <w:szCs w:val="20"/>
                <w:lang w:bidi="ar"/>
              </w:rPr>
              <w:br/>
              <w:t xml:space="preserve">报警事件：网络断开；IP冲突；非法访问；动态检测；视频遮挡；音频异常侦测；安全异常；</w:t>
            </w:r>
            <w:r>
              <w:rPr>
                <w:rFonts w:hint="eastAsia" w:ascii="宋体" w:hAnsi="宋体" w:eastAsia="宋体" w:cs="宋体"/>
                <w:color w:val="000000"/>
                <w:sz w:val="20"/>
                <w:szCs w:val="20"/>
                <w:lang w:bidi="ar"/>
              </w:rPr>
              <w:br/>
              <w:t xml:space="preserve">接入标准：ONVIF（Profile S &amp; Profile T）；CGI；GB/T28181-2022；</w:t>
            </w:r>
            <w:r>
              <w:rPr>
                <w:rFonts w:hint="eastAsia" w:ascii="宋体" w:hAnsi="宋体" w:eastAsia="宋体" w:cs="宋体"/>
                <w:color w:val="000000"/>
                <w:sz w:val="20"/>
                <w:szCs w:val="20"/>
                <w:lang w:bidi="ar"/>
              </w:rPr>
              <w:br/>
              <w:t xml:space="preserve">▲同一静止场景相同主观图像质量下，在H.265编码方式时，开启智能编码功能和不开启智能编码相比，码率节约95%;开启智能编码功能样机处于监看或录像状态，监视画面无明显缺损，物体移动时画面边缘无明显锯齿、拉毛现象，24小时录像码流存储不超过3GB;（</w:t>
            </w:r>
            <w:r>
              <w:rPr>
                <w:rStyle w:val="717"/>
                <w:rFonts w:hint="default"/>
                <w:lang w:bidi="ar"/>
              </w:rPr>
              <w:t xml:space="preserve">投标时提供公安部有效检测报告</w:t>
            </w:r>
            <w:r>
              <w:rPr>
                <w:rStyle w:val="717"/>
                <w:rFonts w:hint="default"/>
                <w:lang w:bidi="ar"/>
              </w:rPr>
              <w:t xml:space="preserve">扫描件</w:t>
            </w:r>
            <w:r>
              <w:rPr>
                <w:rStyle w:val="717"/>
                <w:rFonts w:hint="default"/>
                <w:lang w:bidi="ar"/>
              </w:rPr>
              <w:t xml:space="preserve">）</w:t>
            </w:r>
            <w:r>
              <w:rPr>
                <w:rFonts w:hint="eastAsia" w:ascii="宋体" w:hAnsi="宋体" w:eastAsia="宋体" w:cs="宋体"/>
                <w:color w:val="000000"/>
                <w:sz w:val="20"/>
                <w:szCs w:val="20"/>
                <w:lang w:bidi="ar"/>
              </w:rPr>
              <w:br/>
              <w:t xml:space="preserve">预览最大用户数：6个（总带宽：24M）；</w:t>
            </w:r>
            <w:r>
              <w:rPr>
                <w:rFonts w:hint="eastAsia" w:ascii="宋体" w:hAnsi="宋体" w:eastAsia="宋体" w:cs="宋体"/>
                <w:color w:val="000000"/>
                <w:sz w:val="20"/>
                <w:szCs w:val="20"/>
                <w:lang w:bidi="ar"/>
              </w:rPr>
              <w:br/>
              <w:t xml:space="preserve">供电方式：DC12V/PoE；</w:t>
            </w:r>
            <w:r>
              <w:rPr>
                <w:rFonts w:hint="eastAsia" w:ascii="宋体" w:hAnsi="宋体" w:eastAsia="宋体" w:cs="宋体"/>
                <w:color w:val="000000"/>
                <w:sz w:val="20"/>
                <w:szCs w:val="20"/>
                <w:lang w:bidi="ar"/>
              </w:rPr>
              <w:br/>
              <w:t xml:space="preserve">防护等级：IP67；IK10</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300</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1039"/>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400万双光全彩定焦枪型网络摄像机</w:t>
            </w:r>
            <w:r/>
          </w:p>
        </w:tc>
        <w:tc>
          <w:tcPr>
            <w:tcBorders>
              <w:top w:val="single" w:color="000000" w:sz="4" w:space="0"/>
              <w:left w:val="single" w:color="000000" w:sz="4" w:space="0"/>
              <w:bottom w:val="single" w:color="000000" w:sz="4" w:space="0"/>
              <w:right w:val="single" w:color="000000" w:sz="4" w:space="0"/>
            </w:tcBorders>
            <w:tcW w:w="3091"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采用不低于400万1/3英寸CMOS图像传感器</w:t>
            </w:r>
            <w:r>
              <w:rPr>
                <w:rFonts w:hint="eastAsia" w:ascii="宋体" w:hAnsi="宋体" w:eastAsia="宋体" w:cs="宋体"/>
                <w:color w:val="000000"/>
                <w:sz w:val="20"/>
                <w:szCs w:val="20"/>
                <w:lang w:bidi="ar"/>
              </w:rPr>
              <w:br/>
              <w:t xml:space="preserve">▲设备内置4颗混合补光灯,可同时开启4颗红外补光灯或4颗白光补光灯</w:t>
            </w:r>
            <w:r>
              <w:rPr>
                <w:rStyle w:val="717"/>
                <w:rFonts w:hint="default"/>
                <w:lang w:bidi="ar"/>
              </w:rPr>
              <w:t xml:space="preserve">（投标时提供公安部有效检测报告</w:t>
            </w:r>
            <w:r>
              <w:rPr>
                <w:rStyle w:val="717"/>
                <w:rFonts w:hint="default"/>
                <w:lang w:bidi="ar"/>
              </w:rPr>
              <w:t xml:space="preserve">扫描件</w:t>
            </w:r>
            <w:r>
              <w:rPr>
                <w:rStyle w:val="717"/>
                <w:rFonts w:hint="default"/>
                <w:lang w:bidi="ar"/>
              </w:rPr>
              <w:t xml:space="preserve">）</w:t>
            </w:r>
            <w:r>
              <w:rPr>
                <w:rFonts w:hint="eastAsia" w:ascii="宋体" w:hAnsi="宋体" w:eastAsia="宋体" w:cs="宋体"/>
                <w:color w:val="000000"/>
                <w:sz w:val="20"/>
                <w:szCs w:val="20"/>
                <w:lang w:bidi="ar"/>
              </w:rPr>
              <w:br/>
              <w:t xml:space="preserve">支持数字宽动态，3D降噪，强光抑制，背光补偿，数字水印，适用不同监控环境</w:t>
            </w:r>
            <w:r>
              <w:rPr>
                <w:rFonts w:hint="eastAsia" w:ascii="宋体" w:hAnsi="宋体" w:eastAsia="宋体" w:cs="宋体"/>
                <w:color w:val="000000"/>
                <w:sz w:val="20"/>
                <w:szCs w:val="20"/>
                <w:lang w:bidi="ar"/>
              </w:rPr>
              <w:br/>
              <w:t xml:space="preserve">补光灯表面为磨砂面,灯珠朝向与样机照射方向一致</w:t>
            </w:r>
            <w:r>
              <w:rPr>
                <w:rFonts w:hint="eastAsia" w:ascii="宋体" w:hAnsi="宋体" w:eastAsia="宋体" w:cs="宋体"/>
                <w:color w:val="000000"/>
                <w:sz w:val="20"/>
                <w:szCs w:val="20"/>
                <w:lang w:bidi="ar"/>
              </w:rPr>
              <w:br/>
              <w:t xml:space="preserve">补光灯开启后,正面不可见补光灯灯珠</w:t>
            </w:r>
            <w:r>
              <w:rPr>
                <w:rFonts w:hint="eastAsia" w:ascii="宋体" w:hAnsi="宋体" w:eastAsia="宋体" w:cs="宋体"/>
                <w:color w:val="000000"/>
                <w:sz w:val="20"/>
                <w:szCs w:val="20"/>
                <w:lang w:bidi="ar"/>
              </w:rPr>
              <w:br/>
              <w:t xml:space="preserve">智能动态检测(SMD)功能检验:支持对人、机动车、全部(人或机动车)进行检测,当小狗、树叶等非人或车辆目标经过检测区域时,不会触发报警</w:t>
            </w:r>
            <w:r>
              <w:rPr>
                <w:rFonts w:hint="eastAsia" w:ascii="宋体" w:hAnsi="宋体" w:eastAsia="宋体" w:cs="宋体"/>
                <w:color w:val="000000"/>
                <w:sz w:val="20"/>
                <w:szCs w:val="20"/>
                <w:lang w:bidi="ar"/>
              </w:rPr>
              <w:br/>
              <w:t xml:space="preserve">▲智能行为分析功能检验:</w:t>
            </w:r>
            <w:r>
              <w:rPr>
                <w:rFonts w:hint="eastAsia" w:ascii="宋体" w:hAnsi="宋体" w:eastAsia="宋体" w:cs="宋体"/>
                <w:color w:val="000000"/>
                <w:sz w:val="20"/>
                <w:szCs w:val="20"/>
                <w:lang w:bidi="ar"/>
              </w:rPr>
              <w:br/>
              <w:t xml:space="preserve">当以下的智能分析行为达到设定的阈值时,可通过客户端软件或IE浏览器给出报警提示;</w:t>
            </w:r>
            <w:r>
              <w:rPr>
                <w:rFonts w:hint="eastAsia" w:ascii="宋体" w:hAnsi="宋体" w:eastAsia="宋体" w:cs="宋体"/>
                <w:color w:val="000000"/>
                <w:sz w:val="20"/>
                <w:szCs w:val="20"/>
                <w:lang w:bidi="ar"/>
              </w:rPr>
              <w:br/>
              <w:t xml:space="preserve">a)绊线入侵;</w:t>
            </w:r>
            <w:r>
              <w:rPr>
                <w:rFonts w:hint="eastAsia" w:ascii="宋体" w:hAnsi="宋体" w:eastAsia="宋体" w:cs="宋体"/>
                <w:color w:val="000000"/>
                <w:sz w:val="20"/>
                <w:szCs w:val="20"/>
                <w:lang w:bidi="ar"/>
              </w:rPr>
              <w:br/>
              <w:t xml:space="preserve">b)区域入侵;</w:t>
            </w:r>
            <w:r>
              <w:rPr>
                <w:rFonts w:hint="eastAsia" w:ascii="宋体" w:hAnsi="宋体" w:eastAsia="宋体" w:cs="宋体"/>
                <w:color w:val="000000"/>
                <w:sz w:val="20"/>
                <w:szCs w:val="20"/>
                <w:lang w:bidi="ar"/>
              </w:rPr>
              <w:br/>
              <w:t xml:space="preserve">样机支持行为分析触发后联动抓图、录像、目标跟踪、报警上传、发送邮件等多种报警触发方式;样机支持设置6组智能周界规则并进行独立布防,每组的布撤防时间可单独设置,目标在布防区域和布防时间段内出现会触发报警,并联动相关操作;</w:t>
            </w:r>
            <w:r>
              <w:rPr>
                <w:rFonts w:hint="eastAsia" w:ascii="宋体" w:hAnsi="宋体" w:eastAsia="宋体" w:cs="宋体"/>
                <w:color w:val="000000"/>
                <w:sz w:val="20"/>
                <w:szCs w:val="20"/>
                <w:lang w:bidi="ar"/>
              </w:rPr>
              <w:br/>
              <w:t xml:space="preserve">可以对人、机动车、全部(人或机动车)进行检测;</w:t>
            </w:r>
            <w:r>
              <w:rPr>
                <w:rFonts w:hint="eastAsia" w:ascii="宋体" w:hAnsi="宋体" w:eastAsia="宋体" w:cs="宋体"/>
                <w:color w:val="000000"/>
                <w:sz w:val="20"/>
                <w:szCs w:val="20"/>
                <w:lang w:bidi="ar"/>
              </w:rPr>
              <w:br/>
              <w:t xml:space="preserve">支持对智能行为分析目标方向规则进行设置,可设置方向为A-&gt;B、B-&gt;A、A&lt;-&gt;B3种规则;</w:t>
            </w:r>
            <w:r>
              <w:rPr>
                <w:rFonts w:hint="eastAsia" w:ascii="宋体" w:hAnsi="宋体" w:eastAsia="宋体" w:cs="宋体"/>
                <w:color w:val="000000"/>
                <w:sz w:val="20"/>
                <w:szCs w:val="20"/>
                <w:lang w:bidi="ar"/>
              </w:rPr>
              <w:br/>
              <w:t xml:space="preserve">支持灵敏度设置0~10;</w:t>
            </w:r>
            <w:r>
              <w:rPr>
                <w:rFonts w:hint="eastAsia" w:ascii="宋体" w:hAnsi="宋体" w:eastAsia="宋体" w:cs="宋体"/>
                <w:color w:val="000000"/>
                <w:sz w:val="20"/>
                <w:szCs w:val="20"/>
                <w:lang w:bidi="ar"/>
              </w:rPr>
              <w:br/>
              <w:t xml:space="preserve">当小动物、灯光、树叶、气球等非人或机动车目标经过检测区域时,不会触发报警;可对目标大小(像素值)范围进行设置,使样机只对预设大小(像素值)范围内的人员及机动车辆进行检测</w:t>
            </w:r>
            <w:r>
              <w:rPr>
                <w:rStyle w:val="717"/>
                <w:rFonts w:hint="default"/>
                <w:lang w:bidi="ar"/>
              </w:rPr>
              <w:t xml:space="preserve">（投标时提供公安部有效检测报告</w:t>
            </w:r>
            <w:r>
              <w:rPr>
                <w:rStyle w:val="717"/>
                <w:rFonts w:hint="default"/>
                <w:lang w:bidi="ar"/>
              </w:rPr>
              <w:t xml:space="preserve">扫描件</w:t>
            </w:r>
            <w:r>
              <w:rPr>
                <w:rStyle w:val="717"/>
                <w:rFonts w:hint="default"/>
                <w:lang w:bidi="ar"/>
              </w:rPr>
              <w:t xml:space="preserve">）</w:t>
            </w:r>
            <w:r>
              <w:rPr>
                <w:rFonts w:hint="eastAsia" w:ascii="宋体" w:hAnsi="宋体" w:eastAsia="宋体" w:cs="宋体"/>
                <w:color w:val="000000"/>
                <w:sz w:val="20"/>
                <w:szCs w:val="20"/>
                <w:lang w:bidi="ar"/>
              </w:rPr>
              <w:br/>
              <w:t xml:space="preserve">▲当补光灯开启后,补光亮度均匀,无明显波纹状、圆环状、麻点状、条纹状及不规则亮斑</w:t>
            </w:r>
            <w:r>
              <w:rPr>
                <w:rStyle w:val="717"/>
                <w:rFonts w:hint="default"/>
                <w:lang w:bidi="ar"/>
              </w:rPr>
              <w:t xml:space="preserve">（投标时提供公安部有效检测报告</w:t>
            </w:r>
            <w:r>
              <w:rPr>
                <w:rStyle w:val="717"/>
                <w:rFonts w:hint="default"/>
                <w:lang w:bidi="ar"/>
              </w:rPr>
              <w:t xml:space="preserve">扫描件</w:t>
            </w:r>
            <w:r>
              <w:rPr>
                <w:rStyle w:val="717"/>
                <w:rFonts w:hint="default"/>
                <w:lang w:bidi="ar"/>
              </w:rPr>
              <w:t xml:space="preserve">）</w:t>
            </w:r>
            <w:r>
              <w:rPr>
                <w:rFonts w:hint="eastAsia" w:ascii="宋体" w:hAnsi="宋体" w:eastAsia="宋体" w:cs="宋体"/>
                <w:color w:val="000000"/>
                <w:sz w:val="20"/>
                <w:szCs w:val="20"/>
                <w:lang w:bidi="ar"/>
              </w:rPr>
              <w:br/>
              <w:t xml:space="preserve">设备镜头前盖玻璃呈倾斜状,与镜头平面呈4°夹角</w:t>
            </w:r>
            <w:r>
              <w:rPr>
                <w:rFonts w:hint="eastAsia" w:ascii="宋体" w:hAnsi="宋体" w:eastAsia="宋体" w:cs="宋体"/>
                <w:color w:val="000000"/>
                <w:sz w:val="20"/>
                <w:szCs w:val="20"/>
                <w:lang w:bidi="ar"/>
              </w:rPr>
              <w:br/>
              <w:t xml:space="preserve">内置1个麦克风</w:t>
            </w:r>
            <w:r>
              <w:rPr>
                <w:rFonts w:hint="eastAsia" w:ascii="宋体" w:hAnsi="宋体" w:eastAsia="宋体" w:cs="宋体"/>
                <w:color w:val="000000"/>
                <w:sz w:val="20"/>
                <w:szCs w:val="20"/>
                <w:lang w:bidi="ar"/>
              </w:rPr>
              <w:br/>
              <w:t xml:space="preserve">▲设备可同时采用DC12V电源与POE供电,当一路电源停止供电后,样机可正常工作</w:t>
            </w:r>
            <w:r>
              <w:rPr>
                <w:rStyle w:val="717"/>
                <w:rFonts w:hint="default"/>
                <w:lang w:bidi="ar"/>
              </w:rPr>
              <w:t xml:space="preserve">（投标时提供公安部有效检测报告</w:t>
            </w:r>
            <w:r>
              <w:rPr>
                <w:rStyle w:val="717"/>
                <w:rFonts w:hint="default"/>
                <w:lang w:bidi="ar"/>
              </w:rPr>
              <w:t xml:space="preserve">扫描件</w:t>
            </w:r>
            <w:r>
              <w:rPr>
                <w:rStyle w:val="717"/>
                <w:rFonts w:hint="default"/>
                <w:lang w:bidi="ar"/>
              </w:rPr>
              <w:t xml:space="preserve">）</w:t>
            </w:r>
            <w:r>
              <w:rPr>
                <w:rFonts w:hint="eastAsia" w:ascii="宋体" w:hAnsi="宋体" w:eastAsia="宋体" w:cs="宋体"/>
                <w:color w:val="000000"/>
                <w:sz w:val="20"/>
                <w:szCs w:val="20"/>
                <w:lang w:bidi="ar"/>
              </w:rPr>
              <w:br/>
              <w:t xml:space="preserve">支持DC12V/PoE供电方式，方便工程安装</w:t>
            </w:r>
            <w:r>
              <w:rPr>
                <w:rFonts w:hint="eastAsia" w:ascii="宋体" w:hAnsi="宋体" w:eastAsia="宋体" w:cs="宋体"/>
                <w:color w:val="000000"/>
                <w:sz w:val="20"/>
                <w:szCs w:val="20"/>
                <w:lang w:bidi="ar"/>
              </w:rPr>
              <w:br/>
              <w:t xml:space="preserve">支持IP67防护等级</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300</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818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网络视频存储服务器</w:t>
            </w:r>
            <w:r/>
          </w:p>
        </w:tc>
        <w:tc>
          <w:tcPr>
            <w:tcBorders>
              <w:top w:val="single" w:color="000000" w:sz="4" w:space="0"/>
              <w:left w:val="single" w:color="000000" w:sz="4" w:space="0"/>
              <w:bottom w:val="single" w:color="000000" w:sz="4" w:space="0"/>
              <w:right w:val="single" w:color="000000" w:sz="4" w:space="0"/>
            </w:tcBorders>
            <w:tcW w:w="3091"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设备规格：≤6U，≥48盘位；</w:t>
            </w:r>
            <w:r>
              <w:rPr>
                <w:rFonts w:hint="eastAsia" w:ascii="宋体" w:hAnsi="宋体" w:eastAsia="宋体" w:cs="宋体"/>
                <w:color w:val="000000"/>
                <w:sz w:val="20"/>
                <w:szCs w:val="20"/>
                <w:lang w:bidi="ar"/>
              </w:rPr>
              <w:br/>
              <w:t xml:space="preserve">可支持接入 1536 路前端摄像机；</w:t>
            </w:r>
            <w:r>
              <w:rPr>
                <w:rFonts w:hint="eastAsia" w:ascii="宋体" w:hAnsi="宋体" w:eastAsia="宋体" w:cs="宋体"/>
                <w:color w:val="000000"/>
                <w:sz w:val="20"/>
                <w:szCs w:val="20"/>
                <w:lang w:bidi="ar"/>
              </w:rPr>
              <w:br/>
              <w:t xml:space="preserve">支持同时进行 4096Mbps 视（音）频码流存储、 4096Mbps 视（音） 频码流转发、 4096Mbps 视（音） 频码流下载、1200Mbps 视（音） 频码流回放；</w:t>
            </w:r>
            <w:r>
              <w:rPr>
                <w:rFonts w:hint="eastAsia" w:ascii="宋体" w:hAnsi="宋体" w:eastAsia="宋体" w:cs="宋体"/>
                <w:color w:val="000000"/>
                <w:sz w:val="20"/>
                <w:szCs w:val="20"/>
                <w:lang w:bidi="ar"/>
              </w:rPr>
              <w:br/>
              <w:t xml:space="preserve">在转发模式下， 可进行 4096 路 2Mbps视频码流转发；</w:t>
            </w:r>
            <w:r>
              <w:rPr>
                <w:rFonts w:hint="eastAsia" w:ascii="宋体" w:hAnsi="宋体" w:eastAsia="宋体" w:cs="宋体"/>
                <w:color w:val="000000"/>
                <w:sz w:val="20"/>
                <w:szCs w:val="20"/>
                <w:lang w:bidi="ar"/>
              </w:rPr>
              <w:br/>
              <w:t xml:space="preserve">在总带宽不变的情况下， 接入、 转发和回放间的性能值可自由调整；</w:t>
            </w:r>
            <w:r>
              <w:rPr>
                <w:rFonts w:hint="eastAsia" w:ascii="宋体" w:hAnsi="宋体" w:eastAsia="宋体" w:cs="宋体"/>
                <w:color w:val="000000"/>
                <w:sz w:val="20"/>
                <w:szCs w:val="20"/>
                <w:lang w:bidi="ar"/>
              </w:rPr>
              <w:br/>
              <w:t xml:space="preserve">支持不低于 2048Mbps 图片转发， 不低于 2048Mbps 图片并发输入， 同时不低于 2048Mbps 图片并发输出</w:t>
            </w:r>
            <w:r>
              <w:rPr>
                <w:rFonts w:hint="eastAsia" w:ascii="宋体" w:hAnsi="宋体" w:eastAsia="宋体" w:cs="宋体"/>
                <w:color w:val="000000"/>
                <w:sz w:val="20"/>
                <w:szCs w:val="20"/>
                <w:lang w:bidi="ar"/>
              </w:rPr>
              <w:br/>
              <w:t xml:space="preserve">可通过IE 浏览器进行视频浏览、回放和下载；并支持多画面同时段录像同时回放，或不同时段录像同时回放；网络下载录像速度不低于150MB/s</w:t>
            </w:r>
            <w:r>
              <w:rPr>
                <w:rFonts w:hint="eastAsia" w:ascii="宋体" w:hAnsi="宋体" w:eastAsia="宋体" w:cs="宋体"/>
                <w:color w:val="000000"/>
                <w:sz w:val="20"/>
                <w:szCs w:val="20"/>
                <w:lang w:bidi="ar"/>
              </w:rPr>
              <w:br/>
              <w:t xml:space="preserve">设备可接入双音轨，可同时或分别播放左右音轨</w:t>
            </w:r>
            <w:r>
              <w:rPr>
                <w:rFonts w:hint="eastAsia" w:ascii="宋体" w:hAnsi="宋体" w:eastAsia="宋体" w:cs="宋体"/>
                <w:color w:val="000000"/>
                <w:sz w:val="20"/>
                <w:szCs w:val="20"/>
                <w:lang w:bidi="ar"/>
              </w:rPr>
              <w:br/>
              <w:t xml:space="preserve">▲支持纠删码技术。 最多可以支持16个盘掉线或者损坏，数据仍然有效，保留的硬盘中的数据可正常读出，且新数据可正常写入.创建RAID后即为同步完成状态</w:t>
            </w:r>
            <w:r>
              <w:rPr>
                <w:rStyle w:val="717"/>
                <w:rFonts w:hint="default"/>
                <w:lang w:bidi="ar"/>
              </w:rPr>
              <w:t xml:space="preserve">（投标时提供公安部有效检测报告</w:t>
            </w:r>
            <w:r>
              <w:rPr>
                <w:rStyle w:val="717"/>
                <w:rFonts w:hint="default"/>
                <w:lang w:bidi="ar"/>
              </w:rPr>
              <w:t xml:space="preserve">扫描件</w:t>
            </w:r>
            <w:r>
              <w:rPr>
                <w:rStyle w:val="717"/>
                <w:rFonts w:hint="default"/>
                <w:lang w:bidi="ar"/>
              </w:rPr>
              <w:t xml:space="preserve">）</w:t>
            </w:r>
            <w:r>
              <w:rPr>
                <w:rFonts w:hint="eastAsia" w:ascii="宋体" w:hAnsi="宋体" w:eastAsia="宋体" w:cs="宋体"/>
                <w:color w:val="000000"/>
                <w:sz w:val="20"/>
                <w:szCs w:val="20"/>
                <w:lang w:bidi="ar"/>
              </w:rPr>
              <w:br/>
              <w:t xml:space="preserve">支持 NL-SAS 硬盘、 空气硬盘、 14T、16T、 18T、 20T、 22T 氦气硬盘接入；支持接入容量为 1TB、 2TB、 3TB、 4TB、5TB、 6TB、 8TB、 10TB、 12TB、 14TB、16TB、 18T、 20T、 22T 的 SATA/SAS 磁盘；</w:t>
            </w:r>
            <w:r>
              <w:rPr>
                <w:rFonts w:hint="eastAsia" w:ascii="宋体" w:hAnsi="宋体" w:eastAsia="宋体" w:cs="宋体"/>
                <w:color w:val="000000"/>
                <w:sz w:val="20"/>
                <w:szCs w:val="20"/>
                <w:lang w:bidi="ar"/>
              </w:rPr>
              <w:br/>
              <w:t xml:space="preserve">可将指定选择时间段和指定录像类型（报警、事件、定时等）的录像文件进行回传，支持每日自动定时回传</w:t>
            </w:r>
            <w:r>
              <w:rPr>
                <w:rFonts w:hint="eastAsia" w:ascii="宋体" w:hAnsi="宋体" w:eastAsia="宋体" w:cs="宋体"/>
                <w:color w:val="000000"/>
                <w:sz w:val="20"/>
                <w:szCs w:val="20"/>
                <w:lang w:bidi="ar"/>
              </w:rPr>
              <w:br/>
              <w:t xml:space="preserve">▲支持监控级和企业级硬盘创建RAID。 支持RAID在线扩容。 支持RAID5初始化功能，可在10秒内完成RAID自盘校验。 Raid 2.0创建后无需数据同步即可使用，无需热备盘直接重构。可将损坏RAID按照损坏等级进行重构，支持全局重构、局部重构、区域重构和不重构4种模式。最大重构速度达到2TB/h</w:t>
            </w:r>
            <w:r>
              <w:rPr>
                <w:rStyle w:val="717"/>
                <w:rFonts w:hint="default"/>
                <w:lang w:bidi="ar"/>
              </w:rPr>
              <w:t xml:space="preserve">（投标时提供公安部有效检测报告</w:t>
            </w:r>
            <w:r>
              <w:rPr>
                <w:rStyle w:val="717"/>
                <w:rFonts w:hint="default"/>
                <w:lang w:bidi="ar"/>
              </w:rPr>
              <w:t xml:space="preserve">扫描件</w:t>
            </w:r>
            <w:r>
              <w:rPr>
                <w:rStyle w:val="717"/>
                <w:rFonts w:hint="default"/>
                <w:lang w:bidi="ar"/>
              </w:rPr>
              <w:t xml:space="preserve">）</w:t>
            </w:r>
            <w:r>
              <w:rPr>
                <w:rFonts w:hint="eastAsia" w:ascii="宋体" w:hAnsi="宋体" w:eastAsia="宋体" w:cs="宋体"/>
                <w:color w:val="000000"/>
                <w:sz w:val="20"/>
                <w:szCs w:val="20"/>
                <w:lang w:bidi="ar"/>
              </w:rPr>
              <w:br/>
              <w:t xml:space="preserve">▲支持导出硬盘检验报告， 打印硬盘检验报告；支持查看硬盘历史记录和健康信息，包括健康(正常)、 亚健康(一般/衰减/异常)、 故障(错误)等</w:t>
            </w:r>
            <w:r>
              <w:rPr>
                <w:rStyle w:val="717"/>
                <w:rFonts w:hint="default"/>
                <w:lang w:bidi="ar"/>
              </w:rPr>
              <w:t xml:space="preserve">（投标时提供公安部有效检测报告</w:t>
            </w:r>
            <w:r>
              <w:rPr>
                <w:rStyle w:val="717"/>
                <w:rFonts w:hint="default"/>
                <w:lang w:bidi="ar"/>
              </w:rPr>
              <w:t xml:space="preserve">扫描件</w:t>
            </w:r>
            <w:r>
              <w:rPr>
                <w:rStyle w:val="717"/>
                <w:rFonts w:hint="default"/>
                <w:lang w:bidi="ar"/>
              </w:rPr>
              <w:t xml:space="preserve">）</w:t>
            </w:r>
            <w:r>
              <w:rPr>
                <w:rFonts w:hint="eastAsia" w:ascii="宋体" w:hAnsi="宋体" w:eastAsia="宋体" w:cs="宋体"/>
                <w:color w:val="000000"/>
                <w:sz w:val="20"/>
                <w:szCs w:val="20"/>
                <w:lang w:bidi="ar"/>
              </w:rPr>
              <w:br/>
              <w:t xml:space="preserve">支持对音频流存储、 下载和实时播放，可从任意时间点播放和下载；</w:t>
            </w:r>
            <w:r>
              <w:rPr>
                <w:rFonts w:hint="eastAsia" w:ascii="宋体" w:hAnsi="宋体" w:eastAsia="宋体" w:cs="宋体"/>
                <w:color w:val="000000"/>
                <w:sz w:val="20"/>
                <w:szCs w:val="20"/>
                <w:lang w:bidi="ar"/>
              </w:rPr>
              <w:br/>
              <w:t xml:space="preserve">支持-1/16、 -1/8、 -1/4、 -1/2、 -1、-2、 -4、 -8、 -16、 1/16、 1/8、 1/4、1/2、 1、 2、 4、 8、 16 倍速度播放音频文件</w:t>
            </w:r>
            <w:r>
              <w:rPr>
                <w:rFonts w:hint="eastAsia" w:ascii="宋体" w:hAnsi="宋体" w:eastAsia="宋体" w:cs="宋体"/>
                <w:color w:val="000000"/>
                <w:sz w:val="20"/>
                <w:szCs w:val="20"/>
                <w:lang w:bidi="ar"/>
              </w:rPr>
              <w:br/>
              <w:t xml:space="preserve">支持将第三方业务平台整体嵌入在一个控制器中，同时运行</w:t>
            </w:r>
            <w:r>
              <w:rPr>
                <w:rFonts w:hint="eastAsia" w:ascii="宋体" w:hAnsi="宋体" w:eastAsia="宋体" w:cs="宋体"/>
                <w:color w:val="000000"/>
                <w:sz w:val="20"/>
                <w:szCs w:val="20"/>
                <w:lang w:bidi="ar"/>
              </w:rPr>
              <w:br/>
              <w:t xml:space="preserve">具有包括RAID0、RAID1、RAID3、RAID4、RAID5、RAID6、RAID10、RAID50、RAID60、超级RAID、JBOD、RAID5EE的RAID功能设置选项；</w:t>
            </w:r>
            <w:r>
              <w:rPr>
                <w:rFonts w:hint="eastAsia" w:ascii="宋体" w:hAnsi="宋体" w:eastAsia="宋体" w:cs="宋体"/>
                <w:color w:val="000000"/>
                <w:sz w:val="20"/>
                <w:szCs w:val="20"/>
                <w:lang w:bidi="ar"/>
              </w:rPr>
              <w:br/>
              <w:t xml:space="preserve">具有同步优先、业务优先、I/O均衡及自适应四种RAID同步方式设置选项；</w:t>
            </w:r>
            <w:r>
              <w:rPr>
                <w:rFonts w:hint="eastAsia" w:ascii="宋体" w:hAnsi="宋体" w:eastAsia="宋体" w:cs="宋体"/>
                <w:color w:val="000000"/>
                <w:sz w:val="20"/>
                <w:szCs w:val="20"/>
                <w:lang w:bidi="ar"/>
              </w:rPr>
              <w:br/>
              <w:t xml:space="preserve">支持全局热备和局部热备；</w:t>
            </w:r>
            <w:r>
              <w:rPr>
                <w:rFonts w:hint="eastAsia" w:ascii="宋体" w:hAnsi="宋体" w:eastAsia="宋体" w:cs="宋体"/>
                <w:color w:val="000000"/>
                <w:sz w:val="20"/>
                <w:szCs w:val="20"/>
                <w:lang w:bidi="ar"/>
              </w:rPr>
              <w:br/>
              <w:t xml:space="preserve">支持RAID即建即用；</w:t>
            </w:r>
            <w:r>
              <w:rPr>
                <w:rFonts w:hint="eastAsia" w:ascii="宋体" w:hAnsi="宋体" w:eastAsia="宋体" w:cs="宋体"/>
                <w:color w:val="000000"/>
                <w:sz w:val="20"/>
                <w:szCs w:val="20"/>
                <w:lang w:bidi="ar"/>
              </w:rPr>
              <w:br/>
              <w:t xml:space="preserve">可通过浏览器在线扩展客户端逻辑卷的存储空间；</w:t>
            </w:r>
            <w:r>
              <w:rPr>
                <w:rFonts w:hint="eastAsia" w:ascii="宋体" w:hAnsi="宋体" w:eastAsia="宋体" w:cs="宋体"/>
                <w:color w:val="000000"/>
                <w:sz w:val="20"/>
                <w:szCs w:val="20"/>
                <w:lang w:bidi="ar"/>
              </w:rPr>
              <w:br/>
              <w:t xml:space="preserve">可根据业务需要配置重构速度，支持低速（业务优先）、中速（自适应）、高速（负载均衡）和全速（同步优先）4种重构速度配置，可通过客户端软件显示重构速度； RAID模式下，当RAID内某一块硬盘发生故障，样机可将数据自动存储至热备盘，更换该硬盘或热备盘替换时，数据不应丢失且磁盘阵列可自动进行RAID重构； 支持全局重构、局部重构、区域重构和不重构4种模式，当RAID处于降级或重构状态下，不影响数据写入；可将损坏RAID按照RAID损坏等级进行重构</w:t>
            </w:r>
            <w:r>
              <w:rPr>
                <w:rFonts w:hint="eastAsia" w:ascii="宋体" w:hAnsi="宋体" w:eastAsia="宋体" w:cs="宋体"/>
                <w:color w:val="000000"/>
                <w:sz w:val="20"/>
                <w:szCs w:val="20"/>
                <w:lang w:bidi="ar"/>
              </w:rPr>
              <w:br/>
              <w:t xml:space="preserve">支持扩展 MiniSAS HD 接口， 支持通过电口 SAS 线或光口 SAS 线进行互联， 能够通过 SAS 线进行上行和下行的数据通信</w:t>
            </w:r>
            <w:r>
              <w:rPr>
                <w:rFonts w:hint="eastAsia" w:ascii="宋体" w:hAnsi="宋体" w:eastAsia="宋体" w:cs="宋体"/>
                <w:color w:val="000000"/>
                <w:sz w:val="20"/>
                <w:szCs w:val="20"/>
                <w:lang w:bidi="ar"/>
              </w:rPr>
              <w:br/>
              <w:t xml:space="preserve">支持任意 N 台设备（N≥2） 通过 SAS数据线组成环状结构集群， 设备集群之间数据能够通过环状结构进行传递和通信， 其中任意 1 台设备都可以访问其下游设备中的数据</w:t>
            </w:r>
            <w:r>
              <w:rPr>
                <w:rFonts w:hint="eastAsia" w:ascii="宋体" w:hAnsi="宋体" w:eastAsia="宋体" w:cs="宋体"/>
                <w:color w:val="000000"/>
                <w:sz w:val="20"/>
                <w:szCs w:val="20"/>
                <w:lang w:bidi="ar"/>
              </w:rPr>
              <w:br/>
              <w:t xml:space="preserve">支持多台设备组成 SAS 数据环集群，当环状结构上的任意 1 个节点出现故障（包括主控盒硬件故障、 软件故障或者网络故障等）， 该节点设备上的硬盘通过 SAS 链路被上游设备接管， 该节点设备的上业务也会迁移到上游设备继续执行， 从而实现业务不中断、录像不丢失， 同时该故障设备的硬盘中数据可以被上游设备读取</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96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硬盘</w:t>
            </w:r>
            <w:r/>
          </w:p>
        </w:tc>
        <w:tc>
          <w:tcPr>
            <w:tcBorders>
              <w:top w:val="single" w:color="000000" w:sz="4" w:space="0"/>
              <w:left w:val="single" w:color="000000" w:sz="4" w:space="0"/>
              <w:bottom w:val="single" w:color="000000" w:sz="4" w:space="0"/>
              <w:right w:val="single" w:color="000000" w:sz="4" w:space="0"/>
            </w:tcBorders>
            <w:tcW w:w="3091"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单盘容量：10TB；</w:t>
            </w:r>
            <w:r>
              <w:rPr>
                <w:rFonts w:hint="eastAsia" w:ascii="宋体" w:hAnsi="宋体" w:eastAsia="宋体" w:cs="宋体"/>
                <w:color w:val="000000"/>
                <w:sz w:val="20"/>
                <w:szCs w:val="20"/>
                <w:lang w:bidi="ar"/>
              </w:rPr>
              <w:br/>
              <w:t xml:space="preserve">缓存：256MB；</w:t>
            </w:r>
            <w:r>
              <w:rPr>
                <w:rFonts w:hint="eastAsia" w:ascii="宋体" w:hAnsi="宋体" w:eastAsia="宋体" w:cs="宋体"/>
                <w:color w:val="000000"/>
                <w:sz w:val="20"/>
                <w:szCs w:val="20"/>
                <w:lang w:bidi="ar"/>
              </w:rPr>
              <w:br/>
              <w:t xml:space="preserve">转速：7200RPM；</w:t>
            </w:r>
            <w:r>
              <w:rPr>
                <w:rFonts w:hint="eastAsia" w:ascii="宋体" w:hAnsi="宋体" w:eastAsia="宋体" w:cs="宋体"/>
                <w:color w:val="000000"/>
                <w:sz w:val="20"/>
                <w:szCs w:val="20"/>
                <w:lang w:bidi="ar"/>
              </w:rPr>
              <w:br/>
              <w:t xml:space="preserve">硬盘接口：SATA</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块</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千兆交换机</w:t>
            </w:r>
            <w:r/>
          </w:p>
        </w:tc>
        <w:tc>
          <w:tcPr>
            <w:tcBorders>
              <w:top w:val="single" w:color="000000" w:sz="4" w:space="0"/>
              <w:left w:val="single" w:color="000000" w:sz="4" w:space="0"/>
              <w:bottom w:val="single" w:color="000000" w:sz="4" w:space="0"/>
              <w:right w:val="single" w:color="000000" w:sz="4" w:space="0"/>
            </w:tcBorders>
            <w:tcW w:w="3091"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千兆8口POE交换机</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300</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配电箱</w:t>
            </w:r>
            <w:r/>
          </w:p>
        </w:tc>
        <w:tc>
          <w:tcPr>
            <w:tcBorders>
              <w:top w:val="single" w:color="000000" w:sz="4" w:space="0"/>
              <w:left w:val="single" w:color="000000" w:sz="4" w:space="0"/>
              <w:bottom w:val="single" w:color="000000" w:sz="4" w:space="0"/>
              <w:right w:val="single" w:color="000000" w:sz="4" w:space="0"/>
            </w:tcBorders>
            <w:tcW w:w="3091"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不锈钢配电箱含空开，插排等配件</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300</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线缆及辅材</w:t>
            </w:r>
            <w:r/>
          </w:p>
        </w:tc>
        <w:tc>
          <w:tcPr>
            <w:tcBorders>
              <w:top w:val="single" w:color="000000" w:sz="4" w:space="0"/>
              <w:left w:val="single" w:color="000000" w:sz="4" w:space="0"/>
              <w:bottom w:val="single" w:color="000000" w:sz="4" w:space="0"/>
              <w:right w:val="single" w:color="000000" w:sz="4" w:space="0"/>
            </w:tcBorders>
            <w:tcW w:w="3091"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电线、网线、PVC管、水晶头等辅材安装和调试</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点</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300</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安装费用</w:t>
            </w:r>
            <w:r/>
          </w:p>
        </w:tc>
        <w:tc>
          <w:tcPr>
            <w:tcBorders>
              <w:top w:val="single" w:color="000000" w:sz="4" w:space="0"/>
              <w:left w:val="single" w:color="000000" w:sz="4" w:space="0"/>
              <w:bottom w:val="single" w:color="000000" w:sz="4" w:space="0"/>
              <w:right w:val="single" w:color="000000" w:sz="4" w:space="0"/>
            </w:tcBorders>
            <w:tcW w:w="3091"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设备、辅材的安装和调试</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rHeight w:val="270"/>
        </w:trPr>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销售网点网络</w:t>
            </w:r>
            <w:r/>
          </w:p>
        </w:tc>
        <w:tc>
          <w:tcPr>
            <w:tcBorders>
              <w:top w:val="single" w:color="000000" w:sz="4" w:space="0"/>
              <w:left w:val="single" w:color="000000" w:sz="4" w:space="0"/>
              <w:bottom w:val="single" w:color="000000" w:sz="4" w:space="0"/>
              <w:right w:val="single" w:color="000000" w:sz="4" w:space="0"/>
            </w:tcBorders>
            <w:tcW w:w="3091"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每个点位接入一条500M带宽业务</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条</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300</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bl>
    <w:p>
      <w:pPr>
        <w:jc w:val="left"/>
        <w:spacing w:line="460" w:lineRule="exact"/>
        <w:rPr>
          <w:rFonts w:hint="eastAsia" w:ascii="宋体" w:hAnsi="宋体" w:eastAsia="宋体"/>
          <w:sz w:val="24"/>
        </w:rPr>
      </w:pPr>
      <w:r>
        <w:rPr>
          <w:rFonts w:hint="eastAsia" w:ascii="宋体" w:hAnsi="宋体" w:eastAsia="宋体"/>
          <w:sz w:val="24"/>
        </w:rPr>
      </w:r>
      <w:r/>
    </w:p>
    <w:p>
      <w:pPr>
        <w:jc w:val="left"/>
        <w:spacing w:line="460" w:lineRule="exact"/>
        <w:rPr>
          <w:rFonts w:hint="eastAsia" w:ascii="宋体" w:hAnsi="宋体" w:eastAsia="宋体"/>
          <w:sz w:val="24"/>
        </w:rPr>
      </w:pPr>
      <w:r>
        <w:rPr>
          <w:rFonts w:hint="eastAsia" w:ascii="宋体" w:hAnsi="宋体" w:eastAsia="宋体"/>
          <w:sz w:val="24"/>
        </w:rPr>
        <w:t xml:space="preserve">五、采购标的对应的中小企业划分标准所属行业一览表</w:t>
      </w:r>
      <w:r/>
    </w:p>
    <w:tbl>
      <w:tblPr>
        <w:tblW w:w="7397" w:type="dxa"/>
        <w:jc w:val="center"/>
        <w:tblCellSpacing w:w="0" w:type="dxa"/>
        <w:tblLayout w:type="fixed"/>
        <w:tblLook w:val="04A0" w:firstRow="1" w:lastRow="0" w:firstColumn="1" w:lastColumn="0" w:noHBand="0" w:noVBand="1"/>
      </w:tblPr>
      <w:tblGrid>
        <w:gridCol w:w="921"/>
        <w:gridCol w:w="3624"/>
        <w:gridCol w:w="2852"/>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spacing w:line="460" w:lineRule="exact"/>
              <w:rPr>
                <w:rFonts w:hint="eastAsia" w:ascii="宋体" w:hAnsi="宋体" w:eastAsia="宋体"/>
                <w:sz w:val="24"/>
              </w:rPr>
            </w:pPr>
            <w:r>
              <w:rPr>
                <w:rFonts w:hint="eastAsia" w:ascii="宋体" w:hAnsi="宋体" w:eastAsia="宋体"/>
                <w:sz w:val="24"/>
              </w:rPr>
              <w:t xml:space="preserve">序号</w:t>
            </w:r>
            <w:r/>
          </w:p>
        </w:tc>
        <w:tc>
          <w:tcPr>
            <w:tcBorders>
              <w:top w:val="single" w:color="000000" w:sz="4" w:space="0"/>
              <w:left w:val="single" w:color="000000" w:sz="4" w:space="0"/>
              <w:bottom w:val="single" w:color="000000" w:sz="4" w:space="0"/>
              <w:right w:val="single" w:color="000000" w:sz="4" w:space="0"/>
            </w:tcBorders>
            <w:tcW w:w="3624" w:type="dxa"/>
            <w:vAlign w:val="center"/>
            <w:textDirection w:val="lrTb"/>
            <w:noWrap w:val="false"/>
          </w:tcPr>
          <w:p>
            <w:pPr>
              <w:jc w:val="left"/>
              <w:spacing w:line="460" w:lineRule="exact"/>
              <w:rPr>
                <w:rFonts w:hint="eastAsia" w:ascii="宋体" w:hAnsi="宋体" w:eastAsia="宋体"/>
                <w:sz w:val="24"/>
              </w:rPr>
            </w:pPr>
            <w:r>
              <w:rPr>
                <w:rFonts w:hint="eastAsia" w:ascii="宋体" w:hAnsi="宋体" w:eastAsia="宋体"/>
                <w:sz w:val="24"/>
              </w:rPr>
              <w:t xml:space="preserve">采购标的</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left"/>
              <w:spacing w:line="460" w:lineRule="exact"/>
              <w:rPr>
                <w:rFonts w:hint="eastAsia" w:ascii="宋体" w:hAnsi="宋体" w:eastAsia="宋体"/>
                <w:sz w:val="24"/>
              </w:rPr>
            </w:pPr>
            <w:r>
              <w:rPr>
                <w:rFonts w:hint="eastAsia" w:ascii="宋体" w:hAnsi="宋体" w:eastAsia="宋体"/>
                <w:sz w:val="24"/>
              </w:rPr>
              <w:t xml:space="preserve">对应中小企业划分标准所属行业</w:t>
            </w:r>
            <w:r/>
          </w:p>
        </w:tc>
      </w:tr>
      <w:tr>
        <w:trPr>
          <w:jc w:val="center"/>
          <w:tblCellSpacing w:w="0" w:type="dxa"/>
          <w:trHeight w:val="291"/>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left"/>
              <w:spacing w:line="460" w:lineRule="exact"/>
              <w:rPr>
                <w:rFonts w:hint="eastAsia" w:ascii="宋体" w:hAnsi="宋体" w:eastAsia="宋体"/>
                <w:sz w:val="24"/>
              </w:rPr>
            </w:pPr>
            <w:r>
              <w:rPr>
                <w:rFonts w:hint="eastAsia" w:ascii="宋体" w:hAnsi="宋体" w:eastAsia="宋体"/>
                <w:sz w:val="24"/>
              </w:rPr>
              <w:t xml:space="preserve">11</w:t>
            </w:r>
            <w:r/>
          </w:p>
        </w:tc>
        <w:tc>
          <w:tcPr>
            <w:tcBorders>
              <w:top w:val="single" w:color="000000" w:sz="4" w:space="0"/>
              <w:left w:val="single" w:color="000000" w:sz="4" w:space="0"/>
              <w:bottom w:val="single" w:color="000000" w:sz="4" w:space="0"/>
              <w:right w:val="single" w:color="000000" w:sz="4" w:space="0"/>
            </w:tcBorders>
            <w:tcW w:w="3624" w:type="dxa"/>
            <w:vAlign w:val="center"/>
            <w:textDirection w:val="lrTb"/>
            <w:noWrap w:val="false"/>
          </w:tcPr>
          <w:p>
            <w:pPr>
              <w:jc w:val="left"/>
              <w:spacing w:line="460" w:lineRule="exact"/>
              <w:rPr>
                <w:rFonts w:hint="eastAsia" w:ascii="宋体" w:hAnsi="宋体" w:eastAsia="宋体"/>
                <w:sz w:val="24"/>
              </w:rPr>
            </w:pPr>
            <w:r>
              <w:rPr>
                <w:rFonts w:hint="eastAsia" w:ascii="宋体" w:hAnsi="宋体" w:eastAsia="宋体"/>
                <w:sz w:val="24"/>
              </w:rPr>
              <w:t xml:space="preserve">滨海县烟花爆竹数字化安全监管能力建设项目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left"/>
              <w:spacing w:line="460" w:lineRule="exact"/>
              <w:rPr>
                <w:rFonts w:hint="eastAsia" w:ascii="宋体" w:hAnsi="宋体" w:eastAsia="宋体"/>
                <w:sz w:val="24"/>
              </w:rPr>
            </w:pPr>
            <w:r>
              <w:rPr>
                <w:rFonts w:hint="eastAsia" w:ascii="宋体" w:hAnsi="宋体" w:eastAsia="宋体"/>
                <w:sz w:val="24"/>
              </w:rPr>
              <w:t xml:space="preserve"> </w:t>
            </w:r>
            <w:r>
              <w:rPr>
                <w:rFonts w:hint="eastAsia" w:ascii="宋体" w:hAnsi="宋体" w:eastAsia="宋体"/>
                <w:sz w:val="24"/>
                <w:highlight w:val="yellow"/>
              </w:rPr>
              <w:t xml:space="preserve">工业</w:t>
            </w:r>
            <w:r/>
          </w:p>
        </w:tc>
      </w:tr>
    </w:tbl>
    <w:p>
      <w:pPr>
        <w:jc w:val="left"/>
        <w:spacing w:line="460" w:lineRule="exact"/>
        <w:rPr>
          <w:rFonts w:hint="eastAsia" w:ascii="宋体" w:hAnsi="宋体" w:eastAsia="宋体"/>
          <w:sz w:val="24"/>
        </w:rPr>
      </w:pPr>
      <w:r>
        <w:rPr>
          <w:rFonts w:hint="eastAsia" w:ascii="宋体" w:hAnsi="宋体" w:eastAsia="宋体"/>
          <w:sz w:val="24"/>
        </w:rPr>
        <w:t xml:space="preserve"> </w:t>
      </w:r>
      <w:r/>
    </w:p>
    <w:p>
      <w:pPr>
        <w:jc w:val="left"/>
        <w:spacing w:line="460" w:lineRule="exact"/>
        <w:rPr>
          <w:rFonts w:hint="eastAsia" w:ascii="宋体" w:hAnsi="宋体" w:eastAsia="宋体"/>
          <w:sz w:val="24"/>
        </w:rPr>
      </w:pPr>
      <w:r>
        <w:rPr>
          <w:rFonts w:hint="eastAsia" w:ascii="宋体" w:hAnsi="宋体" w:eastAsia="宋体"/>
          <w:sz w:val="24"/>
        </w:rPr>
        <w:t xml:space="preserve"> </w:t>
      </w:r>
      <w:r/>
    </w:p>
    <w:p>
      <w:pPr>
        <w:pStyle w:val="694"/>
        <w:spacing w:beforeAutospacing="0" w:afterAutospacing="0" w:line="0" w:lineRule="atLeast"/>
        <w:rPr>
          <w:rFonts w:hint="eastAsia" w:ascii="宋体" w:hAnsi="宋体" w:eastAsia="宋体" w:cs="宋体"/>
        </w:rPr>
      </w:pPr>
      <w:r>
        <w:rPr>
          <w:rFonts w:hint="eastAsia" w:ascii="宋体" w:hAnsi="宋体" w:eastAsia="宋体" w:cs="宋体"/>
        </w:rPr>
      </w:r>
      <w:r/>
    </w:p>
    <w:p>
      <w:pPr>
        <w:pStyle w:val="694"/>
        <w:ind w:firstLine="1687"/>
        <w:spacing w:beforeAutospacing="0" w:afterAutospacing="0" w:line="460" w:lineRule="exact"/>
        <w:rPr>
          <w:rFonts w:hint="eastAsia" w:ascii="宋体" w:hAnsi="宋体" w:eastAsia="宋体" w:cs="宋体"/>
        </w:rPr>
      </w:pPr>
      <w:r>
        <w:rPr>
          <w:rFonts w:hint="eastAsia" w:ascii="宋体" w:hAnsi="宋体" w:eastAsia="宋体" w:cs="宋体"/>
        </w:rPr>
        <w:t xml:space="preserve"> </w:t>
      </w:r>
      <w:bookmarkStart w:id="201" w:name="_Toc120614281"/>
      <w:r/>
      <w:r/>
    </w:p>
    <w:p>
      <w:pPr>
        <w:jc w:val="left"/>
        <w:spacing w:after="0" w:line="240" w:lineRule="auto"/>
        <w:widowControl/>
        <w:rPr>
          <w:rFonts w:hint="eastAsia" w:ascii="宋体" w:hAnsi="宋体" w:eastAsia="宋体" w:cs="宋体"/>
          <w:sz w:val="24"/>
        </w:rPr>
      </w:pPr>
      <w:r>
        <w:rPr>
          <w:rFonts w:hint="eastAsia" w:ascii="宋体" w:hAnsi="宋体" w:eastAsia="宋体" w:cs="宋体"/>
        </w:rPr>
        <w:br w:type="page" w:clear="all"/>
      </w:r>
      <w:r/>
    </w:p>
    <w:p>
      <w:pPr>
        <w:pStyle w:val="694"/>
        <w:ind w:firstLine="2200"/>
        <w:keepNext/>
        <w:spacing w:beforeAutospacing="0" w:afterAutospacing="0"/>
        <w:rPr>
          <w:rFonts w:hint="eastAsia" w:ascii="宋体" w:hAnsi="宋体" w:eastAsia="宋体"/>
        </w:rPr>
      </w:pPr>
      <w:r>
        <w:rPr>
          <w:rFonts w:hint="eastAsia" w:ascii="宋体" w:hAnsi="宋体" w:eastAsia="宋体" w:cs="黑体"/>
          <w:sz w:val="44"/>
          <w:szCs w:val="44"/>
        </w:rPr>
        <w:t xml:space="preserve">第五章</w:t>
      </w:r>
      <w:r>
        <w:rPr>
          <w:rFonts w:hint="eastAsia" w:ascii="宋体" w:hAnsi="宋体" w:eastAsia="宋体" w:cs="黑体"/>
          <w:b/>
          <w:sz w:val="44"/>
          <w:szCs w:val="44"/>
        </w:rPr>
        <w:t xml:space="preserve">评标方法与评标标准</w:t>
      </w:r>
      <w:r/>
    </w:p>
    <w:p>
      <w:pPr>
        <w:pStyle w:val="694"/>
        <w:ind w:firstLine="2249"/>
        <w:spacing w:beforeAutospacing="0" w:afterAutospacing="0"/>
        <w:rPr>
          <w:rFonts w:hint="eastAsia" w:ascii="宋体" w:hAnsi="宋体" w:eastAsia="宋体"/>
        </w:rPr>
      </w:pPr>
      <w:r>
        <w:rPr>
          <w:rFonts w:ascii="宋体" w:hAnsi="宋体" w:eastAsia="宋体"/>
        </w:rPr>
        <w:t xml:space="preserve"> </w:t>
      </w:r>
      <w:r/>
    </w:p>
    <w:p>
      <w:pPr>
        <w:ind w:firstLine="482"/>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一、定标原则</w:t>
      </w:r>
      <w:r/>
    </w:p>
    <w:p>
      <w:pPr>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本项目采用</w:t>
      </w:r>
      <w:r>
        <w:rPr>
          <w:rFonts w:hint="eastAsia" w:ascii="宋体" w:hAnsi="宋体" w:eastAsia="宋体" w:cs="宋体"/>
          <w:bCs/>
          <w:color w:val="000000"/>
          <w:sz w:val="24"/>
          <w:u w:val="single"/>
        </w:rPr>
        <w:t xml:space="preserve"> 综合评分 </w:t>
      </w:r>
      <w:r>
        <w:rPr>
          <w:rFonts w:hint="eastAsia" w:ascii="宋体" w:hAnsi="宋体" w:eastAsia="宋体" w:cs="宋体"/>
          <w:bCs/>
          <w:color w:val="000000"/>
          <w:sz w:val="24"/>
        </w:rPr>
        <w:t xml:space="preserve">法，</w:t>
      </w:r>
      <w:r>
        <w:rPr>
          <w:rFonts w:hint="eastAsia" w:ascii="宋体" w:hAnsi="宋体" w:eastAsia="宋体" w:cs="宋体"/>
          <w:color w:val="000000"/>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w:t>
      </w:r>
      <w:r>
        <w:rPr>
          <w:rFonts w:hint="eastAsia" w:ascii="宋体" w:hAnsi="宋体" w:eastAsia="宋体" w:cs="宋体"/>
          <w:color w:val="000000"/>
          <w:sz w:val="24"/>
          <w:u w:val="single"/>
        </w:rPr>
        <w:t xml:space="preserve">1名</w:t>
      </w:r>
      <w:r>
        <w:rPr>
          <w:rFonts w:hint="eastAsia" w:ascii="宋体" w:hAnsi="宋体" w:eastAsia="宋体" w:cs="宋体"/>
          <w:color w:val="000000"/>
          <w:sz w:val="24"/>
        </w:rPr>
        <w:t xml:space="preserve">中标候选人。</w:t>
      </w:r>
      <w:r/>
    </w:p>
    <w:p>
      <w:pPr>
        <w:pStyle w:val="694"/>
        <w:spacing w:before="120" w:beforeAutospacing="0" w:after="120" w:afterAutospacing="0" w:line="360" w:lineRule="auto"/>
        <w:rPr>
          <w:rFonts w:hint="eastAsia" w:ascii="宋体" w:hAnsi="宋体" w:eastAsia="宋体" w:cs="宋体"/>
        </w:rPr>
      </w:pPr>
      <w:r>
        <w:rPr>
          <w:rFonts w:hint="eastAsia" w:ascii="宋体" w:hAnsi="宋体" w:eastAsia="宋体" w:cs="宋体"/>
          <w:b/>
          <w:color w:val="000000"/>
        </w:rPr>
        <w:t xml:space="preserve">政府采购政策功能落实</w:t>
      </w:r>
      <w:r/>
    </w:p>
    <w:p>
      <w:pPr>
        <w:pStyle w:val="694"/>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1、小微型企业价格扣除</w:t>
      </w:r>
      <w:r/>
    </w:p>
    <w:p>
      <w:pPr>
        <w:pStyle w:val="700"/>
        <w:rPr>
          <w:rFonts w:hint="eastAsia" w:ascii="宋体" w:hAnsi="宋体" w:eastAsia="宋体" w:cs="宋体"/>
        </w:rPr>
      </w:pPr>
      <w:r>
        <w:rPr>
          <w:rFonts w:hint="eastAsia" w:ascii="宋体" w:hAnsi="宋体" w:eastAsia="宋体" w:cs="宋体"/>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pStyle w:val="694"/>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（2）供应商需按照采购文件的要求提供相应的《</w:t>
      </w:r>
      <w:r>
        <w:rPr>
          <w:rFonts w:hint="eastAsia" w:ascii="宋体" w:hAnsi="宋体" w:eastAsia="宋体" w:cs="宋体"/>
        </w:rPr>
        <w:t xml:space="preserve">中小企业声明函</w:t>
      </w:r>
      <w:r>
        <w:rPr>
          <w:rFonts w:hint="eastAsia" w:ascii="宋体" w:hAnsi="宋体" w:eastAsia="宋体" w:cs="宋体"/>
          <w:color w:val="000000"/>
        </w:rPr>
        <w:t xml:space="preserve">》。</w:t>
      </w:r>
      <w:r/>
    </w:p>
    <w:p>
      <w:pPr>
        <w:pStyle w:val="694"/>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694"/>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2、残疾人福利单位价格扣除</w:t>
      </w:r>
      <w:r/>
    </w:p>
    <w:p>
      <w:pPr>
        <w:pStyle w:val="694"/>
        <w:ind w:firstLine="240"/>
        <w:spacing w:before="120" w:beforeAutospacing="0" w:after="120" w:afterAutospacing="0" w:line="0" w:lineRule="atLeast"/>
        <w:rPr>
          <w:rFonts w:hint="eastAsia" w:ascii="宋体" w:hAnsi="宋体" w:eastAsia="宋体" w:cs="宋体"/>
          <w:color w:val="000000"/>
          <w:u w:val="single"/>
        </w:rPr>
      </w:pPr>
      <w:r>
        <w:rPr>
          <w:rFonts w:hint="eastAsia" w:ascii="宋体" w:hAnsi="宋体" w:eastAsia="宋体" w:cs="宋体"/>
          <w:color w:val="000000"/>
        </w:rPr>
        <w:t xml:space="preserve">（1）本项目</w:t>
      </w:r>
      <w:bookmarkStart w:id="202" w:name="OLE_LINK11"/>
      <w:r>
        <w:rPr>
          <w:rFonts w:hint="eastAsia" w:ascii="宋体" w:hAnsi="宋体" w:eastAsia="宋体" w:cs="宋体"/>
          <w:color w:val="000000"/>
        </w:rPr>
        <w:t xml:space="preserve">对残疾人福利性单位视同小型、微型企业，给予</w:t>
      </w:r>
      <w:r>
        <w:rPr>
          <w:rFonts w:hint="eastAsia" w:ascii="宋体" w:hAnsi="宋体" w:eastAsia="宋体" w:cs="宋体"/>
          <w:color w:val="000000"/>
          <w:u w:val="single"/>
        </w:rPr>
        <w:t xml:space="preserve">20%的价格扣除。</w:t>
      </w:r>
      <w:bookmarkEnd w:id="202"/>
      <w:r/>
      <w:r/>
    </w:p>
    <w:p>
      <w:pPr>
        <w:pStyle w:val="694"/>
        <w:ind w:firstLine="24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（2）残疾人福利单位需按照采购文件的要求提供《残疾人福利性单位声明函》。</w:t>
      </w:r>
      <w:r/>
    </w:p>
    <w:p>
      <w:pPr>
        <w:pStyle w:val="694"/>
        <w:ind w:firstLine="24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（3）残疾人福利单位标准请参照《关于促进残疾人就业政府采购政策的通知》（财库〔2017〕141号）。</w:t>
      </w:r>
      <w:r/>
    </w:p>
    <w:p>
      <w:pPr>
        <w:pStyle w:val="694"/>
        <w:ind w:firstLine="24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3、监狱和戒毒企业价格扣除</w:t>
      </w:r>
      <w:r/>
    </w:p>
    <w:p>
      <w:pPr>
        <w:pStyle w:val="694"/>
        <w:ind w:firstLine="480"/>
        <w:spacing w:before="120" w:beforeAutospacing="0" w:after="120" w:afterAutospacing="0" w:line="0" w:lineRule="atLeast"/>
        <w:rPr>
          <w:rFonts w:hint="eastAsia" w:ascii="宋体" w:hAnsi="宋体" w:eastAsia="宋体" w:cs="宋体"/>
          <w:color w:val="000000"/>
          <w:u w:val="single"/>
        </w:rPr>
      </w:pPr>
      <w:r>
        <w:rPr>
          <w:rFonts w:hint="eastAsia" w:ascii="宋体" w:hAnsi="宋体" w:eastAsia="宋体" w:cs="宋体"/>
          <w:color w:val="000000"/>
        </w:rPr>
        <w:t xml:space="preserve">（1）本项目对监狱和戒毒企业（简称监狱企业）视同小型、微型企业，给予</w:t>
      </w:r>
      <w:r>
        <w:rPr>
          <w:rFonts w:hint="eastAsia" w:ascii="宋体" w:hAnsi="宋体" w:eastAsia="宋体" w:cs="宋体"/>
          <w:color w:val="000000"/>
          <w:u w:val="single"/>
        </w:rPr>
        <w:t xml:space="preserve">20%的价格扣除。</w:t>
      </w:r>
      <w:r/>
    </w:p>
    <w:p>
      <w:pPr>
        <w:pStyle w:val="694"/>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94"/>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（3）监狱企业标准请参照《关于政府采购支持监狱企业发展有关问题的通知》（财库〔2014〕68号）。</w:t>
      </w:r>
      <w:r/>
    </w:p>
    <w:p>
      <w:pPr>
        <w:pStyle w:val="694"/>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4、残疾人福利单位、监狱企业属于小型、微型企业的，不重复享受政策。</w:t>
      </w:r>
      <w:r/>
    </w:p>
    <w:p>
      <w:pPr>
        <w:pStyle w:val="694"/>
        <w:ind w:firstLine="480"/>
        <w:spacing w:before="120" w:beforeAutospacing="0" w:after="120" w:afterAutospacing="0" w:line="0" w:lineRule="atLeast"/>
        <w:rPr>
          <w:rFonts w:hint="eastAsia" w:ascii="宋体" w:hAnsi="宋体" w:eastAsia="宋体" w:cs="宋体"/>
          <w:color w:val="000000"/>
        </w:rPr>
      </w:pPr>
      <w:r>
        <w:rPr>
          <w:rFonts w:hint="eastAsia" w:ascii="宋体" w:hAnsi="宋体" w:eastAsia="宋体" w:cs="宋体"/>
          <w:color w:val="000000"/>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u w:val="single"/>
        </w:rPr>
        <w:t xml:space="preserve">6%</w:t>
      </w:r>
      <w:r>
        <w:rPr>
          <w:rFonts w:hint="eastAsia" w:ascii="宋体" w:hAnsi="宋体" w:eastAsia="宋体" w:cs="宋体"/>
          <w:color w:val="000000"/>
        </w:rPr>
        <w:t xml:space="preserve">的价格扣除，用扣除后的价格参与评审。</w:t>
      </w:r>
      <w:r/>
    </w:p>
    <w:p>
      <w:pPr>
        <w:pStyle w:val="694"/>
        <w:ind w:firstLine="480"/>
        <w:spacing w:before="120" w:beforeAutospacing="0" w:after="120" w:afterAutospacing="0" w:line="0" w:lineRule="atLeast"/>
        <w:rPr>
          <w:rFonts w:hint="eastAsia" w:ascii="宋体" w:hAnsi="宋体" w:eastAsia="宋体" w:cs="宋体"/>
          <w:color w:val="000000"/>
          <w:u w:val="single"/>
        </w:rPr>
      </w:pPr>
      <w:r>
        <w:rPr>
          <w:rFonts w:hint="eastAsia" w:ascii="宋体" w:hAnsi="宋体" w:eastAsia="宋体" w:cs="宋体"/>
          <w:color w:val="000000"/>
        </w:rPr>
        <w:t xml:space="preserve">6、联合体各方均为小型、微型企业（残疾人福利单位、监狱企业）的，联合体享受</w:t>
      </w:r>
      <w:r>
        <w:rPr>
          <w:rFonts w:hint="eastAsia" w:ascii="宋体" w:hAnsi="宋体" w:eastAsia="宋体" w:cs="宋体"/>
          <w:color w:val="000000"/>
          <w:u w:val="single"/>
        </w:rPr>
        <w:t xml:space="preserve">20%的价格扣除。</w:t>
      </w:r>
      <w:r/>
    </w:p>
    <w:p>
      <w:pPr>
        <w:ind w:firstLine="482"/>
        <w:jc w:val="left"/>
        <w:spacing w:line="40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7、采购本国产品的支持政策</w:t>
      </w:r>
      <w:r/>
    </w:p>
    <w:p>
      <w:pPr>
        <w:ind w:firstLine="482"/>
        <w:jc w:val="left"/>
        <w:spacing w:line="40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ff0000"/>
          <w:sz w:val="24"/>
          <w:u w:val="single"/>
        </w:rPr>
        <w:t xml:space="preserve">20%</w:t>
      </w:r>
      <w:r>
        <w:rPr>
          <w:rFonts w:hint="eastAsia" w:ascii="宋体" w:hAnsi="宋体" w:eastAsia="宋体" w:cs="宋体"/>
          <w:b/>
          <w:bCs/>
          <w:color w:val="ff0000"/>
          <w:sz w:val="24"/>
        </w:rPr>
        <w:t xml:space="preserve">的价格扣除，用扣除后的价格参与评审。</w:t>
      </w:r>
      <w:r/>
    </w:p>
    <w:p>
      <w:pPr>
        <w:ind w:firstLine="482"/>
        <w:jc w:val="left"/>
        <w:spacing w:line="40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ff0000"/>
          <w:sz w:val="24"/>
          <w:u w:val="single"/>
        </w:rPr>
        <w:t xml:space="preserve">80%</w:t>
      </w:r>
      <w:r>
        <w:rPr>
          <w:rFonts w:hint="eastAsia" w:ascii="宋体" w:hAnsi="宋体" w:eastAsia="宋体" w:cs="宋体"/>
          <w:b/>
          <w:bCs/>
          <w:color w:val="ff0000"/>
          <w:sz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ff0000"/>
          <w:sz w:val="24"/>
          <w:u w:val="single"/>
        </w:rPr>
        <w:t xml:space="preserve">20%</w:t>
      </w:r>
      <w:r>
        <w:rPr>
          <w:rFonts w:hint="eastAsia" w:ascii="宋体" w:hAnsi="宋体" w:eastAsia="宋体" w:cs="宋体"/>
          <w:b/>
          <w:bCs/>
          <w:color w:val="ff0000"/>
          <w:sz w:val="24"/>
        </w:rPr>
        <w:t xml:space="preserve">的价格扣除，用扣除后的价格参与评审。供应商未填写比例数值，或比例数值</w:t>
      </w:r>
      <w:r>
        <w:rPr>
          <w:rFonts w:hint="eastAsia" w:ascii="宋体" w:hAnsi="宋体" w:eastAsia="宋体" w:cs="宋体"/>
          <w:b/>
          <w:bCs/>
          <w:color w:val="ff0000"/>
          <w:sz w:val="24"/>
          <w:highlight w:val="yellow"/>
        </w:rPr>
        <w:t xml:space="preserve">未达到</w:t>
      </w:r>
      <w:r>
        <w:rPr>
          <w:rFonts w:hint="eastAsia" w:ascii="宋体" w:hAnsi="宋体" w:eastAsia="宋体" w:cs="宋体"/>
          <w:b/>
          <w:bCs/>
          <w:color w:val="ff0000"/>
          <w:sz w:val="24"/>
        </w:rPr>
        <w:t xml:space="preserve">80%的，将不享受本国产品价格评审优惠。</w:t>
      </w:r>
      <w:r/>
    </w:p>
    <w:p>
      <w:pPr>
        <w:ind w:firstLine="482"/>
        <w:jc w:val="left"/>
        <w:spacing w:line="40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7.3 供应商需按照招标文件的要求提供《关于符合本国产品标准的声明函》（以下简称《声明函》），如不提供将不享受本国产品价格评审优惠。</w:t>
      </w:r>
      <w:r/>
    </w:p>
    <w:p>
      <w:pPr>
        <w:ind w:firstLine="482"/>
        <w:jc w:val="left"/>
        <w:spacing w:line="40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7.4 供应商需在《声明函》中逐一、准确填写产品名称、厂名、生产厂址三项信息（</w:t>
      </w:r>
      <w:r>
        <w:rPr>
          <w:rFonts w:hint="eastAsia" w:ascii="宋体" w:hAnsi="宋体" w:eastAsia="宋体" w:cs="宋体"/>
          <w:b/>
          <w:bCs/>
          <w:color w:val="ff0000"/>
          <w:sz w:val="24"/>
          <w:highlight w:val="yellow"/>
        </w:rPr>
        <w:t xml:space="preserve">《声明函》中用横线划除的地方无需填写</w:t>
      </w:r>
      <w:r>
        <w:rPr>
          <w:rFonts w:hint="eastAsia" w:ascii="宋体" w:hAnsi="宋体" w:eastAsia="宋体" w:cs="宋体"/>
          <w:b/>
          <w:bCs/>
          <w:color w:val="ff0000"/>
          <w:sz w:val="24"/>
        </w:rPr>
        <w:t xml:space="preserve">），三项信息中任意一项未填写的视为该项产品不符合本国产品标准，不享受本国产品价格评审优惠。</w:t>
      </w:r>
      <w:r/>
    </w:p>
    <w:p>
      <w:pPr>
        <w:ind w:firstLine="482"/>
        <w:jc w:val="left"/>
        <w:spacing w:line="400" w:lineRule="exact"/>
        <w:rPr>
          <w:rFonts w:hint="eastAsia" w:ascii="宋体" w:hAnsi="宋体" w:eastAsia="宋体" w:cs="宋体"/>
          <w:color w:val="000000"/>
          <w:u w:val="single"/>
        </w:rPr>
      </w:pPr>
      <w:r>
        <w:rPr>
          <w:rFonts w:hint="eastAsia" w:ascii="宋体" w:hAnsi="宋体" w:eastAsia="宋体" w:cs="宋体"/>
          <w:b/>
          <w:bCs/>
          <w:color w:val="ff0000"/>
          <w:sz w:val="24"/>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color w:val="ff0000"/>
          <w:sz w:val="24"/>
        </w:rPr>
        <w:t xml:space="preserve">和招标文件规定的，供应商提供的相关产品视为不符合本国产品标准。</w:t>
      </w:r>
      <w:r/>
    </w:p>
    <w:p>
      <w:pPr>
        <w:ind w:firstLine="480"/>
        <w:rPr>
          <w:rFonts w:hint="eastAsia" w:ascii="宋体" w:hAnsi="宋体" w:eastAsia="宋体" w:cs="宋体"/>
          <w:sz w:val="24"/>
        </w:rPr>
      </w:pPr>
      <w:r>
        <w:rPr>
          <w:rFonts w:hint="eastAsia" w:ascii="宋体" w:hAnsi="宋体" w:eastAsia="宋体" w:cs="宋体"/>
          <w:sz w:val="24"/>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694"/>
        <w:ind w:firstLine="482"/>
        <w:jc w:val="center"/>
        <w:spacing w:before="120" w:beforeAutospacing="0" w:after="120" w:afterAutospacing="0" w:line="0" w:lineRule="atLeast"/>
        <w:rPr>
          <w:rFonts w:hint="eastAsia" w:ascii="宋体" w:hAnsi="宋体" w:eastAsia="宋体" w:cs="宋体"/>
        </w:rPr>
      </w:pPr>
      <w:r>
        <w:rPr>
          <w:rFonts w:hint="eastAsia" w:ascii="宋体" w:hAnsi="宋体" w:eastAsia="宋体" w:cs="宋体"/>
          <w:b/>
        </w:rPr>
        <w:t xml:space="preserve">评标方法与评标标准</w:t>
      </w:r>
      <w:r/>
    </w:p>
    <w:tbl>
      <w:tblPr>
        <w:tblW w:w="4999" w:type="pct"/>
        <w:tblLook w:val="04A0" w:firstRow="1" w:lastRow="0" w:firstColumn="1" w:lastColumn="0" w:noHBand="0" w:noVBand="1"/>
      </w:tblPr>
      <w:tblGrid>
        <w:gridCol w:w="700"/>
        <w:gridCol w:w="703"/>
        <w:gridCol w:w="7769"/>
      </w:tblGrid>
      <w:tr>
        <w:trPr>
          <w:trHeight w:val="315"/>
        </w:trPr>
        <w:tc>
          <w:tcPr>
            <w:gridSpan w:val="2"/>
            <w:shd w:val="clear" w:color="auto" w:fill="ffffff"/>
            <w:tcBorders>
              <w:top w:val="single" w:color="000000" w:sz="4" w:space="0"/>
              <w:left w:val="single" w:color="000000" w:sz="4" w:space="0"/>
              <w:bottom w:val="single" w:color="000000" w:sz="4" w:space="0"/>
              <w:right w:val="single" w:color="000000" w:sz="4" w:space="0"/>
            </w:tcBorders>
            <w:tcW w:w="765" w:type="pct"/>
            <w:vAlign w:val="center"/>
            <w:textDirection w:val="lrTb"/>
            <w:noWrap w:val="false"/>
          </w:tcPr>
          <w:p>
            <w:pPr>
              <w:jc w:val="center"/>
              <w:widowControl/>
              <w:rPr>
                <w:rFonts w:hint="eastAsia" w:ascii="宋体" w:hAnsi="宋体" w:eastAsia="宋体" w:cs="宋体"/>
                <w:b/>
                <w:bCs/>
                <w:color w:val="000000"/>
                <w:szCs w:val="21"/>
              </w:rPr>
            </w:pPr>
            <w:r>
              <w:rPr>
                <w:rFonts w:hint="eastAsia" w:ascii="宋体" w:hAnsi="宋体" w:eastAsia="宋体" w:cs="宋体"/>
                <w:b/>
                <w:bCs/>
                <w:color w:val="000000"/>
                <w:szCs w:val="21"/>
                <w:lang w:bidi="ar"/>
              </w:rPr>
              <w:t xml:space="preserve">评分项目</w:t>
            </w:r>
            <w:r/>
          </w:p>
        </w:tc>
        <w:tc>
          <w:tcPr>
            <w:shd w:val="clear" w:color="auto" w:fill="ffffff"/>
            <w:tcBorders>
              <w:top w:val="single" w:color="000000" w:sz="4" w:space="0"/>
              <w:left w:val="single" w:color="000000" w:sz="4" w:space="0"/>
              <w:bottom w:val="single" w:color="000000" w:sz="4" w:space="0"/>
              <w:right w:val="single" w:color="000000" w:sz="4" w:space="0"/>
            </w:tcBorders>
            <w:tcW w:w="4235" w:type="pct"/>
            <w:vAlign w:val="center"/>
            <w:textDirection w:val="lrTb"/>
            <w:noWrap w:val="false"/>
          </w:tcPr>
          <w:p>
            <w:pPr>
              <w:jc w:val="center"/>
              <w:widowControl/>
              <w:rPr>
                <w:rFonts w:hint="eastAsia" w:ascii="宋体" w:hAnsi="宋体" w:eastAsia="宋体" w:cs="宋体"/>
                <w:b/>
                <w:bCs/>
                <w:color w:val="000000"/>
                <w:szCs w:val="21"/>
              </w:rPr>
            </w:pPr>
            <w:r>
              <w:rPr>
                <w:rFonts w:hint="eastAsia" w:ascii="宋体" w:hAnsi="宋体" w:eastAsia="宋体" w:cs="宋体"/>
                <w:b/>
                <w:bCs/>
                <w:color w:val="000000"/>
                <w:szCs w:val="21"/>
                <w:lang w:bidi="ar"/>
              </w:rPr>
              <w:t xml:space="preserve">评分细则</w:t>
            </w:r>
            <w:r/>
          </w:p>
        </w:tc>
      </w:tr>
      <w:tr>
        <w:trPr>
          <w:trHeight w:val="1275"/>
        </w:trPr>
        <w:tc>
          <w:tcPr>
            <w:shd w:val="clear" w:color="auto" w:fill="ffffff"/>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价格部分（30分）</w:t>
            </w:r>
            <w:r/>
          </w:p>
        </w:tc>
        <w:tc>
          <w:tcPr>
            <w:shd w:val="clear" w:color="auto" w:fill="ffffff"/>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投标报价（30分）</w:t>
            </w:r>
            <w:r/>
          </w:p>
        </w:tc>
        <w:tc>
          <w:tcPr>
            <w:shd w:val="clear" w:color="auto" w:fill="ffffff"/>
            <w:tcBorders>
              <w:top w:val="single" w:color="000000" w:sz="4" w:space="0"/>
              <w:left w:val="single" w:color="000000" w:sz="4" w:space="0"/>
              <w:bottom w:val="single" w:color="000000" w:sz="4" w:space="0"/>
              <w:right w:val="single" w:color="000000" w:sz="4" w:space="0"/>
            </w:tcBorders>
            <w:tcW w:w="4235" w:type="pct"/>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1.有效投标报价：是指通过“投标文件初审”的投标人的经商务性评审（修正、小微企业扣除等）后的评标总价；</w:t>
            </w:r>
            <w:r>
              <w:rPr>
                <w:rFonts w:hint="eastAsia" w:ascii="宋体" w:hAnsi="宋体" w:eastAsia="宋体" w:cs="宋体"/>
                <w:color w:val="000000"/>
                <w:szCs w:val="21"/>
                <w:lang w:bidi="ar"/>
              </w:rPr>
              <w:br/>
              <w:t xml:space="preserve">2.评标基准价=有效投标报价中的最低投标报价；</w:t>
            </w:r>
            <w:r>
              <w:rPr>
                <w:rFonts w:hint="eastAsia" w:ascii="宋体" w:hAnsi="宋体" w:eastAsia="宋体" w:cs="宋体"/>
                <w:color w:val="000000"/>
                <w:szCs w:val="21"/>
                <w:lang w:bidi="ar"/>
              </w:rPr>
              <w:br/>
              <w:t xml:space="preserve">3.当投标人的评标总价等于评标基准价的得30分；</w:t>
            </w:r>
            <w:r>
              <w:rPr>
                <w:rFonts w:hint="eastAsia" w:ascii="宋体" w:hAnsi="宋体" w:eastAsia="宋体" w:cs="宋体"/>
                <w:color w:val="000000"/>
                <w:szCs w:val="21"/>
                <w:lang w:bidi="ar"/>
              </w:rPr>
              <w:br/>
              <w:t xml:space="preserve">4.其他投标人的价格分按照下列公式计算：评标总价得分=（评标基准价/评标总价）*30分（计算结果保留2位小数，第三位四舍五入）。</w:t>
            </w:r>
            <w:r/>
          </w:p>
        </w:tc>
      </w:tr>
      <w:tr>
        <w:trPr>
          <w:trHeight w:val="1530"/>
        </w:trPr>
        <w:tc>
          <w:tcPr>
            <w:shd w:val="clear" w:color="auto" w:fill="ffffff"/>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技术部分（</w:t>
            </w:r>
            <w:r>
              <w:rPr>
                <w:rFonts w:hint="eastAsia" w:ascii="宋体" w:hAnsi="宋体" w:eastAsia="宋体" w:cs="宋体"/>
                <w:color w:val="000000"/>
                <w:szCs w:val="21"/>
                <w:lang w:bidi="ar"/>
              </w:rPr>
              <w:t xml:space="preserve">3</w:t>
            </w:r>
            <w:r>
              <w:rPr>
                <w:rFonts w:hint="eastAsia" w:ascii="宋体" w:hAnsi="宋体" w:eastAsia="宋体" w:cs="宋体"/>
                <w:color w:val="000000"/>
                <w:szCs w:val="21"/>
                <w:lang w:bidi="ar"/>
              </w:rPr>
              <w:t xml:space="preserve">0分）</w:t>
            </w:r>
            <w:r/>
          </w:p>
        </w:tc>
        <w:tc>
          <w:tcPr>
            <w:shd w:val="clear" w:color="auto" w:fill="ffffff"/>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技术参数（30分）</w:t>
            </w:r>
            <w:r/>
          </w:p>
        </w:tc>
        <w:tc>
          <w:tcPr>
            <w:shd w:val="clear" w:color="auto" w:fill="ffffff"/>
            <w:tcBorders>
              <w:top w:val="single" w:color="000000" w:sz="4" w:space="0"/>
              <w:left w:val="single" w:color="000000" w:sz="4" w:space="0"/>
              <w:bottom w:val="single" w:color="000000" w:sz="4" w:space="0"/>
              <w:right w:val="single" w:color="000000" w:sz="4" w:space="0"/>
            </w:tcBorders>
            <w:tcW w:w="4235" w:type="pct"/>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根据投标文件对招标文件“采购需求”中的技术指标响应程度进行评审，全部满足招标文件要求的全部技术指标得30分。加“▲”项每有一项负偏离扣2分，非加“▲”项每有一项负偏离扣1分，直至扣完为止。</w:t>
            </w:r>
            <w:r>
              <w:rPr>
                <w:rFonts w:hint="eastAsia" w:ascii="宋体" w:hAnsi="宋体" w:eastAsia="宋体" w:cs="宋体"/>
                <w:color w:val="000000"/>
                <w:szCs w:val="21"/>
                <w:lang w:bidi="ar"/>
              </w:rPr>
              <w:br/>
              <w:t xml:space="preserve">注：1、本项目招标文件采购需求中技术参数条款，要求投标人投标时提供检测报告等相关证明材料扫描件的，投标人不提供或提供的证明材料不符合招标文件要求的，视为负偏离。</w:t>
            </w:r>
            <w:r>
              <w:rPr>
                <w:rFonts w:hint="eastAsia" w:ascii="宋体" w:hAnsi="宋体" w:eastAsia="宋体" w:cs="宋体"/>
                <w:color w:val="000000"/>
                <w:szCs w:val="21"/>
                <w:lang w:bidi="ar"/>
              </w:rPr>
              <w:br/>
              <w:t xml:space="preserve">2、《技术参数响应及偏离表》中的内容须是投标人投标产品的真实反映，投标人在投标时不得虚假响应和虚假承诺，否则将取消其投标资格；已中标的，将取消其中标资格。</w:t>
            </w:r>
            <w:r/>
          </w:p>
        </w:tc>
      </w:tr>
      <w:tr>
        <w:trPr>
          <w:trHeight w:val="940"/>
        </w:trPr>
        <w:tc>
          <w:tcPr>
            <w:shd w:val="clear" w:color="auto" w:fill="ffffff"/>
            <w:tcBorders>
              <w:top w:val="single" w:color="000000" w:sz="4" w:space="0"/>
              <w:left w:val="single" w:color="000000" w:sz="4" w:space="0"/>
              <w:bottom w:val="single" w:color="000000" w:sz="4" w:space="0"/>
              <w:right w:val="single" w:color="000000" w:sz="4" w:space="0"/>
            </w:tcBorders>
            <w:tcW w:w="382" w:type="pct"/>
            <w:vAlign w:val="center"/>
            <w:vMerge w:val="restart"/>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商务部分（14分）</w:t>
            </w:r>
            <w:r/>
          </w:p>
        </w:tc>
        <w:tc>
          <w:tcPr>
            <w:shd w:val="clear" w:color="auto" w:fill="ffffff"/>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企业业绩（2分）</w:t>
            </w:r>
            <w:r/>
          </w:p>
        </w:tc>
        <w:tc>
          <w:tcPr>
            <w:shd w:val="clear" w:color="auto" w:fill="ffffff"/>
            <w:tcBorders>
              <w:top w:val="single" w:color="000000" w:sz="4" w:space="0"/>
              <w:left w:val="single" w:color="000000" w:sz="4" w:space="0"/>
              <w:bottom w:val="single" w:color="000000" w:sz="4" w:space="0"/>
              <w:right w:val="single" w:color="000000" w:sz="4" w:space="0"/>
            </w:tcBorders>
            <w:tcW w:w="4235" w:type="pct"/>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投标人承建包含监控的智能化项目业绩的，每提供一项得1分，最高得2分。（投标时需须同时提供验收报告扫描件、合同扫描件，缺一项不得分。若合同和验收报告中均未体现监控的智能化项目业绩，还需提供业绩发包方出具包含监控的证明加盖业绩发包方公章扫描件，否则不得分）。</w:t>
            </w:r>
            <w:r/>
          </w:p>
        </w:tc>
      </w:tr>
      <w:tr>
        <w:trPr>
          <w:trHeight w:val="416"/>
        </w:trPr>
        <w:tc>
          <w:tcPr>
            <w:shd w:val="clear" w:color="auto" w:fill="ffffff"/>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企业资质（4分）</w:t>
            </w:r>
            <w:r/>
          </w:p>
        </w:tc>
        <w:tc>
          <w:tcPr>
            <w:shd w:val="clear" w:color="auto" w:fill="ffffff"/>
            <w:tcBorders>
              <w:top w:val="single" w:color="000000" w:sz="4" w:space="0"/>
              <w:left w:val="single" w:color="000000" w:sz="4" w:space="0"/>
              <w:bottom w:val="single" w:color="000000" w:sz="4" w:space="0"/>
              <w:right w:val="single" w:color="000000" w:sz="4" w:space="0"/>
            </w:tcBorders>
            <w:tcW w:w="4235" w:type="pct"/>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投标人具有有效期内的第三方机构认证的环境管理体系认证证书（ISO14001）、培训管理体系认证证书（ISO10015）、质量管理体系认证证书（ISO9001）、信息安全管理体系认证证书(IS027001)、每提供1项得4分，本项最高得4分 。</w:t>
            </w:r>
            <w:r>
              <w:rPr>
                <w:rFonts w:hint="eastAsia" w:ascii="宋体" w:hAnsi="宋体" w:eastAsia="宋体" w:cs="宋体"/>
                <w:color w:val="000000"/>
                <w:sz w:val="22"/>
                <w:szCs w:val="22"/>
                <w:lang w:bidi="ar"/>
              </w:rPr>
              <w:br/>
              <w:t xml:space="preserve">注：</w:t>
            </w:r>
            <w:r>
              <w:rPr>
                <w:rFonts w:hint="eastAsia" w:ascii="宋体" w:hAnsi="宋体" w:eastAsia="宋体"/>
                <w:color w:val="c00000"/>
              </w:rPr>
              <w:t xml:space="preserve">本项须同时提供（1）认证证书扫描件（2）有关认证结果在全国认证认可信息公共服务平台网站（http://cx.cnca.cn/CertECloud/index/index/page）查询截图，未提供不予认可。</w:t>
            </w:r>
            <w:r/>
          </w:p>
        </w:tc>
      </w:tr>
      <w:tr>
        <w:trPr>
          <w:trHeight w:val="1875"/>
        </w:trPr>
        <w:tc>
          <w:tcPr>
            <w:shd w:val="clear" w:color="auto" w:fill="ffffff"/>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项目团队（8分）</w:t>
            </w:r>
            <w:r/>
          </w:p>
        </w:tc>
        <w:tc>
          <w:tcPr>
            <w:shd w:val="clear" w:color="auto" w:fill="ffffff"/>
            <w:tcBorders>
              <w:top w:val="single" w:color="000000" w:sz="4" w:space="0"/>
              <w:left w:val="single" w:color="000000" w:sz="4" w:space="0"/>
              <w:bottom w:val="single" w:color="000000" w:sz="4" w:space="0"/>
              <w:right w:val="single" w:color="000000" w:sz="4" w:space="0"/>
            </w:tcBorders>
            <w:tcW w:w="4235" w:type="pct"/>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1、项目负责人（1人）</w:t>
            </w:r>
            <w:r>
              <w:rPr>
                <w:rFonts w:hint="eastAsia" w:ascii="宋体" w:hAnsi="宋体" w:eastAsia="宋体" w:cs="宋体"/>
                <w:color w:val="000000"/>
                <w:szCs w:val="21"/>
                <w:lang w:bidi="ar"/>
              </w:rPr>
              <w:br/>
              <w:t xml:space="preserve">本项目项目经理具有高级及以上工程师职称、注册信息安全专业人员（CISP）证书、</w:t>
            </w:r>
            <w:r>
              <w:rPr>
                <w:rStyle w:val="716"/>
                <w:rFonts w:hint="default"/>
                <w:lang w:bidi="ar"/>
              </w:rPr>
              <w:t xml:space="preserve">信息系统项目管理师、CCIA信息系统业务安全服务工程师、IT服务项目经理（ITSS）。每提供1种证书得1分，本项最高得5分，未提供不得分。</w:t>
            </w:r>
            <w:r>
              <w:rPr>
                <w:rStyle w:val="716"/>
                <w:rFonts w:hint="default"/>
                <w:lang w:bidi="ar"/>
              </w:rPr>
              <w:br/>
              <w:t xml:space="preserve">2、项目组成员（除项目经理外）分别具备网络工程师、系统集成项目管理工程师、通信工程师、信息安全保障人员认证证书（CISAW），每提供1种证书得1分，本项最高得3分，一人多证只计一次不重复得分，未提供不得分。</w:t>
            </w:r>
            <w:r>
              <w:rPr>
                <w:rStyle w:val="716"/>
                <w:rFonts w:hint="default"/>
                <w:lang w:bidi="ar"/>
              </w:rPr>
              <w:br/>
            </w:r>
            <w:r>
              <w:rPr>
                <w:rStyle w:val="716"/>
                <w:rFonts w:hint="default"/>
                <w:lang w:bidi="ar"/>
              </w:rPr>
              <w:t xml:space="preserve"> </w:t>
            </w:r>
            <w:r>
              <w:rPr>
                <w:rStyle w:val="716"/>
                <w:rFonts w:hint="default"/>
              </w:rPr>
              <w:t xml:space="preserve"> </w:t>
            </w:r>
            <w:r>
              <w:rPr>
                <w:rStyle w:val="716"/>
                <w:rFonts w:hint="default"/>
                <w:lang w:bidi="ar"/>
              </w:rPr>
              <w:t xml:space="preserve">注：投标时须提供</w:t>
            </w:r>
            <w:r>
              <w:rPr>
                <w:rStyle w:val="716"/>
                <w:rFonts w:hint="default"/>
                <w:lang w:bidi="ar"/>
              </w:rPr>
              <w:t xml:space="preserve">上述人员相关</w:t>
            </w:r>
            <w:r>
              <w:rPr>
                <w:rStyle w:val="716"/>
                <w:rFonts w:hint="default"/>
                <w:lang w:bidi="ar"/>
              </w:rPr>
              <w:t xml:space="preserve">证书扫描件和本单位为其缴纳的近</w:t>
            </w:r>
            <w:r>
              <w:rPr>
                <w:rStyle w:val="716"/>
                <w:rFonts w:hint="default"/>
                <w:lang w:bidi="ar"/>
              </w:rPr>
              <w:t xml:space="preserve">1</w:t>
            </w:r>
            <w:r>
              <w:rPr>
                <w:rStyle w:val="716"/>
                <w:rFonts w:hint="default"/>
                <w:lang w:bidi="ar"/>
              </w:rPr>
              <w:t xml:space="preserve">个月（不含投标当月）任意一个月的社保证明扫描件，否则不得分。</w:t>
            </w:r>
            <w:r/>
          </w:p>
        </w:tc>
      </w:tr>
      <w:tr>
        <w:trPr>
          <w:trHeight w:val="940"/>
        </w:trPr>
        <w:tc>
          <w:tcPr>
            <w:tcBorders>
              <w:top w:val="single" w:color="000000" w:sz="4" w:space="0"/>
              <w:left w:val="single" w:color="000000" w:sz="4" w:space="0"/>
              <w:bottom w:val="single" w:color="000000" w:sz="4" w:space="0"/>
              <w:right w:val="single" w:color="000000" w:sz="4" w:space="0"/>
            </w:tcBorders>
            <w:tcW w:w="382" w:type="pct"/>
            <w:vAlign w:val="center"/>
            <w:vMerge w:val="restart"/>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方案部分（</w:t>
            </w:r>
            <w:r>
              <w:rPr>
                <w:rFonts w:hint="eastAsia" w:ascii="宋体" w:hAnsi="宋体" w:eastAsia="宋体" w:cs="宋体"/>
                <w:color w:val="000000"/>
                <w:sz w:val="22"/>
                <w:szCs w:val="22"/>
                <w:lang w:bidi="ar"/>
              </w:rPr>
              <w:t xml:space="preserve">2</w:t>
            </w:r>
            <w:r>
              <w:rPr>
                <w:rFonts w:hint="eastAsia" w:ascii="宋体" w:hAnsi="宋体" w:eastAsia="宋体" w:cs="宋体"/>
                <w:color w:val="000000"/>
                <w:sz w:val="22"/>
                <w:szCs w:val="22"/>
                <w:lang w:bidi="ar"/>
              </w:rPr>
              <w:t xml:space="preserve">6分）</w:t>
            </w:r>
            <w:r/>
          </w:p>
        </w:tc>
        <w:tc>
          <w:tcPr>
            <w:shd w:val="clear" w:color="auto" w:fill="ffffff"/>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项目实施方案（</w:t>
            </w:r>
            <w:r>
              <w:rPr>
                <w:rFonts w:hint="eastAsia" w:ascii="宋体" w:hAnsi="宋体" w:eastAsia="宋体" w:cs="宋体"/>
                <w:color w:val="000000"/>
                <w:szCs w:val="21"/>
                <w:lang w:bidi="ar"/>
              </w:rPr>
              <w:t xml:space="preserve">8</w:t>
            </w:r>
            <w:r>
              <w:rPr>
                <w:rFonts w:hint="eastAsia" w:ascii="宋体" w:hAnsi="宋体" w:eastAsia="宋体" w:cs="宋体"/>
                <w:color w:val="000000"/>
                <w:szCs w:val="21"/>
                <w:lang w:bidi="ar"/>
              </w:rPr>
              <w:t xml:space="preserve">分）</w:t>
            </w:r>
            <w:r/>
          </w:p>
        </w:tc>
        <w:tc>
          <w:tcPr>
            <w:shd w:val="clear" w:color="auto" w:fill="ffffff"/>
            <w:tcBorders>
              <w:top w:val="single" w:color="000000" w:sz="4" w:space="0"/>
              <w:left w:val="single" w:color="000000" w:sz="4" w:space="0"/>
              <w:bottom w:val="single" w:color="000000" w:sz="4" w:space="0"/>
              <w:right w:val="single" w:color="000000" w:sz="4" w:space="0"/>
            </w:tcBorders>
            <w:tcW w:w="4235" w:type="pct"/>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根据投标人提供的项目实施方案进行评分，方案至少包括设备供货时间进度计划及其进度保证措施、现场安全保障措施、安装、调试、验收，方案内容完整、逻辑清晰、针对性极强的得</w:t>
            </w:r>
            <w:r>
              <w:rPr>
                <w:rFonts w:hint="eastAsia" w:ascii="宋体" w:hAnsi="宋体" w:eastAsia="宋体" w:cs="宋体"/>
                <w:color w:val="000000"/>
                <w:szCs w:val="21"/>
                <w:lang w:bidi="ar"/>
              </w:rPr>
              <w:t xml:space="preserve">8</w:t>
            </w:r>
            <w:r>
              <w:rPr>
                <w:rFonts w:hint="eastAsia" w:ascii="宋体" w:hAnsi="宋体" w:eastAsia="宋体" w:cs="宋体"/>
                <w:color w:val="000000"/>
                <w:szCs w:val="21"/>
                <w:lang w:bidi="ar"/>
              </w:rPr>
              <w:t xml:space="preserve">分；方案内容较完整、条理清楚的得</w:t>
            </w:r>
            <w:r>
              <w:rPr>
                <w:rFonts w:hint="eastAsia" w:ascii="宋体" w:hAnsi="宋体" w:eastAsia="宋体" w:cs="宋体"/>
                <w:color w:val="000000"/>
                <w:szCs w:val="21"/>
                <w:lang w:bidi="ar"/>
              </w:rPr>
              <w:t xml:space="preserve">6</w:t>
            </w:r>
            <w:r>
              <w:rPr>
                <w:rFonts w:hint="eastAsia" w:ascii="宋体" w:hAnsi="宋体" w:eastAsia="宋体" w:cs="宋体"/>
                <w:color w:val="000000"/>
                <w:szCs w:val="21"/>
                <w:lang w:bidi="ar"/>
              </w:rPr>
              <w:t xml:space="preserve">分；方案基本内容齐全的得</w:t>
            </w:r>
            <w:r>
              <w:rPr>
                <w:rFonts w:hint="eastAsia" w:ascii="宋体" w:hAnsi="宋体" w:eastAsia="宋体" w:cs="宋体"/>
                <w:color w:val="000000"/>
                <w:szCs w:val="21"/>
                <w:lang w:bidi="ar"/>
              </w:rPr>
              <w:t xml:space="preserve">4</w:t>
            </w:r>
            <w:r>
              <w:rPr>
                <w:rFonts w:hint="eastAsia" w:ascii="宋体" w:hAnsi="宋体" w:eastAsia="宋体" w:cs="宋体"/>
                <w:color w:val="000000"/>
                <w:szCs w:val="21"/>
                <w:lang w:bidi="ar"/>
              </w:rPr>
              <w:t xml:space="preserve">分；方案内容残缺、条理混乱，缺少核心的得1分；未提供方案不得分。</w:t>
            </w:r>
            <w:r/>
          </w:p>
        </w:tc>
      </w:tr>
      <w:tr>
        <w:trPr>
          <w:trHeight w:val="960"/>
        </w:trPr>
        <w:tc>
          <w:tcPr>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人员配备（</w:t>
            </w:r>
            <w:r>
              <w:rPr>
                <w:rFonts w:hint="eastAsia" w:ascii="宋体" w:hAnsi="宋体" w:eastAsia="宋体" w:cs="宋体"/>
                <w:color w:val="000000"/>
                <w:szCs w:val="21"/>
                <w:lang w:bidi="ar"/>
              </w:rPr>
              <w:t xml:space="preserve">4</w:t>
            </w:r>
            <w:r>
              <w:rPr>
                <w:rFonts w:hint="eastAsia" w:ascii="宋体" w:hAnsi="宋体" w:eastAsia="宋体" w:cs="宋体"/>
                <w:color w:val="000000"/>
                <w:szCs w:val="21"/>
                <w:lang w:bidi="ar"/>
              </w:rPr>
              <w:t xml:space="preserve">分）</w:t>
            </w:r>
            <w:r/>
          </w:p>
        </w:tc>
        <w:tc>
          <w:tcPr>
            <w:shd w:val="clear" w:color="auto" w:fill="ffffff"/>
            <w:tcBorders>
              <w:top w:val="single" w:color="000000" w:sz="4" w:space="0"/>
              <w:left w:val="single" w:color="000000" w:sz="4" w:space="0"/>
              <w:bottom w:val="single" w:color="000000" w:sz="4" w:space="0"/>
              <w:right w:val="single" w:color="000000" w:sz="4" w:space="0"/>
            </w:tcBorders>
            <w:tcW w:w="4235" w:type="pct"/>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根据投标人针对本项目实施的管理人员投入、各专业施工人员投入、技术人员投入、安装调试人员投入等；管理及专业实施人员配备，方案内容完整、逻辑清晰、针对性极强的得</w:t>
            </w:r>
            <w:r>
              <w:rPr>
                <w:rFonts w:hint="eastAsia" w:ascii="宋体" w:hAnsi="宋体" w:eastAsia="宋体" w:cs="宋体"/>
                <w:color w:val="000000"/>
                <w:szCs w:val="21"/>
                <w:lang w:bidi="ar"/>
              </w:rPr>
              <w:t xml:space="preserve">4</w:t>
            </w:r>
            <w:r>
              <w:rPr>
                <w:rFonts w:hint="eastAsia" w:ascii="宋体" w:hAnsi="宋体" w:eastAsia="宋体" w:cs="宋体"/>
                <w:color w:val="000000"/>
                <w:szCs w:val="21"/>
                <w:lang w:bidi="ar"/>
              </w:rPr>
              <w:t xml:space="preserve">分；方案内容较完整、条理清楚的得</w:t>
            </w:r>
            <w:r>
              <w:rPr>
                <w:rFonts w:hint="eastAsia" w:ascii="宋体" w:hAnsi="宋体" w:eastAsia="宋体" w:cs="宋体"/>
                <w:color w:val="000000"/>
                <w:szCs w:val="21"/>
                <w:lang w:bidi="ar"/>
              </w:rPr>
              <w:t xml:space="preserve">3</w:t>
            </w:r>
            <w:r>
              <w:rPr>
                <w:rFonts w:hint="eastAsia" w:ascii="宋体" w:hAnsi="宋体" w:eastAsia="宋体" w:cs="宋体"/>
                <w:color w:val="000000"/>
                <w:szCs w:val="21"/>
                <w:lang w:bidi="ar"/>
              </w:rPr>
              <w:t xml:space="preserve">分；方案基本内容齐全的得</w:t>
            </w:r>
            <w:r>
              <w:rPr>
                <w:rFonts w:hint="eastAsia" w:ascii="宋体" w:hAnsi="宋体" w:eastAsia="宋体" w:cs="宋体"/>
                <w:color w:val="000000"/>
                <w:szCs w:val="21"/>
                <w:lang w:bidi="ar"/>
              </w:rPr>
              <w:t xml:space="preserve">2</w:t>
            </w:r>
            <w:r>
              <w:rPr>
                <w:rFonts w:hint="eastAsia" w:ascii="宋体" w:hAnsi="宋体" w:eastAsia="宋体" w:cs="宋体"/>
                <w:color w:val="000000"/>
                <w:szCs w:val="21"/>
                <w:lang w:bidi="ar"/>
              </w:rPr>
              <w:t xml:space="preserve">分；方案内容残缺、条理混乱，缺少核心的得0.5分；未提供方案不得分。</w:t>
            </w:r>
            <w:r/>
          </w:p>
        </w:tc>
      </w:tr>
      <w:tr>
        <w:trPr>
          <w:trHeight w:val="765"/>
        </w:trPr>
        <w:tc>
          <w:tcPr>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应急保障方案（</w:t>
            </w:r>
            <w:r>
              <w:rPr>
                <w:rFonts w:hint="eastAsia" w:ascii="宋体" w:hAnsi="宋体" w:eastAsia="宋体" w:cs="宋体"/>
                <w:color w:val="000000"/>
                <w:szCs w:val="21"/>
                <w:lang w:bidi="ar"/>
              </w:rPr>
              <w:t xml:space="preserve">7</w:t>
            </w:r>
            <w:r>
              <w:rPr>
                <w:rFonts w:hint="eastAsia" w:ascii="宋体" w:hAnsi="宋体" w:eastAsia="宋体" w:cs="宋体"/>
                <w:color w:val="000000"/>
                <w:szCs w:val="21"/>
                <w:lang w:bidi="ar"/>
              </w:rPr>
              <w:t xml:space="preserve">分）</w:t>
            </w:r>
            <w:r/>
          </w:p>
        </w:tc>
        <w:tc>
          <w:tcPr>
            <w:shd w:val="clear" w:color="auto" w:fill="ffffff"/>
            <w:tcBorders>
              <w:top w:val="single" w:color="000000" w:sz="4" w:space="0"/>
              <w:left w:val="single" w:color="000000" w:sz="4" w:space="0"/>
              <w:bottom w:val="single" w:color="000000" w:sz="4" w:space="0"/>
              <w:right w:val="single" w:color="000000" w:sz="4" w:space="0"/>
            </w:tcBorders>
            <w:tcW w:w="4235" w:type="pct"/>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根据投标人提供的针对本项目的应急保障预案进行评分，方案至少包括自然灾害等突发不可预见的紧急情况；方案内容完整、逻辑清晰、针对性极强的得</w:t>
            </w:r>
            <w:r>
              <w:rPr>
                <w:rFonts w:hint="eastAsia" w:ascii="宋体" w:hAnsi="宋体" w:eastAsia="宋体" w:cs="宋体"/>
                <w:color w:val="000000"/>
                <w:szCs w:val="21"/>
                <w:lang w:bidi="ar"/>
              </w:rPr>
              <w:t xml:space="preserve">7</w:t>
            </w:r>
            <w:r>
              <w:rPr>
                <w:rFonts w:hint="eastAsia" w:ascii="宋体" w:hAnsi="宋体" w:eastAsia="宋体" w:cs="宋体"/>
                <w:color w:val="000000"/>
                <w:szCs w:val="21"/>
                <w:lang w:bidi="ar"/>
              </w:rPr>
              <w:t xml:space="preserve">分；方案内容较完整、条理清楚的得</w:t>
            </w:r>
            <w:r>
              <w:rPr>
                <w:rFonts w:hint="eastAsia" w:ascii="宋体" w:hAnsi="宋体" w:eastAsia="宋体" w:cs="宋体"/>
                <w:color w:val="000000"/>
                <w:szCs w:val="21"/>
                <w:lang w:bidi="ar"/>
              </w:rPr>
              <w:t xml:space="preserve">5</w:t>
            </w:r>
            <w:r>
              <w:rPr>
                <w:rFonts w:hint="eastAsia" w:ascii="宋体" w:hAnsi="宋体" w:eastAsia="宋体" w:cs="宋体"/>
                <w:color w:val="000000"/>
                <w:szCs w:val="21"/>
                <w:lang w:bidi="ar"/>
              </w:rPr>
              <w:t xml:space="preserve">分；方案基本内容齐全的得</w:t>
            </w:r>
            <w:r>
              <w:rPr>
                <w:rFonts w:hint="eastAsia" w:ascii="宋体" w:hAnsi="宋体" w:eastAsia="宋体" w:cs="宋体"/>
                <w:color w:val="000000"/>
                <w:szCs w:val="21"/>
                <w:lang w:bidi="ar"/>
              </w:rPr>
              <w:t xml:space="preserve">3</w:t>
            </w:r>
            <w:r>
              <w:rPr>
                <w:rFonts w:hint="eastAsia" w:ascii="宋体" w:hAnsi="宋体" w:eastAsia="宋体" w:cs="宋体"/>
                <w:color w:val="000000"/>
                <w:szCs w:val="21"/>
                <w:lang w:bidi="ar"/>
              </w:rPr>
              <w:t xml:space="preserve">分；方案内容残缺、条理混乱，缺少核心的得1分；未提供方案不得分。</w:t>
            </w:r>
            <w:r/>
          </w:p>
        </w:tc>
      </w:tr>
      <w:tr>
        <w:trPr>
          <w:trHeight w:val="765"/>
        </w:trPr>
        <w:tc>
          <w:tcPr>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项目培训方案（</w:t>
            </w:r>
            <w:r>
              <w:rPr>
                <w:rFonts w:hint="eastAsia" w:ascii="宋体" w:hAnsi="宋体" w:eastAsia="宋体" w:cs="宋体"/>
                <w:color w:val="000000"/>
                <w:szCs w:val="21"/>
                <w:lang w:bidi="ar"/>
              </w:rPr>
              <w:t xml:space="preserve">3</w:t>
            </w:r>
            <w:r>
              <w:rPr>
                <w:rFonts w:hint="eastAsia" w:ascii="宋体" w:hAnsi="宋体" w:eastAsia="宋体" w:cs="宋体"/>
                <w:color w:val="000000"/>
                <w:szCs w:val="21"/>
                <w:lang w:bidi="ar"/>
              </w:rPr>
              <w:t xml:space="preserve">分）</w:t>
            </w:r>
            <w:r/>
          </w:p>
        </w:tc>
        <w:tc>
          <w:tcPr>
            <w:shd w:val="clear" w:color="auto" w:fill="ffffff"/>
            <w:tcBorders>
              <w:top w:val="single" w:color="000000" w:sz="4" w:space="0"/>
              <w:left w:val="single" w:color="000000" w:sz="4" w:space="0"/>
              <w:bottom w:val="single" w:color="000000" w:sz="4" w:space="0"/>
              <w:right w:val="single" w:color="000000" w:sz="4" w:space="0"/>
            </w:tcBorders>
            <w:tcW w:w="4235" w:type="pct"/>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根据投标人提供的项目培训方案进行评分，方案至少包括培训的技术人员安排、培训频率、培训内容等；方案内容完整、逻辑清晰、针对性极强的得</w:t>
            </w:r>
            <w:r>
              <w:rPr>
                <w:rFonts w:hint="eastAsia" w:ascii="宋体" w:hAnsi="宋体" w:eastAsia="宋体" w:cs="宋体"/>
                <w:color w:val="000000"/>
                <w:szCs w:val="21"/>
                <w:lang w:bidi="ar"/>
              </w:rPr>
              <w:t xml:space="preserve">3</w:t>
            </w:r>
            <w:r>
              <w:rPr>
                <w:rFonts w:hint="eastAsia" w:ascii="宋体" w:hAnsi="宋体" w:eastAsia="宋体" w:cs="宋体"/>
                <w:color w:val="000000"/>
                <w:szCs w:val="21"/>
                <w:lang w:bidi="ar"/>
              </w:rPr>
              <w:t xml:space="preserve">分；方案内容较完整、条理清楚的得</w:t>
            </w:r>
            <w:r>
              <w:rPr>
                <w:rFonts w:hint="eastAsia" w:ascii="宋体" w:hAnsi="宋体" w:eastAsia="宋体" w:cs="宋体"/>
                <w:color w:val="000000"/>
                <w:szCs w:val="21"/>
                <w:lang w:bidi="ar"/>
              </w:rPr>
              <w:t xml:space="preserve">2</w:t>
            </w:r>
            <w:r>
              <w:rPr>
                <w:rFonts w:hint="eastAsia" w:ascii="宋体" w:hAnsi="宋体" w:eastAsia="宋体" w:cs="宋体"/>
                <w:color w:val="000000"/>
                <w:szCs w:val="21"/>
                <w:lang w:bidi="ar"/>
              </w:rPr>
              <w:t xml:space="preserve">分；方案基本内容齐全的得</w:t>
            </w:r>
            <w:r>
              <w:rPr>
                <w:rFonts w:hint="eastAsia" w:ascii="宋体" w:hAnsi="宋体" w:eastAsia="宋体" w:cs="宋体"/>
                <w:color w:val="000000"/>
                <w:szCs w:val="21"/>
                <w:lang w:bidi="ar"/>
              </w:rPr>
              <w:t xml:space="preserve">1</w:t>
            </w:r>
            <w:r>
              <w:rPr>
                <w:rFonts w:hint="eastAsia" w:ascii="宋体" w:hAnsi="宋体" w:eastAsia="宋体" w:cs="宋体"/>
                <w:color w:val="000000"/>
                <w:szCs w:val="21"/>
                <w:lang w:bidi="ar"/>
              </w:rPr>
              <w:t xml:space="preserve">分；方案内容残缺、条理混乱，缺少核心的得0.</w:t>
            </w:r>
            <w:r>
              <w:rPr>
                <w:rFonts w:hint="eastAsia" w:ascii="宋体" w:hAnsi="宋体" w:eastAsia="宋体" w:cs="宋体"/>
                <w:color w:val="000000"/>
                <w:szCs w:val="21"/>
                <w:lang w:bidi="ar"/>
              </w:rPr>
              <w:t xml:space="preserve">5</w:t>
            </w:r>
            <w:r>
              <w:rPr>
                <w:rFonts w:hint="eastAsia" w:ascii="宋体" w:hAnsi="宋体" w:eastAsia="宋体" w:cs="宋体"/>
                <w:color w:val="000000"/>
                <w:szCs w:val="21"/>
                <w:lang w:bidi="ar"/>
              </w:rPr>
              <w:t xml:space="preserve">分；未提供方案不得分。</w:t>
            </w:r>
            <w:r/>
          </w:p>
        </w:tc>
      </w:tr>
      <w:tr>
        <w:trPr>
          <w:trHeight w:val="1020"/>
        </w:trPr>
        <w:tc>
          <w:tcPr>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售后服务方案（</w:t>
            </w:r>
            <w:r>
              <w:rPr>
                <w:rFonts w:hint="eastAsia" w:ascii="宋体" w:hAnsi="宋体" w:eastAsia="宋体" w:cs="宋体"/>
                <w:color w:val="000000"/>
                <w:szCs w:val="21"/>
                <w:lang w:bidi="ar"/>
              </w:rPr>
              <w:t xml:space="preserve">4</w:t>
            </w:r>
            <w:r>
              <w:rPr>
                <w:rFonts w:hint="eastAsia" w:ascii="宋体" w:hAnsi="宋体" w:eastAsia="宋体" w:cs="宋体"/>
                <w:color w:val="000000"/>
                <w:szCs w:val="21"/>
                <w:lang w:bidi="ar"/>
              </w:rPr>
              <w:t xml:space="preserve">分）</w:t>
            </w:r>
            <w:r/>
          </w:p>
        </w:tc>
        <w:tc>
          <w:tcPr>
            <w:shd w:val="clear" w:color="auto" w:fill="ffffff"/>
            <w:tcBorders>
              <w:top w:val="single" w:color="000000" w:sz="4" w:space="0"/>
              <w:left w:val="single" w:color="000000" w:sz="4" w:space="0"/>
              <w:bottom w:val="single" w:color="000000" w:sz="4" w:space="0"/>
              <w:right w:val="single" w:color="000000" w:sz="4" w:space="0"/>
            </w:tcBorders>
            <w:tcW w:w="4235" w:type="pct"/>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根据投标人提供的售后服务方案进行评分，方案至少包括服务体系、服务响应时间，回访巡检方案、故障解决措施、技术人员保障、质保期满后备品配件价格、各服务网点地点及人员配置、维修网点设置地点及人员配置等；方案内容完整、逻辑清晰、针对性极强的得</w:t>
            </w:r>
            <w:r>
              <w:rPr>
                <w:rFonts w:hint="eastAsia" w:ascii="宋体" w:hAnsi="宋体" w:eastAsia="宋体" w:cs="宋体"/>
                <w:color w:val="000000"/>
                <w:szCs w:val="21"/>
                <w:lang w:bidi="ar"/>
              </w:rPr>
              <w:t xml:space="preserve">4</w:t>
            </w:r>
            <w:r>
              <w:rPr>
                <w:rFonts w:hint="eastAsia" w:ascii="宋体" w:hAnsi="宋体" w:eastAsia="宋体" w:cs="宋体"/>
                <w:color w:val="000000"/>
                <w:szCs w:val="21"/>
                <w:lang w:bidi="ar"/>
              </w:rPr>
              <w:t xml:space="preserve">分；方案内容较完整、条理清楚的得</w:t>
            </w:r>
            <w:r>
              <w:rPr>
                <w:rFonts w:hint="eastAsia" w:ascii="宋体" w:hAnsi="宋体" w:eastAsia="宋体" w:cs="宋体"/>
                <w:color w:val="000000"/>
                <w:szCs w:val="21"/>
                <w:lang w:bidi="ar"/>
              </w:rPr>
              <w:t xml:space="preserve">3</w:t>
            </w:r>
            <w:r>
              <w:rPr>
                <w:rFonts w:hint="eastAsia" w:ascii="宋体" w:hAnsi="宋体" w:eastAsia="宋体" w:cs="宋体"/>
                <w:color w:val="000000"/>
                <w:szCs w:val="21"/>
                <w:lang w:bidi="ar"/>
              </w:rPr>
              <w:t xml:space="preserve">分；方案基本内容齐全的得</w:t>
            </w:r>
            <w:r>
              <w:rPr>
                <w:rFonts w:hint="eastAsia" w:ascii="宋体" w:hAnsi="宋体" w:eastAsia="宋体" w:cs="宋体"/>
                <w:color w:val="000000"/>
                <w:szCs w:val="21"/>
                <w:lang w:bidi="ar"/>
              </w:rPr>
              <w:t xml:space="preserve">2</w:t>
            </w:r>
            <w:r>
              <w:rPr>
                <w:rFonts w:hint="eastAsia" w:ascii="宋体" w:hAnsi="宋体" w:eastAsia="宋体" w:cs="宋体"/>
                <w:color w:val="000000"/>
                <w:szCs w:val="21"/>
                <w:lang w:bidi="ar"/>
              </w:rPr>
              <w:t xml:space="preserve">分；方案内容残缺、条理混乱，缺少核心的得0.5分；未提供方案不得分。</w:t>
            </w:r>
            <w:r/>
          </w:p>
        </w:tc>
      </w:tr>
    </w:tbl>
    <w:p>
      <w:pPr>
        <w:pStyle w:val="694"/>
        <w:ind w:firstLine="2200"/>
        <w:keepNext/>
        <w:spacing w:beforeAutospacing="0" w:afterAutospacing="0"/>
        <w:rPr>
          <w:rFonts w:hint="eastAsia" w:ascii="宋体" w:hAnsi="宋体" w:eastAsia="宋体"/>
        </w:rPr>
      </w:pPr>
      <w:r>
        <w:rPr>
          <w:rFonts w:hint="eastAsia" w:ascii="宋体" w:hAnsi="宋体" w:eastAsia="宋体" w:cs="黑体"/>
          <w:sz w:val="44"/>
          <w:szCs w:val="44"/>
        </w:rPr>
        <w:t xml:space="preserve">第六章  投标文件格式 </w:t>
      </w:r>
      <w:r/>
    </w:p>
    <w:p>
      <w:pPr>
        <w:pStyle w:val="694"/>
        <w:ind w:firstLine="5040"/>
        <w:spacing w:beforeAutospacing="0" w:afterAutospacing="0"/>
        <w:rPr>
          <w:rFonts w:hint="eastAsia" w:ascii="宋体" w:hAnsi="宋体" w:eastAsia="宋体" w:cs="宋体"/>
          <w:b/>
          <w:sz w:val="72"/>
          <w:szCs w:val="72"/>
        </w:rPr>
      </w:pPr>
      <w:r/>
      <w:bookmarkStart w:id="203" w:name="_Toc26554094"/>
      <w:r/>
      <w:bookmarkStart w:id="204" w:name="_Hlt26955039"/>
      <w:r/>
      <w:bookmarkStart w:id="205" w:name="_Hlt26671244"/>
      <w:r/>
      <w:bookmarkStart w:id="206" w:name="_Toc120614282"/>
      <w:r/>
      <w:bookmarkStart w:id="207" w:name="_Toc49090576"/>
      <w:r/>
      <w:bookmarkEnd w:id="203"/>
      <w:r/>
      <w:bookmarkEnd w:id="204"/>
      <w:r/>
      <w:bookmarkEnd w:id="205"/>
      <w:r/>
      <w:r/>
    </w:p>
    <w:p>
      <w:pPr>
        <w:pStyle w:val="694"/>
        <w:ind w:firstLine="5040"/>
        <w:spacing w:beforeAutospacing="0" w:afterAutospacing="0"/>
        <w:rPr>
          <w:rFonts w:hint="eastAsia" w:ascii="宋体" w:hAnsi="宋体" w:eastAsia="宋体" w:cs="宋体"/>
          <w:b/>
          <w:sz w:val="72"/>
          <w:szCs w:val="72"/>
        </w:rPr>
      </w:pPr>
      <w:r>
        <w:rPr>
          <w:rFonts w:hint="eastAsia" w:ascii="宋体" w:hAnsi="宋体" w:eastAsia="宋体" w:cs="宋体"/>
          <w:b/>
          <w:sz w:val="72"/>
          <w:szCs w:val="72"/>
        </w:rPr>
      </w:r>
      <w:r/>
    </w:p>
    <w:p>
      <w:pPr>
        <w:pStyle w:val="694"/>
        <w:ind w:firstLine="2168"/>
        <w:spacing w:beforeAutospacing="0" w:afterAutospacing="0"/>
        <w:rPr>
          <w:rFonts w:hint="eastAsia" w:ascii="宋体" w:hAnsi="宋体" w:eastAsia="宋体"/>
        </w:rPr>
      </w:pPr>
      <w:r>
        <w:rPr>
          <w:rFonts w:hint="eastAsia" w:ascii="宋体" w:hAnsi="宋体" w:eastAsia="宋体" w:cs="宋体"/>
          <w:b/>
          <w:sz w:val="72"/>
          <w:szCs w:val="72"/>
        </w:rPr>
        <w:t xml:space="preserve">投 标 文 件</w:t>
      </w:r>
      <w:r/>
    </w:p>
    <w:p>
      <w:pPr>
        <w:pStyle w:val="694"/>
        <w:ind w:firstLine="2249"/>
        <w:spacing w:beforeAutospacing="0" w:afterAutospacing="0"/>
        <w:rPr>
          <w:rFonts w:hint="eastAsia" w:ascii="宋体" w:hAnsi="宋体" w:eastAsia="宋体"/>
        </w:rPr>
      </w:pPr>
      <w:r>
        <w:rPr>
          <w:rFonts w:ascii="宋体" w:hAnsi="宋体" w:eastAsia="宋体"/>
        </w:rPr>
        <w:t xml:space="preserve"> </w:t>
      </w:r>
      <w:r/>
    </w:p>
    <w:p>
      <w:pPr>
        <w:pStyle w:val="694"/>
        <w:ind w:firstLine="2249"/>
        <w:spacing w:beforeAutospacing="0" w:afterAutospacing="0"/>
        <w:rPr>
          <w:rFonts w:hint="eastAsia" w:ascii="宋体" w:hAnsi="宋体" w:eastAsia="宋体"/>
        </w:rPr>
      </w:pPr>
      <w:r>
        <w:rPr>
          <w:rFonts w:ascii="宋体" w:hAnsi="宋体" w:eastAsia="宋体"/>
        </w:rPr>
        <w:t xml:space="preserve"> </w:t>
      </w:r>
      <w:r/>
    </w:p>
    <w:p>
      <w:pPr>
        <w:pStyle w:val="694"/>
        <w:ind w:firstLine="2249"/>
        <w:spacing w:beforeAutospacing="0" w:afterAutospacing="0"/>
        <w:rPr>
          <w:rFonts w:hint="eastAsia" w:ascii="宋体" w:hAnsi="宋体" w:eastAsia="宋体"/>
        </w:rPr>
      </w:pPr>
      <w:r>
        <w:rPr>
          <w:rFonts w:ascii="宋体" w:hAnsi="宋体" w:eastAsia="宋体"/>
        </w:rPr>
        <w:t xml:space="preserve"> </w:t>
      </w:r>
      <w:r/>
    </w:p>
    <w:p>
      <w:pPr>
        <w:pStyle w:val="694"/>
        <w:ind w:firstLine="2249"/>
        <w:spacing w:beforeAutospacing="0" w:afterAutospacing="0"/>
        <w:rPr>
          <w:rFonts w:hint="eastAsia" w:ascii="宋体" w:hAnsi="宋体" w:eastAsia="宋体"/>
        </w:rPr>
      </w:pPr>
      <w:r>
        <w:rPr>
          <w:rFonts w:ascii="宋体" w:hAnsi="宋体" w:eastAsia="宋体"/>
        </w:rPr>
        <w:t xml:space="preserve"> </w:t>
      </w:r>
      <w:r/>
    </w:p>
    <w:p>
      <w:pPr>
        <w:pStyle w:val="694"/>
        <w:ind w:firstLine="2249"/>
        <w:spacing w:beforeAutospacing="0" w:afterAutospacing="0"/>
        <w:rPr>
          <w:rFonts w:hint="eastAsia" w:ascii="宋体" w:hAnsi="宋体" w:eastAsia="宋体"/>
        </w:rPr>
      </w:pPr>
      <w:r>
        <w:rPr>
          <w:rFonts w:ascii="宋体" w:hAnsi="宋体" w:eastAsia="宋体"/>
        </w:rPr>
        <w:t xml:space="preserve"> </w:t>
      </w:r>
      <w:r/>
    </w:p>
    <w:p>
      <w:pPr>
        <w:pStyle w:val="694"/>
        <w:ind w:firstLine="643"/>
        <w:spacing w:beforeAutospacing="0" w:afterAutospacing="0"/>
        <w:rPr>
          <w:rFonts w:hint="eastAsia" w:ascii="宋体" w:hAnsi="宋体" w:eastAsia="宋体"/>
          <w:sz w:val="32"/>
          <w:szCs w:val="32"/>
        </w:rPr>
      </w:pPr>
      <w:r>
        <w:rPr>
          <w:rFonts w:hint="eastAsia" w:ascii="宋体" w:hAnsi="宋体" w:eastAsia="宋体" w:cs="宋体"/>
          <w:b/>
          <w:sz w:val="32"/>
          <w:szCs w:val="32"/>
        </w:rPr>
        <w:t xml:space="preserve">项目名称：</w:t>
      </w:r>
      <w:r>
        <w:rPr>
          <w:rFonts w:hint="eastAsia" w:ascii="宋体" w:hAnsi="宋体" w:eastAsia="宋体" w:cs="宋体"/>
          <w:b/>
          <w:sz w:val="32"/>
          <w:szCs w:val="32"/>
          <w:u w:val="single"/>
        </w:rPr>
        <w:t xml:space="preserve">            </w:t>
      </w:r>
      <w:r/>
    </w:p>
    <w:p>
      <w:pPr>
        <w:pStyle w:val="694"/>
        <w:ind w:firstLine="643"/>
        <w:spacing w:beforeAutospacing="0" w:afterAutospacing="0"/>
        <w:rPr>
          <w:rFonts w:hint="eastAsia" w:ascii="宋体" w:hAnsi="宋体" w:eastAsia="宋体"/>
          <w:sz w:val="32"/>
          <w:szCs w:val="32"/>
        </w:rPr>
      </w:pPr>
      <w:r>
        <w:rPr>
          <w:rFonts w:hint="eastAsia" w:ascii="宋体" w:hAnsi="宋体" w:eastAsia="宋体" w:cs="宋体"/>
          <w:b/>
          <w:sz w:val="32"/>
          <w:szCs w:val="32"/>
        </w:rPr>
        <w:t xml:space="preserve">项目编号：</w:t>
      </w:r>
      <w:r>
        <w:rPr>
          <w:rFonts w:hint="eastAsia" w:ascii="宋体" w:hAnsi="宋体" w:eastAsia="宋体" w:cs="宋体"/>
          <w:b/>
          <w:sz w:val="32"/>
          <w:szCs w:val="32"/>
          <w:u w:val="single"/>
        </w:rPr>
        <w:t xml:space="preserve">             </w:t>
      </w:r>
      <w:r/>
    </w:p>
    <w:p>
      <w:pPr>
        <w:pStyle w:val="694"/>
        <w:ind w:firstLine="643"/>
        <w:spacing w:beforeAutospacing="0" w:afterAutospacing="0"/>
        <w:rPr>
          <w:rFonts w:hint="eastAsia" w:ascii="宋体" w:hAnsi="宋体" w:eastAsia="宋体"/>
          <w:sz w:val="32"/>
          <w:szCs w:val="32"/>
        </w:rPr>
      </w:pPr>
      <w:r>
        <w:rPr>
          <w:rFonts w:hint="eastAsia" w:ascii="宋体" w:hAnsi="宋体" w:eastAsia="宋体" w:cs="宋体"/>
          <w:b/>
          <w:sz w:val="32"/>
          <w:szCs w:val="32"/>
        </w:rPr>
        <w:t xml:space="preserve">投标人名称 ：</w:t>
      </w:r>
      <w:r>
        <w:rPr>
          <w:rFonts w:hint="eastAsia" w:ascii="宋体" w:hAnsi="宋体" w:eastAsia="宋体" w:cs="宋体"/>
          <w:b/>
          <w:sz w:val="32"/>
          <w:szCs w:val="32"/>
          <w:u w:val="single"/>
        </w:rPr>
        <w:t xml:space="preserve">（加盖CA电子公章）  </w:t>
      </w:r>
      <w:r/>
    </w:p>
    <w:p>
      <w:pPr>
        <w:pStyle w:val="694"/>
        <w:ind w:firstLine="964"/>
        <w:spacing w:beforeAutospacing="0" w:afterAutospacing="0"/>
        <w:rPr>
          <w:rFonts w:hint="eastAsia" w:ascii="宋体" w:hAnsi="宋体" w:eastAsia="宋体"/>
          <w:sz w:val="32"/>
          <w:szCs w:val="32"/>
        </w:rPr>
      </w:pPr>
      <w:r>
        <w:rPr>
          <w:rFonts w:hint="eastAsia" w:ascii="宋体" w:hAnsi="宋体" w:eastAsia="宋体" w:cs="宋体"/>
          <w:b/>
          <w:sz w:val="32"/>
          <w:szCs w:val="32"/>
        </w:rPr>
        <w:t xml:space="preserve">日期 ：</w:t>
      </w:r>
      <w:r>
        <w:rPr>
          <w:rFonts w:hint="eastAsia" w:ascii="宋体" w:hAnsi="宋体" w:eastAsia="宋体" w:cs="宋体"/>
          <w:b/>
          <w:sz w:val="32"/>
          <w:szCs w:val="32"/>
          <w:u w:val="single"/>
        </w:rPr>
        <w:t xml:space="preserve">                     </w:t>
      </w:r>
      <w:r>
        <w:rPr>
          <w:rFonts w:ascii="宋体" w:hAnsi="宋体" w:eastAsia="宋体"/>
          <w:sz w:val="32"/>
          <w:szCs w:val="32"/>
        </w:rPr>
        <w:t xml:space="preserve"> </w:t>
      </w:r>
      <w:r/>
    </w:p>
    <w:p>
      <w:pPr>
        <w:pStyle w:val="694"/>
        <w:ind w:firstLine="2249"/>
        <w:spacing w:beforeAutospacing="0" w:afterAutospacing="0" w:line="0" w:lineRule="atLeast"/>
        <w:rPr>
          <w:rFonts w:hint="eastAsia" w:ascii="宋体" w:hAnsi="宋体" w:eastAsia="宋体"/>
        </w:rPr>
      </w:pPr>
      <w:r>
        <w:rPr>
          <w:rFonts w:ascii="宋体" w:hAnsi="宋体" w:eastAsia="宋体"/>
        </w:rPr>
        <w:t xml:space="preserve"> </w:t>
      </w:r>
      <w:r/>
    </w:p>
    <w:p>
      <w:pPr>
        <w:pStyle w:val="694"/>
        <w:ind w:firstLine="2520"/>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694"/>
        <w:ind w:firstLine="2520"/>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694"/>
        <w:ind w:firstLine="2520"/>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694"/>
        <w:ind w:firstLine="2520"/>
        <w:spacing w:beforeAutospacing="0" w:afterAutospacing="0" w:line="0" w:lineRule="atLeast"/>
        <w:rPr>
          <w:rFonts w:hint="eastAsia" w:ascii="宋体" w:hAnsi="宋体" w:eastAsia="宋体" w:cs="宋体"/>
          <w:b/>
          <w:sz w:val="36"/>
          <w:szCs w:val="36"/>
          <w:u w:val="single"/>
        </w:rPr>
      </w:pPr>
      <w:r>
        <w:rPr>
          <w:rFonts w:hint="eastAsia" w:ascii="宋体" w:hAnsi="宋体" w:eastAsia="宋体" w:cs="宋体"/>
          <w:b/>
          <w:sz w:val="36"/>
          <w:szCs w:val="36"/>
          <w:u w:val="single"/>
        </w:rPr>
      </w:r>
      <w:r/>
    </w:p>
    <w:p>
      <w:pPr>
        <w:pStyle w:val="694"/>
        <w:ind w:firstLine="3213"/>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r>
      <w:r/>
    </w:p>
    <w:p>
      <w:pPr>
        <w:jc w:val="center"/>
        <w:spacing w:after="0" w:line="440" w:lineRule="exact"/>
        <w:rPr>
          <w:rFonts w:hint="eastAsia" w:ascii="宋体" w:hAnsi="宋体" w:eastAsia="宋体" w:cs="宋体"/>
          <w:b/>
          <w:color w:val="000000"/>
          <w:sz w:val="30"/>
          <w:szCs w:val="30"/>
        </w:rPr>
      </w:pPr>
      <w:r>
        <w:rPr>
          <w:rFonts w:hint="eastAsia" w:ascii="宋体" w:hAnsi="宋体" w:eastAsia="宋体" w:cs="宋体"/>
          <w:b/>
          <w:color w:val="000000"/>
          <w:sz w:val="30"/>
          <w:szCs w:val="30"/>
          <w:lang w:bidi="ar"/>
        </w:rPr>
        <w:t xml:space="preserve">评分索引表</w:t>
      </w:r>
      <w:r/>
    </w:p>
    <w:p>
      <w:pPr>
        <w:jc w:val="center"/>
        <w:spacing w:after="0" w:line="44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r>
      <w:r/>
    </w:p>
    <w:tbl>
      <w:tblPr>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672"/>
        <w:gridCol w:w="3568"/>
      </w:tblGrid>
      <w:tr>
        <w:trPr>
          <w:jc w:val="center"/>
          <w:trHeight w:val="460"/>
        </w:trPr>
        <w:tc>
          <w:tcPr>
            <w:tcBorders>
              <w:top w:val="single" w:color="auto" w:sz="4" w:space="0"/>
              <w:left w:val="single" w:color="auto" w:sz="4" w:space="0"/>
              <w:bottom w:val="single" w:color="auto" w:sz="4" w:space="0"/>
              <w:right w:val="single" w:color="auto" w:sz="4" w:space="0"/>
            </w:tcBorders>
            <w:tcW w:w="5674" w:type="dxa"/>
            <w:textDirection w:val="lrTb"/>
            <w:noWrap w:val="false"/>
          </w:tcPr>
          <w:p>
            <w:pPr>
              <w:ind w:left="420"/>
              <w:jc w:val="center"/>
              <w:spacing w:after="0" w:line="265" w:lineRule="atLeast"/>
              <w:widowControl/>
              <w:rPr>
                <w:rFonts w:hint="eastAsia" w:ascii="宋体" w:hAnsi="宋体" w:eastAsia="宋体" w:cs="Times New Roman"/>
                <w:b/>
                <w:bCs/>
                <w:color w:val="000000"/>
                <w:sz w:val="24"/>
                <w:szCs w:val="21"/>
              </w:rPr>
            </w:pPr>
            <w:r>
              <w:rPr>
                <w:rFonts w:hint="eastAsia" w:ascii="宋体" w:hAnsi="宋体" w:eastAsia="宋体" w:cs="Times New Roman"/>
                <w:b/>
                <w:color w:val="000000"/>
                <w:sz w:val="24"/>
                <w:szCs w:val="21"/>
              </w:rPr>
              <w:t xml:space="preserve">评分项目</w:t>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jc w:val="center"/>
              <w:spacing w:after="0" w:line="240" w:lineRule="auto"/>
              <w:rPr>
                <w:rFonts w:hint="eastAsia" w:ascii="宋体" w:hAnsi="宋体" w:eastAsia="宋体" w:cs="宋体"/>
                <w:b/>
                <w:color w:val="000000"/>
                <w:szCs w:val="22"/>
              </w:rPr>
            </w:pPr>
            <w:r>
              <w:rPr>
                <w:rFonts w:hint="eastAsia" w:ascii="宋体" w:hAnsi="宋体" w:eastAsia="宋体" w:cs="宋体"/>
                <w:b/>
                <w:color w:val="000000"/>
                <w:sz w:val="24"/>
                <w:szCs w:val="21"/>
                <w:lang w:bidi="en-US"/>
              </w:rPr>
              <w:t xml:space="preserve">在投标文件中的页码位置</w:t>
            </w:r>
            <w:r/>
          </w:p>
        </w:tc>
      </w:tr>
      <w:tr>
        <w:trPr>
          <w:jc w:val="center"/>
          <w:trHeight w:val="446"/>
        </w:trPr>
        <w:tc>
          <w:tcPr>
            <w:tcBorders>
              <w:top w:val="single" w:color="auto" w:sz="4" w:space="0"/>
              <w:left w:val="single" w:color="auto" w:sz="4" w:space="0"/>
              <w:bottom w:val="single" w:color="auto" w:sz="4" w:space="0"/>
              <w:right w:val="single" w:color="auto" w:sz="4" w:space="0"/>
            </w:tcBorders>
            <w:tcW w:w="5674" w:type="dxa"/>
            <w:textDirection w:val="lrTb"/>
            <w:noWrap w:val="false"/>
          </w:tcPr>
          <w:p>
            <w:pPr>
              <w:ind w:left="420"/>
              <w:spacing w:after="0" w:line="265" w:lineRule="atLeast"/>
              <w:widowControl/>
              <w:rPr>
                <w:rFonts w:hint="eastAsia" w:ascii="宋体" w:hAnsi="宋体" w:eastAsia="宋体" w:cs="Times New Roman"/>
                <w:b/>
                <w:color w:val="000000"/>
                <w:sz w:val="24"/>
                <w:szCs w:val="21"/>
              </w:rPr>
            </w:pPr>
            <w:r>
              <w:rPr>
                <w:rFonts w:hint="eastAsia" w:ascii="宋体" w:hAnsi="宋体" w:eastAsia="宋体" w:cs="Times New Roman"/>
                <w:b/>
                <w:color w:val="000000"/>
                <w:sz w:val="24"/>
                <w:szCs w:val="21"/>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spacing w:after="0" w:line="240" w:lineRule="auto"/>
              <w:rPr>
                <w:rFonts w:hint="eastAsia" w:ascii="宋体" w:hAnsi="宋体" w:eastAsia="宋体" w:cs="宋体"/>
                <w:b/>
                <w:color w:val="000000"/>
                <w:sz w:val="24"/>
                <w:szCs w:val="21"/>
                <w:lang w:bidi="en-US"/>
              </w:rPr>
            </w:pPr>
            <w:r>
              <w:rPr>
                <w:rFonts w:hint="eastAsia" w:ascii="宋体" w:hAnsi="宋体" w:eastAsia="宋体" w:cs="宋体"/>
                <w:b/>
                <w:color w:val="000000"/>
                <w:sz w:val="24"/>
                <w:szCs w:val="21"/>
                <w:lang w:bidi="en-US"/>
              </w:rPr>
            </w:r>
            <w:r/>
          </w:p>
        </w:tc>
      </w:tr>
      <w:tr>
        <w:trPr>
          <w:jc w:val="center"/>
          <w:trHeight w:val="300"/>
        </w:trPr>
        <w:tc>
          <w:tcPr>
            <w:gridSpan w:val="2"/>
            <w:tcBorders>
              <w:top w:val="single" w:color="auto" w:sz="4" w:space="0"/>
              <w:left w:val="single" w:color="auto" w:sz="4" w:space="0"/>
              <w:bottom w:val="single" w:color="auto" w:sz="4" w:space="0"/>
              <w:right w:val="single" w:color="auto" w:sz="4" w:space="0"/>
            </w:tcBorders>
            <w:tcW w:w="9240" w:type="dxa"/>
            <w:textDirection w:val="lrTb"/>
            <w:noWrap w:val="false"/>
          </w:tcPr>
          <w:p>
            <w:pPr>
              <w:ind w:left="420"/>
              <w:spacing w:after="0" w:line="265" w:lineRule="atLeast"/>
              <w:widowControl/>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r>
            <w:r/>
          </w:p>
        </w:tc>
      </w:tr>
      <w:tr>
        <w:trPr>
          <w:jc w:val="center"/>
          <w:trHeight w:val="320"/>
        </w:trPr>
        <w:tc>
          <w:tcPr>
            <w:tcBorders>
              <w:top w:val="single" w:color="auto" w:sz="4" w:space="0"/>
              <w:left w:val="single" w:color="auto" w:sz="4" w:space="0"/>
              <w:bottom w:val="single" w:color="auto" w:sz="4" w:space="0"/>
              <w:right w:val="single" w:color="auto" w:sz="4" w:space="0"/>
            </w:tcBorders>
            <w:tcW w:w="5674" w:type="dxa"/>
            <w:textDirection w:val="lrTb"/>
            <w:noWrap w:val="false"/>
          </w:tcPr>
          <w:p>
            <w:pPr>
              <w:ind w:left="420"/>
              <w:jc w:val="left"/>
              <w:spacing w:after="0" w:line="265" w:lineRule="atLeast"/>
              <w:widowControl/>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spacing w:after="0" w:line="240" w:lineRule="auto"/>
              <w:rPr>
                <w:rFonts w:hint="eastAsia" w:ascii="宋体" w:hAnsi="宋体" w:eastAsia="宋体" w:cs="宋体"/>
                <w:color w:val="000000"/>
                <w:szCs w:val="22"/>
              </w:rPr>
            </w:pPr>
            <w:r>
              <w:rPr>
                <w:rFonts w:hint="eastAsia" w:ascii="宋体" w:hAnsi="宋体" w:eastAsia="宋体" w:cs="宋体"/>
                <w:color w:val="000000"/>
                <w:szCs w:val="22"/>
              </w:rPr>
            </w:r>
            <w:r/>
          </w:p>
        </w:tc>
      </w:tr>
      <w:tr>
        <w:trPr>
          <w:jc w:val="center"/>
          <w:trHeight w:val="280"/>
        </w:trPr>
        <w:tc>
          <w:tcPr>
            <w:tcBorders>
              <w:top w:val="single" w:color="auto" w:sz="4" w:space="0"/>
              <w:left w:val="single" w:color="auto" w:sz="4" w:space="0"/>
              <w:bottom w:val="single" w:color="auto" w:sz="4" w:space="0"/>
              <w:right w:val="single" w:color="auto" w:sz="4" w:space="0"/>
            </w:tcBorders>
            <w:tcW w:w="5674" w:type="dxa"/>
            <w:textDirection w:val="lrTb"/>
            <w:noWrap w:val="false"/>
          </w:tcPr>
          <w:p>
            <w:pPr>
              <w:ind w:left="420"/>
              <w:jc w:val="left"/>
              <w:spacing w:after="0" w:line="265" w:lineRule="atLeast"/>
              <w:widowControl/>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spacing w:after="0" w:line="240" w:lineRule="auto"/>
              <w:rPr>
                <w:rFonts w:hint="eastAsia" w:ascii="宋体" w:hAnsi="宋体" w:eastAsia="宋体" w:cs="宋体"/>
                <w:color w:val="000000"/>
                <w:szCs w:val="22"/>
              </w:rPr>
            </w:pPr>
            <w:r>
              <w:rPr>
                <w:rFonts w:hint="eastAsia" w:ascii="宋体" w:hAnsi="宋体" w:eastAsia="宋体" w:cs="宋体"/>
                <w:color w:val="000000"/>
                <w:szCs w:val="22"/>
              </w:rPr>
            </w:r>
            <w:r/>
          </w:p>
        </w:tc>
      </w:tr>
      <w:tr>
        <w:trPr>
          <w:jc w:val="center"/>
          <w:trHeight w:val="460"/>
        </w:trPr>
        <w:tc>
          <w:tcPr>
            <w:tcBorders>
              <w:top w:val="single" w:color="auto" w:sz="4" w:space="0"/>
              <w:left w:val="single" w:color="auto" w:sz="4" w:space="0"/>
              <w:bottom w:val="single" w:color="auto" w:sz="4" w:space="0"/>
              <w:right w:val="single" w:color="auto" w:sz="4" w:space="0"/>
            </w:tcBorders>
            <w:tcW w:w="5674" w:type="dxa"/>
            <w:textDirection w:val="lrTb"/>
            <w:noWrap w:val="false"/>
          </w:tcPr>
          <w:p>
            <w:pPr>
              <w:ind w:left="420"/>
              <w:jc w:val="left"/>
              <w:spacing w:after="0" w:line="265" w:lineRule="atLeast"/>
              <w:widowControl/>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spacing w:after="0" w:line="240" w:lineRule="auto"/>
              <w:rPr>
                <w:rFonts w:hint="eastAsia" w:ascii="宋体" w:hAnsi="宋体" w:eastAsia="宋体" w:cs="宋体"/>
                <w:color w:val="000000"/>
                <w:szCs w:val="22"/>
              </w:rPr>
            </w:pPr>
            <w:r>
              <w:rPr>
                <w:rFonts w:hint="eastAsia" w:ascii="宋体" w:hAnsi="宋体" w:eastAsia="宋体" w:cs="宋体"/>
                <w:color w:val="000000"/>
                <w:szCs w:val="22"/>
              </w:rPr>
            </w:r>
            <w:r/>
          </w:p>
        </w:tc>
      </w:tr>
      <w:tr>
        <w:trPr>
          <w:jc w:val="center"/>
          <w:trHeight w:val="460"/>
        </w:trPr>
        <w:tc>
          <w:tcPr>
            <w:tcBorders>
              <w:top w:val="single" w:color="auto" w:sz="4" w:space="0"/>
              <w:left w:val="single" w:color="auto" w:sz="4" w:space="0"/>
              <w:bottom w:val="single" w:color="auto" w:sz="4" w:space="0"/>
              <w:right w:val="single" w:color="auto" w:sz="4" w:space="0"/>
            </w:tcBorders>
            <w:tcW w:w="5674" w:type="dxa"/>
            <w:textDirection w:val="lrTb"/>
            <w:noWrap w:val="false"/>
          </w:tcPr>
          <w:p>
            <w:pPr>
              <w:ind w:left="420"/>
              <w:jc w:val="left"/>
              <w:spacing w:after="0" w:line="265" w:lineRule="atLeast"/>
              <w:widowControl/>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spacing w:after="0" w:line="240" w:lineRule="auto"/>
              <w:rPr>
                <w:rFonts w:hint="eastAsia" w:ascii="宋体" w:hAnsi="宋体" w:eastAsia="宋体" w:cs="宋体"/>
                <w:color w:val="000000"/>
                <w:szCs w:val="22"/>
              </w:rPr>
            </w:pPr>
            <w:r>
              <w:rPr>
                <w:rFonts w:hint="eastAsia" w:ascii="宋体" w:hAnsi="宋体" w:eastAsia="宋体" w:cs="宋体"/>
                <w:color w:val="000000"/>
                <w:szCs w:val="22"/>
              </w:rPr>
            </w:r>
            <w:r/>
          </w:p>
        </w:tc>
      </w:tr>
      <w:tr>
        <w:trPr>
          <w:jc w:val="center"/>
          <w:trHeight w:val="280"/>
        </w:trPr>
        <w:tc>
          <w:tcPr>
            <w:tcBorders>
              <w:top w:val="single" w:color="auto" w:sz="4" w:space="0"/>
              <w:left w:val="single" w:color="auto" w:sz="4" w:space="0"/>
              <w:bottom w:val="single" w:color="auto" w:sz="4" w:space="0"/>
              <w:right w:val="single" w:color="auto" w:sz="4" w:space="0"/>
            </w:tcBorders>
            <w:tcW w:w="5674" w:type="dxa"/>
            <w:textDirection w:val="lrTb"/>
            <w:noWrap w:val="false"/>
          </w:tcPr>
          <w:p>
            <w:pPr>
              <w:ind w:left="420"/>
              <w:jc w:val="left"/>
              <w:spacing w:after="0" w:line="265" w:lineRule="atLeast"/>
              <w:widowControl/>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spacing w:after="0" w:line="240" w:lineRule="auto"/>
              <w:rPr>
                <w:rFonts w:hint="eastAsia" w:ascii="宋体" w:hAnsi="宋体" w:eastAsia="宋体" w:cs="宋体"/>
                <w:color w:val="000000"/>
                <w:szCs w:val="22"/>
              </w:rPr>
            </w:pPr>
            <w:r>
              <w:rPr>
                <w:rFonts w:hint="eastAsia" w:ascii="宋体" w:hAnsi="宋体" w:eastAsia="宋体" w:cs="宋体"/>
                <w:color w:val="000000"/>
                <w:szCs w:val="22"/>
              </w:rPr>
            </w:r>
            <w:r/>
          </w:p>
        </w:tc>
      </w:tr>
      <w:tr>
        <w:trPr>
          <w:jc w:val="center"/>
          <w:trHeight w:val="389"/>
        </w:trPr>
        <w:tc>
          <w:tcPr>
            <w:gridSpan w:val="2"/>
            <w:tcBorders>
              <w:top w:val="single" w:color="auto" w:sz="4" w:space="0"/>
              <w:left w:val="single" w:color="auto" w:sz="4" w:space="0"/>
              <w:bottom w:val="single" w:color="auto" w:sz="4" w:space="0"/>
              <w:right w:val="single" w:color="auto" w:sz="4" w:space="0"/>
            </w:tcBorders>
            <w:tcW w:w="9240" w:type="dxa"/>
            <w:textDirection w:val="lrTb"/>
            <w:noWrap w:val="false"/>
          </w:tcPr>
          <w:p>
            <w:pPr>
              <w:ind w:left="420"/>
              <w:spacing w:after="0" w:line="265" w:lineRule="atLeast"/>
              <w:widowControl/>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r>
            <w:r/>
          </w:p>
        </w:tc>
      </w:tr>
      <w:tr>
        <w:trPr>
          <w:jc w:val="center"/>
          <w:trHeight w:val="600"/>
        </w:trPr>
        <w:tc>
          <w:tcPr>
            <w:tcBorders>
              <w:top w:val="single" w:color="auto" w:sz="4" w:space="0"/>
              <w:left w:val="single" w:color="auto" w:sz="4" w:space="0"/>
              <w:bottom w:val="single" w:color="auto" w:sz="4" w:space="0"/>
              <w:right w:val="single" w:color="auto" w:sz="4" w:space="0"/>
            </w:tcBorders>
            <w:tcW w:w="5674" w:type="dxa"/>
            <w:textDirection w:val="lrTb"/>
            <w:noWrap w:val="false"/>
          </w:tcPr>
          <w:p>
            <w:pPr>
              <w:ind w:left="420"/>
              <w:jc w:val="left"/>
              <w:spacing w:after="0" w:line="265" w:lineRule="atLeast"/>
              <w:widowControl/>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spacing w:after="0" w:line="240" w:lineRule="auto"/>
              <w:rPr>
                <w:rFonts w:hint="eastAsia" w:ascii="宋体" w:hAnsi="宋体" w:eastAsia="宋体" w:cs="宋体"/>
                <w:color w:val="000000"/>
                <w:szCs w:val="22"/>
              </w:rPr>
            </w:pPr>
            <w:r>
              <w:rPr>
                <w:rFonts w:hint="eastAsia" w:ascii="宋体" w:hAnsi="宋体" w:eastAsia="宋体" w:cs="宋体"/>
                <w:color w:val="000000"/>
                <w:szCs w:val="22"/>
              </w:rPr>
            </w:r>
            <w:r/>
          </w:p>
        </w:tc>
      </w:tr>
      <w:tr>
        <w:trPr>
          <w:jc w:val="center"/>
          <w:trHeight w:val="160"/>
        </w:trPr>
        <w:tc>
          <w:tcPr>
            <w:tcBorders>
              <w:top w:val="single" w:color="auto" w:sz="4" w:space="0"/>
              <w:left w:val="single" w:color="auto" w:sz="4" w:space="0"/>
              <w:bottom w:val="single" w:color="auto" w:sz="4" w:space="0"/>
              <w:right w:val="single" w:color="auto" w:sz="4" w:space="0"/>
            </w:tcBorders>
            <w:tcW w:w="5674" w:type="dxa"/>
            <w:textDirection w:val="lrTb"/>
            <w:noWrap w:val="false"/>
          </w:tcPr>
          <w:p>
            <w:pPr>
              <w:ind w:left="420"/>
              <w:jc w:val="left"/>
              <w:spacing w:after="0" w:line="265" w:lineRule="atLeast"/>
              <w:widowControl/>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spacing w:after="0" w:line="240" w:lineRule="auto"/>
              <w:rPr>
                <w:rFonts w:hint="eastAsia" w:ascii="宋体" w:hAnsi="宋体" w:eastAsia="宋体" w:cs="宋体"/>
                <w:color w:val="000000"/>
                <w:szCs w:val="22"/>
              </w:rPr>
            </w:pPr>
            <w:r>
              <w:rPr>
                <w:rFonts w:hint="eastAsia" w:ascii="宋体" w:hAnsi="宋体" w:eastAsia="宋体" w:cs="宋体"/>
                <w:color w:val="000000"/>
                <w:szCs w:val="22"/>
              </w:rPr>
            </w:r>
            <w:r/>
          </w:p>
        </w:tc>
      </w:tr>
      <w:tr>
        <w:trPr>
          <w:jc w:val="center"/>
          <w:trHeight w:val="289"/>
        </w:trPr>
        <w:tc>
          <w:tcPr>
            <w:tcBorders>
              <w:top w:val="single" w:color="auto" w:sz="4" w:space="0"/>
              <w:left w:val="single" w:color="auto" w:sz="4" w:space="0"/>
              <w:bottom w:val="single" w:color="auto" w:sz="4" w:space="0"/>
              <w:right w:val="single" w:color="auto" w:sz="4" w:space="0"/>
            </w:tcBorders>
            <w:tcW w:w="5674" w:type="dxa"/>
            <w:textDirection w:val="lrTb"/>
            <w:noWrap w:val="false"/>
          </w:tcPr>
          <w:p>
            <w:pPr>
              <w:ind w:left="420"/>
              <w:jc w:val="left"/>
              <w:spacing w:after="0" w:line="265" w:lineRule="atLeast"/>
              <w:widowControl/>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spacing w:after="0" w:line="240" w:lineRule="auto"/>
              <w:rPr>
                <w:rFonts w:hint="eastAsia" w:ascii="宋体" w:hAnsi="宋体" w:eastAsia="宋体" w:cs="宋体"/>
                <w:color w:val="000000"/>
                <w:szCs w:val="22"/>
              </w:rPr>
            </w:pPr>
            <w:r>
              <w:rPr>
                <w:rFonts w:hint="eastAsia" w:ascii="宋体" w:hAnsi="宋体" w:eastAsia="宋体" w:cs="宋体"/>
                <w:color w:val="000000"/>
                <w:szCs w:val="22"/>
              </w:rPr>
            </w:r>
            <w:r/>
          </w:p>
        </w:tc>
      </w:tr>
      <w:tr>
        <w:trPr>
          <w:jc w:val="center"/>
          <w:trHeight w:val="278"/>
        </w:trPr>
        <w:tc>
          <w:tcPr>
            <w:tcBorders>
              <w:top w:val="single" w:color="auto" w:sz="4" w:space="0"/>
              <w:left w:val="single" w:color="auto" w:sz="4" w:space="0"/>
              <w:bottom w:val="single" w:color="auto" w:sz="4" w:space="0"/>
              <w:right w:val="single" w:color="auto" w:sz="4" w:space="0"/>
            </w:tcBorders>
            <w:tcW w:w="5674" w:type="dxa"/>
            <w:textDirection w:val="lrTb"/>
            <w:noWrap w:val="false"/>
          </w:tcPr>
          <w:p>
            <w:pPr>
              <w:ind w:left="420"/>
              <w:jc w:val="left"/>
              <w:spacing w:after="0" w:line="265" w:lineRule="atLeast"/>
              <w:widowControl/>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spacing w:after="0" w:line="240" w:lineRule="auto"/>
              <w:rPr>
                <w:rFonts w:hint="eastAsia" w:ascii="宋体" w:hAnsi="宋体" w:eastAsia="宋体" w:cs="宋体"/>
                <w:color w:val="000000"/>
                <w:szCs w:val="22"/>
              </w:rPr>
            </w:pPr>
            <w:r>
              <w:rPr>
                <w:rFonts w:hint="eastAsia" w:ascii="宋体" w:hAnsi="宋体" w:eastAsia="宋体" w:cs="宋体"/>
                <w:color w:val="000000"/>
                <w:szCs w:val="22"/>
              </w:rPr>
            </w:r>
            <w:r/>
          </w:p>
        </w:tc>
      </w:tr>
      <w:tr>
        <w:trPr>
          <w:jc w:val="center"/>
          <w:trHeight w:val="269"/>
        </w:trPr>
        <w:tc>
          <w:tcPr>
            <w:tcBorders>
              <w:top w:val="single" w:color="auto" w:sz="4" w:space="0"/>
              <w:left w:val="single" w:color="auto" w:sz="4" w:space="0"/>
              <w:bottom w:val="single" w:color="auto" w:sz="4" w:space="0"/>
              <w:right w:val="single" w:color="auto" w:sz="4" w:space="0"/>
            </w:tcBorders>
            <w:tcW w:w="5674" w:type="dxa"/>
            <w:textDirection w:val="lrTb"/>
            <w:noWrap w:val="false"/>
          </w:tcPr>
          <w:p>
            <w:pPr>
              <w:ind w:left="420"/>
              <w:jc w:val="left"/>
              <w:spacing w:after="0" w:line="265" w:lineRule="atLeast"/>
              <w:widowControl/>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spacing w:after="0" w:line="240" w:lineRule="auto"/>
              <w:rPr>
                <w:rFonts w:hint="eastAsia" w:ascii="宋体" w:hAnsi="宋体" w:eastAsia="宋体" w:cs="宋体"/>
                <w:color w:val="000000"/>
                <w:szCs w:val="22"/>
              </w:rPr>
            </w:pPr>
            <w:r>
              <w:rPr>
                <w:rFonts w:hint="eastAsia" w:ascii="宋体" w:hAnsi="宋体" w:eastAsia="宋体" w:cs="宋体"/>
                <w:color w:val="000000"/>
                <w:szCs w:val="22"/>
              </w:rPr>
            </w:r>
            <w:r/>
          </w:p>
        </w:tc>
      </w:tr>
      <w:tr>
        <w:trPr>
          <w:jc w:val="center"/>
          <w:trHeight w:val="460"/>
        </w:trPr>
        <w:tc>
          <w:tcPr>
            <w:gridSpan w:val="2"/>
            <w:tcBorders>
              <w:top w:val="single" w:color="auto" w:sz="4" w:space="0"/>
              <w:left w:val="single" w:color="auto" w:sz="4" w:space="0"/>
              <w:bottom w:val="single" w:color="auto" w:sz="4" w:space="0"/>
              <w:right w:val="single" w:color="auto" w:sz="4" w:space="0"/>
            </w:tcBorders>
            <w:tcW w:w="9240" w:type="dxa"/>
            <w:textDirection w:val="lrTb"/>
            <w:noWrap w:val="false"/>
          </w:tcPr>
          <w:p>
            <w:pPr>
              <w:ind w:left="420"/>
              <w:spacing w:after="0" w:line="265" w:lineRule="atLeast"/>
              <w:widowControl/>
              <w:rPr>
                <w:rFonts w:hint="eastAsia" w:ascii="宋体" w:hAnsi="宋体" w:eastAsia="宋体" w:cs="Times New Roman"/>
                <w:b/>
                <w:color w:val="000000"/>
                <w:sz w:val="24"/>
                <w:szCs w:val="21"/>
              </w:rPr>
            </w:pPr>
            <w:r>
              <w:rPr>
                <w:rFonts w:hint="eastAsia" w:ascii="宋体" w:hAnsi="宋体" w:eastAsia="宋体" w:cs="Times New Roman"/>
                <w:b/>
                <w:color w:val="000000"/>
                <w:sz w:val="24"/>
                <w:szCs w:val="21"/>
              </w:rPr>
            </w:r>
            <w:r/>
          </w:p>
        </w:tc>
      </w:tr>
      <w:tr>
        <w:trPr>
          <w:jc w:val="center"/>
          <w:trHeight w:val="320"/>
        </w:trPr>
        <w:tc>
          <w:tcPr>
            <w:tcBorders>
              <w:top w:val="single" w:color="auto" w:sz="4" w:space="0"/>
              <w:left w:val="single" w:color="auto" w:sz="4" w:space="0"/>
              <w:bottom w:val="single" w:color="auto" w:sz="4" w:space="0"/>
              <w:right w:val="single" w:color="auto" w:sz="4" w:space="0"/>
            </w:tcBorders>
            <w:tcW w:w="5674" w:type="dxa"/>
            <w:textDirection w:val="lrTb"/>
            <w:noWrap w:val="false"/>
          </w:tcPr>
          <w:p>
            <w:pPr>
              <w:ind w:left="420"/>
              <w:jc w:val="left"/>
              <w:spacing w:after="0" w:line="265" w:lineRule="atLeast"/>
              <w:widowControl/>
              <w:rPr>
                <w:rFonts w:hint="eastAsia" w:ascii="宋体" w:hAnsi="宋体" w:eastAsia="宋体" w:cs="Times New Roman"/>
                <w:b/>
                <w:bCs/>
                <w:color w:val="000000"/>
                <w:sz w:val="24"/>
                <w:szCs w:val="21"/>
              </w:rPr>
            </w:pPr>
            <w:r>
              <w:rPr>
                <w:rFonts w:hint="eastAsia" w:ascii="宋体" w:hAnsi="宋体" w:eastAsia="宋体" w:cs="Times New Roman"/>
                <w:b/>
                <w:bCs/>
                <w:color w:val="000000"/>
                <w:sz w:val="24"/>
                <w:szCs w:val="21"/>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spacing w:after="0" w:line="240" w:lineRule="auto"/>
              <w:rPr>
                <w:rFonts w:hint="eastAsia" w:ascii="宋体" w:hAnsi="宋体" w:eastAsia="宋体" w:cs="宋体"/>
                <w:color w:val="000000"/>
                <w:szCs w:val="22"/>
              </w:rPr>
            </w:pPr>
            <w:r>
              <w:rPr>
                <w:rFonts w:hint="eastAsia" w:ascii="宋体" w:hAnsi="宋体" w:eastAsia="宋体" w:cs="宋体"/>
                <w:color w:val="000000"/>
                <w:szCs w:val="22"/>
              </w:rPr>
            </w:r>
            <w:r/>
          </w:p>
        </w:tc>
      </w:tr>
      <w:tr>
        <w:trPr>
          <w:jc w:val="center"/>
          <w:trHeight w:val="280"/>
        </w:trPr>
        <w:tc>
          <w:tcPr>
            <w:tcBorders>
              <w:top w:val="single" w:color="auto" w:sz="4" w:space="0"/>
              <w:left w:val="single" w:color="auto" w:sz="4" w:space="0"/>
              <w:bottom w:val="single" w:color="auto" w:sz="4" w:space="0"/>
              <w:right w:val="single" w:color="auto" w:sz="4" w:space="0"/>
            </w:tcBorders>
            <w:tcW w:w="5674" w:type="dxa"/>
            <w:textDirection w:val="lrTb"/>
            <w:noWrap w:val="false"/>
          </w:tcPr>
          <w:p>
            <w:pPr>
              <w:ind w:left="420"/>
              <w:jc w:val="left"/>
              <w:spacing w:after="0" w:line="265" w:lineRule="atLeast"/>
              <w:widowControl/>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spacing w:after="0" w:line="240" w:lineRule="auto"/>
              <w:rPr>
                <w:rFonts w:hint="eastAsia" w:ascii="宋体" w:hAnsi="宋体" w:eastAsia="宋体" w:cs="宋体"/>
                <w:color w:val="000000"/>
                <w:szCs w:val="22"/>
              </w:rPr>
            </w:pPr>
            <w:r>
              <w:rPr>
                <w:rFonts w:hint="eastAsia" w:ascii="宋体" w:hAnsi="宋体" w:eastAsia="宋体" w:cs="宋体"/>
                <w:color w:val="000000"/>
                <w:szCs w:val="22"/>
              </w:rPr>
            </w:r>
            <w:r/>
          </w:p>
        </w:tc>
      </w:tr>
      <w:tr>
        <w:trPr>
          <w:jc w:val="center"/>
          <w:trHeight w:val="320"/>
        </w:trPr>
        <w:tc>
          <w:tcPr>
            <w:tcBorders>
              <w:top w:val="single" w:color="auto" w:sz="4" w:space="0"/>
              <w:left w:val="single" w:color="auto" w:sz="4" w:space="0"/>
              <w:bottom w:val="single" w:color="auto" w:sz="4" w:space="0"/>
              <w:right w:val="single" w:color="auto" w:sz="4" w:space="0"/>
            </w:tcBorders>
            <w:tcW w:w="5674" w:type="dxa"/>
            <w:textDirection w:val="lrTb"/>
            <w:noWrap w:val="false"/>
          </w:tcPr>
          <w:p>
            <w:pPr>
              <w:ind w:left="420"/>
              <w:jc w:val="left"/>
              <w:spacing w:after="0" w:line="265" w:lineRule="atLeast"/>
              <w:widowControl/>
              <w:rPr>
                <w:rFonts w:hint="eastAsia" w:ascii="宋体" w:hAnsi="宋体" w:eastAsia="宋体" w:cs="Times New Roman"/>
                <w:b/>
                <w:bCs/>
                <w:color w:val="000000"/>
                <w:sz w:val="24"/>
                <w:szCs w:val="21"/>
              </w:rPr>
            </w:pPr>
            <w:r>
              <w:rPr>
                <w:rFonts w:hint="eastAsia" w:ascii="宋体" w:hAnsi="宋体" w:eastAsia="宋体" w:cs="Times New Roman"/>
                <w:b/>
                <w:bCs/>
                <w:color w:val="000000"/>
                <w:sz w:val="24"/>
                <w:szCs w:val="21"/>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spacing w:after="0" w:line="240" w:lineRule="auto"/>
              <w:rPr>
                <w:rFonts w:hint="eastAsia" w:ascii="宋体" w:hAnsi="宋体" w:eastAsia="宋体" w:cs="宋体"/>
                <w:color w:val="000000"/>
                <w:szCs w:val="22"/>
              </w:rPr>
            </w:pPr>
            <w:r>
              <w:rPr>
                <w:rFonts w:hint="eastAsia" w:ascii="宋体" w:hAnsi="宋体" w:eastAsia="宋体" w:cs="宋体"/>
                <w:color w:val="000000"/>
                <w:szCs w:val="22"/>
              </w:rPr>
            </w:r>
            <w:r/>
          </w:p>
        </w:tc>
      </w:tr>
      <w:tr>
        <w:trPr>
          <w:jc w:val="center"/>
          <w:trHeight w:val="260"/>
        </w:trPr>
        <w:tc>
          <w:tcPr>
            <w:gridSpan w:val="2"/>
            <w:tcBorders>
              <w:top w:val="single" w:color="auto" w:sz="4" w:space="0"/>
              <w:left w:val="single" w:color="auto" w:sz="4" w:space="0"/>
              <w:bottom w:val="single" w:color="auto" w:sz="4" w:space="0"/>
              <w:right w:val="single" w:color="auto" w:sz="4" w:space="0"/>
            </w:tcBorders>
            <w:tcW w:w="9240" w:type="dxa"/>
            <w:textDirection w:val="lrTb"/>
            <w:noWrap w:val="false"/>
          </w:tcPr>
          <w:p>
            <w:pPr>
              <w:ind w:left="420"/>
              <w:spacing w:after="0" w:line="265" w:lineRule="atLeast"/>
              <w:widowControl/>
              <w:rPr>
                <w:rFonts w:hint="eastAsia" w:ascii="宋体" w:hAnsi="宋体" w:eastAsia="宋体" w:cs="Times New Roman"/>
                <w:b/>
                <w:color w:val="000000"/>
                <w:sz w:val="24"/>
                <w:szCs w:val="21"/>
              </w:rPr>
            </w:pPr>
            <w:r>
              <w:rPr>
                <w:rFonts w:hint="eastAsia" w:ascii="宋体" w:hAnsi="宋体" w:eastAsia="宋体" w:cs="Times New Roman"/>
                <w:b/>
                <w:color w:val="000000"/>
                <w:sz w:val="24"/>
                <w:szCs w:val="21"/>
              </w:rPr>
            </w:r>
            <w:r/>
          </w:p>
        </w:tc>
      </w:tr>
      <w:tr>
        <w:trPr>
          <w:jc w:val="center"/>
          <w:trHeight w:val="500"/>
        </w:trPr>
        <w:tc>
          <w:tcPr>
            <w:tcBorders>
              <w:top w:val="single" w:color="auto" w:sz="4" w:space="0"/>
              <w:left w:val="single" w:color="auto" w:sz="4" w:space="0"/>
              <w:bottom w:val="single" w:color="auto" w:sz="4" w:space="0"/>
              <w:right w:val="single" w:color="auto" w:sz="4" w:space="0"/>
            </w:tcBorders>
            <w:tcW w:w="5674" w:type="dxa"/>
            <w:textDirection w:val="lrTb"/>
            <w:noWrap w:val="false"/>
          </w:tcPr>
          <w:p>
            <w:pPr>
              <w:ind w:firstLine="480"/>
              <w:jc w:val="left"/>
              <w:spacing w:after="0" w:line="265" w:lineRule="atLeast"/>
              <w:widowControl/>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spacing w:after="0" w:line="240" w:lineRule="auto"/>
              <w:rPr>
                <w:rFonts w:hint="eastAsia" w:ascii="宋体" w:hAnsi="宋体" w:eastAsia="宋体" w:cs="宋体"/>
                <w:color w:val="000000"/>
                <w:szCs w:val="22"/>
              </w:rPr>
            </w:pPr>
            <w:r>
              <w:rPr>
                <w:rFonts w:hint="eastAsia" w:ascii="宋体" w:hAnsi="宋体" w:eastAsia="宋体" w:cs="宋体"/>
                <w:color w:val="000000"/>
                <w:szCs w:val="22"/>
              </w:rPr>
            </w:r>
            <w:r/>
          </w:p>
        </w:tc>
      </w:tr>
      <w:tr>
        <w:trPr>
          <w:jc w:val="center"/>
          <w:trHeight w:val="440"/>
        </w:trPr>
        <w:tc>
          <w:tcPr>
            <w:tcBorders>
              <w:top w:val="single" w:color="auto" w:sz="4" w:space="0"/>
              <w:left w:val="single" w:color="auto" w:sz="4" w:space="0"/>
              <w:bottom w:val="single" w:color="auto" w:sz="4" w:space="0"/>
              <w:right w:val="single" w:color="auto" w:sz="4" w:space="0"/>
            </w:tcBorders>
            <w:tcW w:w="5674" w:type="dxa"/>
            <w:textDirection w:val="lrTb"/>
            <w:noWrap w:val="false"/>
          </w:tcPr>
          <w:p>
            <w:pPr>
              <w:ind w:firstLine="480"/>
              <w:jc w:val="left"/>
              <w:spacing w:after="0" w:line="265" w:lineRule="atLeast"/>
              <w:widowControl/>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spacing w:after="0" w:line="240" w:lineRule="auto"/>
              <w:rPr>
                <w:rFonts w:hint="eastAsia" w:ascii="宋体" w:hAnsi="宋体" w:eastAsia="宋体" w:cs="宋体"/>
                <w:color w:val="000000"/>
                <w:szCs w:val="22"/>
              </w:rPr>
            </w:pPr>
            <w:r>
              <w:rPr>
                <w:rFonts w:hint="eastAsia" w:ascii="宋体" w:hAnsi="宋体" w:eastAsia="宋体" w:cs="宋体"/>
                <w:color w:val="000000"/>
                <w:szCs w:val="22"/>
              </w:rPr>
            </w:r>
            <w:r/>
          </w:p>
        </w:tc>
      </w:tr>
    </w:tbl>
    <w:p>
      <w:pPr>
        <w:spacing w:after="0" w:line="240" w:lineRule="auto"/>
        <w:rPr>
          <w:rFonts w:hint="eastAsia" w:ascii="宋体" w:hAnsi="宋体" w:eastAsia="宋体" w:cs="宋体"/>
          <w:color w:val="000000"/>
          <w:szCs w:val="22"/>
        </w:rPr>
      </w:pPr>
      <w:r>
        <w:rPr>
          <w:rFonts w:hint="eastAsia" w:ascii="宋体" w:hAnsi="宋体" w:eastAsia="宋体" w:cs="宋体"/>
          <w:color w:val="000000"/>
          <w:szCs w:val="22"/>
        </w:rPr>
      </w:r>
      <w:r/>
    </w:p>
    <w:p>
      <w:pPr>
        <w:pStyle w:val="694"/>
        <w:ind w:firstLine="3614"/>
        <w:spacing w:beforeAutospacing="0" w:afterAutospacing="0" w:line="0" w:lineRule="atLeast"/>
        <w:rPr>
          <w:rFonts w:hint="eastAsia" w:ascii="宋体" w:hAnsi="宋体" w:eastAsia="宋体"/>
        </w:rPr>
      </w:pPr>
      <w:r>
        <w:rPr>
          <w:rFonts w:hint="eastAsia" w:ascii="宋体" w:hAnsi="宋体" w:eastAsia="宋体" w:cs="宋体"/>
          <w:b/>
          <w:color w:val="000000"/>
          <w:sz w:val="36"/>
          <w:szCs w:val="21"/>
          <w:u w:val="single"/>
          <w:lang w:bidi="ar"/>
        </w:rPr>
        <w:br w:type="page" w:clear="all"/>
      </w:r>
      <w:r>
        <w:rPr>
          <w:rFonts w:hint="eastAsia" w:ascii="宋体" w:hAnsi="宋体" w:eastAsia="宋体" w:cs="宋体"/>
          <w:b/>
          <w:sz w:val="32"/>
          <w:szCs w:val="32"/>
        </w:rPr>
        <w:t xml:space="preserve">投标文件目录</w:t>
      </w:r>
      <w:r/>
    </w:p>
    <w:p>
      <w:pPr>
        <w:pStyle w:val="694"/>
        <w:spacing w:beforeAutospacing="0" w:afterAutospacing="0" w:line="0" w:lineRule="atLeast"/>
        <w:rPr>
          <w:rFonts w:hint="eastAsia" w:ascii="宋体" w:hAnsi="宋体" w:eastAsia="宋体"/>
        </w:rPr>
      </w:pPr>
      <w:r>
        <w:rPr>
          <w:rFonts w:hint="eastAsia" w:ascii="宋体" w:hAnsi="宋体" w:eastAsia="宋体"/>
        </w:rPr>
        <w:t xml:space="preserve">一、法人或者其他组织的营业执照等证明文件，自然人的身份证明</w:t>
      </w:r>
      <w:r/>
    </w:p>
    <w:p>
      <w:pPr>
        <w:jc w:val="left"/>
        <w:spacing w:line="460" w:lineRule="exact"/>
        <w:rPr>
          <w:rFonts w:hint="eastAsia" w:ascii="宋体" w:hAnsi="宋体" w:eastAsia="宋体"/>
          <w:sz w:val="24"/>
        </w:rPr>
      </w:pPr>
      <w:r>
        <w:rPr>
          <w:rFonts w:hint="eastAsia" w:ascii="宋体" w:hAnsi="宋体" w:eastAsia="宋体"/>
          <w:sz w:val="24"/>
        </w:rPr>
        <w:t xml:space="preserve">二、上一年度的财务状况报告（至少提供资产负债表、利润表、现金流量表，</w:t>
      </w:r>
      <w:r/>
    </w:p>
    <w:p>
      <w:pPr>
        <w:jc w:val="left"/>
        <w:spacing w:line="460" w:lineRule="exact"/>
        <w:rPr>
          <w:rFonts w:hint="eastAsia" w:ascii="宋体" w:hAnsi="宋体" w:eastAsia="宋体"/>
          <w:sz w:val="24"/>
        </w:rPr>
      </w:pPr>
      <w:r>
        <w:rPr>
          <w:rFonts w:hint="eastAsia" w:ascii="宋体" w:hAnsi="宋体" w:eastAsia="宋体"/>
          <w:sz w:val="24"/>
        </w:rPr>
        <w:t xml:space="preserve">投标人成立不满一年无需提供）</w:t>
      </w:r>
      <w:r/>
    </w:p>
    <w:p>
      <w:pPr>
        <w:jc w:val="left"/>
        <w:spacing w:line="460" w:lineRule="exact"/>
        <w:rPr>
          <w:rFonts w:hint="eastAsia" w:ascii="宋体" w:hAnsi="宋体" w:eastAsia="宋体"/>
          <w:sz w:val="24"/>
        </w:rPr>
      </w:pPr>
      <w:r>
        <w:rPr>
          <w:rFonts w:hint="eastAsia" w:ascii="宋体" w:hAnsi="宋体" w:eastAsia="宋体"/>
          <w:sz w:val="24"/>
        </w:rPr>
        <w:t xml:space="preserve">三、具备履行合同所必需的设备和专业技术能力的书面声明</w:t>
      </w:r>
      <w:r/>
    </w:p>
    <w:p>
      <w:pPr>
        <w:jc w:val="left"/>
        <w:spacing w:line="460" w:lineRule="exact"/>
        <w:rPr>
          <w:rFonts w:hint="eastAsia" w:ascii="宋体" w:hAnsi="宋体" w:eastAsia="宋体"/>
          <w:sz w:val="24"/>
        </w:rPr>
      </w:pPr>
      <w:r>
        <w:rPr>
          <w:rFonts w:hint="eastAsia" w:ascii="宋体" w:hAnsi="宋体" w:eastAsia="宋体"/>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jc w:val="left"/>
        <w:spacing w:line="460" w:lineRule="exact"/>
        <w:rPr>
          <w:rFonts w:hint="eastAsia" w:ascii="宋体" w:hAnsi="宋体" w:eastAsia="宋体"/>
          <w:sz w:val="24"/>
        </w:rPr>
      </w:pPr>
      <w:r>
        <w:rPr>
          <w:rFonts w:hint="eastAsia" w:ascii="宋体" w:hAnsi="宋体" w:eastAsia="宋体"/>
          <w:sz w:val="24"/>
        </w:rPr>
        <w:t xml:space="preserve">五、参加政府采购活动前 3 年内在经营活动中没有重大违法记录的书面声明</w:t>
      </w:r>
      <w:r/>
    </w:p>
    <w:p>
      <w:pPr>
        <w:jc w:val="left"/>
        <w:spacing w:line="460" w:lineRule="exact"/>
        <w:rPr>
          <w:rFonts w:hint="eastAsia" w:ascii="宋体" w:hAnsi="宋体" w:eastAsia="宋体"/>
          <w:sz w:val="24"/>
        </w:rPr>
      </w:pPr>
      <w:r>
        <w:rPr>
          <w:rFonts w:hint="eastAsia" w:ascii="宋体" w:hAnsi="宋体" w:eastAsia="宋体"/>
          <w:sz w:val="24"/>
        </w:rPr>
        <w:t xml:space="preserve">六、特定资格要求的证明文件（如果本项目设置特定资格要求，则需要提供）</w:t>
      </w:r>
      <w:r/>
    </w:p>
    <w:p>
      <w:pPr>
        <w:jc w:val="left"/>
        <w:spacing w:line="460" w:lineRule="exact"/>
        <w:rPr>
          <w:rFonts w:hint="eastAsia" w:ascii="宋体" w:hAnsi="宋体" w:eastAsia="宋体"/>
          <w:sz w:val="24"/>
        </w:rPr>
      </w:pPr>
      <w:r>
        <w:rPr>
          <w:rFonts w:hint="eastAsia" w:ascii="宋体" w:hAnsi="宋体" w:eastAsia="宋体"/>
          <w:sz w:val="24"/>
        </w:rPr>
        <w:t xml:space="preserve">七、法人授权书</w:t>
      </w:r>
      <w:r/>
    </w:p>
    <w:p>
      <w:pPr>
        <w:jc w:val="left"/>
        <w:spacing w:line="460" w:lineRule="exact"/>
        <w:rPr>
          <w:rFonts w:hint="eastAsia" w:ascii="宋体" w:hAnsi="宋体" w:eastAsia="宋体"/>
          <w:sz w:val="24"/>
        </w:rPr>
      </w:pPr>
      <w:r>
        <w:rPr>
          <w:rFonts w:hint="eastAsia" w:ascii="宋体" w:hAnsi="宋体" w:eastAsia="宋体"/>
          <w:sz w:val="24"/>
        </w:rPr>
        <w:t xml:space="preserve">八、投标函</w:t>
      </w:r>
      <w:r/>
    </w:p>
    <w:p>
      <w:pPr>
        <w:jc w:val="left"/>
        <w:spacing w:line="460" w:lineRule="exact"/>
        <w:rPr>
          <w:rFonts w:hint="eastAsia" w:ascii="宋体" w:hAnsi="宋体" w:eastAsia="宋体"/>
          <w:sz w:val="24"/>
        </w:rPr>
      </w:pPr>
      <w:r>
        <w:rPr>
          <w:rFonts w:hint="eastAsia" w:ascii="宋体" w:hAnsi="宋体" w:eastAsia="宋体"/>
          <w:sz w:val="24"/>
        </w:rPr>
        <w:t xml:space="preserve">九、中小企业声明函</w:t>
      </w:r>
      <w:r/>
    </w:p>
    <w:p>
      <w:pPr>
        <w:jc w:val="left"/>
        <w:spacing w:line="460" w:lineRule="exact"/>
        <w:rPr>
          <w:rFonts w:hint="eastAsia" w:ascii="宋体" w:hAnsi="宋体" w:eastAsia="宋体"/>
          <w:sz w:val="24"/>
        </w:rPr>
      </w:pPr>
      <w:r>
        <w:rPr>
          <w:rFonts w:hint="eastAsia" w:ascii="宋体" w:hAnsi="宋体" w:eastAsia="宋体"/>
          <w:sz w:val="24"/>
        </w:rPr>
        <w:t xml:space="preserve">十、残疾人福利性单位声明函</w:t>
      </w:r>
      <w:r/>
    </w:p>
    <w:p>
      <w:pPr>
        <w:jc w:val="left"/>
        <w:spacing w:line="460" w:lineRule="exact"/>
        <w:rPr>
          <w:rFonts w:hint="eastAsia" w:ascii="宋体" w:hAnsi="宋体" w:eastAsia="宋体"/>
          <w:sz w:val="24"/>
        </w:rPr>
      </w:pPr>
      <w:r>
        <w:rPr>
          <w:rFonts w:hint="eastAsia" w:ascii="宋体" w:hAnsi="宋体" w:eastAsia="宋体"/>
          <w:sz w:val="24"/>
        </w:rPr>
        <w:t xml:space="preserve">十一、</w:t>
      </w:r>
      <w:r>
        <w:rPr>
          <w:rFonts w:hint="eastAsia" w:ascii="宋体" w:hAnsi="宋体" w:eastAsia="宋体"/>
          <w:sz w:val="24"/>
        </w:rPr>
        <w:t xml:space="preserve">关于符合本国产品标准的声明函</w:t>
      </w:r>
      <w:r/>
    </w:p>
    <w:p>
      <w:pPr>
        <w:jc w:val="left"/>
        <w:spacing w:line="460" w:lineRule="exact"/>
        <w:rPr>
          <w:rFonts w:hint="eastAsia" w:ascii="宋体" w:hAnsi="宋体" w:eastAsia="宋体"/>
          <w:sz w:val="24"/>
        </w:rPr>
      </w:pPr>
      <w:r>
        <w:rPr>
          <w:rFonts w:hint="eastAsia" w:ascii="宋体" w:hAnsi="宋体" w:eastAsia="宋体"/>
          <w:sz w:val="24"/>
        </w:rPr>
        <w:t xml:space="preserve">十二、</w:t>
      </w:r>
      <w:r>
        <w:rPr>
          <w:rFonts w:hint="eastAsia" w:ascii="宋体" w:hAnsi="宋体" w:eastAsia="宋体"/>
          <w:sz w:val="24"/>
        </w:rPr>
        <w:t xml:space="preserve">开标一览</w:t>
      </w:r>
      <w:r/>
    </w:p>
    <w:p>
      <w:pPr>
        <w:jc w:val="left"/>
        <w:spacing w:line="460" w:lineRule="exact"/>
        <w:rPr>
          <w:rFonts w:hint="eastAsia" w:ascii="宋体" w:hAnsi="宋体" w:eastAsia="宋体"/>
          <w:sz w:val="24"/>
        </w:rPr>
      </w:pPr>
      <w:r>
        <w:rPr>
          <w:rFonts w:hint="eastAsia" w:ascii="宋体" w:hAnsi="宋体" w:eastAsia="宋体"/>
          <w:sz w:val="24"/>
        </w:rPr>
        <w:t xml:space="preserve">十</w:t>
      </w:r>
      <w:r>
        <w:rPr>
          <w:rFonts w:hint="eastAsia" w:ascii="宋体" w:hAnsi="宋体" w:eastAsia="宋体"/>
          <w:sz w:val="24"/>
        </w:rPr>
        <w:t xml:space="preserve">三</w:t>
      </w:r>
      <w:r>
        <w:rPr>
          <w:rFonts w:hint="eastAsia" w:ascii="宋体" w:hAnsi="宋体" w:eastAsia="宋体"/>
          <w:sz w:val="24"/>
        </w:rPr>
        <w:t xml:space="preserve">、分项报价表</w:t>
      </w:r>
      <w:r/>
    </w:p>
    <w:p>
      <w:pPr>
        <w:jc w:val="left"/>
        <w:spacing w:line="460" w:lineRule="exact"/>
        <w:rPr>
          <w:rFonts w:hint="eastAsia" w:ascii="宋体" w:hAnsi="宋体" w:eastAsia="宋体"/>
          <w:sz w:val="24"/>
        </w:rPr>
      </w:pPr>
      <w:r>
        <w:rPr>
          <w:rFonts w:hint="eastAsia" w:ascii="宋体" w:hAnsi="宋体" w:eastAsia="宋体"/>
          <w:sz w:val="24"/>
        </w:rPr>
        <w:t xml:space="preserve">十</w:t>
      </w:r>
      <w:r>
        <w:rPr>
          <w:rFonts w:hint="eastAsia" w:ascii="宋体" w:hAnsi="宋体" w:eastAsia="宋体"/>
          <w:sz w:val="24"/>
        </w:rPr>
        <w:t xml:space="preserve">四</w:t>
      </w:r>
      <w:r>
        <w:rPr>
          <w:rFonts w:hint="eastAsia" w:ascii="宋体" w:hAnsi="宋体" w:eastAsia="宋体"/>
          <w:sz w:val="24"/>
        </w:rPr>
        <w:t xml:space="preserve">、拟投入专家人员一览表</w:t>
      </w:r>
      <w:r/>
    </w:p>
    <w:p>
      <w:pPr>
        <w:jc w:val="left"/>
        <w:spacing w:line="460" w:lineRule="exact"/>
        <w:rPr>
          <w:rFonts w:hint="eastAsia" w:ascii="宋体" w:hAnsi="宋体" w:eastAsia="宋体"/>
          <w:sz w:val="24"/>
        </w:rPr>
      </w:pPr>
      <w:r>
        <w:rPr>
          <w:rFonts w:hint="eastAsia" w:ascii="宋体" w:hAnsi="宋体" w:eastAsia="宋体"/>
          <w:sz w:val="24"/>
        </w:rPr>
        <w:t xml:space="preserve">十</w:t>
      </w:r>
      <w:r>
        <w:rPr>
          <w:rFonts w:hint="eastAsia" w:ascii="宋体" w:hAnsi="宋体" w:eastAsia="宋体"/>
          <w:sz w:val="24"/>
        </w:rPr>
        <w:t xml:space="preserve">五</w:t>
      </w:r>
      <w:r>
        <w:rPr>
          <w:rFonts w:hint="eastAsia" w:ascii="宋体" w:hAnsi="宋体" w:eastAsia="宋体"/>
          <w:sz w:val="24"/>
        </w:rPr>
        <w:t xml:space="preserve">、技术要求响应及偏离表</w:t>
      </w:r>
      <w:r/>
    </w:p>
    <w:p>
      <w:pPr>
        <w:jc w:val="left"/>
        <w:spacing w:line="460" w:lineRule="exact"/>
        <w:rPr>
          <w:rFonts w:hint="eastAsia" w:ascii="宋体" w:hAnsi="宋体" w:eastAsia="宋体"/>
          <w:sz w:val="24"/>
        </w:rPr>
      </w:pPr>
      <w:r>
        <w:rPr>
          <w:rFonts w:hint="eastAsia" w:ascii="宋体" w:hAnsi="宋体" w:eastAsia="宋体"/>
          <w:sz w:val="24"/>
        </w:rPr>
        <w:t xml:space="preserve">十</w:t>
      </w:r>
      <w:r>
        <w:rPr>
          <w:rFonts w:hint="eastAsia" w:ascii="宋体" w:hAnsi="宋体" w:eastAsia="宋体"/>
          <w:sz w:val="24"/>
        </w:rPr>
        <w:t xml:space="preserve">六</w:t>
      </w:r>
      <w:r>
        <w:rPr>
          <w:rFonts w:hint="eastAsia" w:ascii="宋体" w:hAnsi="宋体" w:eastAsia="宋体"/>
          <w:sz w:val="24"/>
        </w:rPr>
        <w:t xml:space="preserve">、商务要求响应及偏离表</w:t>
      </w:r>
      <w:r/>
    </w:p>
    <w:p>
      <w:pPr>
        <w:jc w:val="left"/>
        <w:spacing w:line="460" w:lineRule="exact"/>
        <w:rPr>
          <w:rFonts w:hint="eastAsia" w:ascii="宋体" w:hAnsi="宋体" w:eastAsia="宋体"/>
          <w:sz w:val="24"/>
        </w:rPr>
      </w:pPr>
      <w:r>
        <w:rPr>
          <w:rFonts w:hint="eastAsia" w:ascii="宋体" w:hAnsi="宋体" w:eastAsia="宋体"/>
          <w:sz w:val="24"/>
        </w:rPr>
        <w:t xml:space="preserve">十</w:t>
      </w:r>
      <w:r>
        <w:rPr>
          <w:rFonts w:hint="eastAsia" w:ascii="宋体" w:hAnsi="宋体" w:eastAsia="宋体"/>
          <w:sz w:val="24"/>
        </w:rPr>
        <w:t xml:space="preserve">七</w:t>
      </w:r>
      <w:r>
        <w:rPr>
          <w:rFonts w:hint="eastAsia" w:ascii="宋体" w:hAnsi="宋体" w:eastAsia="宋体"/>
          <w:sz w:val="24"/>
        </w:rPr>
        <w:t xml:space="preserve">、技术方案、服务承诺、培训承诺等</w:t>
      </w:r>
      <w:r/>
    </w:p>
    <w:p>
      <w:pPr>
        <w:jc w:val="left"/>
        <w:spacing w:line="460" w:lineRule="exact"/>
        <w:rPr>
          <w:rFonts w:hint="eastAsia" w:ascii="宋体" w:hAnsi="宋体" w:eastAsia="宋体"/>
          <w:sz w:val="24"/>
        </w:rPr>
      </w:pPr>
      <w:r>
        <w:rPr>
          <w:rFonts w:hint="eastAsia" w:ascii="宋体" w:hAnsi="宋体" w:eastAsia="宋体"/>
          <w:sz w:val="24"/>
        </w:rPr>
        <w:t xml:space="preserve">十七、盐城市政府采购事前信用承诺书</w:t>
      </w:r>
      <w:r/>
    </w:p>
    <w:p>
      <w:pPr>
        <w:pStyle w:val="694"/>
        <w:ind w:firstLine="2249"/>
        <w:spacing w:beforeAutospacing="0" w:afterAutospacing="0" w:line="0" w:lineRule="atLeast"/>
        <w:rPr>
          <w:rFonts w:hint="eastAsia" w:ascii="宋体" w:hAnsi="宋体" w:eastAsia="宋体" w:cs="宋体"/>
        </w:rPr>
      </w:pPr>
      <w:r>
        <w:rPr>
          <w:rFonts w:hint="eastAsia" w:ascii="宋体" w:hAnsi="宋体" w:eastAsia="宋体" w:cs="宋体"/>
        </w:rPr>
      </w:r>
      <w:r/>
    </w:p>
    <w:p>
      <w:pPr>
        <w:pStyle w:val="694"/>
        <w:spacing w:beforeAutospacing="0" w:afterAutospacing="0"/>
        <w:rPr>
          <w:rFonts w:hint="eastAsia" w:ascii="宋体" w:hAnsi="宋体" w:eastAsia="宋体"/>
        </w:rPr>
      </w:pPr>
      <w:r>
        <w:rPr>
          <w:rFonts w:hint="eastAsia" w:ascii="宋体" w:hAnsi="宋体" w:eastAsia="宋体" w:cs="黑体"/>
          <w:i/>
          <w:sz w:val="32"/>
          <w:szCs w:val="32"/>
          <w:u w:val="single"/>
        </w:rPr>
        <w:t xml:space="preserve">一、法人或者其他组织的营业执照等证明文件，自然人的身份证明</w:t>
      </w:r>
      <w:r/>
    </w:p>
    <w:p>
      <w:pPr>
        <w:pStyle w:val="694"/>
        <w:ind w:firstLine="2249"/>
        <w:spacing w:beforeAutospacing="0" w:afterAutospacing="0" w:line="0" w:lineRule="atLeast"/>
        <w:rPr>
          <w:rFonts w:hint="eastAsia" w:ascii="宋体" w:hAnsi="宋体" w:eastAsia="宋体"/>
        </w:rPr>
      </w:pPr>
      <w:r>
        <w:rPr>
          <w:rFonts w:ascii="宋体" w:hAnsi="宋体" w:eastAsia="宋体"/>
        </w:rPr>
        <w:t xml:space="preserve"> </w:t>
      </w:r>
      <w:r/>
    </w:p>
    <w:p>
      <w:pPr>
        <w:pStyle w:val="694"/>
        <w:spacing w:beforeAutospacing="0" w:afterAutospacing="0"/>
        <w:rPr>
          <w:rFonts w:hint="eastAsia" w:ascii="宋体" w:hAnsi="宋体" w:eastAsia="宋体"/>
        </w:rPr>
      </w:pPr>
      <w:r>
        <w:rPr>
          <w:rFonts w:hint="eastAsia" w:ascii="宋体" w:hAnsi="宋体" w:eastAsia="宋体" w:cs="黑体"/>
          <w:i/>
          <w:sz w:val="32"/>
          <w:szCs w:val="32"/>
          <w:u w:val="single"/>
        </w:rPr>
        <w:t xml:space="preserve">二、上一年度的财务状况报告</w:t>
      </w:r>
      <w:r/>
    </w:p>
    <w:p>
      <w:pPr>
        <w:ind w:firstLine="720"/>
        <w:jc w:val="left"/>
        <w:tabs>
          <w:tab w:val="left" w:pos="1331" w:leader="none"/>
        </w:tabs>
        <w:rPr>
          <w:rFonts w:hint="eastAsia" w:ascii="宋体" w:hAnsi="宋体" w:eastAsia="宋体" w:cs="宋体"/>
          <w:iCs/>
          <w:sz w:val="24"/>
        </w:rPr>
      </w:pPr>
      <w:r>
        <w:rPr>
          <w:rFonts w:hint="eastAsia" w:ascii="宋体" w:hAnsi="宋体" w:eastAsia="宋体" w:cs="宋体"/>
          <w:iCs/>
          <w:sz w:val="24"/>
        </w:rPr>
        <w:t xml:space="preserve">（至少提供资产负债表、利润表、现金流量表，投标人成立不满一年无需提供）</w:t>
      </w:r>
      <w:r/>
    </w:p>
    <w:p>
      <w:pPr>
        <w:pStyle w:val="694"/>
        <w:ind w:firstLine="2249"/>
        <w:spacing w:beforeAutospacing="0" w:afterAutospacing="0" w:line="0" w:lineRule="atLeast"/>
        <w:rPr>
          <w:rFonts w:hint="eastAsia" w:ascii="宋体" w:hAnsi="宋体" w:eastAsia="宋体"/>
        </w:rPr>
      </w:pPr>
      <w:r>
        <w:rPr>
          <w:rFonts w:hint="eastAsia" w:ascii="宋体" w:hAnsi="宋体" w:eastAsia="宋体"/>
        </w:rPr>
      </w:r>
      <w:r/>
    </w:p>
    <w:p>
      <w:pPr>
        <w:pStyle w:val="694"/>
        <w:spacing w:beforeAutospacing="0" w:afterAutospacing="0"/>
        <w:rPr>
          <w:rFonts w:hint="eastAsia" w:ascii="宋体" w:hAnsi="宋体" w:eastAsia="宋体"/>
        </w:rPr>
      </w:pPr>
      <w:r>
        <w:rPr>
          <w:rFonts w:hint="eastAsia" w:ascii="宋体" w:hAnsi="宋体" w:eastAsia="宋体" w:cs="黑体"/>
          <w:i/>
          <w:sz w:val="32"/>
          <w:szCs w:val="32"/>
          <w:u w:val="single"/>
        </w:rPr>
        <w:t xml:space="preserve">三、</w:t>
      </w:r>
      <w:bookmarkStart w:id="208" w:name="OLE_LINK34"/>
      <w:r>
        <w:rPr>
          <w:rFonts w:hint="eastAsia" w:ascii="宋体" w:hAnsi="宋体" w:eastAsia="宋体" w:cs="黑体"/>
          <w:i/>
          <w:sz w:val="32"/>
          <w:szCs w:val="32"/>
          <w:u w:val="single"/>
        </w:rPr>
        <w:t xml:space="preserve">具备履行合同所必需的设备和专业技术能力的书面声明</w:t>
      </w:r>
      <w:r/>
    </w:p>
    <w:p>
      <w:pPr>
        <w:pStyle w:val="694"/>
        <w:ind w:firstLine="480"/>
        <w:spacing w:beforeAutospacing="0" w:afterAutospacing="0" w:line="0" w:lineRule="atLeast"/>
        <w:rPr>
          <w:rFonts w:hint="eastAsia" w:ascii="宋体" w:hAnsi="宋体" w:eastAsia="宋体"/>
        </w:rPr>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694"/>
        <w:ind w:firstLine="2249"/>
        <w:spacing w:beforeAutospacing="0" w:afterAutospacing="0" w:line="0" w:lineRule="atLeast"/>
        <w:rPr>
          <w:rFonts w:hint="eastAsia" w:ascii="宋体" w:hAnsi="宋体" w:eastAsia="宋体"/>
        </w:rPr>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rPr>
        <w:t xml:space="preserve">。</w:t>
      </w:r>
      <w:r/>
    </w:p>
    <w:p>
      <w:pPr>
        <w:pStyle w:val="694"/>
        <w:ind w:firstLine="2249"/>
        <w:spacing w:beforeAutospacing="0" w:afterAutospacing="0"/>
        <w:rPr>
          <w:rFonts w:hint="eastAsia"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t xml:space="preserve">。</w:t>
      </w:r>
      <w:r/>
    </w:p>
    <w:p>
      <w:pPr>
        <w:pStyle w:val="694"/>
        <w:ind w:firstLine="2249"/>
        <w:spacing w:beforeAutospacing="0" w:afterAutospacing="0"/>
        <w:rPr>
          <w:rFonts w:hint="eastAsia" w:ascii="宋体" w:hAnsi="宋体" w:eastAsia="宋体" w:cs="宋体"/>
        </w:rPr>
      </w:pPr>
      <w:r>
        <w:rPr>
          <w:rFonts w:hint="eastAsia" w:ascii="宋体" w:hAnsi="宋体" w:eastAsia="宋体" w:cs="宋体"/>
        </w:rPr>
        <w:t xml:space="preserve">供应商全称（加盖CA电子公章）：</w:t>
      </w:r>
      <w:bookmarkEnd w:id="208"/>
      <w:r/>
    </w:p>
    <w:p>
      <w:pPr>
        <w:pStyle w:val="694"/>
        <w:spacing w:beforeAutospacing="0" w:afterAutospacing="0"/>
        <w:rPr>
          <w:rFonts w:hint="eastAsia" w:ascii="宋体" w:hAnsi="宋体" w:eastAsia="宋体"/>
        </w:rPr>
      </w:pPr>
      <w:r>
        <w:rPr>
          <w:rFonts w:hint="eastAsia" w:ascii="宋体" w:hAnsi="宋体" w:eastAsia="宋体" w:cs="黑体"/>
          <w:i/>
          <w:sz w:val="32"/>
          <w:szCs w:val="32"/>
          <w:u w:val="single"/>
        </w:rPr>
        <w:t xml:space="preserve">四、依法缴纳税收和社会保障资金的相关材料</w:t>
      </w:r>
      <w:r/>
    </w:p>
    <w:p>
      <w:pPr>
        <w:pStyle w:val="694"/>
        <w:ind w:firstLine="480"/>
        <w:spacing w:beforeAutospacing="0" w:afterAutospacing="0"/>
        <w:rPr>
          <w:rFonts w:hint="eastAsia" w:ascii="宋体" w:hAnsi="宋体" w:eastAsia="宋体"/>
        </w:rPr>
      </w:pPr>
      <w:r/>
      <w:bookmarkStart w:id="209" w:name="_Toc120614284"/>
      <w:r>
        <w:rPr>
          <w:rFonts w:hint="eastAsia" w:ascii="宋体" w:hAnsi="宋体" w:eastAsia="宋体" w:cs="宋体"/>
        </w:rPr>
        <w:t xml:space="preserve">提供提交投标文件截止时间前一年内至少一个月依法缴纳税收及缴纳社会保障资金的证明材料。投标人依法享受缓缴、免缴税收、社会保障资金的提供证明材料。</w:t>
      </w:r>
      <w:bookmarkEnd w:id="209"/>
      <w:r/>
      <w:r/>
    </w:p>
    <w:p>
      <w:pPr>
        <w:pStyle w:val="694"/>
        <w:ind w:firstLine="640"/>
        <w:spacing w:beforeAutospacing="0" w:afterAutospacing="0"/>
        <w:rPr>
          <w:rFonts w:hint="eastAsia" w:ascii="宋体" w:hAnsi="宋体" w:eastAsia="宋体"/>
        </w:rPr>
      </w:pPr>
      <w:r>
        <w:rPr>
          <w:rFonts w:hint="eastAsia" w:ascii="宋体" w:hAnsi="宋体" w:eastAsia="宋体" w:cs="黑体"/>
          <w:i/>
          <w:sz w:val="32"/>
          <w:szCs w:val="32"/>
          <w:u w:val="single"/>
        </w:rPr>
        <w:t xml:space="preserve">五、参加政府采购活动前 3 年内在经营活动中没有重大违法记录的书面声明</w:t>
      </w:r>
      <w:r/>
    </w:p>
    <w:p>
      <w:pPr>
        <w:pStyle w:val="694"/>
        <w:ind w:firstLine="3092"/>
        <w:spacing w:beforeAutospacing="0" w:afterAutospacing="0" w:line="0" w:lineRule="atLeast"/>
        <w:rPr>
          <w:rFonts w:hint="eastAsia" w:ascii="宋体" w:hAnsi="宋体" w:eastAsia="宋体"/>
        </w:rPr>
      </w:pPr>
      <w:r/>
      <w:bookmarkStart w:id="210" w:name="OLE_LINK39"/>
      <w:r>
        <w:rPr>
          <w:rFonts w:hint="eastAsia" w:ascii="宋体" w:hAnsi="宋体" w:eastAsia="宋体" w:cs="宋体"/>
          <w:b/>
          <w:sz w:val="44"/>
          <w:szCs w:val="44"/>
        </w:rPr>
        <w:t xml:space="preserve"> 声  明</w:t>
      </w:r>
      <w:r/>
    </w:p>
    <w:p>
      <w:pPr>
        <w:pStyle w:val="694"/>
        <w:ind w:firstLine="480"/>
        <w:spacing w:beforeAutospacing="0" w:afterAutospacing="0" w:line="0" w:lineRule="atLeast"/>
        <w:rPr>
          <w:rFonts w:hint="eastAsia" w:ascii="宋体" w:hAnsi="宋体" w:eastAsia="宋体"/>
        </w:rPr>
      </w:pPr>
      <w:r>
        <w:rPr>
          <w:rFonts w:hint="eastAsia" w:ascii="宋体" w:hAnsi="宋体"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694"/>
        <w:ind w:firstLine="2249"/>
        <w:spacing w:beforeAutospacing="0" w:afterAutospacing="0"/>
        <w:rPr>
          <w:rFonts w:hint="eastAsia" w:ascii="宋体" w:hAnsi="宋体" w:eastAsia="宋体"/>
        </w:rPr>
      </w:pPr>
      <w:r>
        <w:rPr>
          <w:rFonts w:ascii="宋体" w:hAnsi="宋体" w:eastAsia="宋体"/>
        </w:rPr>
        <w:t xml:space="preserve"> </w:t>
      </w:r>
      <w:r>
        <w:rPr>
          <w:rFonts w:hint="eastAsia" w:ascii="宋体" w:hAnsi="宋体" w:eastAsia="宋体" w:cs="宋体"/>
        </w:rPr>
        <w:t xml:space="preserve">供应商全称（加盖CA电子公章）：</w:t>
      </w:r>
      <w:bookmarkEnd w:id="210"/>
      <w:r/>
    </w:p>
    <w:p>
      <w:pPr>
        <w:pStyle w:val="694"/>
        <w:ind w:firstLine="2249"/>
        <w:spacing w:beforeAutospacing="0" w:afterAutospacing="0"/>
        <w:rPr>
          <w:rFonts w:hint="eastAsia" w:ascii="宋体" w:hAnsi="宋体" w:eastAsia="宋体"/>
        </w:rPr>
      </w:pPr>
      <w:r>
        <w:rPr>
          <w:rFonts w:hint="eastAsia" w:ascii="宋体" w:hAnsi="宋体" w:eastAsia="宋体" w:cs="黑体"/>
          <w:i/>
          <w:sz w:val="32"/>
          <w:szCs w:val="32"/>
          <w:u w:val="single"/>
        </w:rPr>
        <w:t xml:space="preserve">六、特定资格要求的证明文件</w:t>
      </w:r>
      <w:r/>
    </w:p>
    <w:p>
      <w:pPr>
        <w:pStyle w:val="694"/>
        <w:spacing w:beforeAutospacing="0" w:afterAutospacing="0"/>
        <w:rPr>
          <w:rFonts w:hint="eastAsia" w:ascii="宋体" w:hAnsi="宋体" w:eastAsia="宋体"/>
        </w:rPr>
      </w:pPr>
      <w:r>
        <w:rPr>
          <w:rFonts w:hint="eastAsia" w:ascii="宋体" w:hAnsi="宋体" w:eastAsia="宋体" w:cs="宋体"/>
        </w:rPr>
        <w:t xml:space="preserve"> 如果本项目申请人的特定资格要求中要求提供的，必须提供。</w:t>
      </w:r>
      <w:r/>
    </w:p>
    <w:p>
      <w:pPr>
        <w:pStyle w:val="694"/>
        <w:ind w:firstLine="2249"/>
        <w:spacing w:beforeAutospacing="0" w:afterAutospacing="0" w:line="0" w:lineRule="atLeast"/>
        <w:rPr>
          <w:rFonts w:hint="eastAsia" w:ascii="宋体" w:hAnsi="宋体" w:eastAsia="宋体"/>
          <w:u w:val="single"/>
        </w:rPr>
      </w:pPr>
      <w:r>
        <w:rPr>
          <w:rFonts w:ascii="宋体" w:hAnsi="宋体" w:eastAsia="宋体"/>
        </w:rPr>
        <w:t xml:space="preserve"> </w:t>
      </w:r>
      <w:r>
        <w:rPr>
          <w:rFonts w:hint="eastAsia" w:ascii="宋体" w:hAnsi="宋体" w:eastAsia="宋体"/>
        </w:rPr>
        <w:t xml:space="preserve">   </w:t>
      </w:r>
      <w:r>
        <w:rPr>
          <w:rFonts w:hint="eastAsia" w:ascii="宋体" w:hAnsi="宋体" w:eastAsia="宋体" w:cs="黑体"/>
          <w:i/>
          <w:sz w:val="32"/>
          <w:szCs w:val="32"/>
        </w:rPr>
        <w:t xml:space="preserve">七、</w:t>
      </w:r>
      <w:bookmarkStart w:id="211" w:name="_格式3__银行出具的资信证明"/>
      <w:r/>
      <w:bookmarkStart w:id="212" w:name="_Hlt26955070"/>
      <w:r/>
      <w:bookmarkStart w:id="213" w:name="_Hlt26671380"/>
      <w:r>
        <w:rPr>
          <w:rFonts w:hint="eastAsia" w:ascii="宋体" w:hAnsi="宋体" w:eastAsia="宋体" w:cs="黑体"/>
          <w:i/>
          <w:sz w:val="32"/>
          <w:szCs w:val="32"/>
        </w:rPr>
        <w:t xml:space="preserve">法人授权书</w:t>
      </w:r>
      <w:r/>
    </w:p>
    <w:p>
      <w:pPr>
        <w:pStyle w:val="694"/>
        <w:ind w:firstLine="482"/>
        <w:spacing w:beforeAutospacing="0" w:afterAutospacing="0" w:line="360" w:lineRule="auto"/>
        <w:tabs>
          <w:tab w:val="left" w:pos="360" w:leader="none"/>
        </w:tabs>
        <w:rPr>
          <w:rFonts w:hint="eastAsia" w:ascii="宋体" w:hAnsi="宋体" w:eastAsia="宋体"/>
        </w:rPr>
      </w:pPr>
      <w:r>
        <w:rPr>
          <w:rFonts w:hint="eastAsia" w:ascii="宋体" w:hAnsi="宋体" w:eastAsia="宋体"/>
        </w:rPr>
      </w:r>
      <w:r/>
    </w:p>
    <w:p>
      <w:pPr>
        <w:pStyle w:val="694"/>
        <w:ind w:firstLine="482"/>
        <w:spacing w:beforeAutospacing="0" w:afterAutospacing="0" w:line="360" w:lineRule="auto"/>
        <w:tabs>
          <w:tab w:val="left" w:pos="360" w:leader="none"/>
        </w:tabs>
        <w:rPr>
          <w:rFonts w:hint="eastAsia" w:ascii="宋体" w:hAnsi="宋体" w:eastAsia="宋体"/>
        </w:rPr>
      </w:pPr>
      <w:r>
        <w:rPr>
          <w:rFonts w:ascii="宋体" w:hAnsi="宋体" w:eastAsia="宋体"/>
        </w:rPr>
        <w:t xml:space="preserve">本授权书声明：____________（投标人名称）授权________________（被授权人的姓名）为我方就JSZC-</w:t>
      </w:r>
      <w:r>
        <w:rPr>
          <w:rFonts w:ascii="宋体" w:hAnsi="宋体" w:eastAsia="宋体"/>
          <w:u w:val="single"/>
        </w:rPr>
        <w:t xml:space="preserve">        </w:t>
      </w:r>
      <w:r>
        <w:rPr>
          <w:rFonts w:ascii="宋体" w:hAnsi="宋体" w:eastAsia="宋体"/>
        </w:rPr>
        <w:t xml:space="preserve">号</w:t>
      </w:r>
      <w:r>
        <w:rPr>
          <w:rFonts w:hint="eastAsia" w:ascii="宋体" w:hAnsi="宋体" w:eastAsia="宋体"/>
          <w:u w:val="single"/>
        </w:rPr>
        <w:t xml:space="preserve">      （</w:t>
      </w:r>
      <w:r>
        <w:rPr>
          <w:rFonts w:ascii="宋体" w:hAnsi="宋体" w:eastAsia="宋体"/>
          <w:u w:val="single"/>
        </w:rPr>
        <w:t xml:space="preserve">项目</w:t>
      </w:r>
      <w:r>
        <w:rPr>
          <w:rFonts w:hint="eastAsia" w:ascii="宋体" w:hAnsi="宋体" w:eastAsia="宋体"/>
          <w:u w:val="single"/>
        </w:rPr>
        <w:t xml:space="preserve">名称）   </w:t>
      </w:r>
      <w:r>
        <w:rPr>
          <w:rFonts w:ascii="宋体" w:hAnsi="宋体" w:eastAsia="宋体"/>
        </w:rPr>
        <w:t xml:space="preserve">采购活动的合法代理人，以本单位名义全权处理一切与该项目采购有关的事务。</w:t>
      </w:r>
      <w:r/>
    </w:p>
    <w:p>
      <w:pPr>
        <w:pStyle w:val="694"/>
        <w:ind w:firstLine="482"/>
        <w:spacing w:beforeAutospacing="0" w:afterAutospacing="0" w:line="360" w:lineRule="auto"/>
        <w:tabs>
          <w:tab w:val="left" w:pos="360" w:leader="none"/>
        </w:tabs>
        <w:rPr>
          <w:rFonts w:hint="eastAsia" w:ascii="宋体" w:hAnsi="宋体" w:eastAsia="宋体"/>
        </w:rPr>
      </w:pPr>
      <w:r>
        <w:rPr>
          <w:rFonts w:ascii="宋体" w:hAnsi="宋体" w:eastAsia="宋体"/>
        </w:rPr>
        <w:t xml:space="preserve">本授权书于______年____月____日起生效，特此声明。</w:t>
      </w:r>
      <w:r/>
    </w:p>
    <w:p>
      <w:pPr>
        <w:pStyle w:val="694"/>
        <w:ind w:firstLine="482"/>
        <w:spacing w:beforeAutospacing="0" w:afterAutospacing="0" w:line="360" w:lineRule="auto"/>
        <w:tabs>
          <w:tab w:val="left" w:pos="360" w:leader="none"/>
        </w:tabs>
        <w:rPr>
          <w:rFonts w:hint="eastAsia" w:ascii="宋体" w:hAnsi="宋体" w:eastAsia="宋体"/>
        </w:rPr>
      </w:pPr>
      <w:r>
        <w:rPr>
          <w:rFonts w:ascii="宋体" w:hAnsi="宋体" w:eastAsia="宋体"/>
        </w:rPr>
        <w:t xml:space="preserve">     被授权人身份证号码：</w:t>
      </w:r>
      <w:r>
        <w:rPr>
          <w:rFonts w:ascii="宋体" w:hAnsi="宋体" w:eastAsia="宋体"/>
          <w:u w:val="single"/>
        </w:rPr>
        <w:t xml:space="preserve">          </w:t>
      </w:r>
      <w:r/>
    </w:p>
    <w:p>
      <w:pPr>
        <w:pStyle w:val="694"/>
        <w:ind w:firstLine="482"/>
        <w:spacing w:beforeAutospacing="0" w:afterAutospacing="0" w:line="360" w:lineRule="auto"/>
        <w:tabs>
          <w:tab w:val="left" w:pos="360" w:leader="none"/>
        </w:tabs>
        <w:rPr>
          <w:rFonts w:hint="eastAsia" w:ascii="宋体" w:hAnsi="宋体" w:eastAsia="宋体"/>
        </w:rPr>
      </w:pPr>
      <w:r>
        <w:rPr>
          <w:rFonts w:ascii="宋体" w:hAnsi="宋体" w:eastAsia="宋体"/>
        </w:rPr>
        <w:t xml:space="preserve">     被授权人联系电话：（手机）</w:t>
      </w:r>
      <w:r>
        <w:rPr>
          <w:rFonts w:ascii="宋体" w:hAnsi="宋体" w:eastAsia="宋体"/>
          <w:u w:val="single"/>
        </w:rPr>
        <w:t xml:space="preserve">          </w:t>
      </w:r>
      <w:r/>
    </w:p>
    <w:p>
      <w:pPr>
        <w:pStyle w:val="694"/>
        <w:ind w:firstLine="2249"/>
        <w:spacing w:beforeAutospacing="0" w:afterAutospacing="0" w:line="360" w:lineRule="auto"/>
        <w:tabs>
          <w:tab w:val="left" w:pos="360" w:leader="none"/>
        </w:tabs>
        <w:rPr>
          <w:rFonts w:hint="eastAsia" w:ascii="宋体" w:hAnsi="宋体" w:eastAsia="宋体"/>
        </w:rPr>
      </w:pPr>
      <w:r>
        <w:rPr>
          <w:rFonts w:hint="eastAsia" w:ascii="宋体" w:hAnsi="宋体" w:eastAsia="宋体"/>
        </w:rPr>
      </w:r>
      <w:r/>
    </w:p>
    <w:p>
      <w:pPr>
        <w:pStyle w:val="694"/>
        <w:ind w:firstLine="1680"/>
        <w:spacing w:beforeAutospacing="0" w:afterAutospacing="0" w:line="360" w:lineRule="auto"/>
        <w:tabs>
          <w:tab w:val="left" w:pos="360" w:leader="none"/>
        </w:tabs>
        <w:rPr>
          <w:rFonts w:hint="eastAsia" w:ascii="宋体" w:hAnsi="宋体" w:eastAsia="宋体"/>
        </w:rPr>
      </w:pPr>
      <w:r>
        <w:rPr>
          <w:rFonts w:ascii="宋体" w:hAnsi="宋体" w:eastAsia="宋体"/>
        </w:rPr>
        <w:t xml:space="preserve">授权单位名称：</w:t>
      </w:r>
      <w:r>
        <w:rPr>
          <w:rFonts w:ascii="宋体" w:hAnsi="宋体" w:eastAsia="宋体"/>
          <w:u w:val="single"/>
        </w:rPr>
        <w:t xml:space="preserve">（加盖CA电子公章）</w:t>
      </w:r>
      <w:r/>
    </w:p>
    <w:p>
      <w:pPr>
        <w:pStyle w:val="694"/>
        <w:ind w:firstLine="482"/>
        <w:spacing w:beforeAutospacing="0" w:afterAutospacing="0" w:line="360" w:lineRule="auto"/>
        <w:tabs>
          <w:tab w:val="left" w:pos="360" w:leader="none"/>
        </w:tabs>
        <w:rPr>
          <w:rFonts w:hint="eastAsia" w:ascii="宋体" w:hAnsi="宋体" w:eastAsia="宋体"/>
        </w:rPr>
      </w:pPr>
      <w:r>
        <w:rPr>
          <w:rFonts w:ascii="宋体" w:hAnsi="宋体" w:eastAsia="宋体"/>
        </w:rPr>
        <w:t xml:space="preserve">      单位地址：</w:t>
      </w:r>
      <w:r>
        <w:rPr>
          <w:rFonts w:ascii="宋体" w:hAnsi="宋体" w:eastAsia="宋体"/>
          <w:u w:val="single"/>
        </w:rPr>
        <w:t xml:space="preserve">                     </w:t>
      </w:r>
      <w:r/>
    </w:p>
    <w:p>
      <w:pPr>
        <w:pStyle w:val="694"/>
        <w:ind w:firstLine="482"/>
        <w:spacing w:beforeAutospacing="0" w:afterAutospacing="0" w:line="360" w:lineRule="auto"/>
        <w:tabs>
          <w:tab w:val="left" w:pos="360" w:leader="none"/>
        </w:tabs>
        <w:rPr>
          <w:rFonts w:hint="eastAsia" w:ascii="宋体" w:hAnsi="宋体" w:eastAsia="宋体"/>
        </w:rPr>
      </w:pPr>
      <w:r>
        <w:rPr>
          <w:rFonts w:ascii="宋体" w:hAnsi="宋体" w:eastAsia="宋体"/>
        </w:rPr>
        <w:t xml:space="preserve">      日期：</w:t>
      </w:r>
      <w:r>
        <w:rPr>
          <w:rFonts w:ascii="宋体" w:hAnsi="宋体" w:eastAsia="宋体"/>
          <w:u w:val="single"/>
        </w:rPr>
        <w:t xml:space="preserve">                 </w:t>
      </w:r>
      <w:r/>
    </w:p>
    <w:p>
      <w:pPr>
        <w:pStyle w:val="694"/>
        <w:ind w:firstLine="482"/>
        <w:spacing w:beforeAutospacing="0" w:afterAutospacing="0" w:line="360" w:lineRule="auto"/>
        <w:rPr>
          <w:rFonts w:hint="eastAsia" w:ascii="宋体" w:hAnsi="宋体" w:eastAsia="宋体"/>
        </w:rPr>
      </w:pPr>
      <w:r>
        <w:rPr>
          <w:rFonts w:ascii="宋体" w:hAnsi="宋体" w:eastAsia="宋体"/>
        </w:rPr>
        <w:t xml:space="preserve"> </w:t>
      </w:r>
      <w:r/>
    </w:p>
    <w:p>
      <w:pPr>
        <w:pStyle w:val="694"/>
        <w:ind w:firstLine="2249"/>
        <w:spacing w:beforeAutospacing="0" w:afterAutospacing="0"/>
        <w:rPr>
          <w:rFonts w:hint="eastAsia" w:ascii="宋体" w:hAnsi="宋体" w:eastAsia="宋体"/>
        </w:rPr>
      </w:pPr>
      <w:r>
        <w:rPr>
          <w:rFonts w:ascii="宋体" w:hAnsi="宋体" w:eastAsia="宋体"/>
        </w:rPr>
        <w:t xml:space="preserve"> </w:t>
      </w:r>
      <w:r/>
    </w:p>
    <w:p>
      <w:pPr>
        <w:pStyle w:val="694"/>
        <w:ind w:firstLine="2249"/>
        <w:spacing w:beforeAutospacing="0" w:afterAutospacing="0" w:line="0" w:lineRule="atLeast"/>
        <w:rPr>
          <w:rFonts w:hint="eastAsia" w:ascii="宋体" w:hAnsi="宋体" w:eastAsia="宋体"/>
        </w:rPr>
      </w:pPr>
      <w:r>
        <w:rPr>
          <w:rFonts w:ascii="宋体" w:hAnsi="宋体" w:eastAsia="宋体"/>
        </w:rPr>
        <w:t xml:space="preserve"> </w:t>
      </w:r>
      <w:r/>
    </w:p>
    <w:p>
      <w:pPr>
        <w:pStyle w:val="694"/>
        <w:ind w:firstLine="2249"/>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694"/>
        <w:ind w:firstLine="2249"/>
        <w:spacing w:beforeAutospacing="0" w:afterAutospacing="0" w:line="0" w:lineRule="atLeast"/>
        <w:rPr>
          <w:rFonts w:hint="eastAsia" w:ascii="宋体" w:hAnsi="宋体" w:eastAsia="宋体"/>
        </w:rPr>
      </w:pPr>
      <w:r>
        <w:rPr>
          <w:rFonts w:ascii="宋体" w:hAnsi="宋体" w:eastAsia="宋体"/>
        </w:rPr>
        <w:t xml:space="preserve"> </w:t>
      </w:r>
      <w:r/>
    </w:p>
    <w:p>
      <w:pPr>
        <w:pStyle w:val="694"/>
        <w:ind w:firstLine="2891"/>
        <w:keepLines/>
        <w:keepNext/>
        <w:spacing w:before="260" w:beforeAutospacing="0" w:after="260" w:afterAutospacing="0" w:line="415" w:lineRule="auto"/>
        <w:rPr>
          <w:rFonts w:hint="eastAsia" w:ascii="宋体" w:hAnsi="宋体" w:eastAsia="宋体" w:cs="黑体"/>
          <w:b/>
          <w:sz w:val="32"/>
          <w:szCs w:val="32"/>
        </w:rPr>
      </w:pPr>
      <w:r>
        <w:rPr>
          <w:rFonts w:hint="eastAsia" w:ascii="宋体" w:hAnsi="宋体" w:eastAsia="宋体" w:cs="宋体"/>
          <w:b/>
        </w:rPr>
        <w:br w:type="page" w:clear="all"/>
      </w:r>
      <w:r>
        <w:rPr>
          <w:rFonts w:hint="eastAsia" w:ascii="宋体" w:hAnsi="宋体" w:eastAsia="宋体" w:cs="黑体"/>
          <w:b/>
          <w:sz w:val="32"/>
          <w:szCs w:val="32"/>
        </w:rPr>
        <w:t xml:space="preserve">八、投标函</w:t>
      </w:r>
      <w:r/>
    </w:p>
    <w:p>
      <w:pPr>
        <w:pStyle w:val="694"/>
        <w:ind w:firstLine="482"/>
        <w:spacing w:beforeAutospacing="0" w:afterAutospacing="0" w:line="360" w:lineRule="auto"/>
        <w:rPr>
          <w:rFonts w:hint="eastAsia" w:ascii="宋体" w:hAnsi="宋体" w:eastAsia="宋体"/>
        </w:rPr>
      </w:pPr>
      <w:r>
        <w:rPr>
          <w:rFonts w:hint="eastAsia" w:ascii="宋体" w:hAnsi="宋体" w:eastAsia="宋体" w:cs="宋体"/>
        </w:rPr>
        <w:t xml:space="preserve">致：滨海县应急管理局</w:t>
      </w:r>
      <w:r/>
    </w:p>
    <w:p>
      <w:pPr>
        <w:pStyle w:val="694"/>
        <w:ind w:firstLine="482"/>
        <w:spacing w:beforeAutospacing="0" w:after="0" w:afterAutospacing="0" w:line="360" w:lineRule="auto"/>
        <w:rPr>
          <w:rFonts w:hint="eastAsia" w:ascii="宋体" w:hAnsi="宋体" w:eastAsia="宋体"/>
        </w:rPr>
      </w:pPr>
      <w:r>
        <w:rPr>
          <w:rFonts w:hint="eastAsia" w:ascii="宋体" w:hAnsi="宋体" w:eastAsia="宋体" w:cs="宋体"/>
        </w:rPr>
        <w:t xml:space="preserve">根据贵方的</w:t>
      </w:r>
      <w:r>
        <w:rPr>
          <w:rFonts w:hint="eastAsia" w:ascii="宋体" w:hAnsi="宋体" w:eastAsia="宋体" w:cs="宋体"/>
          <w:u w:val="single"/>
        </w:rPr>
        <w:t xml:space="preserve">JSZC-*** -***号    （  项目名称）  </w:t>
      </w:r>
      <w:r>
        <w:rPr>
          <w:rFonts w:hint="eastAsia" w:ascii="宋体" w:hAnsi="宋体" w:eastAsia="宋体" w:cs="宋体"/>
        </w:rPr>
        <w:t xml:space="preserve">招标文件，正式授权下述签字人______(姓名)代表我方______________（投标人的名称），全权处理本次项目投标的有关事宜。</w:t>
      </w:r>
      <w:r/>
    </w:p>
    <w:p>
      <w:pPr>
        <w:ind w:firstLine="480"/>
        <w:jc w:val="left"/>
        <w:spacing w:after="0" w:line="460" w:lineRule="exact"/>
        <w:rPr>
          <w:rFonts w:hint="eastAsia" w:ascii="宋体" w:hAnsi="宋体" w:eastAsia="宋体"/>
          <w:sz w:val="24"/>
          <w:u w:val="single"/>
        </w:rPr>
      </w:pPr>
      <w:r>
        <w:rPr>
          <w:rFonts w:hint="eastAsia" w:ascii="宋体" w:hAnsi="宋体" w:eastAsia="宋体"/>
          <w:sz w:val="24"/>
        </w:rPr>
        <w:t xml:space="preserve">合同履行期限：</w:t>
      </w:r>
      <w:r>
        <w:rPr>
          <w:rFonts w:hint="eastAsia" w:ascii="宋体" w:hAnsi="宋体" w:eastAsia="宋体"/>
          <w:sz w:val="24"/>
          <w:u w:val="single"/>
        </w:rPr>
        <w:t xml:space="preserve">              </w:t>
      </w:r>
      <w:r/>
    </w:p>
    <w:p>
      <w:pPr>
        <w:pStyle w:val="694"/>
        <w:ind w:firstLine="482"/>
        <w:spacing w:beforeAutospacing="0" w:after="0" w:afterAutospacing="0" w:line="360" w:lineRule="auto"/>
        <w:rPr>
          <w:rFonts w:hint="eastAsia" w:ascii="宋体" w:hAnsi="宋体" w:eastAsia="宋体"/>
        </w:rPr>
      </w:pPr>
      <w:r>
        <w:rPr>
          <w:rFonts w:hint="eastAsia" w:ascii="宋体" w:hAnsi="宋体" w:eastAsia="宋体" w:cs="宋体"/>
        </w:rPr>
        <w:t xml:space="preserve">据此函，__________签字人兹宣布同意如下：</w:t>
      </w:r>
      <w:r/>
    </w:p>
    <w:p>
      <w:pPr>
        <w:pStyle w:val="694"/>
        <w:ind w:firstLine="482"/>
        <w:spacing w:beforeAutospacing="0" w:after="0" w:afterAutospacing="0" w:line="360" w:lineRule="auto"/>
        <w:rPr>
          <w:rFonts w:hint="eastAsia" w:ascii="宋体" w:hAnsi="宋体" w:eastAsia="宋体"/>
        </w:rPr>
      </w:pPr>
      <w:r>
        <w:rPr>
          <w:rFonts w:hint="eastAsia" w:ascii="宋体" w:hAnsi="宋体" w:eastAsia="宋体" w:cs="宋体"/>
        </w:rPr>
        <w:t xml:space="preserve">1.按招标文件规定的各项要求，向买方提供所需服务（包含与服务相关的货物）。</w:t>
      </w:r>
      <w:r/>
    </w:p>
    <w:p>
      <w:pPr>
        <w:pStyle w:val="694"/>
        <w:ind w:firstLine="482"/>
        <w:spacing w:beforeAutospacing="0" w:after="0" w:afterAutospacing="0" w:line="360" w:lineRule="auto"/>
        <w:rPr>
          <w:rFonts w:hint="eastAsia" w:ascii="宋体" w:hAnsi="宋体" w:eastAsia="宋体"/>
        </w:rPr>
      </w:pPr>
      <w:r>
        <w:rPr>
          <w:rFonts w:hint="eastAsia" w:ascii="宋体" w:hAnsi="宋体" w:eastAsia="宋体" w:cs="宋体"/>
        </w:rPr>
        <w:t xml:space="preserve">2.我们完全理解贵方不一定将合同授予最低报价的投标人。</w:t>
      </w:r>
      <w:r/>
    </w:p>
    <w:p>
      <w:pPr>
        <w:pStyle w:val="694"/>
        <w:ind w:firstLine="482"/>
        <w:spacing w:beforeAutospacing="0" w:after="0" w:afterAutospacing="0" w:line="360" w:lineRule="auto"/>
        <w:rPr>
          <w:rFonts w:hint="eastAsia" w:ascii="宋体" w:hAnsi="宋体" w:eastAsia="宋体"/>
        </w:rPr>
      </w:pPr>
      <w:r>
        <w:rPr>
          <w:rFonts w:hint="eastAsia" w:ascii="宋体" w:hAnsi="宋体" w:eastAsia="宋体" w:cs="宋体"/>
        </w:rPr>
        <w:t xml:space="preserve">3.我们已详细审核全部招标文件及其有效补充文件，我们知道必须放弃提出含糊不清或误解问题的权利。</w:t>
      </w:r>
      <w:r/>
    </w:p>
    <w:p>
      <w:pPr>
        <w:pStyle w:val="694"/>
        <w:ind w:firstLine="482"/>
        <w:spacing w:beforeAutospacing="0" w:after="0" w:afterAutospacing="0" w:line="360" w:lineRule="auto"/>
        <w:rPr>
          <w:rFonts w:hint="eastAsia" w:ascii="宋体" w:hAnsi="宋体" w:eastAsia="宋体"/>
        </w:rPr>
      </w:pPr>
      <w:r>
        <w:rPr>
          <w:rFonts w:hint="eastAsia" w:ascii="宋体" w:hAnsi="宋体" w:eastAsia="宋体" w:cs="宋体"/>
        </w:rPr>
        <w:t xml:space="preserve">4.我们同意从规定的开标日期起遵循本投标文件，并在规定的投标有效期期满之前均具有约束力。</w:t>
      </w:r>
      <w:r/>
    </w:p>
    <w:p>
      <w:pPr>
        <w:pStyle w:val="694"/>
        <w:ind w:firstLine="482"/>
        <w:spacing w:beforeAutospacing="0" w:after="0" w:afterAutospacing="0" w:line="360" w:lineRule="auto"/>
        <w:rPr>
          <w:rFonts w:hint="eastAsia" w:ascii="宋体" w:hAnsi="宋体" w:eastAsia="宋体"/>
        </w:rPr>
      </w:pPr>
      <w:r>
        <w:rPr>
          <w:rFonts w:hint="eastAsia" w:ascii="宋体" w:hAnsi="宋体" w:eastAsia="宋体" w:cs="宋体"/>
        </w:rPr>
        <w:t xml:space="preserve">5.同意向贵方提供贵方可能另外要求的与投标有关的任何证据或资料，并保证我方已提供和将要提供的文件是真实的、准确的。</w:t>
      </w:r>
      <w:r/>
    </w:p>
    <w:p>
      <w:pPr>
        <w:pStyle w:val="694"/>
        <w:ind w:firstLine="482"/>
        <w:spacing w:beforeAutospacing="0" w:after="0" w:afterAutospacing="0" w:line="360" w:lineRule="auto"/>
        <w:rPr>
          <w:rFonts w:hint="eastAsia" w:ascii="宋体" w:hAnsi="宋体" w:eastAsia="宋体"/>
        </w:rPr>
      </w:pPr>
      <w:r>
        <w:rPr>
          <w:rFonts w:hint="eastAsia" w:ascii="宋体" w:hAnsi="宋体" w:eastAsia="宋体" w:cs="宋体"/>
        </w:rPr>
        <w:t xml:space="preserve">6.一旦我方中标,我方将根据招标文件的规定，严格履行合同的责任和义务,并保证在招标文件规定的时间完成项目，交付买方验收、使用。</w:t>
      </w:r>
      <w:r/>
    </w:p>
    <w:p>
      <w:pPr>
        <w:pStyle w:val="694"/>
        <w:ind w:firstLine="482"/>
        <w:spacing w:beforeAutospacing="0" w:after="0" w:afterAutospacing="0" w:line="360" w:lineRule="auto"/>
        <w:rPr>
          <w:rFonts w:hint="eastAsia" w:ascii="宋体" w:hAnsi="宋体" w:eastAsia="宋体"/>
        </w:rPr>
      </w:pPr>
      <w:r>
        <w:rPr>
          <w:rFonts w:hint="eastAsia" w:ascii="宋体" w:hAnsi="宋体" w:eastAsia="宋体" w:cs="宋体"/>
        </w:rPr>
        <w:t xml:space="preserve">7.与本投标有关的正式通讯地址为：</w:t>
      </w:r>
      <w:r/>
    </w:p>
    <w:p>
      <w:pPr>
        <w:pStyle w:val="694"/>
        <w:ind w:left="420" w:firstLine="2249"/>
        <w:spacing w:beforeAutospacing="0" w:afterAutospacing="0" w:line="0" w:lineRule="atLeast"/>
        <w:rPr>
          <w:rFonts w:hint="eastAsia" w:ascii="宋体" w:hAnsi="宋体" w:eastAsia="宋体"/>
        </w:rPr>
      </w:pPr>
      <w:r>
        <w:rPr>
          <w:rFonts w:hint="eastAsia" w:ascii="宋体" w:hAnsi="宋体" w:eastAsia="宋体" w:cs="宋体"/>
        </w:rPr>
        <w:t xml:space="preserve">地址：</w:t>
      </w:r>
      <w:r/>
    </w:p>
    <w:p>
      <w:pPr>
        <w:pStyle w:val="694"/>
        <w:ind w:left="420" w:firstLine="2249"/>
        <w:spacing w:beforeAutospacing="0" w:afterAutospacing="0" w:line="0" w:lineRule="atLeast"/>
        <w:rPr>
          <w:rFonts w:hint="eastAsia" w:ascii="宋体" w:hAnsi="宋体" w:eastAsia="宋体"/>
        </w:rPr>
      </w:pPr>
      <w:r>
        <w:rPr>
          <w:rFonts w:hint="eastAsia" w:ascii="宋体" w:hAnsi="宋体" w:eastAsia="宋体" w:cs="宋体"/>
        </w:rPr>
        <w:t xml:space="preserve">邮编：</w:t>
      </w:r>
      <w:r/>
    </w:p>
    <w:p>
      <w:pPr>
        <w:pStyle w:val="694"/>
        <w:ind w:left="420" w:firstLine="2249"/>
        <w:spacing w:beforeAutospacing="0" w:afterAutospacing="0" w:line="0" w:lineRule="atLeast"/>
        <w:rPr>
          <w:rFonts w:hint="eastAsia" w:ascii="宋体" w:hAnsi="宋体" w:eastAsia="宋体"/>
        </w:rPr>
      </w:pPr>
      <w:r>
        <w:rPr>
          <w:rFonts w:hint="eastAsia" w:ascii="宋体" w:hAnsi="宋体" w:eastAsia="宋体" w:cs="宋体"/>
        </w:rPr>
        <w:t xml:space="preserve">电话：</w:t>
      </w:r>
      <w:r/>
    </w:p>
    <w:p>
      <w:pPr>
        <w:pStyle w:val="694"/>
        <w:ind w:left="420" w:firstLine="2249"/>
        <w:spacing w:beforeAutospacing="0" w:afterAutospacing="0" w:line="0" w:lineRule="atLeast"/>
        <w:rPr>
          <w:rFonts w:hint="eastAsia" w:ascii="宋体" w:hAnsi="宋体" w:eastAsia="宋体"/>
        </w:rPr>
      </w:pPr>
      <w:r>
        <w:rPr>
          <w:rFonts w:hint="eastAsia" w:ascii="宋体" w:hAnsi="宋体" w:eastAsia="宋体" w:cs="宋体"/>
        </w:rPr>
        <w:t xml:space="preserve">投标人开户行：</w:t>
      </w:r>
      <w:r/>
    </w:p>
    <w:p>
      <w:pPr>
        <w:pStyle w:val="694"/>
        <w:ind w:left="420" w:firstLine="2249"/>
        <w:spacing w:beforeAutospacing="0" w:afterAutospacing="0" w:line="0" w:lineRule="atLeast"/>
        <w:rPr>
          <w:rFonts w:hint="eastAsia" w:ascii="宋体" w:hAnsi="宋体" w:eastAsia="宋体"/>
        </w:rPr>
      </w:pPr>
      <w:r>
        <w:rPr>
          <w:rFonts w:hint="eastAsia" w:ascii="宋体" w:hAnsi="宋体" w:eastAsia="宋体" w:cs="宋体"/>
        </w:rPr>
        <w:t xml:space="preserve">账 号： </w:t>
      </w:r>
      <w:r/>
    </w:p>
    <w:p>
      <w:pPr>
        <w:pStyle w:val="694"/>
        <w:ind w:left="420" w:firstLine="2249"/>
        <w:spacing w:beforeAutospacing="0" w:afterAutospacing="0" w:line="0" w:lineRule="atLeast"/>
        <w:rPr>
          <w:rFonts w:hint="eastAsia" w:ascii="宋体" w:hAnsi="宋体" w:eastAsia="宋体" w:cs="宋体"/>
        </w:rPr>
      </w:pPr>
      <w:r>
        <w:rPr>
          <w:rFonts w:hint="eastAsia" w:ascii="宋体" w:hAnsi="宋体" w:eastAsia="宋体" w:cs="宋体"/>
        </w:rPr>
        <w:t xml:space="preserve">供应商全称（加盖CA电子公章）：</w:t>
      </w:r>
      <w:r/>
    </w:p>
    <w:p>
      <w:pPr>
        <w:pStyle w:val="694"/>
        <w:ind w:left="420" w:firstLine="2249"/>
        <w:spacing w:beforeAutospacing="0" w:afterAutospacing="0" w:line="0" w:lineRule="atLeast"/>
        <w:rPr>
          <w:rFonts w:hint="eastAsia" w:ascii="宋体" w:hAnsi="宋体" w:eastAsia="宋体"/>
        </w:rPr>
      </w:pPr>
      <w:r>
        <w:rPr>
          <w:rFonts w:hint="eastAsia" w:ascii="宋体" w:hAnsi="宋体" w:eastAsia="宋体" w:cs="宋体"/>
        </w:rPr>
        <w:t xml:space="preserve">日 期：________年____月____日</w:t>
      </w:r>
      <w:r/>
    </w:p>
    <w:p>
      <w:pPr>
        <w:pStyle w:val="694"/>
        <w:ind w:firstLine="2249"/>
        <w:spacing w:beforeAutospacing="0" w:afterAutospacing="0" w:line="0" w:lineRule="atLeast"/>
        <w:rPr>
          <w:rFonts w:hint="eastAsia" w:ascii="宋体" w:hAnsi="宋体" w:eastAsia="宋体"/>
        </w:rPr>
      </w:pPr>
      <w:r>
        <w:rPr>
          <w:rFonts w:ascii="宋体" w:hAnsi="宋体" w:eastAsia="宋体"/>
        </w:rPr>
        <w:t xml:space="preserve"> </w:t>
      </w:r>
      <w:r/>
    </w:p>
    <w:p>
      <w:pPr>
        <w:pStyle w:val="694"/>
        <w:ind w:firstLine="2249"/>
        <w:spacing w:beforeAutospacing="0" w:afterAutospacing="0" w:line="0" w:lineRule="atLeast"/>
        <w:rPr>
          <w:rFonts w:hint="eastAsia" w:ascii="宋体" w:hAnsi="宋体" w:eastAsia="宋体"/>
        </w:rPr>
      </w:pPr>
      <w:r>
        <w:rPr>
          <w:rFonts w:ascii="宋体" w:hAnsi="宋体" w:eastAsia="宋体"/>
        </w:rPr>
        <w:t xml:space="preserve"> </w:t>
      </w:r>
      <w:r/>
    </w:p>
    <w:p>
      <w:pPr>
        <w:pStyle w:val="694"/>
        <w:ind w:firstLine="2249"/>
        <w:spacing w:beforeAutospacing="0" w:afterAutospacing="0" w:line="0" w:lineRule="atLeast"/>
      </w:pPr>
      <w:r>
        <w:rPr>
          <w:rFonts w:ascii="宋体" w:hAnsi="宋体" w:eastAsia="宋体"/>
        </w:rPr>
        <w:t xml:space="preserve"> </w:t>
      </w:r>
      <w:r>
        <w:rPr>
          <w:rFonts w:hint="eastAsia" w:ascii="宋体" w:hAnsi="宋体" w:eastAsia="宋体" w:cs="黑体"/>
          <w:b/>
          <w:sz w:val="32"/>
          <w:szCs w:val="32"/>
        </w:rPr>
        <w:t xml:space="preserve">九、</w:t>
      </w:r>
      <w:r>
        <w:rPr>
          <w:rFonts w:hint="eastAsia" w:ascii="黑体" w:hAnsi="宋体" w:eastAsia="黑体" w:cs="黑体"/>
          <w:b/>
          <w:sz w:val="32"/>
          <w:szCs w:val="32"/>
        </w:rPr>
        <w:t xml:space="preserve">中小企业声明函（货物）</w:t>
      </w:r>
      <w:r/>
    </w:p>
    <w:p>
      <w:pPr>
        <w:ind w:firstLine="480"/>
        <w:spacing w:after="0" w:line="500" w:lineRule="exact"/>
        <w:rPr>
          <w:sz w:val="24"/>
        </w:rPr>
      </w:pPr>
      <w:r>
        <w:rPr>
          <w:rFonts w:hint="eastAsia"/>
          <w:sz w:val="24"/>
        </w:rPr>
        <w:t xml:space="preserve">本公司（联合体）郑重声明，根据《政府采购促进中小企业发展管理办法》</w:t>
      </w:r>
      <w:r>
        <w:rPr>
          <w:rFonts w:hint="eastAsia"/>
          <w:sz w:val="24"/>
        </w:rPr>
        <w:t xml:space="preserve">(</w:t>
      </w:r>
      <w:r>
        <w:rPr>
          <w:rFonts w:hint="eastAsia"/>
          <w:sz w:val="24"/>
        </w:rPr>
        <w:t xml:space="preserve">财库〔</w:t>
      </w:r>
      <w:r>
        <w:rPr>
          <w:rFonts w:hint="eastAsia"/>
          <w:sz w:val="24"/>
        </w:rPr>
        <w:t xml:space="preserve">2020</w:t>
      </w:r>
      <w:r>
        <w:rPr>
          <w:rFonts w:hint="eastAsia"/>
          <w:sz w:val="24"/>
        </w:rPr>
        <w:t xml:space="preserve">〕</w:t>
      </w:r>
      <w:r>
        <w:rPr>
          <w:rFonts w:hint="eastAsia"/>
          <w:sz w:val="24"/>
        </w:rPr>
        <w:t xml:space="preserve">46</w:t>
      </w:r>
      <w:r>
        <w:rPr>
          <w:rFonts w:hint="eastAsia"/>
          <w:sz w:val="24"/>
        </w:rPr>
        <w:t xml:space="preserve">号</w:t>
      </w:r>
      <w:r>
        <w:rPr>
          <w:rFonts w:hint="eastAsia"/>
          <w:sz w:val="24"/>
        </w:rPr>
        <w:t xml:space="preserve">)</w:t>
      </w:r>
      <w:r>
        <w:rPr>
          <w:rFonts w:hint="eastAsia"/>
          <w:sz w:val="24"/>
        </w:rPr>
        <w:t xml:space="preserve">的规定，本公司（联合体）参加盐城市政府采购中心组织的</w:t>
      </w:r>
      <w:r>
        <w:rPr>
          <w:rFonts w:hint="eastAsia"/>
          <w:sz w:val="24"/>
          <w:u w:val="single"/>
        </w:rPr>
        <w:t xml:space="preserve">（单位名称</w:t>
      </w:r>
      <w:r>
        <w:rPr>
          <w:rFonts w:hint="eastAsia"/>
          <w:sz w:val="24"/>
          <w:u w:val="single"/>
        </w:rPr>
        <w:t xml:space="preserve">)</w:t>
      </w:r>
      <w:r>
        <w:rPr>
          <w:rFonts w:hint="eastAsia"/>
          <w:sz w:val="24"/>
        </w:rPr>
        <w:t xml:space="preserve">，采购编号为</w:t>
      </w:r>
      <w:r>
        <w:rPr>
          <w:rFonts w:hint="eastAsia"/>
          <w:sz w:val="24"/>
          <w:u w:val="single"/>
        </w:rPr>
        <w:t xml:space="preserve">             </w:t>
      </w:r>
      <w:r>
        <w:rPr>
          <w:rFonts w:hint="eastAsia"/>
          <w:sz w:val="24"/>
        </w:rPr>
        <w:t xml:space="preserve">的</w:t>
      </w:r>
      <w:r>
        <w:rPr>
          <w:rFonts w:hint="eastAsia"/>
          <w:sz w:val="24"/>
          <w:u w:val="single"/>
        </w:rPr>
        <w:t xml:space="preserve">（项目名称）</w:t>
      </w:r>
      <w:r>
        <w:rPr>
          <w:rFonts w:hint="eastAsia"/>
          <w:sz w:val="24"/>
          <w:u w:val="single"/>
        </w:rPr>
        <w:t xml:space="preserve">       </w:t>
      </w:r>
      <w:r>
        <w:rPr>
          <w:rFonts w:hint="eastAsia"/>
          <w:sz w:val="24"/>
        </w:rPr>
        <w:t xml:space="preserve">的采购活动，提供的货物全部由符合政策要求的中小企业制造。相关企业（含联合体中的中小企业、签订分包意向协议的中小企业）的具体情况如下：</w:t>
      </w:r>
      <w:r/>
    </w:p>
    <w:p>
      <w:pPr>
        <w:ind w:firstLine="360"/>
        <w:spacing w:after="0" w:line="360" w:lineRule="auto"/>
        <w:rPr>
          <w:rFonts w:cs="Times New Roman"/>
          <w:sz w:val="24"/>
        </w:rPr>
      </w:pPr>
      <w:r>
        <w:rPr>
          <w:rFonts w:hint="eastAsia" w:cs="Times New Roman"/>
          <w:sz w:val="24"/>
        </w:rPr>
        <w:t xml:space="preserve">1.</w:t>
      </w:r>
      <w:r>
        <w:rPr>
          <w:rFonts w:hint="eastAsia" w:cs="Times New Roman"/>
          <w:sz w:val="24"/>
          <w:u w:val="single"/>
        </w:rPr>
        <w:t xml:space="preserve">（标的名称）</w:t>
      </w:r>
      <w:r>
        <w:rPr>
          <w:rFonts w:hint="eastAsia" w:cs="Times New Roman"/>
          <w:i/>
          <w:sz w:val="24"/>
        </w:rPr>
        <w:t xml:space="preserve">，</w:t>
      </w:r>
      <w:r>
        <w:rPr>
          <w:rFonts w:hint="eastAsia" w:cs="Times New Roman"/>
          <w:sz w:val="24"/>
        </w:rPr>
        <w:t xml:space="preserve">属于</w:t>
      </w:r>
      <w:r>
        <w:rPr>
          <w:rFonts w:hint="eastAsia" w:cs="Times New Roman"/>
          <w:sz w:val="24"/>
          <w:u w:val="single"/>
        </w:rPr>
        <w:t xml:space="preserve">(</w:t>
      </w:r>
      <w:r>
        <w:rPr>
          <w:rFonts w:hint="eastAsia" w:cs="Times New Roman"/>
          <w:sz w:val="24"/>
          <w:highlight w:val="yellow"/>
          <w:u w:val="single"/>
        </w:rPr>
        <w:t xml:space="preserve">工业</w:t>
      </w:r>
      <w:r>
        <w:rPr>
          <w:rFonts w:hint="eastAsia" w:cs="Times New Roman"/>
          <w:sz w:val="24"/>
          <w:u w:val="single"/>
        </w:rPr>
        <w:t xml:space="preserve"> </w:t>
      </w:r>
      <w:r>
        <w:rPr>
          <w:rFonts w:hint="eastAsia" w:cs="Times New Roman"/>
          <w:sz w:val="24"/>
          <w:u w:val="single"/>
        </w:rPr>
        <w:t xml:space="preserve">)</w:t>
      </w:r>
      <w:r>
        <w:rPr>
          <w:rFonts w:hint="eastAsia" w:cs="Times New Roman"/>
          <w:sz w:val="24"/>
        </w:rPr>
        <w:t xml:space="preserve">行业；制造商为</w:t>
      </w:r>
      <w:r>
        <w:rPr>
          <w:rFonts w:hint="eastAsia" w:cs="Times New Roman"/>
          <w:sz w:val="24"/>
          <w:u w:val="single"/>
        </w:rPr>
        <w:t xml:space="preserve">（企业名称）</w:t>
      </w:r>
      <w:r>
        <w:rPr>
          <w:rFonts w:hint="eastAsia" w:cs="Times New Roman"/>
          <w:sz w:val="24"/>
        </w:rPr>
        <w:t xml:space="preserve">，从业人员</w:t>
      </w:r>
      <w:r>
        <w:rPr>
          <w:rFonts w:hint="eastAsia" w:cs="Times New Roman"/>
          <w:sz w:val="24"/>
          <w:u w:val="single"/>
        </w:rPr>
        <w:t xml:space="preserve">      </w:t>
      </w:r>
      <w:r>
        <w:rPr>
          <w:rFonts w:hint="eastAsia" w:cs="Times New Roman"/>
          <w:sz w:val="24"/>
        </w:rPr>
        <w:t xml:space="preserve">人，营业收入为</w:t>
      </w:r>
      <w:r>
        <w:rPr>
          <w:rFonts w:hint="eastAsia" w:cs="Times New Roman"/>
          <w:sz w:val="24"/>
          <w:u w:val="single"/>
        </w:rPr>
        <w:t xml:space="preserve">     </w:t>
      </w:r>
      <w:r>
        <w:rPr>
          <w:rFonts w:hint="eastAsia" w:cs="Times New Roman"/>
          <w:sz w:val="24"/>
        </w:rPr>
        <w:t xml:space="preserve">万元，资产总额为</w:t>
      </w:r>
      <w:r>
        <w:rPr>
          <w:rFonts w:hint="eastAsia" w:cs="Times New Roman"/>
          <w:sz w:val="24"/>
          <w:u w:val="single"/>
        </w:rPr>
        <w:t xml:space="preserve">      </w:t>
      </w:r>
      <w:r>
        <w:rPr>
          <w:rFonts w:hint="eastAsia" w:cs="Times New Roman"/>
          <w:sz w:val="24"/>
        </w:rPr>
        <w:t xml:space="preserve">万元，属于</w:t>
      </w:r>
      <w:r>
        <w:rPr>
          <w:rFonts w:hint="eastAsia" w:cs="Times New Roman"/>
          <w:sz w:val="24"/>
          <w:u w:val="single"/>
        </w:rPr>
        <w:t xml:space="preserve">（中型企业、小型企业、微型企业）；</w:t>
      </w:r>
      <w:r/>
    </w:p>
    <w:p>
      <w:pPr>
        <w:ind w:firstLine="360"/>
        <w:spacing w:after="0" w:line="360" w:lineRule="auto"/>
        <w:rPr>
          <w:rFonts w:cs="Times New Roman"/>
          <w:sz w:val="24"/>
        </w:rPr>
      </w:pPr>
      <w:r>
        <w:rPr>
          <w:rFonts w:hint="eastAsia" w:cs="Times New Roman"/>
          <w:sz w:val="24"/>
        </w:rPr>
        <w:t xml:space="preserve">2.</w:t>
      </w:r>
      <w:r>
        <w:rPr>
          <w:rFonts w:hint="eastAsia" w:cs="Times New Roman"/>
          <w:sz w:val="24"/>
          <w:u w:val="single"/>
        </w:rPr>
        <w:t xml:space="preserve">（标的名称）</w:t>
      </w:r>
      <w:r>
        <w:rPr>
          <w:rFonts w:hint="eastAsia" w:cs="Times New Roman"/>
          <w:i/>
          <w:sz w:val="24"/>
        </w:rPr>
        <w:t xml:space="preserve">，</w:t>
      </w:r>
      <w:r>
        <w:rPr>
          <w:rFonts w:hint="eastAsia" w:cs="Times New Roman"/>
          <w:sz w:val="24"/>
        </w:rPr>
        <w:t xml:space="preserve">属于</w:t>
      </w:r>
      <w:r>
        <w:rPr>
          <w:rFonts w:hint="eastAsia" w:cs="Times New Roman"/>
          <w:sz w:val="24"/>
          <w:u w:val="single"/>
        </w:rPr>
        <w:t xml:space="preserve">(</w:t>
      </w:r>
      <w:r>
        <w:rPr>
          <w:rFonts w:hint="eastAsia" w:cs="Times New Roman"/>
          <w:sz w:val="24"/>
          <w:u w:val="single"/>
        </w:rPr>
        <w:t xml:space="preserve">采购文件中明确的所属行业</w:t>
      </w:r>
      <w:r>
        <w:rPr>
          <w:rFonts w:hint="eastAsia" w:cs="Times New Roman"/>
          <w:sz w:val="24"/>
          <w:u w:val="single"/>
        </w:rPr>
        <w:t xml:space="preserve">)</w:t>
      </w:r>
      <w:r>
        <w:rPr>
          <w:rFonts w:hint="eastAsia" w:cs="Times New Roman"/>
          <w:sz w:val="24"/>
        </w:rPr>
        <w:t xml:space="preserve">行业；制造商为</w:t>
      </w:r>
      <w:r>
        <w:rPr>
          <w:rFonts w:hint="eastAsia" w:cs="Times New Roman"/>
          <w:sz w:val="24"/>
          <w:u w:val="single"/>
        </w:rPr>
        <w:t xml:space="preserve">（企业名称）</w:t>
      </w:r>
      <w:r>
        <w:rPr>
          <w:rFonts w:hint="eastAsia" w:cs="Times New Roman"/>
          <w:sz w:val="24"/>
        </w:rPr>
        <w:t xml:space="preserve">，从业人员</w:t>
      </w:r>
      <w:r>
        <w:rPr>
          <w:rFonts w:hint="eastAsia" w:cs="Times New Roman"/>
          <w:sz w:val="24"/>
          <w:u w:val="single"/>
        </w:rPr>
        <w:t xml:space="preserve">      </w:t>
      </w:r>
      <w:r>
        <w:rPr>
          <w:rFonts w:hint="eastAsia" w:cs="Times New Roman"/>
          <w:sz w:val="24"/>
        </w:rPr>
        <w:t xml:space="preserve">人，营业收入为</w:t>
      </w:r>
      <w:r>
        <w:rPr>
          <w:rFonts w:hint="eastAsia" w:cs="Times New Roman"/>
          <w:sz w:val="24"/>
          <w:u w:val="single"/>
        </w:rPr>
        <w:t xml:space="preserve">     </w:t>
      </w:r>
      <w:r>
        <w:rPr>
          <w:rFonts w:hint="eastAsia" w:cs="Times New Roman"/>
          <w:sz w:val="24"/>
        </w:rPr>
        <w:t xml:space="preserve">万元，资产总额为</w:t>
      </w:r>
      <w:r>
        <w:rPr>
          <w:rFonts w:hint="eastAsia" w:cs="Times New Roman"/>
          <w:sz w:val="24"/>
          <w:u w:val="single"/>
        </w:rPr>
        <w:t xml:space="preserve">      </w:t>
      </w:r>
      <w:r>
        <w:rPr>
          <w:rFonts w:hint="eastAsia" w:cs="Times New Roman"/>
          <w:sz w:val="24"/>
        </w:rPr>
        <w:t xml:space="preserve">万元，属于</w:t>
      </w:r>
      <w:r>
        <w:rPr>
          <w:rFonts w:hint="eastAsia" w:cs="Times New Roman"/>
          <w:sz w:val="24"/>
          <w:u w:val="single"/>
        </w:rPr>
        <w:t xml:space="preserve">（中型企业、小型企业、微型企业）；</w:t>
      </w:r>
      <w:r/>
    </w:p>
    <w:p>
      <w:pPr>
        <w:ind w:firstLine="360"/>
        <w:spacing w:after="0" w:line="360" w:lineRule="auto"/>
        <w:rPr>
          <w:rFonts w:cs="Times New Roman"/>
          <w:sz w:val="24"/>
        </w:rPr>
      </w:pPr>
      <w:r>
        <w:rPr>
          <w:rFonts w:hint="eastAsia" w:cs="Times New Roman"/>
          <w:sz w:val="24"/>
        </w:rPr>
        <w:t xml:space="preserve">……</w:t>
      </w:r>
      <w:r/>
    </w:p>
    <w:p>
      <w:pPr>
        <w:ind w:firstLine="360"/>
        <w:spacing w:after="0" w:line="360" w:lineRule="auto"/>
        <w:rPr>
          <w:rFonts w:cs="Times New Roman"/>
          <w:sz w:val="24"/>
        </w:rPr>
      </w:pPr>
      <w:r>
        <w:rPr>
          <w:rFonts w:hint="eastAsia" w:cs="Times New Roman"/>
          <w:sz w:val="24"/>
        </w:rPr>
        <w:t xml:space="preserve">以上企业，不属于大企业的分支机构，不存在控股股东为大企业的情形，也不存在与大企业的负责人为同一人的情形。</w:t>
      </w:r>
      <w:r/>
    </w:p>
    <w:p>
      <w:pPr>
        <w:ind w:firstLine="360"/>
        <w:spacing w:after="0" w:line="360" w:lineRule="auto"/>
        <w:rPr>
          <w:rFonts w:cs="Times New Roman"/>
          <w:sz w:val="24"/>
        </w:rPr>
      </w:pPr>
      <w:r>
        <w:rPr>
          <w:rFonts w:hint="eastAsia" w:cs="Times New Roman"/>
          <w:sz w:val="24"/>
        </w:rPr>
        <w:t xml:space="preserve">本企业对上述声明内容的真实性负责。如有虚假，将依法承担相应责任</w:t>
      </w:r>
      <w:r/>
    </w:p>
    <w:p>
      <w:pPr>
        <w:ind w:right="720"/>
        <w:spacing w:after="0" w:line="360" w:lineRule="auto"/>
        <w:rPr>
          <w:rFonts w:cs="Times New Roman"/>
          <w:sz w:val="24"/>
        </w:rPr>
      </w:pPr>
      <w:r>
        <w:rPr>
          <w:rFonts w:cs="Times New Roman"/>
          <w:sz w:val="24"/>
        </w:rPr>
        <w:t xml:space="preserve"> </w:t>
      </w:r>
      <w:r/>
    </w:p>
    <w:p>
      <w:pPr>
        <w:ind w:right="180" w:firstLine="360"/>
        <w:jc w:val="right"/>
        <w:spacing w:after="0" w:line="360" w:lineRule="auto"/>
        <w:rPr>
          <w:rFonts w:cs="Times New Roman"/>
          <w:sz w:val="24"/>
        </w:rPr>
      </w:pPr>
      <w:r>
        <w:rPr>
          <w:rFonts w:hint="eastAsia" w:cs="Times New Roman"/>
          <w:sz w:val="24"/>
        </w:rPr>
        <w:t xml:space="preserve">企业名称（加盖</w:t>
      </w:r>
      <w:r>
        <w:rPr>
          <w:rFonts w:hint="eastAsia" w:cs="Times New Roman"/>
          <w:sz w:val="24"/>
        </w:rPr>
        <w:t xml:space="preserve">CA</w:t>
      </w:r>
      <w:r>
        <w:rPr>
          <w:rFonts w:hint="eastAsia" w:cs="Times New Roman"/>
          <w:sz w:val="24"/>
        </w:rPr>
        <w:t xml:space="preserve">电子公章）：</w:t>
      </w:r>
      <w:r/>
    </w:p>
    <w:p>
      <w:pPr>
        <w:ind w:right="480" w:firstLine="5400"/>
        <w:spacing w:after="0" w:line="360" w:lineRule="auto"/>
        <w:rPr>
          <w:rFonts w:cs="Times New Roman"/>
          <w:sz w:val="24"/>
        </w:rPr>
      </w:pPr>
      <w:r>
        <w:rPr>
          <w:rFonts w:hint="eastAsia" w:cs="Times New Roman"/>
          <w:sz w:val="24"/>
        </w:rPr>
        <w:t xml:space="preserve">日</w:t>
      </w:r>
      <w:r>
        <w:rPr>
          <w:rFonts w:hint="eastAsia" w:cs="Times New Roman"/>
          <w:sz w:val="24"/>
        </w:rPr>
        <w:t xml:space="preserve">  </w:t>
      </w:r>
      <w:r>
        <w:rPr>
          <w:rFonts w:hint="eastAsia" w:cs="Times New Roman"/>
          <w:sz w:val="24"/>
        </w:rPr>
        <w:t xml:space="preserve">期：</w:t>
      </w:r>
      <w:r/>
    </w:p>
    <w:p>
      <w:pPr>
        <w:ind w:firstLine="360"/>
        <w:spacing w:after="0" w:line="360" w:lineRule="auto"/>
        <w:rPr>
          <w:rFonts w:cs="Times New Roman"/>
          <w:color w:val="ff0000"/>
          <w:sz w:val="24"/>
        </w:rPr>
      </w:pPr>
      <w:r>
        <w:rPr>
          <w:rFonts w:cs="Times New Roman"/>
          <w:color w:val="ff0000"/>
          <w:sz w:val="24"/>
        </w:rPr>
        <w:t xml:space="preserve"> </w:t>
      </w:r>
      <w:r/>
    </w:p>
    <w:p>
      <w:pPr>
        <w:ind w:firstLine="480"/>
        <w:spacing w:after="0" w:line="360" w:lineRule="auto"/>
        <w:rPr>
          <w:rFonts w:cs="Times New Roman"/>
          <w:sz w:val="24"/>
        </w:rPr>
      </w:pPr>
      <w:r>
        <w:rPr>
          <w:rFonts w:hint="eastAsia" w:cs="Times New Roman"/>
          <w:color w:val="000000"/>
          <w:sz w:val="24"/>
        </w:rPr>
        <w:t xml:space="preserve">备注</w:t>
      </w:r>
      <w:r>
        <w:rPr>
          <w:rFonts w:hint="eastAsia" w:cs="Times New Roman"/>
          <w:color w:val="000000"/>
          <w:sz w:val="24"/>
        </w:rPr>
        <w:t xml:space="preserve">1</w:t>
      </w:r>
      <w:r>
        <w:rPr>
          <w:rFonts w:hint="eastAsia" w:cs="Times New Roman"/>
          <w:color w:val="000000"/>
          <w:sz w:val="24"/>
        </w:rPr>
        <w:t xml:space="preserve">：从业人员、营业收入、资产总额填报上一年度数据，无上一年度数据的新成立企业可不填报。</w:t>
      </w:r>
      <w:r/>
    </w:p>
    <w:p>
      <w:pPr>
        <w:ind w:firstLine="480"/>
        <w:spacing w:after="0" w:line="360" w:lineRule="auto"/>
        <w:rPr>
          <w:rFonts w:cs="Times New Roman"/>
          <w:sz w:val="24"/>
        </w:rPr>
      </w:pPr>
      <w:r>
        <w:rPr>
          <w:rFonts w:hint="eastAsia" w:cs="Times New Roman"/>
          <w:color w:val="000000"/>
          <w:sz w:val="24"/>
        </w:rPr>
        <w:t xml:space="preserve">备注</w:t>
      </w:r>
      <w:r>
        <w:rPr>
          <w:rFonts w:hint="eastAsia" w:cs="Times New Roman"/>
          <w:color w:val="000000"/>
          <w:sz w:val="24"/>
        </w:rPr>
        <w:t xml:space="preserve">2</w:t>
      </w:r>
      <w:r>
        <w:rPr>
          <w:rFonts w:hint="eastAsia" w:cs="Times New Roman"/>
          <w:color w:val="000000"/>
          <w:sz w:val="24"/>
        </w:rPr>
        <w:t xml:space="preserve">：供应商如不提供此声明函，价格将不做相应扣除（如项目全面面向中小企业，则资格审查不通过）。</w:t>
      </w:r>
      <w:r/>
    </w:p>
    <w:p>
      <w:pPr>
        <w:jc w:val="center"/>
        <w:spacing w:after="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jc w:val="center"/>
        <w:spacing w:after="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jc w:val="center"/>
        <w:spacing w:after="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jc w:val="center"/>
        <w:spacing w:after="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jc w:val="center"/>
        <w:spacing w:after="0" w:line="0" w:lineRule="atLeast"/>
        <w:rPr>
          <w:rFonts w:cs="Times New Roman"/>
          <w:sz w:val="24"/>
        </w:rPr>
      </w:pPr>
      <w:r>
        <w:rPr>
          <w:rFonts w:hint="eastAsia" w:ascii="黑体" w:hAnsi="宋体" w:eastAsia="黑体" w:cs="黑体"/>
          <w:b/>
          <w:color w:val="000000"/>
          <w:sz w:val="32"/>
          <w:szCs w:val="32"/>
        </w:rPr>
        <w:t xml:space="preserve">十、残疾人福利性单位声明函</w:t>
      </w:r>
      <w:r/>
    </w:p>
    <w:p>
      <w:pPr>
        <w:ind w:firstLine="480"/>
        <w:spacing w:after="0" w:line="0" w:lineRule="atLeast"/>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after="0" w:line="0" w:lineRule="atLeast"/>
        <w:rPr>
          <w:rFonts w:cs="Times New Roman"/>
          <w:sz w:val="24"/>
        </w:rPr>
      </w:pPr>
      <w:r>
        <w:rPr>
          <w:rFonts w:hint="eastAsia" w:ascii="宋体" w:hAnsi="宋体" w:eastAsia="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项目（分包号：**）采购活动提供本单位制造的货物，或者提供其他残疾人福利性单位制造的货物（不包括使用非残疾人福利性单位注册商标的货物）。</w:t>
      </w:r>
      <w:r/>
    </w:p>
    <w:p>
      <w:pPr>
        <w:ind w:firstLine="480"/>
        <w:spacing w:after="0" w:line="0" w:lineRule="atLeast"/>
        <w:rPr>
          <w:rFonts w:cs="Times New Roman"/>
          <w:sz w:val="24"/>
        </w:rPr>
      </w:pPr>
      <w:r>
        <w:rPr>
          <w:rFonts w:hint="eastAsia" w:ascii="宋体" w:hAnsi="宋体" w:eastAsia="宋体" w:cs="宋体"/>
          <w:color w:val="000000"/>
          <w:sz w:val="24"/>
        </w:rPr>
        <w:t xml:space="preserve">本单位对上述声明的真实性负责。如有虚假，将依法承担相应责任。</w:t>
      </w:r>
      <w:r/>
    </w:p>
    <w:p>
      <w:pPr>
        <w:ind w:firstLine="480"/>
        <w:spacing w:after="0" w:line="0" w:lineRule="atLeast"/>
        <w:rPr>
          <w:rFonts w:cs="Times New Roman"/>
          <w:sz w:val="24"/>
        </w:rPr>
      </w:pPr>
      <w:r>
        <w:rPr>
          <w:rFonts w:cs="Times New Roman"/>
          <w:sz w:val="24"/>
        </w:rPr>
        <w:t xml:space="preserve"> </w:t>
      </w:r>
      <w:r/>
    </w:p>
    <w:p>
      <w:pPr>
        <w:ind w:firstLine="480"/>
        <w:spacing w:after="0" w:line="0" w:lineRule="atLeast"/>
        <w:rPr>
          <w:rFonts w:cs="Times New Roman"/>
          <w:sz w:val="24"/>
        </w:rPr>
      </w:pPr>
      <w:r>
        <w:rPr>
          <w:rFonts w:hint="eastAsia" w:ascii="宋体" w:hAnsi="宋体" w:eastAsia="宋体" w:cs="宋体"/>
          <w:color w:val="000000"/>
          <w:sz w:val="24"/>
        </w:rPr>
        <w:t xml:space="preserve">备注：1、供应商如不提供此声明函，价格将不做相应扣除（如项目全面面向中小企业，则资格审查不通过）。2、中标供应商为残疾人福利单位的，此声明函将随中标结果同时公告，接受社会监督</w:t>
      </w:r>
      <w:r/>
    </w:p>
    <w:p>
      <w:pPr>
        <w:ind w:firstLine="624"/>
        <w:spacing w:after="0" w:line="0" w:lineRule="atLeast"/>
        <w:rPr>
          <w:rFonts w:cs="Times New Roman"/>
          <w:sz w:val="24"/>
        </w:rPr>
      </w:pPr>
      <w:r>
        <w:rPr>
          <w:rFonts w:cs="Times New Roman"/>
          <w:sz w:val="24"/>
        </w:rPr>
        <w:t xml:space="preserve"> </w:t>
      </w:r>
      <w:r/>
    </w:p>
    <w:p>
      <w:pPr>
        <w:ind w:right="1560" w:firstLine="624"/>
        <w:jc w:val="center"/>
        <w:spacing w:after="0" w:line="0" w:lineRule="atLeast"/>
        <w:tabs>
          <w:tab w:val="left" w:pos="4864" w:leader="none"/>
        </w:tabs>
        <w:rPr>
          <w:rFonts w:cs="Times New Roman"/>
          <w:sz w:val="24"/>
        </w:rPr>
      </w:pPr>
      <w:r>
        <w:rPr>
          <w:rFonts w:ascii="仿宋_GB2312" w:eastAsia="仿宋_GB2312" w:cs="仿宋_GB2312"/>
          <w:color w:val="000000"/>
          <w:sz w:val="30"/>
          <w:szCs w:val="30"/>
        </w:rPr>
        <w:t xml:space="preserve">            </w:t>
      </w:r>
      <w:r>
        <w:rPr>
          <w:rFonts w:ascii="仿宋_GB2312" w:eastAsia="仿宋_GB2312" w:cs="仿宋_GB2312"/>
          <w:color w:val="000000"/>
          <w:sz w:val="30"/>
          <w:szCs w:val="30"/>
        </w:rPr>
        <w:t xml:space="preserve"> </w:t>
      </w:r>
      <w:r>
        <w:rPr>
          <w:rFonts w:hint="eastAsia" w:ascii="宋体" w:hAnsi="宋体" w:eastAsia="宋体" w:cs="宋体"/>
          <w:color w:val="000000"/>
          <w:sz w:val="24"/>
        </w:rPr>
        <w:t xml:space="preserve">          供应商全称（加盖CA电子公章）：</w:t>
      </w:r>
      <w:r/>
    </w:p>
    <w:p>
      <w:pPr>
        <w:ind w:right="1560" w:firstLine="480"/>
        <w:jc w:val="center"/>
        <w:spacing w:after="0" w:line="0" w:lineRule="atLeast"/>
        <w:tabs>
          <w:tab w:val="left" w:pos="4864" w:leader="none"/>
        </w:tabs>
        <w:rPr>
          <w:rFonts w:cs="Times New Roman"/>
          <w:sz w:val="24"/>
        </w:rPr>
      </w:pPr>
      <w:r>
        <w:rPr>
          <w:rFonts w:hint="eastAsia" w:ascii="宋体" w:hAnsi="宋体" w:eastAsia="宋体" w:cs="宋体"/>
          <w:color w:val="000000"/>
          <w:sz w:val="24"/>
        </w:rPr>
        <w:t xml:space="preserve">        日  期：</w:t>
      </w:r>
      <w:r/>
    </w:p>
    <w:p>
      <w:pPr>
        <w:jc w:val="center"/>
        <w:spacing w:after="0" w:line="0" w:lineRule="atLeast"/>
        <w:rPr>
          <w:rFonts w:cs="Times New Roman"/>
          <w:sz w:val="24"/>
        </w:rPr>
      </w:pPr>
      <w:r>
        <w:rPr>
          <w:rFonts w:cs="Times New Roman"/>
          <w:sz w:val="24"/>
        </w:rPr>
        <w:t xml:space="preserve"> </w:t>
      </w:r>
      <w:r/>
    </w:p>
    <w:p>
      <w:pPr>
        <w:jc w:val="center"/>
        <w:spacing w:after="0" w:line="0" w:lineRule="atLeast"/>
        <w:rPr>
          <w:rFonts w:cs="Times New Roman"/>
          <w:sz w:val="24"/>
        </w:rPr>
      </w:pPr>
      <w:r>
        <w:rPr>
          <w:rFonts w:cs="Times New Roman"/>
          <w:sz w:val="24"/>
        </w:rPr>
        <w:t xml:space="preserve"> </w:t>
      </w:r>
      <w:r/>
    </w:p>
    <w:p>
      <w:pPr>
        <w:jc w:val="center"/>
        <w:spacing w:after="0" w:line="0" w:lineRule="atLeast"/>
        <w:rPr>
          <w:rFonts w:cs="Times New Roman"/>
          <w:sz w:val="24"/>
        </w:rPr>
      </w:pPr>
      <w:r>
        <w:rPr>
          <w:rFonts w:cs="Times New Roman"/>
          <w:sz w:val="24"/>
        </w:rPr>
        <w:t xml:space="preserve"> </w:t>
      </w:r>
      <w:r/>
    </w:p>
    <w:p>
      <w:pPr>
        <w:jc w:val="center"/>
        <w:spacing w:after="0" w:line="0" w:lineRule="atLeast"/>
        <w:rPr>
          <w:rFonts w:cs="Times New Roman"/>
          <w:sz w:val="24"/>
        </w:rPr>
      </w:pPr>
      <w:r>
        <w:rPr>
          <w:rFonts w:cs="Times New Roman"/>
          <w:sz w:val="24"/>
        </w:rPr>
        <w:t xml:space="preserve"> </w:t>
      </w:r>
      <w:r/>
    </w:p>
    <w:p>
      <w:pPr>
        <w:jc w:val="center"/>
        <w:spacing w:after="0" w:line="0" w:lineRule="atLeast"/>
        <w:rPr>
          <w:rFonts w:cs="Times New Roman"/>
          <w:sz w:val="24"/>
        </w:rPr>
      </w:pPr>
      <w:r>
        <w:rPr>
          <w:rFonts w:cs="Times New Roman"/>
          <w:sz w:val="24"/>
        </w:rPr>
        <w:t xml:space="preserve"> </w:t>
      </w:r>
      <w:r/>
    </w:p>
    <w:p>
      <w:pPr>
        <w:jc w:val="center"/>
        <w:spacing w:after="0" w:line="0" w:lineRule="atLeast"/>
        <w:rPr>
          <w:rFonts w:cs="Times New Roman"/>
          <w:sz w:val="24"/>
        </w:rPr>
      </w:pPr>
      <w:r>
        <w:rPr>
          <w:rFonts w:cs="Times New Roman"/>
          <w:sz w:val="24"/>
        </w:rPr>
        <w:t xml:space="preserve"> </w:t>
      </w:r>
      <w:r/>
    </w:p>
    <w:p>
      <w:pPr>
        <w:jc w:val="center"/>
        <w:spacing w:after="0" w:line="0" w:lineRule="atLeast"/>
        <w:rPr>
          <w:rFonts w:cs="Times New Roman"/>
          <w:sz w:val="24"/>
        </w:rPr>
      </w:pPr>
      <w:r>
        <w:rPr>
          <w:rFonts w:cs="Times New Roman"/>
          <w:sz w:val="24"/>
        </w:rPr>
        <w:t xml:space="preserve"> </w:t>
      </w:r>
      <w:r/>
    </w:p>
    <w:p>
      <w:pPr>
        <w:jc w:val="center"/>
        <w:spacing w:after="0" w:line="0" w:lineRule="atLeast"/>
        <w:rPr>
          <w:rFonts w:cs="Times New Roman"/>
          <w:sz w:val="24"/>
        </w:rPr>
      </w:pPr>
      <w:r>
        <w:rPr>
          <w:rFonts w:cs="Times New Roman"/>
          <w:sz w:val="24"/>
        </w:rPr>
        <w:t xml:space="preserve"> </w:t>
      </w:r>
      <w:r/>
    </w:p>
    <w:p>
      <w:pPr>
        <w:spacing w:after="0" w:line="240" w:lineRule="auto"/>
        <w:rPr>
          <w:spacing w:val="27"/>
          <w:sz w:val="39"/>
          <w:szCs w:val="39"/>
        </w:rPr>
      </w:pPr>
      <w:r>
        <w:rPr>
          <w:spacing w:val="27"/>
          <w:sz w:val="39"/>
          <w:szCs w:val="39"/>
        </w:rPr>
        <w:br w:type="page" w:clear="all"/>
      </w:r>
      <w:r/>
    </w:p>
    <w:p>
      <w:pPr>
        <w:jc w:val="center"/>
        <w:spacing w:after="0" w:line="240" w:lineRule="auto"/>
        <w:rPr>
          <w:rFonts w:cs="Times New Roman"/>
          <w:b/>
          <w:bCs/>
          <w:sz w:val="24"/>
        </w:rPr>
      </w:pPr>
      <w:r>
        <w:rPr>
          <w:rFonts w:ascii="黑体" w:hAnsi="宋体" w:eastAsia="黑体" w:cs="黑体"/>
          <w:b/>
          <w:bCs/>
          <w:color w:val="ff0000"/>
          <w:sz w:val="32"/>
          <w:szCs w:val="32"/>
        </w:rPr>
        <w:t xml:space="preserve">十一、</w:t>
      </w:r>
      <w:r>
        <w:rPr>
          <w:rFonts w:ascii="黑体" w:hAnsi="宋体" w:eastAsia="黑体" w:cs="黑体"/>
          <w:b/>
          <w:bCs/>
          <w:color w:val="ff0000"/>
          <w:sz w:val="32"/>
          <w:szCs w:val="32"/>
        </w:rPr>
        <w:t xml:space="preserve"> </w:t>
      </w:r>
      <w:r>
        <w:rPr>
          <w:rFonts w:ascii="黑体" w:hAnsi="宋体" w:eastAsia="黑体" w:cs="黑体"/>
          <w:b/>
          <w:bCs/>
          <w:color w:val="ff0000"/>
          <w:sz w:val="32"/>
          <w:szCs w:val="32"/>
        </w:rPr>
        <w:t xml:space="preserve">关于符合本国产品标准的声明函</w:t>
      </w:r>
      <w:r/>
    </w:p>
    <w:p>
      <w:pPr>
        <w:ind w:firstLine="420"/>
        <w:spacing w:after="0" w:line="240" w:lineRule="auto"/>
        <w:rPr>
          <w:rFonts w:cs="Times New Roman"/>
          <w:b/>
          <w:bCs/>
          <w:sz w:val="24"/>
        </w:rPr>
      </w:pPr>
      <w:r>
        <w:rPr>
          <w:rFonts w:ascii="Arial" w:hAnsi="Arial" w:cs="Arial"/>
          <w:b/>
          <w:bCs/>
          <w:color w:val="ff0000"/>
          <w:sz w:val="24"/>
        </w:rPr>
        <w:t xml:space="preserve"> </w:t>
      </w:r>
      <w:r/>
    </w:p>
    <w:p>
      <w:pPr>
        <w:ind w:firstLine="420"/>
        <w:spacing w:after="0" w:line="240" w:lineRule="auto"/>
        <w:rPr>
          <w:rFonts w:cs="Times New Roman"/>
          <w:b/>
          <w:bCs/>
          <w:sz w:val="24"/>
        </w:rPr>
      </w:pPr>
      <w:r>
        <w:rPr>
          <w:rFonts w:ascii="宋体" w:hAnsi="宋体" w:eastAsia="宋体" w:cs="宋体"/>
          <w:b/>
          <w:bCs/>
          <w:color w:val="ff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240" w:lineRule="auto"/>
        <w:rPr>
          <w:rFonts w:cs="Times New Roman"/>
          <w:b/>
          <w:bCs/>
          <w:sz w:val="24"/>
        </w:rPr>
      </w:pPr>
      <w:r>
        <w:rPr>
          <w:rFonts w:ascii="宋体" w:hAnsi="宋体" w:eastAsia="宋体" w:cs="宋体"/>
          <w:b/>
          <w:bCs/>
          <w:color w:val="ff0000"/>
          <w:sz w:val="24"/>
          <w:shd w:val="clear" w:color="auto" w:fill="ffffff"/>
        </w:rPr>
        <w:t xml:space="preserve">1.</w:t>
      </w:r>
      <w:r>
        <w:rPr>
          <w:rFonts w:ascii="宋体" w:hAnsi="宋体" w:eastAsia="宋体" w:cs="宋体"/>
          <w:b/>
          <w:bCs/>
          <w:color w:val="ff0000"/>
          <w:sz w:val="24"/>
          <w:u w:val="single"/>
          <w:shd w:val="clear" w:color="auto" w:fill="ffffff"/>
        </w:rPr>
        <w:t xml:space="preserve">（产品名称1）</w:t>
      </w:r>
      <w:r>
        <w:rPr>
          <w:rFonts w:ascii="宋体" w:hAnsi="宋体" w:eastAsia="宋体" w:cs="宋体"/>
          <w:b/>
          <w:bCs/>
          <w:color w:val="ff0000"/>
          <w:sz w:val="24"/>
          <w:shd w:val="clear" w:color="auto" w:fill="ffffff"/>
          <w:vertAlign w:val="superscript"/>
        </w:rPr>
        <w:t xml:space="preserve">1</w:t>
      </w:r>
      <w:r>
        <w:rPr>
          <w:rFonts w:ascii="宋体" w:hAnsi="宋体" w:eastAsia="宋体" w:cs="宋体"/>
          <w:b/>
          <w:bCs/>
          <w:color w:val="ff0000"/>
          <w:sz w:val="24"/>
          <w:shd w:val="clear" w:color="auto" w:fill="ffffff"/>
        </w:rPr>
        <w:t xml:space="preserve">，生产厂为</w:t>
      </w:r>
      <w:r>
        <w:rPr>
          <w:rFonts w:ascii="宋体" w:hAnsi="宋体" w:eastAsia="宋体" w:cs="宋体"/>
          <w:b/>
          <w:bCs/>
          <w:color w:val="ff0000"/>
          <w:sz w:val="24"/>
          <w:u w:val="single"/>
          <w:shd w:val="clear" w:color="auto" w:fill="ffffff"/>
        </w:rPr>
        <w:t xml:space="preserve">（厂名）</w:t>
      </w:r>
      <w:r>
        <w:rPr>
          <w:rFonts w:ascii="宋体" w:hAnsi="宋体" w:eastAsia="宋体" w:cs="宋体"/>
          <w:b/>
          <w:bCs/>
          <w:color w:val="ff0000"/>
          <w:sz w:val="24"/>
          <w:shd w:val="clear" w:color="auto" w:fill="ffffff"/>
          <w:vertAlign w:val="superscript"/>
        </w:rPr>
        <w:t xml:space="preserve">2</w:t>
      </w:r>
      <w:r>
        <w:rPr>
          <w:rFonts w:ascii="宋体" w:hAnsi="宋体" w:eastAsia="宋体" w:cs="宋体"/>
          <w:b/>
          <w:bCs/>
          <w:color w:val="ff0000"/>
          <w:sz w:val="24"/>
          <w:shd w:val="clear" w:color="auto" w:fill="ffffff"/>
        </w:rPr>
        <w:t xml:space="preserve">，厂址为</w:t>
      </w:r>
      <w:r>
        <w:rPr>
          <w:rFonts w:ascii="宋体" w:hAnsi="宋体" w:eastAsia="宋体" w:cs="宋体"/>
          <w:b/>
          <w:bCs/>
          <w:color w:val="ff0000"/>
          <w:sz w:val="24"/>
          <w:u w:val="single"/>
          <w:shd w:val="clear" w:color="auto" w:fill="ffffff"/>
        </w:rPr>
        <w:t xml:space="preserve">（生产厂址）</w:t>
      </w:r>
      <w:r>
        <w:rPr>
          <w:rFonts w:ascii="宋体" w:hAnsi="宋体" w:eastAsia="宋体" w:cs="宋体"/>
          <w:b/>
          <w:bCs/>
          <w:color w:val="ff0000"/>
          <w:sz w:val="24"/>
          <w:shd w:val="clear" w:color="auto" w:fill="ffffff"/>
        </w:rPr>
        <w:t xml:space="preserve">。</w:t>
      </w:r>
      <w:r>
        <w:rPr>
          <w:rFonts w:ascii="宋体" w:hAnsi="宋体" w:eastAsia="宋体" w:cs="宋体"/>
          <w:b/>
          <w:bCs/>
          <w:strike/>
          <w:color w:val="ff0000"/>
          <w:sz w:val="24"/>
          <w:u w:val="single"/>
          <w:shd w:val="clear" w:color="auto" w:fill="ffffff"/>
        </w:rPr>
        <w:t xml:space="preserve"> （产品名称1）</w:t>
      </w:r>
      <w:r>
        <w:rPr>
          <w:rFonts w:ascii="宋体" w:hAnsi="宋体" w:eastAsia="宋体" w:cs="宋体"/>
          <w:b/>
          <w:bCs/>
          <w:color w:val="ff0000"/>
          <w:sz w:val="24"/>
          <w:u w:val="single"/>
          <w:shd w:val="clear" w:color="auto" w:fill="ffffff"/>
        </w:rPr>
        <w:t xml:space="preserve"> </w:t>
      </w:r>
      <w:r>
        <w:rPr>
          <w:rFonts w:ascii="宋体" w:hAnsi="宋体" w:eastAsia="宋体" w:cs="宋体"/>
          <w:b/>
          <w:bCs/>
          <w:color w:val="ff0000"/>
          <w:sz w:val="24"/>
          <w:shd w:val="clear" w:color="auto" w:fill="ffffff"/>
        </w:rPr>
        <w:t xml:space="preserve">的中国境内生产的组件成本占比≥</w:t>
      </w:r>
      <w:r>
        <w:rPr>
          <w:rFonts w:ascii="宋体" w:hAnsi="宋体" w:eastAsia="宋体" w:cs="宋体"/>
          <w:b/>
          <w:bCs/>
          <w:strike/>
          <w:color w:val="ff0000"/>
          <w:sz w:val="24"/>
          <w:u w:val="single"/>
          <w:shd w:val="clear" w:color="auto" w:fill="ffffff"/>
        </w:rPr>
        <w:t xml:space="preserve">（规定比例）</w:t>
      </w:r>
      <w:r>
        <w:rPr>
          <w:rFonts w:ascii="宋体" w:hAnsi="宋体" w:eastAsia="宋体" w:cs="宋体"/>
          <w:b/>
          <w:bCs/>
          <w:strike/>
          <w:color w:val="ff0000"/>
          <w:sz w:val="24"/>
          <w:shd w:val="clear" w:color="auto" w:fill="ffffff"/>
          <w:vertAlign w:val="superscript"/>
        </w:rPr>
        <w:t xml:space="preserve">3</w:t>
      </w:r>
      <w:r>
        <w:rPr>
          <w:rFonts w:ascii="宋体" w:hAnsi="宋体" w:eastAsia="宋体" w:cs="宋体"/>
          <w:b/>
          <w:bCs/>
          <w:color w:val="ff0000"/>
          <w:sz w:val="24"/>
          <w:shd w:val="clear" w:color="auto" w:fill="ffffff"/>
        </w:rPr>
        <w:t xml:space="preserve">。</w:t>
      </w:r>
      <w:r>
        <w:rPr>
          <w:rFonts w:ascii="宋体" w:hAnsi="宋体" w:eastAsia="宋体" w:cs="宋体"/>
          <w:b/>
          <w:bCs/>
          <w:strike/>
          <w:color w:val="ff0000"/>
          <w:sz w:val="24"/>
          <w:u w:val="single"/>
          <w:shd w:val="clear" w:color="auto" w:fill="ffffff"/>
        </w:rPr>
        <w:t xml:space="preserve">（产品名称1）</w:t>
      </w:r>
      <w:r>
        <w:rPr>
          <w:rFonts w:ascii="宋体" w:hAnsi="宋体" w:eastAsia="宋体" w:cs="宋体"/>
          <w:b/>
          <w:bCs/>
          <w:color w:val="ff0000"/>
          <w:sz w:val="24"/>
          <w:shd w:val="clear" w:color="auto" w:fill="ffffff"/>
        </w:rPr>
        <w:t xml:space="preserve">的</w:t>
      </w:r>
      <w:r>
        <w:rPr>
          <w:rFonts w:ascii="宋体" w:hAnsi="宋体" w:eastAsia="宋体" w:cs="宋体"/>
          <w:b/>
          <w:bCs/>
          <w:strike/>
          <w:color w:val="ff0000"/>
          <w:sz w:val="24"/>
          <w:u w:val="single"/>
          <w:shd w:val="clear" w:color="auto" w:fill="ffffff"/>
        </w:rPr>
        <w:t xml:space="preserve">（关键组件）</w:t>
      </w:r>
      <w:r>
        <w:rPr>
          <w:rFonts w:ascii="宋体" w:hAnsi="宋体" w:eastAsia="宋体" w:cs="宋体"/>
          <w:b/>
          <w:bCs/>
          <w:strike/>
          <w:color w:val="ff0000"/>
          <w:sz w:val="24"/>
          <w:shd w:val="clear" w:color="auto" w:fill="ffffff"/>
          <w:vertAlign w:val="superscript"/>
        </w:rPr>
        <w:t xml:space="preserve">4</w:t>
      </w:r>
      <w:r>
        <w:rPr>
          <w:rFonts w:ascii="宋体" w:hAnsi="宋体" w:eastAsia="宋体" w:cs="宋体"/>
          <w:b/>
          <w:bCs/>
          <w:color w:val="ff0000"/>
          <w:sz w:val="24"/>
          <w:shd w:val="clear" w:color="auto" w:fill="ffffff"/>
        </w:rPr>
        <w:t xml:space="preserve">在中国境内生产。</w:t>
      </w:r>
      <w:r>
        <w:rPr>
          <w:rFonts w:ascii="宋体" w:hAnsi="宋体" w:eastAsia="宋体" w:cs="宋体"/>
          <w:b/>
          <w:bCs/>
          <w:strike/>
          <w:color w:val="ff0000"/>
          <w:sz w:val="24"/>
          <w:u w:val="single"/>
          <w:shd w:val="clear" w:color="auto" w:fill="ffffff"/>
        </w:rPr>
        <w:t xml:space="preserve">（产品名称1）</w:t>
      </w:r>
      <w:r>
        <w:rPr>
          <w:rFonts w:ascii="宋体" w:hAnsi="宋体" w:eastAsia="宋体" w:cs="宋体"/>
          <w:b/>
          <w:bCs/>
          <w:color w:val="ff0000"/>
          <w:sz w:val="24"/>
          <w:shd w:val="clear" w:color="auto" w:fill="ffffff"/>
        </w:rPr>
        <w:t xml:space="preserve">的</w:t>
      </w:r>
      <w:r>
        <w:rPr>
          <w:rFonts w:ascii="宋体" w:hAnsi="宋体" w:eastAsia="宋体" w:cs="宋体"/>
          <w:b/>
          <w:bCs/>
          <w:strike/>
          <w:color w:val="ff0000"/>
          <w:sz w:val="24"/>
          <w:u w:val="single"/>
          <w:shd w:val="clear" w:color="auto" w:fill="ffffff"/>
        </w:rPr>
        <w:t xml:space="preserve">（关键工序）</w:t>
      </w:r>
      <w:r>
        <w:rPr>
          <w:rFonts w:ascii="宋体" w:hAnsi="宋体" w:eastAsia="宋体" w:cs="宋体"/>
          <w:b/>
          <w:bCs/>
          <w:strike/>
          <w:color w:val="ff0000"/>
          <w:sz w:val="24"/>
          <w:shd w:val="clear" w:color="auto" w:fill="ffffff"/>
          <w:vertAlign w:val="superscript"/>
        </w:rPr>
        <w:t xml:space="preserve">5</w:t>
      </w:r>
      <w:r>
        <w:rPr>
          <w:rFonts w:ascii="宋体" w:hAnsi="宋体" w:eastAsia="宋体" w:cs="宋体"/>
          <w:b/>
          <w:bCs/>
          <w:color w:val="ff0000"/>
          <w:sz w:val="24"/>
          <w:shd w:val="clear" w:color="auto" w:fill="ffffff"/>
        </w:rPr>
        <w:t xml:space="preserve">在中国境内完成。</w:t>
      </w:r>
      <w:r/>
    </w:p>
    <w:p>
      <w:pPr>
        <w:ind w:firstLine="420"/>
        <w:spacing w:before="30" w:after="30" w:line="240" w:lineRule="auto"/>
        <w:rPr>
          <w:rFonts w:cs="Times New Roman"/>
          <w:b/>
          <w:bCs/>
          <w:sz w:val="24"/>
        </w:rPr>
      </w:pPr>
      <w:r>
        <w:rPr>
          <w:rFonts w:ascii="宋体" w:hAnsi="宋体" w:eastAsia="宋体" w:cs="宋体"/>
          <w:b/>
          <w:bCs/>
          <w:color w:val="ff0000"/>
          <w:sz w:val="24"/>
          <w:shd w:val="clear" w:color="auto" w:fill="ffffff"/>
        </w:rPr>
        <w:t xml:space="preserve">2.</w:t>
      </w:r>
      <w:r>
        <w:rPr>
          <w:rFonts w:ascii="宋体" w:hAnsi="宋体" w:eastAsia="宋体" w:cs="宋体"/>
          <w:b/>
          <w:bCs/>
          <w:color w:val="ff0000"/>
          <w:sz w:val="24"/>
          <w:u w:val="single"/>
          <w:shd w:val="clear" w:color="auto" w:fill="ffffff"/>
        </w:rPr>
        <w:t xml:space="preserve">（产品名称2）</w:t>
      </w:r>
      <w:r>
        <w:rPr>
          <w:rFonts w:ascii="宋体" w:hAnsi="宋体" w:eastAsia="宋体" w:cs="宋体"/>
          <w:b/>
          <w:bCs/>
          <w:color w:val="ff0000"/>
          <w:sz w:val="24"/>
          <w:shd w:val="clear" w:color="auto" w:fill="ffffff"/>
        </w:rPr>
        <w:t xml:space="preserve">，生产厂为</w:t>
      </w:r>
      <w:r>
        <w:rPr>
          <w:rFonts w:ascii="宋体" w:hAnsi="宋体" w:eastAsia="宋体" w:cs="宋体"/>
          <w:b/>
          <w:bCs/>
          <w:color w:val="ff0000"/>
          <w:sz w:val="24"/>
          <w:u w:val="single"/>
          <w:shd w:val="clear" w:color="auto" w:fill="ffffff"/>
        </w:rPr>
        <w:t xml:space="preserve">（厂名）</w:t>
      </w:r>
      <w:r>
        <w:rPr>
          <w:rFonts w:ascii="宋体" w:hAnsi="宋体" w:eastAsia="宋体" w:cs="宋体"/>
          <w:b/>
          <w:bCs/>
          <w:color w:val="ff0000"/>
          <w:sz w:val="24"/>
          <w:shd w:val="clear" w:color="auto" w:fill="ffffff"/>
        </w:rPr>
        <w:t xml:space="preserve">，厂址为</w:t>
      </w:r>
      <w:r>
        <w:rPr>
          <w:rFonts w:ascii="宋体" w:hAnsi="宋体" w:eastAsia="宋体" w:cs="宋体"/>
          <w:b/>
          <w:bCs/>
          <w:color w:val="ff0000"/>
          <w:sz w:val="24"/>
          <w:u w:val="single"/>
          <w:shd w:val="clear" w:color="auto" w:fill="ffffff"/>
        </w:rPr>
        <w:t xml:space="preserve">（生产厂址）</w:t>
      </w:r>
      <w:r>
        <w:rPr>
          <w:rFonts w:ascii="宋体" w:hAnsi="宋体" w:eastAsia="宋体" w:cs="宋体"/>
          <w:b/>
          <w:bCs/>
          <w:color w:val="ff0000"/>
          <w:sz w:val="24"/>
          <w:shd w:val="clear" w:color="auto" w:fill="ffffff"/>
        </w:rPr>
        <w:t xml:space="preserve">。</w:t>
      </w:r>
      <w:r>
        <w:rPr>
          <w:rFonts w:ascii="宋体" w:hAnsi="宋体" w:eastAsia="宋体" w:cs="宋体"/>
          <w:b/>
          <w:bCs/>
          <w:strike/>
          <w:color w:val="ff0000"/>
          <w:sz w:val="24"/>
          <w:u w:val="single"/>
          <w:shd w:val="clear" w:color="auto" w:fill="ffffff"/>
        </w:rPr>
        <w:t xml:space="preserve">（产品名称2）</w:t>
      </w:r>
      <w:r>
        <w:rPr>
          <w:rFonts w:ascii="宋体" w:hAnsi="宋体" w:eastAsia="宋体" w:cs="宋体"/>
          <w:b/>
          <w:bCs/>
          <w:color w:val="ff0000"/>
          <w:sz w:val="24"/>
          <w:shd w:val="clear" w:color="auto" w:fill="ffffff"/>
        </w:rPr>
        <w:t xml:space="preserve">的中国境内生产的组件成本占比≥</w:t>
      </w:r>
      <w:r>
        <w:rPr>
          <w:rFonts w:ascii="宋体" w:hAnsi="宋体" w:eastAsia="宋体" w:cs="宋体"/>
          <w:b/>
          <w:bCs/>
          <w:strike/>
          <w:color w:val="ff0000"/>
          <w:sz w:val="24"/>
          <w:u w:val="single"/>
          <w:shd w:val="clear" w:color="auto" w:fill="ffffff"/>
        </w:rPr>
        <w:t xml:space="preserve">（规定比例）</w:t>
      </w:r>
      <w:r>
        <w:rPr>
          <w:rFonts w:ascii="宋体" w:hAnsi="宋体" w:eastAsia="宋体" w:cs="宋体"/>
          <w:b/>
          <w:bCs/>
          <w:color w:val="ff0000"/>
          <w:sz w:val="24"/>
          <w:shd w:val="clear" w:color="auto" w:fill="ffffff"/>
        </w:rPr>
        <w:t xml:space="preserve">。</w:t>
      </w:r>
      <w:r>
        <w:rPr>
          <w:rFonts w:ascii="宋体" w:hAnsi="宋体" w:eastAsia="宋体" w:cs="宋体"/>
          <w:b/>
          <w:bCs/>
          <w:strike/>
          <w:color w:val="ff0000"/>
          <w:sz w:val="24"/>
          <w:u w:val="single"/>
          <w:shd w:val="clear" w:color="auto" w:fill="ffffff"/>
        </w:rPr>
        <w:t xml:space="preserve">（产品名称2）</w:t>
      </w:r>
      <w:r>
        <w:rPr>
          <w:rFonts w:ascii="宋体" w:hAnsi="宋体" w:eastAsia="宋体" w:cs="宋体"/>
          <w:b/>
          <w:bCs/>
          <w:color w:val="ff0000"/>
          <w:sz w:val="24"/>
          <w:shd w:val="clear" w:color="auto" w:fill="ffffff"/>
        </w:rPr>
        <w:t xml:space="preserve">的</w:t>
      </w:r>
      <w:r>
        <w:rPr>
          <w:rFonts w:ascii="宋体" w:hAnsi="宋体" w:eastAsia="宋体" w:cs="宋体"/>
          <w:b/>
          <w:bCs/>
          <w:strike/>
          <w:color w:val="ff0000"/>
          <w:sz w:val="24"/>
          <w:u w:val="single"/>
          <w:shd w:val="clear" w:color="auto" w:fill="ffffff"/>
        </w:rPr>
        <w:t xml:space="preserve">（关键组件）</w:t>
      </w:r>
      <w:r>
        <w:rPr>
          <w:rFonts w:ascii="宋体" w:hAnsi="宋体" w:eastAsia="宋体" w:cs="宋体"/>
          <w:b/>
          <w:bCs/>
          <w:color w:val="ff0000"/>
          <w:sz w:val="24"/>
          <w:shd w:val="clear" w:color="auto" w:fill="ffffff"/>
        </w:rPr>
        <w:t xml:space="preserve">在中国境内生产。</w:t>
      </w:r>
      <w:r>
        <w:rPr>
          <w:rFonts w:ascii="宋体" w:hAnsi="宋体" w:eastAsia="宋体" w:cs="宋体"/>
          <w:b/>
          <w:bCs/>
          <w:strike/>
          <w:color w:val="ff0000"/>
          <w:sz w:val="24"/>
          <w:u w:val="single"/>
          <w:shd w:val="clear" w:color="auto" w:fill="ffffff"/>
        </w:rPr>
        <w:t xml:space="preserve">（产品名称1）</w:t>
      </w:r>
      <w:r>
        <w:rPr>
          <w:rFonts w:ascii="宋体" w:hAnsi="宋体" w:eastAsia="宋体" w:cs="宋体"/>
          <w:b/>
          <w:bCs/>
          <w:color w:val="ff0000"/>
          <w:sz w:val="24"/>
          <w:shd w:val="clear" w:color="auto" w:fill="ffffff"/>
        </w:rPr>
        <w:t xml:space="preserve">的</w:t>
      </w:r>
      <w:r>
        <w:rPr>
          <w:rFonts w:ascii="宋体" w:hAnsi="宋体" w:eastAsia="宋体" w:cs="宋体"/>
          <w:b/>
          <w:bCs/>
          <w:strike/>
          <w:color w:val="ff0000"/>
          <w:sz w:val="24"/>
          <w:u w:val="single"/>
          <w:shd w:val="clear" w:color="auto" w:fill="ffffff"/>
        </w:rPr>
        <w:t xml:space="preserve">（关键工序）</w:t>
      </w:r>
      <w:r>
        <w:rPr>
          <w:rFonts w:ascii="宋体" w:hAnsi="宋体" w:eastAsia="宋体" w:cs="宋体"/>
          <w:b/>
          <w:bCs/>
          <w:color w:val="ff0000"/>
          <w:sz w:val="24"/>
          <w:shd w:val="clear" w:color="auto" w:fill="ffffff"/>
        </w:rPr>
        <w:t xml:space="preserve">在中国境内完成。</w:t>
      </w:r>
      <w:r/>
    </w:p>
    <w:p>
      <w:pPr>
        <w:ind w:firstLine="420"/>
        <w:spacing w:before="30" w:after="30" w:line="240" w:lineRule="auto"/>
        <w:rPr>
          <w:rFonts w:cs="Times New Roman"/>
          <w:b/>
          <w:bCs/>
          <w:sz w:val="24"/>
        </w:rPr>
      </w:pPr>
      <w:r>
        <w:rPr>
          <w:rFonts w:ascii="宋体" w:hAnsi="宋体" w:eastAsia="宋体" w:cs="宋体"/>
          <w:b/>
          <w:bCs/>
          <w:color w:val="ff0000"/>
          <w:sz w:val="24"/>
          <w:shd w:val="clear" w:color="auto" w:fill="ffffff"/>
        </w:rPr>
        <w:t xml:space="preserve">……</w:t>
      </w:r>
      <w:r/>
    </w:p>
    <w:p>
      <w:pPr>
        <w:ind w:firstLine="420"/>
        <w:spacing w:before="30" w:after="30" w:line="240" w:lineRule="auto"/>
        <w:rPr>
          <w:rFonts w:cs="Times New Roman"/>
          <w:b/>
          <w:bCs/>
          <w:sz w:val="24"/>
        </w:rPr>
      </w:pPr>
      <w:r>
        <w:rPr>
          <w:rFonts w:ascii="宋体" w:hAnsi="宋体" w:eastAsia="宋体" w:cs="宋体"/>
          <w:b/>
          <w:bCs/>
          <w:color w:val="ff0000"/>
          <w:sz w:val="24"/>
          <w:shd w:val="clear" w:color="auto" w:fill="ffffff"/>
        </w:rPr>
        <w:t xml:space="preserve">本公司（单位）对上述声明内容的真实性负责。如有虚假，愿承担相应法律责任。</w:t>
      </w:r>
      <w:r/>
    </w:p>
    <w:p>
      <w:pPr>
        <w:spacing w:before="30" w:after="30" w:line="240" w:lineRule="auto"/>
        <w:rPr>
          <w:rFonts w:cs="Times New Roman"/>
          <w:b/>
          <w:bCs/>
          <w:sz w:val="24"/>
        </w:rPr>
      </w:pPr>
      <w:r>
        <w:rPr>
          <w:rFonts w:ascii="宋体" w:hAnsi="宋体" w:eastAsia="宋体" w:cs="宋体"/>
          <w:b/>
          <w:bCs/>
          <w:color w:val="ff0000"/>
          <w:sz w:val="24"/>
        </w:rPr>
        <w:t xml:space="preserve"> </w:t>
      </w:r>
      <w:r/>
    </w:p>
    <w:p>
      <w:pPr>
        <w:ind w:right="480" w:firstLine="3720"/>
        <w:spacing w:before="30" w:after="30" w:line="240" w:lineRule="auto"/>
        <w:rPr>
          <w:rFonts w:cs="Times New Roman"/>
          <w:b/>
          <w:bCs/>
          <w:sz w:val="24"/>
        </w:rPr>
      </w:pPr>
      <w:r>
        <w:rPr>
          <w:rFonts w:ascii="宋体" w:hAnsi="宋体" w:eastAsia="宋体" w:cs="宋体"/>
          <w:b/>
          <w:bCs/>
          <w:color w:val="ff0000"/>
          <w:sz w:val="24"/>
          <w:shd w:val="clear" w:color="auto" w:fill="ffffff"/>
        </w:rPr>
        <w:t xml:space="preserve">公司（单位）名称（盖章）：　</w:t>
      </w:r>
      <w:r/>
    </w:p>
    <w:p>
      <w:pPr>
        <w:jc w:val="center"/>
        <w:spacing w:before="30" w:after="30" w:line="240" w:lineRule="auto"/>
        <w:rPr>
          <w:rFonts w:cs="Times New Roman"/>
          <w:b/>
          <w:bCs/>
          <w:sz w:val="24"/>
        </w:rPr>
      </w:pPr>
      <w:r>
        <w:rPr>
          <w:rFonts w:ascii="宋体" w:hAnsi="宋体" w:eastAsia="宋体" w:cs="宋体"/>
          <w:b/>
          <w:bCs/>
          <w:color w:val="ff0000"/>
          <w:sz w:val="24"/>
          <w:shd w:val="clear" w:color="auto" w:fill="ffffff"/>
        </w:rPr>
        <w:t xml:space="preserve">                                日期：　   年　  月　  日         </w:t>
      </w:r>
      <w:r/>
    </w:p>
    <w:p>
      <w:pPr>
        <w:spacing w:before="30" w:after="30" w:line="240" w:lineRule="auto"/>
        <w:rPr>
          <w:rFonts w:cs="Times New Roman"/>
          <w:b/>
          <w:bCs/>
          <w:sz w:val="24"/>
        </w:rPr>
      </w:pPr>
      <w:r>
        <w:rPr>
          <w:rFonts w:ascii="宋体" w:hAnsi="宋体" w:eastAsia="宋体" w:cs="宋体"/>
          <w:b/>
          <w:bCs/>
          <w:color w:val="ff0000"/>
          <w:sz w:val="24"/>
          <w:shd w:val="clear" w:color="auto" w:fill="ffffff"/>
        </w:rPr>
        <w:t xml:space="preserve">__________________</w:t>
      </w:r>
      <w:r/>
    </w:p>
    <w:p>
      <w:pPr>
        <w:spacing w:before="30" w:after="30" w:line="240" w:lineRule="auto"/>
        <w:rPr>
          <w:rFonts w:cs="Times New Roman"/>
          <w:b/>
          <w:bCs/>
          <w:sz w:val="24"/>
        </w:rPr>
      </w:pPr>
      <w:r>
        <w:rPr>
          <w:rFonts w:ascii="宋体" w:hAnsi="宋体" w:eastAsia="宋体" w:cs="宋体"/>
          <w:b/>
          <w:bCs/>
          <w:color w:val="ff0000"/>
          <w:sz w:val="24"/>
          <w:shd w:val="clear" w:color="auto" w:fill="ffffff"/>
        </w:rPr>
        <w:t xml:space="preserve">1.产品如有型号，请在“产品名称”栏一并填写。</w:t>
      </w:r>
      <w:r/>
    </w:p>
    <w:p>
      <w:pPr>
        <w:spacing w:before="30" w:after="30" w:line="240" w:lineRule="auto"/>
        <w:rPr>
          <w:rFonts w:cs="Times New Roman"/>
          <w:b/>
          <w:bCs/>
          <w:sz w:val="24"/>
        </w:rPr>
      </w:pPr>
      <w:r>
        <w:rPr>
          <w:rFonts w:ascii="宋体" w:hAnsi="宋体" w:eastAsia="宋体" w:cs="宋体"/>
          <w:b/>
          <w:bCs/>
          <w:color w:val="ff0000"/>
          <w:sz w:val="24"/>
          <w:shd w:val="clear" w:color="auto" w:fill="ffffff"/>
        </w:rPr>
        <w:t xml:space="preserve">2.生产厂名与厂址应与生产厂营业执照载明的相关信息保持一致。</w:t>
      </w:r>
      <w:r/>
    </w:p>
    <w:p>
      <w:pPr>
        <w:spacing w:before="30" w:after="30" w:line="240" w:lineRule="auto"/>
        <w:rPr>
          <w:rFonts w:cs="Times New Roman"/>
          <w:b/>
          <w:bCs/>
          <w:sz w:val="24"/>
        </w:rPr>
      </w:pPr>
      <w:r>
        <w:rPr>
          <w:rFonts w:ascii="宋体" w:hAnsi="宋体" w:eastAsia="宋体" w:cs="宋体"/>
          <w:b/>
          <w:bCs/>
          <w:color w:val="ff0000"/>
          <w:sz w:val="24"/>
          <w:shd w:val="clear" w:color="auto" w:fill="ffffff"/>
        </w:rPr>
        <w:t xml:space="preserve">3.该产品的中国境内生产的组件成本占比相关要求实施前，“规定比例”栏可不填，下同。</w:t>
      </w:r>
      <w:r/>
    </w:p>
    <w:p>
      <w:pPr>
        <w:spacing w:before="30" w:after="30" w:line="240" w:lineRule="auto"/>
        <w:rPr>
          <w:rFonts w:cs="Times New Roman"/>
          <w:b/>
          <w:bCs/>
          <w:sz w:val="24"/>
        </w:rPr>
      </w:pPr>
      <w:r>
        <w:rPr>
          <w:rFonts w:ascii="宋体" w:hAnsi="宋体" w:eastAsia="宋体" w:cs="宋体"/>
          <w:b/>
          <w:bCs/>
          <w:color w:val="ff0000"/>
          <w:sz w:val="24"/>
          <w:shd w:val="clear" w:color="auto" w:fill="ffffff"/>
        </w:rPr>
        <w:t xml:space="preserve">4.该产品的关键组件要求实施前，“关键组件”栏可不填，下同。</w:t>
      </w:r>
      <w:r/>
    </w:p>
    <w:p>
      <w:pPr>
        <w:spacing w:before="30" w:after="30" w:line="240" w:lineRule="auto"/>
        <w:rPr>
          <w:rFonts w:cs="Times New Roman"/>
          <w:b/>
          <w:bCs/>
          <w:sz w:val="24"/>
        </w:rPr>
      </w:pPr>
      <w:r>
        <w:rPr>
          <w:rFonts w:ascii="宋体" w:hAnsi="宋体" w:eastAsia="宋体" w:cs="宋体"/>
          <w:b/>
          <w:bCs/>
          <w:color w:val="ff0000"/>
          <w:sz w:val="24"/>
          <w:shd w:val="clear" w:color="auto" w:fill="ffffff"/>
        </w:rPr>
        <w:t xml:space="preserve">5.该产品的关键工序要求实施前，“关键工序”栏可不填，下同。</w:t>
      </w:r>
      <w:r/>
    </w:p>
    <w:p>
      <w:pPr>
        <w:spacing w:before="30" w:after="30" w:line="240" w:lineRule="auto"/>
        <w:rPr>
          <w:rFonts w:hint="eastAsia" w:ascii="宋体" w:hAnsi="宋体" w:eastAsia="宋体" w:cs="宋体"/>
          <w:b/>
          <w:bCs/>
          <w:color w:val="ff0000"/>
          <w:sz w:val="24"/>
          <w:shd w:val="clear" w:color="auto" w:fill="ffffff"/>
        </w:rPr>
      </w:pPr>
      <w:r>
        <w:rPr>
          <w:rFonts w:ascii="宋体" w:hAnsi="宋体" w:eastAsia="宋体" w:cs="宋体"/>
          <w:b/>
          <w:bCs/>
          <w:color w:val="ff0000"/>
          <w:sz w:val="24"/>
          <w:shd w:val="clear" w:color="auto" w:fill="ffffff"/>
        </w:rPr>
        <w:t xml:space="preserve">6.用</w:t>
      </w:r>
      <w:r>
        <w:rPr>
          <w:rFonts w:hint="eastAsia" w:ascii="宋体" w:hAnsi="宋体" w:eastAsia="宋体" w:cs="宋体"/>
          <w:b/>
          <w:bCs/>
          <w:color w:val="ff0000"/>
          <w:sz w:val="24"/>
          <w:shd w:val="clear" w:color="auto" w:fill="ffffff"/>
        </w:rPr>
        <w:t xml:space="preserve">横</w:t>
      </w:r>
      <w:r>
        <w:rPr>
          <w:rFonts w:ascii="宋体" w:hAnsi="宋体" w:eastAsia="宋体" w:cs="宋体"/>
          <w:b/>
          <w:bCs/>
          <w:color w:val="ff0000"/>
          <w:sz w:val="24"/>
          <w:shd w:val="clear" w:color="auto" w:fill="ffffff"/>
        </w:rPr>
        <w:t xml:space="preserve">线划除的地方无需填写。</w:t>
      </w:r>
      <w:r/>
    </w:p>
    <w:p>
      <w:pPr>
        <w:spacing w:after="0" w:line="240" w:lineRule="auto"/>
        <w:rPr>
          <w:rFonts w:hint="eastAsia" w:ascii="宋体" w:hAnsi="宋体" w:eastAsia="宋体" w:cs="宋体"/>
          <w:b/>
          <w:bCs/>
          <w:color w:val="ff0000"/>
          <w:sz w:val="24"/>
          <w:u w:val="single"/>
        </w:rPr>
      </w:pPr>
      <w:r>
        <w:rPr>
          <w:rFonts w:hint="eastAsia" w:ascii="宋体" w:hAnsi="宋体" w:eastAsia="宋体" w:cs="宋体"/>
          <w:b/>
          <w:bCs/>
          <w:color w:val="ff0000"/>
          <w:sz w:val="24"/>
          <w:shd w:val="clear" w:color="auto" w:fill="ffffff"/>
        </w:rPr>
        <w:t xml:space="preserve">备注：</w:t>
      </w:r>
      <w:r>
        <w:rPr>
          <w:rFonts w:hint="eastAsia" w:ascii="宋体" w:hAnsi="宋体" w:eastAsia="宋体" w:cs="宋体"/>
          <w:b/>
          <w:bCs/>
          <w:color w:val="ff0000"/>
          <w:sz w:val="24"/>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spacing w:before="30" w:after="30" w:line="240" w:lineRule="auto"/>
        <w:rPr>
          <w:rFonts w:hint="eastAsia" w:ascii="宋体" w:hAnsi="宋体" w:eastAsia="宋体" w:cs="宋体"/>
          <w:b/>
          <w:bCs/>
          <w:color w:val="ff0000"/>
          <w:sz w:val="24"/>
          <w:shd w:val="clear" w:color="auto" w:fill="ffffff"/>
        </w:rPr>
      </w:pPr>
      <w:r>
        <w:rPr>
          <w:rFonts w:hint="eastAsia" w:ascii="宋体" w:hAnsi="宋体" w:eastAsia="宋体" w:cs="宋体"/>
          <w:b/>
          <w:bCs/>
          <w:color w:val="ff0000"/>
          <w:sz w:val="24"/>
          <w:shd w:val="clear" w:color="auto" w:fill="ffffff"/>
        </w:rPr>
      </w:r>
      <w:r/>
    </w:p>
    <w:p>
      <w:pPr>
        <w:jc w:val="center"/>
        <w:spacing w:after="0" w:line="240" w:lineRule="auto"/>
        <w:rPr>
          <w:rFonts w:hint="eastAsia" w:asciiTheme="minorEastAsia" w:hAnsiTheme="minorEastAsia" w:cstheme="minorEastAsia"/>
          <w:b/>
          <w:bCs/>
          <w:color w:val="000000"/>
          <w:sz w:val="24"/>
        </w:rPr>
      </w:pPr>
      <w:r>
        <w:rPr>
          <w:rFonts w:hint="eastAsia" w:asciiTheme="minorEastAsia" w:hAnsiTheme="minorEastAsia" w:cstheme="minorEastAsia"/>
          <w:b/>
          <w:bCs/>
          <w:color w:val="000000"/>
          <w:sz w:val="24"/>
        </w:rPr>
      </w:r>
      <w:r/>
    </w:p>
    <w:p>
      <w:pPr>
        <w:spacing w:after="0" w:line="241" w:lineRule="auto"/>
        <w:rPr>
          <w:rFonts w:ascii="Arial"/>
        </w:rPr>
      </w:pPr>
      <w:r>
        <w:rPr>
          <w:rFonts w:ascii="Arial"/>
        </w:rPr>
      </w:r>
      <w:r/>
    </w:p>
    <w:p>
      <w:pPr>
        <w:spacing w:after="0" w:line="241" w:lineRule="auto"/>
        <w:rPr>
          <w:rFonts w:ascii="Arial"/>
        </w:rPr>
      </w:pPr>
      <w:r>
        <w:rPr>
          <w:rFonts w:ascii="Arial"/>
        </w:rPr>
      </w:r>
      <w:r/>
    </w:p>
    <w:p>
      <w:pPr>
        <w:pStyle w:val="694"/>
        <w:ind w:firstLine="2249"/>
        <w:spacing w:beforeAutospacing="0" w:afterAutospacing="0" w:line="0" w:lineRule="atLeast"/>
        <w:rPr>
          <w:rFonts w:hint="eastAsia" w:ascii="宋体" w:hAnsi="宋体" w:eastAsia="宋体"/>
        </w:rPr>
      </w:pPr>
      <w:r>
        <w:rPr>
          <w:rFonts w:ascii="宋体" w:hAnsi="宋体" w:eastAsia="宋体"/>
        </w:rPr>
        <w:t xml:space="preserve"> </w:t>
      </w:r>
      <w:r/>
    </w:p>
    <w:p>
      <w:pPr>
        <w:pStyle w:val="694"/>
        <w:ind w:firstLine="2249"/>
        <w:spacing w:beforeAutospacing="0" w:afterAutospacing="0" w:line="360" w:lineRule="auto"/>
        <w:rPr>
          <w:rFonts w:hint="eastAsia" w:ascii="宋体" w:hAnsi="宋体" w:eastAsia="宋体"/>
        </w:rPr>
      </w:pPr>
      <w:r>
        <w:rPr>
          <w:rFonts w:ascii="宋体" w:hAnsi="宋体" w:eastAsia="宋体"/>
        </w:rPr>
        <w:t xml:space="preserve"> </w:t>
      </w:r>
      <w:r/>
    </w:p>
    <w:p>
      <w:pPr>
        <w:pStyle w:val="694"/>
        <w:ind w:firstLine="2249"/>
        <w:spacing w:beforeAutospacing="0" w:afterAutospacing="0" w:line="0" w:lineRule="atLeast"/>
        <w:rPr>
          <w:rFonts w:hint="eastAsia" w:ascii="宋体" w:hAnsi="宋体" w:eastAsia="宋体"/>
        </w:rPr>
      </w:pPr>
      <w:r>
        <w:rPr>
          <w:rFonts w:ascii="宋体" w:hAnsi="宋体" w:eastAsia="宋体"/>
        </w:rPr>
        <w:t xml:space="preserve"> </w:t>
      </w:r>
      <w:r/>
    </w:p>
    <w:p>
      <w:pPr>
        <w:pStyle w:val="694"/>
        <w:ind w:left="840" w:firstLine="2891"/>
        <w:spacing w:beforeAutospacing="0" w:afterAutospacing="0"/>
        <w:rPr>
          <w:rFonts w:hint="eastAsia" w:ascii="宋体" w:hAnsi="宋体" w:eastAsia="宋体"/>
        </w:rPr>
      </w:pPr>
      <w:r>
        <w:rPr>
          <w:rFonts w:hint="eastAsia" w:ascii="宋体" w:hAnsi="宋体" w:eastAsia="宋体" w:cs="黑体"/>
          <w:b/>
          <w:i/>
          <w:sz w:val="32"/>
          <w:szCs w:val="32"/>
        </w:rPr>
        <w:t xml:space="preserve">十</w:t>
      </w:r>
      <w:r>
        <w:rPr>
          <w:rFonts w:hint="eastAsia" w:ascii="宋体" w:hAnsi="宋体" w:eastAsia="宋体" w:cs="黑体"/>
          <w:b/>
          <w:i/>
          <w:sz w:val="32"/>
          <w:szCs w:val="32"/>
        </w:rPr>
        <w:t xml:space="preserve">二</w:t>
      </w:r>
      <w:r>
        <w:rPr>
          <w:rFonts w:hint="eastAsia" w:ascii="宋体" w:hAnsi="宋体" w:eastAsia="宋体" w:cs="黑体"/>
          <w:b/>
          <w:i/>
          <w:sz w:val="32"/>
          <w:szCs w:val="32"/>
        </w:rPr>
        <w:t xml:space="preserve">、开标一览表</w:t>
      </w:r>
      <w:r/>
    </w:p>
    <w:p>
      <w:pPr>
        <w:pStyle w:val="694"/>
        <w:ind w:left="1260" w:hanging="420"/>
        <w:spacing w:beforeAutospacing="0" w:afterAutospacing="0"/>
        <w:rPr>
          <w:rFonts w:hint="eastAsia" w:ascii="宋体" w:hAnsi="宋体" w:eastAsia="宋体" w:cs="宋体"/>
        </w:rPr>
      </w:pPr>
      <w:r>
        <w:rPr>
          <w:rFonts w:hint="eastAsia" w:ascii="宋体" w:hAnsi="宋体" w:eastAsia="宋体" w:cs="宋体"/>
        </w:rPr>
      </w:r>
      <w:r/>
    </w:p>
    <w:p>
      <w:pPr>
        <w:pStyle w:val="694"/>
        <w:ind w:left="1260" w:hanging="420"/>
        <w:spacing w:beforeAutospacing="0" w:afterAutospacing="0"/>
        <w:rPr>
          <w:rFonts w:hint="eastAsia" w:ascii="宋体" w:hAnsi="宋体" w:eastAsia="宋体"/>
        </w:rPr>
      </w:pPr>
      <w:r>
        <w:rPr>
          <w:rFonts w:hint="eastAsia" w:ascii="宋体" w:hAnsi="宋体" w:eastAsia="宋体"/>
        </w:rPr>
        <w:t xml:space="preserve">供应商全称（加盖CA电子公章）：</w:t>
      </w:r>
      <w:r/>
    </w:p>
    <w:p>
      <w:pPr>
        <w:pStyle w:val="694"/>
        <w:ind w:left="1260" w:hanging="420"/>
        <w:spacing w:beforeAutospacing="0" w:afterAutospacing="0"/>
        <w:rPr>
          <w:rFonts w:hint="eastAsia" w:ascii="宋体" w:hAnsi="宋体" w:eastAsia="宋体"/>
        </w:rPr>
      </w:pPr>
      <w:r>
        <w:rPr>
          <w:rFonts w:hint="eastAsia" w:ascii="宋体" w:hAnsi="宋体" w:eastAsia="宋体" w:cs="宋体"/>
        </w:rPr>
        <w:t xml:space="preserve">项目名称：</w:t>
      </w:r>
      <w:r/>
    </w:p>
    <w:p>
      <w:pPr>
        <w:pStyle w:val="694"/>
        <w:ind w:left="1260" w:hanging="420"/>
        <w:spacing w:beforeAutospacing="0" w:afterAutospacing="0"/>
        <w:rPr>
          <w:rFonts w:hint="eastAsia" w:ascii="宋体" w:hAnsi="宋体" w:eastAsia="宋体" w:cs="宋体"/>
        </w:rPr>
      </w:pPr>
      <w:r>
        <w:rPr>
          <w:rFonts w:hint="eastAsia" w:ascii="宋体" w:hAnsi="宋体" w:eastAsia="宋体" w:cs="宋体"/>
        </w:rPr>
        <w:t xml:space="preserve">项目编号：</w:t>
      </w:r>
      <w:r/>
    </w:p>
    <w:p>
      <w:pPr>
        <w:pStyle w:val="694"/>
        <w:ind w:left="1260" w:hanging="420"/>
        <w:spacing w:beforeAutospacing="0" w:afterAutospacing="0"/>
        <w:rPr>
          <w:rFonts w:hint="eastAsia" w:ascii="宋体" w:hAnsi="宋体" w:eastAsia="宋体"/>
        </w:rPr>
      </w:pPr>
      <w:r>
        <w:rPr>
          <w:rFonts w:hint="eastAsia" w:ascii="宋体" w:hAnsi="宋体" w:eastAsia="宋体"/>
        </w:rPr>
      </w:r>
      <w:r/>
    </w:p>
    <w:tbl>
      <w:tblPr>
        <w:tblW w:w="8206" w:type="dxa"/>
        <w:tblCellSpacing w:w="0" w:type="dxa"/>
        <w:tblInd w:w="118" w:type="dxa"/>
        <w:tblLayout w:type="fixed"/>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94"/>
              <w:ind w:left="1260" w:hanging="420"/>
              <w:spacing w:beforeAutospacing="0" w:afterAutospacing="0"/>
              <w:rPr>
                <w:rFonts w:hint="eastAsia" w:ascii="宋体" w:hAnsi="宋体" w:eastAsia="宋体"/>
              </w:rPr>
            </w:pPr>
            <w:r>
              <w:rPr>
                <w:rFonts w:hint="eastAsia" w:ascii="宋体" w:hAnsi="宋体" w:eastAsia="宋体" w:cs="宋体"/>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94"/>
              <w:ind w:left="1260" w:hanging="420"/>
              <w:spacing w:beforeAutospacing="0" w:afterAutospacing="0" w:line="0" w:lineRule="atLeast"/>
              <w:rPr>
                <w:rFonts w:hint="eastAsia" w:ascii="宋体" w:hAnsi="宋体" w:eastAsia="宋体" w:cs="宋体"/>
              </w:rPr>
            </w:pPr>
            <w:r>
              <w:rPr>
                <w:rFonts w:hint="eastAsia" w:ascii="宋体" w:hAnsi="宋体" w:eastAsia="宋体" w:cs="宋体"/>
              </w:rPr>
              <w:t xml:space="preserve">大写：</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94"/>
              <w:ind w:left="1260" w:hanging="420"/>
              <w:spacing w:beforeAutospacing="0" w:afterAutospacing="0" w:line="0" w:lineRule="atLeast"/>
              <w:rPr>
                <w:rFonts w:hint="eastAsia" w:ascii="宋体" w:hAnsi="宋体" w:eastAsia="宋体"/>
              </w:rPr>
            </w:pPr>
            <w:r>
              <w:rPr>
                <w:rFonts w:hint="eastAsia" w:ascii="宋体" w:hAnsi="宋体" w:eastAsia="宋体" w:cs="宋体"/>
              </w:rPr>
              <w:t xml:space="preserve">小写：             （人民币：元）</w:t>
            </w:r>
            <w:r/>
          </w:p>
        </w:tc>
      </w:tr>
    </w:tbl>
    <w:p>
      <w:pPr>
        <w:pStyle w:val="694"/>
        <w:ind w:left="1260" w:hanging="420"/>
        <w:spacing w:beforeAutospacing="0" w:afterAutospacing="0"/>
        <w:rPr>
          <w:rFonts w:hint="eastAsia" w:ascii="宋体" w:hAnsi="宋体" w:eastAsia="宋体"/>
        </w:rPr>
      </w:pPr>
      <w:r>
        <w:rPr>
          <w:rFonts w:ascii="宋体" w:hAnsi="宋体" w:eastAsia="宋体"/>
        </w:rPr>
        <w:t xml:space="preserve"> </w:t>
      </w:r>
      <w:r/>
    </w:p>
    <w:p>
      <w:pPr>
        <w:pStyle w:val="694"/>
        <w:ind w:left="1260" w:hanging="420"/>
        <w:spacing w:beforeAutospacing="0" w:afterAutospacing="0"/>
        <w:rPr>
          <w:rFonts w:hint="eastAsia" w:ascii="宋体" w:hAnsi="宋体" w:eastAsia="宋体"/>
        </w:rPr>
      </w:pPr>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694"/>
        <w:ind w:left="1260" w:hanging="420"/>
        <w:spacing w:beforeAutospacing="0" w:afterAutospacing="0"/>
        <w:rPr>
          <w:rFonts w:hint="eastAsia" w:ascii="宋体" w:hAnsi="宋体" w:eastAsia="宋体"/>
        </w:rPr>
      </w:pPr>
      <w:r>
        <w:rPr>
          <w:rFonts w:ascii="宋体" w:hAnsi="宋体" w:eastAsia="宋体"/>
        </w:rPr>
        <w:t xml:space="preserve"> </w:t>
      </w:r>
      <w:r/>
    </w:p>
    <w:p>
      <w:pPr>
        <w:jc w:val="left"/>
        <w:spacing w:before="50" w:after="50"/>
        <w:widowControl/>
        <w:rPr>
          <w:rFonts w:hint="eastAsia" w:ascii="宋体" w:hAnsi="宋体" w:eastAsia="宋体"/>
        </w:rPr>
      </w:pPr>
      <w:r>
        <w:rPr>
          <w:rFonts w:ascii="宋体" w:hAnsi="宋体" w:eastAsia="宋体"/>
        </w:rPr>
        <w:tab/>
      </w:r>
      <w:r/>
    </w:p>
    <w:p>
      <w:pPr>
        <w:jc w:val="left"/>
        <w:spacing w:after="0" w:line="240" w:lineRule="auto"/>
        <w:widowControl/>
        <w:rPr>
          <w:rFonts w:hint="eastAsia" w:ascii="宋体" w:hAnsi="宋体" w:eastAsia="宋体" w:cs="Times New Roman"/>
          <w:sz w:val="24"/>
        </w:rPr>
      </w:pPr>
      <w:r>
        <w:rPr>
          <w:rFonts w:hint="eastAsia" w:ascii="宋体" w:hAnsi="宋体" w:eastAsia="宋体"/>
        </w:rPr>
        <w:br w:type="page" w:clear="all"/>
      </w:r>
      <w:r/>
    </w:p>
    <w:p>
      <w:pPr>
        <w:pStyle w:val="694"/>
        <w:ind w:left="2249"/>
        <w:spacing w:beforeAutospacing="0" w:afterAutospacing="0"/>
        <w:rPr>
          <w:rFonts w:hint="eastAsia" w:ascii="宋体" w:hAnsi="宋体" w:eastAsia="宋体" w:cs="黑体"/>
          <w:b/>
          <w:sz w:val="32"/>
          <w:szCs w:val="32"/>
        </w:rPr>
      </w:pPr>
      <w:r/>
      <w:bookmarkStart w:id="214" w:name="OLE_LINK25"/>
      <w:r/>
      <w:bookmarkStart w:id="215" w:name="OLE_LINK24"/>
      <w:r/>
      <w:bookmarkStart w:id="216" w:name="OLE_LINK23"/>
      <w:r/>
      <w:bookmarkStart w:id="217" w:name="OLE_LINK22"/>
      <w:r>
        <w:rPr>
          <w:rFonts w:hint="eastAsia" w:ascii="宋体" w:hAnsi="宋体" w:eastAsia="宋体" w:cs="黑体"/>
          <w:b/>
          <w:sz w:val="32"/>
          <w:szCs w:val="32"/>
        </w:rPr>
        <w:t xml:space="preserve">十三、</w:t>
      </w:r>
      <w:r>
        <w:rPr>
          <w:rFonts w:hint="eastAsia" w:ascii="宋体" w:hAnsi="宋体" w:eastAsia="宋体" w:cs="黑体"/>
          <w:b/>
          <w:sz w:val="32"/>
          <w:szCs w:val="32"/>
        </w:rPr>
        <w:t xml:space="preserve">投标分项报价表</w:t>
      </w:r>
      <w:r/>
    </w:p>
    <w:p>
      <w:pPr>
        <w:ind w:firstLine="240"/>
        <w:jc w:val="left"/>
        <w:rPr>
          <w:rFonts w:hint="eastAsia" w:ascii="宋体" w:hAnsi="宋体" w:eastAsia="宋体" w:cs="Times New Roman"/>
          <w:sz w:val="24"/>
          <w:u w:val="single"/>
        </w:rPr>
      </w:pPr>
      <w:r>
        <w:rPr>
          <w:rFonts w:hint="eastAsia" w:ascii="宋体" w:hAnsi="宋体" w:eastAsia="宋体" w:cs="Times New Roman"/>
          <w:sz w:val="24"/>
        </w:rPr>
        <w:t xml:space="preserve">项目名称：</w:t>
      </w:r>
      <w:r>
        <w:rPr>
          <w:rFonts w:hint="eastAsia" w:ascii="宋体" w:hAnsi="宋体" w:eastAsia="宋体" w:cs="Times New Roman"/>
          <w:sz w:val="24"/>
          <w:u w:val="single"/>
        </w:rPr>
        <w:t xml:space="preserve">滨海县烟花爆竹数字化安全监管能力建设项目</w:t>
      </w:r>
      <w:r/>
    </w:p>
    <w:tbl>
      <w:tblPr>
        <w:tblpPr w:horzAnchor="page" w:tblpX="1481" w:vertAnchor="text" w:tblpY="518" w:leftFromText="180" w:topFromText="0" w:rightFromText="180" w:bottomFromText="0"/>
        <w:tblW w:w="0" w:type="auto"/>
        <w:tblLayout w:type="fixed"/>
        <w:tblLook w:val="04A0" w:firstRow="1" w:lastRow="0" w:firstColumn="1" w:lastColumn="0" w:noHBand="0" w:noVBand="1"/>
      </w:tblPr>
      <w:tblGrid>
        <w:gridCol w:w="1033"/>
        <w:gridCol w:w="3493"/>
        <w:gridCol w:w="626"/>
        <w:gridCol w:w="784"/>
        <w:gridCol w:w="784"/>
        <w:gridCol w:w="784"/>
        <w:gridCol w:w="833"/>
        <w:gridCol w:w="833"/>
      </w:tblGrid>
      <w:tr>
        <w:trPr>
          <w:trHeight w:val="521"/>
        </w:trPr>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3493" w:type="dxa"/>
            <w:vAlign w:val="center"/>
            <w:textDirection w:val="lrTb"/>
            <w:noWrap w:val="false"/>
          </w:tcPr>
          <w:p>
            <w:pPr>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名称</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单位</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数量</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品牌</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型号</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单价</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合计</w:t>
            </w:r>
            <w:r/>
          </w:p>
        </w:tc>
      </w:tr>
      <w:tr>
        <w:trPr>
          <w:trHeight w:val="521"/>
        </w:trPr>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493" w:type="dxa"/>
            <w:vAlign w:val="center"/>
            <w:textDirection w:val="lrTb"/>
            <w:noWrap w:val="false"/>
          </w:tcPr>
          <w:p>
            <w:pPr>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视频综合管理平台</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trHeight w:val="521"/>
        </w:trPr>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3493" w:type="dxa"/>
            <w:vAlign w:val="center"/>
            <w:textDirection w:val="lrTb"/>
            <w:noWrap w:val="false"/>
          </w:tcPr>
          <w:p>
            <w:pPr>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视频综合管理平台服务器</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trHeight w:val="521"/>
        </w:trPr>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3493" w:type="dxa"/>
            <w:vAlign w:val="center"/>
            <w:textDirection w:val="lrTb"/>
            <w:noWrap w:val="false"/>
          </w:tcPr>
          <w:p>
            <w:pPr>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视觉大模型训推一体化平台</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trHeight w:val="521"/>
        </w:trPr>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3493" w:type="dxa"/>
            <w:vAlign w:val="center"/>
            <w:textDirection w:val="lrTb"/>
            <w:noWrap w:val="false"/>
          </w:tcPr>
          <w:p>
            <w:pPr>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视觉大模型训推一体化服务器</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trHeight w:val="521"/>
        </w:trPr>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3493" w:type="dxa"/>
            <w:vAlign w:val="center"/>
            <w:textDirection w:val="lrTb"/>
            <w:noWrap w:val="false"/>
          </w:tcPr>
          <w:p>
            <w:pPr>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400万红外定焦防暴半球网络摄像机</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300</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trHeight w:val="521"/>
        </w:trPr>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spacing w:line="240" w:lineRule="auto"/>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3493" w:type="dxa"/>
            <w:vAlign w:val="center"/>
            <w:textDirection w:val="lrTb"/>
            <w:noWrap w:val="false"/>
          </w:tcPr>
          <w:p>
            <w:pPr>
              <w:jc w:val="center"/>
              <w:spacing w:line="240" w:lineRule="auto"/>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400万双光全彩定焦枪型网络摄像机</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jc w:val="center"/>
              <w:spacing w:line="240" w:lineRule="auto"/>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spacing w:line="240" w:lineRule="auto"/>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300</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trHeight w:val="521"/>
        </w:trPr>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3493" w:type="dxa"/>
            <w:vAlign w:val="center"/>
            <w:textDirection w:val="lrTb"/>
            <w:noWrap w:val="false"/>
          </w:tcPr>
          <w:p>
            <w:pPr>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网络视频存储服务器</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trHeight w:val="521"/>
        </w:trPr>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3493" w:type="dxa"/>
            <w:vAlign w:val="center"/>
            <w:textDirection w:val="lrTb"/>
            <w:noWrap w:val="false"/>
          </w:tcPr>
          <w:p>
            <w:pPr>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硬盘</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块</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trHeight w:val="521"/>
        </w:trPr>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3493" w:type="dxa"/>
            <w:vAlign w:val="center"/>
            <w:textDirection w:val="lrTb"/>
            <w:noWrap w:val="false"/>
          </w:tcPr>
          <w:p>
            <w:pPr>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千兆交换机</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300</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trHeight w:val="521"/>
        </w:trPr>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3493" w:type="dxa"/>
            <w:vAlign w:val="center"/>
            <w:textDirection w:val="lrTb"/>
            <w:noWrap w:val="false"/>
          </w:tcPr>
          <w:p>
            <w:pPr>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配电箱</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300</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trHeight w:val="521"/>
        </w:trPr>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3493" w:type="dxa"/>
            <w:vAlign w:val="center"/>
            <w:textDirection w:val="lrTb"/>
            <w:noWrap w:val="false"/>
          </w:tcPr>
          <w:p>
            <w:pPr>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线缆及辅材</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点</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300</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trHeight w:val="521"/>
        </w:trPr>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3493" w:type="dxa"/>
            <w:vAlign w:val="center"/>
            <w:textDirection w:val="lrTb"/>
            <w:noWrap w:val="false"/>
          </w:tcPr>
          <w:p>
            <w:pPr>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安装费用</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trHeight w:val="521"/>
        </w:trPr>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3493" w:type="dxa"/>
            <w:vAlign w:val="center"/>
            <w:textDirection w:val="lrTb"/>
            <w:noWrap w:val="false"/>
          </w:tcPr>
          <w:p>
            <w:pPr>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销售网点网络</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条</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spacing w:line="24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300</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trHeight w:val="521"/>
        </w:trPr>
        <w:tc>
          <w:tcPr>
            <w:gridSpan w:val="2"/>
            <w:tcBorders>
              <w:top w:val="single" w:color="000000" w:sz="4" w:space="0"/>
              <w:left w:val="single" w:color="000000" w:sz="4" w:space="0"/>
              <w:bottom w:val="single" w:color="000000" w:sz="4" w:space="0"/>
              <w:right w:val="single" w:color="000000" w:sz="4" w:space="0"/>
            </w:tcBorders>
            <w:tcW w:w="4526" w:type="dxa"/>
            <w:vAlign w:val="center"/>
            <w:textDirection w:val="lrTb"/>
            <w:noWrap/>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投标</w:t>
            </w:r>
            <w:r>
              <w:rPr>
                <w:rFonts w:hint="eastAsia" w:ascii="宋体" w:hAnsi="宋体" w:eastAsia="宋体" w:cs="宋体"/>
                <w:color w:val="000000"/>
                <w:sz w:val="22"/>
                <w:szCs w:val="22"/>
                <w:lang w:bidi="ar"/>
              </w:rPr>
              <w:t xml:space="preserve">总价</w:t>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cantSplit/>
        </w:trPr>
        <w:tc>
          <w:tcPr>
            <w:gridSpan w:val="8"/>
            <w:tcBorders>
              <w:top w:val="single" w:color="000000" w:sz="4" w:space="0"/>
              <w:left w:val="single" w:color="000000" w:sz="4" w:space="0"/>
              <w:bottom w:val="single" w:color="000000" w:sz="4" w:space="0"/>
              <w:right w:val="single" w:color="000000" w:sz="4" w:space="0"/>
            </w:tcBorders>
            <w:tcW w:w="9170" w:type="dxa"/>
            <w:vAlign w:val="center"/>
            <w:textDirection w:val="lrTb"/>
            <w:noWrap/>
          </w:tcPr>
          <w:p>
            <w:pPr>
              <w:jc w:val="left"/>
              <w:rPr>
                <w:rFonts w:hint="eastAsia" w:ascii="宋体" w:hAnsi="宋体" w:eastAsia="宋体" w:cs="宋体"/>
                <w:color w:val="000000"/>
                <w:sz w:val="22"/>
                <w:szCs w:val="22"/>
              </w:rPr>
            </w:pPr>
            <w:r>
              <w:rPr>
                <w:rFonts w:hint="eastAsia" w:asciiTheme="minorEastAsia" w:hAnsiTheme="minorEastAsia" w:cstheme="minorEastAsia"/>
                <w:color w:val="ff0000"/>
              </w:rPr>
              <w:t xml:space="preserve">本采购包中提供的符合本国产品标准的产品成本之和占该采购包提供的全部产品成本之和的比例为</w:t>
            </w:r>
            <w:r>
              <w:rPr>
                <w:rFonts w:hint="eastAsia" w:asciiTheme="minorEastAsia" w:hAnsiTheme="minorEastAsia" w:cstheme="minorEastAsia"/>
                <w:color w:val="ff0000"/>
                <w:u w:val="single"/>
              </w:rPr>
              <w:t xml:space="preserve">***</w:t>
            </w:r>
            <w:r>
              <w:rPr>
                <w:rFonts w:hint="eastAsia" w:asciiTheme="minorEastAsia" w:hAnsiTheme="minorEastAsia" w:cstheme="minorEastAsia"/>
                <w:color w:val="ff0000"/>
              </w:rPr>
              <w:t xml:space="preserve">%。</w:t>
            </w:r>
            <w:r/>
          </w:p>
        </w:tc>
      </w:tr>
    </w:tbl>
    <w:p>
      <w:pPr>
        <w:jc w:val="left"/>
        <w:rPr>
          <w:rFonts w:hint="eastAsia" w:ascii="宋体" w:hAnsi="宋体" w:eastAsia="宋体" w:cs="Times New Roman"/>
          <w:sz w:val="24"/>
        </w:rPr>
      </w:pPr>
      <w:r>
        <w:rPr>
          <w:rFonts w:hint="eastAsia" w:ascii="宋体" w:hAnsi="宋体" w:eastAsia="宋体" w:cs="Times New Roman"/>
          <w:sz w:val="24"/>
        </w:rPr>
        <w:t xml:space="preserve">注：</w:t>
      </w:r>
      <w:r/>
    </w:p>
    <w:p>
      <w:pPr>
        <w:numPr>
          <w:ilvl w:val="0"/>
          <w:numId w:val="12"/>
        </w:numPr>
        <w:spacing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spacing w:after="0" w:line="240" w:lineRule="auto"/>
        <w:rPr>
          <w:rFonts w:hint="eastAsia" w:ascii="宋体" w:hAnsi="宋体" w:eastAsia="宋体" w:cs="宋体"/>
          <w:color w:val="000000"/>
          <w:sz w:val="24"/>
        </w:rPr>
      </w:pPr>
      <w:r>
        <w:rPr>
          <w:rFonts w:hint="eastAsia" w:ascii="宋体" w:hAnsi="宋体" w:eastAsia="宋体" w:cs="宋体"/>
          <w:color w:val="000000"/>
          <w:sz w:val="24"/>
        </w:rPr>
        <w:t xml:space="preserve">2.</w:t>
      </w:r>
      <w:r>
        <w:rPr>
          <w:rFonts w:ascii="Times New Roman" w:hAnsi="Times New Roman" w:cs="Times New Roman"/>
          <w:color w:val="000000"/>
          <w:szCs w:val="21"/>
        </w:rPr>
        <w:t xml:space="preserve"> “</w:t>
      </w:r>
      <w:r>
        <w:rPr>
          <w:rFonts w:hint="eastAsia" w:ascii="宋体" w:hAnsi="宋体" w:eastAsia="宋体" w:cs="宋体"/>
          <w:color w:val="000000"/>
          <w:sz w:val="24"/>
        </w:rPr>
        <w:t xml:space="preserve">投标分项报价表</w:t>
      </w:r>
      <w:r>
        <w:rPr>
          <w:rFonts w:ascii="Times New Roman" w:hAnsi="Times New Roman" w:cs="Times New Roman"/>
          <w:color w:val="000000"/>
          <w:szCs w:val="21"/>
        </w:rPr>
        <w:t xml:space="preserve">”</w:t>
      </w:r>
      <w:r>
        <w:rPr>
          <w:rFonts w:hint="eastAsia" w:ascii="宋体" w:hAnsi="宋体" w:eastAsia="宋体" w:cs="宋体"/>
          <w:color w:val="000000"/>
          <w:sz w:val="24"/>
        </w:rPr>
        <w:t xml:space="preserve">中“投标总报价”数额应当与“开标一览表”中“投标总报价”数额一致。</w:t>
      </w:r>
      <w:r/>
    </w:p>
    <w:p>
      <w:pPr>
        <w:spacing w:after="0" w:line="400" w:lineRule="exact"/>
        <w:rPr>
          <w:rFonts w:hint="eastAsia" w:ascii="宋体" w:hAnsi="宋体" w:eastAsia="宋体" w:cs="宋体"/>
          <w:color w:val="000000"/>
        </w:rPr>
      </w:pPr>
      <w:r>
        <w:rPr>
          <w:rFonts w:hint="eastAsia" w:asciiTheme="minorEastAsia" w:hAnsiTheme="minorEastAsia" w:cstheme="minorEastAsia"/>
          <w:color w:val="ff0000"/>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rPr>
          <w:rFonts w:hint="eastAsia" w:ascii="宋体" w:hAnsi="宋体" w:eastAsia="宋体" w:cs="Times New Roman"/>
          <w:sz w:val="24"/>
        </w:rPr>
      </w:pPr>
      <w:r>
        <w:rPr>
          <w:rFonts w:hint="eastAsia" w:ascii="宋体" w:hAnsi="宋体" w:eastAsia="宋体" w:cs="Times New Roman"/>
          <w:sz w:val="24"/>
        </w:rPr>
      </w:r>
      <w:r/>
    </w:p>
    <w:p>
      <w:pPr>
        <w:ind w:firstLine="1200"/>
        <w:jc w:val="left"/>
        <w:rPr>
          <w:rFonts w:hint="eastAsia" w:ascii="宋体" w:hAnsi="宋体" w:eastAsia="宋体" w:cs="Times New Roman"/>
          <w:sz w:val="24"/>
        </w:rPr>
      </w:pPr>
      <w:r>
        <w:rPr>
          <w:rFonts w:hint="eastAsia" w:ascii="宋体" w:hAnsi="宋体" w:eastAsia="宋体" w:cs="Times New Roman"/>
          <w:sz w:val="24"/>
        </w:rPr>
        <w:t xml:space="preserve">供应商全称（加盖CA电子公章）：</w:t>
      </w:r>
      <w:r/>
    </w:p>
    <w:p>
      <w:pPr>
        <w:ind w:firstLine="1200"/>
        <w:jc w:val="left"/>
        <w:rPr>
          <w:rFonts w:hint="eastAsia" w:ascii="宋体" w:hAnsi="宋体" w:eastAsia="宋体" w:cs="Times New Roman"/>
          <w:sz w:val="24"/>
        </w:rPr>
      </w:pPr>
      <w:r>
        <w:rPr>
          <w:rFonts w:hint="eastAsia" w:ascii="宋体" w:hAnsi="宋体" w:eastAsia="宋体" w:cs="Times New Roman"/>
          <w:sz w:val="24"/>
        </w:rPr>
        <w:t xml:space="preserve">法定代表人或授权代表签字：</w:t>
      </w:r>
      <w:r/>
    </w:p>
    <w:p>
      <w:pPr>
        <w:ind w:left="1470" w:right="1470" w:firstLine="158"/>
        <w:jc w:val="left"/>
        <w:spacing w:line="360" w:lineRule="auto"/>
        <w:rPr>
          <w:rFonts w:hint="eastAsia" w:ascii="宋体" w:hAnsi="宋体" w:eastAsia="宋体" w:cs="Times New Roman"/>
          <w:sz w:val="24"/>
        </w:rPr>
      </w:pPr>
      <w:r>
        <w:rPr>
          <w:rFonts w:hint="eastAsia" w:ascii="宋体" w:hAnsi="宋体" w:eastAsia="宋体" w:cs="Times New Roman"/>
          <w:sz w:val="24"/>
        </w:rPr>
        <w:t xml:space="preserve">日期：</w:t>
      </w:r>
      <w:r/>
    </w:p>
    <w:p>
      <w:pPr>
        <w:ind w:left="1470" w:right="1470" w:firstLine="158"/>
        <w:jc w:val="left"/>
        <w:spacing w:line="360" w:lineRule="auto"/>
        <w:rPr>
          <w:rFonts w:hint="eastAsia" w:ascii="宋体" w:hAnsi="宋体" w:eastAsia="宋体" w:cs="Times New Roman"/>
          <w:sz w:val="24"/>
        </w:rPr>
      </w:pPr>
      <w:r>
        <w:rPr>
          <w:rFonts w:hint="eastAsia" w:ascii="宋体" w:hAnsi="宋体" w:eastAsia="宋体" w:cs="Times New Roman"/>
          <w:sz w:val="24"/>
        </w:rPr>
      </w:r>
      <w:bookmarkEnd w:id="214"/>
      <w:bookmarkEnd w:id="215"/>
      <w:bookmarkEnd w:id="216"/>
      <w:bookmarkEnd w:id="217"/>
      <w:r/>
    </w:p>
    <w:p>
      <w:pPr>
        <w:ind w:left="1470" w:right="1470" w:firstLine="1084"/>
        <w:jc w:val="left"/>
        <w:spacing w:after="120"/>
        <w:rPr>
          <w:rFonts w:hint="eastAsia" w:ascii="宋体" w:hAnsi="宋体" w:eastAsia="宋体" w:cs="Times New Roman"/>
          <w:b/>
          <w:sz w:val="36"/>
          <w:szCs w:val="36"/>
        </w:rPr>
      </w:pPr>
      <w:r>
        <w:rPr>
          <w:rFonts w:hint="eastAsia" w:ascii="宋体" w:hAnsi="宋体" w:eastAsia="宋体" w:cs="Times New Roman"/>
          <w:b/>
          <w:sz w:val="36"/>
          <w:szCs w:val="36"/>
        </w:rPr>
      </w:r>
      <w:r/>
    </w:p>
    <w:p>
      <w:pPr>
        <w:jc w:val="left"/>
        <w:spacing w:after="0" w:line="240" w:lineRule="auto"/>
        <w:widowControl/>
        <w:rPr>
          <w:rFonts w:hint="eastAsia" w:ascii="宋体" w:hAnsi="宋体" w:eastAsia="宋体" w:cs="Times New Roman"/>
          <w:b/>
          <w:sz w:val="36"/>
          <w:szCs w:val="36"/>
        </w:rPr>
      </w:pPr>
      <w:r>
        <w:rPr>
          <w:rFonts w:hint="eastAsia" w:ascii="宋体" w:hAnsi="宋体" w:eastAsia="宋体" w:cs="Times New Roman"/>
          <w:b/>
          <w:sz w:val="36"/>
          <w:szCs w:val="36"/>
        </w:rPr>
        <w:br w:type="page" w:clear="all"/>
      </w:r>
      <w:r/>
    </w:p>
    <w:p>
      <w:pPr>
        <w:ind w:left="1470" w:right="1470" w:firstLine="1084"/>
        <w:jc w:val="left"/>
        <w:spacing w:after="120"/>
        <w:rPr>
          <w:rFonts w:hint="eastAsia" w:ascii="宋体" w:hAnsi="宋体" w:eastAsia="宋体" w:cs="Times New Roman"/>
          <w:b/>
          <w:sz w:val="36"/>
          <w:szCs w:val="36"/>
        </w:rPr>
      </w:pPr>
      <w:r>
        <w:rPr>
          <w:rFonts w:hint="eastAsia" w:ascii="宋体" w:hAnsi="宋体" w:eastAsia="宋体" w:cs="Times New Roman"/>
          <w:b/>
          <w:sz w:val="36"/>
          <w:szCs w:val="36"/>
        </w:rPr>
        <w:t xml:space="preserve">十</w:t>
      </w:r>
      <w:r>
        <w:rPr>
          <w:rFonts w:hint="eastAsia" w:ascii="宋体" w:hAnsi="宋体" w:eastAsia="宋体" w:cs="Times New Roman"/>
          <w:b/>
          <w:sz w:val="36"/>
          <w:szCs w:val="36"/>
        </w:rPr>
        <w:t xml:space="preserve">四</w:t>
      </w:r>
      <w:r>
        <w:rPr>
          <w:rFonts w:hint="eastAsia" w:ascii="宋体" w:hAnsi="宋体" w:eastAsia="宋体" w:cs="Times New Roman"/>
          <w:b/>
          <w:sz w:val="36"/>
          <w:szCs w:val="36"/>
        </w:rPr>
        <w:t xml:space="preserve">、</w:t>
      </w:r>
      <w:bookmarkStart w:id="218" w:name="OLE_LINK26"/>
      <w:r/>
      <w:bookmarkStart w:id="219" w:name="OLE_LINK27"/>
      <w:r/>
      <w:bookmarkStart w:id="220" w:name="OLE_LINK28"/>
      <w:r>
        <w:rPr>
          <w:rFonts w:ascii="宋体" w:hAnsi="宋体" w:eastAsia="宋体" w:cs="Times New Roman"/>
          <w:b/>
          <w:sz w:val="36"/>
          <w:szCs w:val="36"/>
        </w:rPr>
        <w:t xml:space="preserve">拟投入人员一览表</w:t>
      </w:r>
      <w:bookmarkEnd w:id="218"/>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746"/>
        <w:gridCol w:w="1287"/>
        <w:gridCol w:w="1217"/>
        <w:gridCol w:w="1674"/>
        <w:gridCol w:w="1941"/>
        <w:gridCol w:w="1451"/>
      </w:tblGrid>
      <w:tr>
        <w:trPr>
          <w:jc w:val="center"/>
          <w:trHeight w:val="584"/>
        </w:trPr>
        <w:tc>
          <w:tcPr>
            <w:tcW w:w="746" w:type="dxa"/>
            <w:vAlign w:val="center"/>
            <w:textDirection w:val="lrTb"/>
            <w:noWrap w:val="false"/>
          </w:tcPr>
          <w:p>
            <w:pPr>
              <w:ind w:firstLine="210"/>
              <w:jc w:val="left"/>
              <w:rPr>
                <w:rFonts w:hint="eastAsia" w:ascii="宋体" w:hAnsi="宋体" w:eastAsia="宋体" w:cs="Times New Roman"/>
                <w:szCs w:val="21"/>
              </w:rPr>
            </w:pPr>
            <w:r>
              <w:rPr>
                <w:rFonts w:hint="eastAsia" w:ascii="宋体" w:hAnsi="宋体" w:eastAsia="宋体" w:cs="Times New Roman"/>
                <w:szCs w:val="21"/>
              </w:rPr>
              <w:t xml:space="preserve">序号</w:t>
            </w:r>
            <w:r/>
          </w:p>
        </w:tc>
        <w:tc>
          <w:tcPr>
            <w:tcW w:w="1287"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   姓名</w:t>
            </w:r>
            <w:r/>
          </w:p>
        </w:tc>
        <w:tc>
          <w:tcPr>
            <w:tcBorders>
              <w:right w:val="single" w:color="auto" w:sz="4" w:space="0"/>
            </w:tcBorders>
            <w:tcW w:w="1217" w:type="dxa"/>
            <w:vAlign w:val="center"/>
            <w:textDirection w:val="lrTb"/>
            <w:noWrap w:val="false"/>
          </w:tcPr>
          <w:p>
            <w:pPr>
              <w:ind w:firstLine="210"/>
              <w:jc w:val="left"/>
              <w:rPr>
                <w:rFonts w:hint="eastAsia" w:ascii="宋体" w:hAnsi="宋体" w:eastAsia="宋体" w:cs="Times New Roman"/>
                <w:szCs w:val="21"/>
              </w:rPr>
            </w:pPr>
            <w:r>
              <w:rPr>
                <w:rFonts w:hint="eastAsia" w:ascii="宋体" w:hAnsi="宋体" w:eastAsia="宋体" w:cs="Times New Roman"/>
                <w:szCs w:val="21"/>
              </w:rPr>
              <w:t xml:space="preserve">岗位名称</w:t>
            </w:r>
            <w:r/>
          </w:p>
        </w:tc>
        <w:tc>
          <w:tcPr>
            <w:tcBorders>
              <w:left w:val="single" w:color="auto" w:sz="4" w:space="0"/>
            </w:tcBorders>
            <w:tcW w:w="1674" w:type="dxa"/>
            <w:vAlign w:val="center"/>
            <w:textDirection w:val="lrTb"/>
            <w:noWrap w:val="false"/>
          </w:tcPr>
          <w:p>
            <w:pPr>
              <w:ind w:firstLine="210"/>
              <w:jc w:val="left"/>
              <w:rPr>
                <w:rFonts w:hint="eastAsia" w:ascii="宋体" w:hAnsi="宋体" w:eastAsia="宋体" w:cs="Times New Roman"/>
                <w:szCs w:val="21"/>
              </w:rPr>
            </w:pPr>
            <w:r>
              <w:rPr>
                <w:rFonts w:hint="eastAsia" w:ascii="宋体" w:hAnsi="宋体" w:eastAsia="宋体" w:cs="Times New Roman"/>
                <w:szCs w:val="21"/>
              </w:rPr>
              <w:t xml:space="preserve">相关证书</w:t>
            </w:r>
            <w:r/>
          </w:p>
        </w:tc>
        <w:tc>
          <w:tcPr>
            <w:tcW w:w="1941"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   专业</w:t>
            </w:r>
            <w:r>
              <w:rPr>
                <w:rFonts w:hint="eastAsia" w:ascii="宋体" w:hAnsi="宋体" w:eastAsia="宋体" w:cs="Times New Roman"/>
                <w:szCs w:val="21"/>
              </w:rPr>
              <w:t xml:space="preserve">、等级</w:t>
            </w:r>
            <w:r/>
          </w:p>
        </w:tc>
        <w:tc>
          <w:tcPr>
            <w:tcW w:w="1451"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   </w:t>
            </w:r>
            <w:r>
              <w:rPr>
                <w:rFonts w:hint="eastAsia" w:ascii="宋体" w:hAnsi="宋体" w:eastAsia="宋体" w:cs="Times New Roman"/>
                <w:szCs w:val="21"/>
              </w:rPr>
              <w:t xml:space="preserve">所在</w:t>
            </w:r>
            <w:r>
              <w:rPr>
                <w:rFonts w:hint="eastAsia" w:ascii="宋体" w:hAnsi="宋体" w:eastAsia="宋体" w:cs="Times New Roman"/>
                <w:szCs w:val="21"/>
              </w:rPr>
              <w:t xml:space="preserve">页码</w:t>
            </w:r>
            <w:r/>
          </w:p>
        </w:tc>
      </w:tr>
      <w:tr>
        <w:trPr>
          <w:jc w:val="center"/>
          <w:trHeight w:val="680" w:hRule="exact"/>
        </w:trPr>
        <w:tc>
          <w:tcPr>
            <w:tcW w:w="746"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W w:w="1287"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Borders>
              <w:right w:val="single" w:color="auto" w:sz="4" w:space="0"/>
            </w:tcBorders>
            <w:tcW w:w="1217"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Borders>
              <w:left w:val="single" w:color="auto" w:sz="4" w:space="0"/>
            </w:tcBorders>
            <w:tcW w:w="1674"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W w:w="1941"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W w:w="1451"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r>
      <w:tr>
        <w:trPr>
          <w:jc w:val="center"/>
          <w:trHeight w:val="680" w:hRule="exact"/>
        </w:trPr>
        <w:tc>
          <w:tcPr>
            <w:tcW w:w="746"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W w:w="1287"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Borders>
              <w:right w:val="single" w:color="auto" w:sz="4" w:space="0"/>
            </w:tcBorders>
            <w:tcW w:w="1217"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Borders>
              <w:left w:val="single" w:color="auto" w:sz="4" w:space="0"/>
            </w:tcBorders>
            <w:tcW w:w="1674"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W w:w="1941"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W w:w="1451"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r>
      <w:tr>
        <w:trPr>
          <w:jc w:val="center"/>
          <w:trHeight w:val="680" w:hRule="exact"/>
        </w:trPr>
        <w:tc>
          <w:tcPr>
            <w:tcW w:w="746"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W w:w="1287"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Borders>
              <w:right w:val="single" w:color="auto" w:sz="4" w:space="0"/>
            </w:tcBorders>
            <w:tcW w:w="1217"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Borders>
              <w:left w:val="single" w:color="auto" w:sz="4" w:space="0"/>
            </w:tcBorders>
            <w:tcW w:w="1674"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W w:w="1941"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W w:w="1451"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r>
      <w:tr>
        <w:trPr>
          <w:jc w:val="center"/>
          <w:trHeight w:val="680" w:hRule="exact"/>
        </w:trPr>
        <w:tc>
          <w:tcPr>
            <w:tcW w:w="746"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W w:w="1287"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Borders>
              <w:right w:val="single" w:color="auto" w:sz="4" w:space="0"/>
            </w:tcBorders>
            <w:tcW w:w="1217"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Borders>
              <w:left w:val="single" w:color="auto" w:sz="4" w:space="0"/>
            </w:tcBorders>
            <w:tcW w:w="1674"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W w:w="1941"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W w:w="1451"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r>
      <w:tr>
        <w:trPr>
          <w:jc w:val="center"/>
          <w:trHeight w:val="680" w:hRule="exact"/>
        </w:trPr>
        <w:tc>
          <w:tcPr>
            <w:tcW w:w="746"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W w:w="1287"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Borders>
              <w:right w:val="single" w:color="auto" w:sz="4" w:space="0"/>
            </w:tcBorders>
            <w:tcW w:w="1217"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Borders>
              <w:left w:val="single" w:color="auto" w:sz="4" w:space="0"/>
            </w:tcBorders>
            <w:tcW w:w="1674"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W w:w="1941"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W w:w="1451"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r>
      <w:tr>
        <w:trPr>
          <w:jc w:val="center"/>
          <w:trHeight w:val="680" w:hRule="exact"/>
        </w:trPr>
        <w:tc>
          <w:tcPr>
            <w:tcW w:w="746"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W w:w="1287"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Borders>
              <w:right w:val="single" w:color="auto" w:sz="4" w:space="0"/>
            </w:tcBorders>
            <w:tcW w:w="1217"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Borders>
              <w:left w:val="single" w:color="auto" w:sz="4" w:space="0"/>
            </w:tcBorders>
            <w:tcW w:w="1674"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W w:w="1941"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W w:w="1451"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r>
      <w:tr>
        <w:trPr>
          <w:jc w:val="center"/>
          <w:trHeight w:val="680" w:hRule="exact"/>
        </w:trPr>
        <w:tc>
          <w:tcPr>
            <w:tcW w:w="746"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W w:w="1287"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Borders>
              <w:right w:val="single" w:color="auto" w:sz="4" w:space="0"/>
            </w:tcBorders>
            <w:tcW w:w="1217"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Borders>
              <w:left w:val="single" w:color="auto" w:sz="4" w:space="0"/>
            </w:tcBorders>
            <w:tcW w:w="1674"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W w:w="1941"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W w:w="1451"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r>
      <w:tr>
        <w:trPr>
          <w:jc w:val="center"/>
          <w:trHeight w:val="680" w:hRule="exact"/>
        </w:trPr>
        <w:tc>
          <w:tcPr>
            <w:tcW w:w="746"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W w:w="1287"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Borders>
              <w:right w:val="single" w:color="auto" w:sz="4" w:space="0"/>
            </w:tcBorders>
            <w:tcW w:w="1217"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Borders>
              <w:left w:val="single" w:color="auto" w:sz="4" w:space="0"/>
            </w:tcBorders>
            <w:tcW w:w="1674"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W w:w="1941"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W w:w="1451"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r>
      <w:tr>
        <w:trPr>
          <w:jc w:val="center"/>
          <w:trHeight w:val="680" w:hRule="exact"/>
        </w:trPr>
        <w:tc>
          <w:tcPr>
            <w:tcW w:w="746"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W w:w="1287"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Borders>
              <w:right w:val="single" w:color="auto" w:sz="4" w:space="0"/>
            </w:tcBorders>
            <w:tcW w:w="1217"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Borders>
              <w:left w:val="single" w:color="auto" w:sz="4" w:space="0"/>
            </w:tcBorders>
            <w:tcW w:w="1674"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W w:w="1941"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W w:w="1451"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r>
      <w:tr>
        <w:trPr>
          <w:jc w:val="center"/>
          <w:trHeight w:val="680" w:hRule="exact"/>
        </w:trPr>
        <w:tc>
          <w:tcPr>
            <w:tcW w:w="746"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W w:w="1287"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Borders>
              <w:right w:val="single" w:color="auto" w:sz="4" w:space="0"/>
            </w:tcBorders>
            <w:tcW w:w="1217"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Borders>
              <w:left w:val="single" w:color="auto" w:sz="4" w:space="0"/>
            </w:tcBorders>
            <w:tcW w:w="1674"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W w:w="1941"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c>
          <w:tcPr>
            <w:tcW w:w="1451" w:type="dxa"/>
            <w:vAlign w:val="center"/>
            <w:textDirection w:val="lrTb"/>
            <w:noWrap w:val="false"/>
          </w:tcPr>
          <w:p>
            <w:pPr>
              <w:ind w:firstLine="840"/>
              <w:jc w:val="left"/>
              <w:spacing w:line="453" w:lineRule="atLeast"/>
              <w:rPr>
                <w:rFonts w:hint="eastAsia" w:ascii="宋体" w:hAnsi="宋体" w:eastAsia="宋体" w:cs="Times New Roman"/>
                <w:szCs w:val="21"/>
              </w:rPr>
            </w:pPr>
            <w:r>
              <w:rPr>
                <w:rFonts w:hint="eastAsia" w:ascii="宋体" w:hAnsi="宋体" w:eastAsia="宋体" w:cs="Times New Roman"/>
                <w:szCs w:val="21"/>
              </w:rPr>
            </w:r>
            <w:r/>
          </w:p>
        </w:tc>
      </w:tr>
    </w:tbl>
    <w:p>
      <w:pPr>
        <w:ind w:firstLine="482"/>
        <w:jc w:val="left"/>
        <w:spacing w:line="420" w:lineRule="exact"/>
        <w:rPr>
          <w:rFonts w:hint="eastAsia" w:ascii="宋体" w:hAnsi="宋体" w:eastAsia="宋体" w:cs="Times New Roman"/>
          <w:b/>
          <w:bCs/>
          <w:sz w:val="24"/>
        </w:rPr>
      </w:pPr>
      <w:r>
        <w:rPr>
          <w:rFonts w:ascii="宋体" w:hAnsi="宋体" w:eastAsia="宋体" w:cs="Times New Roman"/>
          <w:b/>
          <w:bCs/>
          <w:sz w:val="24"/>
        </w:rPr>
        <w:t xml:space="preserve">备注：</w:t>
      </w:r>
      <w:r>
        <w:rPr>
          <w:rFonts w:hint="eastAsia" w:ascii="宋体" w:hAnsi="宋体" w:eastAsia="宋体" w:cs="宋体"/>
          <w:b/>
          <w:bCs/>
          <w:sz w:val="24"/>
        </w:rPr>
        <w:t xml:space="preserve">投标时</w:t>
      </w:r>
      <w:r>
        <w:rPr>
          <w:rFonts w:ascii="宋体" w:hAnsi="宋体" w:eastAsia="宋体" w:cs="Times New Roman"/>
          <w:b/>
          <w:bCs/>
          <w:sz w:val="24"/>
        </w:rPr>
        <w:t xml:space="preserve">按</w:t>
      </w:r>
      <w:r>
        <w:rPr>
          <w:rFonts w:hint="eastAsia" w:ascii="宋体" w:hAnsi="宋体" w:eastAsia="宋体" w:cs="Times New Roman"/>
          <w:b/>
          <w:bCs/>
          <w:sz w:val="24"/>
        </w:rPr>
        <w:t xml:space="preserve">拟投入人</w:t>
      </w:r>
      <w:r>
        <w:rPr>
          <w:rFonts w:ascii="宋体" w:hAnsi="宋体" w:eastAsia="宋体" w:cs="Times New Roman"/>
          <w:b/>
          <w:bCs/>
          <w:sz w:val="24"/>
        </w:rPr>
        <w:t xml:space="preserve">员序号顺序</w:t>
      </w:r>
      <w:r>
        <w:rPr>
          <w:rFonts w:hint="eastAsia" w:ascii="宋体" w:hAnsi="宋体" w:eastAsia="宋体" w:cs="宋体"/>
          <w:b/>
          <w:bCs/>
          <w:sz w:val="24"/>
        </w:rPr>
        <w:t xml:space="preserve">提供本项人员身份证、</w:t>
      </w:r>
      <w:r>
        <w:rPr>
          <w:rFonts w:hint="eastAsia" w:ascii="宋体" w:hAnsi="宋体" w:eastAsia="宋体" w:cs="宋体"/>
          <w:b/>
          <w:bCs/>
          <w:sz w:val="24"/>
        </w:rPr>
        <w:t xml:space="preserve">相应</w:t>
      </w:r>
      <w:r>
        <w:rPr>
          <w:rFonts w:hint="eastAsia" w:ascii="宋体" w:hAnsi="宋体" w:eastAsia="宋体" w:cs="宋体"/>
          <w:b/>
          <w:bCs/>
          <w:sz w:val="24"/>
        </w:rPr>
        <w:t xml:space="preserve">资格证书、社保等的扫描件。</w:t>
      </w:r>
      <w:r/>
    </w:p>
    <w:p>
      <w:pPr>
        <w:ind w:firstLine="840"/>
        <w:jc w:val="left"/>
        <w:spacing w:line="560" w:lineRule="exact"/>
        <w:rPr>
          <w:rFonts w:hint="eastAsia" w:ascii="宋体" w:hAnsi="宋体" w:eastAsia="宋体" w:cs="Times New Roman"/>
          <w:sz w:val="28"/>
          <w:szCs w:val="28"/>
        </w:rPr>
      </w:pPr>
      <w:r>
        <w:rPr>
          <w:rFonts w:hint="eastAsia" w:ascii="宋体" w:hAnsi="宋体" w:eastAsia="宋体" w:cs="Times New Roman"/>
          <w:sz w:val="28"/>
          <w:szCs w:val="28"/>
        </w:rPr>
      </w:r>
      <w:r/>
    </w:p>
    <w:p>
      <w:pPr>
        <w:ind w:firstLine="2400"/>
        <w:jc w:val="left"/>
        <w:spacing w:line="560" w:lineRule="exact"/>
        <w:rPr>
          <w:rFonts w:hint="eastAsia" w:ascii="宋体" w:hAnsi="宋体" w:eastAsia="宋体" w:cs="Times New Roman"/>
          <w:sz w:val="24"/>
        </w:rPr>
      </w:pPr>
      <w:r>
        <w:rPr>
          <w:rFonts w:hint="eastAsia" w:ascii="宋体" w:hAnsi="宋体" w:eastAsia="宋体" w:cs="Times New Roman"/>
          <w:sz w:val="24"/>
        </w:rPr>
        <w:t xml:space="preserve">供应商全称（加盖CA电子公章）：</w:t>
      </w:r>
      <w:r>
        <w:rPr>
          <w:rFonts w:ascii="宋体" w:hAnsi="宋体" w:eastAsia="宋体" w:cs="Times New Roman"/>
          <w:sz w:val="24"/>
        </w:rPr>
        <w:t xml:space="preserve">     </w:t>
      </w:r>
      <w:r/>
    </w:p>
    <w:p>
      <w:pPr>
        <w:ind w:firstLine="720"/>
        <w:jc w:val="left"/>
        <w:spacing w:line="560" w:lineRule="exact"/>
        <w:rPr>
          <w:rFonts w:hint="eastAsia" w:ascii="宋体" w:hAnsi="宋体" w:eastAsia="宋体" w:cs="Times New Roman"/>
          <w:sz w:val="24"/>
        </w:rPr>
      </w:pPr>
      <w:r>
        <w:rPr>
          <w:rFonts w:ascii="宋体" w:hAnsi="宋体" w:eastAsia="宋体" w:cs="Times New Roman"/>
          <w:sz w:val="24"/>
        </w:rPr>
        <w:t xml:space="preserve">        </w:t>
      </w:r>
      <w:r>
        <w:rPr>
          <w:rFonts w:hint="eastAsia" w:ascii="宋体" w:hAnsi="宋体" w:eastAsia="宋体" w:cs="Times New Roman"/>
          <w:sz w:val="24"/>
        </w:rPr>
        <w:t xml:space="preserve">法定代表人或授权代表（签字）：</w:t>
      </w:r>
      <w:r>
        <w:rPr>
          <w:rFonts w:ascii="宋体" w:hAnsi="宋体" w:eastAsia="宋体" w:cs="Times New Roman"/>
          <w:sz w:val="24"/>
        </w:rPr>
        <w:t xml:space="preserve">  </w:t>
      </w:r>
      <w:r/>
    </w:p>
    <w:p>
      <w:pPr>
        <w:ind w:right="640" w:firstLine="2640"/>
        <w:jc w:val="left"/>
        <w:spacing w:line="560" w:lineRule="exact"/>
        <w:rPr>
          <w:rFonts w:hint="eastAsia" w:ascii="宋体" w:hAnsi="宋体" w:eastAsia="宋体" w:cs="Times New Roman"/>
          <w:sz w:val="24"/>
        </w:rPr>
      </w:pPr>
      <w:r>
        <w:rPr>
          <w:rFonts w:hint="eastAsia" w:ascii="宋体" w:hAnsi="宋体" w:eastAsia="宋体" w:cs="Times New Roman"/>
          <w:sz w:val="24"/>
        </w:rPr>
        <w:t xml:space="preserve">日期：</w:t>
      </w:r>
      <w:bookmarkEnd w:id="219"/>
      <w:bookmarkEnd w:id="220"/>
      <w:r/>
    </w:p>
    <w:p>
      <w:pPr>
        <w:pStyle w:val="694"/>
        <w:ind w:firstLine="1476"/>
        <w:spacing w:beforeAutospacing="0" w:afterAutospacing="0"/>
        <w:rPr>
          <w:rFonts w:hint="eastAsia" w:ascii="宋体" w:hAnsi="宋体" w:eastAsia="宋体"/>
        </w:rPr>
      </w:pPr>
      <w:r>
        <w:rPr>
          <w:rFonts w:ascii="宋体" w:hAnsi="宋体" w:eastAsia="宋体"/>
          <w:sz w:val="21"/>
          <w:szCs w:val="21"/>
        </w:rPr>
        <w:br w:type="page" w:clear="all"/>
      </w:r>
      <w:r>
        <w:rPr>
          <w:rFonts w:ascii="宋体" w:hAnsi="宋体" w:eastAsia="宋体"/>
        </w:rPr>
        <w:t xml:space="preserve"> </w:t>
      </w:r>
      <w:r>
        <w:rPr>
          <w:rFonts w:hint="eastAsia" w:ascii="宋体" w:hAnsi="宋体" w:eastAsia="宋体"/>
        </w:rPr>
        <w:t xml:space="preserve">  </w:t>
      </w:r>
      <w:r>
        <w:rPr>
          <w:rFonts w:hint="eastAsia" w:ascii="宋体" w:hAnsi="宋体" w:eastAsia="宋体" w:cs="黑体"/>
          <w:b/>
          <w:sz w:val="32"/>
          <w:szCs w:val="32"/>
        </w:rPr>
        <w:t xml:space="preserve">十</w:t>
      </w:r>
      <w:r>
        <w:rPr>
          <w:rFonts w:hint="eastAsia" w:ascii="宋体" w:hAnsi="宋体" w:eastAsia="宋体" w:cs="黑体"/>
          <w:b/>
          <w:sz w:val="32"/>
          <w:szCs w:val="32"/>
        </w:rPr>
        <w:t xml:space="preserve">五</w:t>
      </w:r>
      <w:r>
        <w:rPr>
          <w:rFonts w:hint="eastAsia" w:ascii="宋体" w:hAnsi="宋体" w:eastAsia="宋体" w:cs="黑体"/>
          <w:b/>
          <w:sz w:val="32"/>
          <w:szCs w:val="32"/>
        </w:rPr>
        <w:t xml:space="preserve">、技术要求响应及偏离表</w:t>
      </w:r>
      <w:r/>
    </w:p>
    <w:tbl>
      <w:tblPr>
        <w:tblpPr w:horzAnchor="page" w:tblpX="1586" w:vertAnchor="text" w:tblpY="789" w:leftFromText="180" w:topFromText="0" w:rightFromText="180" w:bottomFromText="0"/>
        <w:tblW w:w="4998" w:type="pct"/>
        <w:tblLook w:val="04A0" w:firstRow="1" w:lastRow="0" w:firstColumn="1" w:lastColumn="0" w:noHBand="0" w:noVBand="1"/>
      </w:tblPr>
      <w:tblGrid>
        <w:gridCol w:w="658"/>
        <w:gridCol w:w="861"/>
        <w:gridCol w:w="1010"/>
        <w:gridCol w:w="3532"/>
        <w:gridCol w:w="1176"/>
        <w:gridCol w:w="973"/>
        <w:gridCol w:w="960"/>
      </w:tblGrid>
      <w:tr>
        <w:trPr>
          <w:trHeight w:val="585"/>
        </w:trPr>
        <w:tc>
          <w:tcPr>
            <w:gridSpan w:val="4"/>
            <w:tcBorders>
              <w:top w:val="single" w:color="000000" w:sz="4" w:space="0"/>
              <w:left w:val="single" w:color="000000" w:sz="4" w:space="0"/>
              <w:bottom w:val="single" w:color="000000" w:sz="4" w:space="0"/>
              <w:right w:val="single" w:color="000000" w:sz="4" w:space="0"/>
            </w:tcBorders>
            <w:tcW w:w="3361" w:type="pct"/>
            <w:vAlign w:val="center"/>
            <w:textDirection w:val="lrTb"/>
            <w:noWrap/>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招标文件要求</w:t>
            </w:r>
            <w:r/>
          </w:p>
        </w:tc>
        <w:tc>
          <w:tcPr>
            <w:shd w:val="clear" w:color="auto" w:fill="ffffff"/>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投标响应情况</w:t>
            </w:r>
            <w:r/>
          </w:p>
        </w:tc>
        <w:tc>
          <w:tcPr>
            <w:shd w:val="clear" w:color="auto" w:fill="ffffff"/>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超出、符合或偏离</w:t>
            </w:r>
            <w:r/>
          </w:p>
        </w:tc>
        <w:tc>
          <w:tcPr>
            <w:shd w:val="clear" w:color="auto" w:fill="ffffff"/>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证明材料</w:t>
            </w:r>
            <w:r/>
          </w:p>
        </w:tc>
      </w:tr>
      <w:tr>
        <w:trPr>
          <w:trHeight w:val="285"/>
        </w:trPr>
        <w:tc>
          <w:tcPr>
            <w:gridSpan w:val="7"/>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一、视频综合管理平台</w:t>
            </w:r>
            <w:r/>
          </w:p>
        </w:tc>
      </w:tr>
      <w:tr>
        <w:trPr>
          <w:trHeight w:val="285"/>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名称</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子模块</w:t>
            </w:r>
            <w:r/>
          </w:p>
        </w:tc>
        <w:tc>
          <w:tcPr>
            <w:tcBorders>
              <w:top w:val="single" w:color="000000" w:sz="4" w:space="0"/>
              <w:left w:val="single" w:color="000000" w:sz="4" w:space="0"/>
              <w:bottom w:val="single" w:color="000000" w:sz="4" w:space="0"/>
              <w:right w:val="single" w:color="000000" w:sz="4" w:space="0"/>
            </w:tcBorders>
            <w:tcW w:w="1948"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功能参数</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t xml:space="preserve">所投参数</w:t>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r>
      <w:tr>
        <w:trPr>
          <w:trHeight w:val="1200"/>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492" w:type="pct"/>
            <w:vAlign w:val="center"/>
            <w:vMerge w:val="restart"/>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视频管理子系统</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登录鉴权</w:t>
            </w:r>
            <w:r/>
          </w:p>
        </w:tc>
        <w:tc>
          <w:tcPr>
            <w:tcBorders>
              <w:top w:val="single" w:color="000000" w:sz="4" w:space="0"/>
              <w:left w:val="single" w:color="000000" w:sz="4" w:space="0"/>
              <w:bottom w:val="single" w:color="000000" w:sz="4" w:space="0"/>
              <w:right w:val="single" w:color="000000" w:sz="4" w:space="0"/>
            </w:tcBorders>
            <w:tcW w:w="1948" w:type="pct"/>
            <w:vAlign w:val="center"/>
            <w:textDirection w:val="lrTb"/>
            <w:noWrap w:val="false"/>
          </w:tcPr>
          <w:p>
            <w:pPr>
              <w:jc w:val="left"/>
              <w:widowControl/>
              <w:rPr>
                <w:rFonts w:hint="eastAsia" w:ascii="宋体" w:hAnsi="宋体" w:eastAsia="宋体" w:cs="宋体"/>
                <w:color w:val="0f1115"/>
                <w:sz w:val="20"/>
                <w:szCs w:val="20"/>
              </w:rPr>
            </w:pPr>
            <w:r>
              <w:rPr>
                <w:rFonts w:hint="eastAsia" w:ascii="宋体" w:hAnsi="宋体" w:eastAsia="宋体" w:cs="宋体"/>
                <w:color w:val="0f1115"/>
                <w:sz w:val="20"/>
                <w:szCs w:val="20"/>
                <w:lang w:bidi="ar"/>
              </w:rPr>
              <w:t xml:space="preserve">平台提供用户名密码及AD域认证，支持会话超时自动退出、并发会话数控制、防暴力破解（登录失败锁定及IP/MAC白名单），管理员可实时监控会话状态并强制签退异常会话。</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r>
      <w:tr>
        <w:trPr>
          <w:trHeight w:val="1680"/>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492" w:type="pct"/>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用户管理</w:t>
            </w:r>
            <w:r/>
          </w:p>
        </w:tc>
        <w:tc>
          <w:tcPr>
            <w:tcBorders>
              <w:top w:val="single" w:color="000000" w:sz="4" w:space="0"/>
              <w:left w:val="single" w:color="000000" w:sz="4" w:space="0"/>
              <w:bottom w:val="single" w:color="000000" w:sz="4" w:space="0"/>
              <w:right w:val="single" w:color="000000" w:sz="4" w:space="0"/>
            </w:tcBorders>
            <w:tcW w:w="1948" w:type="pct"/>
            <w:vAlign w:val="center"/>
            <w:textDirection w:val="lrTb"/>
            <w:noWrap w:val="false"/>
          </w:tcPr>
          <w:p>
            <w:pPr>
              <w:jc w:val="left"/>
              <w:widowControl/>
              <w:rPr>
                <w:rFonts w:hint="eastAsia" w:ascii="宋体" w:hAnsi="宋体" w:eastAsia="宋体" w:cs="宋体"/>
                <w:color w:val="0f1115"/>
                <w:sz w:val="20"/>
                <w:szCs w:val="20"/>
              </w:rPr>
            </w:pPr>
            <w:r>
              <w:rPr>
                <w:rFonts w:hint="eastAsia" w:ascii="宋体" w:hAnsi="宋体" w:eastAsia="宋体" w:cs="宋体"/>
                <w:color w:val="0f1115"/>
                <w:sz w:val="20"/>
                <w:szCs w:val="20"/>
                <w:lang w:bidi="ar"/>
              </w:rPr>
              <w:t xml:space="preserve">涵盖角色、用户组和用户账号的全生命周期管理。支持系统角色与普通角色的创建与权限分配；用户组支持树形结构便于分级管理；用户账号支持手动/批量导入、密码重置、锁定/解锁、有效期设置及IP/MAC白名单绑定，支持在线会话强制下线。</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r>
      <w:tr>
        <w:trPr>
          <w:trHeight w:val="960"/>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492" w:type="pct"/>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应用管理</w:t>
            </w:r>
            <w:r/>
          </w:p>
        </w:tc>
        <w:tc>
          <w:tcPr>
            <w:tcBorders>
              <w:top w:val="single" w:color="000000" w:sz="4" w:space="0"/>
              <w:left w:val="single" w:color="000000" w:sz="4" w:space="0"/>
              <w:bottom w:val="single" w:color="000000" w:sz="4" w:space="0"/>
              <w:right w:val="single" w:color="000000" w:sz="4" w:space="0"/>
            </w:tcBorders>
            <w:tcW w:w="1948" w:type="pct"/>
            <w:vAlign w:val="center"/>
            <w:textDirection w:val="lrTb"/>
            <w:noWrap w:val="false"/>
          </w:tcPr>
          <w:p>
            <w:pPr>
              <w:jc w:val="left"/>
              <w:widowControl/>
              <w:rPr>
                <w:rFonts w:hint="eastAsia" w:ascii="宋体" w:hAnsi="宋体" w:eastAsia="宋体" w:cs="宋体"/>
                <w:color w:val="0f1115"/>
                <w:sz w:val="20"/>
                <w:szCs w:val="20"/>
              </w:rPr>
            </w:pPr>
            <w:r>
              <w:rPr>
                <w:rFonts w:hint="eastAsia" w:ascii="宋体" w:hAnsi="宋体" w:eastAsia="宋体" w:cs="宋体"/>
                <w:color w:val="0f1115"/>
                <w:sz w:val="20"/>
                <w:szCs w:val="20"/>
                <w:lang w:bidi="ar"/>
              </w:rPr>
              <w:t xml:space="preserve">面向第三方应用集成，支持应用增删改查、启用/停用、IP白名单配置及访问令牌生成与吊销，提供接口调用统计分析（调用次数、成功率、响应时长）。</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r>
      <w:tr>
        <w:trPr>
          <w:trHeight w:val="1440"/>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492" w:type="pct"/>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设备管理</w:t>
            </w:r>
            <w:r/>
          </w:p>
        </w:tc>
        <w:tc>
          <w:tcPr>
            <w:tcBorders>
              <w:top w:val="single" w:color="000000" w:sz="4" w:space="0"/>
              <w:left w:val="single" w:color="000000" w:sz="4" w:space="0"/>
              <w:bottom w:val="single" w:color="000000" w:sz="4" w:space="0"/>
              <w:right w:val="single" w:color="000000" w:sz="4" w:space="0"/>
            </w:tcBorders>
            <w:tcW w:w="1948" w:type="pct"/>
            <w:vAlign w:val="center"/>
            <w:textDirection w:val="lrTb"/>
            <w:noWrap w:val="false"/>
          </w:tcPr>
          <w:p>
            <w:pPr>
              <w:jc w:val="left"/>
              <w:widowControl/>
              <w:rPr>
                <w:rFonts w:hint="eastAsia" w:ascii="宋体" w:hAnsi="宋体" w:eastAsia="宋体" w:cs="宋体"/>
                <w:color w:val="0f1115"/>
                <w:sz w:val="20"/>
                <w:szCs w:val="20"/>
              </w:rPr>
            </w:pPr>
            <w:r>
              <w:rPr>
                <w:rFonts w:hint="eastAsia" w:ascii="宋体" w:hAnsi="宋体" w:eastAsia="宋体" w:cs="宋体"/>
                <w:color w:val="0f1115"/>
                <w:sz w:val="20"/>
                <w:szCs w:val="20"/>
                <w:lang w:bidi="ar"/>
              </w:rPr>
              <w:t xml:space="preserve">支持多协议（ONVIF、GB/T28181、HIKSDK等）主设备接入与批量管理，自动同步通道信息；支持摄像机精细化运维、树形分组管理；支持多级接入平台对接与设备目录自动导入；支持边缘设备接入、云端统一管理及云边数据同步。</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r>
      <w:tr>
        <w:trPr>
          <w:trHeight w:val="960"/>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492" w:type="pct"/>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告警管理</w:t>
            </w:r>
            <w:r/>
          </w:p>
        </w:tc>
        <w:tc>
          <w:tcPr>
            <w:tcBorders>
              <w:top w:val="single" w:color="000000" w:sz="4" w:space="0"/>
              <w:left w:val="single" w:color="000000" w:sz="4" w:space="0"/>
              <w:bottom w:val="single" w:color="000000" w:sz="4" w:space="0"/>
              <w:right w:val="single" w:color="000000" w:sz="4" w:space="0"/>
            </w:tcBorders>
            <w:tcW w:w="1948" w:type="pct"/>
            <w:vAlign w:val="center"/>
            <w:textDirection w:val="lrTb"/>
            <w:noWrap w:val="false"/>
          </w:tcPr>
          <w:p>
            <w:pPr>
              <w:jc w:val="left"/>
              <w:widowControl/>
              <w:rPr>
                <w:rFonts w:hint="eastAsia" w:ascii="宋体" w:hAnsi="宋体" w:eastAsia="宋体" w:cs="宋体"/>
                <w:color w:val="0f1115"/>
                <w:sz w:val="20"/>
                <w:szCs w:val="20"/>
              </w:rPr>
            </w:pPr>
            <w:r>
              <w:rPr>
                <w:rFonts w:hint="eastAsia" w:ascii="宋体" w:hAnsi="宋体" w:eastAsia="宋体" w:cs="宋体"/>
                <w:color w:val="0f1115"/>
                <w:sz w:val="20"/>
                <w:szCs w:val="20"/>
                <w:lang w:bidi="ar"/>
              </w:rPr>
              <w:t xml:space="preserve">支持事件类型与自定义告警的增删改查及启用/停用控制，停用后不再产生该类告警；支持多级告警级别定义及标识色配置，便于分级响应。</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r>
      <w:tr>
        <w:trPr>
          <w:trHeight w:val="960"/>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492" w:type="pct"/>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资源管理</w:t>
            </w:r>
            <w:r/>
          </w:p>
        </w:tc>
        <w:tc>
          <w:tcPr>
            <w:tcBorders>
              <w:top w:val="single" w:color="000000" w:sz="4" w:space="0"/>
              <w:left w:val="single" w:color="000000" w:sz="4" w:space="0"/>
              <w:bottom w:val="single" w:color="000000" w:sz="4" w:space="0"/>
              <w:right w:val="single" w:color="000000" w:sz="4" w:space="0"/>
            </w:tcBorders>
            <w:tcW w:w="1948" w:type="pct"/>
            <w:vAlign w:val="center"/>
            <w:textDirection w:val="lrTb"/>
            <w:noWrap w:val="false"/>
          </w:tcPr>
          <w:p>
            <w:pPr>
              <w:jc w:val="left"/>
              <w:widowControl/>
              <w:rPr>
                <w:rFonts w:hint="eastAsia" w:ascii="宋体" w:hAnsi="宋体" w:eastAsia="宋体" w:cs="宋体"/>
                <w:color w:val="0f1115"/>
                <w:sz w:val="20"/>
                <w:szCs w:val="20"/>
              </w:rPr>
            </w:pPr>
            <w:r>
              <w:rPr>
                <w:rFonts w:hint="eastAsia" w:ascii="宋体" w:hAnsi="宋体" w:eastAsia="宋体" w:cs="宋体"/>
                <w:color w:val="0f1115"/>
                <w:sz w:val="20"/>
                <w:szCs w:val="20"/>
                <w:lang w:bidi="ar"/>
              </w:rPr>
              <w:t xml:space="preserve">通过权限组关联角色与资源组实现精细化权限控制；资源组可绑定设备组、轮巡组、预案组、书签组；同时提供轮巡组和书签组的增删改查管理。</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r>
      <w:tr>
        <w:trPr>
          <w:trHeight w:val="960"/>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492" w:type="pct"/>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共享管理</w:t>
            </w:r>
            <w:r/>
          </w:p>
        </w:tc>
        <w:tc>
          <w:tcPr>
            <w:tcBorders>
              <w:top w:val="single" w:color="000000" w:sz="4" w:space="0"/>
              <w:left w:val="single" w:color="000000" w:sz="4" w:space="0"/>
              <w:bottom w:val="single" w:color="000000" w:sz="4" w:space="0"/>
              <w:right w:val="single" w:color="000000" w:sz="4" w:space="0"/>
            </w:tcBorders>
            <w:tcW w:w="1948" w:type="pct"/>
            <w:vAlign w:val="center"/>
            <w:textDirection w:val="lrTb"/>
            <w:noWrap w:val="false"/>
          </w:tcPr>
          <w:p>
            <w:pPr>
              <w:jc w:val="left"/>
              <w:widowControl/>
              <w:rPr>
                <w:rFonts w:hint="eastAsia" w:ascii="宋体" w:hAnsi="宋体" w:eastAsia="宋体" w:cs="宋体"/>
                <w:color w:val="0f1115"/>
                <w:sz w:val="20"/>
                <w:szCs w:val="20"/>
              </w:rPr>
            </w:pPr>
            <w:r>
              <w:rPr>
                <w:rFonts w:hint="eastAsia" w:ascii="宋体" w:hAnsi="宋体" w:eastAsia="宋体" w:cs="宋体"/>
                <w:color w:val="0f1115"/>
                <w:sz w:val="20"/>
                <w:szCs w:val="20"/>
                <w:lang w:bidi="ar"/>
              </w:rPr>
              <w:t xml:space="preserve">支持添加外部共享平台并将本域摄像机资源共享给其他平台，支持共享目录结构管理、设备共享与取消，并可查看共享推送进度。</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r>
      <w:tr>
        <w:trPr>
          <w:trHeight w:val="960"/>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492" w:type="pct"/>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录像管理</w:t>
            </w:r>
            <w:r/>
          </w:p>
        </w:tc>
        <w:tc>
          <w:tcPr>
            <w:tcBorders>
              <w:top w:val="single" w:color="000000" w:sz="4" w:space="0"/>
              <w:left w:val="single" w:color="000000" w:sz="4" w:space="0"/>
              <w:bottom w:val="single" w:color="000000" w:sz="4" w:space="0"/>
              <w:right w:val="single" w:color="000000" w:sz="4" w:space="0"/>
            </w:tcBorders>
            <w:tcW w:w="1948" w:type="pct"/>
            <w:vAlign w:val="center"/>
            <w:textDirection w:val="lrTb"/>
            <w:noWrap w:val="false"/>
          </w:tcPr>
          <w:p>
            <w:pPr>
              <w:jc w:val="left"/>
              <w:widowControl/>
              <w:rPr>
                <w:rFonts w:hint="eastAsia" w:ascii="宋体" w:hAnsi="宋体" w:eastAsia="宋体" w:cs="宋体"/>
                <w:color w:val="0f1115"/>
                <w:sz w:val="20"/>
                <w:szCs w:val="20"/>
              </w:rPr>
            </w:pPr>
            <w:r>
              <w:rPr>
                <w:rFonts w:hint="eastAsia" w:ascii="宋体" w:hAnsi="宋体" w:eastAsia="宋体" w:cs="宋体"/>
                <w:color w:val="0f1115"/>
                <w:sz w:val="20"/>
                <w:szCs w:val="20"/>
                <w:lang w:bidi="ar"/>
              </w:rPr>
              <w:t xml:space="preserve">支持为摄像机配置录像策略，可设定日/周录像计划、存储留存期、补录与压缩策略；提供系统整体及单摄像机的录像完整率监控，支持查看缺失时段及原因。</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r>
      <w:tr>
        <w:trPr>
          <w:trHeight w:val="720"/>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492" w:type="pct"/>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系统管理</w:t>
            </w:r>
            <w:r/>
          </w:p>
        </w:tc>
        <w:tc>
          <w:tcPr>
            <w:tcBorders>
              <w:top w:val="single" w:color="000000" w:sz="4" w:space="0"/>
              <w:left w:val="single" w:color="000000" w:sz="4" w:space="0"/>
              <w:bottom w:val="single" w:color="000000" w:sz="4" w:space="0"/>
              <w:right w:val="single" w:color="000000" w:sz="4" w:space="0"/>
            </w:tcBorders>
            <w:tcW w:w="1948" w:type="pct"/>
            <w:vAlign w:val="center"/>
            <w:textDirection w:val="lrTb"/>
            <w:noWrap w:val="false"/>
          </w:tcPr>
          <w:p>
            <w:pPr>
              <w:jc w:val="left"/>
              <w:widowControl/>
              <w:rPr>
                <w:rFonts w:hint="eastAsia" w:ascii="宋体" w:hAnsi="宋体" w:eastAsia="宋体" w:cs="宋体"/>
                <w:color w:val="0f1115"/>
                <w:sz w:val="20"/>
                <w:szCs w:val="20"/>
              </w:rPr>
            </w:pPr>
            <w:r>
              <w:rPr>
                <w:rFonts w:hint="eastAsia" w:ascii="宋体" w:hAnsi="宋体" w:eastAsia="宋体" w:cs="宋体"/>
                <w:color w:val="0f1115"/>
                <w:sz w:val="20"/>
                <w:szCs w:val="20"/>
                <w:lang w:bidi="ar"/>
              </w:rPr>
              <w:t xml:space="preserve">支持密码强度与登录安全策略配置、视频水印管理；记录所有操作日志供审计追溯；支持</w:t>
            </w:r>
            <w:r>
              <w:rPr>
                <w:rFonts w:hint="eastAsia" w:ascii="宋体" w:hAnsi="宋体" w:eastAsia="宋体" w:cs="宋体"/>
                <w:color w:val="0f1115"/>
                <w:sz w:val="20"/>
                <w:szCs w:val="20"/>
                <w:lang w:bidi="ar"/>
              </w:rPr>
              <w:t xml:space="preserve">I</w:t>
            </w:r>
            <w:r>
              <w:rPr>
                <w:rFonts w:hint="eastAsia" w:ascii="宋体" w:hAnsi="宋体" w:eastAsia="宋体" w:cs="宋体"/>
                <w:color w:val="0f1115"/>
                <w:sz w:val="20"/>
                <w:szCs w:val="20"/>
                <w:lang w:bidi="ar"/>
              </w:rPr>
              <w:t xml:space="preserve">icense导入与使用量查看。</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r>
      <w:tr>
        <w:trPr>
          <w:trHeight w:val="960"/>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492" w:type="pct"/>
            <w:vAlign w:val="center"/>
            <w:vMerge w:val="restart"/>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运维管理子系统</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主机管理</w:t>
            </w:r>
            <w:r/>
          </w:p>
        </w:tc>
        <w:tc>
          <w:tcPr>
            <w:tcBorders>
              <w:top w:val="single" w:color="000000" w:sz="4" w:space="0"/>
              <w:left w:val="single" w:color="000000" w:sz="4" w:space="0"/>
              <w:bottom w:val="single" w:color="000000" w:sz="4" w:space="0"/>
              <w:right w:val="single" w:color="000000" w:sz="4" w:space="0"/>
            </w:tcBorders>
            <w:tcW w:w="1948" w:type="pct"/>
            <w:vAlign w:val="center"/>
            <w:textDirection w:val="lrTb"/>
            <w:noWrap w:val="false"/>
          </w:tcPr>
          <w:p>
            <w:pPr>
              <w:jc w:val="left"/>
              <w:widowControl/>
              <w:rPr>
                <w:rFonts w:hint="eastAsia" w:ascii="宋体" w:hAnsi="宋体" w:eastAsia="宋体" w:cs="宋体"/>
                <w:color w:val="0f1115"/>
                <w:sz w:val="20"/>
                <w:szCs w:val="20"/>
              </w:rPr>
            </w:pPr>
            <w:r>
              <w:rPr>
                <w:rFonts w:hint="eastAsia" w:ascii="宋体" w:hAnsi="宋体" w:eastAsia="宋体" w:cs="宋体"/>
                <w:color w:val="0f1115"/>
                <w:sz w:val="20"/>
                <w:szCs w:val="20"/>
                <w:lang w:bidi="ar"/>
              </w:rPr>
              <w:t xml:space="preserve">统一监控集群中所有服务器的资源状态，实时展示CPU、内存、磁盘占用率及网卡信息，支持按IP和运行状态快速检索，并可查看单台主机的详细健康状态。</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r>
      <w:tr>
        <w:trPr>
          <w:trHeight w:val="960"/>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492" w:type="pct"/>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进程管理</w:t>
            </w:r>
            <w:r/>
          </w:p>
        </w:tc>
        <w:tc>
          <w:tcPr>
            <w:tcBorders>
              <w:top w:val="single" w:color="000000" w:sz="4" w:space="0"/>
              <w:left w:val="single" w:color="000000" w:sz="4" w:space="0"/>
              <w:bottom w:val="single" w:color="000000" w:sz="4" w:space="0"/>
              <w:right w:val="single" w:color="000000" w:sz="4" w:space="0"/>
            </w:tcBorders>
            <w:tcW w:w="1948" w:type="pct"/>
            <w:vAlign w:val="center"/>
            <w:textDirection w:val="lrTb"/>
            <w:noWrap w:val="false"/>
          </w:tcPr>
          <w:p>
            <w:pPr>
              <w:jc w:val="left"/>
              <w:widowControl/>
              <w:rPr>
                <w:rFonts w:hint="eastAsia" w:ascii="宋体" w:hAnsi="宋体" w:eastAsia="宋体" w:cs="宋体"/>
                <w:color w:val="0f1115"/>
                <w:sz w:val="20"/>
                <w:szCs w:val="20"/>
              </w:rPr>
            </w:pPr>
            <w:r>
              <w:rPr>
                <w:rFonts w:hint="eastAsia" w:ascii="宋体" w:hAnsi="宋体" w:eastAsia="宋体" w:cs="宋体"/>
                <w:color w:val="0f1115"/>
                <w:sz w:val="20"/>
                <w:szCs w:val="20"/>
                <w:lang w:bidi="ar"/>
              </w:rPr>
              <w:t xml:space="preserve">监控各业务应用模块的运行状态与资源消耗，支持通过可视化界面对应用实例进行启动、停止和重启操作，无需登录服务器后台。</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r>
      <w:tr>
        <w:trPr>
          <w:trHeight w:val="440"/>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492" w:type="pct"/>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应用管理</w:t>
            </w:r>
            <w:r/>
          </w:p>
        </w:tc>
        <w:tc>
          <w:tcPr>
            <w:tcBorders>
              <w:top w:val="single" w:color="000000" w:sz="4" w:space="0"/>
              <w:left w:val="single" w:color="000000" w:sz="4" w:space="0"/>
              <w:bottom w:val="single" w:color="000000" w:sz="4" w:space="0"/>
              <w:right w:val="single" w:color="000000" w:sz="4" w:space="0"/>
            </w:tcBorders>
            <w:tcW w:w="1948" w:type="pct"/>
            <w:vAlign w:val="center"/>
            <w:textDirection w:val="lrTb"/>
            <w:noWrap w:val="false"/>
          </w:tcPr>
          <w:p>
            <w:pPr>
              <w:jc w:val="left"/>
              <w:widowControl/>
              <w:rPr>
                <w:rFonts w:hint="eastAsia" w:ascii="宋体" w:hAnsi="宋体" w:eastAsia="宋体" w:cs="宋体"/>
                <w:color w:val="0f1115"/>
                <w:sz w:val="20"/>
                <w:szCs w:val="20"/>
              </w:rPr>
            </w:pPr>
            <w:r>
              <w:rPr>
                <w:rFonts w:hint="eastAsia" w:ascii="宋体" w:hAnsi="宋体" w:eastAsia="宋体" w:cs="宋体"/>
                <w:color w:val="0f1115"/>
                <w:sz w:val="20"/>
                <w:szCs w:val="20"/>
                <w:lang w:bidi="ar"/>
              </w:rPr>
              <w:t xml:space="preserve">提供可视化安装向导支持产品全流程一键部署，安装包采用签名校验确保安全可靠；内置故障自愈引擎，自动检测进程异常（停止、僵死）并按预设策略自动重启恢复，保障业务连续性。</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r>
      <w:tr>
        <w:trPr>
          <w:trHeight w:val="1200"/>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492" w:type="pct"/>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巡检中心</w:t>
            </w:r>
            <w:r/>
          </w:p>
        </w:tc>
        <w:tc>
          <w:tcPr>
            <w:tcBorders>
              <w:top w:val="single" w:color="000000" w:sz="4" w:space="0"/>
              <w:left w:val="single" w:color="000000" w:sz="4" w:space="0"/>
              <w:bottom w:val="single" w:color="000000" w:sz="4" w:space="0"/>
              <w:right w:val="single" w:color="000000" w:sz="4" w:space="0"/>
            </w:tcBorders>
            <w:tcW w:w="1948" w:type="pct"/>
            <w:vAlign w:val="center"/>
            <w:textDirection w:val="lrTb"/>
            <w:noWrap w:val="false"/>
          </w:tcPr>
          <w:p>
            <w:pPr>
              <w:jc w:val="left"/>
              <w:widowControl/>
              <w:rPr>
                <w:rFonts w:hint="eastAsia" w:ascii="宋体" w:hAnsi="宋体" w:eastAsia="宋体" w:cs="宋体"/>
                <w:color w:val="0f1115"/>
                <w:sz w:val="20"/>
                <w:szCs w:val="20"/>
              </w:rPr>
            </w:pPr>
            <w:r>
              <w:rPr>
                <w:rFonts w:hint="eastAsia" w:ascii="宋体" w:hAnsi="宋体" w:eastAsia="宋体" w:cs="宋体"/>
                <w:color w:val="0f1115"/>
                <w:sz w:val="20"/>
                <w:szCs w:val="20"/>
                <w:lang w:bidi="ar"/>
              </w:rPr>
              <w:t xml:space="preserve">支持导入标准化巡检包对系统进行主动健康检查，涵盖CPU、内存、进程、网卡、时钟同步、数据库等关键维度；支持手动触发或定时执行，每次巡检生成详细报告供在线查看和下载。</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r>
      <w:tr>
        <w:trPr>
          <w:trHeight w:val="1200"/>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492" w:type="pct"/>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配置中心</w:t>
            </w:r>
            <w:r/>
          </w:p>
        </w:tc>
        <w:tc>
          <w:tcPr>
            <w:tcBorders>
              <w:top w:val="single" w:color="000000" w:sz="4" w:space="0"/>
              <w:left w:val="single" w:color="000000" w:sz="4" w:space="0"/>
              <w:bottom w:val="single" w:color="000000" w:sz="4" w:space="0"/>
              <w:right w:val="single" w:color="000000" w:sz="4" w:space="0"/>
            </w:tcBorders>
            <w:tcW w:w="1948" w:type="pct"/>
            <w:vAlign w:val="center"/>
            <w:textDirection w:val="lrTb"/>
            <w:noWrap w:val="false"/>
          </w:tcPr>
          <w:p>
            <w:pPr>
              <w:jc w:val="left"/>
              <w:widowControl/>
              <w:rPr>
                <w:rFonts w:hint="eastAsia" w:ascii="宋体" w:hAnsi="宋体" w:eastAsia="宋体" w:cs="宋体"/>
                <w:color w:val="0f1115"/>
                <w:sz w:val="20"/>
                <w:szCs w:val="20"/>
              </w:rPr>
            </w:pPr>
            <w:r>
              <w:rPr>
                <w:rFonts w:hint="eastAsia" w:ascii="宋体" w:hAnsi="宋体" w:eastAsia="宋体" w:cs="宋体"/>
                <w:color w:val="0f1115"/>
                <w:sz w:val="20"/>
                <w:szCs w:val="20"/>
                <w:lang w:bidi="ar"/>
              </w:rPr>
              <w:t xml:space="preserve">统一管理集群配置，支持按键值对查询和导出；支持在线调整业务模块日志级别（WARN/ERROR/INFO/DEBUG/TRACE），实时生效无需重启；提供故障日志一键收集与导出功能。</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r>
      <w:tr>
        <w:trPr>
          <w:trHeight w:val="960"/>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492" w:type="pct"/>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备份恢复</w:t>
            </w:r>
            <w:r/>
          </w:p>
        </w:tc>
        <w:tc>
          <w:tcPr>
            <w:tcBorders>
              <w:top w:val="single" w:color="000000" w:sz="4" w:space="0"/>
              <w:left w:val="single" w:color="000000" w:sz="4" w:space="0"/>
              <w:bottom w:val="single" w:color="000000" w:sz="4" w:space="0"/>
              <w:right w:val="single" w:color="000000" w:sz="4" w:space="0"/>
            </w:tcBorders>
            <w:tcW w:w="1948" w:type="pct"/>
            <w:vAlign w:val="center"/>
            <w:textDirection w:val="lrTb"/>
            <w:noWrap w:val="false"/>
          </w:tcPr>
          <w:p>
            <w:pPr>
              <w:jc w:val="left"/>
              <w:widowControl/>
              <w:rPr>
                <w:rFonts w:hint="eastAsia" w:ascii="宋体" w:hAnsi="宋体" w:eastAsia="宋体" w:cs="宋体"/>
                <w:color w:val="0f1115"/>
                <w:sz w:val="20"/>
                <w:szCs w:val="20"/>
              </w:rPr>
            </w:pPr>
            <w:r>
              <w:rPr>
                <w:rFonts w:hint="eastAsia" w:ascii="宋体" w:hAnsi="宋体" w:eastAsia="宋体" w:cs="宋体"/>
                <w:color w:val="0f1115"/>
                <w:sz w:val="20"/>
                <w:szCs w:val="20"/>
                <w:lang w:bidi="ar"/>
              </w:rPr>
              <w:t xml:space="preserve">支持数据库定时全量备份，备份文件可自动清理过期数据并支持传输至远端SFTP实现异地容灾；提供基于备份文件和配置导出的业务数据全量恢复能力。</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r>
      <w:tr>
        <w:trPr>
          <w:trHeight w:val="960"/>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492" w:type="pct"/>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系统备份升级</w:t>
            </w:r>
            <w:r/>
          </w:p>
        </w:tc>
        <w:tc>
          <w:tcPr>
            <w:tcBorders>
              <w:top w:val="single" w:color="000000" w:sz="4" w:space="0"/>
              <w:left w:val="single" w:color="000000" w:sz="4" w:space="0"/>
              <w:bottom w:val="single" w:color="000000" w:sz="4" w:space="0"/>
              <w:right w:val="single" w:color="000000" w:sz="4" w:space="0"/>
            </w:tcBorders>
            <w:tcW w:w="1948" w:type="pct"/>
            <w:vAlign w:val="center"/>
            <w:textDirection w:val="lrTb"/>
            <w:noWrap w:val="false"/>
          </w:tcPr>
          <w:p>
            <w:pPr>
              <w:jc w:val="left"/>
              <w:widowControl/>
              <w:rPr>
                <w:rFonts w:hint="eastAsia" w:ascii="宋体" w:hAnsi="宋体" w:eastAsia="宋体" w:cs="宋体"/>
                <w:color w:val="0f1115"/>
                <w:sz w:val="20"/>
                <w:szCs w:val="20"/>
              </w:rPr>
            </w:pPr>
            <w:r>
              <w:rPr>
                <w:rFonts w:hint="eastAsia" w:ascii="宋体" w:hAnsi="宋体" w:eastAsia="宋体" w:cs="宋体"/>
                <w:color w:val="0f1115"/>
                <w:sz w:val="20"/>
                <w:szCs w:val="20"/>
                <w:lang w:bidi="ar"/>
              </w:rPr>
              <w:t xml:space="preserve">支持对系统二进制文件、配置及数据库的整体备份与恢复；支持系统升级到指定版本并回退至前一版本；同时支持上传升级包对边缘设备进行远程升级。</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r>
      <w:tr>
        <w:trPr>
          <w:trHeight w:val="720"/>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492" w:type="pct"/>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可维护性</w:t>
            </w:r>
            <w:r/>
          </w:p>
        </w:tc>
        <w:tc>
          <w:tcPr>
            <w:tcBorders>
              <w:top w:val="single" w:color="000000" w:sz="4" w:space="0"/>
              <w:left w:val="single" w:color="000000" w:sz="4" w:space="0"/>
              <w:bottom w:val="single" w:color="000000" w:sz="4" w:space="0"/>
              <w:right w:val="single" w:color="000000" w:sz="4" w:space="0"/>
            </w:tcBorders>
            <w:tcW w:w="1948" w:type="pct"/>
            <w:vAlign w:val="center"/>
            <w:textDirection w:val="lrTb"/>
            <w:noWrap w:val="false"/>
          </w:tcPr>
          <w:p>
            <w:pPr>
              <w:jc w:val="left"/>
              <w:widowControl/>
              <w:rPr>
                <w:rFonts w:hint="eastAsia" w:ascii="宋体" w:hAnsi="宋体" w:eastAsia="宋体" w:cs="宋体"/>
                <w:color w:val="0f1115"/>
                <w:sz w:val="20"/>
                <w:szCs w:val="20"/>
              </w:rPr>
            </w:pPr>
            <w:r>
              <w:rPr>
                <w:rFonts w:hint="eastAsia" w:ascii="宋体" w:hAnsi="宋体" w:eastAsia="宋体" w:cs="宋体"/>
                <w:color w:val="0f1115"/>
                <w:sz w:val="20"/>
                <w:szCs w:val="20"/>
                <w:lang w:bidi="ar"/>
              </w:rPr>
              <w:t xml:space="preserve">支持NTP时钟同步源配置，确保集群内服务器及边缘设备时间一致，避免录像时间戳错乱和证书校验失败等问题。</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r>
      <w:tr>
        <w:trPr>
          <w:trHeight w:val="1920"/>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492" w:type="pct"/>
            <w:vAlign w:val="center"/>
            <w:vMerge w:val="restart"/>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PC客户端</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个人参数配置</w:t>
            </w:r>
            <w:r/>
          </w:p>
        </w:tc>
        <w:tc>
          <w:tcPr>
            <w:tcBorders>
              <w:top w:val="single" w:color="000000" w:sz="4" w:space="0"/>
              <w:left w:val="single" w:color="000000" w:sz="4" w:space="0"/>
              <w:bottom w:val="single" w:color="000000" w:sz="4" w:space="0"/>
              <w:right w:val="single" w:color="000000" w:sz="4" w:space="0"/>
            </w:tcBorders>
            <w:tcW w:w="1948" w:type="pct"/>
            <w:vAlign w:val="center"/>
            <w:textDirection w:val="lrTb"/>
            <w:noWrap w:val="false"/>
          </w:tcPr>
          <w:p>
            <w:pPr>
              <w:jc w:val="left"/>
              <w:widowControl/>
              <w:rPr>
                <w:rFonts w:hint="eastAsia" w:ascii="宋体" w:hAnsi="宋体" w:eastAsia="宋体" w:cs="宋体"/>
                <w:color w:val="0f1115"/>
                <w:sz w:val="20"/>
                <w:szCs w:val="20"/>
              </w:rPr>
            </w:pPr>
            <w:r>
              <w:rPr>
                <w:rFonts w:hint="eastAsia" w:ascii="宋体" w:hAnsi="宋体" w:eastAsia="宋体" w:cs="宋体"/>
                <w:color w:val="0f1115"/>
                <w:sz w:val="20"/>
                <w:szCs w:val="20"/>
                <w:lang w:bidi="ar"/>
              </w:rPr>
              <w:t xml:space="preserve">：支持视频应用参数（默认码流、主/子码流互切、自动重试、画质/实时优先切换）、抓拍参数（单次/连续抓拍、格式与命名规则）、录像及下载参数（录像时长、分割方式、下载速度、并发路数）、告警弹窗开关与屏蔽时长、锁屏时长等自定义设置，所有配置按用户维度云端保存。</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r>
      <w:tr>
        <w:trPr>
          <w:trHeight w:val="720"/>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492" w:type="pct"/>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本地参数配置</w:t>
            </w:r>
            <w:r/>
          </w:p>
        </w:tc>
        <w:tc>
          <w:tcPr>
            <w:tcBorders>
              <w:top w:val="single" w:color="000000" w:sz="4" w:space="0"/>
              <w:left w:val="single" w:color="000000" w:sz="4" w:space="0"/>
              <w:bottom w:val="single" w:color="000000" w:sz="4" w:space="0"/>
              <w:right w:val="single" w:color="000000" w:sz="4" w:space="0"/>
            </w:tcBorders>
            <w:tcW w:w="1948" w:type="pct"/>
            <w:vAlign w:val="center"/>
            <w:textDirection w:val="lrTb"/>
            <w:noWrap w:val="false"/>
          </w:tcPr>
          <w:p>
            <w:pPr>
              <w:jc w:val="left"/>
              <w:widowControl/>
              <w:rPr>
                <w:rFonts w:hint="eastAsia" w:ascii="宋体" w:hAnsi="宋体" w:eastAsia="宋体" w:cs="宋体"/>
                <w:color w:val="0f1115"/>
                <w:sz w:val="20"/>
                <w:szCs w:val="20"/>
              </w:rPr>
            </w:pPr>
            <w:r>
              <w:rPr>
                <w:rFonts w:hint="eastAsia" w:ascii="宋体" w:hAnsi="宋体" w:eastAsia="宋体" w:cs="宋体"/>
                <w:color w:val="0f1115"/>
                <w:sz w:val="20"/>
                <w:szCs w:val="20"/>
                <w:lang w:bidi="ar"/>
              </w:rPr>
              <w:t xml:space="preserve">本地参数支持录像及抓拍存储路径、告警音频导入、分辨率自适应、CPU降帧播放阈值、GPU硬解加速及调试日志开关。</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r>
      <w:tr>
        <w:trPr>
          <w:trHeight w:val="2400"/>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492" w:type="pct"/>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实况浏览</w:t>
            </w:r>
            <w:r/>
          </w:p>
        </w:tc>
        <w:tc>
          <w:tcPr>
            <w:tcBorders>
              <w:top w:val="single" w:color="000000" w:sz="4" w:space="0"/>
              <w:left w:val="single" w:color="000000" w:sz="4" w:space="0"/>
              <w:bottom w:val="single" w:color="000000" w:sz="4" w:space="0"/>
              <w:right w:val="single" w:color="000000" w:sz="4" w:space="0"/>
            </w:tcBorders>
            <w:tcW w:w="1948" w:type="pct"/>
            <w:vAlign w:val="center"/>
            <w:textDirection w:val="lrTb"/>
            <w:noWrap w:val="false"/>
          </w:tcPr>
          <w:p>
            <w:pPr>
              <w:jc w:val="left"/>
              <w:widowControl/>
              <w:rPr>
                <w:rFonts w:hint="eastAsia" w:ascii="宋体" w:hAnsi="宋体" w:eastAsia="宋体" w:cs="宋体"/>
                <w:color w:val="0f1115"/>
                <w:sz w:val="20"/>
                <w:szCs w:val="20"/>
              </w:rPr>
            </w:pPr>
            <w:r>
              <w:rPr>
                <w:rFonts w:hint="eastAsia" w:ascii="宋体" w:hAnsi="宋体" w:eastAsia="宋体" w:cs="宋体"/>
                <w:color w:val="0f1115"/>
                <w:sz w:val="20"/>
                <w:szCs w:val="20"/>
                <w:lang w:bidi="ar"/>
              </w:rPr>
              <w:t xml:space="preserve">支持按区域/分组树形查看设备列表，设备收藏夹云端同步；支持多分屏布局实时视频播放，最大支持多路并发，播放中可查看码流信息、本地/平台抓拍、本地录像、即时录像回放、电子放大、音量控制、画面质量调节及主/子码流切换。云台控制涵盖八方向转动、变焦变倍、预置位与看守位设置调用、巡航路线编排、云台锁分级权限控制；轮巡控制支持轮巡组播放控制。</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r>
      <w:tr>
        <w:trPr>
          <w:trHeight w:val="1920"/>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21</w:t>
            </w:r>
            <w:r/>
          </w:p>
        </w:tc>
        <w:tc>
          <w:tcPr>
            <w:tcBorders>
              <w:top w:val="single" w:color="000000" w:sz="4" w:space="0"/>
              <w:left w:val="single" w:color="000000" w:sz="4" w:space="0"/>
              <w:bottom w:val="single" w:color="000000" w:sz="4" w:space="0"/>
              <w:right w:val="single" w:color="000000" w:sz="4" w:space="0"/>
            </w:tcBorders>
            <w:tcW w:w="492" w:type="pct"/>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录像管理</w:t>
            </w:r>
            <w:r/>
          </w:p>
        </w:tc>
        <w:tc>
          <w:tcPr>
            <w:tcBorders>
              <w:top w:val="single" w:color="000000" w:sz="4" w:space="0"/>
              <w:left w:val="single" w:color="000000" w:sz="4" w:space="0"/>
              <w:bottom w:val="single" w:color="000000" w:sz="4" w:space="0"/>
              <w:right w:val="single" w:color="000000" w:sz="4" w:space="0"/>
            </w:tcBorders>
            <w:tcW w:w="1948" w:type="pct"/>
            <w:vAlign w:val="center"/>
            <w:textDirection w:val="lrTb"/>
            <w:noWrap w:val="false"/>
          </w:tcPr>
          <w:p>
            <w:pPr>
              <w:jc w:val="left"/>
              <w:widowControl/>
              <w:rPr>
                <w:rFonts w:hint="eastAsia" w:ascii="宋体" w:hAnsi="宋体" w:eastAsia="宋体" w:cs="宋体"/>
                <w:color w:val="0f1115"/>
                <w:sz w:val="20"/>
                <w:szCs w:val="20"/>
              </w:rPr>
            </w:pPr>
            <w:r>
              <w:rPr>
                <w:rFonts w:hint="eastAsia" w:ascii="宋体" w:hAnsi="宋体" w:eastAsia="宋体" w:cs="宋体"/>
                <w:color w:val="0f1115"/>
                <w:sz w:val="20"/>
                <w:szCs w:val="20"/>
                <w:lang w:bidi="ar"/>
              </w:rPr>
              <w:t xml:space="preserve">支持1-36路摄像机按平台/前端存储检索最多90天录像，Timeline时间轴展示；回放支持快进（最高128倍）、慢进（最高1/32倍）、快退（最高32倍）、分段播放、同步回放（最多4路）、电子放大、书签标记（单设备100个）及循环播放；录像下载支持最大4路并发，可自定义速度并支持暂停与恢复。</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摄像机接入授权</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视频接入license</w:t>
            </w:r>
            <w:r/>
          </w:p>
        </w:tc>
        <w:tc>
          <w:tcPr>
            <w:tcBorders>
              <w:top w:val="single" w:color="000000" w:sz="4" w:space="0"/>
              <w:left w:val="single" w:color="000000" w:sz="4" w:space="0"/>
              <w:bottom w:val="single" w:color="000000" w:sz="4" w:space="0"/>
              <w:right w:val="single" w:color="000000" w:sz="4" w:space="0"/>
            </w:tcBorders>
            <w:tcW w:w="1948"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提供2000路摄像机视频流接入授权</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r>
      <w:tr>
        <w:trPr>
          <w:trHeight w:val="285"/>
        </w:trPr>
        <w:tc>
          <w:tcPr>
            <w:gridSpan w:val="7"/>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二、视频综合管理平台服务器</w:t>
            </w:r>
            <w:r/>
          </w:p>
        </w:tc>
      </w:tr>
      <w:tr>
        <w:trPr>
          <w:trHeight w:val="285"/>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名称</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子模块</w:t>
            </w:r>
            <w:r/>
          </w:p>
        </w:tc>
        <w:tc>
          <w:tcPr>
            <w:tcBorders>
              <w:top w:val="single" w:color="000000" w:sz="4" w:space="0"/>
              <w:left w:val="single" w:color="000000" w:sz="4" w:space="0"/>
              <w:bottom w:val="single" w:color="000000" w:sz="4" w:space="0"/>
              <w:right w:val="single" w:color="000000" w:sz="4" w:space="0"/>
            </w:tcBorders>
            <w:tcW w:w="1948"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功能参数</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r>
      <w:tr>
        <w:trPr>
          <w:trHeight w:val="1440"/>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硬件资源</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平台部署服务器</w:t>
            </w:r>
            <w:r/>
          </w:p>
        </w:tc>
        <w:tc>
          <w:tcPr>
            <w:tcBorders>
              <w:top w:val="single" w:color="000000" w:sz="4" w:space="0"/>
              <w:left w:val="single" w:color="000000" w:sz="4" w:space="0"/>
              <w:bottom w:val="single" w:color="000000" w:sz="4" w:space="0"/>
              <w:right w:val="single" w:color="000000" w:sz="4" w:space="0"/>
            </w:tcBorders>
            <w:tcW w:w="1948"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CPU：32核 2.0GHz以上</w:t>
            </w:r>
            <w:r>
              <w:rPr>
                <w:rFonts w:hint="eastAsia" w:ascii="宋体" w:hAnsi="宋体" w:eastAsia="宋体" w:cs="宋体"/>
                <w:color w:val="000000"/>
                <w:sz w:val="20"/>
                <w:szCs w:val="20"/>
                <w:lang w:bidi="ar"/>
              </w:rPr>
              <w:br/>
              <w:t xml:space="preserve">内存：64GB DDR4</w:t>
            </w:r>
            <w:r>
              <w:rPr>
                <w:rFonts w:hint="eastAsia" w:ascii="宋体" w:hAnsi="宋体" w:eastAsia="宋体" w:cs="宋体"/>
                <w:color w:val="000000"/>
                <w:sz w:val="20"/>
                <w:szCs w:val="20"/>
                <w:lang w:bidi="ar"/>
              </w:rPr>
              <w:br/>
              <w:t xml:space="preserve">系统盘：1.2TB SAS*2 (RAID 1)</w:t>
            </w:r>
            <w:r>
              <w:rPr>
                <w:rFonts w:hint="eastAsia" w:ascii="宋体" w:hAnsi="宋体" w:eastAsia="宋体" w:cs="宋体"/>
                <w:color w:val="000000"/>
                <w:sz w:val="20"/>
                <w:szCs w:val="20"/>
                <w:lang w:bidi="ar"/>
              </w:rPr>
              <w:br/>
              <w:t xml:space="preserve">运行数据盘：4TB SATA*2 (RAID 1)</w:t>
            </w:r>
            <w:r>
              <w:rPr>
                <w:rFonts w:hint="eastAsia" w:ascii="宋体" w:hAnsi="宋体" w:eastAsia="宋体" w:cs="宋体"/>
                <w:color w:val="000000"/>
                <w:sz w:val="20"/>
                <w:szCs w:val="20"/>
                <w:lang w:bidi="ar"/>
              </w:rPr>
              <w:br/>
              <w:t xml:space="preserve">录像数据盘：2T HDD。</w:t>
            </w:r>
            <w:r>
              <w:rPr>
                <w:rFonts w:hint="eastAsia" w:ascii="宋体" w:hAnsi="宋体" w:eastAsia="宋体" w:cs="宋体"/>
                <w:color w:val="000000"/>
                <w:sz w:val="20"/>
                <w:szCs w:val="20"/>
                <w:lang w:bidi="ar"/>
              </w:rPr>
              <w:br/>
              <w:t xml:space="preserve">网卡：2×GE+2×10GE</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r>
      <w:tr>
        <w:trPr>
          <w:trHeight w:val="285"/>
        </w:trPr>
        <w:tc>
          <w:tcPr>
            <w:gridSpan w:val="7"/>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三、视觉大模型训推一体化平台</w:t>
            </w:r>
            <w:r/>
          </w:p>
        </w:tc>
      </w:tr>
      <w:tr>
        <w:trPr>
          <w:trHeight w:val="285"/>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名称</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子模块</w:t>
            </w:r>
            <w:r/>
          </w:p>
        </w:tc>
        <w:tc>
          <w:tcPr>
            <w:tcBorders>
              <w:top w:val="single" w:color="000000" w:sz="4" w:space="0"/>
              <w:left w:val="single" w:color="000000" w:sz="4" w:space="0"/>
              <w:bottom w:val="single" w:color="000000" w:sz="4" w:space="0"/>
              <w:right w:val="single" w:color="000000" w:sz="4" w:space="0"/>
            </w:tcBorders>
            <w:tcW w:w="1948"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功能参数</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r>
      <w:tr>
        <w:trPr>
          <w:trHeight w:val="7650"/>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492" w:type="pct"/>
            <w:vAlign w:val="center"/>
            <w:vMerge w:val="restart"/>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视觉大模型训推一体化平台</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等线" w:hAnsi="等线" w:eastAsia="等线" w:cs="等线"/>
                <w:color w:val="000000"/>
                <w:sz w:val="20"/>
                <w:szCs w:val="20"/>
              </w:rPr>
            </w:pPr>
            <w:r>
              <w:rPr>
                <w:rFonts w:hint="eastAsia" w:ascii="等线" w:hAnsi="等线" w:eastAsia="等线" w:cs="等线"/>
                <w:color w:val="000000"/>
                <w:sz w:val="20"/>
                <w:szCs w:val="20"/>
                <w:lang w:bidi="ar"/>
              </w:rPr>
              <w:t xml:space="preserve">智图搜索</w:t>
            </w:r>
            <w:r/>
          </w:p>
        </w:tc>
        <w:tc>
          <w:tcPr>
            <w:tcBorders>
              <w:top w:val="single" w:color="000000" w:sz="4" w:space="0"/>
              <w:left w:val="single" w:color="000000" w:sz="4" w:space="0"/>
              <w:bottom w:val="single" w:color="000000" w:sz="4" w:space="0"/>
              <w:right w:val="single" w:color="000000" w:sz="4" w:space="0"/>
            </w:tcBorders>
            <w:tcW w:w="1948" w:type="pct"/>
            <w:vAlign w:val="center"/>
            <w:textDirection w:val="lrTb"/>
            <w:noWrap w:val="false"/>
          </w:tcPr>
          <w:p>
            <w:pPr>
              <w:jc w:val="left"/>
              <w:widowControl/>
              <w:rPr>
                <w:rFonts w:hint="eastAsia" w:ascii="等线" w:hAnsi="等线" w:eastAsia="等线" w:cs="等线"/>
                <w:color w:val="000000"/>
                <w:sz w:val="20"/>
                <w:szCs w:val="20"/>
              </w:rPr>
            </w:pPr>
            <w:r>
              <w:rPr>
                <w:rFonts w:hint="eastAsia" w:ascii="等线" w:hAnsi="等线" w:eastAsia="等线" w:cs="等线"/>
                <w:color w:val="000000"/>
                <w:sz w:val="20"/>
                <w:szCs w:val="20"/>
                <w:lang w:bidi="ar"/>
              </w:rPr>
              <w:t xml:space="preserve">主要提供以图搜图、以文搜图及基于属性的多种图片检索能力，并对搜索结果提供模型训练支持。</w:t>
            </w:r>
            <w:r>
              <w:rPr>
                <w:rFonts w:hint="eastAsia" w:ascii="等线" w:hAnsi="等线" w:eastAsia="等线" w:cs="等线"/>
                <w:color w:val="000000"/>
                <w:sz w:val="20"/>
                <w:szCs w:val="20"/>
                <w:lang w:bidi="ar"/>
              </w:rPr>
              <w:br/>
              <w:t xml:space="preserve">语义搜图：包含搜索推荐词、文字搜索、以图搜图三种方式。文字搜索支持修改目标类型、相似度阈值等参数，搜索范围涵盖实时摄像机、1400设备和上传图片；以图搜图的结果不可用于模型训练。</w:t>
            </w:r>
            <w:r>
              <w:rPr>
                <w:rFonts w:hint="eastAsia" w:ascii="等线" w:hAnsi="等线" w:eastAsia="等线" w:cs="等线"/>
                <w:color w:val="000000"/>
                <w:sz w:val="20"/>
                <w:szCs w:val="20"/>
                <w:lang w:bidi="ar"/>
              </w:rPr>
              <w:br/>
              <w:t xml:space="preserve">图片展示：搜索结果以卡片形式展示，点击可查看大图、抓拍时间、设备信息及目标框等详情。</w:t>
            </w:r>
            <w:r>
              <w:rPr>
                <w:rFonts w:hint="eastAsia" w:ascii="等线" w:hAnsi="等线" w:eastAsia="等线" w:cs="等线"/>
                <w:color w:val="000000"/>
                <w:sz w:val="20"/>
                <w:szCs w:val="20"/>
                <w:lang w:bidi="ar"/>
              </w:rPr>
              <w:br/>
              <w:t xml:space="preserve">属性搜图：支持按人体属性（性别、年龄、穿戴等）、机动车属性（车牌、车型、颜色等）和非机动车属性（车型、颜色）进行精细化搜索。</w:t>
            </w:r>
            <w:r>
              <w:rPr>
                <w:rFonts w:hint="eastAsia" w:ascii="等线" w:hAnsi="等线" w:eastAsia="等线" w:cs="等线"/>
                <w:color w:val="000000"/>
                <w:sz w:val="20"/>
                <w:szCs w:val="20"/>
                <w:lang w:bidi="ar"/>
              </w:rPr>
              <w:br/>
            </w:r>
            <w:r>
              <w:rPr>
                <w:rFonts w:hint="eastAsia" w:ascii="等线" w:hAnsi="等线" w:eastAsia="等线" w:cs="等线"/>
                <w:color w:val="ff0000"/>
                <w:sz w:val="20"/>
                <w:szCs w:val="20"/>
                <w:lang w:bidi="ar"/>
              </w:rPr>
              <w:t xml:space="preserve">▲多模态搜图能力：支持以文搜图、以图搜图、属性搜图，支持跨源数据检索，支持实时视频、视图库、文件等全数据源检索。（投标时提供国家认可的第三方检测机构出具的带CMA标识的检测报告）</w:t>
            </w:r>
            <w:r>
              <w:rPr>
                <w:rFonts w:hint="eastAsia" w:ascii="等线" w:hAnsi="等线" w:eastAsia="等线" w:cs="等线"/>
                <w:color w:val="ff0000"/>
                <w:sz w:val="20"/>
                <w:szCs w:val="20"/>
                <w:lang w:bidi="ar"/>
              </w:rPr>
              <w:br/>
            </w:r>
            <w:r>
              <w:rPr>
                <w:rFonts w:hint="eastAsia" w:ascii="等线" w:hAnsi="等线" w:eastAsia="等线" w:cs="等线"/>
                <w:color w:val="000000"/>
                <w:sz w:val="20"/>
                <w:szCs w:val="20"/>
                <w:lang w:bidi="ar"/>
              </w:rPr>
              <w:t xml:space="preserve">模型训练：用户可对文字搜索的结果进行正确或错误的标注，并基于标注素材一键训练模型，训练记录可在模型管理中查看。</w:t>
            </w:r>
            <w:r>
              <w:rPr>
                <w:rFonts w:hint="eastAsia" w:ascii="等线" w:hAnsi="等线" w:eastAsia="等线" w:cs="等线"/>
                <w:color w:val="ff0000"/>
                <w:sz w:val="20"/>
                <w:szCs w:val="20"/>
                <w:lang w:bidi="ar"/>
              </w:rPr>
              <w:br/>
              <w:t xml:space="preserve">▲支持对文字搜索结果进行标注与模型训练，支持将告警图片一键导入模型标注库。（投标时提供国家认可的第三方检测机构出具的带CMA标识的检测报告）</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r>
      <w:tr>
        <w:trPr>
          <w:trHeight w:val="3060"/>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492" w:type="pct"/>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等线" w:hAnsi="等线" w:eastAsia="等线" w:cs="等线"/>
                <w:color w:val="000000"/>
                <w:sz w:val="20"/>
                <w:szCs w:val="20"/>
              </w:rPr>
            </w:pPr>
            <w:r>
              <w:rPr>
                <w:rFonts w:hint="eastAsia" w:ascii="等线" w:hAnsi="等线" w:eastAsia="等线" w:cs="等线"/>
                <w:color w:val="000000"/>
                <w:sz w:val="20"/>
                <w:szCs w:val="20"/>
                <w:lang w:bidi="ar"/>
              </w:rPr>
              <w:t xml:space="preserve">视频应用</w:t>
            </w:r>
            <w:r/>
          </w:p>
        </w:tc>
        <w:tc>
          <w:tcPr>
            <w:tcBorders>
              <w:top w:val="single" w:color="000000" w:sz="4" w:space="0"/>
              <w:left w:val="single" w:color="000000" w:sz="4" w:space="0"/>
              <w:bottom w:val="single" w:color="000000" w:sz="4" w:space="0"/>
              <w:right w:val="single" w:color="000000" w:sz="4" w:space="0"/>
            </w:tcBorders>
            <w:tcW w:w="1948" w:type="pct"/>
            <w:vAlign w:val="center"/>
            <w:textDirection w:val="lrTb"/>
            <w:noWrap w:val="false"/>
          </w:tcPr>
          <w:p>
            <w:pPr>
              <w:jc w:val="left"/>
              <w:widowControl/>
              <w:rPr>
                <w:rFonts w:hint="eastAsia" w:ascii="等线" w:hAnsi="等线" w:eastAsia="等线" w:cs="等线"/>
                <w:color w:val="ff0000"/>
                <w:sz w:val="20"/>
                <w:szCs w:val="20"/>
              </w:rPr>
            </w:pPr>
            <w:r>
              <w:rPr>
                <w:rFonts w:hint="eastAsia" w:ascii="等线" w:hAnsi="等线" w:eastAsia="等线" w:cs="等线"/>
                <w:color w:val="000000"/>
                <w:sz w:val="20"/>
                <w:szCs w:val="20"/>
                <w:lang w:bidi="ar"/>
              </w:rPr>
              <w:t xml:space="preserve">（1）主要管理摄像机设备，并提供实时视频的预览和详情查看能力。</w:t>
            </w:r>
            <w:r>
              <w:rPr>
                <w:rFonts w:hint="eastAsia" w:ascii="等线" w:hAnsi="等线" w:eastAsia="等线" w:cs="等线"/>
                <w:color w:val="000000"/>
                <w:sz w:val="20"/>
                <w:szCs w:val="20"/>
                <w:lang w:bidi="ar"/>
              </w:rPr>
              <w:br/>
              <w:t xml:space="preserve">（2）摄像机列表：以设备树形式展示摄像机，并显示其在线/离线状态；支持搜索并自动定位摄像机位置。</w:t>
            </w:r>
            <w:r>
              <w:rPr>
                <w:rFonts w:hint="eastAsia" w:ascii="等线" w:hAnsi="等线" w:eastAsia="等线" w:cs="等线"/>
                <w:color w:val="000000"/>
                <w:sz w:val="20"/>
                <w:szCs w:val="20"/>
                <w:lang w:bidi="ar"/>
              </w:rPr>
              <w:br/>
              <w:t xml:space="preserve">（3）视频预览：支持双击摄像机播放实时视频，提供1分屏、4分屏和全屏播放模式。</w:t>
            </w:r>
            <w:r>
              <w:rPr>
                <w:rFonts w:hint="eastAsia" w:ascii="等线" w:hAnsi="等线" w:eastAsia="等线" w:cs="等线"/>
                <w:color w:val="000000"/>
                <w:sz w:val="20"/>
                <w:szCs w:val="20"/>
                <w:lang w:bidi="ar"/>
              </w:rPr>
              <w:br/>
              <w:t xml:space="preserve">（4）视频详情：可查看当前摄像机上已配置的预警任务和最新告警信息。</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r>
      <w:tr>
        <w:trPr>
          <w:trHeight w:val="5100"/>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492" w:type="pct"/>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等线" w:hAnsi="等线" w:eastAsia="等线" w:cs="等线"/>
                <w:color w:val="000000"/>
                <w:sz w:val="20"/>
                <w:szCs w:val="20"/>
              </w:rPr>
            </w:pPr>
            <w:r>
              <w:rPr>
                <w:rFonts w:hint="eastAsia" w:ascii="等线" w:hAnsi="等线" w:eastAsia="等线" w:cs="等线"/>
                <w:color w:val="000000"/>
                <w:sz w:val="20"/>
                <w:szCs w:val="20"/>
                <w:lang w:bidi="ar"/>
              </w:rPr>
              <w:t xml:space="preserve">事件中心</w:t>
            </w:r>
            <w:r/>
          </w:p>
        </w:tc>
        <w:tc>
          <w:tcPr>
            <w:tcBorders>
              <w:top w:val="single" w:color="000000" w:sz="4" w:space="0"/>
              <w:left w:val="single" w:color="000000" w:sz="4" w:space="0"/>
              <w:bottom w:val="single" w:color="000000" w:sz="4" w:space="0"/>
              <w:right w:val="single" w:color="000000" w:sz="4" w:space="0"/>
            </w:tcBorders>
            <w:tcW w:w="1948" w:type="pct"/>
            <w:vAlign w:val="center"/>
            <w:textDirection w:val="lrTb"/>
            <w:noWrap w:val="false"/>
          </w:tcPr>
          <w:p>
            <w:pPr>
              <w:jc w:val="left"/>
              <w:widowControl/>
              <w:rPr>
                <w:rFonts w:hint="eastAsia" w:ascii="等线" w:hAnsi="等线" w:eastAsia="等线" w:cs="等线"/>
                <w:color w:val="000000"/>
                <w:sz w:val="20"/>
                <w:szCs w:val="20"/>
              </w:rPr>
            </w:pPr>
            <w:r>
              <w:rPr>
                <w:rFonts w:hint="eastAsia" w:ascii="等线" w:hAnsi="等线" w:eastAsia="等线" w:cs="等线"/>
                <w:color w:val="000000"/>
                <w:sz w:val="20"/>
                <w:szCs w:val="20"/>
                <w:lang w:bidi="ar"/>
              </w:rPr>
              <w:t xml:space="preserve">事件中心集中处理、展示和管理所有告警事件，并提供丰富的分析、追溯和优化工具。</w:t>
            </w:r>
            <w:r>
              <w:rPr>
                <w:rFonts w:hint="eastAsia" w:ascii="等线" w:hAnsi="等线" w:eastAsia="等线" w:cs="等线"/>
                <w:color w:val="000000"/>
                <w:sz w:val="20"/>
                <w:szCs w:val="20"/>
                <w:lang w:bidi="ar"/>
              </w:rPr>
              <w:br/>
              <w:t xml:space="preserve">事件信息：以卡片形式展示告警事件列表，支持按数据来源、算法名称、时间范围等多维度筛选。事件详情根据算法能力，可展示告警图片、人员信息、OCR识别文字、人车结构化属性及持续时间图片流等，并支持下载告警图片。</w:t>
            </w:r>
            <w:r>
              <w:rPr>
                <w:rFonts w:hint="eastAsia" w:ascii="等线" w:hAnsi="等线" w:eastAsia="等线" w:cs="等线"/>
                <w:color w:val="000000"/>
                <w:sz w:val="20"/>
                <w:szCs w:val="20"/>
                <w:lang w:bidi="ar"/>
              </w:rPr>
              <w:br/>
              <w:t xml:space="preserve">截图搜索：支持对告警图片进行截图，并用该截图在系统中进行二次检索。</w:t>
            </w:r>
            <w:r>
              <w:rPr>
                <w:rFonts w:hint="eastAsia" w:ascii="等线" w:hAnsi="等线" w:eastAsia="等线" w:cs="等线"/>
                <w:color w:val="000000"/>
                <w:sz w:val="20"/>
                <w:szCs w:val="20"/>
                <w:lang w:bidi="ar"/>
              </w:rPr>
              <w:br/>
              <w:t xml:space="preserve">标注训练：支持批量导出告警信息至分类模型标注库，或直接在告警图片上标注正确/错误，用于一键优化训练分类模型。</w:t>
            </w:r>
            <w:r>
              <w:rPr>
                <w:rFonts w:hint="eastAsia" w:ascii="等线" w:hAnsi="等线" w:eastAsia="等线" w:cs="等线"/>
                <w:color w:val="000000"/>
                <w:sz w:val="20"/>
                <w:szCs w:val="20"/>
                <w:lang w:bidi="ar"/>
              </w:rPr>
              <w:br/>
              <w:t xml:space="preserve">导出告警图片：支持部分或全部导出告警图片，导出的压缩包必须设置密码保护。</w:t>
            </w:r>
            <w:r>
              <w:rPr>
                <w:rFonts w:hint="eastAsia" w:ascii="等线" w:hAnsi="等线" w:eastAsia="等线" w:cs="等线"/>
                <w:color w:val="000000"/>
                <w:sz w:val="20"/>
                <w:szCs w:val="20"/>
                <w:lang w:bidi="ar"/>
              </w:rPr>
              <w:br/>
              <w:t xml:space="preserve">告警弹窗提示：新告警产生时系统自动弹出提示框，点击可查看详情。</w:t>
            </w:r>
            <w:r>
              <w:rPr>
                <w:rFonts w:hint="eastAsia" w:ascii="等线" w:hAnsi="等线" w:eastAsia="等线" w:cs="等线"/>
                <w:color w:val="000000"/>
                <w:sz w:val="20"/>
                <w:szCs w:val="20"/>
                <w:lang w:bidi="ar"/>
              </w:rPr>
              <w:br/>
              <w:t xml:space="preserve">智能去重：开启后，系统会自动去除高度相似的重复告警信息。</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r>
      <w:tr>
        <w:trPr>
          <w:trHeight w:val="339"/>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492" w:type="pct"/>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等线" w:hAnsi="等线" w:eastAsia="等线" w:cs="等线"/>
                <w:color w:val="000000"/>
                <w:sz w:val="20"/>
                <w:szCs w:val="20"/>
              </w:rPr>
            </w:pPr>
            <w:r>
              <w:rPr>
                <w:rFonts w:hint="eastAsia" w:ascii="等线" w:hAnsi="等线" w:eastAsia="等线" w:cs="等线"/>
                <w:color w:val="000000"/>
                <w:sz w:val="20"/>
                <w:szCs w:val="20"/>
                <w:lang w:bidi="ar"/>
              </w:rPr>
              <w:t xml:space="preserve">模型管理</w:t>
            </w:r>
            <w:r/>
          </w:p>
        </w:tc>
        <w:tc>
          <w:tcPr>
            <w:tcBorders>
              <w:top w:val="single" w:color="000000" w:sz="4" w:space="0"/>
              <w:left w:val="single" w:color="000000" w:sz="4" w:space="0"/>
              <w:bottom w:val="single" w:color="000000" w:sz="4" w:space="0"/>
              <w:right w:val="single" w:color="000000" w:sz="4" w:space="0"/>
            </w:tcBorders>
            <w:tcW w:w="1948" w:type="pct"/>
            <w:vAlign w:val="center"/>
            <w:textDirection w:val="lrTb"/>
            <w:noWrap w:val="false"/>
          </w:tcPr>
          <w:p>
            <w:pPr>
              <w:jc w:val="left"/>
              <w:widowControl/>
              <w:rPr>
                <w:rFonts w:hint="eastAsia" w:ascii="等线" w:hAnsi="等线" w:eastAsia="等线" w:cs="等线"/>
                <w:color w:val="000000"/>
                <w:sz w:val="20"/>
                <w:szCs w:val="20"/>
              </w:rPr>
            </w:pPr>
            <w:r>
              <w:rPr>
                <w:rFonts w:hint="eastAsia" w:ascii="等线" w:hAnsi="等线" w:eastAsia="等线" w:cs="等线"/>
                <w:color w:val="000000"/>
                <w:sz w:val="20"/>
                <w:szCs w:val="20"/>
                <w:lang w:bidi="ar"/>
              </w:rPr>
              <w:t xml:space="preserve">围绕分类模型和检测模型，提供从创建、训练、版本管理到部署的全生命周期管理。</w:t>
            </w:r>
            <w:r>
              <w:rPr>
                <w:rFonts w:hint="eastAsia" w:ascii="等线" w:hAnsi="等线" w:eastAsia="等线" w:cs="等线"/>
                <w:color w:val="000000"/>
                <w:sz w:val="20"/>
                <w:szCs w:val="20"/>
                <w:lang w:bidi="ar"/>
              </w:rPr>
              <w:br/>
              <w:t xml:space="preserve">模型列表：支持卡片/列表视图展示模型信息（版本、状态、来源等），默认展示系统中全量的分类模型，支持只展示所在用户组下用户创建的分类或检测模型。</w:t>
            </w:r>
            <w:r>
              <w:rPr>
                <w:rFonts w:hint="eastAsia" w:ascii="等线" w:hAnsi="等线" w:eastAsia="等线" w:cs="等线"/>
                <w:color w:val="000000"/>
                <w:sz w:val="20"/>
                <w:szCs w:val="20"/>
                <w:lang w:bidi="ar"/>
              </w:rPr>
              <w:br/>
              <w:t xml:space="preserve">新增模型：支持创建空模型或上传已有模型文件。</w:t>
            </w:r>
            <w:r>
              <w:rPr>
                <w:rFonts w:hint="eastAsia" w:ascii="等线" w:hAnsi="等线" w:eastAsia="等线" w:cs="等线"/>
                <w:color w:val="000000"/>
                <w:sz w:val="20"/>
                <w:szCs w:val="20"/>
                <w:lang w:bidi="ar"/>
              </w:rPr>
              <w:br/>
              <w:t xml:space="preserve">训练模型：每个模型有独立标注库，支持添加素材、标注正负样本，并一键训练，系统自动更新版本。</w:t>
            </w:r>
            <w:r>
              <w:rPr>
                <w:rFonts w:hint="eastAsia" w:ascii="等线" w:hAnsi="等线" w:eastAsia="等线" w:cs="等线"/>
                <w:color w:val="000000"/>
                <w:sz w:val="20"/>
                <w:szCs w:val="20"/>
                <w:lang w:bidi="ar"/>
              </w:rPr>
              <w:br/>
            </w:r>
            <w:r>
              <w:rPr>
                <w:rFonts w:hint="eastAsia" w:ascii="等线" w:hAnsi="等线" w:eastAsia="等线" w:cs="等线"/>
                <w:color w:val="ff0000"/>
                <w:sz w:val="20"/>
                <w:szCs w:val="20"/>
                <w:lang w:bidi="ar"/>
              </w:rPr>
              <w:t xml:space="preserve">▲支持为模型便捷管理正、负样本及待标注数据。（投标时提供国家认可的第三方检测机构出具的带CMA标识的检测报告）</w:t>
            </w:r>
            <w:r>
              <w:rPr>
                <w:rFonts w:hint="eastAsia" w:ascii="等线" w:hAnsi="等线" w:eastAsia="等线" w:cs="等线"/>
                <w:color w:val="000000"/>
                <w:sz w:val="20"/>
                <w:szCs w:val="20"/>
                <w:lang w:bidi="ar"/>
              </w:rPr>
              <w:br/>
            </w:r>
            <w:r>
              <w:rPr>
                <w:rFonts w:hint="eastAsia" w:ascii="等线" w:hAnsi="等线" w:eastAsia="等线" w:cs="等线"/>
                <w:color w:val="ff0000"/>
                <w:sz w:val="20"/>
                <w:szCs w:val="20"/>
                <w:lang w:bidi="ar"/>
              </w:rPr>
              <w:t xml:space="preserve">▲支持依托多模态大模型的零样本算法冷启动与小样本分钟级算法迭代能力，支持算法在使用中通过少量样本升级迭代，提升精度。（投标时提供国家认可的第三方检测机构出具的带CMA标识的检测报告）</w:t>
            </w:r>
            <w:r>
              <w:rPr>
                <w:rFonts w:hint="eastAsia" w:ascii="等线" w:hAnsi="等线" w:eastAsia="等线" w:cs="等线"/>
                <w:color w:val="000000"/>
                <w:sz w:val="20"/>
                <w:szCs w:val="20"/>
                <w:lang w:bidi="ar"/>
              </w:rPr>
              <w:br/>
              <w:t xml:space="preserve">模型版本：系统默认保存最新10个版本，其他版本会自动删除；支持回退模版本，设置永久存档版本，也可手动切换当前使用的版本。</w:t>
            </w:r>
            <w:r>
              <w:rPr>
                <w:rFonts w:hint="eastAsia" w:ascii="等线" w:hAnsi="等线" w:eastAsia="等线" w:cs="等线"/>
                <w:color w:val="000000"/>
                <w:sz w:val="20"/>
                <w:szCs w:val="20"/>
                <w:lang w:bidi="ar"/>
              </w:rPr>
              <w:br/>
            </w:r>
            <w:r>
              <w:rPr>
                <w:rFonts w:hint="eastAsia" w:ascii="等线" w:hAnsi="等线" w:eastAsia="等线" w:cs="等线"/>
                <w:color w:val="ff0000"/>
                <w:sz w:val="20"/>
                <w:szCs w:val="20"/>
                <w:lang w:bidi="ar"/>
              </w:rPr>
              <w:t xml:space="preserve">▲支持模型多版本管理、回退与永久存档。（投标时提供国家认可的第三方检测机构出具的带CMA标识的检测报告）</w:t>
            </w:r>
            <w:r>
              <w:rPr>
                <w:rFonts w:hint="eastAsia" w:ascii="等线" w:hAnsi="等线" w:eastAsia="等线" w:cs="等线"/>
                <w:color w:val="000000"/>
                <w:sz w:val="20"/>
                <w:szCs w:val="20"/>
                <w:lang w:bidi="ar"/>
              </w:rPr>
              <w:br/>
              <w:t xml:space="preserve">模型锁定：支持锁定/解锁模型并设置密码，以保护训练成果。</w:t>
            </w:r>
            <w:r>
              <w:rPr>
                <w:rFonts w:hint="eastAsia" w:ascii="等线" w:hAnsi="等线" w:eastAsia="等线" w:cs="等线"/>
                <w:color w:val="000000"/>
                <w:sz w:val="20"/>
                <w:szCs w:val="20"/>
                <w:lang w:bidi="ar"/>
              </w:rPr>
              <w:br/>
              <w:t xml:space="preserve">下载与删除：支持下载模型（可选是否包含训练素材，可设密码）；支持删除模型及关联的训练库数据。</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r>
      <w:tr>
        <w:trPr>
          <w:trHeight w:val="4590"/>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492" w:type="pct"/>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等线" w:hAnsi="等线" w:eastAsia="等线" w:cs="等线"/>
                <w:color w:val="000000"/>
                <w:sz w:val="20"/>
                <w:szCs w:val="20"/>
              </w:rPr>
            </w:pPr>
            <w:r>
              <w:rPr>
                <w:rFonts w:hint="eastAsia" w:ascii="等线" w:hAnsi="等线" w:eastAsia="等线" w:cs="等线"/>
                <w:color w:val="000000"/>
                <w:sz w:val="20"/>
                <w:szCs w:val="20"/>
                <w:lang w:bidi="ar"/>
              </w:rPr>
              <w:t xml:space="preserve">算法管理</w:t>
            </w:r>
            <w:r/>
          </w:p>
        </w:tc>
        <w:tc>
          <w:tcPr>
            <w:tcBorders>
              <w:top w:val="single" w:color="000000" w:sz="4" w:space="0"/>
              <w:left w:val="single" w:color="000000" w:sz="4" w:space="0"/>
              <w:bottom w:val="single" w:color="000000" w:sz="4" w:space="0"/>
              <w:right w:val="single" w:color="000000" w:sz="4" w:space="0"/>
            </w:tcBorders>
            <w:tcW w:w="1948" w:type="pct"/>
            <w:vAlign w:val="center"/>
            <w:textDirection w:val="lrTb"/>
            <w:noWrap w:val="false"/>
          </w:tcPr>
          <w:p>
            <w:pPr>
              <w:jc w:val="left"/>
              <w:widowControl/>
              <w:rPr>
                <w:rFonts w:hint="eastAsia" w:ascii="等线" w:hAnsi="等线" w:eastAsia="等线" w:cs="等线"/>
                <w:color w:val="ff0000"/>
                <w:sz w:val="20"/>
                <w:szCs w:val="20"/>
              </w:rPr>
            </w:pPr>
            <w:r>
              <w:rPr>
                <w:rFonts w:hint="eastAsia" w:ascii="等线" w:hAnsi="等线" w:eastAsia="等线" w:cs="等线"/>
                <w:color w:val="000000"/>
                <w:sz w:val="20"/>
                <w:szCs w:val="20"/>
                <w:lang w:bidi="ar"/>
              </w:rPr>
              <w:t xml:space="preserve">（1）通过模板或自由编排的方式，灵活创建和管理各种智能分析算法。</w:t>
            </w:r>
            <w:r>
              <w:rPr>
                <w:rFonts w:hint="eastAsia" w:ascii="等线" w:hAnsi="等线" w:eastAsia="等线" w:cs="等线"/>
                <w:color w:val="000000"/>
                <w:sz w:val="20"/>
                <w:szCs w:val="20"/>
                <w:lang w:bidi="ar"/>
              </w:rPr>
              <w:br/>
              <w:t xml:space="preserve">（2）算法列表：以卡片/列表形式展示已配置的算法信息，支持筛选全量或用户自建算法。</w:t>
            </w:r>
            <w:r>
              <w:rPr>
                <w:rFonts w:hint="eastAsia" w:ascii="等线" w:hAnsi="等线" w:eastAsia="等线" w:cs="等线"/>
                <w:color w:val="000000"/>
                <w:sz w:val="20"/>
                <w:szCs w:val="20"/>
                <w:lang w:bidi="ar"/>
              </w:rPr>
              <w:br/>
              <w:t xml:space="preserve">（3）模板创建算法：通过选择预置的算法模板，并配置检测目标和分类模型来快速组装新算法。</w:t>
            </w:r>
            <w:r>
              <w:rPr>
                <w:rFonts w:hint="eastAsia" w:ascii="等线" w:hAnsi="等线" w:eastAsia="等线" w:cs="等线"/>
                <w:color w:val="000000"/>
                <w:sz w:val="20"/>
                <w:szCs w:val="20"/>
                <w:lang w:bidi="ar"/>
              </w:rPr>
              <w:br/>
              <w:t xml:space="preserve">（4）自由编排算法：提供可视化拖拽界面，通过自由组合开始/结束节点、数据源、分支关系、小模型、检测目标、分类模型、目标计数/计时、OCR/人脸/车牌识别等节点，灵活构建复杂算法逻辑。</w:t>
            </w:r>
            <w:r>
              <w:rPr>
                <w:rFonts w:hint="eastAsia" w:ascii="等线" w:hAnsi="等线" w:eastAsia="等线" w:cs="等线"/>
                <w:color w:val="000000"/>
                <w:sz w:val="20"/>
                <w:szCs w:val="20"/>
                <w:lang w:bidi="ar"/>
              </w:rPr>
              <w:br/>
              <w:t xml:space="preserve">（5）支持运行测试、暂存草稿。</w:t>
            </w:r>
            <w:r>
              <w:rPr>
                <w:rFonts w:hint="eastAsia" w:ascii="等线" w:hAnsi="等线" w:eastAsia="等线" w:cs="等线"/>
                <w:color w:val="000000"/>
                <w:sz w:val="20"/>
                <w:szCs w:val="20"/>
                <w:lang w:bidi="ar"/>
              </w:rPr>
              <w:br/>
              <w:t xml:space="preserve">（6）算法操作：支持对已有算法进行编辑、删除等操作。</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r>
      <w:tr>
        <w:trPr>
          <w:trHeight w:val="2705"/>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492" w:type="pct"/>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等线" w:hAnsi="等线" w:eastAsia="等线" w:cs="等线"/>
                <w:color w:val="000000"/>
                <w:sz w:val="20"/>
                <w:szCs w:val="20"/>
              </w:rPr>
            </w:pPr>
            <w:r>
              <w:rPr>
                <w:rFonts w:hint="eastAsia" w:ascii="等线" w:hAnsi="等线" w:eastAsia="等线" w:cs="等线"/>
                <w:color w:val="000000"/>
                <w:sz w:val="20"/>
                <w:szCs w:val="20"/>
                <w:lang w:bidi="ar"/>
              </w:rPr>
              <w:t xml:space="preserve">算法任务</w:t>
            </w:r>
            <w:r/>
          </w:p>
        </w:tc>
        <w:tc>
          <w:tcPr>
            <w:tcBorders>
              <w:top w:val="single" w:color="000000" w:sz="4" w:space="0"/>
              <w:left w:val="single" w:color="000000" w:sz="4" w:space="0"/>
              <w:bottom w:val="single" w:color="000000" w:sz="4" w:space="0"/>
              <w:right w:val="single" w:color="000000" w:sz="4" w:space="0"/>
            </w:tcBorders>
            <w:tcW w:w="1948" w:type="pct"/>
            <w:vAlign w:val="center"/>
            <w:textDirection w:val="lrTb"/>
            <w:noWrap w:val="false"/>
          </w:tcPr>
          <w:p>
            <w:pPr>
              <w:jc w:val="left"/>
              <w:widowControl/>
              <w:rPr>
                <w:rFonts w:hint="eastAsia" w:ascii="等线" w:hAnsi="等线" w:eastAsia="等线" w:cs="等线"/>
                <w:color w:val="000000"/>
                <w:sz w:val="20"/>
                <w:szCs w:val="20"/>
              </w:rPr>
            </w:pPr>
            <w:r>
              <w:rPr>
                <w:rFonts w:hint="eastAsia" w:ascii="等线" w:hAnsi="等线" w:eastAsia="等线" w:cs="等线"/>
                <w:color w:val="000000"/>
                <w:sz w:val="20"/>
                <w:szCs w:val="20"/>
                <w:lang w:bidi="ar"/>
              </w:rPr>
              <w:t xml:space="preserve">将配置好的算法部署到具体的设备上，使其投入实际运行并产生告警。</w:t>
            </w:r>
            <w:r>
              <w:rPr>
                <w:rFonts w:hint="eastAsia" w:ascii="等线" w:hAnsi="等线" w:eastAsia="等线" w:cs="等线"/>
                <w:color w:val="000000"/>
                <w:sz w:val="20"/>
                <w:szCs w:val="20"/>
                <w:lang w:bidi="ar"/>
              </w:rPr>
              <w:br/>
              <w:t xml:space="preserve">算法任务列表：展示所有任务的状态、关联设备、算法等概要信息。</w:t>
            </w:r>
            <w:r>
              <w:rPr>
                <w:rFonts w:hint="eastAsia" w:ascii="等线" w:hAnsi="等线" w:eastAsia="等线" w:cs="等线"/>
                <w:color w:val="000000"/>
                <w:sz w:val="20"/>
                <w:szCs w:val="20"/>
                <w:lang w:bidi="ar"/>
              </w:rPr>
              <w:br/>
              <w:t xml:space="preserve">新增算法任务：提供针对模板算法和编排算法的两种创建方式，系统会自动回显算法参数。核心配置项包括：</w:t>
            </w:r>
            <w:r>
              <w:rPr>
                <w:rFonts w:hint="eastAsia" w:ascii="等线" w:hAnsi="等线" w:eastAsia="等线" w:cs="等线"/>
                <w:color w:val="000000"/>
                <w:sz w:val="20"/>
                <w:szCs w:val="20"/>
                <w:lang w:bidi="ar"/>
              </w:rPr>
              <w:br/>
              <w:t xml:space="preserve">基础信息与设备选择：设置任务名称，选择要分析的设备。</w:t>
            </w:r>
            <w:r>
              <w:rPr>
                <w:rFonts w:hint="eastAsia" w:ascii="等线" w:hAnsi="等线" w:eastAsia="等线" w:cs="等线"/>
                <w:color w:val="000000"/>
                <w:sz w:val="20"/>
                <w:szCs w:val="20"/>
                <w:lang w:bidi="ar"/>
              </w:rPr>
              <w:br/>
              <w:t xml:space="preserve">检测区域与参数调整：支持在视频画面上绘制检测框/线，可按设备独立调整检测阈值、目标大小和扩框比例。</w:t>
            </w:r>
            <w:r>
              <w:rPr>
                <w:rFonts w:hint="eastAsia" w:ascii="等线" w:hAnsi="等线" w:eastAsia="等线" w:cs="等线"/>
                <w:color w:val="000000"/>
                <w:sz w:val="20"/>
                <w:szCs w:val="20"/>
                <w:lang w:bidi="ar"/>
              </w:rPr>
              <w:br/>
            </w:r>
            <w:r>
              <w:rPr>
                <w:rFonts w:hint="eastAsia" w:ascii="等线" w:hAnsi="等线" w:eastAsia="等线" w:cs="等线"/>
                <w:color w:val="ff0000"/>
                <w:sz w:val="20"/>
                <w:szCs w:val="20"/>
                <w:lang w:bidi="ar"/>
              </w:rPr>
              <w:t xml:space="preserve">▲支持在视频画面中绘制自定义检测区域。（投标时提供国家认可的第三方检测机构出具的带CMA标识的检测报告）</w:t>
            </w:r>
            <w:r>
              <w:rPr>
                <w:rFonts w:hint="eastAsia" w:ascii="等线" w:hAnsi="等线" w:eastAsia="等线" w:cs="等线"/>
                <w:color w:val="000000"/>
                <w:sz w:val="20"/>
                <w:szCs w:val="20"/>
                <w:lang w:bidi="ar"/>
              </w:rPr>
              <w:br/>
              <w:t xml:space="preserve">轮巡分析：支持将设备分组，按组轮巡分析。</w:t>
            </w:r>
            <w:r>
              <w:rPr>
                <w:rFonts w:hint="eastAsia" w:ascii="等线" w:hAnsi="等线" w:eastAsia="等线" w:cs="等线"/>
                <w:color w:val="000000"/>
                <w:sz w:val="20"/>
                <w:szCs w:val="20"/>
                <w:lang w:bidi="ar"/>
              </w:rPr>
              <w:br/>
              <w:t xml:space="preserve">任务数据流：可选择图片流或视频流（部分复杂场景有限制）。</w:t>
            </w:r>
            <w:r>
              <w:rPr>
                <w:rFonts w:hint="eastAsia" w:ascii="等线" w:hAnsi="等线" w:eastAsia="等线" w:cs="等线"/>
                <w:color w:val="000000"/>
                <w:sz w:val="20"/>
                <w:szCs w:val="20"/>
                <w:lang w:bidi="ar"/>
              </w:rPr>
              <w:br/>
              <w:t xml:space="preserve">增强功能：可按需开启人脸/OCR/车牌等辅助识别、人车结构化识别。</w:t>
            </w:r>
            <w:r>
              <w:rPr>
                <w:rFonts w:hint="eastAsia" w:ascii="等线" w:hAnsi="等线" w:eastAsia="等线" w:cs="等线"/>
                <w:color w:val="000000"/>
                <w:sz w:val="20"/>
                <w:szCs w:val="20"/>
                <w:lang w:bidi="ar"/>
              </w:rPr>
              <w:br/>
              <w:t xml:space="preserve">任务管理：支持对已有任务进行编辑（算法名称不可修改）、启停和删除。</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r>
      <w:tr>
        <w:trPr>
          <w:trHeight w:val="6885"/>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492" w:type="pct"/>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等线" w:hAnsi="等线" w:eastAsia="等线" w:cs="等线"/>
                <w:color w:val="000000"/>
                <w:sz w:val="20"/>
                <w:szCs w:val="20"/>
              </w:rPr>
            </w:pPr>
            <w:r>
              <w:rPr>
                <w:rFonts w:hint="eastAsia" w:ascii="等线" w:hAnsi="等线" w:eastAsia="等线" w:cs="等线"/>
                <w:color w:val="000000"/>
                <w:sz w:val="20"/>
                <w:szCs w:val="20"/>
                <w:lang w:bidi="ar"/>
              </w:rPr>
              <w:t xml:space="preserve">数据中心</w:t>
            </w:r>
            <w:r/>
          </w:p>
        </w:tc>
        <w:tc>
          <w:tcPr>
            <w:tcBorders>
              <w:top w:val="single" w:color="000000" w:sz="4" w:space="0"/>
              <w:left w:val="single" w:color="000000" w:sz="4" w:space="0"/>
              <w:bottom w:val="single" w:color="000000" w:sz="4" w:space="0"/>
              <w:right w:val="single" w:color="000000" w:sz="4" w:space="0"/>
            </w:tcBorders>
            <w:tcW w:w="1948" w:type="pct"/>
            <w:vAlign w:val="center"/>
            <w:textDirection w:val="lrTb"/>
            <w:noWrap w:val="false"/>
          </w:tcPr>
          <w:p>
            <w:pPr>
              <w:jc w:val="left"/>
              <w:widowControl/>
              <w:rPr>
                <w:rFonts w:hint="eastAsia" w:ascii="等线" w:hAnsi="等线" w:eastAsia="等线" w:cs="等线"/>
                <w:color w:val="000000"/>
                <w:sz w:val="20"/>
                <w:szCs w:val="20"/>
              </w:rPr>
            </w:pPr>
            <w:r>
              <w:rPr>
                <w:rFonts w:hint="eastAsia" w:ascii="等线" w:hAnsi="等线" w:eastAsia="等线" w:cs="等线"/>
                <w:color w:val="000000"/>
                <w:sz w:val="20"/>
                <w:szCs w:val="20"/>
                <w:lang w:bidi="ar"/>
              </w:rPr>
              <w:t xml:space="preserve">数据中心用于管理静态人员库、多源图像采集与目标数据汇聚。</w:t>
            </w:r>
            <w:r>
              <w:rPr>
                <w:rFonts w:hint="eastAsia" w:ascii="等线" w:hAnsi="等线" w:eastAsia="等线" w:cs="等线"/>
                <w:color w:val="000000"/>
                <w:sz w:val="20"/>
                <w:szCs w:val="20"/>
                <w:lang w:bidi="ar"/>
              </w:rPr>
              <w:br/>
              <w:t xml:space="preserve">静态人员库：支持创建、管理多个人员库，可向库中添加、搜索、编辑、删除人员图片。</w:t>
            </w:r>
            <w:r>
              <w:rPr>
                <w:rFonts w:hint="eastAsia" w:ascii="等线" w:hAnsi="等线" w:eastAsia="等线" w:cs="等线"/>
                <w:color w:val="000000"/>
                <w:sz w:val="20"/>
                <w:szCs w:val="20"/>
                <w:lang w:bidi="ar"/>
              </w:rPr>
              <w:br/>
              <w:t xml:space="preserve">目标图像采集：创建采集任务，从摄像机或1400设备中按目标类型自动抓取图片。任务配置支持绘制检测区域、调整参数、轮巡等，抓取结果存储在抽帧数据或视图数据中。</w:t>
            </w:r>
            <w:r>
              <w:rPr>
                <w:rFonts w:hint="eastAsia" w:ascii="等线" w:hAnsi="等线" w:eastAsia="等线" w:cs="等线"/>
                <w:color w:val="000000"/>
                <w:sz w:val="20"/>
                <w:szCs w:val="20"/>
                <w:lang w:bidi="ar"/>
              </w:rPr>
              <w:br/>
              <w:t xml:space="preserve">数据汇聚与再利用：将抽帧数据、视图数据、文件数据、接口推送数据四类数据源，统一处理为“原始图片”和“目标图片”。核心操作包括：</w:t>
            </w:r>
            <w:r>
              <w:rPr>
                <w:rFonts w:hint="eastAsia" w:ascii="等线" w:hAnsi="等线" w:eastAsia="等线" w:cs="等线"/>
                <w:color w:val="000000"/>
                <w:sz w:val="20"/>
                <w:szCs w:val="20"/>
                <w:lang w:bidi="ar"/>
              </w:rPr>
              <w:br/>
              <w:t xml:space="preserve">导出：支持部分或全部导出原始图片，需设置密码。</w:t>
            </w:r>
            <w:r>
              <w:rPr>
                <w:rFonts w:hint="eastAsia" w:ascii="等线" w:hAnsi="等线" w:eastAsia="等线" w:cs="等线"/>
                <w:color w:val="000000"/>
                <w:sz w:val="20"/>
                <w:szCs w:val="20"/>
                <w:lang w:bidi="ar"/>
              </w:rPr>
              <w:br/>
              <w:t xml:space="preserve">二次检测：可选择原始图片再次进行目标检测。</w:t>
            </w:r>
            <w:r>
              <w:rPr>
                <w:rFonts w:hint="eastAsia" w:ascii="等线" w:hAnsi="等线" w:eastAsia="等线" w:cs="等线"/>
                <w:color w:val="000000"/>
                <w:sz w:val="20"/>
                <w:szCs w:val="20"/>
                <w:lang w:bidi="ar"/>
              </w:rPr>
              <w:br/>
              <w:t xml:space="preserve">模型训练：将检测出的目标图片导入至分类模型的标注库，用于模型优化。</w:t>
            </w:r>
            <w:r>
              <w:rPr>
                <w:rFonts w:hint="eastAsia" w:ascii="等线" w:hAnsi="等线" w:eastAsia="等线" w:cs="等线"/>
                <w:color w:val="000000"/>
                <w:sz w:val="20"/>
                <w:szCs w:val="20"/>
                <w:lang w:bidi="ar"/>
              </w:rPr>
              <w:br/>
              <w:t xml:space="preserve">文件上传：支持手动上传离线图片集，系统进行目标检测后，数据入库并可查看。</w:t>
            </w:r>
            <w:r>
              <w:rPr>
                <w:rFonts w:hint="eastAsia" w:ascii="等线" w:hAnsi="等线" w:eastAsia="等线" w:cs="等线"/>
                <w:color w:val="000000"/>
                <w:sz w:val="20"/>
                <w:szCs w:val="20"/>
                <w:lang w:bidi="ar"/>
              </w:rPr>
              <w:br/>
            </w:r>
            <w:r>
              <w:rPr>
                <w:rFonts w:hint="eastAsia" w:ascii="等线" w:hAnsi="等线" w:eastAsia="等线" w:cs="等线"/>
                <w:color w:val="ff0000"/>
                <w:sz w:val="20"/>
                <w:szCs w:val="20"/>
                <w:lang w:bidi="ar"/>
              </w:rPr>
              <w:t xml:space="preserve">▲支持视频抽帧能力，统一管理抽帧、视图、文件、三方推送数据。（投标时提供国家认可的第三方检测机构出具的带CMA标识的检测报告）</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r>
      <w:tr>
        <w:trPr>
          <w:trHeight w:val="5355"/>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492" w:type="pct"/>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等线" w:hAnsi="等线" w:eastAsia="等线" w:cs="等线"/>
                <w:color w:val="000000"/>
                <w:sz w:val="20"/>
                <w:szCs w:val="20"/>
              </w:rPr>
            </w:pPr>
            <w:r>
              <w:rPr>
                <w:rFonts w:hint="eastAsia" w:ascii="等线" w:hAnsi="等线" w:eastAsia="等线" w:cs="等线"/>
                <w:color w:val="000000"/>
                <w:sz w:val="20"/>
                <w:szCs w:val="20"/>
                <w:lang w:bidi="ar"/>
              </w:rPr>
              <w:t xml:space="preserve">配置管理</w:t>
            </w:r>
            <w:r/>
          </w:p>
        </w:tc>
        <w:tc>
          <w:tcPr>
            <w:tcBorders>
              <w:top w:val="single" w:color="000000" w:sz="4" w:space="0"/>
              <w:left w:val="single" w:color="000000" w:sz="4" w:space="0"/>
              <w:bottom w:val="single" w:color="000000" w:sz="4" w:space="0"/>
              <w:right w:val="single" w:color="000000" w:sz="4" w:space="0"/>
            </w:tcBorders>
            <w:tcW w:w="1948" w:type="pct"/>
            <w:vAlign w:val="center"/>
            <w:textDirection w:val="lrTb"/>
            <w:noWrap w:val="false"/>
          </w:tcPr>
          <w:p>
            <w:pPr>
              <w:jc w:val="left"/>
              <w:widowControl/>
              <w:rPr>
                <w:rFonts w:hint="eastAsia" w:ascii="等线" w:hAnsi="等线" w:eastAsia="等线" w:cs="等线"/>
                <w:color w:val="000000"/>
                <w:sz w:val="20"/>
                <w:szCs w:val="20"/>
              </w:rPr>
            </w:pPr>
            <w:r>
              <w:rPr>
                <w:rFonts w:hint="eastAsia" w:ascii="等线" w:hAnsi="等线" w:eastAsia="等线" w:cs="等线"/>
                <w:color w:val="000000"/>
                <w:sz w:val="20"/>
                <w:szCs w:val="20"/>
                <w:lang w:bidi="ar"/>
              </w:rPr>
              <w:t xml:space="preserve">主设备管理：支持多协议接入摄像机和 NVR 设备，提供批量添加、启停、参数配置、通道管理及批量导出删除等全流程管控能力。</w:t>
            </w:r>
            <w:r>
              <w:rPr>
                <w:rFonts w:hint="eastAsia" w:ascii="等线" w:hAnsi="等线" w:eastAsia="等线" w:cs="等线"/>
                <w:color w:val="000000"/>
                <w:sz w:val="20"/>
                <w:szCs w:val="20"/>
                <w:lang w:bidi="ar"/>
              </w:rPr>
              <w:br/>
            </w:r>
            <w:r>
              <w:rPr>
                <w:rFonts w:hint="eastAsia" w:ascii="等线" w:hAnsi="等线" w:eastAsia="等线" w:cs="等线"/>
                <w:color w:val="ff0000"/>
                <w:sz w:val="20"/>
                <w:szCs w:val="20"/>
                <w:lang w:bidi="ar"/>
              </w:rPr>
              <w:t xml:space="preserve">▲多协议设备接入能力：支持国标、0nvif、RTSP协议接入摄像机和 NVR。（投标时提供国家认可的第三方检测机构出具的带CMA标识的检测报告）</w:t>
            </w:r>
            <w:r>
              <w:rPr>
                <w:rFonts w:hint="eastAsia" w:ascii="等线" w:hAnsi="等线" w:eastAsia="等线" w:cs="等线"/>
                <w:color w:val="000000"/>
                <w:sz w:val="20"/>
                <w:szCs w:val="20"/>
                <w:lang w:bidi="ar"/>
              </w:rPr>
              <w:br/>
              <w:t xml:space="preserve">摄像机管理：集中展示摄像机通道信息，支持多条件筛选查询、详情查看、视频预览及批量修改 / 删除 / 启停等运维操作。</w:t>
            </w:r>
            <w:r>
              <w:rPr>
                <w:rFonts w:hint="eastAsia" w:ascii="等线" w:hAnsi="等线" w:eastAsia="等线" w:cs="等线"/>
                <w:color w:val="000000"/>
                <w:sz w:val="20"/>
                <w:szCs w:val="20"/>
                <w:lang w:bidi="ar"/>
              </w:rPr>
              <w:br/>
              <w:t xml:space="preserve">摄像机分组：支持多层级分组的创建、编辑与删除，可将摄像机分配到不同分组，实现按业务维度分类管理。</w:t>
            </w:r>
            <w:r>
              <w:rPr>
                <w:rFonts w:hint="eastAsia" w:ascii="等线" w:hAnsi="等线" w:eastAsia="等线" w:cs="等线"/>
                <w:color w:val="000000"/>
                <w:sz w:val="20"/>
                <w:szCs w:val="20"/>
                <w:lang w:bidi="ar"/>
              </w:rPr>
              <w:br/>
              <w:t xml:space="preserve">接入平台管理：对国标协议接入的下级视频平台进行统一管理，支持状态监测、变化记录查询及修改、删除、启停等操作。</w:t>
            </w:r>
            <w:r>
              <w:rPr>
                <w:rFonts w:hint="eastAsia" w:ascii="等线" w:hAnsi="等线" w:eastAsia="等线" w:cs="等线"/>
                <w:color w:val="000000"/>
                <w:sz w:val="20"/>
                <w:szCs w:val="20"/>
                <w:lang w:bidi="ar"/>
              </w:rPr>
              <w:br/>
              <w:t xml:space="preserve">接入设备管理：可查看并管理下级平台共享的摄像机设备，支持手动 / 自动分配到分组、取消同步及批量信息同步。</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r>
      <w:tr>
        <w:trPr>
          <w:trHeight w:val="1785"/>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492" w:type="pct"/>
            <w:vAlign w:val="center"/>
            <w:vMerge w:val="continue"/>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等线" w:hAnsi="等线" w:eastAsia="等线" w:cs="等线"/>
                <w:color w:val="000000"/>
                <w:sz w:val="20"/>
                <w:szCs w:val="20"/>
              </w:rPr>
            </w:pPr>
            <w:r>
              <w:rPr>
                <w:rFonts w:hint="eastAsia" w:ascii="等线" w:hAnsi="等线" w:eastAsia="等线" w:cs="等线"/>
                <w:color w:val="000000"/>
                <w:sz w:val="20"/>
                <w:szCs w:val="20"/>
                <w:lang w:bidi="ar"/>
              </w:rPr>
              <w:t xml:space="preserve">主机管理</w:t>
            </w:r>
            <w:r/>
          </w:p>
        </w:tc>
        <w:tc>
          <w:tcPr>
            <w:tcBorders>
              <w:top w:val="single" w:color="000000" w:sz="4" w:space="0"/>
              <w:left w:val="single" w:color="000000" w:sz="4" w:space="0"/>
              <w:bottom w:val="single" w:color="000000" w:sz="4" w:space="0"/>
              <w:right w:val="single" w:color="000000" w:sz="4" w:space="0"/>
            </w:tcBorders>
            <w:tcW w:w="1948" w:type="pct"/>
            <w:vAlign w:val="center"/>
            <w:textDirection w:val="lrTb"/>
            <w:noWrap w:val="false"/>
          </w:tcPr>
          <w:p>
            <w:pPr>
              <w:jc w:val="left"/>
              <w:widowControl/>
              <w:rPr>
                <w:rFonts w:hint="eastAsia" w:ascii="等线" w:hAnsi="等线" w:eastAsia="等线" w:cs="等线"/>
                <w:color w:val="000000"/>
                <w:sz w:val="20"/>
                <w:szCs w:val="20"/>
              </w:rPr>
            </w:pPr>
            <w:r>
              <w:rPr>
                <w:rFonts w:hint="eastAsia" w:ascii="等线" w:hAnsi="等线" w:eastAsia="等线" w:cs="等线"/>
                <w:color w:val="000000"/>
                <w:sz w:val="20"/>
                <w:szCs w:val="20"/>
                <w:lang w:bidi="ar"/>
              </w:rPr>
              <w:t xml:space="preserve">用于查看训推一体机设备的硬件和软件资产信息。</w:t>
            </w:r>
            <w:r>
              <w:rPr>
                <w:rFonts w:hint="eastAsia" w:ascii="等线" w:hAnsi="等线" w:eastAsia="等线" w:cs="等线"/>
                <w:color w:val="000000"/>
                <w:sz w:val="20"/>
                <w:szCs w:val="20"/>
                <w:lang w:bidi="ar"/>
              </w:rPr>
              <w:br/>
              <w:t xml:space="preserve">硬件信息：展示CPU、内存、硬盘、GPU等硬件型号与规格。</w:t>
            </w:r>
            <w:r>
              <w:rPr>
                <w:rFonts w:hint="eastAsia" w:ascii="等线" w:hAnsi="等线" w:eastAsia="等线" w:cs="等线"/>
                <w:color w:val="000000"/>
                <w:sz w:val="20"/>
                <w:szCs w:val="20"/>
                <w:lang w:bidi="ar"/>
              </w:rPr>
              <w:br/>
              <w:t xml:space="preserve">软件信息：展示软件版本、安装日期以及摄像机、设备接入、模型数量、算法分析路数的规格与实际使用量。</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r>
      <w:tr>
        <w:trPr>
          <w:trHeight w:val="1020"/>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等线" w:hAnsi="等线" w:eastAsia="等线" w:cs="等线"/>
                <w:color w:val="000000"/>
                <w:sz w:val="20"/>
                <w:szCs w:val="20"/>
              </w:rPr>
            </w:pPr>
            <w:r>
              <w:rPr>
                <w:rFonts w:hint="eastAsia" w:ascii="等线" w:hAnsi="等线" w:eastAsia="等线" w:cs="等线"/>
                <w:color w:val="000000"/>
                <w:sz w:val="20"/>
                <w:szCs w:val="20"/>
                <w:lang w:bidi="ar"/>
              </w:rPr>
              <w:t xml:space="preserve">场景化算法</w:t>
            </w:r>
            <w:r/>
          </w:p>
        </w:tc>
        <w:tc>
          <w:tcPr>
            <w:tcBorders>
              <w:top w:val="single" w:color="000000" w:sz="4" w:space="0"/>
              <w:left w:val="single" w:color="000000" w:sz="4" w:space="0"/>
              <w:bottom w:val="single" w:color="000000" w:sz="4" w:space="0"/>
              <w:right w:val="single" w:color="000000" w:sz="4" w:space="0"/>
            </w:tcBorders>
            <w:tcW w:w="1948" w:type="pct"/>
            <w:vAlign w:val="center"/>
            <w:textDirection w:val="lrTb"/>
            <w:noWrap w:val="false"/>
          </w:tcPr>
          <w:p>
            <w:pPr>
              <w:jc w:val="left"/>
              <w:widowControl/>
              <w:rPr>
                <w:rFonts w:hint="eastAsia" w:ascii="等线" w:hAnsi="等线" w:eastAsia="等线" w:cs="等线"/>
                <w:color w:val="000000"/>
                <w:sz w:val="20"/>
                <w:szCs w:val="20"/>
              </w:rPr>
            </w:pPr>
            <w:r>
              <w:rPr>
                <w:rFonts w:hint="eastAsia" w:ascii="等线" w:hAnsi="等线" w:eastAsia="等线" w:cs="等线"/>
                <w:color w:val="000000"/>
                <w:sz w:val="20"/>
                <w:szCs w:val="20"/>
                <w:lang w:bidi="ar"/>
              </w:rPr>
              <w:t xml:space="preserve">1、火焰识别 2、烟雾识别 3、抽烟识别 5、烟火堆放超高 6、店外占道经营 7、店外烟花燃放,后期可根据客户要求重新定制其他算法</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r>
      <w:tr>
        <w:trPr>
          <w:trHeight w:val="285"/>
        </w:trPr>
        <w:tc>
          <w:tcPr>
            <w:gridSpan w:val="7"/>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四、视觉大模型训推一体化服务器</w:t>
            </w:r>
            <w:r/>
          </w:p>
        </w:tc>
      </w:tr>
      <w:tr>
        <w:trPr>
          <w:trHeight w:val="285"/>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名称</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子模块</w:t>
            </w:r>
            <w:r/>
          </w:p>
        </w:tc>
        <w:tc>
          <w:tcPr>
            <w:tcBorders>
              <w:top w:val="single" w:color="000000" w:sz="4" w:space="0"/>
              <w:left w:val="single" w:color="000000" w:sz="4" w:space="0"/>
              <w:bottom w:val="single" w:color="000000" w:sz="4" w:space="0"/>
              <w:right w:val="single" w:color="000000" w:sz="4" w:space="0"/>
            </w:tcBorders>
            <w:tcW w:w="1948"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功能参数</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r>
      <w:tr>
        <w:trPr>
          <w:trHeight w:val="1680"/>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硬件资源</w:t>
            </w:r>
            <w:r/>
          </w:p>
        </w:tc>
        <w:tc>
          <w:tcPr>
            <w:tcBorders>
              <w:top w:val="single" w:color="000000" w:sz="4" w:space="0"/>
              <w:left w:val="single" w:color="000000" w:sz="4" w:space="0"/>
              <w:bottom w:val="single" w:color="000000" w:sz="4" w:space="0"/>
              <w:right w:val="single" w:color="000000" w:sz="4" w:space="0"/>
            </w:tcBorders>
            <w:tcW w:w="57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平台部署服务器</w:t>
            </w:r>
            <w:r/>
          </w:p>
        </w:tc>
        <w:tc>
          <w:tcPr>
            <w:tcBorders>
              <w:top w:val="single" w:color="000000" w:sz="4" w:space="0"/>
              <w:left w:val="single" w:color="000000" w:sz="4" w:space="0"/>
              <w:bottom w:val="single" w:color="000000" w:sz="4" w:space="0"/>
              <w:right w:val="single" w:color="000000" w:sz="4" w:space="0"/>
            </w:tcBorders>
            <w:tcW w:w="1948"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4U 机架式服务器，2 颗 Kunpeng 920 CPU，单颗CPU物理核数32，基准频率2.6GHz，256GB DDR4 内存，2块1.2TB HDD，2块16TB HDD，6张算力卡，单卡要求INT8：140 TOPS/ FP16：70 TFLOPS；2*10GE+4GE 网口，支持RAID阵列卡。</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r>
      <w:tr>
        <w:trPr>
          <w:trHeight w:val="285"/>
        </w:trPr>
        <w:tc>
          <w:tcPr>
            <w:gridSpan w:val="4"/>
            <w:tcBorders>
              <w:top w:val="single" w:color="000000" w:sz="4" w:space="0"/>
              <w:left w:val="single" w:color="000000" w:sz="4" w:space="0"/>
              <w:bottom w:val="single" w:color="000000" w:sz="4" w:space="0"/>
              <w:right w:val="single" w:color="000000" w:sz="4" w:space="0"/>
            </w:tcBorders>
            <w:tcW w:w="3361"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前端设备</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r>
      <w:tr>
        <w:trPr>
          <w:trHeight w:val="285"/>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1065" w:type="pct"/>
            <w:vAlign w:val="center"/>
            <w:textDirection w:val="lrTb"/>
            <w:noWrap w:val="false"/>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lang w:bidi="ar"/>
              </w:rPr>
              <w:t xml:space="preserve">名称</w:t>
            </w:r>
            <w:r/>
          </w:p>
        </w:tc>
        <w:tc>
          <w:tcPr>
            <w:tcBorders>
              <w:top w:val="single" w:color="000000" w:sz="4" w:space="0"/>
              <w:left w:val="single" w:color="000000" w:sz="4" w:space="0"/>
              <w:bottom w:val="single" w:color="000000" w:sz="4" w:space="0"/>
              <w:right w:val="single" w:color="000000" w:sz="4" w:space="0"/>
            </w:tcBorders>
            <w:tcW w:w="1948" w:type="pct"/>
            <w:vAlign w:val="center"/>
            <w:textDirection w:val="lrTb"/>
            <w:noWrap/>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lang w:bidi="ar"/>
              </w:rPr>
              <w:t xml:space="preserve">设备参数</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r>
      <w:tr>
        <w:trPr>
          <w:trHeight w:val="1903"/>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12</w:t>
            </w:r>
            <w:r/>
          </w:p>
        </w:tc>
        <w:tc>
          <w:tcPr>
            <w:gridSpan w:val="2"/>
            <w:tcBorders>
              <w:top w:val="single" w:color="000000" w:sz="4" w:space="0"/>
              <w:left w:val="single" w:color="000000" w:sz="4" w:space="0"/>
              <w:bottom w:val="single" w:color="000000" w:sz="4" w:space="0"/>
              <w:right w:val="single" w:color="000000" w:sz="4" w:space="0"/>
            </w:tcBorders>
            <w:tcW w:w="106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400万红外定焦防暴半球网络摄像机</w:t>
            </w:r>
            <w:r/>
          </w:p>
        </w:tc>
        <w:tc>
          <w:tcPr>
            <w:tcBorders>
              <w:top w:val="single" w:color="000000" w:sz="4" w:space="0"/>
              <w:left w:val="single" w:color="000000" w:sz="4" w:space="0"/>
              <w:bottom w:val="single" w:color="000000" w:sz="4" w:space="0"/>
              <w:right w:val="single" w:color="000000" w:sz="4" w:space="0"/>
            </w:tcBorders>
            <w:tcW w:w="1948"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像素：400万；</w:t>
            </w:r>
            <w:r>
              <w:rPr>
                <w:rFonts w:hint="eastAsia" w:ascii="宋体" w:hAnsi="宋体" w:eastAsia="宋体" w:cs="宋体"/>
                <w:color w:val="000000"/>
                <w:sz w:val="20"/>
                <w:szCs w:val="20"/>
                <w:lang w:bidi="ar"/>
              </w:rPr>
              <w:br/>
              <w:t xml:space="preserve">最大分辨率：2560×1440；</w:t>
            </w:r>
            <w:r>
              <w:rPr>
                <w:rFonts w:hint="eastAsia" w:ascii="宋体" w:hAnsi="宋体" w:eastAsia="宋体" w:cs="宋体"/>
                <w:color w:val="000000"/>
                <w:sz w:val="20"/>
                <w:szCs w:val="20"/>
                <w:lang w:bidi="ar"/>
              </w:rPr>
              <w:br/>
              <w:t xml:space="preserve">最低照度：0.01lux（彩色模式）；0.001lux（黑白模式）；0lux（补光灯开启）；</w:t>
            </w:r>
            <w:r>
              <w:rPr>
                <w:rFonts w:hint="eastAsia" w:ascii="宋体" w:hAnsi="宋体" w:eastAsia="宋体" w:cs="宋体"/>
                <w:color w:val="000000"/>
                <w:sz w:val="20"/>
                <w:szCs w:val="20"/>
                <w:lang w:bidi="ar"/>
              </w:rPr>
              <w:br/>
              <w:t xml:space="preserve">最大补光距离：30m（红外）；</w:t>
            </w:r>
            <w:r>
              <w:rPr>
                <w:rFonts w:hint="eastAsia" w:ascii="宋体" w:hAnsi="宋体" w:eastAsia="宋体" w:cs="宋体"/>
                <w:color w:val="000000"/>
                <w:sz w:val="20"/>
                <w:szCs w:val="20"/>
                <w:lang w:bidi="ar"/>
              </w:rPr>
              <w:br/>
              <w:t xml:space="preserve">补光灯：1颗（红外灯）；</w:t>
            </w:r>
            <w:r>
              <w:rPr>
                <w:rFonts w:hint="eastAsia" w:ascii="宋体" w:hAnsi="宋体" w:eastAsia="宋体" w:cs="宋体"/>
                <w:color w:val="000000"/>
                <w:sz w:val="20"/>
                <w:szCs w:val="20"/>
                <w:lang w:bidi="ar"/>
              </w:rPr>
              <w:br/>
              <w:t xml:space="preserve">镜头类型：定焦；</w:t>
            </w:r>
            <w:r>
              <w:rPr>
                <w:rFonts w:hint="eastAsia" w:ascii="宋体" w:hAnsi="宋体" w:eastAsia="宋体" w:cs="宋体"/>
                <w:color w:val="000000"/>
                <w:sz w:val="20"/>
                <w:szCs w:val="20"/>
                <w:lang w:bidi="ar"/>
              </w:rPr>
              <w:br/>
              <w:t xml:space="preserve">镜头光圈：F2.0；</w:t>
            </w:r>
            <w:r>
              <w:rPr>
                <w:rFonts w:hint="eastAsia" w:ascii="宋体" w:hAnsi="宋体" w:eastAsia="宋体" w:cs="宋体"/>
                <w:color w:val="000000"/>
                <w:sz w:val="20"/>
                <w:szCs w:val="20"/>
                <w:lang w:bidi="ar"/>
              </w:rPr>
              <w:br/>
              <w:t xml:space="preserve">视场角：水平：76°；垂直：40°；对角：92°；</w:t>
            </w:r>
            <w:r>
              <w:rPr>
                <w:rFonts w:hint="eastAsia" w:ascii="宋体" w:hAnsi="宋体" w:eastAsia="宋体" w:cs="宋体"/>
                <w:color w:val="000000"/>
                <w:sz w:val="20"/>
                <w:szCs w:val="20"/>
                <w:lang w:bidi="ar"/>
              </w:rPr>
              <w:br/>
              <w:t xml:space="preserve">智能编码：H.264：支持；H.265：支持；</w:t>
            </w:r>
            <w:r>
              <w:rPr>
                <w:rFonts w:hint="eastAsia" w:ascii="宋体" w:hAnsi="宋体" w:eastAsia="宋体" w:cs="宋体"/>
                <w:color w:val="000000"/>
                <w:sz w:val="20"/>
                <w:szCs w:val="20"/>
                <w:lang w:bidi="ar"/>
              </w:rPr>
              <w:br/>
              <w:t xml:space="preserve">宽动态：支持；内置麦克风：支持；</w:t>
            </w:r>
            <w:r>
              <w:rPr>
                <w:rFonts w:hint="eastAsia" w:ascii="宋体" w:hAnsi="宋体" w:eastAsia="宋体" w:cs="宋体"/>
                <w:color w:val="000000"/>
                <w:sz w:val="20"/>
                <w:szCs w:val="20"/>
                <w:lang w:bidi="ar"/>
              </w:rPr>
              <w:br/>
              <w:t xml:space="preserve">报警事件：网络断开；IP冲突；非法访问；动态检测；视频遮挡；音频异常侦测；安全异常；</w:t>
            </w:r>
            <w:r>
              <w:rPr>
                <w:rFonts w:hint="eastAsia" w:ascii="宋体" w:hAnsi="宋体" w:eastAsia="宋体" w:cs="宋体"/>
                <w:color w:val="000000"/>
                <w:sz w:val="20"/>
                <w:szCs w:val="20"/>
                <w:lang w:bidi="ar"/>
              </w:rPr>
              <w:br/>
              <w:t xml:space="preserve">接入标准：ONVIF（Profile S &amp; Profile T）；CGI；GB/T28181-2022；</w:t>
            </w:r>
            <w:r>
              <w:rPr>
                <w:rFonts w:hint="eastAsia" w:ascii="宋体" w:hAnsi="宋体" w:eastAsia="宋体" w:cs="宋体"/>
                <w:color w:val="000000"/>
                <w:sz w:val="20"/>
                <w:szCs w:val="20"/>
                <w:lang w:bidi="ar"/>
              </w:rPr>
              <w:br/>
              <w:t xml:space="preserve">▲同一静止场景相同主观图像质量下，在H.265编码方式时，开启智能编码功能和不开启智能编码相比，码率节约95%;开启智能编码功能样机处于监看或录像状态，监视画面无明显缺损，物体移动时画面边缘无明显锯齿、拉毛现象，24小时录像码流存储不超过3GB;（</w:t>
            </w:r>
            <w:r>
              <w:rPr>
                <w:rStyle w:val="719"/>
                <w:rFonts w:hint="default"/>
                <w:lang w:bidi="ar"/>
              </w:rPr>
              <w:t xml:space="preserve">投标时提供公安部有效检测报告</w:t>
            </w:r>
            <w:r>
              <w:rPr>
                <w:rStyle w:val="719"/>
                <w:rFonts w:hint="default"/>
                <w:lang w:bidi="ar"/>
              </w:rPr>
              <w:t xml:space="preserve">扫描件</w:t>
            </w:r>
            <w:r>
              <w:rPr>
                <w:rStyle w:val="719"/>
                <w:rFonts w:hint="default"/>
                <w:lang w:bidi="ar"/>
              </w:rPr>
              <w:t xml:space="preserve">）</w:t>
            </w:r>
            <w:r>
              <w:rPr>
                <w:rStyle w:val="720"/>
                <w:rFonts w:hint="default"/>
                <w:lang w:bidi="ar"/>
              </w:rPr>
              <w:br/>
              <w:t xml:space="preserve">预览最大用户数：6个（总带宽：24M）；</w:t>
            </w:r>
            <w:r>
              <w:rPr>
                <w:rStyle w:val="720"/>
                <w:rFonts w:hint="default"/>
                <w:lang w:bidi="ar"/>
              </w:rPr>
              <w:br/>
              <w:t xml:space="preserve">供电方式：DC12V/PoE；</w:t>
            </w:r>
            <w:r>
              <w:rPr>
                <w:rStyle w:val="720"/>
                <w:rFonts w:hint="default"/>
                <w:lang w:bidi="ar"/>
              </w:rPr>
              <w:br/>
              <w:t xml:space="preserve">防护等级：IP67；IK10</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r>
      <w:tr>
        <w:trPr>
          <w:trHeight w:val="8190"/>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13</w:t>
            </w:r>
            <w:r/>
          </w:p>
        </w:tc>
        <w:tc>
          <w:tcPr>
            <w:gridSpan w:val="2"/>
            <w:tcBorders>
              <w:top w:val="single" w:color="000000" w:sz="4" w:space="0"/>
              <w:left w:val="single" w:color="000000" w:sz="4" w:space="0"/>
              <w:bottom w:val="single" w:color="000000" w:sz="4" w:space="0"/>
              <w:right w:val="single" w:color="000000" w:sz="4" w:space="0"/>
            </w:tcBorders>
            <w:tcW w:w="106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400万双光全彩定焦枪型网络摄像机</w:t>
            </w:r>
            <w:r/>
          </w:p>
        </w:tc>
        <w:tc>
          <w:tcPr>
            <w:tcBorders>
              <w:top w:val="single" w:color="000000" w:sz="4" w:space="0"/>
              <w:left w:val="single" w:color="000000" w:sz="4" w:space="0"/>
              <w:bottom w:val="single" w:color="000000" w:sz="4" w:space="0"/>
              <w:right w:val="single" w:color="000000" w:sz="4" w:space="0"/>
            </w:tcBorders>
            <w:tcW w:w="1948"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采用不低于400万1/3英寸CMOS图像传感器</w:t>
            </w:r>
            <w:r>
              <w:rPr>
                <w:rFonts w:hint="eastAsia" w:ascii="宋体" w:hAnsi="宋体" w:eastAsia="宋体" w:cs="宋体"/>
                <w:color w:val="000000"/>
                <w:sz w:val="20"/>
                <w:szCs w:val="20"/>
                <w:lang w:bidi="ar"/>
              </w:rPr>
              <w:br/>
              <w:t xml:space="preserve">▲设备内置4颗混合补光灯,可同时开启4颗红外补光灯或4颗白光补光灯</w:t>
            </w:r>
            <w:r>
              <w:rPr>
                <w:rStyle w:val="721"/>
                <w:rFonts w:hint="default"/>
                <w:lang w:bidi="ar"/>
              </w:rPr>
              <w:t xml:space="preserve">（投标时提供公安部有效检测报告</w:t>
            </w:r>
            <w:r>
              <w:rPr>
                <w:rStyle w:val="721"/>
                <w:rFonts w:hint="default"/>
                <w:lang w:bidi="ar"/>
              </w:rPr>
              <w:t xml:space="preserve">扫描件</w:t>
            </w:r>
            <w:r>
              <w:rPr>
                <w:rStyle w:val="721"/>
                <w:rFonts w:hint="default"/>
                <w:lang w:bidi="ar"/>
              </w:rPr>
              <w:t xml:space="preserve">）</w:t>
            </w:r>
            <w:r>
              <w:rPr>
                <w:rStyle w:val="720"/>
                <w:rFonts w:hint="default"/>
                <w:lang w:bidi="ar"/>
              </w:rPr>
              <w:br/>
              <w:t xml:space="preserve">支持数字宽动态，3D降噪，强光抑制，背光补偿，数字水印，适用不同监控环境</w:t>
            </w:r>
            <w:r>
              <w:rPr>
                <w:rStyle w:val="720"/>
                <w:rFonts w:hint="default"/>
                <w:lang w:bidi="ar"/>
              </w:rPr>
              <w:br/>
              <w:t xml:space="preserve">补光灯表面为磨砂面,灯珠朝向与样机照射方向一致</w:t>
            </w:r>
            <w:r>
              <w:rPr>
                <w:rStyle w:val="720"/>
                <w:rFonts w:hint="default"/>
                <w:lang w:bidi="ar"/>
              </w:rPr>
              <w:br/>
              <w:t xml:space="preserve">补光灯开启后,正面不可见补光灯灯珠</w:t>
            </w:r>
            <w:r>
              <w:rPr>
                <w:rStyle w:val="720"/>
                <w:rFonts w:hint="default"/>
                <w:lang w:bidi="ar"/>
              </w:rPr>
              <w:br/>
              <w:t xml:space="preserve">智能动态检测(SMD)功能检验:支持对人、机动车、全部(人或机动车)进行检测,当小狗、树叶等非人或车辆目标经过检测区域时,不会触发报警</w:t>
            </w:r>
            <w:r>
              <w:rPr>
                <w:rStyle w:val="720"/>
                <w:rFonts w:hint="default"/>
                <w:lang w:bidi="ar"/>
              </w:rPr>
              <w:br/>
              <w:t xml:space="preserve">▲智能行为分析功能检验:</w:t>
            </w:r>
            <w:r>
              <w:rPr>
                <w:rStyle w:val="720"/>
                <w:rFonts w:hint="default"/>
                <w:lang w:bidi="ar"/>
              </w:rPr>
              <w:br/>
              <w:t xml:space="preserve">当以下的智能分析行为达到设定的阈值时,可通过客户端软件或IE浏览器给出报警提示;</w:t>
            </w:r>
            <w:r>
              <w:rPr>
                <w:rStyle w:val="720"/>
                <w:rFonts w:hint="default"/>
                <w:lang w:bidi="ar"/>
              </w:rPr>
              <w:br/>
              <w:t xml:space="preserve">a)绊线入侵;</w:t>
            </w:r>
            <w:r>
              <w:rPr>
                <w:rStyle w:val="720"/>
                <w:rFonts w:hint="default"/>
                <w:lang w:bidi="ar"/>
              </w:rPr>
              <w:br/>
              <w:t xml:space="preserve">b)区域入侵;</w:t>
            </w:r>
            <w:r>
              <w:rPr>
                <w:rStyle w:val="720"/>
                <w:rFonts w:hint="default"/>
                <w:lang w:bidi="ar"/>
              </w:rPr>
              <w:br/>
              <w:t xml:space="preserve">样机支持行为分析触发后联动抓图、录像、目标跟踪、报警上传、发送邮件等多种报警触发方式;样机支持设置6组智能周界规则并进行独立布防,每组的布撤防时间可单独设置,目标在布防区域和布防时间段内出现会触发报警,并联动相关操作;</w:t>
            </w:r>
            <w:r>
              <w:rPr>
                <w:rStyle w:val="720"/>
                <w:rFonts w:hint="default"/>
                <w:lang w:bidi="ar"/>
              </w:rPr>
              <w:br/>
              <w:t xml:space="preserve">可以对人、机动车、全部(人或机动车)进行检测;</w:t>
            </w:r>
            <w:r>
              <w:rPr>
                <w:rStyle w:val="720"/>
                <w:rFonts w:hint="default"/>
                <w:lang w:bidi="ar"/>
              </w:rPr>
              <w:br/>
              <w:t xml:space="preserve">支持对智能行为分析目标方向规则进行设置,可设置方向为A-&gt;B、B-&gt;A、A&lt;-&gt;B3种规则;</w:t>
            </w:r>
            <w:r>
              <w:rPr>
                <w:rStyle w:val="720"/>
                <w:rFonts w:hint="default"/>
                <w:lang w:bidi="ar"/>
              </w:rPr>
              <w:br/>
              <w:t xml:space="preserve">支持灵敏度设置0~10;</w:t>
            </w:r>
            <w:r>
              <w:rPr>
                <w:rStyle w:val="720"/>
                <w:rFonts w:hint="default"/>
                <w:lang w:bidi="ar"/>
              </w:rPr>
              <w:br/>
              <w:t xml:space="preserve">当小动物、灯光、树叶、气球等非人或机动车目标经过检测区域时,不会触发报警;可对目标大小(像素值)范围进行设置,使样机只对预设大小(像素值)范围内的人员及机动车辆进行检测</w:t>
            </w:r>
            <w:r>
              <w:rPr>
                <w:rStyle w:val="721"/>
                <w:rFonts w:hint="default"/>
                <w:lang w:bidi="ar"/>
              </w:rPr>
              <w:t xml:space="preserve">（投标时提供公安部有效检测报告</w:t>
            </w:r>
            <w:r>
              <w:rPr>
                <w:rStyle w:val="721"/>
                <w:rFonts w:hint="default"/>
                <w:lang w:bidi="ar"/>
              </w:rPr>
              <w:t xml:space="preserve">扫描件</w:t>
            </w:r>
            <w:r>
              <w:rPr>
                <w:rStyle w:val="721"/>
                <w:rFonts w:hint="default"/>
                <w:lang w:bidi="ar"/>
              </w:rPr>
              <w:t xml:space="preserve">）</w:t>
            </w:r>
            <w:r>
              <w:rPr>
                <w:rStyle w:val="720"/>
                <w:rFonts w:hint="default"/>
                <w:lang w:bidi="ar"/>
              </w:rPr>
              <w:br/>
              <w:t xml:space="preserve">▲当补光灯开启后,补光亮度均匀,无明显波纹状、圆环状、麻点状、条纹状及不规则亮斑</w:t>
            </w:r>
            <w:r>
              <w:rPr>
                <w:rStyle w:val="721"/>
                <w:rFonts w:hint="default"/>
                <w:lang w:bidi="ar"/>
              </w:rPr>
              <w:t xml:space="preserve">（投标时提供公安部有效检测报告</w:t>
            </w:r>
            <w:r>
              <w:rPr>
                <w:rStyle w:val="721"/>
                <w:rFonts w:hint="default"/>
                <w:lang w:bidi="ar"/>
              </w:rPr>
              <w:t xml:space="preserve">扫描件</w:t>
            </w:r>
            <w:r>
              <w:rPr>
                <w:rStyle w:val="721"/>
                <w:rFonts w:hint="default"/>
                <w:lang w:bidi="ar"/>
              </w:rPr>
              <w:t xml:space="preserve">）</w:t>
            </w:r>
            <w:r>
              <w:rPr>
                <w:rStyle w:val="720"/>
                <w:rFonts w:hint="default"/>
                <w:lang w:bidi="ar"/>
              </w:rPr>
              <w:br/>
              <w:t xml:space="preserve">设备镜头前盖玻璃呈倾斜状,与镜头平面呈4°夹角</w:t>
            </w:r>
            <w:r>
              <w:rPr>
                <w:rStyle w:val="720"/>
                <w:rFonts w:hint="default"/>
                <w:lang w:bidi="ar"/>
              </w:rPr>
              <w:br/>
              <w:t xml:space="preserve">内置1个麦克风</w:t>
            </w:r>
            <w:r>
              <w:rPr>
                <w:rStyle w:val="720"/>
                <w:rFonts w:hint="default"/>
                <w:lang w:bidi="ar"/>
              </w:rPr>
              <w:br/>
              <w:t xml:space="preserve">▲设备可同时采用DC12V电源与POE供电,当一路电源停止供电后,样机可正常工作</w:t>
            </w:r>
            <w:r>
              <w:rPr>
                <w:rStyle w:val="721"/>
                <w:rFonts w:hint="default"/>
                <w:lang w:bidi="ar"/>
              </w:rPr>
              <w:t xml:space="preserve">（投标时提供公安部有效检测报告</w:t>
            </w:r>
            <w:r>
              <w:rPr>
                <w:rStyle w:val="721"/>
                <w:rFonts w:hint="default"/>
                <w:lang w:bidi="ar"/>
              </w:rPr>
              <w:t xml:space="preserve">扫描件</w:t>
            </w:r>
            <w:r>
              <w:rPr>
                <w:rStyle w:val="721"/>
                <w:rFonts w:hint="default"/>
                <w:lang w:bidi="ar"/>
              </w:rPr>
              <w:t xml:space="preserve">）</w:t>
            </w:r>
            <w:r>
              <w:rPr>
                <w:rStyle w:val="720"/>
                <w:rFonts w:hint="default"/>
                <w:lang w:bidi="ar"/>
              </w:rPr>
              <w:br/>
              <w:t xml:space="preserve">支持DC12V/PoE供电方式，方便工程安装</w:t>
            </w:r>
            <w:r>
              <w:rPr>
                <w:rStyle w:val="720"/>
                <w:rFonts w:hint="default"/>
                <w:lang w:bidi="ar"/>
              </w:rPr>
              <w:br/>
              <w:t xml:space="preserve">支持IP67防护等级</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r>
      <w:tr>
        <w:trPr>
          <w:trHeight w:val="8190"/>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14</w:t>
            </w:r>
            <w:r/>
          </w:p>
        </w:tc>
        <w:tc>
          <w:tcPr>
            <w:gridSpan w:val="2"/>
            <w:tcBorders>
              <w:top w:val="single" w:color="000000" w:sz="4" w:space="0"/>
              <w:left w:val="single" w:color="000000" w:sz="4" w:space="0"/>
              <w:bottom w:val="single" w:color="000000" w:sz="4" w:space="0"/>
              <w:right w:val="single" w:color="000000" w:sz="4" w:space="0"/>
            </w:tcBorders>
            <w:tcW w:w="106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网络视频存储服务器</w:t>
            </w:r>
            <w:r/>
          </w:p>
        </w:tc>
        <w:tc>
          <w:tcPr>
            <w:tcBorders>
              <w:top w:val="single" w:color="000000" w:sz="4" w:space="0"/>
              <w:left w:val="single" w:color="000000" w:sz="4" w:space="0"/>
              <w:bottom w:val="single" w:color="000000" w:sz="4" w:space="0"/>
              <w:right w:val="single" w:color="000000" w:sz="4" w:space="0"/>
            </w:tcBorders>
            <w:tcW w:w="1948"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设备规格：≤6U，≥48盘位；</w:t>
            </w:r>
            <w:r>
              <w:rPr>
                <w:rFonts w:hint="eastAsia" w:ascii="宋体" w:hAnsi="宋体" w:eastAsia="宋体" w:cs="宋体"/>
                <w:color w:val="000000"/>
                <w:sz w:val="20"/>
                <w:szCs w:val="20"/>
                <w:lang w:bidi="ar"/>
              </w:rPr>
              <w:br/>
              <w:t xml:space="preserve">可支持接入 1536 路前端摄像机；</w:t>
            </w:r>
            <w:r>
              <w:rPr>
                <w:rFonts w:hint="eastAsia" w:ascii="宋体" w:hAnsi="宋体" w:eastAsia="宋体" w:cs="宋体"/>
                <w:color w:val="000000"/>
                <w:sz w:val="20"/>
                <w:szCs w:val="20"/>
                <w:lang w:bidi="ar"/>
              </w:rPr>
              <w:br/>
              <w:t xml:space="preserve">支持同时进行 4096Mbps 视（音）频码流存储、 4096Mbps 视（音） 频码流转发、 4096Mbps 视（音） 频码流下载、1200Mbps 视（音） 频码流回放；</w:t>
            </w:r>
            <w:r>
              <w:rPr>
                <w:rFonts w:hint="eastAsia" w:ascii="宋体" w:hAnsi="宋体" w:eastAsia="宋体" w:cs="宋体"/>
                <w:color w:val="000000"/>
                <w:sz w:val="20"/>
                <w:szCs w:val="20"/>
                <w:lang w:bidi="ar"/>
              </w:rPr>
              <w:br/>
              <w:t xml:space="preserve">在转发模式下， 可进行 4096 路 2Mbps视频码流转发；</w:t>
            </w:r>
            <w:r>
              <w:rPr>
                <w:rFonts w:hint="eastAsia" w:ascii="宋体" w:hAnsi="宋体" w:eastAsia="宋体" w:cs="宋体"/>
                <w:color w:val="000000"/>
                <w:sz w:val="20"/>
                <w:szCs w:val="20"/>
                <w:lang w:bidi="ar"/>
              </w:rPr>
              <w:br/>
              <w:t xml:space="preserve">在总带宽不变的情况下， 接入、 转发和回放间的性能值可自由调整；</w:t>
            </w:r>
            <w:r>
              <w:rPr>
                <w:rFonts w:hint="eastAsia" w:ascii="宋体" w:hAnsi="宋体" w:eastAsia="宋体" w:cs="宋体"/>
                <w:color w:val="000000"/>
                <w:sz w:val="20"/>
                <w:szCs w:val="20"/>
                <w:lang w:bidi="ar"/>
              </w:rPr>
              <w:br/>
              <w:t xml:space="preserve">支持不低于 2048Mbps 图片转发， 不低于 2048Mbps 图片并发输入， 同时不低于 2048Mbps 图片并发输出</w:t>
            </w:r>
            <w:r>
              <w:rPr>
                <w:rFonts w:hint="eastAsia" w:ascii="宋体" w:hAnsi="宋体" w:eastAsia="宋体" w:cs="宋体"/>
                <w:color w:val="000000"/>
                <w:sz w:val="20"/>
                <w:szCs w:val="20"/>
                <w:lang w:bidi="ar"/>
              </w:rPr>
              <w:br/>
              <w:t xml:space="preserve">可通过IE 浏览器进行视频浏览、回放和下载；并支持多画面同时段录像同时回放，或不同时段录像同时回放；网络下载录像速度不低于150MB/s</w:t>
            </w:r>
            <w:r>
              <w:rPr>
                <w:rFonts w:hint="eastAsia" w:ascii="宋体" w:hAnsi="宋体" w:eastAsia="宋体" w:cs="宋体"/>
                <w:color w:val="000000"/>
                <w:sz w:val="20"/>
                <w:szCs w:val="20"/>
                <w:lang w:bidi="ar"/>
              </w:rPr>
              <w:br/>
              <w:t xml:space="preserve">设备可接入双音轨，可同时或分别播放左右音轨</w:t>
            </w:r>
            <w:r>
              <w:rPr>
                <w:rFonts w:hint="eastAsia" w:ascii="宋体" w:hAnsi="宋体" w:eastAsia="宋体" w:cs="宋体"/>
                <w:color w:val="000000"/>
                <w:sz w:val="20"/>
                <w:szCs w:val="20"/>
                <w:lang w:bidi="ar"/>
              </w:rPr>
              <w:br/>
              <w:t xml:space="preserve">▲支持纠删码技术。 最多可以支持16个盘掉线或者损坏，数据仍然有效，保留的硬盘中的数据可正常读出，且新数据可正常写入.创建RAID后即为同步完成状态</w:t>
            </w:r>
            <w:r>
              <w:rPr>
                <w:rStyle w:val="721"/>
                <w:rFonts w:hint="default"/>
                <w:lang w:bidi="ar"/>
              </w:rPr>
              <w:t xml:space="preserve">（投标时提供公安部有效检测报告</w:t>
            </w:r>
            <w:r>
              <w:rPr>
                <w:rStyle w:val="721"/>
                <w:rFonts w:hint="default"/>
                <w:lang w:bidi="ar"/>
              </w:rPr>
              <w:t xml:space="preserve">扫描件</w:t>
            </w:r>
            <w:r>
              <w:rPr>
                <w:rStyle w:val="721"/>
                <w:rFonts w:hint="default"/>
                <w:lang w:bidi="ar"/>
              </w:rPr>
              <w:t xml:space="preserve">）</w:t>
            </w:r>
            <w:r>
              <w:rPr>
                <w:rStyle w:val="720"/>
                <w:rFonts w:hint="default"/>
                <w:lang w:bidi="ar"/>
              </w:rPr>
              <w:br/>
              <w:t xml:space="preserve">支持 NL-SAS 硬盘、 空气硬盘、 14T、16T、 18T、 20T、 22T 氦气硬盘接入；支持接入容量为 1TB、 2TB、 3TB、 4TB、5TB、 6TB、 8TB、 10TB、 12TB、 14TB、16TB、 18T、 20T、 22T 的 SATA/SAS 磁盘；</w:t>
            </w:r>
            <w:r>
              <w:rPr>
                <w:rStyle w:val="720"/>
                <w:rFonts w:hint="default"/>
                <w:lang w:bidi="ar"/>
              </w:rPr>
              <w:br/>
              <w:t xml:space="preserve">可将指定选择时间段和指定录像类型（报警、事件、定时等）的录像文件进行回传，支持每日自动定时回传</w:t>
            </w:r>
            <w:r>
              <w:rPr>
                <w:rStyle w:val="720"/>
                <w:rFonts w:hint="default"/>
                <w:lang w:bidi="ar"/>
              </w:rPr>
              <w:br/>
              <w:t xml:space="preserve">▲支持监控级和企业级硬盘创建RAID。 支持RAID在线扩容。 支持RAID5初始化功能，可在10秒内完成RAID自盘校验。 Raid 2.0创建后无需数据同步即可使用，无需热备盘直接重构。可将损坏RAID按照损坏等级进行重构，支持全局重构、局部重构、区域重构和不重构4种模式。最大重构速度达到2TB/h</w:t>
            </w:r>
            <w:r>
              <w:rPr>
                <w:rStyle w:val="721"/>
                <w:rFonts w:hint="default"/>
                <w:lang w:bidi="ar"/>
              </w:rPr>
              <w:t xml:space="preserve">（投标时提供公安部有效检测报告</w:t>
            </w:r>
            <w:r>
              <w:rPr>
                <w:rStyle w:val="721"/>
                <w:rFonts w:hint="default"/>
                <w:lang w:bidi="ar"/>
              </w:rPr>
              <w:t xml:space="preserve">扫描件</w:t>
            </w:r>
            <w:r>
              <w:rPr>
                <w:rStyle w:val="721"/>
                <w:rFonts w:hint="default"/>
                <w:lang w:bidi="ar"/>
              </w:rPr>
              <w:t xml:space="preserve">）</w:t>
            </w:r>
            <w:r>
              <w:rPr>
                <w:rStyle w:val="720"/>
                <w:rFonts w:hint="default"/>
                <w:lang w:bidi="ar"/>
              </w:rPr>
              <w:br/>
              <w:t xml:space="preserve">▲支持导出硬盘检验报告， 打印硬盘检验报告；支持查看硬盘历史记录和健康信息，包括健康(正常)、 亚健康(一般/衰减/异常)、 故障(错误)等</w:t>
            </w:r>
            <w:r>
              <w:rPr>
                <w:rStyle w:val="721"/>
                <w:rFonts w:hint="default"/>
                <w:lang w:bidi="ar"/>
              </w:rPr>
              <w:t xml:space="preserve">（投标时提供公安部有效检测报告</w:t>
            </w:r>
            <w:r>
              <w:rPr>
                <w:rStyle w:val="721"/>
                <w:rFonts w:hint="default"/>
                <w:lang w:bidi="ar"/>
              </w:rPr>
              <w:t xml:space="preserve">扫描件</w:t>
            </w:r>
            <w:r>
              <w:rPr>
                <w:rStyle w:val="721"/>
                <w:rFonts w:hint="default"/>
                <w:lang w:bidi="ar"/>
              </w:rPr>
              <w:t xml:space="preserve">）</w:t>
            </w:r>
            <w:r>
              <w:rPr>
                <w:rStyle w:val="720"/>
                <w:rFonts w:hint="default"/>
                <w:lang w:bidi="ar"/>
              </w:rPr>
              <w:br/>
              <w:t xml:space="preserve">支持对音频流存储、 下载和实时播放，可从任意时间点播放和下载；</w:t>
            </w:r>
            <w:r>
              <w:rPr>
                <w:rStyle w:val="720"/>
                <w:rFonts w:hint="default"/>
                <w:lang w:bidi="ar"/>
              </w:rPr>
              <w:br/>
              <w:t xml:space="preserve">支持-1/16、 -1/8、 -1/4、 -1/2、 -1、-2、 -4、 -8、 -16、 1/16、 1/8、 1/4、1/2、 1、 2、 4、 8、 16 倍速度播放音频文件</w:t>
            </w:r>
            <w:r>
              <w:rPr>
                <w:rStyle w:val="720"/>
                <w:rFonts w:hint="default"/>
                <w:lang w:bidi="ar"/>
              </w:rPr>
              <w:br/>
              <w:t xml:space="preserve">支持将第三方业务平台整体嵌入在一个控制器中，同时运行</w:t>
            </w:r>
            <w:r>
              <w:rPr>
                <w:rStyle w:val="720"/>
                <w:rFonts w:hint="default"/>
                <w:lang w:bidi="ar"/>
              </w:rPr>
              <w:br/>
              <w:t xml:space="preserve">具有包括RAID0、RAID1、RAID3、RAID4、RAID5、RAID6、RAID10、RAID50、RAID60、超级RAID、JBOD、RAID5EE的RAID功能设置选项；</w:t>
            </w:r>
            <w:r>
              <w:rPr>
                <w:rStyle w:val="720"/>
                <w:rFonts w:hint="default"/>
                <w:lang w:bidi="ar"/>
              </w:rPr>
              <w:br/>
              <w:t xml:space="preserve">具有同步优先、业务优先、I/O均衡及自适应四种RAID同步方式设置选项；</w:t>
            </w:r>
            <w:r>
              <w:rPr>
                <w:rStyle w:val="720"/>
                <w:rFonts w:hint="default"/>
                <w:lang w:bidi="ar"/>
              </w:rPr>
              <w:br/>
              <w:t xml:space="preserve">支持全局热备和局部热备；</w:t>
            </w:r>
            <w:r>
              <w:rPr>
                <w:rStyle w:val="720"/>
                <w:rFonts w:hint="default"/>
                <w:lang w:bidi="ar"/>
              </w:rPr>
              <w:br/>
              <w:t xml:space="preserve">支持RAID即建即用；</w:t>
            </w:r>
            <w:r>
              <w:rPr>
                <w:rStyle w:val="720"/>
                <w:rFonts w:hint="default"/>
                <w:lang w:bidi="ar"/>
              </w:rPr>
              <w:br/>
              <w:t xml:space="preserve">可通过浏览器在线扩展客户端逻辑卷的存储空间；</w:t>
            </w:r>
            <w:r>
              <w:rPr>
                <w:rStyle w:val="720"/>
                <w:rFonts w:hint="default"/>
                <w:lang w:bidi="ar"/>
              </w:rPr>
              <w:br/>
              <w:t xml:space="preserve">可根据业务需要配置重构速度，支持低速（业务优先）、中速（自适应）、高速（负载均衡）和全速（同步优先）4种重构速度配置，可通过客户端软件显示重构速度； RAID模式下，当RAID内某一块硬盘发生故障，样机可将数据自动存储至热备盘，更换该硬盘或热备盘替换时，数据不应丢失且磁盘阵列可自动进行RAID重构； 支持全局重构、局部重构、区域重构和不重构4种模式，当RAID处于降级或重构状态下，不影响数据写入；可将损坏RAID按照RAID损坏等级进行重构</w:t>
            </w:r>
            <w:r>
              <w:rPr>
                <w:rStyle w:val="720"/>
                <w:rFonts w:hint="default"/>
                <w:lang w:bidi="ar"/>
              </w:rPr>
              <w:br/>
              <w:t xml:space="preserve">支持扩展 MiniSAS HD 接口， 支持通过电口 SAS 线或光口 SAS 线进行互联， 能够通过 SAS 线进行上行和下行的数据通信</w:t>
            </w:r>
            <w:r>
              <w:rPr>
                <w:rStyle w:val="720"/>
                <w:rFonts w:hint="default"/>
                <w:lang w:bidi="ar"/>
              </w:rPr>
              <w:br/>
              <w:t xml:space="preserve">支持任意 N 台设备（N≥2） 通过 SAS数据线组成环状结构集群， 设备集群之间数据能够通过环状结构进行传递和通信， 其中任意 1 台设备都可以访问其下游设备中的数据</w:t>
            </w:r>
            <w:r>
              <w:rPr>
                <w:rStyle w:val="720"/>
                <w:rFonts w:hint="default"/>
                <w:lang w:bidi="ar"/>
              </w:rPr>
              <w:br/>
              <w:t xml:space="preserve">支持多台设备组成 SAS 数据环集群，当环状结构上的任意 1 个节点出现故障（包括主控盒硬件故障、 软件故障或者网络故障等）， 该节点设备上的硬盘通过 SAS 链路被上游设备接管， 该节点设备的上业务也会迁移到上游设备继续执行， 从而实现业务不中断、录像不丢失， 同时该故障设备的硬盘中数据可以被上游设备读取</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r>
      <w:tr>
        <w:trPr>
          <w:trHeight w:val="960"/>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15</w:t>
            </w:r>
            <w:r/>
          </w:p>
        </w:tc>
        <w:tc>
          <w:tcPr>
            <w:gridSpan w:val="2"/>
            <w:tcBorders>
              <w:top w:val="single" w:color="000000" w:sz="4" w:space="0"/>
              <w:left w:val="single" w:color="000000" w:sz="4" w:space="0"/>
              <w:bottom w:val="single" w:color="000000" w:sz="4" w:space="0"/>
              <w:right w:val="single" w:color="000000" w:sz="4" w:space="0"/>
            </w:tcBorders>
            <w:tcW w:w="106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硬盘</w:t>
            </w:r>
            <w:r/>
          </w:p>
        </w:tc>
        <w:tc>
          <w:tcPr>
            <w:tcBorders>
              <w:top w:val="single" w:color="000000" w:sz="4" w:space="0"/>
              <w:left w:val="single" w:color="000000" w:sz="4" w:space="0"/>
              <w:bottom w:val="single" w:color="000000" w:sz="4" w:space="0"/>
              <w:right w:val="single" w:color="000000" w:sz="4" w:space="0"/>
            </w:tcBorders>
            <w:tcW w:w="1948"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单盘容量：10TB；</w:t>
            </w:r>
            <w:r>
              <w:rPr>
                <w:rFonts w:hint="eastAsia" w:ascii="宋体" w:hAnsi="宋体" w:eastAsia="宋体" w:cs="宋体"/>
                <w:color w:val="000000"/>
                <w:sz w:val="20"/>
                <w:szCs w:val="20"/>
                <w:lang w:bidi="ar"/>
              </w:rPr>
              <w:br/>
              <w:t xml:space="preserve">缓存：256MB；</w:t>
            </w:r>
            <w:r>
              <w:rPr>
                <w:rFonts w:hint="eastAsia" w:ascii="宋体" w:hAnsi="宋体" w:eastAsia="宋体" w:cs="宋体"/>
                <w:color w:val="000000"/>
                <w:sz w:val="20"/>
                <w:szCs w:val="20"/>
                <w:lang w:bidi="ar"/>
              </w:rPr>
              <w:br/>
              <w:t xml:space="preserve">转速：7200RPM；</w:t>
            </w:r>
            <w:r>
              <w:rPr>
                <w:rFonts w:hint="eastAsia" w:ascii="宋体" w:hAnsi="宋体" w:eastAsia="宋体" w:cs="宋体"/>
                <w:color w:val="000000"/>
                <w:sz w:val="20"/>
                <w:szCs w:val="20"/>
                <w:lang w:bidi="ar"/>
              </w:rPr>
              <w:br/>
              <w:t xml:space="preserve">硬盘接口：SATA</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r>
      <w:tr>
        <w:trPr>
          <w:trHeight w:val="285"/>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16</w:t>
            </w:r>
            <w:r/>
          </w:p>
        </w:tc>
        <w:tc>
          <w:tcPr>
            <w:gridSpan w:val="2"/>
            <w:tcBorders>
              <w:top w:val="single" w:color="000000" w:sz="4" w:space="0"/>
              <w:left w:val="single" w:color="000000" w:sz="4" w:space="0"/>
              <w:bottom w:val="single" w:color="000000" w:sz="4" w:space="0"/>
              <w:right w:val="single" w:color="000000" w:sz="4" w:space="0"/>
            </w:tcBorders>
            <w:tcW w:w="106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千兆交换机</w:t>
            </w:r>
            <w:r/>
          </w:p>
        </w:tc>
        <w:tc>
          <w:tcPr>
            <w:tcBorders>
              <w:top w:val="single" w:color="000000" w:sz="4" w:space="0"/>
              <w:left w:val="single" w:color="000000" w:sz="4" w:space="0"/>
              <w:bottom w:val="single" w:color="000000" w:sz="4" w:space="0"/>
              <w:right w:val="single" w:color="000000" w:sz="4" w:space="0"/>
            </w:tcBorders>
            <w:tcW w:w="1948"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千兆8口POE交换机</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r>
      <w:tr>
        <w:trPr>
          <w:trHeight w:val="285"/>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17</w:t>
            </w:r>
            <w:r/>
          </w:p>
        </w:tc>
        <w:tc>
          <w:tcPr>
            <w:gridSpan w:val="2"/>
            <w:tcBorders>
              <w:top w:val="single" w:color="000000" w:sz="4" w:space="0"/>
              <w:left w:val="single" w:color="000000" w:sz="4" w:space="0"/>
              <w:bottom w:val="single" w:color="000000" w:sz="4" w:space="0"/>
              <w:right w:val="single" w:color="000000" w:sz="4" w:space="0"/>
            </w:tcBorders>
            <w:tcW w:w="106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配电箱</w:t>
            </w:r>
            <w:r/>
          </w:p>
        </w:tc>
        <w:tc>
          <w:tcPr>
            <w:tcBorders>
              <w:top w:val="single" w:color="000000" w:sz="4" w:space="0"/>
              <w:left w:val="single" w:color="000000" w:sz="4" w:space="0"/>
              <w:bottom w:val="single" w:color="000000" w:sz="4" w:space="0"/>
              <w:right w:val="single" w:color="000000" w:sz="4" w:space="0"/>
            </w:tcBorders>
            <w:tcW w:w="1948"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不锈钢配电箱含空开，插排等配件</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18</w:t>
            </w:r>
            <w:r/>
          </w:p>
        </w:tc>
        <w:tc>
          <w:tcPr>
            <w:gridSpan w:val="2"/>
            <w:tcBorders>
              <w:top w:val="single" w:color="000000" w:sz="4" w:space="0"/>
              <w:left w:val="single" w:color="000000" w:sz="4" w:space="0"/>
              <w:bottom w:val="single" w:color="000000" w:sz="4" w:space="0"/>
              <w:right w:val="single" w:color="000000" w:sz="4" w:space="0"/>
            </w:tcBorders>
            <w:tcW w:w="106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线缆及辅材</w:t>
            </w:r>
            <w:r/>
          </w:p>
        </w:tc>
        <w:tc>
          <w:tcPr>
            <w:tcBorders>
              <w:top w:val="single" w:color="000000" w:sz="4" w:space="0"/>
              <w:left w:val="single" w:color="000000" w:sz="4" w:space="0"/>
              <w:bottom w:val="single" w:color="000000" w:sz="4" w:space="0"/>
              <w:right w:val="single" w:color="000000" w:sz="4" w:space="0"/>
            </w:tcBorders>
            <w:tcW w:w="1948"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电线、网线、PVC管、水晶头等辅材安装和调试</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r>
      <w:tr>
        <w:trPr>
          <w:trHeight w:val="285"/>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19</w:t>
            </w:r>
            <w:r/>
          </w:p>
        </w:tc>
        <w:tc>
          <w:tcPr>
            <w:gridSpan w:val="2"/>
            <w:tcBorders>
              <w:top w:val="single" w:color="000000" w:sz="4" w:space="0"/>
              <w:left w:val="single" w:color="000000" w:sz="4" w:space="0"/>
              <w:bottom w:val="single" w:color="000000" w:sz="4" w:space="0"/>
              <w:right w:val="single" w:color="000000" w:sz="4" w:space="0"/>
            </w:tcBorders>
            <w:tcW w:w="106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安装费用</w:t>
            </w:r>
            <w:r/>
          </w:p>
        </w:tc>
        <w:tc>
          <w:tcPr>
            <w:tcBorders>
              <w:top w:val="single" w:color="000000" w:sz="4" w:space="0"/>
              <w:left w:val="single" w:color="000000" w:sz="4" w:space="0"/>
              <w:bottom w:val="single" w:color="000000" w:sz="4" w:space="0"/>
              <w:right w:val="single" w:color="000000" w:sz="4" w:space="0"/>
            </w:tcBorders>
            <w:tcW w:w="1948"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设备、辅材的安装和调试</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r>
      <w:tr>
        <w:trPr>
          <w:trHeight w:val="285"/>
        </w:trPr>
        <w:tc>
          <w:tcPr>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20</w:t>
            </w:r>
            <w:r/>
          </w:p>
        </w:tc>
        <w:tc>
          <w:tcPr>
            <w:gridSpan w:val="2"/>
            <w:tcBorders>
              <w:top w:val="single" w:color="000000" w:sz="4" w:space="0"/>
              <w:left w:val="single" w:color="000000" w:sz="4" w:space="0"/>
              <w:bottom w:val="single" w:color="000000" w:sz="4" w:space="0"/>
              <w:right w:val="single" w:color="000000" w:sz="4" w:space="0"/>
            </w:tcBorders>
            <w:tcW w:w="1065"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销售网点网络</w:t>
            </w:r>
            <w:r/>
          </w:p>
        </w:tc>
        <w:tc>
          <w:tcPr>
            <w:tcBorders>
              <w:top w:val="single" w:color="000000" w:sz="4" w:space="0"/>
              <w:left w:val="single" w:color="000000" w:sz="4" w:space="0"/>
              <w:bottom w:val="single" w:color="000000" w:sz="4" w:space="0"/>
              <w:right w:val="single" w:color="000000" w:sz="4" w:space="0"/>
            </w:tcBorders>
            <w:tcW w:w="1948"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每个点位接入一条500M带宽业务</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53"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rPr>
                <w:rFonts w:hint="eastAsia" w:ascii="宋体" w:hAnsi="宋体" w:eastAsia="宋体" w:cs="宋体"/>
                <w:color w:val="000000"/>
                <w:sz w:val="24"/>
              </w:rPr>
            </w:pPr>
            <w:r>
              <w:rPr>
                <w:rFonts w:hint="eastAsia" w:ascii="宋体" w:hAnsi="宋体" w:eastAsia="宋体" w:cs="宋体"/>
                <w:color w:val="000000"/>
                <w:sz w:val="24"/>
              </w:rPr>
            </w:r>
            <w:r/>
          </w:p>
        </w:tc>
      </w:tr>
    </w:tbl>
    <w:p>
      <w:pPr>
        <w:pStyle w:val="694"/>
        <w:ind w:firstLine="2249"/>
        <w:spacing w:beforeAutospacing="0" w:afterAutospacing="0"/>
        <w:rPr>
          <w:rFonts w:hint="eastAsia" w:ascii="宋体" w:hAnsi="宋体" w:eastAsia="宋体"/>
        </w:rPr>
      </w:pPr>
      <w:r>
        <w:rPr>
          <w:rFonts w:hint="eastAsia" w:ascii="宋体" w:hAnsi="宋体" w:eastAsia="宋体" w:cs="宋体"/>
        </w:rPr>
        <w:t xml:space="preserve">注： 行数不够，可自行添加。</w:t>
      </w:r>
      <w:r/>
    </w:p>
    <w:p>
      <w:pPr>
        <w:pStyle w:val="694"/>
        <w:ind w:firstLine="2249"/>
        <w:spacing w:beforeAutospacing="0" w:afterAutospacing="0"/>
        <w:rPr>
          <w:rFonts w:hint="eastAsia" w:ascii="宋体" w:hAnsi="宋体" w:eastAsia="宋体"/>
        </w:rPr>
      </w:pPr>
      <w:r>
        <w:rPr>
          <w:rFonts w:ascii="宋体" w:hAnsi="宋体" w:eastAsia="宋体"/>
        </w:rPr>
        <w:t xml:space="preserve">  </w:t>
      </w:r>
      <w:r>
        <w:rPr>
          <w:rFonts w:hint="eastAsia" w:ascii="宋体" w:hAnsi="宋体" w:eastAsia="宋体"/>
        </w:rPr>
        <w:t xml:space="preserve">供应商全称（加盖CA电子公章）：</w:t>
      </w:r>
      <w:r>
        <w:rPr>
          <w:rFonts w:ascii="宋体" w:hAnsi="宋体" w:eastAsia="宋体"/>
        </w:rPr>
        <w:t xml:space="preserve">     </w:t>
      </w:r>
      <w:r/>
    </w:p>
    <w:p>
      <w:pPr>
        <w:ind w:firstLine="720"/>
        <w:jc w:val="left"/>
        <w:spacing w:line="560" w:lineRule="exact"/>
        <w:rPr>
          <w:rFonts w:hint="eastAsia" w:ascii="宋体" w:hAnsi="宋体" w:eastAsia="宋体" w:cs="Times New Roman"/>
          <w:sz w:val="24"/>
        </w:rPr>
      </w:pPr>
      <w:r>
        <w:rPr>
          <w:rFonts w:ascii="宋体" w:hAnsi="宋体" w:eastAsia="宋体" w:cs="Times New Roman"/>
          <w:sz w:val="24"/>
        </w:rPr>
        <w:t xml:space="preserve">      </w:t>
      </w:r>
      <w:r>
        <w:rPr>
          <w:rFonts w:hint="eastAsia" w:ascii="宋体" w:hAnsi="宋体" w:eastAsia="宋体" w:cs="Times New Roman"/>
          <w:sz w:val="24"/>
        </w:rPr>
        <w:t xml:space="preserve">           </w:t>
      </w:r>
      <w:r>
        <w:rPr>
          <w:rFonts w:hint="eastAsia" w:ascii="宋体" w:hAnsi="宋体" w:eastAsia="宋体" w:cs="Times New Roman"/>
          <w:sz w:val="24"/>
        </w:rPr>
        <w:t xml:space="preserve">日期：</w:t>
      </w:r>
      <w:r/>
    </w:p>
    <w:p>
      <w:pPr>
        <w:pStyle w:val="694"/>
        <w:ind w:firstLine="2249"/>
        <w:spacing w:beforeAutospacing="0" w:afterAutospacing="0"/>
        <w:rPr>
          <w:rFonts w:hint="eastAsia" w:ascii="宋体" w:hAnsi="宋体" w:eastAsia="宋体"/>
        </w:rPr>
      </w:pPr>
      <w:r>
        <w:rPr>
          <w:rFonts w:ascii="宋体" w:hAnsi="宋体" w:eastAsia="宋体"/>
        </w:rPr>
        <w:t xml:space="preserve"> </w:t>
      </w:r>
      <w:r/>
    </w:p>
    <w:p>
      <w:pPr>
        <w:pStyle w:val="694"/>
        <w:ind w:firstLine="2249"/>
        <w:spacing w:beforeAutospacing="0" w:afterAutospacing="0"/>
        <w:rPr>
          <w:rFonts w:hint="eastAsia" w:ascii="宋体" w:hAnsi="宋体" w:eastAsia="宋体"/>
        </w:rPr>
      </w:pPr>
      <w:r>
        <w:rPr>
          <w:rFonts w:ascii="宋体" w:hAnsi="宋体" w:eastAsia="宋体"/>
        </w:rPr>
        <w:t xml:space="preserve"> </w:t>
      </w:r>
      <w:r/>
    </w:p>
    <w:p>
      <w:pPr>
        <w:pStyle w:val="694"/>
        <w:ind w:firstLine="2249"/>
        <w:spacing w:beforeAutospacing="0" w:afterAutospacing="0"/>
        <w:rPr>
          <w:rFonts w:hint="eastAsia" w:ascii="宋体" w:hAnsi="宋体" w:eastAsia="宋体"/>
        </w:rPr>
      </w:pPr>
      <w:r/>
      <w:bookmarkStart w:id="221" w:name="_Hlt26955054"/>
      <w:r>
        <w:rPr>
          <w:rFonts w:hint="eastAsia" w:ascii="宋体" w:hAnsi="宋体" w:eastAsia="宋体" w:cs="黑体"/>
          <w:b/>
          <w:sz w:val="32"/>
          <w:szCs w:val="32"/>
        </w:rPr>
        <w:t xml:space="preserve">十五、商务要求响应及偏离表</w:t>
      </w:r>
      <w:r/>
    </w:p>
    <w:tbl>
      <w:tblPr>
        <w:tblW w:w="8520" w:type="dxa"/>
        <w:tblCellSpacing w:w="0" w:type="dxa"/>
        <w:tblInd w:w="10" w:type="dxa"/>
        <w:tblLayout w:type="fixed"/>
        <w:tblLook w:val="04A0" w:firstRow="1" w:lastRow="0" w:firstColumn="1" w:lastColumn="0" w:noHBand="0" w:noVBand="1"/>
      </w:tblPr>
      <w:tblGrid>
        <w:gridCol w:w="661"/>
        <w:gridCol w:w="2469"/>
        <w:gridCol w:w="2365"/>
        <w:gridCol w:w="1276"/>
        <w:gridCol w:w="1749"/>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94"/>
              <w:ind w:firstLine="2249"/>
              <w:spacing w:beforeAutospacing="0" w:afterAutospacing="0"/>
              <w:rPr>
                <w:rFonts w:hint="eastAsia" w:ascii="宋体" w:hAnsi="宋体" w:eastAsia="宋体"/>
              </w:rPr>
            </w:pPr>
            <w:r/>
            <w:bookmarkStart w:id="222" w:name="_Hlt26580838"/>
            <w:r/>
            <w:bookmarkStart w:id="223" w:name="_Hlt26609391"/>
            <w:r/>
            <w:bookmarkStart w:id="224" w:name="_Hlt26671343"/>
            <w:r/>
            <w:bookmarkStart w:id="225" w:name="_Hlt26955056"/>
            <w:r/>
            <w:bookmarkStart w:id="226" w:name="_Hlt24879081"/>
            <w:r/>
            <w:bookmarkStart w:id="227" w:name="_Hlt26955064"/>
            <w:r/>
            <w:bookmarkStart w:id="228" w:name="_Hlt26671372"/>
            <w:r/>
            <w:bookmarkStart w:id="229" w:name="_Hlt26782999"/>
            <w:r>
              <w:rPr>
                <w:rFonts w:hint="eastAsia" w:ascii="宋体" w:hAnsi="宋体" w:eastAsia="宋体" w:cs="宋体"/>
              </w:rPr>
              <w:t xml:space="preserve">序序号</w:t>
            </w:r>
            <w:bookmarkEnd w:id="222"/>
            <w:bookmarkEnd w:id="223"/>
            <w:bookmarkEnd w:id="224"/>
            <w:bookmarkEnd w:id="225"/>
            <w:bookmarkEnd w:id="226"/>
            <w:bookmarkEnd w:id="227"/>
            <w:bookmarkEnd w:id="228"/>
            <w:bookmarkEnd w:id="229"/>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94"/>
              <w:spacing w:beforeAutospacing="0" w:afterAutospacing="0"/>
              <w:rPr>
                <w:rFonts w:hint="eastAsia" w:ascii="宋体" w:hAnsi="宋体" w:eastAsia="宋体"/>
              </w:rPr>
            </w:pPr>
            <w:r>
              <w:rPr>
                <w:rFonts w:hint="eastAsia" w:ascii="宋体" w:hAnsi="宋体" w:eastAsia="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pStyle w:val="694"/>
              <w:spacing w:beforeAutospacing="0" w:afterAutospacing="0"/>
              <w:rPr>
                <w:rFonts w:hint="eastAsia" w:ascii="宋体" w:hAnsi="宋体" w:eastAsia="宋体"/>
              </w:rPr>
            </w:pPr>
            <w:r>
              <w:rPr>
                <w:rFonts w:hint="eastAsia" w:ascii="宋体" w:hAnsi="宋体" w:eastAsia="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94"/>
              <w:ind w:firstLine="2249"/>
              <w:spacing w:beforeAutospacing="0" w:afterAutospacing="0"/>
              <w:rPr>
                <w:rFonts w:hint="eastAsia" w:ascii="宋体" w:hAnsi="宋体" w:eastAsia="宋体"/>
              </w:rPr>
            </w:pPr>
            <w:r>
              <w:rPr>
                <w:rFonts w:hint="eastAsia" w:ascii="宋体" w:hAnsi="宋体" w:eastAsia="宋体" w:cs="宋体"/>
              </w:rPr>
              <w:t xml:space="preserve">超出、符合或偏离</w:t>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pStyle w:val="694"/>
              <w:spacing w:beforeAutospacing="0" w:afterAutospacing="0" w:line="400" w:lineRule="exact"/>
              <w:rPr>
                <w:rFonts w:hint="eastAsia" w:ascii="宋体" w:hAnsi="宋体" w:eastAsia="宋体"/>
              </w:rPr>
            </w:pPr>
            <w:r>
              <w:rPr>
                <w:rFonts w:hint="eastAsia" w:ascii="宋体" w:hAnsi="宋体" w:eastAsia="宋体" w:cs="宋体"/>
              </w:rPr>
              <w:t xml:space="preserve">证明</w:t>
            </w:r>
            <w:r/>
          </w:p>
          <w:p>
            <w:pPr>
              <w:pStyle w:val="694"/>
              <w:spacing w:beforeAutospacing="0" w:afterAutospacing="0" w:line="400" w:lineRule="exact"/>
              <w:rPr>
                <w:rFonts w:hint="eastAsia" w:ascii="宋体" w:hAnsi="宋体" w:eastAsia="宋体"/>
              </w:rPr>
            </w:pPr>
            <w:r>
              <w:rPr>
                <w:rFonts w:hint="eastAsia" w:ascii="宋体" w:hAnsi="宋体" w:eastAsia="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94"/>
              <w:ind w:firstLine="2249"/>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94"/>
              <w:ind w:firstLine="2249"/>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pStyle w:val="694"/>
              <w:ind w:firstLine="2249"/>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94"/>
              <w:ind w:firstLine="2249"/>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pStyle w:val="694"/>
              <w:ind w:firstLine="2249"/>
              <w:spacing w:beforeAutospacing="0" w:afterAutospacing="0"/>
              <w:rPr>
                <w:rFonts w:hint="eastAsia" w:ascii="宋体" w:hAnsi="宋体" w:eastAsia="宋体"/>
              </w:rPr>
            </w:pPr>
            <w:r>
              <w:rPr>
                <w:rFonts w:ascii="宋体" w:hAnsi="宋体" w:eastAsia="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94"/>
              <w:ind w:firstLine="2249"/>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94"/>
              <w:ind w:firstLine="2249"/>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pStyle w:val="694"/>
              <w:ind w:firstLine="2249"/>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94"/>
              <w:ind w:firstLine="2249"/>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pStyle w:val="694"/>
              <w:ind w:firstLine="2249"/>
              <w:spacing w:beforeAutospacing="0" w:afterAutospacing="0"/>
              <w:rPr>
                <w:rFonts w:hint="eastAsia" w:ascii="宋体" w:hAnsi="宋体" w:eastAsia="宋体"/>
              </w:rPr>
            </w:pPr>
            <w:r>
              <w:rPr>
                <w:rFonts w:ascii="宋体" w:hAnsi="宋体" w:eastAsia="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94"/>
              <w:ind w:firstLine="2249"/>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94"/>
              <w:ind w:firstLine="2249"/>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pStyle w:val="694"/>
              <w:ind w:firstLine="2249"/>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94"/>
              <w:ind w:firstLine="2249"/>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pStyle w:val="694"/>
              <w:ind w:firstLine="2249"/>
              <w:spacing w:beforeAutospacing="0" w:afterAutospacing="0"/>
              <w:rPr>
                <w:rFonts w:hint="eastAsia" w:ascii="宋体" w:hAnsi="宋体" w:eastAsia="宋体"/>
              </w:rPr>
            </w:pPr>
            <w:r>
              <w:rPr>
                <w:rFonts w:ascii="宋体" w:hAnsi="宋体" w:eastAsia="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94"/>
              <w:ind w:firstLine="2249"/>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94"/>
              <w:ind w:firstLine="2249"/>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pStyle w:val="694"/>
              <w:ind w:firstLine="2249"/>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94"/>
              <w:ind w:firstLine="2249"/>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pStyle w:val="694"/>
              <w:ind w:firstLine="2249"/>
              <w:spacing w:beforeAutospacing="0" w:afterAutospacing="0"/>
              <w:rPr>
                <w:rFonts w:hint="eastAsia" w:ascii="宋体" w:hAnsi="宋体" w:eastAsia="宋体"/>
              </w:rPr>
            </w:pPr>
            <w:r>
              <w:rPr>
                <w:rFonts w:ascii="宋体" w:hAnsi="宋体" w:eastAsia="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94"/>
              <w:ind w:firstLine="2249"/>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94"/>
              <w:ind w:firstLine="2249"/>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pStyle w:val="694"/>
              <w:ind w:firstLine="2249"/>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94"/>
              <w:ind w:firstLine="2249"/>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pStyle w:val="694"/>
              <w:ind w:firstLine="2249"/>
              <w:spacing w:beforeAutospacing="0" w:afterAutospacing="0"/>
              <w:rPr>
                <w:rFonts w:hint="eastAsia" w:ascii="宋体" w:hAnsi="宋体" w:eastAsia="宋体"/>
              </w:rPr>
            </w:pPr>
            <w:r>
              <w:rPr>
                <w:rFonts w:ascii="宋体" w:hAnsi="宋体" w:eastAsia="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94"/>
              <w:ind w:firstLine="2249"/>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94"/>
              <w:ind w:firstLine="2249"/>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pStyle w:val="694"/>
              <w:ind w:firstLine="2249"/>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94"/>
              <w:ind w:firstLine="2249"/>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pStyle w:val="694"/>
              <w:ind w:firstLine="2249"/>
              <w:spacing w:beforeAutospacing="0" w:afterAutospacing="0"/>
              <w:rPr>
                <w:rFonts w:hint="eastAsia" w:ascii="宋体" w:hAnsi="宋体" w:eastAsia="宋体"/>
              </w:rPr>
            </w:pPr>
            <w:r>
              <w:rPr>
                <w:rFonts w:ascii="宋体" w:hAnsi="宋体" w:eastAsia="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94"/>
              <w:ind w:firstLine="2249"/>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94"/>
              <w:ind w:firstLine="2249"/>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pStyle w:val="694"/>
              <w:ind w:firstLine="2249"/>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94"/>
              <w:ind w:firstLine="2249"/>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pStyle w:val="694"/>
              <w:ind w:firstLine="2249"/>
              <w:spacing w:beforeAutospacing="0" w:afterAutospacing="0"/>
              <w:rPr>
                <w:rFonts w:hint="eastAsia" w:ascii="宋体" w:hAnsi="宋体" w:eastAsia="宋体"/>
              </w:rPr>
            </w:pPr>
            <w:r>
              <w:rPr>
                <w:rFonts w:ascii="宋体" w:hAnsi="宋体" w:eastAsia="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94"/>
              <w:ind w:firstLine="2249"/>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94"/>
              <w:ind w:firstLine="2249"/>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pStyle w:val="694"/>
              <w:ind w:firstLine="2249"/>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94"/>
              <w:ind w:firstLine="2249"/>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pStyle w:val="694"/>
              <w:ind w:firstLine="2249"/>
              <w:spacing w:beforeAutospacing="0" w:afterAutospacing="0"/>
              <w:rPr>
                <w:rFonts w:hint="eastAsia" w:ascii="宋体" w:hAnsi="宋体" w:eastAsia="宋体"/>
              </w:rPr>
            </w:pPr>
            <w:r>
              <w:rPr>
                <w:rFonts w:ascii="宋体" w:hAnsi="宋体" w:eastAsia="宋体"/>
              </w:rPr>
              <w:t xml:space="preserve"> </w:t>
            </w:r>
            <w:r/>
          </w:p>
        </w:tc>
      </w:tr>
    </w:tbl>
    <w:p>
      <w:pPr>
        <w:pStyle w:val="694"/>
        <w:ind w:firstLine="2249"/>
        <w:spacing w:beforeAutospacing="0" w:afterAutospacing="0"/>
        <w:rPr>
          <w:rFonts w:hint="eastAsia" w:ascii="宋体" w:hAnsi="宋体" w:eastAsia="宋体"/>
        </w:rPr>
      </w:pPr>
      <w:r>
        <w:rPr>
          <w:rFonts w:hint="eastAsia" w:ascii="宋体" w:hAnsi="宋体" w:eastAsia="宋体" w:cs="宋体"/>
        </w:rPr>
        <w:t xml:space="preserve">注： 行数不够，可自行添加。</w:t>
      </w:r>
      <w:r/>
    </w:p>
    <w:p>
      <w:pPr>
        <w:pStyle w:val="694"/>
        <w:ind w:firstLine="2249"/>
        <w:spacing w:beforeAutospacing="0" w:afterAutospacing="0" w:line="480" w:lineRule="auto"/>
        <w:rPr>
          <w:rFonts w:hint="eastAsia" w:ascii="宋体" w:hAnsi="宋体" w:eastAsia="宋体"/>
        </w:rPr>
      </w:pPr>
      <w:r>
        <w:rPr>
          <w:rFonts w:ascii="宋体" w:hAnsi="宋体" w:eastAsia="宋体"/>
        </w:rPr>
        <w:t xml:space="preserve"> </w:t>
      </w:r>
      <w:r/>
    </w:p>
    <w:p>
      <w:pPr>
        <w:ind w:firstLine="2100"/>
        <w:jc w:val="left"/>
        <w:spacing w:line="560" w:lineRule="exact"/>
        <w:rPr>
          <w:rFonts w:hint="eastAsia" w:ascii="宋体" w:hAnsi="宋体" w:eastAsia="宋体" w:cs="Times New Roman"/>
          <w:sz w:val="24"/>
        </w:rPr>
      </w:pPr>
      <w:r>
        <w:rPr>
          <w:rFonts w:ascii="宋体" w:hAnsi="宋体" w:eastAsia="宋体"/>
        </w:rPr>
        <w:t xml:space="preserve"> </w:t>
      </w:r>
      <w:r>
        <w:rPr>
          <w:rFonts w:hint="eastAsia" w:ascii="宋体" w:hAnsi="宋体" w:eastAsia="宋体" w:cs="Times New Roman"/>
          <w:sz w:val="24"/>
        </w:rPr>
        <w:t xml:space="preserve">供应商全称（加盖CA电子公章）：</w:t>
      </w:r>
      <w:r>
        <w:rPr>
          <w:rFonts w:ascii="宋体" w:hAnsi="宋体" w:eastAsia="宋体" w:cs="Times New Roman"/>
          <w:sz w:val="24"/>
        </w:rPr>
        <w:t xml:space="preserve">    </w:t>
      </w:r>
      <w:r/>
    </w:p>
    <w:p>
      <w:pPr>
        <w:ind w:firstLine="720"/>
        <w:jc w:val="left"/>
        <w:spacing w:line="560" w:lineRule="exact"/>
        <w:rPr>
          <w:rFonts w:hint="eastAsia" w:ascii="宋体" w:hAnsi="宋体" w:eastAsia="宋体" w:cs="Times New Roman"/>
          <w:sz w:val="24"/>
        </w:rPr>
      </w:pPr>
      <w:r>
        <w:rPr>
          <w:rFonts w:ascii="宋体" w:hAnsi="宋体" w:eastAsia="宋体" w:cs="Times New Roman"/>
          <w:sz w:val="24"/>
        </w:rPr>
        <w:t xml:space="preserve">       </w:t>
      </w:r>
      <w:r>
        <w:rPr>
          <w:rFonts w:hint="eastAsia" w:ascii="宋体" w:hAnsi="宋体" w:eastAsia="宋体" w:cs="Times New Roman"/>
          <w:sz w:val="24"/>
        </w:rPr>
        <w:t xml:space="preserve">日期：</w:t>
      </w:r>
      <w:r/>
    </w:p>
    <w:p>
      <w:pPr>
        <w:ind w:firstLine="1606"/>
        <w:jc w:val="left"/>
        <w:spacing w:line="460" w:lineRule="exact"/>
        <w:rPr>
          <w:rFonts w:hint="eastAsia" w:ascii="宋体" w:hAnsi="宋体" w:eastAsia="宋体" w:cs="宋体"/>
          <w:b/>
          <w:bCs/>
          <w:sz w:val="32"/>
          <w:szCs w:val="32"/>
        </w:rPr>
      </w:pPr>
      <w:r/>
      <w:bookmarkStart w:id="230" w:name="_Hlt26609389"/>
      <w:r/>
      <w:bookmarkStart w:id="231" w:name="_格式2__法定代表人授权书"/>
      <w:r/>
      <w:bookmarkStart w:id="232" w:name="_Hlt26671374"/>
      <w:r/>
      <w:bookmarkStart w:id="233" w:name="_Toc462564146"/>
      <w:r/>
      <w:bookmarkStart w:id="234" w:name="_Hlt26955066"/>
      <w:r/>
      <w:bookmarkStart w:id="235" w:name="OLE_LINK38"/>
      <w:r/>
      <w:bookmarkStart w:id="236" w:name="OLE_LINK37"/>
      <w:r/>
      <w:bookmarkStart w:id="237" w:name="OLE_LINK46"/>
      <w:r/>
      <w:r/>
    </w:p>
    <w:p>
      <w:pPr>
        <w:ind w:firstLine="1606"/>
        <w:jc w:val="left"/>
        <w:spacing w:line="460" w:lineRule="exact"/>
        <w:rPr>
          <w:rFonts w:hint="eastAsia" w:ascii="宋体" w:hAnsi="宋体" w:eastAsia="宋体" w:cs="宋体"/>
          <w:b/>
          <w:bCs/>
          <w:sz w:val="32"/>
          <w:szCs w:val="32"/>
        </w:rPr>
      </w:pPr>
      <w:r>
        <w:rPr>
          <w:rFonts w:hint="eastAsia" w:ascii="宋体" w:hAnsi="宋体" w:eastAsia="宋体" w:cs="宋体"/>
          <w:b/>
          <w:bCs/>
          <w:sz w:val="32"/>
          <w:szCs w:val="32"/>
        </w:rPr>
        <w:t xml:space="preserve">十六、技术方案、服务承诺、培训承诺等</w:t>
      </w:r>
      <w:r/>
    </w:p>
    <w:p>
      <w:pPr>
        <w:ind w:firstLine="1606"/>
        <w:jc w:val="left"/>
        <w:spacing w:line="499" w:lineRule="atLeast"/>
        <w:widowControl/>
        <w:rPr>
          <w:rFonts w:hint="eastAsia" w:ascii="宋体" w:hAnsi="宋体" w:eastAsia="宋体" w:cs="宋体"/>
          <w:b/>
          <w:bCs/>
          <w:sz w:val="24"/>
        </w:rPr>
      </w:pPr>
      <w:r>
        <w:rPr>
          <w:rFonts w:hint="eastAsia" w:ascii="宋体" w:hAnsi="宋体" w:eastAsia="宋体" w:cs="宋体"/>
          <w:b/>
          <w:bCs/>
          <w:sz w:val="32"/>
          <w:szCs w:val="32"/>
        </w:rPr>
        <w:t xml:space="preserve">十七、盐城市政府采购事前信用承诺书</w:t>
      </w:r>
      <w:r/>
    </w:p>
    <w:p>
      <w:pPr>
        <w:ind w:firstLine="480"/>
        <w:jc w:val="left"/>
        <w:spacing w:after="0" w:line="460" w:lineRule="exact"/>
        <w:widowControl/>
        <w:rPr>
          <w:rFonts w:hint="eastAsia" w:ascii="宋体" w:hAnsi="宋体" w:eastAsia="宋体" w:cs="宋体"/>
          <w:sz w:val="24"/>
        </w:rPr>
      </w:pPr>
      <w:r>
        <w:rPr>
          <w:rFonts w:hint="eastAsia" w:ascii="宋体" w:hAnsi="宋体" w:eastAsia="宋体" w:cs="宋体"/>
          <w:sz w:val="24"/>
        </w:rPr>
        <w:t xml:space="preserve">为营造我市公开、公平、公正、诚实守信的政府采购交易环境，树立诚信守法的投标人形象，本人代表本单位作出以下承诺：</w:t>
      </w:r>
      <w:r/>
    </w:p>
    <w:p>
      <w:pPr>
        <w:ind w:firstLine="480"/>
        <w:jc w:val="left"/>
        <w:spacing w:after="0" w:line="460" w:lineRule="exact"/>
        <w:widowControl/>
        <w:rPr>
          <w:rFonts w:hint="eastAsia" w:ascii="宋体" w:hAnsi="宋体" w:eastAsia="宋体" w:cs="宋体"/>
          <w:sz w:val="24"/>
        </w:rPr>
      </w:pPr>
      <w:r>
        <w:rPr>
          <w:rFonts w:hint="eastAsia" w:ascii="宋体" w:hAnsi="宋体" w:eastAsia="宋体" w:cs="宋体"/>
          <w:sz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after="0" w:line="460" w:lineRule="exact"/>
        <w:widowControl/>
        <w:rPr>
          <w:rFonts w:hint="eastAsia" w:ascii="宋体" w:hAnsi="宋体" w:eastAsia="宋体" w:cs="宋体"/>
          <w:sz w:val="24"/>
        </w:rPr>
      </w:pPr>
      <w:r>
        <w:rPr>
          <w:rFonts w:hint="eastAsia" w:ascii="宋体" w:hAnsi="宋体" w:eastAsia="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after="0" w:line="460" w:lineRule="exact"/>
        <w:widowControl/>
        <w:rPr>
          <w:rFonts w:hint="eastAsia" w:ascii="宋体" w:hAnsi="宋体" w:eastAsia="宋体" w:cs="宋体"/>
          <w:sz w:val="24"/>
        </w:rPr>
      </w:pPr>
      <w:r>
        <w:rPr>
          <w:rFonts w:hint="eastAsia" w:ascii="宋体" w:hAnsi="宋体" w:eastAsia="宋体" w:cs="宋体"/>
          <w:sz w:val="24"/>
        </w:rPr>
        <w:t xml:space="preserve">（三）严格依照国家和省、市关于政府采购的法律、法规、规章、规范性文件，参加政府采购投标活动；积极履行社会责任，促进廉政建设； </w:t>
      </w:r>
      <w:r/>
    </w:p>
    <w:p>
      <w:pPr>
        <w:ind w:firstLine="480"/>
        <w:jc w:val="left"/>
        <w:spacing w:after="0" w:line="460" w:lineRule="exact"/>
        <w:widowControl/>
        <w:rPr>
          <w:rFonts w:hint="eastAsia" w:ascii="宋体" w:hAnsi="宋体" w:eastAsia="宋体" w:cs="宋体"/>
          <w:sz w:val="24"/>
        </w:rPr>
      </w:pPr>
      <w:r>
        <w:rPr>
          <w:rFonts w:hint="eastAsia" w:ascii="宋体" w:hAnsi="宋体" w:eastAsia="宋体" w:cs="宋体"/>
          <w:sz w:val="24"/>
        </w:rPr>
        <w:t xml:space="preserve">（四）严格遵守即时信息公示规定，及时维护和更新盐城市政府采购网中与本单位相关的信息；</w:t>
      </w:r>
      <w:r/>
    </w:p>
    <w:p>
      <w:pPr>
        <w:ind w:firstLine="480"/>
        <w:jc w:val="left"/>
        <w:spacing w:after="0" w:line="460" w:lineRule="exact"/>
        <w:widowControl/>
        <w:rPr>
          <w:rFonts w:hint="eastAsia" w:ascii="宋体" w:hAnsi="宋体" w:eastAsia="宋体" w:cs="宋体"/>
          <w:sz w:val="24"/>
        </w:rPr>
      </w:pPr>
      <w:r>
        <w:rPr>
          <w:rFonts w:hint="eastAsia" w:ascii="宋体" w:hAnsi="宋体" w:eastAsia="宋体" w:cs="宋体"/>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after="0" w:line="460" w:lineRule="exact"/>
        <w:widowControl/>
        <w:rPr>
          <w:rFonts w:hint="eastAsia" w:ascii="宋体" w:hAnsi="宋体" w:eastAsia="宋体" w:cs="宋体"/>
          <w:sz w:val="24"/>
        </w:rPr>
      </w:pPr>
      <w:r>
        <w:rPr>
          <w:rFonts w:hint="eastAsia" w:ascii="宋体" w:hAnsi="宋体" w:eastAsia="宋体" w:cs="宋体"/>
          <w:sz w:val="24"/>
        </w:rPr>
        <w:t xml:space="preserve">（六）自觉接受政府、行业组织、社会公众、新闻舆论的监督；</w:t>
      </w:r>
      <w:r/>
    </w:p>
    <w:p>
      <w:pPr>
        <w:ind w:firstLine="480"/>
        <w:jc w:val="left"/>
        <w:spacing w:after="0" w:line="460" w:lineRule="exact"/>
        <w:widowControl/>
        <w:rPr>
          <w:rFonts w:hint="eastAsia" w:ascii="宋体" w:hAnsi="宋体" w:eastAsia="宋体" w:cs="宋体"/>
          <w:sz w:val="24"/>
        </w:rPr>
      </w:pPr>
      <w:r>
        <w:rPr>
          <w:rFonts w:hint="eastAsia" w:ascii="宋体" w:hAnsi="宋体" w:eastAsia="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after="0" w:line="460" w:lineRule="exact"/>
        <w:widowControl/>
        <w:rPr>
          <w:rFonts w:hint="eastAsia" w:ascii="宋体" w:hAnsi="宋体" w:eastAsia="宋体" w:cs="宋体"/>
          <w:sz w:val="24"/>
        </w:rPr>
      </w:pPr>
      <w:r>
        <w:rPr>
          <w:rFonts w:hint="eastAsia" w:ascii="宋体" w:hAnsi="宋体" w:eastAsia="宋体" w:cs="宋体"/>
          <w:sz w:val="24"/>
        </w:rPr>
        <w:t xml:space="preserve">（八）本人已认真阅读了上述承诺，并向本单位员工</w:t>
      </w:r>
      <w:r>
        <w:rPr>
          <w:rFonts w:hint="eastAsia" w:ascii="宋体" w:hAnsi="宋体" w:eastAsia="宋体" w:cs="宋体"/>
          <w:color w:val="0000ff"/>
          <w:sz w:val="24"/>
        </w:rPr>
        <w:t xml:space="preserve">做了</w:t>
      </w:r>
      <w:r>
        <w:rPr>
          <w:rFonts w:hint="eastAsia" w:ascii="宋体" w:hAnsi="宋体" w:eastAsia="宋体" w:cs="宋体"/>
          <w:sz w:val="24"/>
        </w:rPr>
        <w:t xml:space="preserve">宣传教育。</w:t>
      </w:r>
      <w:r/>
    </w:p>
    <w:p>
      <w:pPr>
        <w:ind w:firstLine="72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法定代表人签名：</w:t>
      </w:r>
      <w:r/>
    </w:p>
    <w:p>
      <w:pPr>
        <w:ind w:firstLine="72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Times New Roman"/>
          <w:sz w:val="24"/>
        </w:rPr>
        <w:t xml:space="preserve">供应商全称（加盖CA电子公章）：</w:t>
      </w:r>
      <w:r/>
    </w:p>
    <w:p>
      <w:pPr>
        <w:ind w:firstLine="72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年月日</w:t>
      </w:r>
      <w:r/>
    </w:p>
    <w:p>
      <w:pPr>
        <w:pStyle w:val="694"/>
        <w:ind w:firstLine="2249"/>
        <w:spacing w:beforeAutospacing="0" w:afterAutospacing="0"/>
        <w:rPr>
          <w:rFonts w:hint="eastAsia" w:ascii="宋体" w:hAnsi="宋体" w:eastAsia="宋体"/>
        </w:rPr>
      </w:pPr>
      <w:r>
        <w:rPr>
          <w:rFonts w:hint="eastAsia" w:ascii="宋体" w:hAnsi="宋体" w:eastAsia="宋体"/>
        </w:rPr>
      </w:r>
      <w:bookmarkEnd w:id="47"/>
      <w:bookmarkEnd w:id="62"/>
      <w:bookmarkEnd w:id="107"/>
      <w:bookmarkEnd w:id="108"/>
      <w:bookmarkEnd w:id="109"/>
      <w:bookmarkEnd w:id="112"/>
      <w:bookmarkEnd w:id="113"/>
      <w:bookmarkEnd w:id="114"/>
      <w:bookmarkEnd w:id="115"/>
      <w:bookmarkEnd w:id="116"/>
      <w:bookmarkEnd w:id="117"/>
      <w:bookmarkEnd w:id="118"/>
      <w:bookmarkEnd w:id="119"/>
      <w:bookmarkEnd w:id="120"/>
      <w:bookmarkEnd w:id="121"/>
      <w:bookmarkEnd w:id="122"/>
      <w:bookmarkEnd w:id="123"/>
      <w:bookmarkEnd w:id="124"/>
      <w:bookmarkEnd w:id="129"/>
      <w:bookmarkEnd w:id="130"/>
      <w:bookmarkEnd w:id="131"/>
      <w:bookmarkEnd w:id="136"/>
      <w:bookmarkEnd w:id="137"/>
      <w:bookmarkEnd w:id="144"/>
      <w:bookmarkEnd w:id="194"/>
      <w:bookmarkEnd w:id="201"/>
      <w:bookmarkEnd w:id="206"/>
      <w:bookmarkEnd w:id="207"/>
      <w:bookmarkEnd w:id="211"/>
      <w:bookmarkEnd w:id="212"/>
      <w:bookmarkEnd w:id="213"/>
      <w:bookmarkEnd w:id="221"/>
      <w:bookmarkEnd w:id="230"/>
      <w:bookmarkEnd w:id="231"/>
      <w:bookmarkEnd w:id="232"/>
      <w:bookmarkEnd w:id="233"/>
      <w:bookmarkEnd w:id="234"/>
      <w:bookmarkEnd w:id="235"/>
      <w:bookmarkEnd w:id="236"/>
      <w:r/>
    </w:p>
    <w:p>
      <w:pPr>
        <w:jc w:val="left"/>
        <w:rPr>
          <w:rFonts w:hint="eastAsia" w:ascii="宋体" w:hAnsi="宋体" w:eastAsia="宋体"/>
        </w:rPr>
      </w:pPr>
      <w:r>
        <w:rPr>
          <w:rFonts w:hint="eastAsia" w:ascii="宋体" w:hAnsi="宋体" w:eastAsia="宋体"/>
        </w:rPr>
      </w:r>
      <w:bookmarkEnd w:id="237"/>
      <w:r/>
    </w:p>
    <w:p>
      <w:pPr>
        <w:pStyle w:val="694"/>
        <w:ind w:firstLine="3213"/>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t xml:space="preserve">质疑函范本</w:t>
      </w:r>
      <w:r/>
    </w:p>
    <w:p>
      <w:pPr>
        <w:pStyle w:val="694"/>
        <w:spacing w:before="290" w:beforeAutospacing="0" w:afterAutospacing="0" w:line="360" w:lineRule="auto"/>
        <w:rPr>
          <w:rFonts w:hint="eastAsia" w:ascii="宋体" w:hAnsi="宋体" w:eastAsia="宋体" w:cs="宋体"/>
        </w:rPr>
      </w:pPr>
      <w:r>
        <w:rPr>
          <w:rFonts w:hint="eastAsia" w:ascii="宋体" w:hAnsi="宋体" w:eastAsia="宋体" w:cs="宋体"/>
        </w:rPr>
        <w:t xml:space="preserve">一、质疑供应商基本信息</w:t>
      </w:r>
      <w:r/>
    </w:p>
    <w:p>
      <w:pPr>
        <w:pStyle w:val="694"/>
        <w:spacing w:beforeAutospacing="0" w:afterAutospacing="0" w:line="360" w:lineRule="auto"/>
        <w:rPr>
          <w:rFonts w:hint="eastAsia" w:ascii="宋体" w:hAnsi="宋体" w:eastAsia="宋体" w:cs="宋体"/>
        </w:rPr>
      </w:pPr>
      <w:r>
        <w:rPr>
          <w:rFonts w:hint="eastAsia" w:ascii="宋体" w:hAnsi="宋体" w:eastAsia="宋体" w:cs="宋体"/>
        </w:rPr>
        <w:t xml:space="preserve">质疑供应商：</w:t>
      </w:r>
      <w:r>
        <w:rPr>
          <w:rFonts w:hint="eastAsia" w:ascii="宋体" w:hAnsi="宋体" w:eastAsia="宋体" w:cs="宋体"/>
          <w:u w:val="single"/>
        </w:rPr>
        <w:t xml:space="preserve">                    </w:t>
      </w:r>
      <w:r>
        <w:rPr>
          <w:rFonts w:hint="eastAsia" w:ascii="宋体" w:hAnsi="宋体" w:eastAsia="宋体" w:cs="宋体"/>
          <w:u w:val="single"/>
        </w:rPr>
        <w:tab/>
        <w:t xml:space="preserve"> </w:t>
      </w:r>
      <w:r>
        <w:rPr>
          <w:rFonts w:hint="eastAsia" w:ascii="宋体" w:hAnsi="宋体" w:eastAsia="宋体" w:cs="宋体"/>
          <w:u w:val="single"/>
        </w:rPr>
        <w:tab/>
        <w:t xml:space="preserve">       </w:t>
      </w:r>
      <w:r/>
    </w:p>
    <w:p>
      <w:pPr>
        <w:pStyle w:val="694"/>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694"/>
        <w:spacing w:beforeAutospacing="0" w:afterAutospacing="0" w:line="360" w:lineRule="auto"/>
        <w:rPr>
          <w:rFonts w:hint="eastAsia"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t xml:space="preserve">        </w:t>
      </w:r>
      <w:r/>
    </w:p>
    <w:p>
      <w:pPr>
        <w:pStyle w:val="694"/>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联系人：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694"/>
        <w:spacing w:beforeAutospacing="0" w:afterAutospacing="0"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p>
    <w:p>
      <w:pPr>
        <w:pStyle w:val="694"/>
        <w:spacing w:beforeAutospacing="0" w:afterAutospacing="0" w:line="360" w:lineRule="auto"/>
        <w:rPr>
          <w:rFonts w:hint="eastAsia" w:ascii="宋体" w:hAnsi="宋体" w:eastAsia="宋体" w:cs="宋体"/>
        </w:rPr>
      </w:pPr>
      <w:r>
        <w:rPr>
          <w:rFonts w:hint="eastAsia" w:ascii="宋体" w:hAnsi="宋体" w:eastAsia="宋体" w:cs="宋体"/>
        </w:rPr>
        <w:t xml:space="preserve">授权代表：</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694"/>
        <w:spacing w:beforeAutospacing="0" w:afterAutospacing="0"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694"/>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地址： </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694"/>
        <w:spacing w:beforeAutospacing="0" w:afterAutospacing="0" w:line="360" w:lineRule="auto"/>
        <w:rPr>
          <w:rFonts w:hint="eastAsia"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p>
    <w:p>
      <w:pPr>
        <w:pStyle w:val="694"/>
        <w:spacing w:beforeAutospacing="0" w:afterAutospacing="0" w:line="360" w:lineRule="auto"/>
        <w:rPr>
          <w:rFonts w:hint="eastAsia" w:ascii="宋体" w:hAnsi="宋体" w:eastAsia="宋体" w:cs="宋体"/>
        </w:rPr>
      </w:pPr>
      <w:r>
        <w:rPr>
          <w:rFonts w:hint="eastAsia" w:ascii="宋体" w:hAnsi="宋体" w:eastAsia="宋体" w:cs="宋体"/>
        </w:rPr>
        <w:t xml:space="preserve">二、质疑项目基本情况</w:t>
      </w:r>
      <w:r/>
    </w:p>
    <w:p>
      <w:pPr>
        <w:pStyle w:val="694"/>
        <w:spacing w:beforeAutospacing="0" w:afterAutospacing="0" w:line="360" w:lineRule="auto"/>
        <w:rPr>
          <w:rFonts w:hint="eastAsia" w:ascii="宋体" w:hAnsi="宋体" w:eastAsia="宋体" w:cs="宋体"/>
        </w:rPr>
      </w:pPr>
      <w:r>
        <w:rPr>
          <w:rFonts w:hint="eastAsia" w:ascii="宋体" w:hAnsi="宋体" w:eastAsia="宋体" w:cs="宋体"/>
        </w:rPr>
        <w:t xml:space="preserve">质疑项目的名称：</w:t>
      </w:r>
      <w:r>
        <w:rPr>
          <w:rFonts w:hint="eastAsia" w:ascii="宋体" w:hAnsi="宋体" w:eastAsia="宋体" w:cs="宋体"/>
          <w:u w:val="single"/>
        </w:rPr>
        <w:t xml:space="preserve">                            </w:t>
      </w:r>
      <w:r/>
    </w:p>
    <w:p>
      <w:pPr>
        <w:pStyle w:val="694"/>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质疑项目的编号：</w:t>
      </w:r>
      <w:r>
        <w:rPr>
          <w:rFonts w:hint="eastAsia" w:ascii="宋体" w:hAnsi="宋体" w:eastAsia="宋体" w:cs="宋体"/>
          <w:u w:val="single"/>
        </w:rPr>
        <w:t xml:space="preserve">                          </w:t>
      </w:r>
      <w:r/>
    </w:p>
    <w:p>
      <w:pPr>
        <w:pStyle w:val="694"/>
        <w:spacing w:beforeAutospacing="0" w:afterAutospacing="0" w:line="360" w:lineRule="auto"/>
        <w:rPr>
          <w:rFonts w:hint="eastAsia" w:ascii="宋体" w:hAnsi="宋体" w:eastAsia="宋体" w:cs="宋体"/>
        </w:rPr>
      </w:pPr>
      <w:r>
        <w:rPr>
          <w:rFonts w:hint="eastAsia" w:ascii="宋体" w:hAnsi="宋体" w:eastAsia="宋体" w:cs="宋体"/>
        </w:rPr>
        <w:t xml:space="preserve">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694"/>
        <w:spacing w:beforeAutospacing="0" w:afterAutospacing="0" w:line="360" w:lineRule="auto"/>
        <w:rPr>
          <w:rFonts w:hint="eastAsia" w:ascii="宋体" w:hAnsi="宋体" w:eastAsia="宋体" w:cs="宋体"/>
        </w:rPr>
      </w:pPr>
      <w:r>
        <w:rPr>
          <w:rFonts w:hint="eastAsia" w:ascii="宋体" w:hAnsi="宋体" w:eastAsia="宋体" w:cs="宋体"/>
        </w:rPr>
        <w:t xml:space="preserve">采购人名称：</w:t>
      </w:r>
      <w:r>
        <w:rPr>
          <w:rFonts w:hint="eastAsia" w:ascii="宋体" w:hAnsi="宋体" w:eastAsia="宋体" w:cs="宋体"/>
          <w:u w:val="single"/>
        </w:rPr>
        <w:t xml:space="preserve">                            </w:t>
      </w:r>
      <w:r/>
    </w:p>
    <w:p>
      <w:pPr>
        <w:pStyle w:val="694"/>
        <w:spacing w:beforeAutospacing="0" w:afterAutospacing="0" w:line="360" w:lineRule="auto"/>
        <w:rPr>
          <w:rFonts w:hint="eastAsia" w:ascii="宋体" w:hAnsi="宋体" w:eastAsia="宋体" w:cs="宋体"/>
        </w:rPr>
      </w:pPr>
      <w:r>
        <w:rPr>
          <w:rFonts w:hint="eastAsia" w:ascii="宋体" w:hAnsi="宋体" w:eastAsia="宋体" w:cs="宋体"/>
        </w:rPr>
        <w:t xml:space="preserve">采购文件获取日期：</w:t>
      </w:r>
      <w:r>
        <w:rPr>
          <w:rFonts w:hint="eastAsia" w:ascii="宋体" w:hAnsi="宋体" w:eastAsia="宋体" w:cs="宋体"/>
          <w:u w:val="single"/>
        </w:rPr>
        <w:t xml:space="preserve">                             </w:t>
      </w:r>
      <w:r/>
    </w:p>
    <w:p>
      <w:pPr>
        <w:pStyle w:val="694"/>
        <w:spacing w:beforeAutospacing="0" w:afterAutospacing="0" w:line="360" w:lineRule="auto"/>
        <w:rPr>
          <w:rFonts w:hint="eastAsia" w:ascii="宋体" w:hAnsi="宋体" w:eastAsia="宋体" w:cs="宋体"/>
        </w:rPr>
      </w:pPr>
      <w:r>
        <w:rPr>
          <w:rFonts w:hint="eastAsia" w:ascii="宋体" w:hAnsi="宋体" w:eastAsia="宋体" w:cs="宋体"/>
        </w:rPr>
        <w:t xml:space="preserve">三、质疑事项具体内容</w:t>
      </w:r>
      <w:r/>
    </w:p>
    <w:p>
      <w:pPr>
        <w:pStyle w:val="694"/>
        <w:spacing w:beforeAutospacing="0" w:afterAutospacing="0" w:line="360" w:lineRule="auto"/>
        <w:rPr>
          <w:rFonts w:hint="eastAsia" w:ascii="宋体" w:hAnsi="宋体" w:eastAsia="宋体" w:cs="宋体"/>
        </w:rPr>
      </w:pPr>
      <w:r>
        <w:rPr>
          <w:rFonts w:hint="eastAsia" w:ascii="宋体" w:hAnsi="宋体" w:eastAsia="宋体" w:cs="宋体"/>
        </w:rPr>
        <w:t xml:space="preserve">质疑事项1：</w:t>
      </w:r>
      <w:r>
        <w:rPr>
          <w:rFonts w:hint="eastAsia" w:ascii="宋体" w:hAnsi="宋体" w:eastAsia="宋体" w:cs="宋体"/>
          <w:u w:val="single"/>
        </w:rPr>
        <w:t xml:space="preserve">                             </w:t>
      </w:r>
      <w:r/>
    </w:p>
    <w:p>
      <w:pPr>
        <w:pStyle w:val="694"/>
        <w:spacing w:beforeAutospacing="0" w:afterAutospacing="0" w:line="360" w:lineRule="auto"/>
        <w:rPr>
          <w:rFonts w:hint="eastAsia" w:ascii="宋体" w:hAnsi="宋体" w:eastAsia="宋体" w:cs="宋体"/>
        </w:rPr>
      </w:pPr>
      <w:r>
        <w:rPr>
          <w:rFonts w:hint="eastAsia" w:ascii="宋体" w:hAnsi="宋体" w:eastAsia="宋体" w:cs="宋体"/>
        </w:rPr>
        <w:t xml:space="preserve">事实依据：</w:t>
      </w:r>
      <w:r>
        <w:rPr>
          <w:rFonts w:hint="eastAsia" w:ascii="宋体" w:hAnsi="宋体" w:eastAsia="宋体" w:cs="宋体"/>
          <w:u w:val="single"/>
        </w:rPr>
        <w:t xml:space="preserve">                                                   </w:t>
      </w:r>
      <w:r/>
    </w:p>
    <w:p>
      <w:pPr>
        <w:pStyle w:val="694"/>
        <w:spacing w:beforeAutospacing="0" w:afterAutospacing="0" w:line="360" w:lineRule="auto"/>
        <w:rPr>
          <w:rFonts w:hint="eastAsia" w:ascii="宋体" w:hAnsi="宋体" w:eastAsia="宋体" w:cs="宋体"/>
        </w:rPr>
      </w:pPr>
      <w:r>
        <w:rPr>
          <w:rFonts w:hint="eastAsia" w:ascii="宋体" w:hAnsi="宋体" w:eastAsia="宋体" w:cs="宋体"/>
        </w:rPr>
        <w:t xml:space="preserve">法律依据：</w:t>
      </w:r>
      <w:r>
        <w:rPr>
          <w:rFonts w:hint="eastAsia" w:ascii="宋体" w:hAnsi="宋体" w:eastAsia="宋体" w:cs="宋体"/>
          <w:u w:val="single"/>
        </w:rPr>
        <w:t xml:space="preserve">                                                    </w:t>
      </w:r>
      <w:r/>
    </w:p>
    <w:p>
      <w:pPr>
        <w:pStyle w:val="694"/>
        <w:spacing w:beforeAutospacing="0" w:afterAutospacing="0" w:line="360" w:lineRule="auto"/>
        <w:rPr>
          <w:rFonts w:hint="eastAsia" w:ascii="宋体" w:hAnsi="宋体" w:eastAsia="宋体" w:cs="宋体"/>
        </w:rPr>
      </w:pPr>
      <w:r>
        <w:rPr>
          <w:rFonts w:hint="eastAsia" w:ascii="宋体" w:hAnsi="宋体" w:eastAsia="宋体" w:cs="宋体"/>
        </w:rPr>
        <w:t xml:space="preserve">质疑事项2</w:t>
      </w:r>
      <w:r/>
    </w:p>
    <w:p>
      <w:pPr>
        <w:pStyle w:val="694"/>
        <w:ind w:firstLine="2249"/>
        <w:spacing w:beforeAutospacing="0" w:afterAutospacing="0" w:line="360" w:lineRule="auto"/>
        <w:rPr>
          <w:rFonts w:hint="eastAsia" w:ascii="宋体" w:hAnsi="宋体" w:eastAsia="宋体" w:cs="宋体"/>
        </w:rPr>
      </w:pPr>
      <w:r>
        <w:rPr>
          <w:rFonts w:hint="eastAsia" w:ascii="宋体" w:hAnsi="宋体" w:eastAsia="宋体" w:cs="宋体"/>
        </w:rPr>
        <w:t xml:space="preserve">……</w:t>
      </w:r>
      <w:r/>
    </w:p>
    <w:p>
      <w:pPr>
        <w:pStyle w:val="694"/>
        <w:spacing w:beforeAutospacing="0" w:afterAutospacing="0" w:line="360" w:lineRule="auto"/>
        <w:rPr>
          <w:rFonts w:hint="eastAsia" w:ascii="宋体" w:hAnsi="宋体" w:eastAsia="宋体" w:cs="宋体"/>
        </w:rPr>
      </w:pPr>
      <w:r>
        <w:rPr>
          <w:rFonts w:hint="eastAsia" w:ascii="宋体" w:hAnsi="宋体" w:eastAsia="宋体" w:cs="宋体"/>
        </w:rPr>
        <w:t xml:space="preserve">四、与质疑事项相关的质疑请求</w:t>
      </w:r>
      <w:r/>
    </w:p>
    <w:p>
      <w:pPr>
        <w:pStyle w:val="694"/>
        <w:spacing w:beforeAutospacing="0" w:afterAutospacing="0" w:line="360" w:lineRule="auto"/>
        <w:rPr>
          <w:rFonts w:hint="eastAsia" w:ascii="宋体" w:hAnsi="宋体" w:eastAsia="宋体" w:cs="宋体"/>
        </w:rPr>
      </w:pPr>
      <w:r>
        <w:rPr>
          <w:rFonts w:hint="eastAsia" w:ascii="宋体" w:hAnsi="宋体" w:eastAsia="宋体" w:cs="宋体"/>
        </w:rPr>
        <w:t xml:space="preserve">请求：</w:t>
      </w:r>
      <w:r>
        <w:rPr>
          <w:rFonts w:hint="eastAsia" w:ascii="宋体" w:hAnsi="宋体" w:eastAsia="宋体" w:cs="宋体"/>
          <w:u w:val="single"/>
        </w:rPr>
        <w:t xml:space="preserve">                                                          </w:t>
      </w:r>
      <w:r/>
    </w:p>
    <w:p>
      <w:pPr>
        <w:pStyle w:val="694"/>
        <w:spacing w:beforeAutospacing="0" w:afterAutospacing="0"/>
        <w:rPr>
          <w:rFonts w:hint="eastAsia" w:ascii="宋体" w:hAnsi="宋体" w:eastAsia="宋体" w:cs="宋体"/>
        </w:rPr>
      </w:pPr>
      <w:r>
        <w:rPr>
          <w:rFonts w:hint="eastAsia" w:ascii="宋体" w:hAnsi="宋体" w:eastAsia="宋体" w:cs="宋体"/>
        </w:rPr>
        <w:t xml:space="preserve">签字(签章)：                 公章：               日期：    </w:t>
      </w:r>
      <w:r/>
    </w:p>
    <w:p>
      <w:pPr>
        <w:pStyle w:val="694"/>
        <w:ind w:firstLine="2249"/>
        <w:spacing w:beforeAutospacing="0" w:afterAutospacing="0" w:line="0" w:lineRule="atLeast"/>
        <w:rPr>
          <w:rFonts w:hint="eastAsia" w:ascii="宋体" w:hAnsi="宋体" w:eastAsia="宋体" w:cs="宋体"/>
        </w:rPr>
      </w:pPr>
      <w:r>
        <w:rPr>
          <w:rFonts w:hint="eastAsia" w:ascii="宋体" w:hAnsi="宋体" w:eastAsia="宋体" w:cs="宋体"/>
          <w:b/>
        </w:rPr>
        <w:t xml:space="preserve">质疑函制作说明：</w:t>
      </w:r>
      <w:r/>
    </w:p>
    <w:p>
      <w:pPr>
        <w:pStyle w:val="694"/>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1.供应商提出质疑时，应提交质疑函和必要的证明材料。</w:t>
      </w:r>
      <w:r/>
    </w:p>
    <w:p>
      <w:pPr>
        <w:pStyle w:val="694"/>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94"/>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3.质疑供应商若对项目的某一分包进行质疑，质疑函中应列明具体分包号。</w:t>
      </w:r>
      <w:r/>
    </w:p>
    <w:p>
      <w:pPr>
        <w:pStyle w:val="694"/>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4.质疑函的质疑事项应具体、明确，并有必要的事实依据和法律依据。</w:t>
      </w:r>
      <w:r/>
    </w:p>
    <w:p>
      <w:pPr>
        <w:pStyle w:val="694"/>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5.质疑函的质疑请求应与质疑事项相关。</w:t>
      </w:r>
      <w:r/>
    </w:p>
    <w:p>
      <w:pPr>
        <w:pStyle w:val="694"/>
        <w:ind w:firstLine="48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6.质疑供应商为自然人的，质疑函应由本人签字；质疑供应商为法人或者其他组织的，质疑函应由法定代表人、主要负责人，或者其授权代表签字或者盖章，并加盖公章。</w:t>
      </w:r>
      <w:r/>
    </w:p>
    <w:p>
      <w:pPr>
        <w:pStyle w:val="694"/>
        <w:ind w:firstLine="2249"/>
        <w:spacing w:beforeAutospacing="0" w:afterAutospacing="0"/>
        <w:rPr>
          <w:rFonts w:hint="eastAsia" w:ascii="宋体" w:hAnsi="宋体" w:eastAsia="宋体" w:cs="宋体"/>
        </w:rPr>
      </w:pPr>
      <w:r>
        <w:rPr>
          <w:rFonts w:hint="eastAsia" w:ascii="宋体" w:hAnsi="宋体" w:eastAsia="宋体" w:cs="宋体"/>
        </w:rPr>
        <w:t xml:space="preserve"> </w:t>
      </w:r>
      <w:r/>
    </w:p>
    <w:p>
      <w:pPr>
        <w:jc w:val="left"/>
        <w:rPr>
          <w:rFonts w:hint="eastAsia" w:ascii="宋体" w:hAnsi="宋体" w:eastAsia="宋体"/>
        </w:rPr>
      </w:pPr>
      <w:r>
        <w:rPr>
          <w:rFonts w:hint="eastAsia" w:ascii="宋体" w:hAnsi="宋体" w:eastAsia="宋体"/>
        </w:rPr>
      </w:r>
      <w:r/>
    </w:p>
    <w:sectPr>
      <w:footerReference w:type="default" r:id="rId9"/>
      <w:footnotePr/>
      <w:endnotePr/>
      <w:type w:val="nextPage"/>
      <w:pgSz w:w="11906" w:h="16838" w:orient="portrait"/>
      <w:pgMar w:top="1474" w:right="1474" w:bottom="1440" w:left="1474" w:header="851" w:footer="992" w:gutter="0"/>
      <w:pgNumType w:start="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w:panose1 w:val="020B0502040204020203"/>
  </w:font>
  <w:font w:name="华文中宋">
    <w:panose1 w:val="02010600040101010101"/>
  </w:font>
  <w:font w:name="仿宋_GB2312">
    <w:panose1 w:val="02010609060101010101"/>
  </w:font>
  <w:font w:name="黑体">
    <w:panose1 w:val="02010609060101010101"/>
  </w:font>
  <w:font w:name="Symbol">
    <w:panose1 w:val="05050102010706020507"/>
  </w:font>
  <w:font w:name="Wingdings">
    <w:panose1 w:val="05000000000000000000"/>
  </w:font>
  <w:font w:name="华文楷体">
    <w:panose1 w:val="02010600040101010101"/>
  </w:font>
  <w:font w:name="Calibri">
    <w:panose1 w:val="020F0502020204030204"/>
  </w:font>
  <w:font w:name="Courier New">
    <w:panose1 w:val="02070309020205020404"/>
  </w:font>
  <w:font w:name="等线">
    <w:panose1 w:val="02010600030101010101"/>
  </w:font>
  <w:font w:name="仿宋">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71162226"/>
      <w:rPr/>
    </w:sdtPr>
    <w:sdtContent>
      <w:p>
        <w:pPr>
          <w:pStyle w:val="692"/>
          <w:jc w:val="center"/>
        </w:pPr>
        <w:r>
          <w:fldChar w:fldCharType="begin"/>
        </w:r>
        <w:r>
          <w:instrText xml:space="preserve">PAGE   \* MERGEFORMAT</w:instrText>
        </w:r>
        <w:r>
          <w:fldChar w:fldCharType="separate"/>
        </w:r>
        <w:r>
          <w:rPr>
            <w:lang w:val="zh-CN"/>
          </w:rPr>
          <w:t xml:space="preserve">47</w:t>
        </w:r>
        <w:r>
          <w:fldChar w:fldCharType="end"/>
        </w:r>
        <w:r/>
      </w:p>
    </w:sdtContent>
  </w:sdt>
  <w:p>
    <w:pPr>
      <w:pStyle w:val="69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lvlOverride w:ilvl="0">
      <w:startOverride w:val="1"/>
    </w:lvlOverride>
  </w:num>
  <w:num w:numId="2">
    <w:abstractNumId w:val="2"/>
    <w:lvlOverride w:ilvl="0">
      <w:startOverride w:val="1"/>
    </w:lvlOverride>
  </w:num>
  <w:num w:numId="3">
    <w:abstractNumId w:val="3"/>
    <w:lvlOverride w:ilvl="0">
      <w:startOverride w:val="4"/>
    </w:lvlOverride>
  </w:num>
  <w:num w:numId="4">
    <w:abstractNumId w:val="11"/>
    <w:lvlOverride w:ilvl="0">
      <w:startOverride w:val="1"/>
    </w:lvlOverride>
  </w:num>
  <w:num w:numId="5">
    <w:abstractNumId w:val="5"/>
    <w:lvlOverride w:ilvl="0">
      <w:startOverride w:val="2"/>
    </w:lvlOverride>
  </w:num>
  <w:num w:numId="6">
    <w:abstractNumId w:val="4"/>
    <w:lvlOverride w:ilvl="0">
      <w:startOverride w:val="6"/>
    </w:lvlOverride>
  </w:num>
  <w:num w:numId="7">
    <w:abstractNumId w:val="0"/>
    <w:lvlOverride w:ilvl="0">
      <w:startOverride w:val="16"/>
    </w:lvlOverride>
  </w:num>
  <w:num w:numId="8">
    <w:abstractNumId w:val="6"/>
    <w:lvlOverride w:ilvl="0">
      <w:startOverride w:val="23"/>
    </w:lvlOverride>
  </w:num>
  <w:num w:numId="9">
    <w:abstractNumId w:val="9"/>
    <w:lvlOverride w:ilvl="0">
      <w:startOverride w:val="1"/>
    </w:lvlOverride>
  </w:num>
  <w:num w:numId="10">
    <w:abstractNumId w:val="1"/>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5"/>
    <w:link w:val="683"/>
    <w:uiPriority w:val="9"/>
    <w:rPr>
      <w:rFonts w:ascii="Arial" w:hAnsi="Arial" w:eastAsia="Arial" w:cs="Arial"/>
      <w:sz w:val="40"/>
      <w:szCs w:val="40"/>
    </w:rPr>
  </w:style>
  <w:style w:type="character" w:styleId="15">
    <w:name w:val="Heading 2 Char"/>
    <w:basedOn w:val="685"/>
    <w:link w:val="684"/>
    <w:uiPriority w:val="9"/>
    <w:rPr>
      <w:rFonts w:ascii="Arial" w:hAnsi="Arial" w:eastAsia="Arial" w:cs="Arial"/>
      <w:sz w:val="34"/>
    </w:rPr>
  </w:style>
  <w:style w:type="paragraph" w:styleId="16">
    <w:name w:val="Heading 3"/>
    <w:basedOn w:val="682"/>
    <w:next w:val="68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85"/>
    <w:link w:val="16"/>
    <w:uiPriority w:val="9"/>
    <w:rPr>
      <w:rFonts w:ascii="Arial" w:hAnsi="Arial" w:eastAsia="Arial" w:cs="Arial"/>
      <w:sz w:val="30"/>
      <w:szCs w:val="30"/>
    </w:rPr>
  </w:style>
  <w:style w:type="paragraph" w:styleId="18">
    <w:name w:val="Heading 4"/>
    <w:basedOn w:val="682"/>
    <w:next w:val="68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85"/>
    <w:link w:val="18"/>
    <w:uiPriority w:val="9"/>
    <w:rPr>
      <w:rFonts w:ascii="Arial" w:hAnsi="Arial" w:eastAsia="Arial" w:cs="Arial"/>
      <w:b/>
      <w:bCs/>
      <w:sz w:val="26"/>
      <w:szCs w:val="26"/>
    </w:rPr>
  </w:style>
  <w:style w:type="paragraph" w:styleId="20">
    <w:name w:val="Heading 5"/>
    <w:basedOn w:val="682"/>
    <w:next w:val="68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85"/>
    <w:link w:val="20"/>
    <w:uiPriority w:val="9"/>
    <w:rPr>
      <w:rFonts w:ascii="Arial" w:hAnsi="Arial" w:eastAsia="Arial" w:cs="Arial"/>
      <w:b/>
      <w:bCs/>
      <w:sz w:val="24"/>
      <w:szCs w:val="24"/>
    </w:rPr>
  </w:style>
  <w:style w:type="paragraph" w:styleId="22">
    <w:name w:val="Heading 6"/>
    <w:basedOn w:val="682"/>
    <w:next w:val="68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5"/>
    <w:link w:val="22"/>
    <w:uiPriority w:val="9"/>
    <w:rPr>
      <w:rFonts w:ascii="Arial" w:hAnsi="Arial" w:eastAsia="Arial" w:cs="Arial"/>
      <w:b/>
      <w:bCs/>
      <w:sz w:val="22"/>
      <w:szCs w:val="22"/>
    </w:rPr>
  </w:style>
  <w:style w:type="paragraph" w:styleId="24">
    <w:name w:val="Heading 7"/>
    <w:basedOn w:val="682"/>
    <w:next w:val="68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5"/>
    <w:link w:val="24"/>
    <w:uiPriority w:val="9"/>
    <w:rPr>
      <w:rFonts w:ascii="Arial" w:hAnsi="Arial" w:eastAsia="Arial" w:cs="Arial"/>
      <w:b/>
      <w:bCs/>
      <w:i/>
      <w:iCs/>
      <w:sz w:val="22"/>
      <w:szCs w:val="22"/>
    </w:rPr>
  </w:style>
  <w:style w:type="paragraph" w:styleId="26">
    <w:name w:val="Heading 8"/>
    <w:basedOn w:val="682"/>
    <w:next w:val="68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5"/>
    <w:link w:val="26"/>
    <w:uiPriority w:val="9"/>
    <w:rPr>
      <w:rFonts w:ascii="Arial" w:hAnsi="Arial" w:eastAsia="Arial" w:cs="Arial"/>
      <w:i/>
      <w:iCs/>
      <w:sz w:val="22"/>
      <w:szCs w:val="22"/>
    </w:rPr>
  </w:style>
  <w:style w:type="paragraph" w:styleId="28">
    <w:name w:val="Heading 9"/>
    <w:basedOn w:val="682"/>
    <w:next w:val="68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5"/>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82"/>
    <w:next w:val="682"/>
    <w:link w:val="34"/>
    <w:uiPriority w:val="10"/>
    <w:qFormat/>
    <w:pPr>
      <w:contextualSpacing/>
      <w:spacing w:before="300" w:after="200"/>
    </w:pPr>
    <w:rPr>
      <w:sz w:val="48"/>
      <w:szCs w:val="48"/>
    </w:rPr>
  </w:style>
  <w:style w:type="character" w:styleId="34">
    <w:name w:val="Title Char"/>
    <w:basedOn w:val="685"/>
    <w:link w:val="33"/>
    <w:uiPriority w:val="10"/>
    <w:rPr>
      <w:sz w:val="48"/>
      <w:szCs w:val="48"/>
    </w:rPr>
  </w:style>
  <w:style w:type="paragraph" w:styleId="35">
    <w:name w:val="Subtitle"/>
    <w:basedOn w:val="682"/>
    <w:next w:val="682"/>
    <w:link w:val="36"/>
    <w:uiPriority w:val="11"/>
    <w:qFormat/>
    <w:pPr>
      <w:spacing w:before="200" w:after="200"/>
    </w:pPr>
    <w:rPr>
      <w:sz w:val="24"/>
      <w:szCs w:val="24"/>
    </w:rPr>
  </w:style>
  <w:style w:type="character" w:styleId="36">
    <w:name w:val="Subtitle Char"/>
    <w:basedOn w:val="685"/>
    <w:link w:val="35"/>
    <w:uiPriority w:val="11"/>
    <w:rPr>
      <w:sz w:val="24"/>
      <w:szCs w:val="24"/>
    </w:rPr>
  </w:style>
  <w:style w:type="paragraph" w:styleId="37">
    <w:name w:val="Quote"/>
    <w:basedOn w:val="682"/>
    <w:next w:val="682"/>
    <w:link w:val="38"/>
    <w:uiPriority w:val="29"/>
    <w:qFormat/>
    <w:pPr>
      <w:ind w:left="720" w:right="720"/>
    </w:pPr>
    <w:rPr>
      <w:i/>
    </w:rPr>
  </w:style>
  <w:style w:type="character" w:styleId="38">
    <w:name w:val="Quote Char"/>
    <w:link w:val="37"/>
    <w:uiPriority w:val="29"/>
    <w:rPr>
      <w:i/>
    </w:rPr>
  </w:style>
  <w:style w:type="paragraph" w:styleId="39">
    <w:name w:val="Intense Quote"/>
    <w:basedOn w:val="682"/>
    <w:next w:val="68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5"/>
    <w:link w:val="693"/>
    <w:uiPriority w:val="99"/>
  </w:style>
  <w:style w:type="character" w:styleId="44">
    <w:name w:val="Footer Char"/>
    <w:basedOn w:val="685"/>
    <w:link w:val="692"/>
    <w:uiPriority w:val="99"/>
  </w:style>
  <w:style w:type="paragraph" w:styleId="45">
    <w:name w:val="Caption"/>
    <w:basedOn w:val="682"/>
    <w:next w:val="682"/>
    <w:uiPriority w:val="35"/>
    <w:semiHidden/>
    <w:unhideWhenUsed/>
    <w:qFormat/>
    <w:pPr>
      <w:spacing w:line="276" w:lineRule="auto"/>
    </w:pPr>
    <w:rPr>
      <w:b/>
      <w:bCs/>
      <w:color w:val="4f81bd" w:themeColor="accent1"/>
      <w:sz w:val="18"/>
      <w:szCs w:val="18"/>
    </w:rPr>
  </w:style>
  <w:style w:type="character" w:styleId="46">
    <w:name w:val="Caption Char"/>
    <w:basedOn w:val="45"/>
    <w:link w:val="692"/>
    <w:uiPriority w:val="99"/>
  </w:style>
  <w:style w:type="table" w:styleId="47">
    <w:name w:val="Table Grid"/>
    <w:basedOn w:val="68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8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8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8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8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8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8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8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8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8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8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8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8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8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8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8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8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8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8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8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8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8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8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8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8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8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5"/>
    <w:uiPriority w:val="99"/>
    <w:unhideWhenUsed/>
    <w:rPr>
      <w:vertAlign w:val="superscript"/>
    </w:rPr>
  </w:style>
  <w:style w:type="paragraph" w:styleId="177">
    <w:name w:val="endnote text"/>
    <w:basedOn w:val="68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5"/>
    <w:uiPriority w:val="99"/>
    <w:semiHidden/>
    <w:unhideWhenUsed/>
    <w:rPr>
      <w:vertAlign w:val="superscript"/>
    </w:rPr>
  </w:style>
  <w:style w:type="paragraph" w:styleId="180">
    <w:name w:val="toc 1"/>
    <w:basedOn w:val="682"/>
    <w:next w:val="682"/>
    <w:uiPriority w:val="39"/>
    <w:unhideWhenUsed/>
    <w:pPr>
      <w:ind w:left="0" w:right="0" w:firstLine="0"/>
      <w:spacing w:after="57"/>
    </w:pPr>
  </w:style>
  <w:style w:type="paragraph" w:styleId="181">
    <w:name w:val="toc 2"/>
    <w:basedOn w:val="682"/>
    <w:next w:val="682"/>
    <w:uiPriority w:val="39"/>
    <w:unhideWhenUsed/>
    <w:pPr>
      <w:ind w:left="283" w:right="0" w:firstLine="0"/>
      <w:spacing w:after="57"/>
    </w:pPr>
  </w:style>
  <w:style w:type="paragraph" w:styleId="182">
    <w:name w:val="toc 3"/>
    <w:basedOn w:val="682"/>
    <w:next w:val="682"/>
    <w:uiPriority w:val="39"/>
    <w:unhideWhenUsed/>
    <w:pPr>
      <w:ind w:left="567" w:right="0" w:firstLine="0"/>
      <w:spacing w:after="57"/>
    </w:pPr>
  </w:style>
  <w:style w:type="paragraph" w:styleId="183">
    <w:name w:val="toc 4"/>
    <w:basedOn w:val="682"/>
    <w:next w:val="682"/>
    <w:uiPriority w:val="39"/>
    <w:unhideWhenUsed/>
    <w:pPr>
      <w:ind w:left="850" w:right="0" w:firstLine="0"/>
      <w:spacing w:after="57"/>
    </w:pPr>
  </w:style>
  <w:style w:type="paragraph" w:styleId="184">
    <w:name w:val="toc 5"/>
    <w:basedOn w:val="682"/>
    <w:next w:val="682"/>
    <w:uiPriority w:val="39"/>
    <w:unhideWhenUsed/>
    <w:pPr>
      <w:ind w:left="1134" w:right="0" w:firstLine="0"/>
      <w:spacing w:after="57"/>
    </w:pPr>
  </w:style>
  <w:style w:type="paragraph" w:styleId="185">
    <w:name w:val="toc 6"/>
    <w:basedOn w:val="682"/>
    <w:next w:val="682"/>
    <w:uiPriority w:val="39"/>
    <w:unhideWhenUsed/>
    <w:pPr>
      <w:ind w:left="1417" w:right="0" w:firstLine="0"/>
      <w:spacing w:after="57"/>
    </w:pPr>
  </w:style>
  <w:style w:type="paragraph" w:styleId="186">
    <w:name w:val="toc 7"/>
    <w:basedOn w:val="682"/>
    <w:next w:val="682"/>
    <w:uiPriority w:val="39"/>
    <w:unhideWhenUsed/>
    <w:pPr>
      <w:ind w:left="1701" w:right="0" w:firstLine="0"/>
      <w:spacing w:after="57"/>
    </w:pPr>
  </w:style>
  <w:style w:type="paragraph" w:styleId="187">
    <w:name w:val="toc 8"/>
    <w:basedOn w:val="682"/>
    <w:next w:val="682"/>
    <w:uiPriority w:val="39"/>
    <w:unhideWhenUsed/>
    <w:pPr>
      <w:ind w:left="1984" w:right="0" w:firstLine="0"/>
      <w:spacing w:after="57"/>
    </w:pPr>
  </w:style>
  <w:style w:type="paragraph" w:styleId="188">
    <w:name w:val="toc 9"/>
    <w:basedOn w:val="682"/>
    <w:next w:val="68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2"/>
    <w:next w:val="682"/>
    <w:uiPriority w:val="99"/>
    <w:unhideWhenUsed/>
    <w:pPr>
      <w:spacing w:after="0" w:afterAutospacing="0"/>
    </w:pPr>
  </w:style>
  <w:style w:type="paragraph" w:styleId="682" w:default="1">
    <w:name w:val="Normal"/>
    <w:qFormat/>
    <w:pPr>
      <w:jc w:val="both"/>
      <w:spacing w:after="160" w:line="278" w:lineRule="auto"/>
      <w:widowControl w:val="off"/>
    </w:pPr>
    <w:rPr>
      <w:rFonts w:asciiTheme="minorHAnsi" w:hAnsiTheme="minorHAnsi" w:eastAsiaTheme="minorEastAsia" w:cstheme="minorBidi"/>
      <w:sz w:val="21"/>
      <w:szCs w:val="24"/>
    </w:rPr>
  </w:style>
  <w:style w:type="paragraph" w:styleId="683">
    <w:name w:val="Heading 1"/>
    <w:basedOn w:val="682"/>
    <w:next w:val="682"/>
    <w:link w:val="705"/>
    <w:qFormat/>
    <w:pPr>
      <w:keepLines/>
      <w:keepNext/>
      <w:spacing w:before="340" w:after="330" w:line="578" w:lineRule="auto"/>
      <w:outlineLvl w:val="0"/>
    </w:pPr>
    <w:rPr>
      <w:b/>
      <w:bCs/>
      <w:sz w:val="44"/>
      <w:szCs w:val="44"/>
    </w:rPr>
  </w:style>
  <w:style w:type="paragraph" w:styleId="684">
    <w:name w:val="Heading 2"/>
    <w:basedOn w:val="682"/>
    <w:next w:val="682"/>
    <w:link w:val="707"/>
    <w:unhideWhenUsed/>
    <w:qFormat/>
    <w:pPr>
      <w:jc w:val="left"/>
      <w:spacing w:line="500" w:lineRule="exact"/>
      <w:shd w:val="clear" w:color="auto" w:fill="ffffff"/>
      <w:widowControl/>
      <w:outlineLvl w:val="1"/>
    </w:pPr>
    <w:rPr>
      <w:rFonts w:ascii="宋体" w:hAnsi="宋体" w:eastAsia="宋体" w:cs="宋体"/>
      <w:b/>
      <w:bCs/>
      <w:sz w:val="24"/>
      <w:shd w:val="clear" w:color="auto" w:fill="ffffff"/>
    </w:rPr>
  </w:style>
  <w:style w:type="character" w:styleId="685" w:default="1">
    <w:name w:val="Default Paragraph Font"/>
    <w:uiPriority w:val="1"/>
    <w:semiHidden/>
    <w:unhideWhenUsed/>
  </w:style>
  <w:style w:type="table" w:styleId="686" w:default="1">
    <w:name w:val="Normal Table"/>
    <w:uiPriority w:val="99"/>
    <w:semiHidden/>
    <w:unhideWhenUsed/>
    <w:tblPr>
      <w:tblInd w:w="0" w:type="dxa"/>
      <w:tblCellMar>
        <w:left w:w="108" w:type="dxa"/>
        <w:top w:w="0" w:type="dxa"/>
        <w:right w:w="108" w:type="dxa"/>
        <w:bottom w:w="0" w:type="dxa"/>
      </w:tblCellMar>
    </w:tblPr>
  </w:style>
  <w:style w:type="numbering" w:styleId="687" w:default="1">
    <w:name w:val="No List"/>
    <w:uiPriority w:val="99"/>
    <w:semiHidden/>
    <w:unhideWhenUsed/>
  </w:style>
  <w:style w:type="paragraph" w:styleId="688">
    <w:name w:val="List 3"/>
    <w:basedOn w:val="682"/>
    <w:qFormat/>
    <w:pPr>
      <w:contextualSpacing/>
      <w:ind w:left="100" w:hanging="200"/>
    </w:pPr>
  </w:style>
  <w:style w:type="paragraph" w:styleId="689">
    <w:name w:val="annotation text"/>
    <w:basedOn w:val="682"/>
    <w:qFormat/>
    <w:pPr>
      <w:jc w:val="left"/>
    </w:pPr>
  </w:style>
  <w:style w:type="paragraph" w:styleId="690">
    <w:name w:val="Body Text"/>
    <w:basedOn w:val="682"/>
    <w:link w:val="703"/>
    <w:semiHidden/>
    <w:qFormat/>
    <w:rPr>
      <w:rFonts w:ascii="仿宋" w:hAnsi="仿宋" w:eastAsia="仿宋" w:cs="仿宋"/>
      <w:sz w:val="31"/>
      <w:szCs w:val="31"/>
      <w:lang w:eastAsia="en-US"/>
    </w:rPr>
  </w:style>
  <w:style w:type="paragraph" w:styleId="691">
    <w:name w:val="Plain Text"/>
    <w:basedOn w:val="682"/>
    <w:link w:val="710"/>
    <w:unhideWhenUsed/>
    <w:qFormat/>
    <w:pPr>
      <w:spacing w:after="0" w:line="240" w:lineRule="auto"/>
    </w:pPr>
    <w:rPr>
      <w:rFonts w:ascii="宋体" w:hAnsi="Courier New" w:cs="Courier New"/>
      <w:szCs w:val="21"/>
    </w:rPr>
  </w:style>
  <w:style w:type="paragraph" w:styleId="692">
    <w:name w:val="Footer"/>
    <w:basedOn w:val="682"/>
    <w:link w:val="699"/>
    <w:uiPriority w:val="99"/>
    <w:qFormat/>
    <w:pPr>
      <w:jc w:val="left"/>
      <w:tabs>
        <w:tab w:val="center" w:pos="4153" w:leader="none"/>
        <w:tab w:val="right" w:pos="8306" w:leader="none"/>
      </w:tabs>
    </w:pPr>
    <w:rPr>
      <w:sz w:val="18"/>
      <w:szCs w:val="18"/>
    </w:rPr>
  </w:style>
  <w:style w:type="paragraph" w:styleId="693">
    <w:name w:val="Header"/>
    <w:basedOn w:val="682"/>
    <w:link w:val="698"/>
    <w:qFormat/>
    <w:pPr>
      <w:jc w:val="center"/>
      <w:tabs>
        <w:tab w:val="center" w:pos="4153" w:leader="none"/>
        <w:tab w:val="right" w:pos="8306" w:leader="none"/>
      </w:tabs>
      <w:pBdr>
        <w:bottom w:val="single" w:color="auto" w:sz="6" w:space="1"/>
      </w:pBdr>
    </w:pPr>
    <w:rPr>
      <w:sz w:val="18"/>
      <w:szCs w:val="18"/>
    </w:rPr>
  </w:style>
  <w:style w:type="paragraph" w:styleId="694">
    <w:name w:val="Normal (Web)"/>
    <w:basedOn w:val="682"/>
    <w:qFormat/>
    <w:pPr>
      <w:jc w:val="left"/>
      <w:spacing w:beforeAutospacing="1" w:afterAutospacing="1"/>
    </w:pPr>
    <w:rPr>
      <w:rFonts w:cs="Times New Roman"/>
      <w:sz w:val="24"/>
    </w:rPr>
  </w:style>
  <w:style w:type="paragraph" w:styleId="695">
    <w:name w:val="Body Text First Indent"/>
    <w:basedOn w:val="690"/>
    <w:link w:val="704"/>
    <w:qFormat/>
    <w:pPr>
      <w:ind w:firstLine="420"/>
      <w:spacing w:after="120"/>
    </w:pPr>
    <w:rPr>
      <w:rFonts w:asciiTheme="minorHAnsi" w:hAnsiTheme="minorHAnsi" w:eastAsiaTheme="minorEastAsia" w:cstheme="minorBidi"/>
      <w:sz w:val="21"/>
      <w:szCs w:val="24"/>
      <w:lang w:eastAsia="zh-CN"/>
    </w:rPr>
  </w:style>
  <w:style w:type="character" w:styleId="696">
    <w:name w:val="Emphasis"/>
    <w:qFormat/>
    <w:rPr>
      <w:i/>
    </w:rPr>
  </w:style>
  <w:style w:type="paragraph" w:styleId="697" w:customStyle="1">
    <w:name w:val="Default"/>
    <w:basedOn w:val="682"/>
    <w:semiHidden/>
    <w:qFormat/>
    <w:pPr>
      <w:jc w:val="left"/>
    </w:pPr>
    <w:rPr>
      <w:rFonts w:ascii="宋体" w:hAnsi="Calibri" w:cs="宋体"/>
      <w:color w:val="000000"/>
      <w:sz w:val="24"/>
    </w:rPr>
  </w:style>
  <w:style w:type="character" w:styleId="698" w:customStyle="1">
    <w:name w:val="页眉 字符"/>
    <w:basedOn w:val="685"/>
    <w:link w:val="693"/>
    <w:qFormat/>
    <w:rPr>
      <w:rFonts w:asciiTheme="minorHAnsi" w:hAnsiTheme="minorHAnsi" w:eastAsiaTheme="minorEastAsia" w:cstheme="minorBidi"/>
      <w:sz w:val="18"/>
      <w:szCs w:val="18"/>
    </w:rPr>
  </w:style>
  <w:style w:type="character" w:styleId="699" w:customStyle="1">
    <w:name w:val="页脚 字符"/>
    <w:basedOn w:val="685"/>
    <w:link w:val="692"/>
    <w:uiPriority w:val="99"/>
    <w:qFormat/>
    <w:rPr>
      <w:rFonts w:asciiTheme="minorHAnsi" w:hAnsiTheme="minorHAnsi" w:eastAsiaTheme="minorEastAsia" w:cstheme="minorBidi"/>
      <w:sz w:val="18"/>
      <w:szCs w:val="18"/>
    </w:rPr>
  </w:style>
  <w:style w:type="paragraph" w:styleId="700" w:customStyle="1">
    <w:name w:val="普通正文"/>
    <w:basedOn w:val="682"/>
    <w:qFormat/>
    <w:pPr>
      <w:ind w:firstLine="480"/>
      <w:jc w:val="left"/>
      <w:spacing w:before="120" w:after="120" w:line="360" w:lineRule="auto"/>
    </w:pPr>
    <w:rPr>
      <w:rFonts w:ascii="Arial" w:hAnsi="Arial" w:eastAsia="等线" w:cs="Arial"/>
      <w:sz w:val="24"/>
    </w:rPr>
  </w:style>
  <w:style w:type="paragraph" w:styleId="701" w:customStyle="1">
    <w:name w:val="正文首行缩进 21"/>
    <w:basedOn w:val="702"/>
    <w:qFormat/>
    <w:pPr>
      <w:ind w:firstLine="420"/>
    </w:pPr>
  </w:style>
  <w:style w:type="paragraph" w:styleId="702" w:customStyle="1">
    <w:name w:val="正文文本缩进1"/>
    <w:basedOn w:val="682"/>
    <w:qFormat/>
    <w:pPr>
      <w:ind w:left="420"/>
      <w:spacing w:after="120"/>
    </w:pPr>
  </w:style>
  <w:style w:type="character" w:styleId="703" w:customStyle="1">
    <w:name w:val="正文文本 字符"/>
    <w:basedOn w:val="685"/>
    <w:link w:val="690"/>
    <w:semiHidden/>
    <w:qFormat/>
    <w:rPr>
      <w:rFonts w:ascii="仿宋" w:hAnsi="仿宋" w:eastAsia="仿宋" w:cs="仿宋"/>
      <w:sz w:val="31"/>
      <w:szCs w:val="31"/>
      <w:lang w:eastAsia="en-US"/>
    </w:rPr>
  </w:style>
  <w:style w:type="character" w:styleId="704" w:customStyle="1">
    <w:name w:val="正文文本首行缩进 字符"/>
    <w:basedOn w:val="703"/>
    <w:link w:val="695"/>
    <w:qFormat/>
    <w:rPr>
      <w:rFonts w:asciiTheme="minorHAnsi" w:hAnsiTheme="minorHAnsi" w:eastAsiaTheme="minorEastAsia" w:cstheme="minorBidi"/>
      <w:sz w:val="21"/>
      <w:szCs w:val="24"/>
      <w:lang w:eastAsia="en-US"/>
    </w:rPr>
  </w:style>
  <w:style w:type="character" w:styleId="705" w:customStyle="1">
    <w:name w:val="标题 1 字符"/>
    <w:basedOn w:val="685"/>
    <w:link w:val="683"/>
    <w:qFormat/>
    <w:rPr>
      <w:rFonts w:asciiTheme="minorHAnsi" w:hAnsiTheme="minorHAnsi" w:eastAsiaTheme="minorEastAsia" w:cstheme="minorBidi"/>
      <w:b/>
      <w:bCs/>
      <w:sz w:val="44"/>
      <w:szCs w:val="44"/>
    </w:rPr>
  </w:style>
  <w:style w:type="paragraph" w:styleId="706">
    <w:name w:val="List Paragraph"/>
    <w:basedOn w:val="682"/>
    <w:uiPriority w:val="99"/>
    <w:unhideWhenUsed/>
    <w:qFormat/>
    <w:pPr>
      <w:ind w:firstLine="420"/>
    </w:pPr>
  </w:style>
  <w:style w:type="character" w:styleId="707" w:customStyle="1">
    <w:name w:val="标题 2 字符"/>
    <w:basedOn w:val="685"/>
    <w:link w:val="684"/>
    <w:qFormat/>
    <w:rPr>
      <w:rFonts w:ascii="宋体" w:hAnsi="宋体" w:cs="宋体"/>
      <w:b/>
      <w:bCs/>
      <w:sz w:val="24"/>
      <w:szCs w:val="24"/>
      <w:shd w:val="clear" w:color="auto" w:fill="ffffff"/>
    </w:rPr>
  </w:style>
  <w:style w:type="paragraph" w:styleId="708" w:customStyle="1">
    <w:name w:val="paragraph"/>
    <w:basedOn w:val="682"/>
    <w:semiHidden/>
    <w:qFormat/>
    <w:pPr>
      <w:jc w:val="left"/>
      <w:spacing w:before="100" w:beforeAutospacing="1" w:after="100" w:afterAutospacing="1"/>
      <w:widowControl/>
    </w:pPr>
    <w:rPr>
      <w:rFonts w:ascii="等线" w:hAnsi="等线" w:eastAsia="等线" w:cs="Times New Roman"/>
      <w:sz w:val="24"/>
    </w:rPr>
  </w:style>
  <w:style w:type="paragraph" w:styleId="709" w:customStyle="1">
    <w:name w:val="msonormal"/>
    <w:basedOn w:val="682"/>
    <w:qFormat/>
    <w:pPr>
      <w:jc w:val="left"/>
      <w:spacing w:before="100" w:beforeAutospacing="1" w:after="100" w:afterAutospacing="1" w:line="240" w:lineRule="auto"/>
    </w:pPr>
    <w:rPr>
      <w:rFonts w:cs="Times New Roman"/>
      <w:sz w:val="24"/>
    </w:rPr>
  </w:style>
  <w:style w:type="character" w:styleId="710" w:customStyle="1">
    <w:name w:val="纯文本 字符"/>
    <w:basedOn w:val="685"/>
    <w:link w:val="691"/>
    <w:qFormat/>
    <w:rPr>
      <w:rFonts w:ascii="宋体" w:hAnsi="Courier New" w:cs="Courier New" w:eastAsiaTheme="minorEastAsia"/>
      <w:sz w:val="21"/>
      <w:szCs w:val="21"/>
    </w:rPr>
  </w:style>
  <w:style w:type="paragraph" w:styleId="711" w:customStyle="1">
    <w:name w:val="AONormal"/>
    <w:qFormat/>
    <w:pPr>
      <w:ind w:firstLine="440"/>
      <w:spacing w:line="400" w:lineRule="exact"/>
    </w:pPr>
    <w:rPr>
      <w:rFonts w:ascii="华文楷体" w:hAnsi="华文楷体" w:eastAsia="华文楷体" w:cs="华文楷体"/>
      <w:sz w:val="22"/>
      <w:szCs w:val="21"/>
    </w:rPr>
  </w:style>
  <w:style w:type="paragraph" w:styleId="712" w:customStyle="1">
    <w:name w:val="页脚1"/>
    <w:basedOn w:val="682"/>
    <w:uiPriority w:val="99"/>
    <w:qFormat/>
    <w:pPr>
      <w:jc w:val="left"/>
      <w:spacing w:after="0" w:line="240" w:lineRule="auto"/>
      <w:tabs>
        <w:tab w:val="center" w:pos="4153" w:leader="none"/>
        <w:tab w:val="right" w:pos="8306" w:leader="none"/>
      </w:tabs>
    </w:pPr>
    <w:rPr>
      <w:sz w:val="18"/>
      <w:szCs w:val="18"/>
    </w:rPr>
  </w:style>
  <w:style w:type="character" w:styleId="713" w:customStyle="1">
    <w:name w:val="font91"/>
    <w:basedOn w:val="685"/>
    <w:qFormat/>
    <w:rPr>
      <w:rFonts w:hint="eastAsia" w:ascii="等线" w:hAnsi="等线" w:eastAsia="等线" w:cs="等线"/>
      <w:color w:val="ff0000"/>
      <w:sz w:val="22"/>
      <w:szCs w:val="22"/>
      <w:u w:val="none"/>
    </w:rPr>
  </w:style>
  <w:style w:type="character" w:styleId="714" w:customStyle="1">
    <w:name w:val="font71"/>
    <w:basedOn w:val="685"/>
    <w:qFormat/>
    <w:rPr>
      <w:rFonts w:hint="eastAsia" w:ascii="等线" w:hAnsi="等线" w:eastAsia="等线" w:cs="等线"/>
      <w:color w:val="000000"/>
      <w:sz w:val="22"/>
      <w:szCs w:val="22"/>
      <w:u w:val="none"/>
    </w:rPr>
  </w:style>
  <w:style w:type="character" w:styleId="715" w:customStyle="1">
    <w:name w:val="font61"/>
    <w:basedOn w:val="685"/>
    <w:qFormat/>
    <w:rPr>
      <w:rFonts w:hint="eastAsia" w:ascii="等线" w:hAnsi="等线" w:eastAsia="等线" w:cs="等线"/>
      <w:color w:val="000000"/>
      <w:sz w:val="22"/>
      <w:szCs w:val="22"/>
      <w:u w:val="none"/>
    </w:rPr>
  </w:style>
  <w:style w:type="character" w:styleId="716" w:customStyle="1">
    <w:name w:val="font41"/>
    <w:basedOn w:val="685"/>
    <w:rPr>
      <w:rFonts w:hint="eastAsia" w:ascii="宋体" w:hAnsi="宋体" w:eastAsia="宋体" w:cs="宋体"/>
      <w:color w:val="000000"/>
      <w:sz w:val="22"/>
      <w:szCs w:val="22"/>
      <w:u w:val="none"/>
    </w:rPr>
  </w:style>
  <w:style w:type="character" w:styleId="717" w:customStyle="1">
    <w:name w:val="font51"/>
    <w:basedOn w:val="685"/>
    <w:rPr>
      <w:rFonts w:hint="eastAsia" w:ascii="宋体" w:hAnsi="宋体" w:eastAsia="宋体" w:cs="宋体"/>
      <w:color w:val="ff0000"/>
      <w:sz w:val="20"/>
      <w:szCs w:val="20"/>
      <w:u w:val="none"/>
    </w:rPr>
  </w:style>
  <w:style w:type="character" w:styleId="718" w:customStyle="1">
    <w:name w:val="font81"/>
    <w:basedOn w:val="685"/>
    <w:rPr>
      <w:rFonts w:hint="eastAsia" w:ascii="等线" w:hAnsi="等线" w:eastAsia="等线" w:cs="等线"/>
      <w:color w:val="000000"/>
      <w:sz w:val="20"/>
      <w:szCs w:val="20"/>
      <w:u w:val="none"/>
    </w:rPr>
  </w:style>
  <w:style w:type="character" w:styleId="719" w:customStyle="1">
    <w:name w:val="font111"/>
    <w:basedOn w:val="685"/>
    <w:rPr>
      <w:rFonts w:hint="eastAsia" w:ascii="宋体" w:hAnsi="宋体" w:eastAsia="宋体" w:cs="宋体"/>
      <w:color w:val="ff0000"/>
      <w:sz w:val="20"/>
      <w:szCs w:val="20"/>
      <w:u w:val="none"/>
    </w:rPr>
  </w:style>
  <w:style w:type="character" w:styleId="720" w:customStyle="1">
    <w:name w:val="font31"/>
    <w:basedOn w:val="685"/>
    <w:rPr>
      <w:rFonts w:hint="eastAsia" w:ascii="宋体" w:hAnsi="宋体" w:eastAsia="宋体" w:cs="宋体"/>
      <w:color w:val="000000"/>
      <w:sz w:val="20"/>
      <w:szCs w:val="20"/>
      <w:u w:val="none"/>
    </w:rPr>
  </w:style>
  <w:style w:type="character" w:styleId="721" w:customStyle="1">
    <w:name w:val="font122"/>
    <w:basedOn w:val="685"/>
    <w:rPr>
      <w:rFonts w:hint="eastAsia" w:ascii="宋体" w:hAnsi="宋体" w:eastAsia="宋体" w:cs="宋体"/>
      <w:color w:val="ff0000"/>
      <w:sz w:val="20"/>
      <w:szCs w:val="20"/>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03fb588f-a660-4e0c-996a-cce2fde64028</errorID>
      <errorWord>供证明材料</errorWord>
      <group>L1_Grammar</group>
      <groupName>语法问题</groupName>
      <ability>L2_Collocation</ability>
      <abilityName>搭配不当</abilityName>
      <candidateList>
        <item>供</item>
      </candidateList>
      <explain>句子中可能存在主谓、动宾、定语中心语、状语中心语、补语中心语、关联词搭配不当等问题。</explain>
      <paraID>1459E6E0</paraID>
      <start>88</start>
      <end>93</end>
      <status>unmodified</status>
      <modifiedWord/>
      <trackRevisions>false</trackRevisions>
    </reviewItem>
    <reviewItem>
      <errorID>ba1be452-ac47-4209-a8ae-646d2721b5e6</errorID>
      <errorWord>)</errorWord>
      <group>L1_Format</group>
      <groupName>格式问题</groupName>
      <ability>L2_HalfPunc</ability>
      <abilityName>全半角检查</abilityName>
      <candidateList>
        <item>）</item>
      </candidateList>
      <explain>文本全半角错误。</explain>
      <paraID>444123D7</paraID>
      <start>67</start>
      <end>68</end>
      <status>unmodified</status>
      <modifiedWord/>
      <trackRevisions>false</trackRevisions>
    </reviewItem>
    <reviewItem>
      <errorID>d8642861-ca9f-45a6-88c2-9a4e442d26ee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485B9252</paraID>
      <start>0</start>
      <end>2</end>
      <status>unmodified</status>
      <modifiedWord/>
      <trackRevisions>false</trackRevisions>
    </reviewItem>
    <reviewItem>
      <errorID>e43dc446-11e7-4015-a722-ce2a82d8fee0</errorID>
      <errorWord>(</errorWord>
      <group>L1_Format</group>
      <groupName>格式问题</groupName>
      <ability>L2_HalfPunc</ability>
      <abilityName>全半角检查</abilityName>
      <candidateList>
        <item>（</item>
      </candidateList>
      <explain>文本全半角错误。</explain>
      <paraID>485B9252</paraID>
      <start>10</start>
      <end>11</end>
      <status>unmodified</status>
      <modifiedWord/>
      <trackRevisions>false</trackRevisions>
    </reviewItem>
    <reviewItem>
      <errorID>9d88e2b7-6632-464b-9235-e9163b82b31c</errorID>
      <errorWord>)</errorWord>
      <group>L1_Format</group>
      <groupName>格式问题</groupName>
      <ability>L2_HalfPunc</ability>
      <abilityName>全半角检查</abilityName>
      <candidateList>
        <item>）</item>
      </candidateList>
      <explain>文本全半角错误。</explain>
      <paraID>485B9252</paraID>
      <start>17</start>
      <end>18</end>
      <status>unmodified</status>
      <modifiedWord/>
      <trackRevisions>false</trackRevisions>
    </reviewItem>
    <reviewItem>
      <errorID>dab48ade-49ea-4810-800c-6cde69ef2291</errorID>
      <errorWord>（</errorWord>
      <group>L1_Punc</group>
      <groupName>标点问题</groupName>
      <ability>L2_Punc</ability>
      <abilityName>标点符号检查</abilityName>
      <candidateList/>
      <explain>同一形式括号套用。</explain>
      <paraID> 93E042C</paraID>
      <start>101</start>
      <end>102</end>
      <status>unmodified</status>
      <modifiedWord/>
      <trackRevisions>false</trackRevisions>
    </reviewItem>
    <reviewItem>
      <errorID>aff9727b-2579-46e2-aedc-443b70928c95</errorID>
      <errorWord>）</errorWord>
      <group>L1_Punc</group>
      <groupName>标点问题</groupName>
      <ability>L2_Punc</ability>
      <abilityName>标点符号检查</abilityName>
      <candidateList/>
      <explain>同一形式括号套用。</explain>
      <paraID> 93E042C</paraID>
      <start>112</start>
      <end>113</end>
      <status>unmodified</status>
      <modifiedWord/>
      <trackRevisions>false</trackRevisions>
    </reviewItem>
    <reviewItem>
      <errorID>5125b09d-dbeb-4402-a718-3cf69fc41198</errorID>
      <errorWord>,</errorWord>
      <group>L1_Format</group>
      <groupName>格式问题</groupName>
      <ability>L2_HalfPunc</ability>
      <abilityName>全半角检查</abilityName>
      <candidateList>
        <item>，</item>
      </candidateList>
      <explain>文本全半角错误。</explain>
      <paraID> 93E042C</paraID>
      <start>140</start>
      <end>141</end>
      <status>unmodified</status>
      <modifiedWord/>
      <trackRevisions>false</trackRevisions>
    </reviewItem>
    <reviewItem>
      <errorID>92c3e8a0-241c-4b37-b14a-b63220985680</errorID>
      <errorWord>-</errorWord>
      <group>L1_Format</group>
      <groupName>格式问题</groupName>
      <ability>L2_HalfPunc</ability>
      <abilityName>全半角检查</abilityName>
      <candidateList>
        <item>－</item>
      </candidateList>
      <explain>文本全半角错误。</explain>
      <paraID>32A21B87</paraID>
      <start>14</start>
      <end>15</end>
      <status>unmodified</status>
      <modifiedWord/>
      <trackRevisions>false</trackRevisions>
    </reviewItem>
    <reviewItem>
      <errorID>256129fd-23f2-490d-a26c-396708706b79</errorID>
      <errorWord>-</errorWord>
      <group>L1_Format</group>
      <groupName>格式问题</groupName>
      <ability>L2_HalfPunc</ability>
      <abilityName>全半角检查</abilityName>
      <candidateList>
        <item>－</item>
      </candidateList>
      <explain>文本全半角错误。</explain>
      <paraID>32A21B87</paraID>
      <start>15</start>
      <end>16</end>
      <status>unmodified</status>
      <modifiedWord/>
      <trackRevisions>false</trackRevisions>
    </reviewItem>
    <reviewItem>
      <errorID>e62ea85a-16b0-473c-a892-005c0f1dc8ab</errorID>
      <errorWord>“.</errorWord>
      <group>L1_Punc</group>
      <groupName>标点问题</groupName>
      <ability>L2_Punc</ability>
      <abilityName>标点符号检查</abilityName>
      <candidateList>
        <item>“</item>
      </candidateList>
      <explain/>
      <paraID>32A21B87</paraID>
      <start>57</start>
      <end>59</end>
      <status>unmodified</status>
      <modifiedWord/>
      <trackRevisions>false</trackRevisions>
    </reviewItem>
    <reviewItem>
      <errorID>b2995b34-a6fc-4aa9-b85f-b2b420156004</errorID>
      <errorWord>“.</errorWord>
      <group>L1_Punc</group>
      <groupName>标点问题</groupName>
      <ability>L2_Punc</ability>
      <abilityName>标点符号检查</abilityName>
      <candidateList>
        <item>“</item>
      </candidateList>
      <explain/>
      <paraID>32A21B87</paraID>
      <start>72</start>
      <end>74</end>
      <status>unmodified</status>
      <modifiedWord/>
      <trackRevisions>false</trackRevisions>
    </reviewItem>
    <reviewItem>
      <errorID>3f43cc8d-72e8-4291-9b3b-7e9c972b23dd</errorID>
      <errorWord>-</errorWord>
      <group>L1_Format</group>
      <groupName>格式问题</groupName>
      <ability>L2_HalfPunc</ability>
      <abilityName>全半角检查</abilityName>
      <candidateList>
        <item>－</item>
      </candidateList>
      <explain>文本全半角错误。</explain>
      <paraID>32A21B87</paraID>
      <start>95</start>
      <end>96</end>
      <status>unmodified</status>
      <modifiedWord/>
      <trackRevisions>false</trackRevisions>
    </reviewItem>
    <reviewItem>
      <errorID>a22dc646-afe3-4372-9b89-d4846608ff9c</errorID>
      <errorWord>-</errorWord>
      <group>L1_Format</group>
      <groupName>格式问题</groupName>
      <ability>L2_HalfPunc</ability>
      <abilityName>全半角检查</abilityName>
      <candidateList>
        <item>－</item>
      </candidateList>
      <explain>文本全半角错误。</explain>
      <paraID>32A21B87</paraID>
      <start>96</start>
      <end>97</end>
      <status>unmodified</status>
      <modifiedWord/>
      <trackRevisions>false</trackRevisions>
    </reviewItem>
    <reviewItem>
      <errorID>2c8cb21e-389c-4965-b378-a86d4fb08730</errorID>
      <errorWord>-</errorWord>
      <group>L1_Format</group>
      <groupName>格式问题</groupName>
      <ability>L2_HalfPunc</ability>
      <abilityName>全半角检查</abilityName>
      <candidateList>
        <item>－</item>
      </candidateList>
      <explain>文本全半角错误。</explain>
      <paraID>32A21B87</paraID>
      <start>103</start>
      <end>104</end>
      <status>unmodified</status>
      <modifiedWord/>
      <trackRevisions>false</trackRevisions>
    </reviewItem>
    <reviewItem>
      <errorID>5fd8617c-d2ac-4624-8543-df2d503ea5b7</errorID>
      <errorWord>-</errorWord>
      <group>L1_Format</group>
      <groupName>格式问题</groupName>
      <ability>L2_HalfPunc</ability>
      <abilityName>全半角检查</abilityName>
      <candidateList>
        <item>－</item>
      </candidateList>
      <explain>文本全半角错误。</explain>
      <paraID>32A21B87</paraID>
      <start>104</start>
      <end>105</end>
      <status>unmodified</status>
      <modifiedWord/>
      <trackRevisions>false</trackRevisions>
    </reviewItem>
    <reviewItem>
      <errorID>f7f50f6e-0fc9-4bc9-8983-0f8233b86938</errorID>
      <errorWord>-</errorWord>
      <group>L1_Format</group>
      <groupName>格式问题</groupName>
      <ability>L2_HalfPunc</ability>
      <abilityName>全半角检查</abilityName>
      <candidateList>
        <item>－</item>
      </candidateList>
      <explain>文本全半角错误。</explain>
      <paraID>32A21B87</paraID>
      <start>175</start>
      <end>176</end>
      <status>unmodified</status>
      <modifiedWord/>
      <trackRevisions>false</trackRevisions>
    </reviewItem>
    <reviewItem>
      <errorID>913c385f-d3a2-4e94-abfd-3504275e7f87</errorID>
      <errorWord>-</errorWord>
      <group>L1_Format</group>
      <groupName>格式问题</groupName>
      <ability>L2_HalfPunc</ability>
      <abilityName>全半角检查</abilityName>
      <candidateList>
        <item>－</item>
      </candidateList>
      <explain>文本全半角错误。</explain>
      <paraID>26A03879</paraID>
      <start>31</start>
      <end>32</end>
      <status>unmodified</status>
      <modifiedWord/>
      <trackRevisions>false</trackRevisions>
    </reviewItem>
    <reviewItem>
      <errorID>9be8a6d7-1014-40f6-be48-b9deedf928ff</errorID>
      <errorWord>“.</errorWord>
      <group>L1_Punc</group>
      <groupName>标点问题</groupName>
      <ability>L2_Punc</ability>
      <abilityName>标点符号检查</abilityName>
      <candidateList>
        <item>“</item>
      </candidateList>
      <explain/>
      <paraID>5B5DA349</paraID>
      <start>13</start>
      <end>15</end>
      <status>unmodified</status>
      <modifiedWord/>
      <trackRevisions>false</trackRevisions>
    </reviewItem>
    <reviewItem>
      <errorID>e0c605b6-8cd0-41ae-bd5b-33df8fef29f1</errorID>
      <errorWord>&lt;</errorWord>
      <group>L1_Format</group>
      <groupName>格式问题</groupName>
      <ability>L2_HalfPunc</ability>
      <abilityName>全半角检查</abilityName>
      <candidateList>
        <item>〈</item>
      </candidateList>
      <explain>文本全半角错误。</explain>
      <paraID>2E3CCBC8</paraID>
      <start>136</start>
      <end>137</end>
      <status>unmodified</status>
      <modifiedWord/>
      <trackRevisions>false</trackRevisions>
    </reviewItem>
    <reviewItem>
      <errorID>1d7ece3e-6a9a-4923-a530-7aa74fef26b4</errorID>
      <errorWord>&gt;的通知》</errorWord>
      <group>L1_Punc</group>
      <groupName>标点问题</groupName>
      <ability>L2_Punc</ability>
      <abilityName>标点符号检查</abilityName>
      <candidateList>
        <item>〉的通知》</item>
      </candidateList>
      <explain/>
      <paraID>2E3CCBC8</paraID>
      <start>165</start>
      <end>170</end>
      <status>unmodified</status>
      <modifiedWord/>
      <trackRevisions>false</trackRevisions>
    </reviewItem>
    <reviewItem>
      <errorID>819e6297-c326-408b-9191-95946d8020e7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48E05819</paraID>
      <start>0</start>
      <end>2</end>
      <status>unmodified</status>
      <modifiedWord/>
      <trackRevisions>false</trackRevisions>
    </reviewItem>
    <reviewItem>
      <errorID>c4d1c4de-6931-4b1c-9f00-ff44ab650604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7EFF3468</paraID>
      <start>0</start>
      <end>2</end>
      <status>unmodified</status>
      <modifiedWord/>
      <trackRevisions>false</trackRevisions>
    </reviewItem>
    <reviewItem>
      <errorID>9e40abea-4634-40ec-b097-86b953f509fd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4170807A</paraID>
      <start>0</start>
      <end>2</end>
      <status>unmodified</status>
      <modifiedWord/>
      <trackRevisions>false</trackRevisions>
    </reviewItem>
    <reviewItem>
      <errorID>7157c337-6c8e-4939-8b00-e26e08d103d4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36533D3B</paraID>
      <start>0</start>
      <end>2</end>
      <status>unmodified</status>
      <modifiedWord/>
      <trackRevisions>false</trackRevisions>
    </reviewItem>
    <reviewItem>
      <errorID>9f0c5f2f-c420-402d-8272-8acf1e676fd1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3170A5D0</paraID>
      <start>0</start>
      <end>2</end>
      <status>unmodified</status>
      <modifiedWord/>
      <trackRevisions>false</trackRevisions>
    </reviewItem>
    <reviewItem>
      <errorID>1b00baa7-2c65-42c6-8097-d29d07d7b8b9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68ED197E</paraID>
      <start>0</start>
      <end>2</end>
      <status>unmodified</status>
      <modifiedWord/>
      <trackRevisions>false</trackRevisions>
    </reviewItem>
    <reviewItem>
      <errorID>407259c4-1f51-4eb1-8c3d-d5de9a17de6b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1FBCE683</paraID>
      <start>0</start>
      <end>2</end>
      <status>unmodified</status>
      <modifiedWord/>
      <trackRevisions>false</trackRevisions>
    </reviewItem>
    <reviewItem>
      <errorID>8615b198-087d-461c-a6ab-08f6f30b9eeb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64D93D1A</paraID>
      <start>0</start>
      <end>2</end>
      <status>unmodified</status>
      <modifiedWord/>
      <trackRevisions>false</trackRevisions>
    </reviewItem>
    <reviewItem>
      <errorID>17b73903-8cd9-42fa-aafd-2658b85c32ac</errorID>
      <errorWord>间</errorWord>
      <group>L1_Word</group>
      <groupName>字词问题</groupName>
      <ability>L2_Typo</ability>
      <abilityName>字词错误</abilityName>
      <candidateList>
        <item>间之</item>
      </candidateList>
      <explain/>
      <paraID>79F7581C</paraID>
      <start>9</start>
      <end>10</end>
      <status>unmodified</status>
      <modifiedWord/>
      <trackRevisions>false</trackRevisions>
    </reviewItem>
    <reviewItem>
      <errorID>0f89fde6-372c-4f09-87f9-9fe344579e69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3958D525</paraID>
      <start>0</start>
      <end>2</end>
      <status>unmodified</status>
      <modifiedWord/>
      <trackRevisions>false</trackRevisions>
    </reviewItem>
    <reviewItem>
      <errorID>ea24788e-b45b-481d-9192-fc7bc53b7c71</errorID>
      <errorWord>机</errorWord>
      <group>L1_Word</group>
      <groupName>字词问题</groupName>
      <ability>L2_Typo</ability>
      <abilityName>字词错误</abilityName>
      <candidateList>
        <item>机构</item>
      </candidateList>
      <explain/>
      <paraID>4F02069C</paraID>
      <start>28</start>
      <end>30</end>
      <status>modified</status>
      <modifiedWord>机构</modifiedWord>
      <trackRevisions>false</trackRevisions>
    </reviewItem>
    <reviewItem>
      <errorID>6e238db3-582c-4e41-9c48-3a8fa0dff161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5A005DB0</paraID>
      <start>0</start>
      <end>3</end>
      <status>unmodified</status>
      <modifiedWord/>
      <trackRevisions>false</trackRevisions>
    </reviewItem>
    <reviewItem>
      <errorID>c91f4cad-5244-474d-86bc-ef7134ff17ef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58AAE2F3</paraID>
      <start>0</start>
      <end>3</end>
      <status>unmodified</status>
      <modifiedWord/>
      <trackRevisions>false</trackRevisions>
    </reviewItem>
    <reviewItem>
      <errorID>ff72307e-d59c-436e-9cca-468aa627ef14</errorID>
      <errorWord>法律、法规</errorWord>
      <group>L1_Word</group>
      <groupName>字词问题</groupName>
      <ability>L2_Typo</ability>
      <abilityName>字词错误</abilityName>
      <candidateList>
        <item>法律法规</item>
      </candidateList>
      <explain/>
      <paraID>52FD4206</paraID>
      <start>10</start>
      <end>15</end>
      <status>unmodified</status>
      <modifiedWord/>
      <trackRevisions>false</trackRevisions>
    </reviewItem>
    <reviewItem>
      <errorID>501990b9-8134-4386-8083-704a678fba39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7C62A904</paraID>
      <start>0</start>
      <end>3</end>
      <status>unmodified</status>
      <modifiedWord/>
      <trackRevisions>false</trackRevisions>
    </reviewItem>
    <reviewItem>
      <errorID>245a24fc-34b0-4624-aa83-a8c5000c05a5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3E71C8AC</paraID>
      <start>0</start>
      <end>3</end>
      <status>unmodified</status>
      <modifiedWord/>
      <trackRevisions>false</trackRevisions>
    </reviewItem>
    <reviewItem>
      <errorID>9b512435-e5f2-4a2d-ab71-f7a0fe435f26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3BCCF779</paraID>
      <start>0</start>
      <end>3</end>
      <status>unmodified</status>
      <modifiedWord/>
      <trackRevisions>false</trackRevisions>
    </reviewItem>
    <reviewItem>
      <errorID>066307a0-0f5f-461a-85c3-6ed94a1f521f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50643C77</paraID>
      <start>0</start>
      <end>3</end>
      <status>unmodified</status>
      <modifiedWord/>
      <trackRevisions>false</trackRevisions>
    </reviewItem>
    <reviewItem>
      <errorID>cf2b6929-2c1f-42b7-9294-d75fa75b0713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A08692B</paraID>
      <start>0</start>
      <end>3</end>
      <status>unmodified</status>
      <modifiedWord/>
      <trackRevisions>false</trackRevisions>
    </reviewItem>
    <reviewItem>
      <errorID>c34a2eda-e027-4c2a-99aa-f82e604ccab0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4C633EA9</paraID>
      <start>0</start>
      <end>3</end>
      <status>unmodified</status>
      <modifiedWord/>
      <trackRevisions>false</trackRevisions>
    </reviewItem>
    <reviewItem>
      <errorID>7c2a4e38-c379-4aeb-80c5-6816313b25eb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4F21A69A</paraID>
      <start>0</start>
      <end>3</end>
      <status>unmodified</status>
      <modifiedWord/>
      <trackRevisions>false</trackRevisions>
    </reviewItem>
    <reviewItem>
      <errorID>f8357fc2-df25-4736-ab31-fa1213a87757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3AECB744</paraID>
      <start>0</start>
      <end>3</end>
      <status>unmodified</status>
      <modifiedWord/>
      <trackRevisions>false</trackRevisions>
    </reviewItem>
    <reviewItem>
      <errorID>9c1c417b-88ca-4070-b7cd-076fc0052f9f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6520AEC0</paraID>
      <start>0</start>
      <end>3</end>
      <status>unmodified</status>
      <modifiedWord/>
      <trackRevisions>false</trackRevisions>
    </reviewItem>
    <reviewItem>
      <errorID>ab2e4a75-f52d-461b-9428-5c7b9fab040c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2C4C772A</paraID>
      <start>0</start>
      <end>3</end>
      <status>unmodified</status>
      <modifiedWord/>
      <trackRevisions>false</trackRevisions>
    </reviewItem>
    <reviewItem>
      <errorID>0de2fd07-d878-495b-bf58-6df8c891fcbc</errorID>
      <errorWord>涉及到</errorWord>
      <group>L1_Grammar</group>
      <groupName>语法问题</groupName>
      <ability>L2_Grammar</ability>
      <abilityName>语法错误</abilityName>
      <candidateList>
        <item>涉及</item>
      </candidateList>
      <explain>〈动〉牵涉到；关联到：案子～好几个人｜这个问题～面很广。</explain>
      <paraID>24D42C9F</paraID>
      <start>13</start>
      <end>16</end>
      <status>unmodified</status>
      <modifiedWord/>
      <trackRevisions>false</trackRevisions>
    </reviewItem>
    <reviewItem>
      <errorID>da573c0d-ec1b-4758-a835-2ce8e8056433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388DE53A</paraID>
      <start>0</start>
      <end>3</end>
      <status>unmodified</status>
      <modifiedWord/>
      <trackRevisions>false</trackRevisions>
    </reviewItem>
    <reviewItem>
      <errorID>367a524a-6a22-420e-bcca-4b67c516573a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28C925DA</paraID>
      <start>0</start>
      <end>3</end>
      <status>unmodified</status>
      <modifiedWord/>
      <trackRevisions>false</trackRevisions>
    </reviewItem>
    <reviewItem>
      <errorID>a14a446f-a922-46e5-9836-65230243041f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54153DDE</paraID>
      <start>0</start>
      <end>3</end>
      <status>unmodified</status>
      <modifiedWord/>
      <trackRevisions>false</trackRevisions>
    </reviewItem>
    <reviewItem>
      <errorID>9f7a5b08-35e1-4221-91af-689f98f03f0d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6E30B691</paraID>
      <start>0</start>
      <end>3</end>
      <status>unmodified</status>
      <modifiedWord/>
      <trackRevisions>false</trackRevisions>
    </reviewItem>
    <reviewItem>
      <errorID>af7fedc0-9cfa-45cd-acb3-d094e8688a4f</errorID>
      <errorWord>,</errorWord>
      <group>L1_Format</group>
      <groupName>格式问题</groupName>
      <ability>L2_HalfPunc</ability>
      <abilityName>全半角检查</abilityName>
      <candidateList>
        <item>，</item>
      </candidateList>
      <explain>文本全半角错误。</explain>
      <paraID>6A4B8600</paraID>
      <start>74</start>
      <end>75</end>
      <status>unmodified</status>
      <modifiedWord/>
      <trackRevisions>false</trackRevisions>
    </reviewItem>
    <reviewItem>
      <errorID>afcb2de1-fbf0-4bcc-a8b4-be2f24d2750e</errorID>
      <errorWord>,</errorWord>
      <group>L1_Format</group>
      <groupName>格式问题</groupName>
      <ability>L2_HalfPunc</ability>
      <abilityName>全半角检查</abilityName>
      <candidateList>
        <item>，</item>
      </candidateList>
      <explain>文本全半角错误。</explain>
      <paraID>45C5179D</paraID>
      <start>54</start>
      <end>55</end>
      <status>unmodified</status>
      <modifiedWord/>
      <trackRevisions>false</trackRevisions>
    </reviewItem>
    <reviewItem>
      <errorID>c0609ddd-25bc-473b-ba56-79c5b8ce14f0</errorID>
      <errorWord>不</errorWord>
      <group>L1_Word</group>
      <groupName>字词问题</groupName>
      <ability>L2_Typo</ability>
      <abilityName>字词错误</abilityName>
      <candidateList>
        <item>不符</item>
      </candidateList>
      <explain/>
      <paraID>377D1C32</paraID>
      <start>46</start>
      <end>47</end>
      <status>unmodified</status>
      <modifiedWord/>
      <trackRevisions>false</trackRevisions>
    </reviewItem>
    <reviewItem>
      <errorID>253c9ea2-1432-4bfa-b37c-77b0096a8b4c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25F3BE20</paraID>
      <start>0</start>
      <end>3</end>
      <status>unmodified</status>
      <modifiedWord/>
      <trackRevisions>false</trackRevisions>
    </reviewItem>
    <reviewItem>
      <errorID>c5cbcf76-f4ad-4c86-a2d5-8812b475784a</errorID>
      <errorWord>&lt;</errorWord>
      <group>L1_Format</group>
      <groupName>格式问题</groupName>
      <ability>L2_HalfPunc</ability>
      <abilityName>全半角检查</abilityName>
      <candidateList>
        <item>〈</item>
      </candidateList>
      <explain>文本全半角错误。</explain>
      <paraID>5ED11A81</paraID>
      <start>25</start>
      <end>26</end>
      <status>unmodified</status>
      <modifiedWord/>
      <trackRevisions>false</trackRevisions>
    </reviewItem>
    <reviewItem>
      <errorID>c909ff59-8a47-402d-bae7-5405226a4dfb</errorID>
      <errorWord>&lt;</errorWord>
      <group>L1_Format</group>
      <groupName>格式问题</groupName>
      <ability>L2_HalfPunc</ability>
      <abilityName>全半角检查</abilityName>
      <candidateList>
        <item>〈</item>
      </candidateList>
      <explain>文本全半角错误。</explain>
      <paraID>504B0719</paraID>
      <start>27</start>
      <end>28</end>
      <status>unmodified</status>
      <modifiedWord/>
      <trackRevisions>false</trackRevisions>
    </reviewItem>
    <reviewItem>
      <errorID>1533f925-9e0e-4e3f-89b2-72ba145f8971</errorID>
      <errorWord>，</errorWord>
      <group>L1_Word</group>
      <groupName>字词问题</groupName>
      <ability>L2_Typo</ability>
      <abilityName>字词错误</abilityName>
      <candidateList>
        <item>，并</item>
      </candidateList>
      <explain/>
      <paraID>7DA057D0</paraID>
      <start>72</start>
      <end>73</end>
      <status>unmodified</status>
      <modifiedWord/>
      <trackRevisions>false</trackRevisions>
    </reviewItem>
    <reviewItem>
      <errorID>aa6f6255-c090-4c19-a981-694087705dba</errorID>
      <errorWord>法律、法规</errorWord>
      <group>L1_Word</group>
      <groupName>字词问题</groupName>
      <ability>L2_Typo</ability>
      <abilityName>字词错误</abilityName>
      <candidateList>
        <item>法律法规</item>
      </candidateList>
      <explain/>
      <paraID>742E7BA7</paraID>
      <start>9</start>
      <end>14</end>
      <status>unmodified</status>
      <modifiedWord/>
      <trackRevisions>false</trackRevisions>
    </reviewItem>
    <reviewItem>
      <errorID>05889a41-7d9e-4360-8cbb-51e369803358</errorID>
      <errorWord>属</errorWord>
      <group>L1_Word</group>
      <groupName>字词问题</groupName>
      <ability>L2_Typo</ability>
      <abilityName>字词错误</abilityName>
      <candidateList>
        <item>属于</item>
      </candidateList>
      <explain/>
      <paraID>742E7BA7</paraID>
      <start>23</start>
      <end>24</end>
      <status>unmodified</status>
      <modifiedWord/>
      <trackRevisions>false</trackRevisions>
    </reviewItem>
    <reviewItem>
      <errorID>35d4ef9e-9817-4c8c-a9d8-ffcb9f8a4ca3</errorID>
      <errorWord>系统系统故障</errorWord>
      <group>L1_Word</group>
      <groupName>字词问题</groupName>
      <ability>L2_Typo</ability>
      <abilityName>字词错误</abilityName>
      <candidateList>
        <item>系统故障</item>
      </candidateList>
      <explain/>
      <paraID>233CF4F2</paraID>
      <start>10</start>
      <end>14</end>
      <status>modified</status>
      <modifiedWord>系统故障</modifiedWord>
      <trackRevisions>false</trackRevisions>
    </reviewItem>
    <reviewItem>
      <errorID>1838ef0b-f677-4d8c-8873-e1fd04e6fd46</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609C833C</paraID>
      <start>0</start>
      <end>3</end>
      <status>unmodified</status>
      <modifiedWord/>
      <trackRevisions>false</trackRevisions>
    </reviewItem>
    <reviewItem>
      <errorID>6264ba23-4f2c-49ee-a3fd-81311a9bba05</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1FA357F7</paraID>
      <start>0</start>
      <end>3</end>
      <status>unmodified</status>
      <modifiedWord/>
      <trackRevisions>false</trackRevisions>
    </reviewItem>
    <reviewItem>
      <errorID>32d60194-4c67-4923-a732-65c9ac1363f7</errorID>
      <errorWord>,</errorWord>
      <group>L1_Format</group>
      <groupName>格式问题</groupName>
      <ability>L2_HalfPunc</ability>
      <abilityName>全半角检查</abilityName>
      <candidateList>
        <item>，</item>
      </candidateList>
      <explain>文本全半角错误。</explain>
      <paraID>3DD6E26E</paraID>
      <start>25</start>
      <end>26</end>
      <status>unmodified</status>
      <modifiedWord/>
      <trackRevisions>false</trackRevisions>
    </reviewItem>
    <reviewItem>
      <errorID>d777812b-89e9-469f-8bb7-aae7a993ed41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3A91BDE</paraID>
      <start>0</start>
      <end>3</end>
      <status>unmodified</status>
      <modifiedWord/>
      <trackRevisions>false</trackRevisions>
    </reviewItem>
    <reviewItem>
      <errorID>59ee3fba-b92e-4732-9037-d813eb690e6f</errorID>
      <errorWord>,</errorWord>
      <group>L1_Format</group>
      <groupName>格式问题</groupName>
      <ability>L2_HalfPunc</ability>
      <abilityName>全半角检查</abilityName>
      <candidateList>
        <item>，</item>
      </candidateList>
      <explain>文本全半角错误。</explain>
      <paraID>3BFBC942</paraID>
      <start>48</start>
      <end>49</end>
      <status>unmodified</status>
      <modifiedWord/>
      <trackRevisions>false</trackRevisions>
    </reviewItem>
    <reviewItem>
      <errorID>d8bbdd12-f51c-4921-9c6e-dfca15c83560</errorID>
      <errorWord>,</errorWord>
      <group>L1_Format</group>
      <groupName>格式问题</groupName>
      <ability>L2_HalfPunc</ability>
      <abilityName>全半角检查</abilityName>
      <candidateList>
        <item>，</item>
      </candidateList>
      <explain>文本全半角错误。</explain>
      <paraID>3BFBC942</paraID>
      <start>121</start>
      <end>122</end>
      <status>unmodified</status>
      <modifiedWord/>
      <trackRevisions>false</trackRevisions>
    </reviewItem>
    <reviewItem>
      <errorID>160acd99-a12c-4a24-a58e-0078aaa0f311</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77BCD65A</paraID>
      <start>0</start>
      <end>3</end>
      <status>unmodified</status>
      <modifiedWord/>
      <trackRevisions>false</trackRevisions>
    </reviewItem>
    <reviewItem>
      <errorID>13bac24c-513f-4d8c-a9dc-05d3349ba3b6</errorID>
      <errorWord>&lt;</errorWord>
      <group>L1_Format</group>
      <groupName>格式问题</groupName>
      <ability>L2_HalfPunc</ability>
      <abilityName>全半角检查</abilityName>
      <candidateList>
        <item>〈</item>
      </candidateList>
      <explain>文本全半角错误。</explain>
      <paraID>7831DEFD</paraID>
      <start>22</start>
      <end>23</end>
      <status>unmodified</status>
      <modifiedWord/>
      <trackRevisions>false</trackRevisions>
    </reviewItem>
    <reviewItem>
      <errorID>561fe630-aac9-4725-8c71-f40092646b0d</errorID>
      <errorWord>&gt;的通知》</errorWord>
      <group>L1_Punc</group>
      <groupName>标点问题</groupName>
      <ability>L2_Punc</ability>
      <abilityName>标点符号检查</abilityName>
      <candidateList>
        <item>〉的通知》</item>
      </candidateList>
      <explain/>
      <paraID>7831DEFD</paraID>
      <start>46</start>
      <end>51</end>
      <status>unmodified</status>
      <modifiedWord/>
      <trackRevisions>false</trackRevisions>
    </reviewItem>
    <reviewItem>
      <errorID>65779404-6503-4321-bbea-89f6826a21e2</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7831DEFD</paraID>
      <start>165</start>
      <end>168</end>
      <status>unmodified</status>
      <modifiedWord/>
      <trackRevisions>false</trackRevisions>
    </reviewItem>
    <reviewItem>
      <errorID>eb2e42b1-5a99-43ca-9489-9a68520c4b74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4C9CBD8E</paraID>
      <start>150</start>
      <end>153</end>
      <status>unmodified</status>
      <modifiedWord/>
      <trackRevisions>false</trackRevisions>
    </reviewItem>
    <reviewItem>
      <errorID>277217de-5b21-4dc5-ba9c-38f75b70880f</errorID>
      <errorWord>(</errorWord>
      <group>L1_Format</group>
      <groupName>格式问题</groupName>
      <ability>L2_HalfPunc</ability>
      <abilityName>全半角检查</abilityName>
      <candidateList>
        <item>（</item>
      </candidateList>
      <explain>文本全半角错误。</explain>
      <paraID>56196F77</paraID>
      <start>124</start>
      <end>125</end>
      <status>unmodified</status>
      <modifiedWord/>
      <trackRevisions>false</trackRevisions>
    </reviewItem>
    <reviewItem>
      <errorID>c5497aec-e216-47a4-8557-671385ead37e</errorID>
      <errorWord>)</errorWord>
      <group>L1_Format</group>
      <groupName>格式问题</groupName>
      <ability>L2_HalfPunc</ability>
      <abilityName>全半角检查</abilityName>
      <candidateList>
        <item>）</item>
      </candidateList>
      <explain>文本全半角错误。</explain>
      <paraID>56196F77</paraID>
      <start>162</start>
      <end>163</end>
      <status>unmodified</status>
      <modifiedWord/>
      <trackRevisions>false</trackRevisions>
    </reviewItem>
    <reviewItem>
      <errorID>8c4649ef-8235-4e2f-bb68-14456678d05e</errorID>
      <errorWord>,</errorWord>
      <group>L1_Format</group>
      <groupName>格式问题</groupName>
      <ability>L2_HalfPunc</ability>
      <abilityName>全半角检查</abilityName>
      <candidateList>
        <item>，</item>
      </candidateList>
      <explain>文本全半角错误。</explain>
      <paraID>3C828DB7</paraID>
      <start>74</start>
      <end>75</end>
      <status>unmodified</status>
      <modifiedWord/>
      <trackRevisions>false</trackRevisions>
    </reviewItem>
    <reviewItem>
      <errorID>a3691af5-4ee0-42af-b51b-f233034e8580</errorID>
      <errorWord>涉及到</errorWord>
      <group>L1_Grammar</group>
      <groupName>语法问题</groupName>
      <ability>L2_Grammar</ability>
      <abilityName>语法错误</abilityName>
      <candidateList>
        <item>涉及</item>
      </candidateList>
      <explain>〈动〉牵涉到；关联到：案子～好几个人｜这个问题～面很广。</explain>
      <paraID>722A8D32</paraID>
      <start>5</start>
      <end>8</end>
      <status>unmodified</status>
      <modifiedWord/>
      <trackRevisions>false</trackRevisions>
    </reviewItem>
    <reviewItem>
      <errorID>cf84b9a3-aec3-4192-a348-eb464363bfb4</errorID>
      <errorWord>服务的</errorWord>
      <group>L1_Word</group>
      <groupName>字词问题</groupName>
      <ability>L2_Typo</ability>
      <abilityName>字词错误</abilityName>
      <candidateList>
        <item>服务</item>
      </candidateList>
      <explain>〈动〉为集体（或别人的）利益或为某种事业而工作：～行业｜为人民～｜科学为生产～｜他在邮局～了三十年。</explain>
      <paraID>732A8667</paraID>
      <start>10</start>
      <end>13</end>
      <status>unmodified</status>
      <modifiedWord/>
      <trackRevisions>false</trackRevisions>
    </reviewItem>
    <reviewItem>
      <errorID>7b1ed9c7-fb18-457b-9528-8874545704ea</errorID>
      <errorWord>签定</errorWord>
      <group>L1_Word</group>
      <groupName>字词问题</groupName>
      <ability>L2_Typo</ability>
      <abilityName>字词错误</abilityName>
      <candidateList>
        <item>签订</item>
      </candidateList>
      <explain>存在发音相同字词的误用。</explain>
      <paraID>4F6995D6</paraID>
      <start>5</start>
      <end>7</end>
      <status>modified</status>
      <modifiedWord>签订</modifiedWord>
      <trackRevisions>false</trackRevisions>
    </reviewItem>
    <reviewItem>
      <errorID>09f22e4b-1bbf-4909-80d8-b0316055884f</errorID>
      <errorWord>&lt;</errorWord>
      <group>L1_Format</group>
      <groupName>格式问题</groupName>
      <ability>L2_HalfPunc</ability>
      <abilityName>全半角检查</abilityName>
      <candidateList>
        <item>〈</item>
      </candidateList>
      <explain>文本全半角错误。</explain>
      <paraID> 9139168</paraID>
      <start>69</start>
      <end>70</end>
      <status>unmodified</status>
      <modifiedWord/>
      <trackRevisions>false</trackRevisions>
    </reviewItem>
    <reviewItem>
      <errorID>f1c7f8a9-83f6-4964-9114-862d42f5534b</errorID>
      <errorWord>&gt;的通知》</errorWord>
      <group>L1_Punc</group>
      <groupName>标点问题</groupName>
      <ability>L2_Punc</ability>
      <abilityName>标点符号检查</abilityName>
      <candidateList>
        <item>〉的通知》</item>
      </candidateList>
      <explain/>
      <paraID> 9139168</paraID>
      <start>98</start>
      <end>103</end>
      <status>unmodified</status>
      <modifiedWord/>
      <trackRevisions>false</trackRevisions>
    </reviewItem>
    <reviewItem>
      <errorID>b2614fe2-572e-41ff-84b8-f246af20bea1</errorID>
      <errorWord>（</errorWord>
      <group>L1_Punc</group>
      <groupName>标点问题</groupName>
      <ability>L2_Punc</ability>
      <abilityName>标点符号检查</abilityName>
      <candidateList/>
      <explain>同一形式括号套用。</explain>
      <paraID>3BB4C1CA</paraID>
      <start>37</start>
      <end>38</end>
      <status>unmodified</status>
      <modifiedWord/>
      <trackRevisions>false</trackRevisions>
    </reviewItem>
    <reviewItem>
      <errorID>99d1b528-542e-43e8-a26d-f47037013150</errorID>
      <errorWord>）</errorWord>
      <group>L1_Punc</group>
      <groupName>标点问题</groupName>
      <ability>L2_Punc</ability>
      <abilityName>标点符号检查</abilityName>
      <candidateList/>
      <explain>同一形式括号套用。</explain>
      <paraID>3BB4C1CA</paraID>
      <start>57</start>
      <end>58</end>
      <status>unmodified</status>
      <modifiedWord/>
      <trackRevisions>false</trackRevisions>
    </reviewItem>
    <reviewItem>
      <errorID>397a9772-b3f8-4453-b454-7e89278e1151</errorID>
      <errorWord>其它</errorWord>
      <group>L1_Word</group>
      <groupName>字词问题</groupName>
      <ability>L2_Alias</ability>
      <abilityName>也作/曾用词</abilityName>
      <candidateList>
        <item>其他</item>
      </candidateList>
      <explain>词汇[其它]为不规范表述或旧称，其规范书面表述为[其他]。</explain>
      <paraID>293A7E43</paraID>
      <start>22</start>
      <end>24</end>
      <status>unmodified</status>
      <modifiedWord/>
      <trackRevisions>false</trackRevisions>
    </reviewItem>
    <reviewItem>
      <errorID>5b20c349-218f-4c6d-9600-e0781d4653c3</errorID>
      <errorWord>方</errorWord>
      <group>L1_Word</group>
      <groupName>字词问题</groupName>
      <ability>L2_Typo</ability>
      <abilityName>字词错误</abilityName>
      <candidateList>
        <item>方在</item>
      </candidateList>
      <explain/>
      <paraID>5748F2AE</paraID>
      <start>4</start>
      <end>5</end>
      <status>unmodified</status>
      <modifiedWord/>
      <trackRevisions>false</trackRevisions>
    </reviewItem>
    <reviewItem>
      <errorID>4a8a27d7-4245-45a2-a21d-878403101fb6</errorID>
      <errorWord>其它约定</errorWord>
      <group>L1_Word</group>
      <groupName>字词问题</groupName>
      <ability>L2_Alias</ability>
      <abilityName>也作/曾用词</abilityName>
      <candidateList>
        <item>其他约定</item>
      </candidateList>
      <explain>词汇[其它约定]为不规范表述或旧称，其规范书面表述为[其他约定]。</explain>
      <paraID> D22CEBF</paraID>
      <start>2</start>
      <end>6</end>
      <status>unmodified</status>
      <modifiedWord/>
      <trackRevisions>false</trackRevisions>
    </reviewItem>
    <reviewItem>
      <errorID>ef914c4a-4ba7-4dd2-bcdd-1b5d92e239ac</errorID>
      <errorWord>,</errorWord>
      <group>L1_Format</group>
      <groupName>格式问题</groupName>
      <ability>L2_HalfPunc</ability>
      <abilityName>全半角检查</abilityName>
      <candidateList>
        <item>，</item>
      </candidateList>
      <explain>文本全半角错误。</explain>
      <paraID>1DAB6560</paraID>
      <start>52</start>
      <end>53</end>
      <status>unmodified</status>
      <modifiedWord/>
      <trackRevisions>false</trackRevisions>
    </reviewItem>
    <reviewItem>
      <errorID>cd3f18d0-309f-477d-bde5-565c30c061f5</errorID>
      <errorWord>,</errorWord>
      <group>L1_Format</group>
      <groupName>格式问题</groupName>
      <ability>L2_HalfPunc</ability>
      <abilityName>全半角检查</abilityName>
      <candidateList>
        <item>，</item>
      </candidateList>
      <explain>文本全半角错误。</explain>
      <paraID>27EA9A89</paraID>
      <start>50</start>
      <end>51</end>
      <status>unmodified</status>
      <modifiedWord/>
      <trackRevisions>false</trackRevisions>
    </reviewItem>
    <reviewItem>
      <errorID>6bec9f19-72c3-499c-a875-a0f236e1bd25</errorID>
      <errorWord>超过合同规定期限7日以上</errorWord>
      <group>L1_Grammar</group>
      <groupName>语法问题</groupName>
      <ability>L2_Grammar</ability>
      <abilityName>语法错误</abilityName>
      <candidateList>
        <item>超过合同规定期限7日</item>
      </candidateList>
      <explain/>
      <paraID>6E3741EC</paraID>
      <start>28</start>
      <end>40</end>
      <status>unmodified</status>
      <modifiedWord/>
      <trackRevisions>false</trackRevisions>
    </reviewItem>
    <reviewItem>
      <errorID>88612181-a5a2-41e4-b62b-c44e16fac502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B680B96</paraID>
      <start>13</start>
      <end>14</end>
      <status>unmodified</status>
      <modifiedWord/>
      <trackRevisions>false</trackRevisions>
    </reviewItem>
    <reviewItem>
      <errorID>e808b3cf-4d88-4757-ab13-a7868660c547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B680B96</paraID>
      <start>24</start>
      <end>27</end>
      <status>unmodified</status>
      <modifiedWord/>
      <trackRevisions>false</trackRevisions>
    </reviewItem>
    <reviewItem>
      <errorID>638ede75-3b99-4fa0-8823-54c7132d68eb</errorID>
      <errorWord>》</errorWord>
      <group>L1_Word</group>
      <groupName>字词问题</groupName>
      <ability>L2_Typo</ability>
      <abilityName>字词错误</abilityName>
      <candidateList>
        <item>》等</item>
      </candidateList>
      <explain/>
      <paraID> B680B96</paraID>
      <start>39</start>
      <end>40</end>
      <status>unmodified</status>
      <modifiedWord/>
      <trackRevisions>false</trackRevisions>
    </reviewItem>
    <reviewItem>
      <errorID>8c59409f-88b4-44b5-8f61-49f5565fd312</errorID>
      <errorWord>:</errorWord>
      <group>L1_Format</group>
      <groupName>格式问题</groupName>
      <ability>L2_HalfPunc</ability>
      <abilityName>全半角检查</abilityName>
      <candidateList>
        <item>：</item>
      </candidateList>
      <explain>文本全半角错误。</explain>
      <paraID>73CCA7D3</paraID>
      <start>4</start>
      <end>5</end>
      <status>unmodified</status>
      <modifiedWord/>
      <trackRevisions>false</trackRevisions>
    </reviewItem>
    <reviewItem>
      <errorID>3bca5007-63ef-4367-a757-204a7b6c8e51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48177167</paraID>
      <start>0</start>
      <end>2</end>
      <status>unmodified</status>
      <modifiedWord/>
      <trackRevisions>false</trackRevisions>
    </reviewItem>
    <reviewItem>
      <errorID>ae3a2114-d061-4ffd-a113-9571e9c6e4a9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6420C6DD</paraID>
      <start>0</start>
      <end>2</end>
      <status>unmodified</status>
      <modifiedWord/>
      <trackRevisions>false</trackRevisions>
    </reviewItem>
    <reviewItem>
      <errorID>4b0bd621-71a1-42b2-803d-0e0f44ad154e</errorID>
      <errorWord>&lt;</errorWord>
      <group>L1_Format</group>
      <groupName>格式问题</groupName>
      <ability>L2_HalfPunc</ability>
      <abilityName>全半角检查</abilityName>
      <candidateList>
        <item>〈</item>
      </candidateList>
      <explain>文本全半角错误。</explain>
      <paraID>4467086F</paraID>
      <start>72</start>
      <end>73</end>
      <status>unmodified</status>
      <modifiedWord/>
      <trackRevisions>false</trackRevisions>
    </reviewItem>
    <reviewItem>
      <errorID>d4a18c5c-576f-47bc-a9a2-4f58540af28f</errorID>
      <errorWord>&gt;的通知》</errorWord>
      <group>L1_Punc</group>
      <groupName>标点问题</groupName>
      <ability>L2_Punc</ability>
      <abilityName>标点符号检查</abilityName>
      <candidateList>
        <item>〉的通知》</item>
      </candidateList>
      <explain/>
      <paraID>4467086F</paraID>
      <start>101</start>
      <end>106</end>
      <status>unmodified</status>
      <modifiedWord/>
      <trackRevisions>false</trackRevisions>
    </reviewItem>
    <reviewItem>
      <errorID>824eaccf-2b6c-4aff-a9c7-8b382b4ee162</errorID>
      <errorWord>人</errorWord>
      <group>L1_Word</group>
      <groupName>字词问题</groupName>
      <ability>L2_Typo</ability>
      <abilityName>字词错误</abilityName>
      <candidateList>
        <item>人在</item>
      </candidateList>
      <explain/>
      <paraID>46732292</paraID>
      <start>5</start>
      <end>6</end>
      <status>unmodified</status>
      <modifiedWord/>
      <trackRevisions>false</trackRevisions>
    </reviewItem>
    <reviewItem>
      <errorID>d236d5f0-635d-4a98-baaa-e411125dd998</errorID>
      <errorWord>须</errorWord>
      <group>L1_Word</group>
      <groupName>字词问题</groupName>
      <ability>L2_Typo</ability>
      <abilityName>字词错误</abilityName>
      <candidateList>
        <item>需</item>
      </candidateList>
      <explain>存在发音相同字词的误用。</explain>
      <paraID>4CA5B062</paraID>
      <start>9</start>
      <end>10</end>
      <status>unmodified</status>
      <modifiedWord/>
      <trackRevisions>false</trackRevisions>
    </reviewItem>
    <reviewItem>
      <errorID>62a82bb5-480a-4ae7-a568-8961bc07356b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20E729E2</paraID>
      <start>0</start>
      <end>2</end>
      <status>unmodified</status>
      <modifiedWord/>
      <trackRevisions>false</trackRevisions>
    </reviewItem>
    <reviewItem>
      <errorID>0b483796-716b-4015-bb7e-864cd28465d6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123A9836</paraID>
      <start>0</start>
      <end>2</end>
      <status>unmodified</status>
      <modifiedWord/>
      <trackRevisions>false</trackRevisions>
    </reviewItem>
    <reviewItem>
      <errorID>30a1c904-7532-4715-a0ba-dcfadf99222e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4DB8360</paraID>
      <start>0</start>
      <end>2</end>
      <status>unmodified</status>
      <modifiedWord/>
      <trackRevisions>false</trackRevisions>
    </reviewItem>
    <reviewItem>
      <errorID>e89fbd0a-1f9a-4265-96bc-18df963518f2</errorID>
      <errorWord>(</errorWord>
      <group>L1_Format</group>
      <groupName>格式问题</groupName>
      <ability>L2_HalfPunc</ability>
      <abilityName>全半角检查</abilityName>
      <candidateList>
        <item>（</item>
      </candidateList>
      <explain>文本全半角错误。</explain>
      <paraID>734F155E</paraID>
      <start>36</start>
      <end>37</end>
      <status>unmodified</status>
      <modifiedWord/>
      <trackRevisions>false</trackRevisions>
    </reviewItem>
    <reviewItem>
      <errorID>334a0fe2-d1e7-4f78-9e40-2b19a7418067</errorID>
      <errorWord>)</errorWord>
      <group>L1_Format</group>
      <groupName>格式问题</groupName>
      <ability>L2_HalfPunc</ability>
      <abilityName>全半角检查</abilityName>
      <candidateList>
        <item>）</item>
      </candidateList>
      <explain>文本全半角错误。</explain>
      <paraID>734F155E</paraID>
      <start>46</start>
      <end>47</end>
      <status>unmodified</status>
      <modifiedWord/>
      <trackRevisions>false</trackRevisions>
    </reviewItem>
    <reviewItem>
      <errorID>c5f389c3-c3da-4783-bdcc-ce0a072ca838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70D78B33</paraID>
      <start>0</start>
      <end>2</end>
      <status>unmodified</status>
      <modifiedWord/>
      <trackRevisions>false</trackRevisions>
    </reviewItem>
    <reviewItem>
      <errorID>2f84cb27-6539-4c3a-a195-6838bbd8701d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18A8531</paraID>
      <start>0</start>
      <end>2</end>
      <status>unmodified</status>
      <modifiedWord/>
      <trackRevisions>false</trackRevisions>
    </reviewItem>
    <reviewItem>
      <errorID>b90ff629-17f1-48ae-b22b-eea94de7c60f</errorID>
      <errorWord>,</errorWord>
      <group>L1_Format</group>
      <groupName>格式问题</groupName>
      <ability>L2_HalfPunc</ability>
      <abilityName>全半角检查</abilityName>
      <candidateList>
        <item>，</item>
      </candidateList>
      <explain>文本全半角错误。</explain>
      <paraID> 18A8531</paraID>
      <start>24</start>
      <end>25</end>
      <status>unmodified</status>
      <modifiedWord/>
      <trackRevisions>false</trackRevisions>
    </reviewItem>
    <reviewItem>
      <errorID>1af5c5eb-1af1-4b84-90f9-1621b87a9416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2E3EB1FA</paraID>
      <start>0</start>
      <end>2</end>
      <status>unmodified</status>
      <modifiedWord/>
      <trackRevisions>false</trackRevisions>
    </reviewItem>
    <reviewItem>
      <errorID>1166c4dd-4435-485f-a860-587e9fe436c4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547A6AC6</paraID>
      <start>0</start>
      <end>2</end>
      <status>unmodified</status>
      <modifiedWord/>
      <trackRevisions>false</trackRevisions>
    </reviewItem>
    <reviewItem>
      <errorID>6cf73c47-65ca-44a5-b1d5-ff67f836f73f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795098B7</paraID>
      <start>0</start>
      <end>2</end>
      <status>unmodified</status>
      <modifiedWord/>
      <trackRevisions>false</trackRevisions>
    </reviewItem>
    <reviewItem>
      <errorID>dcbb19e8-c11f-4629-a6b2-4208efbce135</errorID>
      <errorWord>(</errorWord>
      <group>L1_Format</group>
      <groupName>格式问题</groupName>
      <ability>L2_HalfPunc</ability>
      <abilityName>全半角检查</abilityName>
      <candidateList>
        <item>（</item>
      </candidateList>
      <explain>文本全半角错误。</explain>
      <paraID>795098B7</paraID>
      <start>120</start>
      <end>121</end>
      <status>unmodified</status>
      <modifiedWord/>
      <trackRevisions>false</trackRevisions>
    </reviewItem>
    <reviewItem>
      <errorID>24b0985e-a988-4ff0-9c3a-6f7e5ed63080</errorID>
      <errorWord>)</errorWord>
      <group>L1_Format</group>
      <groupName>格式问题</groupName>
      <ability>L2_HalfPunc</ability>
      <abilityName>全半角检查</abilityName>
      <candidateList>
        <item>）</item>
      </candidateList>
      <explain>文本全半角错误。</explain>
      <paraID>795098B7</paraID>
      <start>158</start>
      <end>159</end>
      <status>unmodified</status>
      <modifiedWord/>
      <trackRevisions>false</trackRevisions>
    </reviewItem>
    <reviewItem>
      <errorID>5abc25f1-55e4-4a6f-a895-fbbb780adcc9</errorID>
      <errorWord>具有有</errorWord>
      <group>L1_Word</group>
      <groupName>字词问题</groupName>
      <ability>L2_Typo</ability>
      <abilityName>字词错误</abilityName>
      <candidateList>
        <item>具有</item>
      </candidateList>
      <explain>〈动〉有（多用于抽象事物）：～信心｜～伟大的意义。</explain>
      <paraID>60FF73E3</paraID>
      <start>5</start>
      <end>8</end>
      <status>unmodified</status>
      <modifiedWord/>
      <trackRevisions>false</trackRevisions>
    </reviewItem>
    <reviewItem>
      <errorID>a1660704-a152-401e-b92a-3f0941c1c8bd</errorID>
      <errorWord>具有有</errorWord>
      <group>L1_Word</group>
      <groupName>字词问题</groupName>
      <ability>L2_Typo</ability>
      <abilityName>字词错误</abilityName>
      <candidateList>
        <item>具有</item>
      </candidateList>
      <explain>〈动〉有（多用于抽象事物）：～信心｜～伟大的意义。</explain>
      <paraID>430DAD79</paraID>
      <start>5</start>
      <end>8</end>
      <status>unmodified</status>
      <modifiedWord/>
      <trackRevisions>false</trackRevisions>
    </reviewItem>
    <reviewItem>
      <errorID>f35c4405-3535-4dfa-8393-129b097922ea</errorID>
      <errorWord>:</errorWord>
      <group>L1_Format</group>
      <groupName>格式问题</groupName>
      <ability>L2_HalfPunc</ability>
      <abilityName>全半角检查</abilityName>
      <candidateList>
        <item>：</item>
      </candidateList>
      <explain>文本全半角错误。</explain>
      <paraID>430DAD79</paraID>
      <start>29</start>
      <end>30</end>
      <status>unmodified</status>
      <modifiedWord/>
      <trackRevisions>false</trackRevisions>
    </reviewItem>
    <reviewItem>
      <errorID>2b156368-122b-427f-81fc-b85988ed9a57</errorID>
      <errorWord>党委政府</errorWord>
      <group>L1_Political</group>
      <groupName>政治性问题</groupName>
      <ability>L2_Keyword</ability>
      <abilityName>固定表述</abilityName>
      <candidateList>
        <item>党委、政府</item>
      </candidateList>
      <explain>注意检查当前固定表述标点是否使用规范。</explain>
      <paraID>3387EBE4</paraID>
      <start>28</start>
      <end>32</end>
      <status>unmodified</status>
      <modifiedWord/>
      <trackRevisions>false</trackRevisions>
    </reviewItem>
    <reviewItem>
      <errorID>0fd3f693-8e38-4b60-b5ef-867340508781</errorID>
      <errorWord>党委政府</errorWord>
      <group>L1_Political</group>
      <groupName>政治性问题</groupName>
      <ability>L2_Keyword</ability>
      <abilityName>固定表述</abilityName>
      <candidateList>
        <item>党委、政府</item>
      </candidateList>
      <explain>注意检查当前固定表述标点是否使用规范。</explain>
      <paraID>3387EBE4</paraID>
      <start>48</start>
      <end>52</end>
      <status>unmodified</status>
      <modifiedWord/>
      <trackRevisions>false</trackRevisions>
    </reviewItem>
    <reviewItem>
      <errorID>787036aa-796d-4e18-aad5-7b2a1669843e</errorID>
      <errorWord>党委政府</errorWord>
      <group>L1_Political</group>
      <groupName>政治性问题</groupName>
      <ability>L2_Keyword</ability>
      <abilityName>固定表述</abilityName>
      <candidateList>
        <item>党委、政府</item>
      </candidateList>
      <explain>注意检查当前固定表述标点是否使用规范。</explain>
      <paraID>3387EBE4</paraID>
      <start>67</start>
      <end>71</end>
      <status>unmodified</status>
      <modifiedWord/>
      <trackRevisions>false</trackRevisions>
    </reviewItem>
    <reviewItem>
      <errorID>3bb0efeb-da67-48b5-8b3e-f462dca54cb9</errorID>
      <errorWord>章印</errorWord>
      <group>L1_Word</group>
      <groupName>字词问题</groupName>
      <ability>L2_Typo</ability>
      <abilityName>字词错误</abilityName>
      <candidateList>
        <item>印章</item>
      </candidateList>
      <explain/>
      <paraID>2CC5A46B</paraID>
      <start>218</start>
      <end>220</end>
      <status>unmodified</status>
      <modifiedWord/>
      <trackRevisions>false</trackRevisions>
    </reviewItem>
    <reviewItem>
      <errorID>3672214c-12e5-4de5-81e6-1e135b97b2f3</errorID>
      <errorWord>)</errorWord>
      <group>L1_Format</group>
      <groupName>格式问题</groupName>
      <ability>L2_HalfPunc</ability>
      <abilityName>全半角检查</abilityName>
      <candidateList>
        <item>）</item>
      </candidateList>
      <explain>文本全半角错误。</explain>
      <paraID>2CC5A46B</paraID>
      <start>220</start>
      <end>221</end>
      <status>unmodified</status>
      <modifiedWord/>
      <trackRevisions>false</trackRevisions>
    </reviewItem>
    <reviewItem>
      <errorID>637eb8c5-da57-4807-b00b-31778d2ec2a4</errorID>
      <errorWord>交纳</errorWord>
      <group>L1_Word</group>
      <groupName>字词问题</groupName>
      <ability>L2_Typo</ability>
      <abilityName>字词错误</abilityName>
      <candidateList>
        <item>缴纳</item>
      </candidateList>
      <explain>存在发音相同字词的误用。</explain>
      <paraID>2CC5A46B</paraID>
      <start>249</start>
      <end>251</end>
      <status>unmodified</status>
      <modifiedWord/>
      <trackRevisions>false</trackRevisions>
    </reviewItem>
    <reviewItem>
      <errorID>0e5ff5f0-1eeb-4dd7-af22-71d4afae9715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4796B779</paraID>
      <start>0</start>
      <end>2</end>
      <status>unmodified</status>
      <modifiedWord/>
      <trackRevisions>false</trackRevisions>
    </reviewItem>
    <reviewItem>
      <errorID>11599e6f-72be-469c-bbfb-838af7cd97f1</errorID>
      <errorWord>(</errorWord>
      <group>L1_Format</group>
      <groupName>格式问题</groupName>
      <ability>L2_HalfPunc</ability>
      <abilityName>全半角检查</abilityName>
      <candidateList>
        <item>（</item>
      </candidateList>
      <explain>文本全半角错误。</explain>
      <paraID>2DE50441</paraID>
      <start>58</start>
      <end>59</end>
      <status>unmodified</status>
      <modifiedWord/>
      <trackRevisions>false</trackRevisions>
    </reviewItem>
    <reviewItem>
      <errorID>9b37f520-dbf6-417b-a8ca-575fd5501121</errorID>
      <errorWord>)</errorWord>
      <group>L1_Format</group>
      <groupName>格式问题</groupName>
      <ability>L2_HalfPunc</ability>
      <abilityName>全半角检查</abilityName>
      <candidateList>
        <item>）</item>
      </candidateList>
      <explain>文本全半角错误。</explain>
      <paraID>2DE50441</paraID>
      <start>61</start>
      <end>62</end>
      <status>unmodified</status>
      <modifiedWord/>
      <trackRevisions>false</trackRevisions>
    </reviewItem>
    <reviewItem>
      <errorID>d2554fd0-1d50-4ef3-9a79-ec2ab4f55b01</errorID>
      <errorWord>,</errorWord>
      <group>L1_Format</group>
      <groupName>格式问题</groupName>
      <ability>L2_HalfPunc</ability>
      <abilityName>全半角检查</abilityName>
      <candidateList>
        <item>，</item>
      </candidateList>
      <explain>文本全半角错误。</explain>
      <paraID>1F9BB1C3</paraID>
      <start>8</start>
      <end>9</end>
      <status>unmodified</status>
      <modifiedWord/>
      <trackRevisions>false</trackRevisions>
    </reviewItem>
    <reviewItem>
      <errorID>9ed3298c-35f3-449a-97fa-acc1d71be852</errorID>
      <errorWord>,</errorWord>
      <group>L1_Format</group>
      <groupName>格式问题</groupName>
      <ability>L2_HalfPunc</ability>
      <abilityName>全半角检查</abilityName>
      <candidateList>
        <item>，</item>
      </candidateList>
      <explain>文本全半角错误。</explain>
      <paraID>1F9BB1C3</paraID>
      <start>34</start>
      <end>35</end>
      <status>unmodified</status>
      <modifiedWord/>
      <trackRevisions>false</trackRevisions>
    </reviewItem>
    <reviewItem>
      <errorID>fe9ff7de-7ba3-4811-9b5b-db9cb75f60ee</errorID>
      <errorWord>间</errorWord>
      <group>L1_Word</group>
      <groupName>字词问题</groupName>
      <ability>L2_Typo</ability>
      <abilityName>字词错误</abilityName>
      <candidateList>
        <item>间内</item>
      </candidateList>
      <explain/>
      <paraID>1F9BB1C3</paraID>
      <start>47</start>
      <end>48</end>
      <status>unmodified</status>
      <modifiedWord/>
      <trackRevisions>false</trackRevisions>
    </reviewItem>
    <reviewItem>
      <errorID>8418ed74-9676-4150-9de5-9137d84d56db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29CEDC66</paraID>
      <start>0</start>
      <end>2</end>
      <status>unmodified</status>
      <modifiedWord/>
      <trackRevisions>false</trackRevisions>
    </reviewItem>
    <reviewItem>
      <errorID>e726f9ff-877d-486a-babb-cd4dc84eabd2</errorID>
      <errorWord>合价</errorWord>
      <group>L1_Word</group>
      <groupName>字词问题</groupName>
      <ability>L2_Typo</ability>
      <abilityName>字词错误</abilityName>
      <candidateList>
        <item>合计</item>
      </candidateList>
      <explain/>
      <paraID>725FCBBC</paraID>
      <start>0</start>
      <end>2</end>
      <status>unmodified</status>
      <modifiedWord/>
      <trackRevisions>false</trackRevisions>
    </reviewItem>
    <reviewItem>
      <errorID>858046de-06f9-45c3-ba7b-8eb4b34cb28b</errorID>
      <errorWord>合价</errorWord>
      <group>L1_Word</group>
      <groupName>字词问题</groupName>
      <ability>L2_Typo</ability>
      <abilityName>字词错误</abilityName>
      <candidateList>
        <item>合计</item>
      </candidateList>
      <explain/>
      <paraID>555B8AE5</paraID>
      <start>0</start>
      <end>2</end>
      <status>unmodified</status>
      <modifiedWord/>
      <trackRevisions>false</trackRevisions>
    </reviewItem>
    <reviewItem>
      <errorID>847b5163-91d6-4791-9197-54affed0ea0a</errorID>
      <errorWord>合价</errorWord>
      <group>L1_Word</group>
      <groupName>字词问题</groupName>
      <ability>L2_Typo</ability>
      <abilityName>字词错误</abilityName>
      <candidateList>
        <item>合计</item>
      </candidateList>
      <explain/>
      <paraID>4FCBAA38</paraID>
      <start>0</start>
      <end>2</end>
      <status>unmodified</status>
      <modifiedWord/>
      <trackRevisions>false</trackRevisions>
    </reviewItem>
    <reviewItem>
      <errorID>c0bd4a3d-3732-4e86-975b-2ec612263cc4</errorID>
      <errorWord>合价</errorWord>
      <group>L1_Word</group>
      <groupName>字词问题</groupName>
      <ability>L2_Typo</ability>
      <abilityName>字词错误</abilityName>
      <candidateList>
        <item>合计</item>
      </candidateList>
      <explain/>
      <paraID>5BF1B306</paraID>
      <start>0</start>
      <end>2</end>
      <status>unmodified</status>
      <modifiedWord/>
      <trackRevisions>false</trackRevisions>
    </reviewItem>
    <reviewItem>
      <errorID>cbbc9709-67c8-4668-948a-110252595431</errorID>
      <errorWord>合价</errorWord>
      <group>L1_Word</group>
      <groupName>字词问题</groupName>
      <ability>L2_Typo</ability>
      <abilityName>字词错误</abilityName>
      <candidateList>
        <item>合计</item>
      </candidateList>
      <explain/>
      <paraID>6082B362</paraID>
      <start>0</start>
      <end>2</end>
      <status>unmodified</status>
      <modifiedWord/>
      <trackRevisions>false</trackRevisions>
    </reviewItem>
    <reviewItem>
      <errorID>3802d21c-e786-44d3-bdc5-930be6729a44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5D4BAB6</paraID>
      <start>0</start>
      <end>2</end>
      <status>unmodified</status>
      <modifiedWord/>
      <trackRevisions>false</trackRevisions>
    </reviewItem>
    <reviewItem>
      <errorID>9bd6b9ef-24fc-4ba2-a2f0-69a3c5c3cde3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4D0B7D82</paraID>
      <start>0</start>
      <end>2</end>
      <status>unmodified</status>
      <modifiedWord/>
      <trackRevisions>false</trackRevisions>
    </reviewItem>
    <reviewItem>
      <errorID>1c446272-ec05-49cf-94b9-5421626ad4d3</errorID>
      <errorWord>项</errorWord>
      <group>L1_Word</group>
      <groupName>字词问题</groupName>
      <ability>L2_Typo</ability>
      <abilityName>字词错误</abilityName>
      <candidateList>
        <item>项目</item>
      </candidateList>
      <explain>〈名〉事物分成的门类：服务～｜体育～｜建设～。</explain>
      <paraID>1DCB4092</paraID>
      <start>22</start>
      <end>23</end>
      <status>unmodified</status>
      <modifiedWord/>
      <trackRevisions>false</trackRevisions>
    </reviewItem>
    <reviewItem>
      <errorID>982da876-d91d-4354-bd7c-45a9541cba25</errorID>
      <errorWord>、、</errorWord>
      <group>L1_Punc</group>
      <groupName>标点问题</groupName>
      <ability>L2_Punc</ability>
      <abilityName>标点符号检查</abilityName>
      <candidateList>
        <item>、</item>
      </candidateList>
      <explain/>
      <paraID>64E14849</paraID>
      <start>2</start>
      <end>4</end>
      <status>unmodified</status>
      <modifiedWord/>
      <trackRevisions>false</trackRevisions>
    </reviewItem>
    <reviewItem>
      <errorID>7c2a7806-be8c-4260-ab3c-2821782d61a9</errorID>
      <errorWord>法律、法规</errorWord>
      <group>L1_Word</group>
      <groupName>字词问题</groupName>
      <ability>L2_Typo</ability>
      <abilityName>字词错误</abilityName>
      <candidateList>
        <item>法律法规</item>
      </candidateList>
      <explain/>
      <paraID>65024D90</paraID>
      <start>20</start>
      <end>25</end>
      <status>unmodified</status>
      <modifiedWord/>
      <trackRevisions>false</trackRevisions>
    </reviewItem>
    <reviewItem>
      <errorID>19ed834b-faa8-439b-94eb-79c31f73f311</errorID>
      <errorWord>(</errorWord>
      <group>L1_Format</group>
      <groupName>格式问题</groupName>
      <ability>L2_HalfPunc</ability>
      <abilityName>全半角检查</abilityName>
      <candidateList>
        <item>（</item>
      </candidateList>
      <explain>文本全半角错误。</explain>
      <paraID> E62018D</paraID>
      <start>2</start>
      <end>3</end>
      <status>unmodified</status>
      <modifiedWord/>
      <trackRevisions>false</trackRevisions>
    </reviewItem>
    <reviewItem>
      <errorID>f3c101d1-34a0-4881-b585-c05a640716f7</errorID>
      <errorWord>)</errorWord>
      <group>L1_Format</group>
      <groupName>格式问题</groupName>
      <ability>L2_HalfPunc</ability>
      <abilityName>全半角检查</abilityName>
      <candidateList>
        <item>）</item>
      </candidateList>
      <explain>文本全半角错误。</explain>
      <paraID> E62018D</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CD0EEE7-7A09-48E8-86D9-603E9CADC1E0}"/>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朱正英</cp:lastModifiedBy>
  <cp:revision>1041</cp:revision>
  <dcterms:created xsi:type="dcterms:W3CDTF">2014-10-29T12:08:00Z</dcterms:created>
  <dcterms:modified xsi:type="dcterms:W3CDTF">2026-09-24T02:50:27Z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1BE702A81CBC4010B8AB7DE2A042B3A8_13</vt:lpwstr>
  </property>
  <property fmtid="{D5CDD505-2E9C-101B-9397-08002B2CF9AE}" pid="4" name="KSOTemplateDocerSaveRecord">
    <vt:lpwstr>eyJoZGlkIjoiZTZkNDhlNDI4NjRjYTA5OThiODdhY2U0YTAzMWRjMzAiLCJ1c2VySWQiOiIyNTU1ODI2NzcifQ==</vt:lpwstr>
  </property>
</Properties>
</file>