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widowControl/>
        <w:rPr>
          <w:rFonts w:hint="eastAsia" w:eastAsia="黑体"/>
          <w:color w:val="auto"/>
          <w:highlight w:val="none"/>
          <w:lang w:val="en-US" w:eastAsia="zh-CN"/>
        </w:rPr>
      </w:pPr>
      <w:r>
        <w:rPr>
          <w:rFonts w:hint="eastAsia" w:eastAsia="黑体"/>
          <w:color w:val="auto"/>
          <w:highlight w:val="none"/>
          <w:lang w:val="en-US" w:eastAsia="zh-CN"/>
        </w:rPr>
        <w:t xml:space="preserve"> </w:t>
      </w:r>
      <w:r/>
    </w:p>
    <w:p>
      <w:pPr>
        <w:pStyle w:val="1034"/>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34"/>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34"/>
        <w:jc w:val="cente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1034"/>
        <w:jc w:val="center"/>
        <w:spacing w:line="360" w:lineRule="auto"/>
        <w:rPr>
          <w:rFonts w:ascii="Arial" w:hAnsi="Arial" w:cs="Arial"/>
          <w:b/>
          <w:color w:val="auto"/>
          <w:highlight w:val="none"/>
        </w:rPr>
      </w:pPr>
      <w:r>
        <w:rPr>
          <w:rFonts w:ascii="Arial" w:hAnsi="Arial" w:cs="Arial"/>
          <w:b/>
          <w:color w:val="auto"/>
          <w:highlight w:val="none"/>
        </w:rPr>
      </w:r>
      <w:r/>
    </w:p>
    <w:p>
      <w:pPr>
        <w:pStyle w:val="1034"/>
        <w:jc w:val="center"/>
        <w:spacing w:line="360" w:lineRule="auto"/>
        <w:rPr>
          <w:rFonts w:ascii="Arial" w:hAnsi="Arial" w:cs="Arial"/>
          <w:b/>
          <w:color w:val="auto"/>
          <w:highlight w:val="none"/>
        </w:rPr>
      </w:pPr>
      <w:r>
        <w:rPr>
          <w:rFonts w:ascii="Arial" w:hAnsi="Arial" w:cs="Arial"/>
          <w:b/>
          <w:color w:val="auto"/>
          <w:highlight w:val="none"/>
        </w:rPr>
      </w:r>
      <w:r/>
    </w:p>
    <w:p>
      <w:pPr>
        <w:pStyle w:val="1034"/>
        <w:jc w:val="center"/>
        <w:rPr>
          <w:b/>
          <w:color w:val="auto"/>
          <w:highlight w:val="none"/>
        </w:rPr>
      </w:pPr>
      <w:r>
        <w:rPr>
          <w:b/>
          <w:color w:val="auto"/>
          <w:highlight w:val="none"/>
        </w:rPr>
      </w:r>
      <w:r/>
    </w:p>
    <w:p>
      <w:pPr>
        <w:pStyle w:val="1034"/>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项目编号：</w:t>
      </w:r>
      <w:r>
        <w:rPr>
          <w:rFonts w:hint="eastAsia" w:asciiTheme="minorEastAsia" w:hAnsiTheme="minorEastAsia" w:eastAsiaTheme="minorEastAsia" w:cstheme="minorEastAsia"/>
          <w:b/>
          <w:color w:val="auto"/>
          <w:highlight w:val="none"/>
          <w:lang w:eastAsia="zh-CN"/>
        </w:rPr>
        <w:t xml:space="preserve">JSZC-320992-JZCG-G2026-0005</w:t>
      </w:r>
      <w:r/>
    </w:p>
    <w:p>
      <w:pPr>
        <w:pStyle w:val="1034"/>
        <w:jc w:val="center"/>
        <w:spacing w:line="360" w:lineRule="auto"/>
        <w:rPr>
          <w:rFonts w:asciiTheme="minorEastAsia" w:hAnsiTheme="minorEastAsia" w:eastAsiaTheme="minorEastAsia" w:cstheme="minorEastAsia"/>
          <w:b/>
          <w:color w:val="auto"/>
          <w:highlight w:val="none"/>
        </w:rPr>
        <w:outlineLvl w:val="0"/>
      </w:pPr>
      <w:r>
        <w:rPr>
          <w:rFonts w:asciiTheme="minorEastAsia" w:hAnsiTheme="minorEastAsia" w:eastAsiaTheme="minorEastAsia" w:cstheme="minorEastAsia"/>
          <w:b/>
          <w:color w:val="auto"/>
          <w:highlight w:val="none"/>
        </w:rPr>
      </w:r>
      <w:r/>
    </w:p>
    <w:p>
      <w:pPr>
        <w:pStyle w:val="1034"/>
        <w:jc w:val="center"/>
        <w:spacing w:line="360" w:lineRule="auto"/>
        <w:rPr>
          <w:rFonts w:asciiTheme="minorEastAsia" w:hAnsiTheme="minorEastAsia" w:eastAsiaTheme="minorEastAsia" w:cstheme="minorEastAsia"/>
          <w:color w:val="auto"/>
          <w:highlight w:val="none"/>
        </w:rPr>
        <w:outlineLvl w:val="0"/>
      </w:pPr>
      <w:r>
        <w:rPr>
          <w:rFonts w:hint="eastAsia" w:asciiTheme="minorEastAsia" w:hAnsiTheme="minorEastAsia" w:eastAsiaTheme="minorEastAsia" w:cstheme="minorEastAsia"/>
          <w:b/>
          <w:color w:val="auto"/>
          <w:highlight w:val="none"/>
        </w:rPr>
        <w:t xml:space="preserve">项目名称：</w:t>
      </w:r>
      <w:r>
        <w:rPr>
          <w:rFonts w:hint="eastAsia" w:asciiTheme="minorEastAsia" w:hAnsiTheme="minorEastAsia" w:eastAsiaTheme="minorEastAsia" w:cstheme="minorEastAsia"/>
          <w:b/>
          <w:color w:val="auto"/>
          <w:highlight w:val="none"/>
          <w:lang w:eastAsia="zh-CN"/>
        </w:rPr>
        <w:t xml:space="preserve">盐城市公安局盐南高新技术产业开发区分局感知天罗建设项目维保服务</w:t>
      </w:r>
      <w:r/>
    </w:p>
    <w:p>
      <w:pPr>
        <w:pStyle w:val="1034"/>
        <w:spacing w:line="360" w:lineRule="auto"/>
        <w:rPr>
          <w:color w:val="auto"/>
          <w:highlight w:val="none"/>
        </w:rPr>
      </w:pPr>
      <w:r>
        <w:rPr>
          <w:color w:val="auto"/>
          <w:highlight w:val="none"/>
        </w:rPr>
        <w:t xml:space="preserve"> </w:t>
      </w:r>
      <w:r/>
    </w:p>
    <w:p>
      <w:pPr>
        <w:pStyle w:val="1034"/>
        <w:spacing w:line="360" w:lineRule="auto"/>
        <w:rPr>
          <w:color w:val="auto"/>
          <w:highlight w:val="none"/>
        </w:rPr>
      </w:pPr>
      <w:r>
        <w:rPr>
          <w:color w:val="auto"/>
          <w:highlight w:val="none"/>
        </w:rPr>
      </w:r>
      <w:r/>
    </w:p>
    <w:p>
      <w:pPr>
        <w:pStyle w:val="1034"/>
        <w:jc w:val="center"/>
        <w:spacing w:line="400" w:lineRule="exact"/>
        <w:rPr>
          <w:color w:val="auto"/>
          <w:highlight w:val="none"/>
        </w:rPr>
      </w:pPr>
      <w:r>
        <w:rPr>
          <w:color w:val="auto"/>
          <w:highlight w:val="none"/>
        </w:rPr>
      </w:r>
      <w:r/>
    </w:p>
    <w:p>
      <w:pPr>
        <w:pStyle w:val="1034"/>
        <w:jc w:val="center"/>
        <w:spacing w:line="400" w:lineRule="exact"/>
        <w:rPr>
          <w:rFonts w:ascii="黑体" w:hAnsi="黑体" w:eastAsia="黑体" w:cs="黑体"/>
          <w:bCs/>
          <w:color w:val="auto"/>
          <w:highlight w:val="none"/>
        </w:rPr>
        <w:outlineLvl w:val="0"/>
      </w:pPr>
      <w:r>
        <w:rPr>
          <w:rFonts w:hint="eastAsia" w:asciiTheme="minorEastAsia" w:hAnsiTheme="minorEastAsia" w:eastAsiaTheme="minorEastAsia" w:cstheme="minorEastAsia"/>
          <w:b/>
          <w:color w:val="auto"/>
          <w:highlight w:val="none"/>
          <w:lang w:eastAsia="zh-CN"/>
        </w:rPr>
        <w:t xml:space="preserve">盐城市公安局盐南高新技术产业开发区分局</w:t>
      </w:r>
      <w:r/>
    </w:p>
    <w:p>
      <w:pPr>
        <w:pStyle w:val="1034"/>
        <w:jc w:val="center"/>
        <w:spacing w:line="400" w:lineRule="exact"/>
        <w:rPr>
          <w:rFonts w:ascii="黑体" w:hAnsi="黑体" w:eastAsia="黑体" w:cs="黑体"/>
          <w:bCs/>
          <w:color w:val="auto"/>
          <w:highlight w:val="none"/>
        </w:rPr>
      </w:pPr>
      <w:r>
        <w:rPr>
          <w:rFonts w:hint="eastAsia" w:ascii="黑体" w:hAnsi="黑体" w:eastAsia="黑体" w:cs="黑体"/>
          <w:bCs/>
          <w:color w:val="auto"/>
          <w:highlight w:val="none"/>
        </w:rPr>
        <w:t xml:space="preserve">202</w:t>
      </w:r>
      <w:r>
        <w:rPr>
          <w:rFonts w:hint="eastAsia" w:ascii="黑体" w:hAnsi="黑体" w:eastAsia="黑体" w:cs="黑体"/>
          <w:bCs/>
          <w:color w:val="auto"/>
          <w:highlight w:val="none"/>
          <w:lang w:val="en-US" w:eastAsia="zh-CN"/>
        </w:rPr>
        <w:t xml:space="preserve">6</w:t>
      </w:r>
      <w:r>
        <w:rPr>
          <w:rFonts w:hint="eastAsia" w:ascii="黑体" w:hAnsi="黑体" w:eastAsia="黑体" w:cs="黑体"/>
          <w:bCs/>
          <w:color w:val="auto"/>
          <w:highlight w:val="none"/>
        </w:rPr>
        <w:t xml:space="preserve">年</w:t>
      </w:r>
      <w:r>
        <w:rPr>
          <w:rFonts w:hint="eastAsia" w:ascii="黑体" w:hAnsi="黑体" w:eastAsia="黑体" w:cs="黑体"/>
          <w:bCs/>
          <w:color w:val="auto"/>
          <w:highlight w:val="none"/>
          <w:lang w:val="en-US" w:eastAsia="zh-CN"/>
        </w:rPr>
        <w:t xml:space="preserve">10</w:t>
      </w:r>
      <w:r>
        <w:rPr>
          <w:rFonts w:hint="eastAsia" w:ascii="黑体" w:hAnsi="黑体" w:eastAsia="黑体" w:cs="黑体"/>
          <w:bCs/>
          <w:color w:val="auto"/>
          <w:highlight w:val="none"/>
        </w:rPr>
        <w:t xml:space="preserve">月</w:t>
      </w:r>
      <w:r/>
    </w:p>
    <w:p>
      <w:pPr>
        <w:pStyle w:val="1034"/>
        <w:jc w:val="center"/>
        <w:spacing w:line="360" w:lineRule="auto"/>
        <w:rPr>
          <w:color w:val="auto"/>
          <w:highlight w:val="none"/>
        </w:rPr>
      </w:pPr>
      <w:r>
        <w:rPr>
          <w:color w:val="auto"/>
          <w:highlight w:val="none"/>
        </w:rPr>
        <w:t xml:space="preserve"> </w:t>
      </w:r>
      <w:r/>
    </w:p>
    <w:p>
      <w:pPr>
        <w:pStyle w:val="1034"/>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p>
      <w:pPr>
        <w:jc w:val="center"/>
        <w:spacing w:line="700" w:lineRule="exact"/>
        <w:widowControl/>
        <w:rPr>
          <w:rFonts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pPr>
      <w:r>
        <w:rPr>
          <w:rFonts w:asciiTheme="majorEastAsia" w:hAnsiTheme="majorEastAsia" w:eastAsiaTheme="majorEastAsia" w:cstheme="majorEastAsia"/>
          <w:color w:val="auto"/>
          <w:sz w:val="44"/>
          <w:szCs w:val="20"/>
          <w:highlight w:val="none"/>
        </w:rPr>
      </w:r>
      <w:r/>
    </w:p>
    <w:p>
      <w:pPr>
        <w:jc w:val="center"/>
        <w:spacing w:line="700" w:lineRule="exact"/>
        <w:widowControl/>
        <w:rPr>
          <w:rFonts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color w:val="auto"/>
          <w:sz w:val="44"/>
          <w:szCs w:val="20"/>
          <w:highlight w:val="none"/>
        </w:rPr>
      </w:r>
      <w:r/>
    </w:p>
    <w:p>
      <w:pPr>
        <w:jc w:val="center"/>
        <w:spacing w:line="700" w:lineRule="exact"/>
        <w:widowControl/>
        <w:rPr>
          <w:rFonts w:asciiTheme="majorEastAsia" w:hAnsiTheme="majorEastAsia" w:eastAsiaTheme="majorEastAsia" w:cstheme="majorEastAsia"/>
          <w:color w:val="auto"/>
          <w:sz w:val="44"/>
          <w:szCs w:val="44"/>
          <w:highlight w:val="none"/>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737" w:footer="1134" w:gutter="0"/>
          <w:pgNumType w:start="1"/>
          <w:cols w:num="1" w:sep="0" w:space="425" w:equalWidth="1"/>
          <w:docGrid w:linePitch="360"/>
        </w:sectPr>
        <w:outlineLvl w:val="0"/>
      </w:pPr>
      <w:r>
        <w:rPr>
          <w:rFonts w:asciiTheme="majorEastAsia" w:hAnsiTheme="majorEastAsia" w:eastAsiaTheme="majorEastAsia" w:cstheme="majorEastAsia"/>
          <w:color w:val="auto"/>
          <w:sz w:val="44"/>
          <w:szCs w:val="44"/>
          <w:highlight w:val="none"/>
        </w:rPr>
      </w:r>
      <w:r/>
    </w:p>
    <w:p>
      <w:pPr>
        <w:jc w:val="center"/>
        <w:spacing w:line="700" w:lineRule="exact"/>
        <w:widowControl/>
        <w:rPr>
          <w:rFonts w:asciiTheme="majorEastAsia" w:hAnsiTheme="majorEastAsia" w:eastAsiaTheme="majorEastAsia" w:cstheme="majorEastAsia"/>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color w:val="auto"/>
          <w:sz w:val="44"/>
          <w:szCs w:val="44"/>
          <w:highlight w:val="none"/>
        </w:rPr>
      </w:r>
      <w:r/>
    </w:p>
    <w:p>
      <w:pPr>
        <w:jc w:val="center"/>
        <w:spacing w:line="700" w:lineRule="exact"/>
        <w:widowControl/>
        <w:rPr>
          <w:rFonts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auto"/>
          <w:sz w:val="44"/>
          <w:szCs w:val="20"/>
          <w:highlight w:val="none"/>
        </w:rPr>
        <w:t xml:space="preserve">总  目  录</w:t>
      </w:r>
      <w:r/>
    </w:p>
    <w:p>
      <w:pPr>
        <w:rPr>
          <w:b/>
          <w:color w:val="auto"/>
          <w:sz w:val="28"/>
          <w:highlight w:val="none"/>
        </w:rPr>
      </w:pPr>
      <w:r>
        <w:rPr>
          <w:b/>
          <w:color w:val="auto"/>
          <w:sz w:val="28"/>
          <w:highlight w:val="none"/>
        </w:rPr>
      </w:r>
      <w:r/>
    </w:p>
    <w:p>
      <w:pPr>
        <w:numPr>
          <w:ilvl w:val="0"/>
          <w:numId w:val="2"/>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招标公告………………………………1</w:t>
      </w:r>
      <w:r/>
    </w:p>
    <w:p>
      <w:pPr>
        <w:numPr>
          <w:ilvl w:val="0"/>
          <w:numId w:val="2"/>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投标人须知……………………………5</w:t>
      </w:r>
      <w:r/>
    </w:p>
    <w:p>
      <w:pPr>
        <w:numPr>
          <w:ilvl w:val="0"/>
          <w:numId w:val="2"/>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合同文本………………………………2</w:t>
      </w:r>
      <w:r>
        <w:rPr>
          <w:rFonts w:hint="eastAsia" w:ascii="黑体" w:hAnsi="Showcard Gothic" w:eastAsia="黑体" w:cs="Times New Roman"/>
          <w:color w:val="auto"/>
          <w:sz w:val="36"/>
          <w:highlight w:val="none"/>
          <w:lang w:val="en-US" w:eastAsia="zh-CN"/>
        </w:rPr>
        <w:t xml:space="preserve">3</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第四章  采购需求………………………………</w:t>
      </w:r>
      <w:r>
        <w:rPr>
          <w:rFonts w:hint="eastAsia" w:ascii="黑体" w:hAnsi="Showcard Gothic" w:eastAsia="黑体" w:cs="Times New Roman"/>
          <w:color w:val="auto"/>
          <w:sz w:val="36"/>
          <w:highlight w:val="none"/>
          <w:lang w:val="en-US" w:eastAsia="zh-CN"/>
        </w:rPr>
        <w:t xml:space="preserve">29</w:t>
      </w:r>
      <w:r/>
    </w:p>
    <w:p>
      <w:pPr>
        <w:ind w:left="1856" w:hanging="1018"/>
        <w:spacing w:line="560" w:lineRule="exact"/>
        <w:rPr>
          <w:rFonts w:hint="eastAsia" w:ascii="黑体" w:hAnsi="Showcard Gothic" w:eastAsia="黑体" w:cs="Times New Roman"/>
          <w:color w:val="auto"/>
          <w:sz w:val="36"/>
          <w:highlight w:val="none"/>
          <w:lang w:eastAsia="zh-CN"/>
        </w:rPr>
        <w:outlineLvl w:val="0"/>
      </w:pPr>
      <w:r>
        <w:rPr>
          <w:rFonts w:hint="eastAsia" w:ascii="黑体" w:hAnsi="Showcard Gothic" w:eastAsia="黑体" w:cs="Times New Roman"/>
          <w:color w:val="auto"/>
          <w:sz w:val="36"/>
          <w:highlight w:val="none"/>
        </w:rPr>
        <w:t xml:space="preserve">第五章  评标方法与评标标准…………………4</w:t>
      </w:r>
      <w:r>
        <w:rPr>
          <w:rFonts w:hint="eastAsia" w:ascii="黑体" w:hAnsi="Showcard Gothic" w:eastAsia="黑体" w:cs="Times New Roman"/>
          <w:color w:val="auto"/>
          <w:sz w:val="36"/>
          <w:highlight w:val="none"/>
          <w:lang w:val="en-US" w:eastAsia="zh-CN"/>
        </w:rPr>
        <w:t xml:space="preserve">1</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第六章  投标文件格式…………………………</w:t>
      </w:r>
      <w:r>
        <w:rPr>
          <w:rFonts w:hint="eastAsia" w:ascii="黑体" w:hAnsi="Showcard Gothic" w:eastAsia="黑体" w:cs="Times New Roman"/>
          <w:color w:val="auto"/>
          <w:sz w:val="36"/>
          <w:highlight w:val="none"/>
          <w:lang w:val="en-US" w:eastAsia="zh-CN"/>
        </w:rPr>
        <w:t xml:space="preserve">45</w:t>
      </w:r>
      <w:r/>
    </w:p>
    <w:p>
      <w:pPr>
        <w:ind w:firstLine="420"/>
        <w:spacing w:after="200" w:line="600" w:lineRule="exact"/>
        <w:widowControl/>
        <w:tabs>
          <w:tab w:val="left" w:pos="1440" w:leader="none"/>
        </w:tabs>
        <w:rPr>
          <w:rFonts w:ascii="黑体" w:hAnsi="Showcard Gothic" w:eastAsia="黑体" w:cs="Times New Roman"/>
          <w:color w:val="auto"/>
          <w:sz w:val="28"/>
          <w:szCs w:val="22"/>
          <w:highlight w:val="none"/>
        </w:rPr>
      </w:pPr>
      <w:r>
        <w:rPr>
          <w:rFonts w:ascii="黑体" w:hAnsi="Showcard Gothic" w:eastAsia="黑体" w:cs="Times New Roman"/>
          <w:color w:val="auto"/>
          <w:sz w:val="28"/>
          <w:szCs w:val="22"/>
          <w:highlight w:val="none"/>
        </w:rPr>
      </w:r>
      <w:r/>
    </w:p>
    <w:p>
      <w:pPr>
        <w:pStyle w:val="1034"/>
        <w:jc w:val="both"/>
        <w:rPr>
          <w:color w:val="auto"/>
          <w:highlight w:val="none"/>
        </w:rPr>
      </w:pPr>
      <w:r>
        <w:rPr>
          <w:color w:val="auto"/>
          <w:highlight w:val="none"/>
        </w:rPr>
      </w:r>
      <w:r/>
    </w:p>
    <w:p>
      <w:pPr>
        <w:jc w:val="center"/>
        <w:spacing w:line="700" w:lineRule="exact"/>
        <w:widowControl/>
        <w:rPr>
          <w:rFonts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erReference w:type="first" r:id="rId15"/>
          <w:footnotePr/>
          <w:endnotePr/>
          <w:type w:val="nextPage"/>
          <w:pgSz w:w="11906" w:h="16838" w:orient="portrait"/>
          <w:pgMar w:top="1134" w:right="1134" w:bottom="1134" w:left="1134" w:header="737" w:footer="1134" w:gutter="0"/>
          <w:pgNumType w:start="1"/>
          <w:cols w:num="1" w:sep="0" w:space="425" w:equalWidth="1"/>
          <w:docGrid w:linePitch="360"/>
        </w:sectPr>
      </w:pPr>
      <w:r/>
      <w:bookmarkStart w:id="0" w:name="_Toc203060312"/>
      <w:r/>
      <w:r/>
    </w:p>
    <w:p>
      <w:pPr>
        <w:jc w:val="center"/>
        <w:spacing w:line="700" w:lineRule="exact"/>
        <w:widowControl/>
        <w:rPr>
          <w:rFonts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auto"/>
          <w:sz w:val="44"/>
          <w:szCs w:val="20"/>
          <w:highlight w:val="none"/>
        </w:rPr>
        <w:t xml:space="preserve">第一章  招标公告</w:t>
      </w:r>
      <w:r/>
    </w:p>
    <w:p>
      <w:pPr>
        <w:spacing w:line="200" w:lineRule="exact"/>
        <w:widowControl/>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Bdr>
          <w:top w:val="single" w:color="auto" w:sz="4" w:space="0"/>
          <w:left w:val="single" w:color="auto" w:sz="4" w:space="0"/>
          <w:bottom w:val="single" w:color="auto" w:sz="4" w:space="0"/>
          <w:right w:val="single" w:color="auto" w:sz="4" w:space="0"/>
        </w:pBdr>
      </w:pPr>
      <w:r>
        <w:rPr>
          <w:rFonts w:hint="eastAsia" w:asciiTheme="minorEastAsia" w:hAnsiTheme="minorEastAsia" w:eastAsiaTheme="minorEastAsia" w:cstheme="minorEastAsia"/>
          <w:color w:val="auto"/>
          <w:sz w:val="21"/>
          <w:szCs w:val="21"/>
          <w:highlight w:val="none"/>
        </w:rPr>
        <w:t xml:space="preserve">项目概况</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Bdr>
          <w:top w:val="single" w:color="auto" w:sz="4" w:space="0"/>
          <w:left w:val="single" w:color="auto" w:sz="4" w:space="0"/>
          <w:bottom w:val="single" w:color="auto" w:sz="4" w:space="0"/>
          <w:right w:val="single" w:color="auto" w:sz="4" w:space="0"/>
        </w:pBdr>
      </w:pPr>
      <w:r>
        <w:rPr>
          <w:rFonts w:hint="eastAsia" w:asciiTheme="minorEastAsia" w:hAnsiTheme="minorEastAsia" w:cstheme="minorEastAsia"/>
          <w:color w:val="auto"/>
          <w:sz w:val="21"/>
          <w:szCs w:val="21"/>
          <w:highlight w:val="none"/>
          <w:u w:val="single"/>
          <w:lang w:eastAsia="zh-CN"/>
        </w:rPr>
        <w:t xml:space="preserve">盐城市公安局盐南高新技术产业开发区分局感知天罗建设项目维保服务</w:t>
      </w:r>
      <w:r>
        <w:rPr>
          <w:rFonts w:hint="eastAsia" w:asciiTheme="minorEastAsia" w:hAnsiTheme="minorEastAsia" w:eastAsiaTheme="minorEastAsia" w:cstheme="minorEastAsia"/>
          <w:color w:val="auto"/>
          <w:sz w:val="21"/>
          <w:szCs w:val="21"/>
          <w:highlight w:val="none"/>
        </w:rPr>
        <w:t xml:space="preserve">的潜在投标人应在“苏采云”系统内免费下载（投标人必须在苏采云系统中获取采购文件，方能参与政府采购项目），并于</w:t>
      </w:r>
      <w:r>
        <w:rPr>
          <w:rFonts w:hint="eastAsia" w:asciiTheme="minorEastAsia" w:hAnsiTheme="minorEastAsia" w:eastAsiaTheme="minorEastAsia" w:cstheme="minorEastAsia"/>
          <w:color w:val="auto"/>
          <w:sz w:val="21"/>
          <w:szCs w:val="21"/>
          <w:highlight w:val="none"/>
        </w:rPr>
        <w:t xml:space="preserve">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cstheme="minorEastAsia"/>
          <w:color w:val="auto"/>
          <w:sz w:val="21"/>
          <w:szCs w:val="21"/>
          <w:highlight w:val="none"/>
          <w:lang w:val="en-US" w:eastAsia="zh-CN"/>
        </w:rPr>
        <w:t xml:space="preserve">09</w:t>
      </w:r>
      <w:r>
        <w:rPr>
          <w:rFonts w:hint="eastAsia" w:asciiTheme="minorEastAsia" w:hAnsiTheme="minorEastAsia" w:eastAsiaTheme="minorEastAsia" w:cstheme="minorEastAsia"/>
          <w:color w:val="auto"/>
          <w:sz w:val="21"/>
          <w:szCs w:val="21"/>
          <w:highlight w:val="none"/>
        </w:rPr>
        <w:t xml:space="preserve">点</w:t>
      </w:r>
      <w:r>
        <w:rPr>
          <w:rFonts w:hint="eastAsia" w:asciiTheme="minorEastAsia" w:hAnsiTheme="minorEastAsia" w:cstheme="minorEastAsia"/>
          <w:color w:val="auto"/>
          <w:sz w:val="21"/>
          <w:szCs w:val="21"/>
          <w:highlight w:val="none"/>
          <w:lang w:val="en-US" w:eastAsia="zh-CN"/>
        </w:rPr>
        <w:t xml:space="preserve">00</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（北京时间）前递交投标文件。</w:t>
      </w:r>
      <w:bookmarkEnd w:id="0"/>
      <w:r/>
      <w:r/>
    </w:p>
    <w:p>
      <w:pPr>
        <w:ind w:firstLine="482"/>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bookmarkStart w:id="1" w:name="_Toc28359079"/>
      <w:r/>
      <w:bookmarkStart w:id="2" w:name="_Toc38985263"/>
      <w:r/>
      <w:bookmarkStart w:id="3" w:name="_Toc35393790"/>
      <w:r/>
      <w:bookmarkStart w:id="4" w:name="_Toc28359002"/>
      <w:r/>
      <w:bookmarkStart w:id="5" w:name="_Toc35393621"/>
      <w:r/>
      <w:bookmarkStart w:id="6" w:name="_Hlk24379207"/>
      <w:r/>
      <w:bookmarkStart w:id="7" w:name="_Toc28359086"/>
      <w:r>
        <w:rPr>
          <w:rFonts w:hint="eastAsia" w:asciiTheme="minorEastAsia" w:hAnsiTheme="minorEastAsia" w:eastAsiaTheme="minorEastAsia" w:cstheme="minorEastAsia"/>
          <w:b/>
          <w:bCs/>
          <w:color w:val="auto"/>
          <w:sz w:val="21"/>
          <w:szCs w:val="21"/>
          <w:highlight w:val="none"/>
        </w:rPr>
        <w:t xml:space="preserve">一、项目基本情况</w:t>
      </w:r>
      <w:bookmarkEnd w:id="1"/>
      <w:r/>
      <w:bookmarkEnd w:id="2"/>
      <w:r/>
      <w:bookmarkEnd w:id="3"/>
      <w:r/>
      <w:bookmarkEnd w:id="4"/>
      <w:r/>
      <w:bookmarkEnd w:id="5"/>
      <w:r/>
      <w:bookmarkEnd w:id="6"/>
      <w:r/>
      <w:r/>
    </w:p>
    <w:p>
      <w:pPr>
        <w:ind w:firstLine="482"/>
        <w:jc w:val="left"/>
        <w:spacing w:line="560" w:lineRule="exact"/>
        <w:widowControl/>
        <w:rPr>
          <w:rFonts w:hint="eastAsia" w:asciiTheme="minorEastAsia" w:hAnsi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1.项目编号</w:t>
      </w:r>
      <w:r>
        <w:rPr>
          <w:rFonts w:hint="eastAsia" w:asciiTheme="minorEastAsia" w:hAnsiTheme="minorEastAsia" w:cstheme="minorEastAsia"/>
          <w:color w:val="auto"/>
          <w:sz w:val="21"/>
          <w:szCs w:val="21"/>
          <w:highlight w:val="none"/>
          <w:lang w:eastAsia="zh-CN"/>
        </w:rPr>
        <w:t xml:space="preserve">：JSZC-320992-JZCG-G2026-0005</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bookmarkStart w:id="8" w:name="OLE_LINK4"/>
      <w:r/>
      <w:bookmarkStart w:id="9" w:name="OLE_LINK3"/>
      <w:r>
        <w:rPr>
          <w:rFonts w:hint="eastAsia" w:asciiTheme="minorEastAsia" w:hAnsiTheme="minorEastAsia" w:eastAsiaTheme="minorEastAsia" w:cstheme="minorEastAsia"/>
          <w:color w:val="auto"/>
          <w:sz w:val="21"/>
          <w:szCs w:val="21"/>
          <w:highlight w:val="none"/>
        </w:rPr>
        <w:t xml:space="preserve">项目名称：</w:t>
      </w:r>
      <w:r>
        <w:rPr>
          <w:rFonts w:hint="eastAsia" w:asciiTheme="minorEastAsia" w:hAnsiTheme="minorEastAsia" w:cstheme="minorEastAsia"/>
          <w:color w:val="auto"/>
          <w:sz w:val="21"/>
          <w:szCs w:val="21"/>
          <w:highlight w:val="none"/>
          <w:lang w:eastAsia="zh-CN"/>
        </w:rPr>
        <w:t xml:space="preserve">盐城市公安局盐南高新技术产业开发区分局感知天罗建设项目维保服务</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3.采购方式：公开招标</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bookmarkStart w:id="10" w:name="OLE_LINK7"/>
      <w:r>
        <w:rPr>
          <w:rFonts w:hint="eastAsia" w:asciiTheme="minorEastAsia" w:hAnsiTheme="minorEastAsia" w:eastAsiaTheme="minorEastAsia" w:cstheme="minorEastAsia"/>
          <w:color w:val="auto"/>
          <w:sz w:val="21"/>
          <w:szCs w:val="21"/>
          <w:highlight w:val="none"/>
        </w:rPr>
        <w:t xml:space="preserve">4.预算金额：</w:t>
      </w:r>
      <w:r>
        <w:rPr>
          <w:rFonts w:hint="eastAsia" w:asciiTheme="minorEastAsia" w:hAnsiTheme="minorEastAsia" w:cstheme="minorEastAsia"/>
          <w:color w:val="auto"/>
          <w:sz w:val="21"/>
          <w:szCs w:val="21"/>
          <w:highlight w:val="none"/>
          <w:lang w:val="en-US" w:eastAsia="zh-CN"/>
        </w:rPr>
        <w:t xml:space="preserve">229</w:t>
      </w:r>
      <w:r>
        <w:rPr>
          <w:rFonts w:hint="eastAsia" w:asciiTheme="minorEastAsia" w:hAnsiTheme="minorEastAsia" w:eastAsiaTheme="minorEastAsia" w:cstheme="minorEastAsia"/>
          <w:color w:val="auto"/>
          <w:sz w:val="21"/>
          <w:szCs w:val="21"/>
          <w:highlight w:val="none"/>
        </w:rPr>
        <w:t xml:space="preserve">万元</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5.最高限价：</w:t>
      </w:r>
      <w:bookmarkEnd w:id="8"/>
      <w:r/>
      <w:bookmarkEnd w:id="9"/>
      <w:r/>
      <w:bookmarkEnd w:id="10"/>
      <w:r>
        <w:rPr>
          <w:rFonts w:hint="eastAsia" w:asciiTheme="minorEastAsia" w:hAnsiTheme="minorEastAsia" w:cstheme="minorEastAsia"/>
          <w:color w:val="auto"/>
          <w:sz w:val="21"/>
          <w:szCs w:val="21"/>
          <w:highlight w:val="none"/>
          <w:lang w:val="en-US" w:eastAsia="zh-CN"/>
        </w:rPr>
        <w:t xml:space="preserve">229</w:t>
      </w:r>
      <w:r>
        <w:rPr>
          <w:rFonts w:hint="eastAsia" w:asciiTheme="minorEastAsia" w:hAnsiTheme="minorEastAsia" w:eastAsiaTheme="minorEastAsia" w:cstheme="minorEastAsia"/>
          <w:color w:val="auto"/>
          <w:sz w:val="21"/>
          <w:szCs w:val="21"/>
          <w:highlight w:val="none"/>
        </w:rPr>
        <w:t xml:space="preserve">万元</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6.采购需求：</w:t>
      </w:r>
      <w:bookmarkStart w:id="11" w:name="OLE_LINK1"/>
      <w:r/>
      <w:bookmarkStart w:id="12" w:name="OLE_LINK2"/>
      <w:r>
        <w:rPr>
          <w:rFonts w:hint="eastAsia" w:asciiTheme="minorEastAsia" w:hAnsiTheme="minorEastAsia" w:cstheme="minorEastAsia"/>
          <w:color w:val="auto"/>
          <w:sz w:val="21"/>
          <w:szCs w:val="21"/>
          <w:highlight w:val="none"/>
          <w:lang w:eastAsia="zh-CN"/>
        </w:rPr>
        <w:t xml:space="preserve">盐城市公安局盐南高新技术产业开发区分局感知天罗建设项目维保服务</w:t>
      </w:r>
      <w:r>
        <w:rPr>
          <w:rFonts w:hint="eastAsia" w:asciiTheme="minorEastAsia" w:hAnsiTheme="minorEastAsia" w:eastAsiaTheme="minorEastAsia" w:cstheme="minorEastAsia"/>
          <w:color w:val="auto"/>
          <w:sz w:val="21"/>
          <w:szCs w:val="21"/>
          <w:highlight w:val="none"/>
        </w:rPr>
        <w:t xml:space="preserve">，具体详见第四章采购需求。</w:t>
      </w:r>
      <w:bookmarkEnd w:id="11"/>
      <w:r/>
      <w:bookmarkEnd w:id="12"/>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13" w:name="OLE_LINK20"/>
      <w:r/>
      <w:bookmarkStart w:id="14" w:name="OLE_LINK25"/>
      <w:r>
        <w:rPr>
          <w:rFonts w:hint="eastAsia" w:asciiTheme="minorEastAsia" w:hAnsiTheme="minorEastAsia" w:eastAsiaTheme="minorEastAsia" w:cstheme="minorEastAsia"/>
          <w:color w:val="auto"/>
          <w:sz w:val="21"/>
          <w:szCs w:val="21"/>
          <w:highlight w:val="none"/>
        </w:rPr>
        <w:t xml:space="preserve">.</w:t>
      </w:r>
      <w:bookmarkEnd w:id="13"/>
      <w:r/>
      <w:bookmarkEnd w:id="14"/>
      <w:r>
        <w:rPr>
          <w:rFonts w:hint="eastAsia" w:asciiTheme="minorEastAsia" w:hAnsiTheme="minorEastAsia" w:eastAsiaTheme="minorEastAsia" w:cstheme="minorEastAsia"/>
          <w:color w:val="auto"/>
          <w:sz w:val="21"/>
          <w:szCs w:val="21"/>
          <w:highlight w:val="none"/>
        </w:rPr>
        <w:t xml:space="preserve">合同履行期限：壹年，合同一年一签（服务开始时间以合同约定为准；服务期满后，如采购人对采购内容服务效果满意，可续签下一年合同，最多续签二次）。</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8.本项目（是/否）接受联合体投标：否。</w:t>
      </w:r>
      <w:r/>
    </w:p>
    <w:p>
      <w:pPr>
        <w:ind w:firstLine="482"/>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二、申请人的资格要求</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1.满足《中华人民共和国政府采购法》第二十二条规定，并提供下列材料：</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1.1法人或者其他组织的营业执照等证明文件，自然人的身份证明</w:t>
      </w:r>
      <w:r>
        <w:rPr>
          <w:rFonts w:hint="eastAsia" w:asciiTheme="minorEastAsia" w:hAnsiTheme="minorEastAsia" w:eastAsiaTheme="minorEastAsia" w:cstheme="minorEastAsia"/>
          <w:color w:val="auto"/>
          <w:sz w:val="21"/>
          <w:szCs w:val="21"/>
          <w:highlight w:val="none"/>
          <w:lang w:eastAsia="zh-CN"/>
        </w:rPr>
        <w:t xml:space="preserve">；</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1.2</w:t>
      </w:r>
      <w:r>
        <w:rPr>
          <w:rFonts w:hint="eastAsia" w:asciiTheme="minorEastAsia" w:hAnsiTheme="minorEastAsia" w:eastAsiaTheme="minorEastAsia" w:cstheme="minorEastAsia"/>
          <w:color w:val="auto"/>
          <w:sz w:val="21"/>
          <w:szCs w:val="21"/>
          <w:highlight w:val="none"/>
        </w:rPr>
        <w:t xml:space="preserve">上一年度的财务状况报</w:t>
      </w:r>
      <w:r>
        <w:rPr>
          <w:rFonts w:hint="eastAsia" w:asciiTheme="minorEastAsia" w:hAnsiTheme="minorEastAsia" w:cstheme="minorEastAsia"/>
          <w:color w:val="auto"/>
          <w:sz w:val="21"/>
          <w:szCs w:val="21"/>
          <w:highlight w:val="none"/>
          <w:lang w:eastAsia="zh-CN"/>
        </w:rPr>
        <w:t xml:space="preserve">表</w:t>
      </w:r>
      <w:r>
        <w:rPr>
          <w:rFonts w:hint="eastAsia" w:asciiTheme="minorEastAsia" w:hAnsiTheme="minorEastAsia" w:eastAsiaTheme="minorEastAsia" w:cstheme="minorEastAsia"/>
          <w:color w:val="auto"/>
          <w:sz w:val="21"/>
          <w:szCs w:val="21"/>
          <w:highlight w:val="none"/>
        </w:rPr>
        <w:t xml:space="preserve">（成立不满一年无需提供）</w:t>
      </w:r>
      <w:r>
        <w:rPr>
          <w:rFonts w:hint="eastAsia" w:asciiTheme="minorEastAsia" w:hAnsiTheme="minorEastAsia" w:eastAsiaTheme="minorEastAsia" w:cstheme="minorEastAsia"/>
          <w:color w:val="auto"/>
          <w:sz w:val="21"/>
          <w:szCs w:val="21"/>
          <w:highlight w:val="none"/>
          <w:lang w:val="en-US" w:eastAsia="zh-CN" w:bidi="ar-SA"/>
        </w:rPr>
        <w:t xml:space="preserve">；</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1.3具备履行合同所必需的设备和专业技术能力的书面声明；</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sectPr>
          <w:footerReference w:type="default" r:id="rId16"/>
          <w:footerReference w:type="first" r:id="rId17"/>
          <w:footnotePr/>
          <w:endnotePr/>
          <w:type w:val="nextPage"/>
          <w:pgSz w:w="11906" w:h="16838" w:orient="portrait"/>
          <w:pgMar w:top="1440" w:right="1633" w:bottom="1440" w:left="1633" w:header="1020" w:footer="1134" w:gutter="0"/>
          <w:pgNumType w:start="1"/>
          <w:cols w:num="1" w:sep="0" w:space="425" w:equalWidth="1"/>
          <w:docGrid w:linePitch="360"/>
          <w:titlePg/>
        </w:sectPr>
      </w:pPr>
      <w:r>
        <w:rPr>
          <w:rFonts w:hint="eastAsia" w:asciiTheme="minorEastAsia" w:hAnsiTheme="minorEastAsia" w:eastAsiaTheme="minorEastAsia" w:cstheme="minorEastAsia"/>
          <w:color w:val="auto"/>
          <w:sz w:val="21"/>
          <w:szCs w:val="21"/>
          <w:highlight w:val="none"/>
        </w:rPr>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1.5参加政府采购活动前3年内在经营活动中没有重大违法记录的书面声明。</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1.6法律、行政法规规定的其他条件。</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1.8单位负责人为同一人或者存在直接控股、管理关系的不同供应商，不得参加同一合同项下的政府采购活动。（自行提供，格式自拟）</w:t>
      </w:r>
      <w:r/>
    </w:p>
    <w:p>
      <w:pPr>
        <w:ind w:firstLine="482"/>
        <w:jc w:val="left"/>
        <w:spacing w:line="5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2.落实政府采购政策需满足的资格要求：</w:t>
      </w:r>
      <w:r>
        <w:rPr>
          <w:rFonts w:hint="eastAsia" w:ascii="宋体" w:hAnsi="宋体" w:eastAsia="宋体" w:cs="宋体"/>
          <w:color w:val="auto"/>
          <w:sz w:val="21"/>
          <w:szCs w:val="21"/>
          <w:highlight w:val="none"/>
        </w:rPr>
        <w:t xml:space="preserve">本项目不专门面向中小企业采购，对</w:t>
      </w:r>
      <w:r>
        <w:rPr>
          <w:rFonts w:hint="eastAsia" w:ascii="宋体" w:hAnsi="宋体" w:eastAsia="宋体" w:cs="宋体"/>
          <w:color w:val="auto"/>
          <w:sz w:val="21"/>
          <w:szCs w:val="21"/>
          <w:highlight w:val="none"/>
          <w:lang w:val="en-US" w:eastAsia="zh-CN"/>
        </w:rPr>
        <w:t xml:space="preserve">符合规定的</w:t>
      </w:r>
      <w:r>
        <w:rPr>
          <w:rFonts w:hint="eastAsia" w:ascii="宋体" w:hAnsi="宋体" w:eastAsia="宋体" w:cs="宋体"/>
          <w:color w:val="auto"/>
          <w:sz w:val="21"/>
          <w:szCs w:val="21"/>
          <w:highlight w:val="none"/>
        </w:rPr>
        <w:t xml:space="preserve">小型和微型企业</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给予20%的扣除价格</w:t>
      </w:r>
      <w:r>
        <w:rPr>
          <w:rFonts w:hint="eastAsia" w:asciiTheme="minorEastAsia" w:hAnsiTheme="minorEastAsia" w:eastAsiaTheme="minorEastAsia" w:cstheme="minorEastAsia"/>
          <w:color w:val="auto"/>
          <w:sz w:val="21"/>
          <w:szCs w:val="21"/>
          <w:highlight w:val="none"/>
        </w:rPr>
        <w:t xml:space="preserve">。</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3.本项目的特定资格要求：无</w:t>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三、获取招标文件</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outlineLvl w:val="2"/>
      </w:pPr>
      <w:r/>
      <w:bookmarkStart w:id="15" w:name="_Toc28359082"/>
      <w:r/>
      <w:bookmarkStart w:id="16" w:name="_Toc35393624"/>
      <w:r/>
      <w:bookmarkStart w:id="17" w:name="_Toc28359005"/>
      <w:r/>
      <w:bookmarkStart w:id="18" w:name="_Toc35393793"/>
      <w:r/>
      <w:bookmarkStart w:id="19" w:name="_Toc38985266"/>
      <w:r>
        <w:rPr>
          <w:rFonts w:hint="eastAsia" w:asciiTheme="minorEastAsia" w:hAnsiTheme="minorEastAsia" w:eastAsiaTheme="minorEastAsia" w:cstheme="minorEastAsia"/>
          <w:color w:val="auto"/>
          <w:sz w:val="21"/>
          <w:szCs w:val="21"/>
          <w:highlight w:val="none"/>
        </w:rPr>
        <w:t xml:space="preserve">1.时间：</w:t>
      </w:r>
      <w:bookmarkEnd w:id="15"/>
      <w:r/>
      <w:bookmarkEnd w:id="16"/>
      <w:r/>
      <w:bookmarkEnd w:id="17"/>
      <w:r/>
      <w:bookmarkEnd w:id="18"/>
      <w:r/>
      <w:bookmarkEnd w:id="19"/>
      <w:r>
        <w:rPr>
          <w:rFonts w:hint="eastAsia" w:asciiTheme="minorEastAsia" w:hAnsiTheme="minorEastAsia" w:eastAsiaTheme="minorEastAsia" w:cstheme="minorEastAsia"/>
          <w:color w:val="auto"/>
          <w:sz w:val="21"/>
          <w:szCs w:val="21"/>
          <w:highlight w:val="none"/>
        </w:rPr>
        <w:t xml:space="preserve">自招标文件公告发布之日起5个工作日</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2.地点：“苏采云”系统内免费下载（投标人必须在苏采云系统中获取采购文件，方能参与政府采购项目）</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3.方式：本项目采用网上注册登记方式</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4.售价：0元</w:t>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四、提交投标文件截止时间、开标时间和地点</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1.时间：</w:t>
      </w:r>
      <w:r>
        <w:rPr>
          <w:rFonts w:hint="eastAsia" w:asciiTheme="minorEastAsia" w:hAnsiTheme="minorEastAsia" w:eastAsiaTheme="minorEastAsia" w:cstheme="minorEastAsia"/>
          <w:color w:val="auto"/>
          <w:sz w:val="21"/>
          <w:szCs w:val="21"/>
          <w:highlight w:val="none"/>
        </w:rPr>
        <w:t xml:space="preserve">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cstheme="minorEastAsia"/>
          <w:color w:val="auto"/>
          <w:sz w:val="21"/>
          <w:szCs w:val="21"/>
          <w:highlight w:val="none"/>
          <w:lang w:val="en-US" w:eastAsia="zh-CN"/>
        </w:rPr>
        <w:t xml:space="preserve">09</w:t>
      </w:r>
      <w:r>
        <w:rPr>
          <w:rFonts w:hint="eastAsia" w:asciiTheme="minorEastAsia" w:hAnsiTheme="minorEastAsia" w:eastAsiaTheme="minorEastAsia" w:cstheme="minorEastAsia"/>
          <w:color w:val="auto"/>
          <w:sz w:val="21"/>
          <w:szCs w:val="21"/>
          <w:highlight w:val="none"/>
        </w:rPr>
        <w:t xml:space="preserve">点</w:t>
      </w:r>
      <w:r>
        <w:rPr>
          <w:rFonts w:hint="eastAsia" w:asciiTheme="minorEastAsia" w:hAnsiTheme="minorEastAsia" w:cstheme="minorEastAsia"/>
          <w:color w:val="auto"/>
          <w:sz w:val="21"/>
          <w:szCs w:val="21"/>
          <w:highlight w:val="none"/>
          <w:lang w:val="en-US" w:eastAsia="zh-CN"/>
        </w:rPr>
        <w:t xml:space="preserve">00</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（北京时间）</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2.地点：苏采云“不见面”开标大厅。</w:t>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bookmarkStart w:id="20" w:name="_Toc38985267"/>
      <w:r/>
      <w:bookmarkStart w:id="21" w:name="_Toc35393625"/>
      <w:r/>
      <w:bookmarkStart w:id="22" w:name="_Toc35393794"/>
      <w:r/>
      <w:bookmarkStart w:id="23" w:name="_Toc28359084"/>
      <w:r/>
      <w:bookmarkStart w:id="24" w:name="_Toc28359007"/>
      <w:r>
        <w:rPr>
          <w:rFonts w:hint="eastAsia" w:asciiTheme="minorEastAsia" w:hAnsiTheme="minorEastAsia" w:eastAsiaTheme="minorEastAsia" w:cstheme="minorEastAsia"/>
          <w:b/>
          <w:bCs/>
          <w:color w:val="auto"/>
          <w:sz w:val="21"/>
          <w:szCs w:val="21"/>
          <w:highlight w:val="none"/>
        </w:rPr>
        <w:t xml:space="preserve">五、公告期限</w:t>
      </w:r>
      <w:bookmarkEnd w:id="20"/>
      <w:r/>
      <w:bookmarkEnd w:id="21"/>
      <w:r/>
      <w:bookmarkEnd w:id="22"/>
      <w:r/>
      <w:bookmarkEnd w:id="23"/>
      <w:r/>
      <w:bookmarkEnd w:id="24"/>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bookmarkStart w:id="25" w:name="_Toc38985268"/>
      <w:r/>
      <w:bookmarkStart w:id="26" w:name="_Toc35393626"/>
      <w:r/>
      <w:bookmarkStart w:id="27" w:name="_Toc35393795"/>
      <w:r>
        <w:rPr>
          <w:rFonts w:hint="eastAsia" w:asciiTheme="minorEastAsia" w:hAnsiTheme="minorEastAsia" w:eastAsiaTheme="minorEastAsia" w:cstheme="minorEastAsia"/>
          <w:color w:val="auto"/>
          <w:sz w:val="21"/>
          <w:szCs w:val="21"/>
          <w:highlight w:val="none"/>
        </w:rPr>
        <w:t xml:space="preserve">自本公告发布之日起5个工作日</w:t>
      </w:r>
      <w:bookmarkEnd w:id="25"/>
      <w:r/>
      <w:bookmarkEnd w:id="26"/>
      <w:r/>
      <w:bookmarkEnd w:id="27"/>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六、其他补充事宜</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spacing w:before="0" w:after="0" w:line="559" w:lineRule="atLeast"/>
        <w:rPr>
          <w:rFonts w:hint="eastAsia" w:asciiTheme="minorEastAsia" w:hAnsiTheme="minorEastAsia" w:eastAsiaTheme="minorEastAsia" w:cstheme="minorEastAsia"/>
          <w:color w:val="auto"/>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领取CA和办理电子签章（</w:t>
      </w:r>
      <w:r>
        <w:rPr>
          <w:rFonts w:hint="eastAsia" w:asciiTheme="minorEastAsia" w:hAnsiTheme="minorEastAsia" w:eastAsiaTheme="minorEastAsia" w:cstheme="minorEastAsia"/>
          <w:b/>
          <w:bCs/>
          <w:color w:val="auto"/>
          <w:sz w:val="21"/>
          <w:szCs w:val="21"/>
          <w:highlight w:val="none"/>
          <w:lang w:val="en-US" w:eastAsia="zh-CN"/>
        </w:rPr>
        <w:t xml:space="preserve">请至盐城市府西路1号盐城市公共资源交易中心四楼大厅10号，11号窗口办理</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联系电话：15051556883，办理邮箱：yancheng@ideabank.net.cn，</w:t>
      </w:r>
      <w:r>
        <w:rPr>
          <w:rFonts w:hint="eastAsia" w:asciiTheme="minorEastAsia" w:hAnsiTheme="minorEastAsia" w:eastAsiaTheme="minorEastAsia" w:cstheme="minorEastAsia"/>
          <w:color w:val="auto"/>
          <w:sz w:val="21"/>
          <w:szCs w:val="21"/>
          <w:highlight w:val="none"/>
          <w:lang w:val="en-US" w:eastAsia="zh-CN"/>
        </w:rPr>
        <w:t xml:space="preserve">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2.潜在供应商访问电子招标响应交易平台的网络地址和方法： </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2.2潜在投标人访问“苏采云”系统方法：江苏省政府采购网首页-“苏采云”链接。 </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2.3采购文件（后缀名为“.kedt”）、供应商操作手册及政府采购客户端工具可通过“苏采云”系统相应链接进行下载。</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2.4采购代理机构将数据电文形式的采购文件加载至“苏采云”系统，供潜在供应商下载或者查阅。</w:t>
      </w:r>
      <w:r/>
    </w:p>
    <w:p>
      <w:pPr>
        <w:ind w:firstLine="480"/>
        <w:jc w:val="left"/>
        <w:spacing w:line="560" w:lineRule="exact"/>
        <w:widowControl/>
        <w:rPr>
          <w:rFonts w:ascii="微软雅黑" w:hAnsi="微软雅黑" w:eastAsia="微软雅黑" w:cs="微软雅黑"/>
          <w:i w:val="0"/>
          <w:iCs w:val="0"/>
          <w:caps w:val="0"/>
          <w:color w:val="auto"/>
          <w:spacing w:val="0"/>
          <w:sz w:val="27"/>
          <w:szCs w:val="27"/>
        </w:rPr>
      </w:pPr>
      <w:r>
        <w:rPr>
          <w:rFonts w:hint="eastAsia" w:asciiTheme="minorEastAsia" w:hAnsiTheme="minorEastAsia" w:eastAsiaTheme="minorEastAsia" w:cstheme="minorEastAsia"/>
          <w:color w:val="auto"/>
          <w:sz w:val="21"/>
          <w:szCs w:val="21"/>
          <w:highlight w:val="none"/>
        </w:rPr>
        <w:t xml:space="preserve">2.5请潜在投标单位提前安装相应的控件（详见《“苏采云”系统供应商操作手册》）并使用谷歌浏览器登录“苏采云”系统参与不见面开评标。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如潜在投标人未按上述要求操作，将自行承担所产生的风险。</w:t>
      </w:r>
      <w:r/>
    </w:p>
    <w:p>
      <w:pPr>
        <w:ind w:firstLine="480"/>
        <w:jc w:val="left"/>
        <w:spacing w:line="56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3.有关本次招标的事项若存在变动或修改，敬请及时关注在“中国政府采购网”、“江苏政府采购网”、“盐城市政府采购网”发布的更正公告。</w:t>
      </w:r>
      <w:r/>
    </w:p>
    <w:p>
      <w:pPr>
        <w:pStyle w:val="1034"/>
        <w:ind w:firstLine="480"/>
        <w:jc w:val="both"/>
        <w:spacing w:before="0" w:after="0" w:line="560" w:lineRule="exact"/>
        <w:rPr>
          <w:rFonts w:hint="eastAsia"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4.本次招标不收取投标保证金，不收取质量保证金。</w:t>
      </w:r>
      <w:r/>
    </w:p>
    <w:p>
      <w:pPr>
        <w:ind w:firstLine="480"/>
        <w:jc w:val="left"/>
        <w:spacing w:line="560" w:lineRule="exact"/>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5.监督举报电话信息</w:t>
      </w:r>
      <w:r/>
    </w:p>
    <w:p>
      <w:pPr>
        <w:ind w:firstLine="480"/>
        <w:jc w:val="left"/>
        <w:spacing w:line="560" w:lineRule="exact"/>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联系人：</w:t>
      </w:r>
      <w:r>
        <w:rPr>
          <w:rFonts w:hint="eastAsia" w:ascii="宋体" w:hAnsi="宋体" w:eastAsia="宋体" w:cs="宋体"/>
          <w:color w:val="auto"/>
          <w:sz w:val="21"/>
          <w:szCs w:val="21"/>
          <w:shd w:val="clear" w:color="auto" w:fill="ffffff"/>
          <w:lang w:eastAsia="zh-CN"/>
        </w:rPr>
        <w:t xml:space="preserve">盐南高新技术产业开发区</w:t>
      </w:r>
      <w:r>
        <w:rPr>
          <w:rFonts w:hint="eastAsia" w:ascii="宋体" w:hAnsi="宋体" w:eastAsia="宋体" w:cs="宋体"/>
          <w:color w:val="auto"/>
          <w:sz w:val="21"/>
          <w:szCs w:val="21"/>
          <w:shd w:val="clear" w:color="auto" w:fill="ffffff"/>
        </w:rPr>
        <w:t xml:space="preserve">纪检监察工委信访室</w:t>
      </w:r>
      <w:r/>
    </w:p>
    <w:p>
      <w:pPr>
        <w:ind w:firstLine="480"/>
        <w:jc w:val="left"/>
        <w:spacing w:line="560" w:lineRule="exact"/>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联系方式：0515-66661555</w:t>
      </w:r>
      <w:r/>
    </w:p>
    <w:p>
      <w:pPr>
        <w:ind w:firstLine="480"/>
        <w:jc w:val="left"/>
        <w:spacing w:line="560" w:lineRule="exact"/>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6.政府采购投诉电话信息</w:t>
      </w:r>
      <w:r/>
    </w:p>
    <w:p>
      <w:pPr>
        <w:ind w:firstLine="480"/>
        <w:jc w:val="left"/>
        <w:spacing w:line="560" w:lineRule="exact"/>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联系人：</w:t>
      </w:r>
      <w:r>
        <w:rPr>
          <w:rFonts w:hint="eastAsia" w:ascii="宋体" w:hAnsi="宋体" w:eastAsia="宋体" w:cs="宋体"/>
          <w:color w:val="auto"/>
          <w:sz w:val="21"/>
          <w:szCs w:val="21"/>
          <w:shd w:val="clear" w:color="auto" w:fill="ffffff"/>
          <w:lang w:eastAsia="zh-CN"/>
        </w:rPr>
        <w:t xml:space="preserve">盐南高新技术产业开发区</w:t>
      </w:r>
      <w:r>
        <w:rPr>
          <w:rFonts w:hint="eastAsia" w:ascii="宋体" w:hAnsi="宋体" w:eastAsia="宋体" w:cs="宋体"/>
          <w:color w:val="auto"/>
          <w:sz w:val="21"/>
          <w:szCs w:val="21"/>
          <w:shd w:val="clear" w:color="auto" w:fill="ffffff"/>
        </w:rPr>
        <w:t xml:space="preserve">财政局政府采购</w:t>
      </w:r>
      <w:r>
        <w:rPr>
          <w:rFonts w:hint="eastAsia" w:ascii="宋体" w:hAnsi="宋体" w:eastAsia="宋体" w:cs="宋体"/>
          <w:color w:val="auto"/>
          <w:sz w:val="21"/>
          <w:szCs w:val="21"/>
          <w:shd w:val="clear" w:color="auto" w:fill="ffffff"/>
          <w:lang w:eastAsia="zh-CN"/>
        </w:rPr>
        <w:t xml:space="preserve">股</w:t>
      </w:r>
      <w:r/>
    </w:p>
    <w:p>
      <w:pPr>
        <w:ind w:firstLine="480"/>
        <w:jc w:val="left"/>
        <w:spacing w:line="560" w:lineRule="exact"/>
        <w:widowControl/>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rPr>
        <w:t xml:space="preserve">联系方式：0515-69938599</w:t>
      </w:r>
      <w:r/>
    </w:p>
    <w:p>
      <w:pPr>
        <w:ind w:firstLine="480"/>
        <w:jc w:val="left"/>
        <w:spacing w:line="560" w:lineRule="exact"/>
        <w:widowControl/>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七、对本次招标提出询问，请按以下方式联系。</w:t>
      </w:r>
      <w:r/>
    </w:p>
    <w:p>
      <w:pPr>
        <w:ind w:firstLine="480"/>
        <w:jc w:val="left"/>
        <w:spacing w:line="560" w:lineRule="exact"/>
        <w:widowControl/>
        <w:rPr>
          <w:rFonts w:hint="eastAsia" w:ascii="宋体" w:hAnsi="宋体" w:eastAsia="宋体" w:cs="宋体"/>
          <w:color w:val="auto"/>
          <w:sz w:val="21"/>
          <w:szCs w:val="21"/>
          <w:shd w:val="clear" w:color="auto" w:fill="ffffff"/>
        </w:rPr>
        <w:outlineLvl w:val="1"/>
      </w:pPr>
      <w:r>
        <w:rPr>
          <w:rFonts w:hint="eastAsia" w:ascii="宋体" w:hAnsi="宋体" w:eastAsia="宋体" w:cs="宋体"/>
          <w:color w:val="auto"/>
          <w:sz w:val="21"/>
          <w:szCs w:val="21"/>
          <w:shd w:val="clear" w:color="auto" w:fill="ffffff"/>
        </w:rPr>
        <w:t xml:space="preserve">1.采购人信息</w:t>
      </w:r>
      <w:r/>
    </w:p>
    <w:p>
      <w:pPr>
        <w:pStyle w:val="1034"/>
        <w:ind w:firstLine="420"/>
        <w:jc w:val="both"/>
        <w:spacing w:beforeAutospacing="0" w:afterAutospacing="0" w:line="312"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名    称：</w:t>
      </w:r>
      <w:r>
        <w:rPr>
          <w:rFonts w:hint="eastAsia" w:ascii="宋体" w:hAnsi="宋体" w:eastAsia="宋体" w:cs="宋体"/>
          <w:color w:val="auto"/>
          <w:sz w:val="21"/>
          <w:szCs w:val="21"/>
        </w:rPr>
        <w:t xml:space="preserve">盐城市公安局盐南高新技术产业开发区分局</w:t>
      </w:r>
      <w:r>
        <w:rPr>
          <w:rFonts w:hint="eastAsia" w:ascii="宋体" w:hAnsi="宋体" w:eastAsia="宋体" w:cs="宋体"/>
          <w:color w:val="auto"/>
          <w:sz w:val="21"/>
          <w:szCs w:val="21"/>
          <w:shd w:val="clear" w:color="auto" w:fill="ffffff"/>
        </w:rPr>
        <w:t xml:space="preserve">  </w:t>
      </w:r>
      <w:r/>
    </w:p>
    <w:p>
      <w:pPr>
        <w:pStyle w:val="1034"/>
        <w:ind w:firstLine="420"/>
        <w:jc w:val="both"/>
        <w:spacing w:beforeAutospacing="0" w:afterAutospacing="0" w:line="312"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地    址：</w:t>
      </w:r>
      <w:r>
        <w:rPr>
          <w:rFonts w:hint="eastAsia" w:ascii="宋体" w:hAnsi="宋体" w:eastAsia="宋体" w:cs="宋体"/>
          <w:color w:val="auto"/>
          <w:sz w:val="21"/>
          <w:szCs w:val="21"/>
        </w:rPr>
        <w:t xml:space="preserve">盐城市人民南路新龙广场8号楼</w:t>
      </w:r>
      <w:r/>
    </w:p>
    <w:p>
      <w:pPr>
        <w:pStyle w:val="1034"/>
        <w:ind w:firstLine="420"/>
        <w:jc w:val="both"/>
        <w:spacing w:beforeAutospacing="0" w:afterAutospacing="0" w:line="312"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联 系 人：杭</w:t>
      </w:r>
      <w:r>
        <w:rPr>
          <w:rFonts w:hint="eastAsia" w:ascii="宋体" w:hAnsi="宋体" w:eastAsia="宋体" w:cs="宋体"/>
          <w:color w:val="auto"/>
          <w:sz w:val="21"/>
          <w:szCs w:val="21"/>
        </w:rPr>
        <w:t xml:space="preserve">警官</w:t>
      </w:r>
      <w:r>
        <w:rPr>
          <w:rFonts w:hint="eastAsia" w:ascii="宋体" w:hAnsi="宋体" w:eastAsia="宋体" w:cs="宋体"/>
          <w:color w:val="auto"/>
          <w:sz w:val="21"/>
          <w:szCs w:val="21"/>
          <w:shd w:val="clear" w:color="auto" w:fill="ffffff"/>
        </w:rPr>
        <w:t xml:space="preserve">              </w:t>
      </w:r>
      <w:r/>
    </w:p>
    <w:p>
      <w:pPr>
        <w:pStyle w:val="1034"/>
        <w:ind w:firstLine="420"/>
        <w:jc w:val="both"/>
        <w:spacing w:beforeAutospacing="0" w:afterAutospacing="0" w:line="312"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联系方式：</w:t>
      </w:r>
      <w:r>
        <w:rPr>
          <w:rFonts w:hint="eastAsia" w:ascii="宋体" w:hAnsi="宋体" w:eastAsia="宋体" w:cs="宋体"/>
          <w:color w:val="auto"/>
          <w:sz w:val="21"/>
          <w:szCs w:val="21"/>
        </w:rPr>
        <w:t xml:space="preserve">0515-69000200</w:t>
      </w:r>
      <w:r>
        <w:rPr>
          <w:rFonts w:hint="eastAsia" w:ascii="宋体" w:hAnsi="宋体" w:eastAsia="宋体" w:cs="宋体"/>
          <w:color w:val="auto"/>
          <w:sz w:val="21"/>
          <w:szCs w:val="21"/>
          <w:shd w:val="clear" w:color="auto" w:fill="ffffff"/>
        </w:rPr>
        <w:t xml:space="preserve">           </w:t>
      </w:r>
      <w:r/>
    </w:p>
    <w:p>
      <w:pPr>
        <w:pStyle w:val="1034"/>
        <w:ind w:firstLine="420"/>
        <w:jc w:val="both"/>
        <w:spacing w:beforeAutospacing="0" w:afterAutospacing="0" w:line="312"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2.采购代理机构信息</w:t>
      </w:r>
      <w:r/>
    </w:p>
    <w:p>
      <w:pPr>
        <w:pStyle w:val="1034"/>
        <w:ind w:firstLine="420"/>
        <w:jc w:val="both"/>
        <w:spacing w:beforeAutospacing="0" w:afterAutospacing="0" w:line="360" w:lineRule="auto"/>
        <w:shd w:val="clear" w:color="auto" w:fill="ffffff"/>
        <w:widowControl/>
        <w:rPr>
          <w:rFonts w:hint="eastAsia" w:ascii="宋体" w:hAnsi="宋体" w:eastAsia="宋体" w:cs="宋体"/>
          <w:color w:val="auto"/>
          <w:sz w:val="21"/>
          <w:szCs w:val="21"/>
          <w:shd w:val="clear" w:color="auto" w:fill="ffffff"/>
        </w:rPr>
      </w:pPr>
      <w:r/>
      <w:bookmarkStart w:id="28" w:name="_Toc28359087"/>
      <w:r/>
      <w:bookmarkStart w:id="29" w:name="_Toc28359010"/>
      <w:r>
        <w:rPr>
          <w:rFonts w:hint="eastAsia" w:ascii="宋体" w:hAnsi="宋体" w:eastAsia="宋体" w:cs="宋体"/>
          <w:color w:val="auto"/>
          <w:sz w:val="21"/>
          <w:szCs w:val="21"/>
          <w:shd w:val="clear" w:color="auto" w:fill="ffffff"/>
        </w:rPr>
        <w:t xml:space="preserve">名    称：江苏省</w:t>
      </w:r>
      <w:r>
        <w:rPr>
          <w:rFonts w:hint="eastAsia" w:ascii="宋体" w:hAnsi="宋体" w:eastAsia="宋体" w:cs="宋体"/>
          <w:color w:val="auto"/>
          <w:sz w:val="21"/>
          <w:szCs w:val="21"/>
          <w:shd w:val="clear" w:color="auto" w:fill="ffffff"/>
          <w:lang w:eastAsia="zh-CN"/>
        </w:rPr>
        <w:t xml:space="preserve">盐南高新技术产业开发区</w:t>
      </w:r>
      <w:r>
        <w:rPr>
          <w:rFonts w:hint="eastAsia" w:ascii="宋体" w:hAnsi="宋体" w:eastAsia="宋体" w:cs="宋体"/>
          <w:color w:val="auto"/>
          <w:sz w:val="21"/>
          <w:szCs w:val="21"/>
          <w:shd w:val="clear" w:color="auto" w:fill="ffffff"/>
        </w:rPr>
        <w:t xml:space="preserve">政务服务中心</w:t>
      </w:r>
      <w:r/>
    </w:p>
    <w:p>
      <w:pPr>
        <w:pStyle w:val="1034"/>
        <w:ind w:firstLine="420"/>
        <w:jc w:val="both"/>
        <w:spacing w:beforeAutospacing="0" w:afterAutospacing="0" w:line="360"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地    址：盐城市人民南路新龙广场7号楼</w:t>
      </w:r>
      <w:r/>
    </w:p>
    <w:p>
      <w:pPr>
        <w:pStyle w:val="1034"/>
        <w:ind w:firstLine="420"/>
        <w:jc w:val="both"/>
        <w:spacing w:beforeAutospacing="0" w:afterAutospacing="0" w:line="360"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联 系 人：</w:t>
      </w:r>
      <w:r>
        <w:rPr>
          <w:rFonts w:hint="eastAsia" w:ascii="宋体" w:hAnsi="宋体" w:eastAsia="宋体" w:cs="宋体"/>
          <w:color w:val="auto"/>
          <w:sz w:val="21"/>
          <w:szCs w:val="21"/>
          <w:shd w:val="clear" w:color="auto" w:fill="ffffff"/>
          <w:lang w:eastAsia="zh-CN"/>
        </w:rPr>
        <w:t xml:space="preserve">郭先生</w:t>
      </w:r>
      <w:r>
        <w:rPr>
          <w:rFonts w:hint="eastAsia" w:ascii="宋体" w:hAnsi="宋体" w:eastAsia="宋体" w:cs="宋体"/>
          <w:color w:val="auto"/>
          <w:sz w:val="21"/>
          <w:szCs w:val="21"/>
          <w:shd w:val="clear" w:color="auto" w:fill="ffffff"/>
        </w:rPr>
        <w:t xml:space="preserve">                     </w:t>
      </w:r>
      <w:r/>
    </w:p>
    <w:p>
      <w:pPr>
        <w:pStyle w:val="1034"/>
        <w:ind w:firstLine="420"/>
        <w:jc w:val="both"/>
        <w:spacing w:beforeAutospacing="0" w:afterAutospacing="0" w:line="312"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联系方式：</w:t>
      </w:r>
      <w:r>
        <w:rPr>
          <w:rFonts w:hint="eastAsia" w:ascii="宋体" w:hAnsi="宋体" w:eastAsia="宋体" w:cs="宋体"/>
          <w:color w:val="auto"/>
          <w:sz w:val="21"/>
          <w:szCs w:val="21"/>
          <w:lang w:val="en-US" w:eastAsia="zh-CN"/>
        </w:rPr>
        <w:t xml:space="preserve">0515-86660096</w:t>
      </w:r>
      <w:r>
        <w:rPr>
          <w:rFonts w:hint="eastAsia" w:ascii="宋体" w:hAnsi="宋体" w:eastAsia="宋体" w:cs="宋体"/>
          <w:color w:val="auto"/>
          <w:sz w:val="21"/>
          <w:szCs w:val="21"/>
          <w:shd w:val="clear" w:color="auto" w:fill="ffffff"/>
        </w:rPr>
        <w:t xml:space="preserve">       </w:t>
      </w:r>
      <w:bookmarkEnd w:id="28"/>
      <w:r/>
      <w:bookmarkEnd w:id="29"/>
      <w:r>
        <w:rPr>
          <w:rFonts w:hint="eastAsia" w:ascii="宋体" w:hAnsi="宋体" w:eastAsia="宋体" w:cs="宋体"/>
          <w:color w:val="auto"/>
          <w:sz w:val="21"/>
          <w:szCs w:val="21"/>
          <w:shd w:val="clear" w:color="auto" w:fill="ffffff"/>
        </w:rPr>
        <w:t xml:space="preserve">            </w:t>
      </w:r>
      <w:r/>
    </w:p>
    <w:p>
      <w:pPr>
        <w:pStyle w:val="1034"/>
        <w:ind w:firstLine="420"/>
        <w:jc w:val="both"/>
        <w:spacing w:beforeAutospacing="0" w:afterAutospacing="0" w:line="312" w:lineRule="auto"/>
        <w:shd w:val="clear" w:color="auto" w:fill="ffffff"/>
        <w:widowControl/>
        <w:rPr>
          <w:rFonts w:hint="eastAsia" w:ascii="宋体" w:hAnsi="宋体" w:eastAsia="宋体" w:cs="宋体"/>
          <w:color w:val="auto"/>
          <w:sz w:val="21"/>
          <w:szCs w:val="21"/>
          <w:shd w:val="clear" w:color="auto" w:fill="ffffff"/>
        </w:rPr>
      </w:pPr>
      <w:r/>
      <w:bookmarkStart w:id="30" w:name="_Toc28359021"/>
      <w:r>
        <w:rPr>
          <w:rFonts w:hint="eastAsia" w:ascii="宋体" w:hAnsi="宋体" w:eastAsia="宋体" w:cs="宋体"/>
          <w:color w:val="auto"/>
          <w:sz w:val="21"/>
          <w:szCs w:val="21"/>
          <w:shd w:val="clear" w:color="auto" w:fill="ffffff"/>
        </w:rPr>
        <w:t xml:space="preserve">3.</w:t>
      </w:r>
      <w:bookmarkEnd w:id="30"/>
      <w:r>
        <w:rPr>
          <w:rFonts w:hint="eastAsia" w:ascii="宋体" w:hAnsi="宋体" w:eastAsia="宋体" w:cs="宋体"/>
          <w:color w:val="auto"/>
          <w:sz w:val="21"/>
          <w:szCs w:val="21"/>
          <w:shd w:val="clear" w:color="auto" w:fill="ffffff"/>
        </w:rPr>
        <w:t xml:space="preserve">项目联系方式</w:t>
      </w:r>
      <w:r/>
    </w:p>
    <w:p>
      <w:pPr>
        <w:pStyle w:val="1034"/>
        <w:ind w:firstLine="420"/>
        <w:jc w:val="both"/>
        <w:spacing w:beforeAutospacing="0" w:afterAutospacing="0" w:line="312"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项目联系人：</w:t>
      </w:r>
      <w:r>
        <w:rPr>
          <w:rFonts w:hint="eastAsia" w:ascii="宋体" w:hAnsi="宋体" w:eastAsia="宋体" w:cs="宋体"/>
          <w:color w:val="auto"/>
          <w:sz w:val="21"/>
          <w:szCs w:val="21"/>
          <w:shd w:val="clear" w:color="auto" w:fill="ffffff"/>
          <w:lang w:eastAsia="zh-CN"/>
        </w:rPr>
      </w:r>
      <w:r>
        <w:rPr>
          <w:rFonts w:hint="eastAsia" w:ascii="宋体" w:hAnsi="宋体" w:eastAsia="宋体" w:cs="宋体"/>
          <w:color w:val="auto"/>
          <w:sz w:val="21"/>
          <w:szCs w:val="21"/>
          <w:shd w:val="clear" w:color="auto" w:fill="ffffff"/>
        </w:rPr>
      </w:r>
      <w:r>
        <w:rPr>
          <w:rFonts w:hint="eastAsia" w:ascii="宋体" w:hAnsi="宋体" w:eastAsia="宋体" w:cs="宋体"/>
          <w:color w:val="auto"/>
          <w:sz w:val="21"/>
          <w:szCs w:val="21"/>
          <w:shd w:val="clear" w:color="auto" w:fill="ffffff"/>
          <w:lang w:eastAsia="zh-CN"/>
        </w:rPr>
        <w:t xml:space="preserve">郭先生</w:t>
      </w:r>
      <w:r/>
      <w:r>
        <w:rPr>
          <w:rFonts w:hint="eastAsia" w:ascii="宋体" w:hAnsi="宋体" w:eastAsia="宋体" w:cs="宋体"/>
          <w:color w:val="auto"/>
          <w:sz w:val="21"/>
          <w:szCs w:val="21"/>
          <w:shd w:val="clear" w:color="auto" w:fill="ffffff"/>
          <w:lang w:eastAsia="zh-CN"/>
        </w:rPr>
      </w:r>
      <w:r/>
    </w:p>
    <w:p>
      <w:pPr>
        <w:pStyle w:val="1034"/>
        <w:ind w:firstLine="420"/>
        <w:jc w:val="both"/>
        <w:spacing w:beforeAutospacing="0" w:afterAutospacing="0" w:line="312"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shd w:val="clear" w:color="auto" w:fill="ffffff"/>
        </w:rPr>
        <w:t xml:space="preserve">电　　  话：</w:t>
      </w:r>
      <w:r>
        <w:rPr>
          <w:rFonts w:hint="eastAsia" w:ascii="宋体" w:hAnsi="宋体" w:eastAsia="宋体" w:cs="宋体"/>
          <w:color w:val="auto"/>
          <w:sz w:val="21"/>
          <w:szCs w:val="21"/>
        </w:rPr>
      </w:r>
      <w:r>
        <w:rPr>
          <w:rFonts w:hint="eastAsia" w:ascii="宋体" w:hAnsi="宋体" w:eastAsia="宋体" w:cs="宋体"/>
          <w:color w:val="auto"/>
          <w:sz w:val="21"/>
          <w:szCs w:val="21"/>
          <w:shd w:val="clear" w:color="auto" w:fill="ffffff"/>
        </w:rPr>
      </w:r>
      <w:r>
        <w:rPr>
          <w:rFonts w:hint="eastAsia" w:ascii="宋体" w:hAnsi="宋体" w:eastAsia="宋体" w:cs="宋体"/>
          <w:color w:val="auto"/>
          <w:sz w:val="21"/>
          <w:szCs w:val="21"/>
          <w:lang w:val="en-US" w:eastAsia="zh-CN"/>
        </w:rPr>
        <w:t xml:space="preserve">0515-86660096</w:t>
      </w:r>
      <w:r/>
      <w:r>
        <w:rPr>
          <w:rFonts w:hint="eastAsia" w:ascii="宋体" w:hAnsi="宋体" w:eastAsia="宋体" w:cs="宋体"/>
          <w:color w:val="auto"/>
          <w:sz w:val="21"/>
          <w:szCs w:val="21"/>
        </w:rPr>
      </w:r>
      <w:r/>
    </w:p>
    <w:p>
      <w:pPr>
        <w:rPr>
          <w:rFonts w:hint="eastAsia" w:asciiTheme="minorEastAsia" w:hAnsiTheme="minorEastAsia" w:eastAsiaTheme="minorEastAsia" w:cstheme="minorEastAsia"/>
          <w:color w:val="auto"/>
          <w:sz w:val="21"/>
          <w:szCs w:val="21"/>
          <w:highlight w:val="none"/>
        </w:rPr>
      </w:pPr>
      <w:r/>
      <w:bookmarkStart w:id="31" w:name="_Toc120614211"/>
      <w:r/>
      <w:bookmarkStart w:id="32" w:name="_Toc203060313"/>
      <w:r>
        <w:rPr>
          <w:rFonts w:hint="eastAsia" w:asciiTheme="minorEastAsia" w:hAnsiTheme="minorEastAsia" w:eastAsiaTheme="minorEastAsia" w:cstheme="minorEastAsia"/>
          <w:color w:val="auto"/>
          <w:sz w:val="21"/>
          <w:szCs w:val="21"/>
          <w:highlight w:val="none"/>
        </w:rPr>
        <w:br w:type="page" w:clear="all"/>
      </w:r>
      <w:r/>
    </w:p>
    <w:p>
      <w:pPr>
        <w:jc w:val="center"/>
        <w:spacing w:line="560" w:lineRule="exact"/>
        <w:widowControl/>
        <w:rPr>
          <w:rFonts w:asciiTheme="majorEastAsia" w:hAnsiTheme="majorEastAsia" w:eastAsiaTheme="majorEastAsia" w:cstheme="majorEastAsia"/>
          <w:color w:val="auto"/>
          <w:sz w:val="44"/>
          <w:szCs w:val="20"/>
          <w:highlight w:val="none"/>
        </w:rPr>
        <w:outlineLvl w:val="0"/>
      </w:pPr>
      <w:r>
        <w:rPr>
          <w:rFonts w:hint="eastAsia" w:asciiTheme="majorEastAsia" w:hAnsiTheme="majorEastAsia" w:eastAsiaTheme="majorEastAsia" w:cstheme="majorEastAsia"/>
          <w:color w:val="auto"/>
          <w:sz w:val="44"/>
          <w:szCs w:val="20"/>
          <w:highlight w:val="none"/>
        </w:rPr>
        <w:t xml:space="preserve">第二章  </w:t>
      </w:r>
      <w:bookmarkEnd w:id="31"/>
      <w:r>
        <w:rPr>
          <w:rFonts w:hint="eastAsia" w:asciiTheme="majorEastAsia" w:hAnsiTheme="majorEastAsia" w:eastAsiaTheme="majorEastAsia" w:cstheme="majorEastAsia"/>
          <w:color w:val="auto"/>
          <w:sz w:val="44"/>
          <w:szCs w:val="20"/>
          <w:highlight w:val="none"/>
        </w:rPr>
        <w:t xml:space="preserve">投标人须知</w:t>
      </w:r>
      <w:bookmarkEnd w:id="32"/>
      <w:r/>
      <w:bookmarkStart w:id="33" w:name="_Toc479757207"/>
      <w:r/>
      <w:bookmarkEnd w:id="33"/>
      <w:r/>
      <w:bookmarkStart w:id="34" w:name="_Toc20823314"/>
      <w:r/>
      <w:bookmarkEnd w:id="34"/>
      <w:r/>
      <w:bookmarkStart w:id="35" w:name="_Toc513029242"/>
      <w:r/>
      <w:bookmarkEnd w:id="35"/>
      <w:r/>
      <w:bookmarkStart w:id="36" w:name="_Toc120614221"/>
      <w:r/>
      <w:bookmarkEnd w:id="36"/>
      <w:r/>
      <w:bookmarkStart w:id="37" w:name="_Toc16938558"/>
      <w:r/>
      <w:bookmarkEnd w:id="37"/>
      <w:r/>
      <w:bookmarkStart w:id="38" w:name="_Toc513029226"/>
      <w:r/>
      <w:bookmarkStart w:id="39" w:name="_Hlt26670486"/>
      <w:r/>
      <w:bookmarkStart w:id="40" w:name="_Hlt26954739"/>
      <w:r/>
      <w:bookmarkStart w:id="41" w:name="_Hlt26670360"/>
      <w:r/>
      <w:bookmarkStart w:id="42" w:name="_Hlt26954846"/>
      <w:r/>
      <w:bookmarkStart w:id="43" w:name="_Hlt26670482"/>
      <w:r/>
      <w:bookmarkStart w:id="44" w:name="_Hlt26954848"/>
      <w:r/>
      <w:bookmarkStart w:id="45" w:name="_Hlt26954852"/>
      <w:r/>
      <w:bookmarkStart w:id="46" w:name="_Hlt16619475"/>
      <w:r/>
      <w:bookmarkStart w:id="47" w:name="_Hlt26954838"/>
      <w:r/>
      <w:bookmarkStart w:id="48" w:name="_Hlt26668975"/>
      <w:r/>
      <w:bookmarkStart w:id="49" w:name="_Hlt26954731"/>
      <w:r/>
      <w:r/>
    </w:p>
    <w:p>
      <w:pPr>
        <w:ind w:firstLine="482"/>
        <w:jc w:val="left"/>
        <w:spacing w:line="560" w:lineRule="exact"/>
        <w:widowControl/>
        <w:rPr>
          <w:rFonts w:hint="eastAsia" w:ascii="宋体" w:hAnsi="宋体" w:eastAsia="宋体" w:cs="宋体"/>
          <w:b/>
          <w:bCs/>
          <w:color w:val="auto"/>
          <w:sz w:val="21"/>
          <w:szCs w:val="21"/>
          <w:highlight w:val="none"/>
        </w:rPr>
      </w:pPr>
      <w:r/>
      <w:bookmarkStart w:id="50" w:name="_Toc513029203"/>
      <w:r/>
      <w:bookmarkStart w:id="51" w:name="_Toc120614214"/>
      <w:r/>
      <w:bookmarkStart w:id="52" w:name="_Toc20823275"/>
      <w:r/>
      <w:bookmarkStart w:id="53" w:name="_Toc16938519"/>
      <w:r/>
      <w:bookmarkStart w:id="54" w:name="_Toc120614215"/>
      <w:r/>
      <w:bookmarkStart w:id="55" w:name="_Toc513029209"/>
      <w:r/>
      <w:bookmarkStart w:id="56" w:name="_Toc16938525"/>
      <w:r/>
      <w:bookmarkStart w:id="57" w:name="_Toc20823281"/>
      <w:r/>
      <w:bookmarkStart w:id="58" w:name="OLE_LINK14"/>
      <w:r/>
      <w:bookmarkStart w:id="59" w:name="OLE_LINK15"/>
      <w:r>
        <w:rPr>
          <w:rFonts w:hint="eastAsia" w:ascii="宋体" w:hAnsi="宋体" w:eastAsia="宋体" w:cs="宋体"/>
          <w:b/>
          <w:bCs/>
          <w:color w:val="auto"/>
          <w:sz w:val="21"/>
          <w:szCs w:val="21"/>
          <w:highlight w:val="none"/>
        </w:rPr>
        <w:t xml:space="preserve">一、总则</w:t>
      </w:r>
      <w:bookmarkEnd w:id="50"/>
      <w:r/>
      <w:bookmarkEnd w:id="51"/>
      <w:r/>
      <w:bookmarkEnd w:id="52"/>
      <w:r/>
      <w:bookmarkEnd w:id="53"/>
      <w:r/>
      <w:r/>
    </w:p>
    <w:p>
      <w:pPr>
        <w:ind w:firstLine="482"/>
        <w:jc w:val="left"/>
        <w:spacing w:line="560" w:lineRule="exact"/>
        <w:widowControl/>
        <w:rPr>
          <w:rFonts w:hint="eastAsia" w:ascii="宋体" w:hAnsi="宋体" w:eastAsia="宋体" w:cs="宋体"/>
          <w:b/>
          <w:bCs/>
          <w:color w:val="auto"/>
          <w:sz w:val="21"/>
          <w:szCs w:val="21"/>
          <w:highlight w:val="none"/>
        </w:rPr>
      </w:pPr>
      <w:r/>
      <w:bookmarkStart w:id="60" w:name="_Toc16938520"/>
      <w:r/>
      <w:bookmarkStart w:id="61" w:name="_Toc20823276"/>
      <w:r/>
      <w:bookmarkStart w:id="62" w:name="_Toc513029204"/>
      <w:r/>
      <w:bookmarkStart w:id="63" w:name="_Toc458694821"/>
      <w:r>
        <w:rPr>
          <w:rFonts w:hint="eastAsia" w:ascii="宋体" w:hAnsi="宋体" w:eastAsia="宋体" w:cs="宋体"/>
          <w:b/>
          <w:bCs/>
          <w:color w:val="auto"/>
          <w:sz w:val="21"/>
          <w:szCs w:val="21"/>
          <w:highlight w:val="none"/>
        </w:rPr>
        <w:t xml:space="preserve">1</w:t>
      </w:r>
      <w:bookmarkEnd w:id="60"/>
      <w:r>
        <w:rPr>
          <w:rFonts w:hint="eastAsia" w:ascii="宋体" w:hAnsi="宋体" w:eastAsia="宋体" w:cs="宋体"/>
          <w:b/>
          <w:bCs/>
          <w:color w:val="auto"/>
          <w:sz w:val="21"/>
          <w:szCs w:val="21"/>
          <w:highlight w:val="none"/>
        </w:rPr>
        <w:t xml:space="preserve">、招标方式</w:t>
      </w:r>
      <w:bookmarkEnd w:id="61"/>
      <w:r/>
      <w:bookmarkEnd w:id="62"/>
      <w:r/>
      <w:bookmarkEnd w:id="63"/>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ind w:firstLine="482"/>
        <w:jc w:val="left"/>
        <w:spacing w:line="560" w:lineRule="exact"/>
        <w:widowControl/>
        <w:rPr>
          <w:rFonts w:hint="eastAsia" w:ascii="宋体" w:hAnsi="宋体" w:eastAsia="宋体" w:cs="宋体"/>
          <w:b/>
          <w:bCs/>
          <w:color w:val="auto"/>
          <w:sz w:val="21"/>
          <w:szCs w:val="21"/>
          <w:highlight w:val="none"/>
        </w:rPr>
      </w:pPr>
      <w:r/>
      <w:bookmarkStart w:id="64" w:name="_Toc16938521"/>
      <w:r/>
      <w:bookmarkStart w:id="65" w:name="_Toc20823277"/>
      <w:r/>
      <w:bookmarkStart w:id="66" w:name="_Toc513029205"/>
      <w:r>
        <w:rPr>
          <w:rFonts w:hint="eastAsia" w:ascii="宋体" w:hAnsi="宋体" w:eastAsia="宋体" w:cs="宋体"/>
          <w:b/>
          <w:bCs/>
          <w:color w:val="auto"/>
          <w:sz w:val="21"/>
          <w:szCs w:val="21"/>
          <w:highlight w:val="none"/>
        </w:rPr>
        <w:t xml:space="preserve">2、合格的投标人</w:t>
      </w:r>
      <w:bookmarkEnd w:id="64"/>
      <w:r/>
      <w:bookmarkEnd w:id="65"/>
      <w:r/>
      <w:bookmarkEnd w:id="66"/>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2.1满足招标公告中供应商的资格要求的规定。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ind w:firstLine="482"/>
        <w:jc w:val="left"/>
        <w:spacing w:line="560" w:lineRule="exact"/>
        <w:widowControl/>
        <w:rPr>
          <w:rFonts w:hint="eastAsia" w:ascii="宋体" w:hAnsi="宋体" w:eastAsia="宋体" w:cs="宋体"/>
          <w:b/>
          <w:bCs/>
          <w:color w:val="auto"/>
          <w:sz w:val="21"/>
          <w:szCs w:val="21"/>
          <w:highlight w:val="none"/>
        </w:rPr>
      </w:pPr>
      <w:r/>
      <w:bookmarkStart w:id="67" w:name="_Toc16938522"/>
      <w:r/>
      <w:bookmarkStart w:id="68" w:name="_Toc513029206"/>
      <w:r/>
      <w:bookmarkStart w:id="69" w:name="_Toc20823278"/>
      <w:r/>
      <w:bookmarkStart w:id="70" w:name="_Toc16938523"/>
      <w:r/>
      <w:bookmarkStart w:id="71" w:name="_Toc513029207"/>
      <w:r/>
      <w:bookmarkStart w:id="72" w:name="_Toc20823279"/>
      <w:r/>
      <w:bookmarkStart w:id="73" w:name="_Toc462564067"/>
      <w:r>
        <w:rPr>
          <w:rFonts w:hint="eastAsia" w:ascii="宋体" w:hAnsi="宋体" w:eastAsia="宋体" w:cs="宋体"/>
          <w:b/>
          <w:bCs/>
          <w:color w:val="auto"/>
          <w:sz w:val="21"/>
          <w:szCs w:val="21"/>
          <w:highlight w:val="none"/>
        </w:rPr>
        <w:t xml:space="preserve">3、适用法律</w:t>
      </w:r>
      <w:bookmarkEnd w:id="67"/>
      <w:r/>
      <w:bookmarkEnd w:id="68"/>
      <w:r/>
      <w:bookmarkEnd w:id="69"/>
      <w:r>
        <w:rPr>
          <w:rFonts w:hint="eastAsia" w:ascii="宋体" w:hAnsi="宋体" w:eastAsia="宋体" w:cs="宋体"/>
          <w:b/>
          <w:bCs/>
          <w:color w:val="auto"/>
          <w:sz w:val="21"/>
          <w:szCs w:val="21"/>
          <w:highlight w:val="none"/>
        </w:rPr>
        <w:t xml:space="preserve">和标准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在本项目政府采购活动过程中，如果所执行的标准有更新的，按照最新标准执行。</w:t>
      </w:r>
      <w:r/>
    </w:p>
    <w:p>
      <w:pPr>
        <w:ind w:firstLine="482"/>
        <w:jc w:val="left"/>
        <w:spacing w:line="5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4、投标费用</w:t>
      </w:r>
      <w:bookmarkEnd w:id="70"/>
      <w:r/>
      <w:bookmarkEnd w:id="71"/>
      <w:r/>
      <w:bookmarkEnd w:id="72"/>
      <w:r/>
      <w:bookmarkEnd w:id="73"/>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color w:val="auto"/>
          <w:sz w:val="21"/>
          <w:szCs w:val="21"/>
          <w:shd w:val="clear" w:color="auto" w:fill="ffffff"/>
        </w:rPr>
        <w:t xml:space="preserve">江苏省</w:t>
      </w:r>
      <w:r>
        <w:rPr>
          <w:rFonts w:hint="eastAsia" w:ascii="宋体" w:hAnsi="宋体" w:eastAsia="宋体" w:cs="宋体"/>
          <w:color w:val="auto"/>
          <w:sz w:val="21"/>
          <w:szCs w:val="21"/>
          <w:shd w:val="clear" w:color="auto" w:fill="ffffff"/>
          <w:lang w:eastAsia="zh-CN"/>
        </w:rPr>
        <w:t xml:space="preserve">盐南高新技术产业开发区</w:t>
      </w:r>
      <w:r>
        <w:rPr>
          <w:rFonts w:hint="eastAsia" w:ascii="宋体" w:hAnsi="宋体" w:eastAsia="宋体" w:cs="宋体"/>
          <w:color w:val="auto"/>
          <w:sz w:val="21"/>
          <w:szCs w:val="21"/>
          <w:shd w:val="clear" w:color="auto" w:fill="ffffff"/>
        </w:rPr>
        <w:t xml:space="preserve">政务服务中心（以下简称政务服务中心）</w:t>
      </w:r>
      <w:r>
        <w:rPr>
          <w:rFonts w:hint="eastAsia" w:ascii="宋体" w:hAnsi="宋体" w:eastAsia="宋体" w:cs="宋体"/>
          <w:color w:val="auto"/>
          <w:sz w:val="21"/>
          <w:szCs w:val="21"/>
          <w:highlight w:val="none"/>
        </w:rPr>
        <w:t xml:space="preserve">在任何情况下均无义务和责任承担这些费用。</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4.2本次招标</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和采购人不收取标书工本费。</w:t>
      </w:r>
      <w:r/>
    </w:p>
    <w:p>
      <w:pPr>
        <w:ind w:firstLine="482"/>
        <w:jc w:val="left"/>
        <w:spacing w:line="5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5、招标文件的约束力</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ind w:firstLine="482"/>
        <w:jc w:val="left"/>
        <w:spacing w:line="5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二、招标文件</w:t>
      </w:r>
      <w:bookmarkEnd w:id="54"/>
      <w:r/>
      <w:bookmarkEnd w:id="55"/>
      <w:r/>
      <w:bookmarkEnd w:id="56"/>
      <w:r/>
      <w:bookmarkEnd w:id="57"/>
      <w:r/>
      <w:r/>
    </w:p>
    <w:p>
      <w:pPr>
        <w:ind w:firstLine="482"/>
        <w:jc w:val="left"/>
        <w:spacing w:line="560" w:lineRule="exact"/>
        <w:widowControl/>
        <w:rPr>
          <w:rFonts w:hint="eastAsia" w:ascii="宋体" w:hAnsi="宋体" w:eastAsia="宋体" w:cs="宋体"/>
          <w:b/>
          <w:bCs/>
          <w:color w:val="auto"/>
          <w:sz w:val="21"/>
          <w:szCs w:val="21"/>
          <w:highlight w:val="none"/>
        </w:rPr>
        <w:outlineLvl w:val="2"/>
      </w:pPr>
      <w:r/>
      <w:bookmarkStart w:id="74" w:name="_Toc16938526"/>
      <w:r/>
      <w:bookmarkStart w:id="75" w:name="_Toc20823282"/>
      <w:r/>
      <w:bookmarkStart w:id="76" w:name="_Toc513029210"/>
      <w:r>
        <w:rPr>
          <w:rFonts w:hint="eastAsia" w:ascii="宋体" w:hAnsi="宋体" w:eastAsia="宋体" w:cs="宋体"/>
          <w:b/>
          <w:bCs/>
          <w:color w:val="auto"/>
          <w:sz w:val="21"/>
          <w:szCs w:val="21"/>
          <w:highlight w:val="none"/>
        </w:rPr>
        <w:t xml:space="preserve">6、招标文件构成</w:t>
      </w:r>
      <w:bookmarkEnd w:id="74"/>
      <w:r/>
      <w:bookmarkEnd w:id="75"/>
      <w:r/>
      <w:bookmarkEnd w:id="76"/>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6.1 招标文件由以下部分组成：</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（1）招标公告</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联系解决。</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hint="eastAsia" w:ascii="宋体" w:hAnsi="宋体" w:eastAsia="宋体" w:cs="宋体"/>
          <w:b/>
          <w:bCs/>
          <w:color w:val="auto"/>
          <w:sz w:val="21"/>
          <w:szCs w:val="21"/>
          <w:highlight w:val="none"/>
        </w:rPr>
        <w:outlineLvl w:val="2"/>
      </w:pPr>
      <w:r/>
      <w:bookmarkStart w:id="77" w:name="_Toc16938527"/>
      <w:r/>
      <w:bookmarkStart w:id="78" w:name="_Toc462564070"/>
      <w:r/>
      <w:bookmarkStart w:id="79" w:name="_Toc20823283"/>
      <w:r/>
      <w:bookmarkStart w:id="80" w:name="_Toc513029211"/>
      <w:r>
        <w:rPr>
          <w:rFonts w:hint="eastAsia" w:ascii="宋体" w:hAnsi="宋体" w:eastAsia="宋体" w:cs="宋体"/>
          <w:b/>
          <w:bCs/>
          <w:color w:val="auto"/>
          <w:sz w:val="21"/>
          <w:szCs w:val="21"/>
          <w:highlight w:val="none"/>
        </w:rPr>
        <w:t xml:space="preserve">7、招标文件的澄清</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bCs/>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8、招标文件的修改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8.1在投标截止时间前，</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可以对招标文件进行修改。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有权按照法定的要求推迟投标截止日期和开标日期。</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8.3招标文件的修改将在“中国政府采购网”、“江苏政府采购网”、“盐城市政府采购网”公布，补充文件将作为招标文件的组成部分，并对投标人具有约束力。</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三、投标文件的编制</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9、投标文件的语言及度量衡单位</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就有关投标的所有来往通知、函件和文件均应使用</w:t>
      </w:r>
      <w:r>
        <w:rPr>
          <w:rFonts w:hint="eastAsia" w:ascii="宋体" w:hAnsi="宋体" w:eastAsia="宋体" w:cs="宋体"/>
          <w:b/>
          <w:bCs/>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10、投标文件构成</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11、证明投标人及投标标的符合招标文件规定的文件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12、投标分项报价表</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12.1投标人应按照招标文件规定格式填报投标分项报价表。</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hint="eastAsia" w:ascii="宋体" w:hAnsi="宋体" w:eastAsia="宋体" w:cs="宋体"/>
          <w:color w:val="auto"/>
          <w:sz w:val="21"/>
          <w:szCs w:val="21"/>
          <w:highlight w:val="none"/>
        </w:rPr>
        <w:outlineLvl w:val="2"/>
      </w:pPr>
      <w:r>
        <w:rPr>
          <w:rFonts w:hint="eastAsia" w:ascii="宋体" w:hAnsi="宋体" w:eastAsia="宋体" w:cs="宋体"/>
          <w:b/>
          <w:bCs/>
          <w:color w:val="auto"/>
          <w:sz w:val="21"/>
          <w:szCs w:val="21"/>
          <w:highlight w:val="none"/>
        </w:rPr>
        <w:t xml:space="preserve">13、技术要求响应及偏离表、商务要求响应及偏离表</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14、投标函和开标一览表</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15、投标有效期</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b/>
          <w:bCs/>
          <w:color w:val="auto"/>
          <w:sz w:val="21"/>
          <w:szCs w:val="21"/>
          <w:highlight w:val="none"/>
          <w:u w:val="single"/>
        </w:rPr>
        <w:t xml:space="preserve">九十（90）天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16、投标有效期的延长</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bookmarkEnd w:id="77"/>
      <w:r/>
      <w:bookmarkEnd w:id="78"/>
      <w:r/>
      <w:bookmarkEnd w:id="79"/>
      <w:r/>
      <w:bookmarkEnd w:id="80"/>
      <w:r/>
      <w:r/>
    </w:p>
    <w:p>
      <w:pPr>
        <w:ind w:firstLine="482"/>
        <w:jc w:val="left"/>
        <w:spacing w:line="560" w:lineRule="exact"/>
        <w:widowControl/>
        <w:rPr>
          <w:rFonts w:hint="eastAsia" w:ascii="宋体" w:hAnsi="宋体" w:eastAsia="宋体" w:cs="宋体"/>
          <w:b/>
          <w:bCs/>
          <w:color w:val="auto"/>
          <w:sz w:val="21"/>
          <w:szCs w:val="21"/>
          <w:highlight w:val="none"/>
        </w:rPr>
        <w:outlineLvl w:val="1"/>
      </w:pPr>
      <w:r/>
      <w:bookmarkStart w:id="81" w:name="_Toc20823296"/>
      <w:r/>
      <w:bookmarkStart w:id="82" w:name="_Toc513029224"/>
      <w:r/>
      <w:bookmarkStart w:id="83" w:name="_Toc16938540"/>
      <w:r/>
      <w:bookmarkStart w:id="84" w:name="_Toc120614217"/>
      <w:r/>
      <w:bookmarkStart w:id="85" w:name="_Toc16938545"/>
      <w:r/>
      <w:bookmarkStart w:id="86" w:name="_Toc20823301"/>
      <w:r/>
      <w:bookmarkStart w:id="87" w:name="_Toc513029229"/>
      <w:r/>
      <w:bookmarkStart w:id="88" w:name="_Toc120614218"/>
      <w:r>
        <w:rPr>
          <w:rFonts w:hint="eastAsia" w:ascii="宋体" w:hAnsi="宋体" w:eastAsia="宋体" w:cs="宋体"/>
          <w:b/>
          <w:bCs/>
          <w:color w:val="auto"/>
          <w:sz w:val="21"/>
          <w:szCs w:val="21"/>
          <w:highlight w:val="none"/>
        </w:rPr>
        <w:t xml:space="preserve">四、投标文件的递交</w:t>
      </w:r>
      <w:bookmarkEnd w:id="81"/>
      <w:r/>
      <w:bookmarkEnd w:id="82"/>
      <w:r/>
      <w:bookmarkEnd w:id="83"/>
      <w:r/>
      <w:bookmarkEnd w:id="84"/>
      <w:r/>
      <w:r/>
    </w:p>
    <w:p>
      <w:pPr>
        <w:ind w:firstLine="482"/>
        <w:jc w:val="left"/>
        <w:spacing w:line="560" w:lineRule="exact"/>
        <w:widowControl/>
        <w:rPr>
          <w:rFonts w:hint="eastAsia" w:ascii="宋体" w:hAnsi="宋体" w:eastAsia="宋体" w:cs="宋体"/>
          <w:b/>
          <w:bCs/>
          <w:color w:val="auto"/>
          <w:sz w:val="21"/>
          <w:szCs w:val="21"/>
          <w:highlight w:val="none"/>
        </w:rPr>
        <w:outlineLvl w:val="2"/>
      </w:pPr>
      <w:r/>
      <w:bookmarkStart w:id="89" w:name="_Toc20823297"/>
      <w:r/>
      <w:bookmarkStart w:id="90" w:name="_Toc16938541"/>
      <w:r/>
      <w:bookmarkStart w:id="91" w:name="_Toc462564084"/>
      <w:r/>
      <w:bookmarkStart w:id="92" w:name="_Toc513029225"/>
      <w:r>
        <w:rPr>
          <w:rFonts w:hint="eastAsia" w:ascii="宋体" w:hAnsi="宋体" w:eastAsia="宋体" w:cs="宋体"/>
          <w:b/>
          <w:bCs/>
          <w:color w:val="auto"/>
          <w:sz w:val="21"/>
          <w:szCs w:val="21"/>
          <w:highlight w:val="none"/>
        </w:rPr>
        <w:t xml:space="preserve">17、投标文件</w:t>
      </w:r>
      <w:bookmarkEnd w:id="89"/>
      <w:r/>
      <w:bookmarkEnd w:id="90"/>
      <w:r/>
      <w:bookmarkEnd w:id="91"/>
      <w:r/>
      <w:bookmarkEnd w:id="92"/>
      <w:r>
        <w:rPr>
          <w:rFonts w:hint="eastAsia" w:ascii="宋体" w:hAnsi="宋体" w:eastAsia="宋体" w:cs="宋体"/>
          <w:b/>
          <w:bCs/>
          <w:color w:val="auto"/>
          <w:sz w:val="21"/>
          <w:szCs w:val="21"/>
          <w:highlight w:val="none"/>
        </w:rPr>
        <w:t xml:space="preserve">的递交</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17.1 电子投标文件的递交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18、投标截止时间</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 xml:space="preserve">18.1投标人上传电子投标文件的时间不得迟于招标公告中规定的投标截止时间</w:t>
      </w:r>
      <w:r>
        <w:rPr>
          <w:rFonts w:hint="eastAsia" w:ascii="宋体" w:hAnsi="宋体" w:eastAsia="宋体" w:cs="宋体"/>
          <w:color w:val="auto"/>
          <w:sz w:val="21"/>
          <w:szCs w:val="21"/>
          <w:highlight w:val="none"/>
        </w:rPr>
        <w:t xml:space="preserve">。</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投标人应充分考虑网络环境、网络带宽等风险因素，如因投标人自身原因造成的电子投标文件上传不成功的按照本招标文件第二章第26.1.2条 规定做无效投标处理。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hint="eastAsia" w:ascii="宋体" w:hAnsi="宋体" w:eastAsia="宋体" w:cs="宋体"/>
          <w:b/>
          <w:bCs/>
          <w:color w:val="auto"/>
          <w:sz w:val="21"/>
          <w:szCs w:val="21"/>
          <w:highlight w:val="none"/>
        </w:rPr>
        <w:outlineLvl w:val="2"/>
      </w:pPr>
      <w:r/>
      <w:bookmarkStart w:id="95" w:name="_Toc20823299"/>
      <w:r/>
      <w:bookmarkStart w:id="96" w:name="_Toc513029227"/>
      <w:r/>
      <w:bookmarkStart w:id="97" w:name="_Toc16938543"/>
      <w:r>
        <w:rPr>
          <w:rFonts w:hint="eastAsia" w:ascii="宋体" w:hAnsi="宋体" w:eastAsia="宋体" w:cs="宋体"/>
          <w:b/>
          <w:bCs/>
          <w:color w:val="auto"/>
          <w:sz w:val="21"/>
          <w:szCs w:val="21"/>
          <w:highlight w:val="none"/>
        </w:rPr>
        <w:t xml:space="preserve">19、投标文件</w:t>
      </w:r>
      <w:bookmarkEnd w:id="95"/>
      <w:r/>
      <w:bookmarkEnd w:id="96"/>
      <w:r/>
      <w:bookmarkEnd w:id="97"/>
      <w:r>
        <w:rPr>
          <w:rFonts w:hint="eastAsia" w:ascii="宋体" w:hAnsi="宋体" w:eastAsia="宋体" w:cs="宋体"/>
          <w:b/>
          <w:bCs/>
          <w:color w:val="auto"/>
          <w:sz w:val="21"/>
          <w:szCs w:val="21"/>
          <w:highlight w:val="none"/>
        </w:rPr>
        <w:t xml:space="preserve">的拒收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拒绝接收在其规定的投标截止时间后上传的任何投标文件。</w:t>
      </w:r>
      <w:r/>
    </w:p>
    <w:p>
      <w:pPr>
        <w:ind w:firstLine="482"/>
        <w:jc w:val="left"/>
        <w:spacing w:line="560" w:lineRule="exact"/>
        <w:widowControl/>
        <w:rPr>
          <w:rFonts w:hint="eastAsia" w:ascii="宋体" w:hAnsi="宋体" w:eastAsia="宋体" w:cs="宋体"/>
          <w:b/>
          <w:bCs/>
          <w:color w:val="auto"/>
          <w:sz w:val="21"/>
          <w:szCs w:val="21"/>
          <w:highlight w:val="none"/>
        </w:rPr>
        <w:outlineLvl w:val="2"/>
      </w:pPr>
      <w:r/>
      <w:bookmarkStart w:id="98" w:name="_Toc20823300"/>
      <w:r/>
      <w:bookmarkStart w:id="99" w:name="_Toc513029228"/>
      <w:r/>
      <w:bookmarkStart w:id="100" w:name="_Toc16938544"/>
      <w:r>
        <w:rPr>
          <w:rFonts w:hint="eastAsia" w:ascii="宋体" w:hAnsi="宋体" w:eastAsia="宋体" w:cs="宋体"/>
          <w:b/>
          <w:bCs/>
          <w:color w:val="auto"/>
          <w:sz w:val="21"/>
          <w:szCs w:val="21"/>
          <w:highlight w:val="none"/>
        </w:rPr>
        <w:t xml:space="preserve">20、投标文件的撤回和修改</w:t>
      </w:r>
      <w:bookmarkEnd w:id="98"/>
      <w:r/>
      <w:bookmarkEnd w:id="99"/>
      <w:r/>
      <w:bookmarkEnd w:id="100"/>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20.1投标文件的撤回</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20.1.1电子投标文件的撤回</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20.1.2投标人撤回电子投标文件，则认为其不再参与本项目投标活动。</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20.2 投标文件的修改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20.2.2在投标截止时间之后，投标人不得对其电子投标文件作任何修改。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20.3在投标截止时间至招标文件中规定的投标有效期满之间的这段时间内，投标人不得撤回其投标。</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五、开标与评标</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21、开标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21.2开标仪式由</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22、评标委员会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22.1开标后，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将立即组织评标委员会（以下简称评委会）进行评标。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22.2评委会由采购人代表和有关技术、经济等方面的专家组成，且人员构成符合政府采购有关规定。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22.3评委会独立工作，负责评审所有投标文件并确定中标候选人。</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23、评标过程的保密与公正</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23.1凡是与审查、澄清、评价和比较投标的有关资料以及授标建议等，采购人、评委、</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均不得向投标人或与评标无关的其他人员透露。</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24、投标文件的澄清</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24.3接到评委会澄清、说明和补正要求的投标人如未按规定作出澄清、说明和补正，其风险由投标人自行承担。</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25、对投标文件的初审</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25.1投标文件初审分为资格审查和符合性审查。</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25.1.3未通过资格审查或符合性审查的投标人，</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将在苏采云系统中告知未通过资格审查或符合性审查的原因，评标结束后，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将不再告知未通过资格审查和符合性审查的原因。</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（2）大写金额和小写金额不一致的，以大写金额为准。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25.6投标人在开、评标全过程中应保持通信畅通，及时登录苏采云系统查阅、答复相关信息，并安排专人与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及评标委员会联系。</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26、无效投标条款和废标条款</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26.1无效投标条款</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26.1.1投标人在苏采云系统规定的时间内未成功解密电子投标文件的。</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26.1.2投标人未按照招标文件要求上传电子投标文件的。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26.1.3同一投标人提交两个（含两个）以上不同的投标报价的。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26.1.4投标人不具备招标文件中规定的资格要求的。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26.1.5投标人的报价超过了采购预算或最高限价的。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26.1.6未通过符合性审查的。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26.1.9投标文件含有采购人不能接受的附加条件的。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宋体" w:cs="宋体"/>
          <w:b/>
          <w:bCs/>
          <w:color w:val="auto"/>
          <w:sz w:val="21"/>
          <w:szCs w:val="21"/>
          <w:highlight w:val="none"/>
          <w:u w:val="single"/>
          <w:lang w:val="en-US" w:eastAsia="zh-CN"/>
        </w:rPr>
        <w:outlineLvl w:val="4"/>
      </w:pPr>
      <w:r>
        <w:rPr>
          <w:rFonts w:hint="eastAsia" w:ascii="宋体" w:hAnsi="宋体" w:eastAsia="宋体" w:cs="宋体"/>
          <w:b/>
          <w:bCs/>
          <w:color w:val="auto"/>
          <w:sz w:val="21"/>
          <w:szCs w:val="21"/>
          <w:highlight w:val="none"/>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相关法律法规对供应商报价有规定的，从其规定。</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4"/>
      </w:pPr>
      <w:r>
        <w:rPr>
          <w:rFonts w:hint="eastAsia" w:ascii="宋体" w:hAnsi="宋体" w:eastAsia="宋体" w:cs="宋体"/>
          <w:b/>
          <w:bCs/>
          <w:color w:val="auto"/>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宋体" w:cs="宋体"/>
          <w:b/>
          <w:bCs/>
          <w:color w:val="auto"/>
          <w:sz w:val="21"/>
          <w:szCs w:val="21"/>
          <w:highlight w:val="none"/>
        </w:rPr>
        <w:outlineLvl w:val="4"/>
      </w:pPr>
      <w:r>
        <w:rPr>
          <w:rFonts w:hint="eastAsia" w:ascii="宋体" w:hAnsi="宋体" w:eastAsia="宋体" w:cs="宋体"/>
          <w:b/>
          <w:bCs/>
          <w:color w:val="auto"/>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26.1.11投标文件未按照招标文件要求加盖CA电子公章的。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26.1.12其他法律、法规及本招标文件规定的属无效投标的情形。</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26.2废标条款</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26.2.5因苏采云系统故障原因造成开标不成功的。</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26.3 投标截止时间结束后参加投标的供应商不足三家的处理：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六、定标</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27、确定中标单位</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27.2采购人应根据评委会推荐的中标候选人确定中标人。</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将在“中国政府采购网”、“江苏政府采购网”、“盐城市政府采购网”发布中标公告，公告期限为1个工作日。</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行贿或者提供其他不正当利益的。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27.5 有下列情形之一的，视为投标人串通投标，投标无效：</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28、质疑处理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或采购人提出质疑。上述应知其权益受到损害之日，是指：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ind w:firstLine="482"/>
        <w:jc w:val="left"/>
        <w:spacing w:line="560" w:lineRule="exact"/>
        <w:widowControl/>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28.2.2对采购过程提出质疑的，为各采购程序环节结束之日；</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、采购人将只对供应商第一次质疑作出答复。</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
          <w:bCs/>
          <w:color w:val="auto"/>
          <w:sz w:val="21"/>
          <w:szCs w:val="21"/>
          <w:highlight w:val="none"/>
          <w:lang w:eastAsia="zh-CN"/>
        </w:rPr>
        <w:t xml:space="preserve">政务服务中心</w:t>
      </w:r>
      <w:r>
        <w:rPr>
          <w:rFonts w:hint="eastAsia" w:ascii="宋体" w:hAnsi="宋体" w:eastAsia="宋体" w:cs="宋体"/>
          <w:b/>
          <w:bCs/>
          <w:color w:val="auto"/>
          <w:sz w:val="21"/>
          <w:szCs w:val="21"/>
          <w:highlight w:val="none"/>
        </w:rPr>
        <w:t xml:space="preserve">提出，由</w:t>
      </w:r>
      <w:r>
        <w:rPr>
          <w:rFonts w:hint="eastAsia" w:ascii="宋体" w:hAnsi="宋体" w:eastAsia="宋体" w:cs="宋体"/>
          <w:b/>
          <w:bCs/>
          <w:color w:val="auto"/>
          <w:sz w:val="21"/>
          <w:szCs w:val="21"/>
          <w:highlight w:val="none"/>
          <w:lang w:eastAsia="zh-CN"/>
        </w:rPr>
        <w:t xml:space="preserve">政务服务中心</w:t>
      </w:r>
      <w:r>
        <w:rPr>
          <w:rFonts w:hint="eastAsia" w:ascii="宋体" w:hAnsi="宋体" w:eastAsia="宋体" w:cs="宋体"/>
          <w:b/>
          <w:bCs/>
          <w:color w:val="auto"/>
          <w:sz w:val="21"/>
          <w:szCs w:val="21"/>
          <w:highlight w:val="none"/>
        </w:rPr>
        <w:t xml:space="preserve">负责答复。</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及采购人只接收以纸质原件形式送达的质疑,采购人和</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不接受未填写快递运单的快件。</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28.5 以下情形的质疑不予受理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29、中标通知书</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29.1中标结果确定后，</w:t>
      </w:r>
      <w:r>
        <w:rPr>
          <w:rFonts w:hint="eastAsia" w:ascii="宋体" w:hAnsi="宋体" w:eastAsia="宋体" w:cs="宋体"/>
          <w:color w:val="auto"/>
          <w:sz w:val="21"/>
          <w:szCs w:val="21"/>
          <w:highlight w:val="none"/>
          <w:lang w:eastAsia="zh-CN"/>
        </w:rPr>
        <w:t xml:space="preserve">政务服务中心</w:t>
      </w:r>
      <w:r>
        <w:rPr>
          <w:rFonts w:hint="eastAsia" w:ascii="宋体" w:hAnsi="宋体" w:eastAsia="宋体" w:cs="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七、授予合同</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30.签订合同</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30.l中标人应当在中标通知书发出之日起三十日内，按照招标文件确定的事项与采购人签订政府采购合同。</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iCs/>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31、服务（包含与服务相关的货物）的追加</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32.政府采购政策功能落实</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32.1政府采购线上合同信用融资政策</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根据《转发江苏省财政厅 中国人民银行南京分行&lt;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32.2进口产品</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32.3中小企业、监狱企业及残疾人福利性单位</w:t>
      </w:r>
      <w:r/>
    </w:p>
    <w:p>
      <w:pPr>
        <w:ind w:firstLine="482"/>
        <w:jc w:val="left"/>
        <w:spacing w:line="560" w:lineRule="exact"/>
        <w:widowControl/>
        <w:rPr>
          <w:rFonts w:hint="eastAsia" w:ascii="宋体" w:hAnsi="宋体" w:eastAsia="宋体" w:cs="宋体"/>
          <w:color w:val="auto"/>
          <w:sz w:val="21"/>
          <w:szCs w:val="21"/>
          <w:highlight w:val="none"/>
        </w:rPr>
        <w:outlineLvl w:val="4"/>
      </w:pPr>
      <w:r>
        <w:rPr>
          <w:rFonts w:hint="eastAsia" w:ascii="宋体" w:hAnsi="宋体" w:eastAsia="宋体" w:cs="宋体"/>
          <w:color w:val="auto"/>
          <w:sz w:val="21"/>
          <w:szCs w:val="21"/>
          <w:highlight w:val="none"/>
        </w:rPr>
        <w:t xml:space="preserve">32.3.1中小企业定义：</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中小企业是</w:t>
      </w:r>
      <w:r>
        <w:rPr>
          <w:rFonts w:hint="eastAsia" w:ascii="宋体" w:hAnsi="宋体" w:eastAsia="宋体" w:cs="宋体"/>
          <w:color w:val="auto"/>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32.3.2供应商提供的货物、工程或者服务符合下列情形的，享受中小企业扶持政策：</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32.3.2.1在货物采购项目中，货物由中小企业制造，即货物由中小企业生产且使用该中小企业商号或者注册商标；</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32.3.2.2在工程采购项目中，工程由中小企业承建，即工程施工单位为中小企业；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32.3.3在货物采购项目中，供应商提供的货物既有中小企业制造货物，也有大型企业制造货物的，不享受中小企业扶持政策。</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32.3.6残疾人福利单位定义：享受政府采购支持政策的残疾人福利性单位应当同时满足以下条件：</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32.3.6.1安置的残疾人占本单位在职职工人数的比例不低于25%（含25%），并且安置的残疾人人数不少于10人（含10人）；</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32.3.6.2依法与安置的每位残疾人签订了一年以上（含一年）的劳动合同或服务协议；</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32.3.6.3为安置的每位残疾人按月足额缴纳了基本养老保险、基本医疗保险、失业保险、工伤保险和生育保险等社会保险费；</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32.3.7本项目是否专门面向中小企业预留采购份额见第一章《招标公告》。</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32.3.8采购标的对应的中小企业划分标准所属行业见第四章《采购需求》。</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32.3.9小微企业价格评审优惠的政策：见第五章《评标方法和评标标准》。</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32.4政府采购节能产品、环境标志产品</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32.5绿色包装</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32.6政府采购创新产品</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采购人优先采购各级政府部门公开发布的有效期内的创新产品、创新服务、首台套、首购首用等《目录》的创新产品。</w:t>
      </w:r>
      <w:r/>
    </w:p>
    <w:p>
      <w:pPr>
        <w:ind w:firstLine="482"/>
        <w:jc w:val="left"/>
        <w:spacing w:line="560" w:lineRule="exact"/>
        <w:widowControl/>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32.7绿色数据中心政策 </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58"/>
      <w:r/>
      <w:bookmarkEnd w:id="59"/>
      <w:r/>
      <w:bookmarkEnd w:id="85"/>
      <w:r/>
      <w:bookmarkEnd w:id="86"/>
      <w:r/>
      <w:bookmarkEnd w:id="87"/>
      <w:r/>
      <w:bookmarkEnd w:id="88"/>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3"/>
      </w:pPr>
      <w:r/>
      <w:bookmarkStart w:id="101" w:name="_Toc203060314"/>
      <w:r/>
      <w:bookmarkStart w:id="102" w:name="_Hlt16619369"/>
      <w:r/>
      <w:bookmarkStart w:id="103" w:name="_Hlt16619350"/>
      <w:r>
        <w:rPr>
          <w:rFonts w:hint="eastAsia" w:ascii="宋体" w:hAnsi="宋体" w:eastAsia="宋体" w:cs="宋体"/>
          <w:b/>
          <w:bCs/>
          <w:color w:val="auto"/>
          <w:sz w:val="21"/>
          <w:szCs w:val="21"/>
          <w:highlight w:val="none"/>
          <w:lang w:val="en-US" w:eastAsia="zh-CN"/>
        </w:rPr>
        <w:t xml:space="preserve">32.8实施本国产品标准及相关政策</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3"/>
      </w:pPr>
      <w:r>
        <w:rPr>
          <w:rFonts w:hint="eastAsia" w:ascii="宋体" w:hAnsi="宋体" w:eastAsia="宋体" w:cs="宋体"/>
          <w:b/>
          <w:bCs/>
          <w:color w:val="auto"/>
          <w:sz w:val="21"/>
          <w:szCs w:val="21"/>
          <w:highlight w:val="none"/>
          <w:lang w:val="en-US" w:eastAsia="zh-CN"/>
        </w:rPr>
        <w:t xml:space="preserve">1.本项目对采购本国产品给予政策支持，具体内容见招标文件“第五章 评标方法与评标标准”。</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3"/>
      </w:pPr>
      <w:r>
        <w:rPr>
          <w:rFonts w:hint="eastAsia" w:ascii="宋体" w:hAnsi="宋体" w:eastAsia="宋体" w:cs="宋体"/>
          <w:b/>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3"/>
      </w:pPr>
      <w:r>
        <w:rPr>
          <w:rFonts w:hint="eastAsia" w:ascii="宋体" w:hAnsi="宋体" w:eastAsia="宋体" w:cs="宋体"/>
          <w:b/>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outlineLvl w:val="3"/>
      </w:pPr>
      <w:r>
        <w:rPr>
          <w:rFonts w:hint="eastAsia" w:ascii="宋体" w:hAnsi="宋体" w:eastAsia="宋体" w:cs="宋体"/>
          <w:b/>
          <w:bCs/>
          <w:color w:val="auto"/>
          <w:sz w:val="21"/>
          <w:szCs w:val="21"/>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1"/>
          <w:szCs w:val="21"/>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32.9履约保证金政策</w:t>
      </w:r>
      <w:r/>
    </w:p>
    <w:p>
      <w:pPr>
        <w:ind w:firstLine="482"/>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确需收取履约保证金的，履约保证金的缴纳形式：</w:t>
      </w:r>
      <w:r/>
    </w:p>
    <w:p>
      <w:pPr>
        <w:ind w:firstLine="482"/>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如以履约保函（保险）形式缴纳履约保证金，供应商可通过政府采购电子履约保函（保险）平台（www.jsdzbh.com）在线申请履约保函（保险）。</w:t>
      </w:r>
      <w:r/>
    </w:p>
    <w:p>
      <w:pPr>
        <w:ind w:firstLine="482"/>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履约保证金金额不得超过合同金额的10%，采购人对第三方信用服务机构依据标准规范评定为AA级及以上的政府采购供应商（需在签订采购合同前提供信用管理 部门备案的第三方信用报告，且信用报告通过“信用盐城网”可查实），免收履约保证金。</w:t>
      </w:r>
      <w:r/>
    </w:p>
    <w:p>
      <w:pPr>
        <w:ind w:firstLine="482"/>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33.预付款制度</w:t>
      </w:r>
      <w:r/>
    </w:p>
    <w:p>
      <w:pPr>
        <w:ind w:firstLine="482"/>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ind w:firstLine="482"/>
        <w:jc w:val="left"/>
        <w:spacing w:line="560" w:lineRule="exact"/>
        <w:widowControl/>
        <w:rPr>
          <w:rFonts w:ascii="黑体" w:hAnsi="黑体" w:eastAsia="黑体" w:cs="黑体"/>
          <w:color w:val="auto"/>
          <w:sz w:val="44"/>
          <w:szCs w:val="44"/>
          <w:highlight w:val="none"/>
        </w:rPr>
        <w:outlineLvl w:val="3"/>
      </w:pPr>
      <w:r>
        <w:rPr>
          <w:rFonts w:hint="eastAsia" w:ascii="黑体" w:hAnsi="黑体" w:eastAsia="黑体" w:cs="黑体"/>
          <w:color w:val="auto"/>
          <w:sz w:val="44"/>
          <w:szCs w:val="20"/>
          <w:highlight w:val="none"/>
        </w:rPr>
        <w:br w:type="page" w:clear="all"/>
      </w:r>
      <w:r/>
    </w:p>
    <w:p>
      <w:pPr>
        <w:jc w:val="center"/>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20"/>
          <w:highlight w:val="none"/>
        </w:rPr>
        <w:t xml:space="preserve">第三章  合同</w:t>
      </w:r>
      <w:bookmarkEnd w:id="101"/>
      <w:r>
        <w:rPr>
          <w:rFonts w:hint="eastAsia" w:ascii="黑体" w:hAnsi="黑体" w:eastAsia="黑体" w:cs="黑体"/>
          <w:color w:val="auto"/>
          <w:sz w:val="44"/>
          <w:szCs w:val="20"/>
          <w:highlight w:val="none"/>
        </w:rPr>
        <w:t xml:space="preserve">文本</w:t>
      </w:r>
      <w:r/>
    </w:p>
    <w:p>
      <w:pPr>
        <w:pStyle w:val="1034"/>
        <w:jc w:val="center"/>
        <w:spacing w:before="0" w:after="0" w:line="240" w:lineRule="auto"/>
        <w:rPr>
          <w:rFonts w:ascii="宋体" w:hAnsi="宋体" w:eastAsia="Arial" w:cs="宋体"/>
          <w:color w:val="auto"/>
          <w:sz w:val="24"/>
          <w:szCs w:val="20"/>
          <w:highlight w:val="none"/>
        </w:rPr>
      </w:pPr>
      <w:r/>
      <w:bookmarkStart w:id="104" w:name="_Toc513029243"/>
      <w:r/>
      <w:bookmarkStart w:id="105" w:name="_Toc16938559"/>
      <w:r/>
      <w:bookmarkStart w:id="106" w:name="_Toc20823315"/>
      <w:r>
        <w:rPr>
          <w:rFonts w:hint="eastAsia" w:ascii="宋体" w:hAnsi="宋体" w:eastAsia="Arial" w:cs="宋体"/>
          <w:color w:val="auto"/>
          <w:sz w:val="24"/>
          <w:szCs w:val="20"/>
          <w:highlight w:val="none"/>
        </w:rPr>
        <w:t xml:space="preserve">以下为中标后签订本项目合同的通用条款，中标人不得提出实质性的修改。</w:t>
      </w:r>
      <w:bookmarkEnd w:id="104"/>
      <w:r/>
      <w:bookmarkEnd w:id="105"/>
      <w:r/>
      <w:bookmarkEnd w:id="106"/>
      <w:r/>
      <w:r/>
    </w:p>
    <w:p>
      <w:pPr>
        <w:pStyle w:val="1034"/>
        <w:jc w:val="center"/>
        <w:spacing w:before="0" w:after="0" w:line="240" w:lineRule="auto"/>
        <w:rPr>
          <w:rFonts w:ascii="宋体" w:hAnsi="宋体" w:eastAsia="Arial" w:cs="宋体"/>
          <w:color w:val="auto"/>
          <w:sz w:val="24"/>
          <w:szCs w:val="20"/>
          <w:highlight w:val="none"/>
        </w:rPr>
      </w:pPr>
      <w:r>
        <w:rPr>
          <w:rFonts w:ascii="宋体" w:hAnsi="宋体" w:eastAsia="Arial" w:cs="宋体"/>
          <w:color w:val="auto"/>
          <w:sz w:val="24"/>
          <w:szCs w:val="20"/>
          <w:highlight w:val="none"/>
        </w:rPr>
      </w:r>
      <w:r/>
    </w:p>
    <w:p>
      <w:pPr>
        <w:pStyle w:val="1034"/>
        <w:jc w:val="center"/>
        <w:spacing w:before="0" w:after="0" w:line="240" w:lineRule="auto"/>
        <w:rPr>
          <w:rFonts w:ascii="方正小标宋_GBK" w:eastAsia="方正小标宋_GBK" w:hAnsiTheme="minorEastAsia"/>
          <w:bCs/>
          <w:color w:val="auto"/>
          <w:highlight w:val="none"/>
        </w:rPr>
      </w:pPr>
      <w:r>
        <w:rPr>
          <w:rFonts w:hint="eastAsia" w:ascii="方正小标宋_GBK" w:eastAsia="方正小标宋_GBK" w:cs="宋体" w:hAnsiTheme="minorEastAsia"/>
          <w:bCs/>
          <w:color w:val="auto"/>
          <w:highlight w:val="none"/>
        </w:rPr>
        <w:t xml:space="preserve">政府采购合同（合同编号）</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lang w:eastAsia="zh-CN"/>
        </w:rPr>
        <w:t xml:space="preserve">盐城市公安局盐南高新技术产业开发区分局感知天罗建设项目维保服务</w:t>
      </w:r>
      <w:r/>
    </w:p>
    <w:p>
      <w:pPr>
        <w:ind w:firstLine="482"/>
        <w:jc w:val="left"/>
        <w:spacing w:line="560" w:lineRule="exact"/>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u w:val="single"/>
          <w:lang w:eastAsia="zh-CN"/>
        </w:rPr>
        <w:t xml:space="preserve">盐城市公安局盐南高新技术产业开发区分局感知天罗建设项目维保服务</w:t>
      </w:r>
      <w:r>
        <w:rPr>
          <w:rFonts w:hint="eastAsia" w:ascii="宋体" w:hAnsi="宋体" w:eastAsia="宋体" w:cs="宋体"/>
          <w:color w:val="auto"/>
          <w:sz w:val="21"/>
          <w:szCs w:val="21"/>
          <w:highlight w:val="none"/>
        </w:rPr>
        <w:t xml:space="preserve">公开招标的结果，签署本合同。</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一、合同内容</w:t>
      </w:r>
      <w:r/>
    </w:p>
    <w:p>
      <w:pPr>
        <w:pStyle w:val="1034"/>
        <w:ind w:firstLine="420"/>
        <w:jc w:val="both"/>
        <w:spacing w:before="120" w:beforeAutospacing="0" w:after="120" w:afterAutospacing="0" w:line="500" w:lineRule="exact"/>
        <w:rPr>
          <w:rFonts w:eastAsia="宋体"/>
          <w:color w:val="auto"/>
          <w:sz w:val="21"/>
          <w:szCs w:val="21"/>
        </w:rPr>
      </w:pPr>
      <w:r>
        <w:rPr>
          <w:rFonts w:hint="eastAsia" w:ascii="宋体" w:hAnsi="宋体" w:eastAsia="宋体" w:cs="宋体"/>
          <w:color w:val="auto"/>
          <w:sz w:val="21"/>
          <w:szCs w:val="21"/>
        </w:rPr>
        <w:t xml:space="preserve">1.1 标的名称：</w:t>
      </w:r>
      <w:r>
        <w:rPr>
          <w:rFonts w:hint="eastAsia" w:ascii="宋体" w:hAnsi="宋体" w:eastAsia="宋体" w:cs="宋体"/>
          <w:color w:val="auto"/>
          <w:sz w:val="21"/>
          <w:szCs w:val="21"/>
          <w:highlight w:val="none"/>
          <w:u w:val="none"/>
          <w:lang w:eastAsia="zh-CN"/>
        </w:rPr>
        <w:t xml:space="preserve">盐城市公安局盐南高新技术产业开发区分局感知天罗建设项目维保服务</w:t>
      </w:r>
      <w:r/>
    </w:p>
    <w:p>
      <w:pPr>
        <w:ind w:firstLine="420"/>
        <w:spacing w:line="312"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1.2标的明细内容及分项价格：略，详见合同附件《分项报价表》</w:t>
      </w:r>
      <w:r/>
    </w:p>
    <w:p>
      <w:pPr>
        <w:pStyle w:val="1034"/>
        <w:ind w:firstLine="420"/>
        <w:jc w:val="both"/>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 履行时间（期限）：</w:t>
      </w:r>
      <w:r/>
    </w:p>
    <w:p>
      <w:pPr>
        <w:pStyle w:val="1034"/>
        <w:ind w:firstLine="420"/>
        <w:jc w:val="both"/>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1.4履行地点：</w:t>
      </w:r>
      <w:r/>
    </w:p>
    <w:p>
      <w:pPr>
        <w:pStyle w:val="1034"/>
        <w:ind w:firstLine="420"/>
        <w:jc w:val="both"/>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1.5履行方式：</w:t>
      </w:r>
      <w:r/>
    </w:p>
    <w:p>
      <w:pPr>
        <w:pStyle w:val="1034"/>
        <w:ind w:firstLine="422"/>
        <w:jc w:val="both"/>
        <w:spacing w:before="120" w:beforeAutospacing="0" w:after="120" w:afterAutospacing="0" w:line="500" w:lineRule="exact"/>
        <w:rPr>
          <w:color w:val="auto"/>
          <w:sz w:val="21"/>
          <w:szCs w:val="21"/>
        </w:rPr>
      </w:pPr>
      <w:r>
        <w:rPr>
          <w:rFonts w:hint="eastAsia" w:ascii="宋体" w:hAnsi="宋体" w:eastAsia="宋体" w:cs="宋体"/>
          <w:b/>
          <w:color w:val="auto"/>
          <w:sz w:val="21"/>
          <w:szCs w:val="21"/>
        </w:rPr>
        <w:t xml:space="preserve">二、合同金额</w:t>
      </w:r>
      <w:r/>
    </w:p>
    <w:p>
      <w:pPr>
        <w:pStyle w:val="1034"/>
        <w:ind w:firstLine="420"/>
        <w:jc w:val="both"/>
        <w:spacing w:before="120" w:beforeAutospacing="0" w:after="120" w:afterAutospacing="0" w:line="50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2.1本合同金额为（大写）：____________________________________圆（_______________元）人民币。</w:t>
      </w:r>
      <w:r/>
    </w:p>
    <w:p>
      <w:pPr>
        <w:pStyle w:val="1034"/>
        <w:ind w:firstLine="420"/>
        <w:jc w:val="both"/>
        <w:spacing w:before="120" w:beforeAutospacing="0" w:after="120" w:afterAutospacing="0" w:line="500" w:lineRule="exact"/>
        <w:rPr>
          <w:rFonts w:hint="eastAsia" w:ascii="宋体" w:hAnsi="宋体" w:eastAsia="宋体" w:cs="宋体"/>
          <w:b/>
          <w:color w:val="auto"/>
          <w:sz w:val="21"/>
          <w:szCs w:val="21"/>
        </w:rPr>
      </w:pPr>
      <w:r>
        <w:rPr>
          <w:rFonts w:hint="eastAsia" w:ascii="宋体" w:hAnsi="宋体" w:eastAsia="宋体" w:cs="宋体"/>
          <w:i w:val="0"/>
          <w:iCs w:val="0"/>
          <w:color w:val="auto"/>
          <w:sz w:val="21"/>
          <w:szCs w:val="21"/>
          <w:u w:val="none"/>
          <w:lang w:val="en-US" w:eastAsia="zh-CN" w:bidi="ar"/>
        </w:rPr>
        <w:t xml:space="preserve">2.2</w:t>
      </w:r>
      <w:r>
        <w:rPr>
          <w:rFonts w:hint="eastAsia" w:ascii="宋体" w:hAnsi="宋体" w:eastAsia="宋体" w:cs="宋体"/>
          <w:i w:val="0"/>
          <w:iCs w:val="0"/>
          <w:color w:val="auto"/>
          <w:sz w:val="21"/>
          <w:szCs w:val="21"/>
          <w:u w:val="none"/>
          <w:lang w:val="en-US" w:eastAsia="zh-CN" w:bidi="ar"/>
        </w:rPr>
        <w:t xml:space="preserve">合同金额包括乙方为完成本项目维保期间前端设备维护、网络租赁、设备运行所需的用电、改电、设备箱、光纤收发器、光模块、电源适配器、电源线、防雷器、管材等易损、易耗件，以及拆除点位恢复、安装费、现场措施费、人员工资、定期检查费用、利润、规费、税金、用水用电等一切费用。乙方根据运维的实际情况将可预见的相关费用自行考虑到投标报价中，甲方不再另行增加费用。</w:t>
      </w:r>
      <w:r/>
    </w:p>
    <w:p>
      <w:pPr>
        <w:pStyle w:val="1034"/>
        <w:ind w:firstLine="422"/>
        <w:jc w:val="both"/>
        <w:spacing w:before="120" w:beforeAutospacing="0" w:after="120" w:afterAutospacing="0" w:line="500" w:lineRule="exact"/>
        <w:rPr>
          <w:color w:val="auto"/>
          <w:sz w:val="21"/>
          <w:szCs w:val="21"/>
        </w:rPr>
      </w:pPr>
      <w:r>
        <w:rPr>
          <w:rFonts w:hint="eastAsia" w:ascii="宋体" w:hAnsi="宋体" w:eastAsia="宋体" w:cs="宋体"/>
          <w:b/>
          <w:color w:val="auto"/>
          <w:sz w:val="21"/>
          <w:szCs w:val="21"/>
        </w:rPr>
        <w:t xml:space="preserve">三、技术资料</w:t>
      </w:r>
      <w:r/>
    </w:p>
    <w:p>
      <w:pPr>
        <w:pStyle w:val="1034"/>
        <w:ind w:firstLine="480"/>
        <w:jc w:val="both"/>
        <w:spacing w:beforeAutospacing="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3.1乙方应按招标文件规定的时间向甲方提供服务（包含与服务相关的货物）的有关技术资料。</w:t>
      </w:r>
      <w:r/>
    </w:p>
    <w:p>
      <w:pPr>
        <w:pStyle w:val="1034"/>
        <w:ind w:firstLine="480"/>
        <w:jc w:val="both"/>
        <w:spacing w:beforeAutospacing="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34"/>
        <w:ind w:firstLine="480"/>
        <w:jc w:val="both"/>
        <w:spacing w:beforeAutospacing="0" w:afterAutospacing="0" w:line="500" w:lineRule="exact"/>
        <w:rPr>
          <w:rFonts w:hint="eastAsia" w:ascii="宋体" w:hAnsi="宋体" w:eastAsia="宋体" w:cs="宋体"/>
          <w:b/>
          <w:color w:val="auto"/>
          <w:sz w:val="21"/>
          <w:szCs w:val="21"/>
        </w:rPr>
      </w:pPr>
      <w:r>
        <w:rPr>
          <w:rFonts w:hint="eastAsia" w:ascii="宋体" w:hAnsi="宋体" w:eastAsia="宋体" w:cs="宋体"/>
          <w:b w:val="0"/>
          <w:bCs w:val="0"/>
          <w:color w:val="auto"/>
          <w:sz w:val="21"/>
          <w:szCs w:val="21"/>
          <w:lang w:val="en-US" w:eastAsia="zh-CN"/>
        </w:rPr>
        <w:t xml:space="preserve">3.3</w:t>
      </w:r>
      <w:r>
        <w:rPr>
          <w:rFonts w:hint="eastAsia" w:ascii="宋体" w:hAnsi="宋体" w:eastAsia="宋体" w:cs="宋体"/>
          <w:b w:val="0"/>
          <w:bCs w:val="0"/>
          <w:color w:val="auto"/>
          <w:sz w:val="21"/>
          <w:szCs w:val="21"/>
          <w:lang w:eastAsia="zh-CN"/>
        </w:rPr>
        <w:t xml:space="preserve">乙方需提供</w:t>
      </w:r>
      <w:r>
        <w:rPr>
          <w:rFonts w:hint="eastAsia" w:ascii="宋体" w:hAnsi="宋体" w:eastAsia="宋体" w:cs="宋体"/>
          <w:b w:val="0"/>
          <w:bCs w:val="0"/>
          <w:color w:val="auto"/>
          <w:sz w:val="21"/>
          <w:szCs w:val="21"/>
        </w:rPr>
        <w:t xml:space="preserve">安全设备原厂商提供的针对本项目的授权和质保承诺函</w:t>
      </w:r>
      <w:r>
        <w:rPr>
          <w:rFonts w:hint="eastAsia" w:ascii="宋体" w:hAnsi="宋体" w:eastAsia="宋体" w:cs="宋体"/>
          <w:b w:val="0"/>
          <w:bCs w:val="0"/>
          <w:color w:val="auto"/>
          <w:sz w:val="21"/>
          <w:szCs w:val="21"/>
          <w:lang w:eastAsia="zh-CN"/>
        </w:rPr>
        <w:t xml:space="preserve">及</w:t>
      </w:r>
      <w:r>
        <w:rPr>
          <w:rFonts w:hint="eastAsia" w:ascii="宋体" w:hAnsi="宋体" w:eastAsia="宋体" w:cs="宋体"/>
          <w:b w:val="0"/>
          <w:bCs w:val="0"/>
          <w:color w:val="auto"/>
          <w:sz w:val="21"/>
          <w:szCs w:val="21"/>
        </w:rPr>
        <w:t xml:space="preserve">对应安全设备的升级调试报告（含软件授权有效期截图且更新到最新的特征库）</w:t>
      </w:r>
      <w:r>
        <w:rPr>
          <w:rFonts w:hint="eastAsia" w:ascii="宋体" w:hAnsi="宋体" w:eastAsia="宋体" w:cs="宋体"/>
          <w:b w:val="0"/>
          <w:bCs w:val="0"/>
          <w:color w:val="auto"/>
          <w:sz w:val="21"/>
          <w:szCs w:val="21"/>
          <w:lang w:eastAsia="zh-CN"/>
        </w:rPr>
        <w:t xml:space="preserve">。</w:t>
      </w:r>
      <w:r/>
    </w:p>
    <w:p>
      <w:pPr>
        <w:pStyle w:val="1034"/>
        <w:ind w:firstLine="480"/>
        <w:jc w:val="both"/>
        <w:spacing w:beforeAutospacing="0" w:afterAutospacing="0" w:line="500" w:lineRule="exact"/>
        <w:rPr>
          <w:color w:val="auto"/>
          <w:sz w:val="21"/>
          <w:szCs w:val="21"/>
        </w:rPr>
      </w:pPr>
      <w:r>
        <w:rPr>
          <w:rFonts w:hint="eastAsia" w:ascii="宋体" w:hAnsi="宋体" w:eastAsia="宋体" w:cs="宋体"/>
          <w:b/>
          <w:color w:val="auto"/>
          <w:sz w:val="21"/>
          <w:szCs w:val="21"/>
        </w:rPr>
        <w:t xml:space="preserve">四、知识产权</w:t>
      </w:r>
      <w:r/>
    </w:p>
    <w:p>
      <w:pPr>
        <w:pStyle w:val="1034"/>
        <w:ind w:firstLine="480"/>
        <w:jc w:val="both"/>
        <w:spacing w:beforeAutospacing="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34"/>
        <w:ind w:firstLine="422"/>
        <w:jc w:val="both"/>
        <w:spacing w:before="120" w:beforeAutospacing="0" w:after="120" w:afterAutospacing="0" w:line="500" w:lineRule="exact"/>
        <w:rPr>
          <w:color w:val="auto"/>
          <w:sz w:val="21"/>
          <w:szCs w:val="21"/>
        </w:rPr>
      </w:pPr>
      <w:r>
        <w:rPr>
          <w:rFonts w:hint="eastAsia" w:ascii="宋体" w:hAnsi="宋体" w:eastAsia="宋体" w:cs="宋体"/>
          <w:b/>
          <w:color w:val="auto"/>
          <w:sz w:val="21"/>
          <w:szCs w:val="21"/>
        </w:rPr>
        <w:t xml:space="preserve">五、产权担保</w:t>
      </w:r>
      <w:r/>
    </w:p>
    <w:p>
      <w:pPr>
        <w:pStyle w:val="1034"/>
        <w:ind w:firstLine="480"/>
        <w:jc w:val="both"/>
        <w:spacing w:beforeAutospacing="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5.1乙方保证所交付的服务（包含与服务相关的货物）的所有权完全属于乙方且无任何抵押、查封等产权瑕疵。</w:t>
      </w:r>
      <w:r/>
    </w:p>
    <w:p>
      <w:pPr>
        <w:pStyle w:val="1034"/>
        <w:ind w:left="420" w:firstLine="11"/>
        <w:jc w:val="both"/>
        <w:spacing w:before="120" w:beforeAutospacing="0" w:after="120" w:afterAutospacing="0" w:line="500" w:lineRule="exact"/>
        <w:rPr>
          <w:color w:val="auto"/>
          <w:sz w:val="21"/>
          <w:szCs w:val="21"/>
        </w:rPr>
      </w:pPr>
      <w:r>
        <w:rPr>
          <w:rFonts w:hint="eastAsia" w:ascii="宋体" w:hAnsi="宋体" w:eastAsia="宋体" w:cs="宋体"/>
          <w:b/>
          <w:color w:val="auto"/>
          <w:sz w:val="21"/>
          <w:szCs w:val="21"/>
        </w:rPr>
        <w:t xml:space="preserve">六、履约保证金</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6.1乙方交纳人民币_________元作为本合同的履约保证金。（备注：不得超过合同金额的10%，采购人应当对AA评级及以上政府采购供应商需提供信用管理部门备案的第三方信用报告免收履约保证金或降低履约保证金缴纳比例。</w:t>
      </w:r>
      <w:r>
        <w:rPr>
          <w:rFonts w:hint="eastAsia" w:ascii="宋体" w:hAnsi="宋体" w:eastAsia="宋体" w:cs="宋体"/>
          <w:color w:val="auto"/>
          <w:sz w:val="21"/>
          <w:szCs w:val="21"/>
        </w:rPr>
        <w:t xml:space="preserve">本项目约定为免收履约保证金。</w:t>
      </w:r>
      <w:r>
        <w:rPr>
          <w:rFonts w:hint="eastAsia" w:ascii="宋体" w:hAnsi="宋体" w:eastAsia="宋体" w:cs="宋体"/>
          <w:color w:val="auto"/>
          <w:sz w:val="21"/>
          <w:szCs w:val="21"/>
        </w:rPr>
        <w:t xml:space="preserve">）</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6.2确需收取履约保证金的，履约保证金的缴纳形式：</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6.2.2 如以履约保函（保险）形式缴纳履约保证金，供应商可通过政府采购电子履约保函（保险）平台（www.jsdzbh.com）在线申请履约保函（保险）。</w:t>
      </w:r>
      <w:r/>
    </w:p>
    <w:p>
      <w:pPr>
        <w:pStyle w:val="1034"/>
        <w:ind w:left="420" w:firstLine="12"/>
        <w:jc w:val="both"/>
        <w:spacing w:before="120" w:beforeAutospacing="0" w:after="120" w:afterAutospacing="0" w:line="500" w:lineRule="exact"/>
        <w:rPr>
          <w:color w:val="auto"/>
          <w:sz w:val="21"/>
          <w:szCs w:val="21"/>
        </w:rPr>
      </w:pPr>
      <w:r>
        <w:rPr>
          <w:rFonts w:hint="eastAsia" w:ascii="宋体" w:hAnsi="宋体" w:eastAsia="宋体" w:cs="宋体"/>
          <w:color w:val="auto"/>
          <w:sz w:val="21"/>
          <w:szCs w:val="21"/>
        </w:rPr>
        <w:t xml:space="preserve">6.3合同履行结束后，甲方应及时退还交纳的履约保证金。</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6.4履约保证金的退还：</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6.4.1方式：退还至投标人缴纳履约保证金的账户。如为保函，在到期时自行失效。</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6.4.2时间：验收合格且采购人收到发票后30日内。</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6.4.3条件：按合同要求全部履约完成并经采购人验收合格，且采购人收到中标人出具的发票。</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6.4.4不予退还情形：</w:t>
      </w:r>
      <w:r/>
    </w:p>
    <w:p>
      <w:pPr>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除不可抗力情况外，投标人出现下列情形之一的，其履约保证金，招标人将视情节决定不予退还或部分不予退还。</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（1）中标人无正当理由拒绝签订合同的，或者在签订合同时向采购人提出附加条件或者更改合同实质性内容要求的；</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（2）中标人不履行与采购人订立的合同的；</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（3）中标人所供货物或服务不符合招标文件规定要求的；</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（4）中标人采取欺骗、弄虚作假方式投标的或与其它投标人串通投标的；</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（5）中标人将合同内容转包、违法分包的；</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（6）中标人故意捏造事实或伪造证明材料，进行虚假恶意投诉或反映的。</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1034"/>
        <w:ind w:firstLine="422"/>
        <w:jc w:val="both"/>
        <w:spacing w:before="145" w:beforeAutospacing="0" w:after="145" w:afterAutospacing="0" w:line="500" w:lineRule="exact"/>
        <w:rPr>
          <w:color w:val="auto"/>
          <w:sz w:val="21"/>
          <w:szCs w:val="21"/>
        </w:rPr>
      </w:pPr>
      <w:r>
        <w:rPr>
          <w:rFonts w:hint="eastAsia" w:ascii="宋体" w:hAnsi="宋体" w:eastAsia="宋体" w:cs="宋体"/>
          <w:b/>
          <w:color w:val="auto"/>
          <w:sz w:val="21"/>
          <w:szCs w:val="21"/>
        </w:rPr>
        <w:t xml:space="preserve">七、合同转包或分包</w:t>
      </w:r>
      <w:r/>
    </w:p>
    <w:p>
      <w:pPr>
        <w:pStyle w:val="1034"/>
        <w:ind w:firstLine="420"/>
        <w:jc w:val="both"/>
        <w:spacing w:before="145" w:beforeAutospacing="0" w:after="145" w:afterAutospacing="0" w:line="500" w:lineRule="exact"/>
        <w:rPr>
          <w:color w:val="auto"/>
          <w:sz w:val="21"/>
          <w:szCs w:val="21"/>
        </w:rPr>
      </w:pPr>
      <w:r>
        <w:rPr>
          <w:rFonts w:hint="eastAsia" w:ascii="宋体" w:hAnsi="宋体" w:eastAsia="宋体" w:cs="宋体"/>
          <w:color w:val="auto"/>
          <w:sz w:val="21"/>
          <w:szCs w:val="21"/>
        </w:rPr>
        <w:t xml:space="preserve">7.1乙方不得将合同标的转包给他人履行。</w:t>
      </w:r>
      <w:r/>
    </w:p>
    <w:p>
      <w:pPr>
        <w:pStyle w:val="1034"/>
        <w:ind w:firstLine="420"/>
        <w:jc w:val="both"/>
        <w:spacing w:before="145" w:beforeAutospacing="0" w:after="145" w:afterAutospacing="0" w:line="500" w:lineRule="exact"/>
        <w:rPr>
          <w:color w:val="auto"/>
          <w:sz w:val="21"/>
          <w:szCs w:val="21"/>
        </w:rPr>
      </w:pPr>
      <w:r>
        <w:rPr>
          <w:rFonts w:hint="eastAsia" w:ascii="宋体" w:hAnsi="宋体" w:eastAsia="宋体" w:cs="宋体"/>
          <w:color w:val="auto"/>
          <w:sz w:val="21"/>
          <w:szCs w:val="21"/>
        </w:rPr>
        <w:t xml:space="preserve">7.2乙方不得将合同标的分包给他人履行。</w:t>
      </w:r>
      <w:r/>
    </w:p>
    <w:p>
      <w:pPr>
        <w:pStyle w:val="1034"/>
        <w:jc w:val="both"/>
        <w:spacing w:before="145" w:beforeAutospacing="0" w:after="145" w:afterAutospacing="0" w:line="500" w:lineRule="exact"/>
        <w:rPr>
          <w:color w:val="auto"/>
          <w:sz w:val="21"/>
          <w:szCs w:val="21"/>
        </w:rPr>
      </w:pPr>
      <w:r>
        <w:rPr>
          <w:rFonts w:hint="eastAsia" w:ascii="宋体" w:hAnsi="宋体" w:eastAsia="宋体" w:cs="宋体"/>
          <w:color w:val="auto"/>
          <w:sz w:val="21"/>
          <w:szCs w:val="21"/>
        </w:rPr>
        <w:t xml:space="preserve">或7.2乙方应当按照投标文件中提供的分包意向协议履行合同。</w:t>
      </w:r>
      <w:r/>
    </w:p>
    <w:p>
      <w:pPr>
        <w:pStyle w:val="1034"/>
        <w:ind w:firstLine="420"/>
        <w:jc w:val="both"/>
        <w:spacing w:before="145" w:beforeAutospacing="0" w:after="145" w:afterAutospacing="0" w:line="500" w:lineRule="exact"/>
        <w:rPr>
          <w:color w:val="auto"/>
          <w:sz w:val="21"/>
          <w:szCs w:val="21"/>
        </w:rPr>
      </w:pPr>
      <w:r>
        <w:rPr>
          <w:rFonts w:hint="eastAsia" w:ascii="宋体" w:hAnsi="宋体" w:eastAsia="宋体" w:cs="宋体"/>
          <w:color w:val="auto"/>
          <w:sz w:val="21"/>
          <w:szCs w:val="21"/>
        </w:rPr>
        <w:t xml:space="preserve">7.3乙方如有转包或未经甲方同意的分包行为，甲方有权解除合同。</w:t>
      </w:r>
      <w:r/>
    </w:p>
    <w:p>
      <w:pPr>
        <w:pStyle w:val="1034"/>
        <w:ind w:firstLine="422"/>
        <w:jc w:val="both"/>
        <w:spacing w:before="120" w:beforeAutospacing="0" w:after="120" w:afterAutospacing="0" w:line="500" w:lineRule="exact"/>
        <w:rPr>
          <w:color w:val="auto"/>
          <w:sz w:val="21"/>
          <w:szCs w:val="21"/>
        </w:rPr>
      </w:pPr>
      <w:r>
        <w:rPr>
          <w:rFonts w:hint="eastAsia" w:ascii="宋体" w:hAnsi="宋体" w:eastAsia="宋体" w:cs="宋体"/>
          <w:b/>
          <w:color w:val="auto"/>
          <w:sz w:val="21"/>
          <w:szCs w:val="21"/>
        </w:rPr>
        <w:t xml:space="preserve">八、合同款项支付</w:t>
      </w:r>
      <w:r/>
    </w:p>
    <w:p>
      <w:pPr>
        <w:pStyle w:val="1034"/>
        <w:ind w:firstLine="420"/>
        <w:jc w:val="both"/>
        <w:spacing w:before="145" w:beforeAutospacing="0" w:after="145" w:afterAutospacing="0" w:line="500" w:lineRule="exact"/>
        <w:rPr>
          <w:rFonts w:eastAsia="宋体"/>
          <w:color w:val="auto"/>
          <w:sz w:val="21"/>
          <w:szCs w:val="21"/>
        </w:rPr>
      </w:pPr>
      <w:r>
        <w:rPr>
          <w:rFonts w:hint="eastAsia" w:ascii="宋体" w:hAnsi="宋体" w:eastAsia="宋体" w:cs="宋体"/>
          <w:color w:val="auto"/>
          <w:sz w:val="21"/>
          <w:szCs w:val="21"/>
        </w:rPr>
        <w:t xml:space="preserve">8.1合同款项的支付方式及进度安排。</w:t>
      </w:r>
      <w:r/>
    </w:p>
    <w:p>
      <w:pPr>
        <w:pStyle w:val="1034"/>
        <w:ind w:firstLine="420"/>
        <w:jc w:val="both"/>
        <w:spacing w:before="145" w:beforeAutospacing="0" w:after="145" w:afterAutospacing="0" w:line="500" w:lineRule="exact"/>
        <w:rPr>
          <w:color w:val="auto"/>
          <w:sz w:val="21"/>
          <w:szCs w:val="21"/>
        </w:rPr>
      </w:pPr>
      <w:r>
        <w:rPr>
          <w:rFonts w:hint="eastAsia" w:ascii="宋体" w:hAnsi="宋体" w:eastAsia="宋体" w:cs="宋体"/>
          <w:color w:val="auto"/>
          <w:sz w:val="21"/>
          <w:szCs w:val="21"/>
        </w:rPr>
        <w:t xml:space="preserve">8.2合同签订后</w:t>
      </w:r>
      <w:r>
        <w:rPr>
          <w:rFonts w:hint="eastAsia" w:ascii="宋体" w:hAnsi="宋体" w:eastAsia="宋体" w:cs="宋体"/>
          <w:color w:val="auto"/>
          <w:sz w:val="21"/>
          <w:szCs w:val="21"/>
          <w:lang w:eastAsia="zh-CN"/>
        </w:rPr>
        <w:t xml:space="preserve">，甲方</w:t>
      </w:r>
      <w:r>
        <w:rPr>
          <w:rFonts w:hint="eastAsia" w:ascii="宋体" w:hAnsi="宋体" w:eastAsia="宋体" w:cs="宋体"/>
          <w:color w:val="auto"/>
          <w:sz w:val="21"/>
          <w:szCs w:val="21"/>
          <w:lang w:val="en-US" w:eastAsia="zh-CN"/>
        </w:rPr>
        <w:t xml:space="preserve">收到预付款发票后10个工作日内支付合同总价30%的预付款；</w:t>
      </w:r>
      <w:r>
        <w:rPr>
          <w:rFonts w:hint="eastAsia" w:ascii="宋体" w:hAnsi="宋体" w:eastAsia="宋体" w:cs="宋体"/>
          <w:color w:val="auto"/>
          <w:sz w:val="21"/>
          <w:szCs w:val="21"/>
        </w:rPr>
        <w:t xml:space="preserve">维保满半年支付至合同价的</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0%；维保期满后结清余款。上述付款均以合同考核条款为依据，扣除相关考核金进行计算。</w:t>
      </w:r>
      <w:r/>
    </w:p>
    <w:p>
      <w:pPr>
        <w:pStyle w:val="1034"/>
        <w:ind w:firstLine="422"/>
        <w:jc w:val="both"/>
        <w:spacing w:before="145" w:beforeAutospacing="0" w:after="145" w:afterAutospacing="0" w:line="500" w:lineRule="exact"/>
        <w:rPr>
          <w:color w:val="auto"/>
          <w:sz w:val="21"/>
          <w:szCs w:val="21"/>
        </w:rPr>
      </w:pPr>
      <w:r>
        <w:rPr>
          <w:rFonts w:hint="eastAsia" w:ascii="宋体" w:hAnsi="宋体" w:eastAsia="宋体" w:cs="宋体"/>
          <w:b/>
          <w:color w:val="auto"/>
          <w:sz w:val="21"/>
          <w:szCs w:val="21"/>
        </w:rPr>
        <w:t xml:space="preserve">九、税费</w:t>
      </w:r>
      <w:r/>
    </w:p>
    <w:p>
      <w:pPr>
        <w:pStyle w:val="1034"/>
        <w:ind w:firstLine="420"/>
        <w:jc w:val="both"/>
        <w:spacing w:before="145" w:beforeAutospacing="0" w:after="145" w:afterAutospacing="0" w:line="500" w:lineRule="exact"/>
        <w:rPr>
          <w:color w:val="auto"/>
          <w:sz w:val="21"/>
          <w:szCs w:val="21"/>
        </w:rPr>
      </w:pPr>
      <w:r>
        <w:rPr>
          <w:rFonts w:hint="eastAsia" w:ascii="宋体" w:hAnsi="宋体" w:eastAsia="宋体" w:cs="宋体"/>
          <w:color w:val="auto"/>
          <w:sz w:val="21"/>
          <w:szCs w:val="21"/>
        </w:rPr>
        <w:t xml:space="preserve">9.1本合同执行中相关的一切税费均由乙方负担。</w:t>
      </w:r>
      <w:r/>
    </w:p>
    <w:p>
      <w:pPr>
        <w:pStyle w:val="1034"/>
        <w:ind w:firstLine="422"/>
        <w:jc w:val="both"/>
        <w:spacing w:before="120" w:beforeAutospacing="0" w:after="120" w:afterAutospacing="0" w:line="500" w:lineRule="exact"/>
        <w:rPr>
          <w:color w:val="auto"/>
          <w:sz w:val="21"/>
          <w:szCs w:val="21"/>
        </w:rPr>
      </w:pPr>
      <w:r>
        <w:rPr>
          <w:rFonts w:hint="eastAsia" w:ascii="宋体" w:hAnsi="宋体" w:eastAsia="宋体" w:cs="宋体"/>
          <w:b/>
          <w:color w:val="auto"/>
          <w:sz w:val="21"/>
          <w:szCs w:val="21"/>
        </w:rPr>
        <w:t xml:space="preserve">十、项目验收</w:t>
      </w:r>
      <w:r/>
    </w:p>
    <w:p>
      <w:pPr>
        <w:pStyle w:val="1034"/>
        <w:ind w:left="476" w:hanging="56"/>
        <w:jc w:val="both"/>
        <w:spacing w:before="120" w:beforeAutospacing="0" w:after="120" w:afterAutospacing="0" w:line="500" w:lineRule="exact"/>
        <w:rPr>
          <w:color w:val="auto"/>
          <w:sz w:val="21"/>
          <w:szCs w:val="21"/>
        </w:rPr>
      </w:pPr>
      <w:r>
        <w:rPr>
          <w:rFonts w:hint="eastAsia" w:ascii="宋体" w:hAnsi="宋体" w:eastAsia="宋体" w:cs="宋体"/>
          <w:color w:val="auto"/>
          <w:sz w:val="21"/>
          <w:szCs w:val="21"/>
        </w:rPr>
        <w:t xml:space="preserve">10.1甲方依法组织履约验收工作。</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34"/>
        <w:ind w:firstLine="420"/>
        <w:jc w:val="both"/>
        <w:spacing w:before="120" w:beforeAutospacing="0" w:after="120" w:afterAutospacing="0" w:line="500" w:lineRule="exact"/>
        <w:rPr>
          <w:color w:val="auto"/>
          <w:sz w:val="21"/>
          <w:szCs w:val="21"/>
        </w:rPr>
      </w:pPr>
      <w:r>
        <w:rPr>
          <w:rFonts w:hint="eastAsia" w:ascii="宋体" w:hAnsi="宋体" w:eastAsia="宋体" w:cs="宋体"/>
          <w:color w:val="auto"/>
          <w:sz w:val="21"/>
          <w:szCs w:val="21"/>
        </w:rPr>
        <w:t xml:space="preserve">10.3对于实际使用人和甲方分离的项目，甲方邀请实际使用人参与验收。</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10.4如有必要，甲方邀请参加本项目的其他供应商或第三方专业机构及专家参与验收，相关意见将作为验收书的参考资料。</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1"/>
          <w:szCs w:val="21"/>
          <w:lang w:val="en-US" w:eastAsia="zh-CN"/>
        </w:rPr>
        <w:t xml:space="preserve">中华人民共和国</w:t>
      </w:r>
      <w:r>
        <w:rPr>
          <w:rFonts w:hint="eastAsia" w:ascii="宋体" w:hAnsi="宋体" w:eastAsia="宋体" w:cs="宋体"/>
          <w:color w:val="auto"/>
          <w:sz w:val="21"/>
          <w:szCs w:val="21"/>
        </w:rPr>
        <w:t xml:space="preserve">民法典》。乙方在履约过程中有政府采购法律法规规定的违法违规情形的,甲方将及时报告本级财政部门。</w:t>
      </w:r>
      <w:r/>
    </w:p>
    <w:p>
      <w:pPr>
        <w:pStyle w:val="1034"/>
        <w:ind w:firstLine="422"/>
        <w:jc w:val="both"/>
        <w:spacing w:before="120" w:beforeAutospacing="0" w:after="120" w:afterAutospacing="0" w:line="500" w:lineRule="exact"/>
        <w:rPr>
          <w:color w:val="auto"/>
          <w:sz w:val="21"/>
          <w:szCs w:val="21"/>
        </w:rPr>
      </w:pPr>
      <w:r>
        <w:rPr>
          <w:rFonts w:hint="eastAsia" w:ascii="宋体" w:hAnsi="宋体" w:eastAsia="宋体" w:cs="宋体"/>
          <w:b/>
          <w:color w:val="auto"/>
          <w:sz w:val="21"/>
          <w:szCs w:val="21"/>
        </w:rPr>
        <w:t xml:space="preserve">十一、违约责任</w:t>
      </w:r>
      <w:r/>
    </w:p>
    <w:p>
      <w:pPr>
        <w:pStyle w:val="1034"/>
        <w:ind w:firstLine="420"/>
        <w:jc w:val="both"/>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11.1甲方无正当理由拒绝接受乙方提供服务的，甲方向乙方偿付拒绝接受服务合同价款总值</w:t>
      </w:r>
      <w:r>
        <w:rPr>
          <w:rFonts w:hint="eastAsia" w:ascii="宋体" w:hAnsi="宋体" w:eastAsia="宋体" w:cs="宋体"/>
          <w:color w:val="auto"/>
          <w:sz w:val="21"/>
          <w:szCs w:val="21"/>
          <w:u w:val="single"/>
        </w:rPr>
        <w:t xml:space="preserve">5%</w:t>
      </w:r>
      <w:r>
        <w:rPr>
          <w:rFonts w:hint="eastAsia" w:ascii="宋体" w:hAnsi="宋体" w:eastAsia="宋体" w:cs="宋体"/>
          <w:color w:val="auto"/>
          <w:sz w:val="21"/>
          <w:szCs w:val="21"/>
        </w:rPr>
        <w:t xml:space="preserve">的违约金。</w:t>
      </w:r>
      <w:r/>
    </w:p>
    <w:p>
      <w:pPr>
        <w:pStyle w:val="1034"/>
        <w:ind w:firstLine="420"/>
        <w:jc w:val="both"/>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11.2甲方无故逾期验收和办理合同款项支付手续的,甲方应按逾期付款总额</w:t>
      </w:r>
      <w:r>
        <w:rPr>
          <w:rFonts w:hint="eastAsia" w:ascii="宋体" w:hAnsi="宋体" w:eastAsia="宋体" w:cs="宋体"/>
          <w:color w:val="auto"/>
          <w:sz w:val="21"/>
          <w:szCs w:val="21"/>
          <w:u w:val="single"/>
        </w:rPr>
        <w:t xml:space="preserve">5‰</w:t>
      </w:r>
      <w:r>
        <w:rPr>
          <w:rFonts w:hint="eastAsia" w:ascii="宋体" w:hAnsi="宋体" w:eastAsia="宋体" w:cs="宋体"/>
          <w:color w:val="auto"/>
          <w:sz w:val="21"/>
          <w:szCs w:val="21"/>
        </w:rPr>
        <w:t xml:space="preserve">每日向乙方支付违约金。</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u w:val="single"/>
        </w:rPr>
        <w:t xml:space="preserve">5%</w:t>
      </w:r>
      <w:r>
        <w:rPr>
          <w:rFonts w:hint="eastAsia" w:ascii="宋体" w:hAnsi="宋体" w:eastAsia="宋体" w:cs="宋体"/>
          <w:color w:val="auto"/>
          <w:sz w:val="21"/>
          <w:szCs w:val="21"/>
        </w:rPr>
        <w:t xml:space="preserve">的违约金，如造成甲方损失超过违约金的，超出部分由乙方继续承担赔偿责任。 </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11.4乙方所提供服务的标准不符合合同规定及招标文件规定标准的，甲方有权拒绝接受服务，并可单方面解除合同。</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11.5维保期间，（1）每月考核前端感知监控设备的在线率，前端监控月平均在线率低于98%，每低一个百分点，扣款3000元；（2）推送省公安厅、市公安局考核重点指挥图像及</w:t>
      </w:r>
      <w:r>
        <w:rPr>
          <w:rFonts w:hint="eastAsia" w:ascii="宋体" w:hAnsi="宋体" w:eastAsia="宋体" w:cs="宋体"/>
          <w:color w:val="auto"/>
          <w:sz w:val="21"/>
          <w:szCs w:val="21"/>
        </w:rPr>
        <w:t xml:space="preserve">重点上报的感知监控设备每月需达到100%在线，未达到100%在线的，每离线一天扣款5000元；（3）每月考核前端感知中人像、车辆抓拍数据运行情况，相关设备必须正常抓拍，若无数据则视为运行异常，月平均正常运行完好率低于95%，每低一个百分点，扣款3000元；（4）单个感知前端离线时长超过10天无理由未修复的，直接扣除该前端当月运维费用及链路费用。维保期间，以月为单位进行考核并形成考核报表，中标人维护责任人在三个工作日内进行签字确认，中标人维护责任人在三个工作日内进行签字确认，逾期中标人未确认的，以盐南公安分局</w:t>
      </w:r>
      <w:r>
        <w:rPr>
          <w:rFonts w:hint="eastAsia" w:ascii="宋体" w:hAnsi="宋体" w:eastAsia="宋体" w:cs="宋体"/>
          <w:color w:val="auto"/>
          <w:sz w:val="21"/>
          <w:szCs w:val="21"/>
          <w:lang w:val="en-US" w:eastAsia="zh-CN"/>
        </w:rPr>
        <w:t xml:space="preserve">大数据实战大队</w:t>
      </w:r>
      <w:r>
        <w:rPr>
          <w:rFonts w:hint="eastAsia" w:ascii="宋体" w:hAnsi="宋体" w:eastAsia="宋体" w:cs="宋体"/>
          <w:color w:val="auto"/>
          <w:sz w:val="21"/>
          <w:szCs w:val="21"/>
        </w:rPr>
        <w:t xml:space="preserve">考核为准。</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11.6 维修要求：一般故障。7：00-22：00的时间段内，对中心硬件故障应于30分钟内赶到现场，对前端设备故障应于2小时内赶到现场；其他时间段，对中心硬件故障应于1小时内赶到现场，对前端设备故障应于3小时内赶到现场。紧急故障。7：00-22：00的时间段内，对中心硬件,故障应立即赶到现场，对前端设备故障应于1小时内赶到现场；其他时间段，对中心硬件故障应于30分钟内赶到现场，对前端设备故障应于2小时内赶到现场。</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11.7在维保期间，维修时间未达时间要求的，视为逾期未能修复，每24小时为一次维修事故，直至完全修复为止，每次维修事故扣款2000元。如因硬件设备故障无法修复，在向书面说明原因的同时，应立即更换配件，性能应不低于原配件；确因自然灾害不可抗力导致的故障设备无法修复的，经批准后，归为停用设备，不计入在用设备总量。</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11.8以上所有扣款方式不与付款结算冲突，每月考核扣款情况由盐南公安分局</w:t>
      </w:r>
      <w:r>
        <w:rPr>
          <w:rFonts w:hint="eastAsia" w:ascii="宋体" w:hAnsi="宋体" w:eastAsia="宋体" w:cs="宋体"/>
          <w:color w:val="auto"/>
          <w:sz w:val="21"/>
          <w:szCs w:val="21"/>
          <w:lang w:val="en-US" w:eastAsia="zh-CN"/>
        </w:rPr>
        <w:t xml:space="preserve">大数据实战大队</w:t>
      </w:r>
      <w:r>
        <w:rPr>
          <w:rFonts w:hint="eastAsia" w:ascii="宋体" w:hAnsi="宋体" w:eastAsia="宋体" w:cs="宋体"/>
          <w:color w:val="auto"/>
          <w:sz w:val="21"/>
          <w:szCs w:val="21"/>
        </w:rPr>
        <w:t xml:space="preserve">汇总定期移交财务部门。</w:t>
      </w:r>
      <w:r/>
    </w:p>
    <w:p>
      <w:pPr>
        <w:pStyle w:val="1034"/>
        <w:ind w:firstLine="422"/>
        <w:jc w:val="both"/>
        <w:spacing w:before="120" w:beforeAutospacing="0" w:after="120" w:afterAutospacing="0" w:line="500" w:lineRule="exact"/>
        <w:rPr>
          <w:color w:val="auto"/>
          <w:sz w:val="21"/>
          <w:szCs w:val="21"/>
        </w:rPr>
      </w:pPr>
      <w:r>
        <w:rPr>
          <w:rFonts w:hint="eastAsia" w:ascii="宋体" w:hAnsi="宋体" w:eastAsia="宋体" w:cs="宋体"/>
          <w:b/>
          <w:color w:val="auto"/>
          <w:sz w:val="21"/>
          <w:szCs w:val="21"/>
        </w:rPr>
        <w:t xml:space="preserve">十二、不可抗力事件处理</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12.1在合同有效期内，任何一方因不可抗力事件导致不能履行合同，则合同履行期可延长，其延长期与不可抗力影响 期相同。</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12.2不可抗力事件发生后，应立即通知对方，并寄送有关权威机构出具的证明。</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12.3不可抗力事件延续120天以上，双方应通过友好协商，确定是否继续履行合同。</w:t>
      </w:r>
      <w:r/>
    </w:p>
    <w:p>
      <w:pPr>
        <w:pStyle w:val="1034"/>
        <w:ind w:firstLine="422"/>
        <w:jc w:val="both"/>
        <w:spacing w:before="120" w:beforeAutospacing="0" w:after="120" w:afterAutospacing="0" w:line="500" w:lineRule="exact"/>
        <w:rPr>
          <w:color w:val="auto"/>
          <w:sz w:val="21"/>
          <w:szCs w:val="21"/>
        </w:rPr>
      </w:pPr>
      <w:r>
        <w:rPr>
          <w:rFonts w:hint="eastAsia" w:ascii="宋体" w:hAnsi="宋体" w:eastAsia="宋体" w:cs="宋体"/>
          <w:b/>
          <w:color w:val="auto"/>
          <w:sz w:val="21"/>
          <w:szCs w:val="21"/>
        </w:rPr>
        <w:t xml:space="preserve">十三、解决争议的方法</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13.1双方在签订、履行合同中所发生的一切争议，应通过友好协商解决。如协商不成，由甲方住所地人民法院管辖。</w:t>
      </w:r>
      <w:r/>
    </w:p>
    <w:p>
      <w:pPr>
        <w:pStyle w:val="1034"/>
        <w:ind w:firstLine="422"/>
        <w:jc w:val="both"/>
        <w:spacing w:before="120" w:beforeAutospacing="0" w:after="120" w:afterAutospacing="0" w:line="500" w:lineRule="exact"/>
        <w:rPr>
          <w:color w:val="auto"/>
          <w:sz w:val="21"/>
          <w:szCs w:val="21"/>
        </w:rPr>
      </w:pPr>
      <w:r>
        <w:rPr>
          <w:rFonts w:hint="eastAsia" w:ascii="宋体" w:hAnsi="宋体" w:eastAsia="宋体" w:cs="宋体"/>
          <w:b/>
          <w:color w:val="auto"/>
          <w:sz w:val="21"/>
          <w:szCs w:val="21"/>
        </w:rPr>
        <w:t xml:space="preserve">十四、合同生效及其它</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14.1合同经双方法定代表人或授权委托代表人签字并加盖单位公章后生效。</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14.2本合同未尽事宜，遵照《</w:t>
      </w:r>
      <w:r>
        <w:rPr>
          <w:rFonts w:hint="eastAsia" w:ascii="宋体" w:hAnsi="宋体" w:eastAsia="宋体" w:cs="宋体"/>
          <w:color w:val="auto"/>
          <w:sz w:val="21"/>
          <w:szCs w:val="21"/>
          <w:lang w:val="en-US" w:eastAsia="zh-CN"/>
        </w:rPr>
        <w:t xml:space="preserve">中华人民共和国</w:t>
      </w:r>
      <w:r>
        <w:rPr>
          <w:rFonts w:hint="eastAsia" w:ascii="宋体" w:hAnsi="宋体" w:eastAsia="宋体" w:cs="宋体"/>
          <w:color w:val="auto"/>
          <w:sz w:val="21"/>
          <w:szCs w:val="21"/>
        </w:rPr>
        <w:t xml:space="preserve">民法典》、《</w:t>
      </w:r>
      <w:r>
        <w:rPr>
          <w:rFonts w:hint="eastAsia" w:ascii="宋体" w:hAnsi="宋体" w:eastAsia="宋体" w:cs="宋体"/>
          <w:color w:val="auto"/>
          <w:sz w:val="21"/>
          <w:szCs w:val="21"/>
          <w:lang w:val="en-US" w:eastAsia="zh-CN"/>
        </w:rPr>
        <w:t xml:space="preserve">中华人民共和国</w:t>
      </w:r>
      <w:r>
        <w:rPr>
          <w:rFonts w:hint="eastAsia" w:ascii="宋体" w:hAnsi="宋体" w:eastAsia="宋体" w:cs="宋体"/>
          <w:color w:val="auto"/>
          <w:sz w:val="21"/>
          <w:szCs w:val="21"/>
        </w:rPr>
        <w:t xml:space="preserve">政府采购法》有关条文执行。</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14.3 本合同正本一式陆份，具有同等法律效力，甲方、乙方各执叁份。</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               乙方： </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               地址： </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法定代表人或授权代表：       法定代表人或授权代表：</w:t>
      </w:r>
      <w:r/>
    </w:p>
    <w:p>
      <w:pPr>
        <w:pStyle w:val="1034"/>
        <w:ind w:firstLine="420"/>
        <w:jc w:val="both"/>
        <w:spacing w:before="120" w:beforeAutospacing="0" w:after="120" w:afterAutospacing="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              联系电话：          </w:t>
      </w:r>
      <w:r/>
    </w:p>
    <w:p>
      <w:pPr>
        <w:ind w:left="0" w:right="0" w:firstLine="482"/>
        <w:jc w:val="right"/>
        <w:spacing w:before="0" w:after="0" w:line="55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签订日期：      年    月   日</w:t>
      </w:r>
      <w:r/>
    </w:p>
    <w:p>
      <w:pPr>
        <w:pStyle w:val="1034"/>
        <w:jc w:val="center"/>
        <w:spacing w:before="120" w:beforeAutospacing="0" w:after="120" w:afterAutospacing="0" w:line="500" w:lineRule="exac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1034"/>
        <w:jc w:val="center"/>
        <w:spacing w:before="120" w:beforeAutospacing="0" w:after="120" w:afterAutospacing="0" w:line="500" w:lineRule="exac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1034"/>
        <w:jc w:val="center"/>
        <w:spacing w:before="120" w:beforeAutospacing="0" w:after="120" w:afterAutospacing="0" w:line="500" w:lineRule="exac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1034"/>
        <w:jc w:val="center"/>
        <w:spacing w:before="120" w:beforeAutospacing="0" w:after="120" w:afterAutospacing="0" w:line="500" w:lineRule="exact"/>
        <w:rPr>
          <w:color w:val="auto"/>
        </w:rPr>
      </w:pPr>
      <w:r>
        <w:rPr>
          <w:rFonts w:hint="eastAsia" w:ascii="黑体" w:hAnsi="宋体" w:eastAsia="黑体" w:cs="黑体"/>
          <w:color w:val="auto"/>
          <w:sz w:val="44"/>
          <w:szCs w:val="44"/>
        </w:rPr>
        <w:t xml:space="preserve">第四章 采购需求</w:t>
      </w:r>
      <w:r/>
    </w:p>
    <w:p>
      <w:pPr>
        <w:pStyle w:val="1034"/>
        <w:ind w:firstLine="420"/>
        <w:jc w:val="both"/>
        <w:spacing w:beforeAutospacing="0" w:afterAutospacing="0" w:line="0" w:lineRule="atLeast"/>
        <w:rPr>
          <w:rFonts w:hint="eastAsia" w:ascii="宋体" w:hAnsi="宋体" w:eastAsia="宋体" w:cs="宋体"/>
          <w:color w:val="auto"/>
        </w:rPr>
      </w:pPr>
      <w:r/>
      <w:bookmarkStart w:id="107" w:name="_Toc26554093"/>
      <w:r/>
      <w:bookmarkStart w:id="108" w:name="_Toc49090575"/>
      <w:r>
        <w:rPr>
          <w:rFonts w:hint="eastAsia" w:ascii="宋体" w:hAnsi="宋体" w:eastAsia="宋体" w:cs="宋体"/>
          <w:color w:val="auto"/>
          <w:sz w:val="21"/>
          <w:szCs w:val="21"/>
        </w:rPr>
        <w:t xml:space="preserve">项目属性:服务类项目。</w:t>
      </w:r>
      <w:bookmarkEnd w:id="107"/>
      <w:r/>
      <w:bookmarkEnd w:id="108"/>
      <w:r/>
      <w:r/>
    </w:p>
    <w:p>
      <w:pPr>
        <w:pStyle w:val="1239"/>
        <w:numPr>
          <w:ilvl w:val="0"/>
          <w:numId w:val="3"/>
        </w:numPr>
        <w:rPr>
          <w:b/>
          <w:bCs/>
          <w:color w:val="auto"/>
        </w:rPr>
      </w:pPr>
      <w:r>
        <w:rPr>
          <w:rFonts w:hint="eastAsia"/>
          <w:b/>
          <w:bCs/>
          <w:color w:val="auto"/>
        </w:rPr>
        <w:t xml:space="preserve">项目需求</w:t>
      </w:r>
      <w:r/>
    </w:p>
    <w:p>
      <w:pPr>
        <w:ind w:firstLine="420"/>
        <w:spacing w:line="360" w:lineRule="auto"/>
        <w:rPr>
          <w:rFonts w:hint="eastAsia"/>
          <w:color w:val="auto"/>
        </w:rPr>
      </w:pPr>
      <w:r>
        <w:rPr>
          <w:rFonts w:hint="eastAsia"/>
          <w:color w:val="auto"/>
        </w:rPr>
        <w:t xml:space="preserve">本次招标为</w:t>
      </w:r>
      <w:r>
        <w:rPr>
          <w:rFonts w:hint="eastAsia" w:ascii="宋体" w:hAnsi="宋体" w:eastAsia="宋体" w:cs="宋体"/>
          <w:color w:val="auto"/>
          <w:sz w:val="21"/>
          <w:szCs w:val="21"/>
          <w:highlight w:val="none"/>
          <w:u w:val="none"/>
          <w:lang w:eastAsia="zh-CN"/>
        </w:rPr>
        <w:t xml:space="preserve">盐城市公安局盐南高新技术产业开发区分局感知天罗建设项目维保服务</w:t>
      </w:r>
      <w:r>
        <w:rPr>
          <w:rFonts w:hint="eastAsia"/>
          <w:color w:val="auto"/>
        </w:rPr>
        <w:t xml:space="preserve">，</w:t>
      </w:r>
      <w:r>
        <w:rPr>
          <w:rFonts w:hint="eastAsia" w:cs="Times New Roman"/>
          <w:color w:val="auto"/>
        </w:rPr>
        <w:t xml:space="preserve">拟对实际在用前端设备、链路、存储等配套关键设备进行维护保养，</w:t>
      </w:r>
      <w:r>
        <w:rPr>
          <w:rFonts w:hint="eastAsia"/>
          <w:color w:val="auto"/>
        </w:rPr>
        <w:t xml:space="preserve">维保内容包含：</w:t>
      </w:r>
      <w:r>
        <w:rPr>
          <w:rFonts w:hint="eastAsia" w:cs="Times New Roman"/>
          <w:color w:val="auto"/>
        </w:rPr>
        <w:t xml:space="preserve">前端设备、链路</w:t>
      </w:r>
      <w:r>
        <w:rPr>
          <w:rFonts w:hint="eastAsia" w:ascii="宋体" w:hAnsi="宋体" w:eastAsia="宋体" w:cs="宋体"/>
          <w:color w:val="auto"/>
          <w:sz w:val="21"/>
          <w:szCs w:val="21"/>
          <w:highlight w:val="none"/>
          <w:u w:val="none"/>
          <w:lang w:eastAsia="zh-CN"/>
        </w:rPr>
        <w:t xml:space="preserve">、存储</w:t>
      </w:r>
      <w:r>
        <w:rPr>
          <w:rFonts w:hint="eastAsia" w:ascii="宋体" w:hAnsi="宋体" w:eastAsia="宋体" w:cs="宋体"/>
          <w:color w:val="auto"/>
          <w:sz w:val="21"/>
          <w:szCs w:val="21"/>
          <w:highlight w:val="none"/>
          <w:u w:val="none"/>
          <w:lang w:val="en-US" w:eastAsia="zh-CN"/>
        </w:rPr>
        <w:t xml:space="preserve">、安全防护设备</w:t>
      </w:r>
      <w:r>
        <w:rPr>
          <w:rFonts w:hint="eastAsia" w:ascii="宋体" w:hAnsi="宋体" w:eastAsia="宋体" w:cs="宋体"/>
          <w:color w:val="auto"/>
          <w:sz w:val="21"/>
          <w:szCs w:val="21"/>
          <w:highlight w:val="none"/>
          <w:u w:val="none"/>
          <w:lang w:eastAsia="zh-CN"/>
        </w:rPr>
        <w:t xml:space="preserve">等</w:t>
      </w:r>
      <w:r>
        <w:rPr>
          <w:rFonts w:hint="eastAsia"/>
          <w:color w:val="auto"/>
        </w:rPr>
        <w:t xml:space="preserve">。</w:t>
      </w:r>
      <w:r/>
    </w:p>
    <w:p>
      <w:pPr>
        <w:ind w:firstLine="422"/>
        <w:rPr>
          <w:rFonts w:hint="eastAsia"/>
          <w:color w:val="auto"/>
        </w:rPr>
      </w:pPr>
      <w:r>
        <w:rPr>
          <w:rFonts w:hint="eastAsia"/>
          <w:b/>
          <w:bCs/>
          <w:color w:val="auto"/>
        </w:rPr>
        <w:t xml:space="preserve">二、项目清单</w:t>
      </w:r>
      <w:r/>
    </w:p>
    <w:tbl>
      <w:tblPr>
        <w:tblStyle w:val="1005"/>
        <w:tblW w:w="884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3"/>
        <w:gridCol w:w="1424"/>
        <w:gridCol w:w="2650"/>
        <w:gridCol w:w="962"/>
        <w:gridCol w:w="943"/>
        <w:gridCol w:w="1988"/>
      </w:tblGrid>
      <w:tr>
        <w:trPr>
          <w:trHeight w:val="570"/>
        </w:trPr>
        <w:tc>
          <w:tcPr>
            <w:gridSpan w:val="2"/>
            <w:shd w:val="clear" w:color="auto" w:fill="auto"/>
            <w:tcW w:w="22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产品名称</w:t>
            </w:r>
            <w:r/>
          </w:p>
        </w:tc>
        <w:tc>
          <w:tcPr>
            <w:shd w:val="clear" w:color="auto" w:fill="auto"/>
            <w:tcW w:w="26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维保内容</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维保</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W w:w="198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trHeight w:val="530"/>
        </w:trPr>
        <w:tc>
          <w:tcPr>
            <w:shd w:val="clear" w:color="auto" w:fill="auto"/>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边界扩容系统</w:t>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接入交换机</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华为</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1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lang w:eastAsia="zh-CN"/>
              </w:rPr>
              <w:suppressLineNumbers w:val="0"/>
            </w:pPr>
            <w:r>
              <w:rPr>
                <w:rFonts w:hint="eastAsia" w:ascii="宋体" w:hAnsi="宋体" w:eastAsia="宋体" w:cs="宋体"/>
                <w:i/>
                <w:iCs/>
                <w:color w:val="auto"/>
                <w:szCs w:val="21"/>
                <w:u w:val="single"/>
              </w:rPr>
              <w:t xml:space="preserve">投标人须保证维保过程中使用的产品、设备零部件要确保与现场设备兼容。</w:t>
            </w:r>
            <w:r>
              <w:rPr>
                <w:rFonts w:hint="eastAsia" w:ascii="宋体" w:hAnsi="宋体" w:eastAsia="宋体" w:cs="宋体"/>
                <w:i/>
                <w:iCs/>
                <w:color w:val="auto"/>
                <w:szCs w:val="21"/>
                <w:u w:val="single"/>
                <w:lang w:eastAsia="zh-CN"/>
              </w:rPr>
              <w:t xml:space="preserve">（投标时提供承诺函，格式自拟）</w:t>
            </w:r>
            <w:r/>
          </w:p>
        </w:tc>
      </w:tr>
      <w:tr>
        <w:trPr>
          <w:trHeight w:val="551"/>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分布式接入交换机</w:t>
            </w:r>
            <w:r/>
          </w:p>
        </w:tc>
        <w:tc>
          <w:tcPr>
            <w:shd w:val="clear" w:color="auto" w:fill="auto"/>
            <w:tcW w:w="2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华为</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19"/>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汇聚交换机</w:t>
            </w:r>
            <w:r/>
          </w:p>
        </w:tc>
        <w:tc>
          <w:tcPr>
            <w:shd w:val="clear" w:color="auto" w:fill="auto"/>
            <w:tcW w:w="2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华为</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5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分布式接入交换机</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华为</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19"/>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三层交换机（万兆）</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华为</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29"/>
        </w:trPr>
        <w:tc>
          <w:tcPr>
            <w:shd w:val="clear" w:color="auto" w:fill="auto"/>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前端监控补盲及电子警察系统</w:t>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900万卡口一体化抓拍单元</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大华</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153</w:t>
            </w:r>
            <w:r/>
          </w:p>
        </w:tc>
        <w:tc>
          <w:tcPr>
            <w:shd w:val="clear" w:color="auto" w:fill="auto"/>
            <w:tcW w:w="1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iCs/>
                <w:color w:val="auto"/>
                <w:szCs w:val="21"/>
                <w:u w:val="single"/>
              </w:rPr>
              <w:t xml:space="preserve">投标人须保证维保过程中使用的产品、设备零部件要确保与现场设备兼容。</w:t>
            </w:r>
            <w:r>
              <w:rPr>
                <w:rFonts w:hint="eastAsia" w:ascii="宋体" w:hAnsi="宋体" w:eastAsia="宋体" w:cs="宋体"/>
                <w:i/>
                <w:iCs/>
                <w:color w:val="auto"/>
                <w:szCs w:val="21"/>
                <w:u w:val="single"/>
                <w:lang w:eastAsia="zh-CN"/>
              </w:rPr>
              <w:t xml:space="preserve">（投标时提供承诺函，格式自拟）</w:t>
            </w:r>
            <w:r/>
          </w:p>
        </w:tc>
      </w:tr>
      <w:tr>
        <w:trPr>
          <w:trHeight w:val="529"/>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500万卡口一体化抓拍单元</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大华</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69"/>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400万微卡</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大华</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卡口爆闪灯</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大华</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356</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422"/>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卡口频闪补光灯</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大华</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356</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51"/>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微卡常亮补光灯</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大华</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08"/>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400万双目人脸枪机</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大华</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422"/>
        </w:trPr>
        <w:tc>
          <w:tcPr>
            <w:shd w:val="clear" w:color="auto" w:fill="auto"/>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链路</w:t>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网络租赁</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运营商</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条·年</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613</w:t>
            </w:r>
            <w:r/>
          </w:p>
        </w:tc>
        <w:tc>
          <w:tcPr>
            <w:shd w:val="clear" w:color="auto" w:fill="auto"/>
            <w:tcW w:w="1988"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83"/>
        </w:trPr>
        <w:tc>
          <w:tcPr>
            <w:shd w:val="clear" w:color="auto" w:fill="auto"/>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云存储及服务器</w:t>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云存储节点扩容</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曙光</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1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iCs/>
                <w:color w:val="auto"/>
                <w:szCs w:val="21"/>
                <w:u w:val="single"/>
              </w:rPr>
              <w:t xml:space="preserve">投标人须保证维保过程中使用的产品、设备零部件要确保与现场设备兼容。</w:t>
            </w:r>
            <w:r>
              <w:rPr>
                <w:rFonts w:hint="eastAsia" w:ascii="宋体" w:hAnsi="宋体" w:eastAsia="宋体" w:cs="宋体"/>
                <w:i/>
                <w:iCs/>
                <w:color w:val="auto"/>
                <w:szCs w:val="21"/>
                <w:u w:val="single"/>
                <w:lang w:eastAsia="zh-CN"/>
              </w:rPr>
              <w:t xml:space="preserve">（投标时提供承诺函，格式自拟）</w:t>
            </w:r>
            <w:r/>
          </w:p>
        </w:tc>
      </w:tr>
      <w:tr>
        <w:trPr>
          <w:trHeight w:val="40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GPU服务器</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华为</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000"/>
        </w:trPr>
        <w:tc>
          <w:tcPr>
            <w:shd w:val="clear" w:color="auto" w:fill="auto"/>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智能人脸解析计算节点扩容</w:t>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调度解析存储服务器（视频网）</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华为</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700"/>
        </w:trPr>
        <w:tc>
          <w:tcPr>
            <w:shd w:val="clear" w:color="auto" w:fill="auto"/>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四载频便携式一体机</w:t>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4G流量卡（固定APN接入点）</w:t>
            </w:r>
            <w:r/>
          </w:p>
        </w:tc>
        <w:tc>
          <w:tcPr>
            <w:shd w:val="clear" w:color="auto" w:fill="auto"/>
            <w:tcW w:w="2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运营商</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iCs/>
                <w:color w:val="auto"/>
                <w:szCs w:val="21"/>
                <w:u w:val="single"/>
              </w:rPr>
              <w:t xml:space="preserve">投标人须保证维保过程中使用的产品、设备零部件要确保与现场设备兼容。</w:t>
            </w:r>
            <w:r>
              <w:rPr>
                <w:rFonts w:hint="eastAsia" w:ascii="宋体" w:hAnsi="宋体" w:eastAsia="宋体" w:cs="宋体"/>
                <w:i/>
                <w:iCs/>
                <w:color w:val="auto"/>
                <w:szCs w:val="21"/>
                <w:u w:val="single"/>
                <w:lang w:eastAsia="zh-CN"/>
              </w:rPr>
              <w:t xml:space="preserve">（投标时提供承诺函，格式自拟）</w:t>
            </w:r>
            <w:r/>
          </w:p>
        </w:tc>
      </w:tr>
      <w:tr>
        <w:trPr>
          <w:trHeight w:val="110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四载频便携式一体机整机（含控制软件）</w:t>
            </w:r>
            <w:r/>
          </w:p>
        </w:tc>
        <w:tc>
          <w:tcPr>
            <w:shd w:val="clear" w:color="auto" w:fill="auto"/>
            <w:tcW w:w="2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海能达</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08"/>
        </w:trPr>
        <w:tc>
          <w:tcPr>
            <w:shd w:val="clear" w:color="auto" w:fill="auto"/>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移动3楼机房增项清单</w:t>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汇聚交换机</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华为</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1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iCs/>
                <w:color w:val="auto"/>
                <w:szCs w:val="21"/>
                <w:u w:val="single"/>
              </w:rPr>
              <w:t xml:space="preserve">投标人须保证维保过程中使用的产品、设备零部件要确保与现场设备兼容。</w:t>
            </w:r>
            <w:r>
              <w:rPr>
                <w:rFonts w:hint="eastAsia" w:ascii="宋体" w:hAnsi="宋体" w:eastAsia="宋体" w:cs="宋体"/>
                <w:i/>
                <w:iCs/>
                <w:color w:val="auto"/>
                <w:szCs w:val="21"/>
                <w:u w:val="single"/>
                <w:lang w:eastAsia="zh-CN"/>
              </w:rPr>
              <w:t xml:space="preserve">（投标时提供承诺函，格式自拟）</w:t>
            </w:r>
            <w:r/>
          </w:p>
        </w:tc>
      </w:tr>
      <w:tr>
        <w:trPr>
          <w:trHeight w:val="39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三层交换机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（万兆）</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华为</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423"/>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w:t>
            </w:r>
            <w:r/>
          </w:p>
        </w:tc>
        <w:tc>
          <w:tcPr>
            <w:shd w:val="clear" w:color="auto" w:fill="auto"/>
            <w:tcW w:w="26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数据盘：1.92TB 2.5寸的SSD盘；</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94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w:t>
            </w:r>
            <w:r/>
          </w:p>
        </w:tc>
        <w:tc>
          <w:tcPr>
            <w:shd w:val="clear" w:color="auto" w:fill="auto"/>
            <w:tcW w:w="26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数据盘：4TB 2.5寸的HDD盘；</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80"/>
        </w:trPr>
        <w:tc>
          <w:tcPr>
            <w:shd w:val="clear" w:color="auto" w:fill="auto"/>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安全防护设备</w:t>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防火墙（万兆）</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锐捷</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1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iCs/>
                <w:color w:val="auto"/>
                <w:szCs w:val="21"/>
                <w:u w:val="single"/>
              </w:rPr>
              <w:t xml:space="preserve">投标人须保证维保过程中使用的产品、设备零部件要确保与现场设备兼容。</w:t>
            </w:r>
            <w:r>
              <w:rPr>
                <w:rFonts w:hint="eastAsia" w:ascii="宋体" w:hAnsi="宋体" w:eastAsia="宋体" w:cs="宋体"/>
                <w:i/>
                <w:iCs/>
                <w:color w:val="auto"/>
                <w:szCs w:val="21"/>
                <w:u w:val="single"/>
                <w:lang w:eastAsia="zh-CN"/>
              </w:rPr>
              <w:t xml:space="preserve">（投标时提供承诺函，格式自拟）</w:t>
            </w:r>
            <w:r/>
          </w:p>
        </w:tc>
      </w:tr>
      <w:tr>
        <w:trPr>
          <w:trHeight w:val="70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安全隔离与单向传输系统（万兆）</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合众</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72"/>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请求服务访问控制系统（万兆）</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国保金泰</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72"/>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视频安全接入系（万兆）</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合众</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18"/>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安全数据交换系（万兆）</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合众</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443"/>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网闸（万兆）</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合众</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5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请求服务访问控制系统（万兆）</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合众</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4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安全隔离与单向传输系统（万兆）</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合众</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83"/>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请求服务访问控制系统（万兆）</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国保金泰</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560"/>
        </w:trPr>
        <w:tc>
          <w:tcPr>
            <w:gridSpan w:val="2"/>
            <w:shd w:val="clear" w:color="auto" w:fill="auto"/>
            <w:tcW w:w="2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前端设备维护</w:t>
            </w:r>
            <w:r/>
          </w:p>
        </w:tc>
        <w:tc>
          <w:tcPr>
            <w:shd w:val="clear" w:color="auto" w:fill="auto"/>
            <w:tcW w:w="26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包含系统、设备运行所需的电费及设备箱、光纤收发器、光模块、电源适配器、电源线、防雷器、管材等易损、易耗件，以及拆除点位恢复。</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对于因市政施工等原因需进行点位迁移的，投标人需无条件配合采购人在3个工作日内完成拆除点位恢复。</w:t>
            </w:r>
            <w:r/>
          </w:p>
        </w:tc>
      </w:tr>
      <w:tr>
        <w:trPr>
          <w:trHeight w:val="708"/>
        </w:trPr>
        <w:tc>
          <w:tcPr>
            <w:shd w:val="clear" w:color="auto" w:fill="auto"/>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短信服务</w:t>
            </w:r>
            <w:r/>
          </w:p>
        </w:tc>
        <w:tc>
          <w:tcPr>
            <w:shd w:val="clear" w:color="auto" w:fill="auto"/>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短信服务</w:t>
            </w:r>
            <w:r/>
          </w:p>
        </w:tc>
        <w:tc>
          <w:tcPr>
            <w:shd w:val="clear" w:color="auto" w:fill="auto"/>
            <w:tcW w:w="2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运营商</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400000</w:t>
            </w:r>
            <w:r/>
          </w:p>
        </w:tc>
        <w:tc>
          <w:tcPr>
            <w:shd w:val="clear" w:color="auto" w:fill="auto"/>
            <w:tcW w:w="1988" w:type="dxa"/>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300"/>
        </w:trPr>
        <w:tc>
          <w:tcPr>
            <w:shd w:val="clear" w:color="auto" w:fill="auto"/>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人脸人体解析聚档服务授权</w:t>
            </w:r>
            <w:r/>
          </w:p>
        </w:tc>
        <w:tc>
          <w:tcPr>
            <w:shd w:val="clear" w:color="auto" w:fill="auto"/>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提供人脸解析服务</w:t>
            </w:r>
            <w:r/>
          </w:p>
        </w:tc>
        <w:tc>
          <w:tcPr>
            <w:shd w:val="clear" w:color="auto" w:fill="auto"/>
            <w:tcW w:w="26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提供300路人脸图片解析服务，服务内容需要满足以下：</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1、图片流人脸解析，对图片进行人脸识别、特征提取、属性提取，将解析后的特征及属性通过消息队列推送给时空库及布控库。支持布控特征库创建，如在逃人员布控库等。</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支持属性识别类别包括性别（男、女）、帽子款式（无帽子、雷锋帽、其他帽子）、眼镜款式（无眼镜、太阳镜、透明色）、胡型（无胡子、一字胡、山羊胡、其他胡型）、年龄段（老年人、成年人、儿童）、头盔（有、无）、口罩位置（正常佩戴、露出鼻孔、露出嘴巴、未戴口罩）、刘海（有、无）、耳机款式（无耳机、头戴式耳机、其他耳机）等。</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3、支持对30×30像素～10000×10000像素的人脸图片检测解析。</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4、支持抓拍的人脸姿态：水平转动角范围：-75˚~+75˚俯仰角范围：-60˚~+60˚倾斜角范围：-60˚~+60˚。</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5、支持识别的人脸姿态：水平转动角范围：-75˚~+75˚ 俯仰角范围：-45˚~+45˚ 倾斜角范围：-60˚~+60˚。</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6、支持对水平转动角度不超过-75°~+75°、俯仰角不超过-45°~+45°、倾斜角不超过-60°~+60°的图片进行人脸性别识别。</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7、人脸戴口罩位置（正常佩戴、露出鼻孔、露出嘴巴、未戴口罩）分析准确率≥99%。</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8、支持人脸戴墨镜检出率≥99%，识别准确率≥99%。</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9、人脸戴眼镜款式（无眼镜、太阳镜、透明色）分析准确率≥99%。</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10、支持对微笑、眉毛遮挡、戴黑框眼镜、戴墨镜、戴口罩、闭眼状态的人脸图片进行人脸检测，检出率≥99.9%。</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11、千万级人脸图片入库成功率&gt;99.99%。</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12、80亿人脸抓拍库规模下，以图搜图轨迹检索，平均响应时间&lt;1s。</w:t>
            </w:r>
            <w:r/>
          </w:p>
          <w:p>
            <w:pPr>
              <w:numPr>
                <w:ilvl w:val="0"/>
                <w:numId w:val="4"/>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亿级人脸库规模下，以脸搜脸首位命中率不低于 99%;前五位命中率不低于99.5%;前十位命中率不低于99.9%。</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14、支持和现有人脸解析平台实现无缝对接，实现特征检索。</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15、支持和市局人像解析平台实现特征级联，实现特征检索。</w:t>
            </w:r>
            <w:r/>
          </w:p>
        </w:tc>
        <w:tc>
          <w:tcPr>
            <w:shd w:val="clear" w:color="auto" w:fill="auto"/>
            <w:tcW w:w="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w:t>
            </w:r>
            <w:r/>
          </w:p>
        </w:tc>
        <w:tc>
          <w:tcPr>
            <w:shd w:val="clear" w:color="auto" w:fill="auto"/>
            <w:tcW w:w="9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shd w:val="clear" w:color="auto" w:fill="auto"/>
            <w:tcW w:w="1988" w:type="dxa"/>
            <w:vAlign w:val="center"/>
            <w:vMerge w:val="restart"/>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iCs/>
                <w:color w:val="auto"/>
                <w:szCs w:val="21"/>
                <w:u w:val="single"/>
              </w:rPr>
              <w:t xml:space="preserve">投标人须保证</w:t>
            </w:r>
            <w:r>
              <w:rPr>
                <w:rFonts w:hint="eastAsia" w:ascii="宋体" w:hAnsi="宋体" w:eastAsia="宋体" w:cs="宋体"/>
                <w:i/>
                <w:iCs/>
                <w:color w:val="auto"/>
                <w:szCs w:val="21"/>
                <w:u w:val="single"/>
                <w:lang w:eastAsia="zh-CN"/>
              </w:rPr>
              <w:t xml:space="preserve">所投</w:t>
            </w:r>
            <w:r>
              <w:rPr>
                <w:rFonts w:hint="eastAsia" w:ascii="宋体" w:hAnsi="宋体" w:eastAsia="宋体" w:cs="宋体"/>
                <w:i/>
                <w:iCs/>
                <w:color w:val="auto"/>
                <w:szCs w:val="21"/>
                <w:u w:val="single"/>
              </w:rPr>
              <w:t xml:space="preserve">产品要确保与</w:t>
            </w:r>
            <w:r>
              <w:rPr>
                <w:rFonts w:hint="eastAsia" w:ascii="宋体" w:hAnsi="宋体" w:eastAsia="宋体" w:cs="宋体"/>
                <w:i/>
                <w:iCs/>
                <w:color w:val="auto"/>
                <w:szCs w:val="21"/>
                <w:u w:val="single"/>
                <w:lang w:eastAsia="zh-CN"/>
              </w:rPr>
              <w:t xml:space="preserve">原系统无缝对接</w:t>
            </w:r>
            <w:r>
              <w:rPr>
                <w:rFonts w:hint="eastAsia" w:ascii="宋体" w:hAnsi="宋体" w:eastAsia="宋体" w:cs="宋体"/>
                <w:i/>
                <w:iCs/>
                <w:color w:val="auto"/>
                <w:szCs w:val="21"/>
                <w:u w:val="single"/>
              </w:rPr>
              <w:t xml:space="preserve">。</w:t>
            </w:r>
            <w:r>
              <w:rPr>
                <w:rFonts w:hint="eastAsia" w:ascii="宋体" w:hAnsi="宋体" w:eastAsia="宋体" w:cs="宋体"/>
                <w:i/>
                <w:iCs/>
                <w:color w:val="auto"/>
                <w:szCs w:val="21"/>
                <w:u w:val="single"/>
                <w:lang w:eastAsia="zh-CN"/>
              </w:rPr>
              <w:t xml:space="preserve">（投标时提供承诺函，格式自拟）</w:t>
            </w:r>
            <w:r/>
          </w:p>
        </w:tc>
      </w:tr>
      <w:tr>
        <w:trPr>
          <w:trHeight w:val="9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提供人脸聚档服务</w:t>
            </w:r>
            <w:r/>
          </w:p>
        </w:tc>
        <w:tc>
          <w:tcPr>
            <w:shd w:val="clear" w:color="auto" w:fill="auto"/>
            <w:tcW w:w="26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提供300路人脸聚档服务，服务内容需要满足以下：</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1、建设人脸图片归档，支持将人脸时空库中达到一定相似度的特征（可理解为同一人的特征）建立关联，形成一个未实名的人档数据，未实名的人档数据再可通过后面的档案置信服务形成实名人档。</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2、支持对当前人脸时空特征库所有特征进行聚类分析，将达到相似度阈值的人像数据标注为一个人档，全量聚类根据分析结果形成多个人档数据。</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支持对新增的特征进行聚类，首先与已形成的人档数据比较，达到相似度阀值则归档到已有的人档，否则进入未归档特征，定时再启动聚类分析，形成新的人档。初次聚类为全量聚类分析，后续都采用增量聚类分析。</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4、系统在1亿实名档案下，人脸图片实名聚类归档准确率≥99.9%，误聚率≤0.1%，召回率≥99.9%，漏聚率≤0.1%。</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支持对水平转动角不超过±60°的侧脸图片进行聚类归档；支持对俯仰角不超过±45°的人脸图片进行聚类归档;支持对倾斜角不超过±60°的人脸图片进行聚类归档；支持对光照强度大于10Lux的人脸图片进行聚类归档；支持对戴口罩、戴鸭舌帽、戴墨镜的人脸图片进行聚类归档；支持对同一人的青年人脸图片、中年人脸图片、老年人脸图片进行聚类归档。</w:t>
            </w:r>
            <w:r/>
          </w:p>
          <w:p>
            <w:pPr>
              <w:numPr>
                <w:ilvl w:val="0"/>
                <w:numId w:val="5"/>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系统实名身份库不少于1亿特征数据情况下，可实现新增人脸抓拍照片实时聚类归档功能。</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7、支持和分局现有人档平台实现无缝对接，实现档案融合。</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8、支持和市局独立置信对接，实现匿名档案置信。</w:t>
            </w:r>
            <w:r/>
          </w:p>
        </w:tc>
        <w:tc>
          <w:tcPr>
            <w:shd w:val="clear" w:color="auto" w:fill="auto"/>
            <w:tcW w:w="962"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94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08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提供人体解析服务</w:t>
            </w:r>
            <w:r/>
          </w:p>
        </w:tc>
        <w:tc>
          <w:tcPr>
            <w:shd w:val="clear" w:color="auto" w:fill="auto"/>
            <w:tcW w:w="26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提供300路人体图片解析服务，服务内容需要满足以下：</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建设人体解析，支持接收通过消息队列推送过来的人体图片信息，或接收业务层发送过来的单张图片信息，对图片进行人体识别、特征提取、属性提取，将解析后的特征及属性通过消息队列推送给检索引擎和视图汇聚治理服务。</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人体属性识别包括性别（男、女）、发型（长发、短发、秃头）、发色（黑、白、黄）、附属物（伞、手套、包）、伞颜色（黑、白、灰、红、蓝、黄、绿、紫、透明）、口罩颜色（黑、白、灰、蓝）、帽子款式（无帽子、渔夫帽、无檐帽、鸭舌帽、安全帽、头盔）、帽子颜色（黑、白、灰、红、黄、蓝、绿）、包款式（无包、单肩包、手提包、双肩包）、包颜色（黑、白、灰、红、黄、蓝）、上衣款式（西装、T恤、衬衫、连衣裙、长袖非外套）、上衣长度（长袖、短袖）、上衣</w:t>
            </w:r>
            <w:r>
              <w:rPr>
                <w:rFonts w:hint="eastAsia" w:ascii="宋体" w:hAnsi="宋体" w:eastAsia="宋体" w:cs="宋体"/>
                <w:i w:val="0"/>
                <w:iCs w:val="0"/>
                <w:color w:val="auto"/>
                <w:sz w:val="21"/>
                <w:szCs w:val="21"/>
                <w:u w:val="none"/>
                <w:lang w:val="en-US" w:eastAsia="zh-CN" w:bidi="ar"/>
              </w:rPr>
              <w:t xml:space="preserve">颜色（黑、白、灰、红、黄、蓝、绿）、下装颜色（黑、白、灰、红、黄、蓝、绿）、下装长度（长裤、短裤、裙子）、鞋子款式（皮鞋、凉鞋、休闲鞋）、鞋颜色（黑、白、灰、红、黄、蓝、绿）、上衣纹理（纯色、条纹、图案、格子）、下装纹理（纯色、条纹、图案、格子）、眼镜款式（无眼镜、太阳镜、透明色）、年龄（老年人、成年人、儿童）、人体角度（正面、背面、侧面）、工作服款式（普通衣服、商务制服、工人服、厨师服、医护服、消防服、美团外卖服、饿了么外卖服）、人员状态（胸前抱物、玩手机、打电话）、是否抽烟、是否穿反光衣、是否戴口罩等。</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3、支持对最小图片尺寸&gt;25x 60像素的人体进行检测，人体检出率&gt;99%，人体识别准确率&gt;99%。</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4、支持在人体被遮挡住半边脸的情况下，可正确检测人体检出率≥95%。</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5、行人属性，支持帽子款式（无帽子，渔夫帽，无檐帽，鸭舌帽，安全帽，头盔，连衣帽）分析准确率≥95%。</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6、行人属性，支持行人属性发型分析准确率≥95%。</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7、行人属性，支持行人上衣款式（西装、T恤、衬衫、长袖上身外套、长袖长款大衣、连衣裙、长袖非外套）分析准确率≥95%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8、行人属性，支持行人是否携带物品分析准确率≥95%。</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9、行人属性，支持行人是否戴口罩分析准确率≥99%。</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10、在亿级规模人体抓拍数据中进行以图搜图轨迹检索，检索平均响应时间小于 0.5s。</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11、40亿人体抓拍库规模下，上传人体图片进行以图搜图轨迹检索，结果返回平均响应时间不超过3秒。</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12、支持人脸人体关联，通过人脸特征能够找到关联人体，通过人体特征能够找到关联人脸。</w:t>
            </w:r>
            <w:r/>
          </w:p>
        </w:tc>
        <w:tc>
          <w:tcPr>
            <w:shd w:val="clear" w:color="auto" w:fill="auto"/>
            <w:tcW w:w="962"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94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140"/>
        </w:trPr>
        <w:tc>
          <w:tcPr>
            <w:shd w:val="clear" w:color="auto" w:fill="auto"/>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307系统查询服务</w:t>
            </w:r>
            <w:r/>
          </w:p>
        </w:tc>
        <w:tc>
          <w:tcPr>
            <w:shd w:val="clear" w:color="auto" w:fill="auto"/>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信息查询</w:t>
            </w:r>
            <w:r/>
          </w:p>
        </w:tc>
        <w:tc>
          <w:tcPr>
            <w:shd w:val="clear" w:color="auto" w:fill="auto"/>
            <w:tcW w:w="26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可根据人员的证件号查询某段时间范围的信息，系统支持手动填写或批量上传证件号，并支持将查询结果批量导出。</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在公安内网提供100个布控通道，50000次查询,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1个使用账号使用期限为12个月（自账号开通之日起开始计算）</w:t>
            </w:r>
            <w:r/>
          </w:p>
        </w:tc>
      </w:tr>
      <w:tr>
        <w:trPr>
          <w:trHeight w:val="114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人员查询服务</w:t>
            </w:r>
            <w:r/>
          </w:p>
        </w:tc>
        <w:tc>
          <w:tcPr>
            <w:shd w:val="clear" w:color="auto" w:fill="auto"/>
            <w:tcW w:w="26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可根据人员的证件号进行人员查询。系统会定时检查人员信息，当查询到人员信息时，系统会进行消息提醒并通知。</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12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276"/>
                <w:rFonts w:hint="eastAsia" w:ascii="宋体" w:hAnsi="宋体" w:eastAsia="宋体" w:cs="宋体"/>
                <w:color w:val="auto"/>
                <w:sz w:val="21"/>
                <w:szCs w:val="21"/>
                <w:lang w:val="en-US" w:eastAsia="zh-CN" w:bidi="ar"/>
              </w:rPr>
              <w:t xml:space="preserve">伴随分析服务</w:t>
            </w:r>
            <w:r/>
          </w:p>
        </w:tc>
        <w:tc>
          <w:tcPr>
            <w:shd w:val="clear" w:color="auto" w:fill="auto"/>
            <w:tcW w:w="26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Style w:val="1276"/>
                <w:rFonts w:hint="eastAsia" w:ascii="宋体" w:hAnsi="宋体" w:eastAsia="宋体" w:cs="宋体"/>
                <w:color w:val="auto"/>
                <w:sz w:val="21"/>
                <w:szCs w:val="21"/>
                <w:lang w:val="en-US" w:eastAsia="zh-CN" w:bidi="ar"/>
              </w:rPr>
              <w:t xml:space="preserve">可根据人员的证件号进行伴随分析。系统根据填写或上传的证件号和时间范围构建人员之间的伴随关系图谱，以可视化图形的方式展示人员之间的关系，并支持下载关系图。</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140"/>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批量导入导出服务</w:t>
            </w:r>
            <w:r/>
          </w:p>
        </w:tc>
        <w:tc>
          <w:tcPr>
            <w:shd w:val="clear" w:color="auto" w:fill="auto"/>
            <w:tcW w:w="26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Style w:val="1276"/>
                <w:rFonts w:hint="eastAsia" w:ascii="宋体" w:hAnsi="宋体" w:eastAsia="宋体" w:cs="宋体"/>
                <w:color w:val="auto"/>
                <w:sz w:val="21"/>
                <w:szCs w:val="21"/>
                <w:lang w:val="en-US" w:eastAsia="zh-CN" w:bidi="ar"/>
              </w:rPr>
              <w:t xml:space="preserve">系统的查询信息、查询人员信息、伴随分析等功能均提供了数据的导入模板，并支持对数据的批量导入与信息结果的批量导出。</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855"/>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通知服务</w:t>
            </w:r>
            <w:r/>
          </w:p>
        </w:tc>
        <w:tc>
          <w:tcPr>
            <w:shd w:val="clear" w:color="auto" w:fill="auto"/>
            <w:tcW w:w="26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系统查询到的人员信息后，会在系统中有预警提醒，点击可查看详细的查询信息。</w:t>
            </w:r>
            <w:r/>
          </w:p>
        </w:tc>
        <w:tc>
          <w:tcPr>
            <w:shd w:val="clear" w:color="auto" w:fill="auto"/>
            <w:tcW w:w="9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700"/>
        </w:trPr>
        <w:tc>
          <w:tcPr>
            <w:shd w:val="clear" w:color="auto" w:fill="auto"/>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会议系统</w:t>
            </w:r>
            <w:r/>
          </w:p>
        </w:tc>
        <w:tc>
          <w:tcPr>
            <w:shd w:val="clear" w:color="auto" w:fill="auto"/>
            <w:tcW w:w="14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分局及下属所队会议系统</w:t>
            </w:r>
            <w:r/>
          </w:p>
        </w:tc>
        <w:tc>
          <w:tcPr>
            <w:shd w:val="clear" w:color="auto" w:fill="auto"/>
            <w:tcW w:w="2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一体机、分布式坐席管理系统、音响、调音台等会议相关设备</w:t>
            </w:r>
            <w:r/>
          </w:p>
        </w:tc>
        <w:tc>
          <w:tcPr>
            <w:shd w:val="clear" w:color="auto" w:fill="auto"/>
            <w:tcW w:w="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W w:w="9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本项维保包括分局大楼和下属所队的所有会议系统，硬件部分提供整机质保，包含电源、内存、硬盘、网卡、光模块等，其中故障硬盘不返还，</w:t>
            </w:r>
            <w:r>
              <w:rPr>
                <w:rFonts w:hint="eastAsia" w:ascii="宋体" w:hAnsi="宋体" w:eastAsia="宋体" w:cs="宋体"/>
                <w:color w:val="auto"/>
                <w:szCs w:val="21"/>
              </w:rPr>
              <w:t xml:space="preserve">投标人须保证维保过程中使用的产品、设备零部件要确保与现场设备兼容</w:t>
            </w:r>
            <w:r>
              <w:rPr>
                <w:rFonts w:hint="eastAsia" w:ascii="宋体" w:hAnsi="宋体" w:eastAsia="宋体" w:cs="宋体"/>
                <w:i w:val="0"/>
                <w:iCs w:val="0"/>
                <w:color w:val="auto"/>
                <w:sz w:val="21"/>
                <w:szCs w:val="21"/>
                <w:u w:val="none"/>
                <w:lang w:val="en-US" w:eastAsia="zh-CN" w:bidi="ar"/>
              </w:rPr>
              <w:t xml:space="preserve">，话筒、调音台等设备保证备品备件，在故障维修期间即时替换，保证正常使用。</w:t>
            </w:r>
            <w:r>
              <w:rPr>
                <w:rFonts w:hint="eastAsia" w:ascii="宋体" w:hAnsi="宋体" w:eastAsia="宋体" w:cs="宋体"/>
                <w:color w:val="auto"/>
                <w:szCs w:val="21"/>
                <w:lang w:eastAsia="zh-CN"/>
              </w:rPr>
              <w:t xml:space="preserve">（投标时提供承诺函，格式自拟）</w:t>
            </w:r>
            <w:r/>
          </w:p>
        </w:tc>
      </w:tr>
      <w:tr>
        <w:trPr>
          <w:trHeight w:val="1560"/>
        </w:trPr>
        <w:tc>
          <w:tcPr>
            <w:shd w:val="clear" w:color="auto" w:fill="auto"/>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感知设备管理运维服务</w:t>
            </w:r>
            <w:r/>
          </w:p>
        </w:tc>
        <w:tc>
          <w:tcPr>
            <w:shd w:val="clear" w:color="auto" w:fill="auto"/>
            <w:tcW w:w="1424"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视频资产管理</w:t>
            </w:r>
            <w:r/>
          </w:p>
        </w:tc>
        <w:tc>
          <w:tcPr>
            <w:shd w:val="clear" w:color="auto" w:fill="auto"/>
            <w:tcW w:w="26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对各类视频资产进行识别、分类、自动化建档，对现有2万余路视频资产实现全生命周期数字化管理，帮助大幅提升视频网资产的管理规范性，避免资产坏账、烂账的生成。</w:t>
            </w:r>
            <w:r/>
          </w:p>
        </w:tc>
        <w:tc>
          <w:tcPr>
            <w:shd w:val="clear" w:color="auto" w:fill="auto"/>
            <w:tcW w:w="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W w:w="9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9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提供全年24小时服务相应</w:t>
            </w:r>
            <w:r/>
          </w:p>
        </w:tc>
      </w:tr>
      <w:tr>
        <w:trPr>
          <w:trHeight w:val="401"/>
        </w:trPr>
        <w:tc>
          <w:tcPr>
            <w:shd w:val="clear" w:color="auto" w:fill="auto"/>
            <w:tcW w:w="87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424"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视频运维管理</w:t>
            </w:r>
            <w:r/>
          </w:p>
        </w:tc>
        <w:tc>
          <w:tcPr>
            <w:shd w:val="clear" w:color="auto" w:fill="auto"/>
            <w:tcW w:w="26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对各类视频资产进行24小时监测，对网络掉线、视频质量、抓拍可用性等核心运维指标项进行分析、检测和预警，帮助大幅提升视频网设备和视频/图像数据的可用性。</w:t>
            </w:r>
            <w:r/>
          </w:p>
        </w:tc>
        <w:tc>
          <w:tcPr>
            <w:shd w:val="clear" w:color="auto" w:fill="auto"/>
            <w:tcW w:w="962"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943"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988"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ind w:firstLine="422"/>
        <w:spacing w:line="50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p>
      <w:pPr>
        <w:ind w:firstLine="422"/>
        <w:spacing w:line="500" w:lineRule="exact"/>
        <w:rPr>
          <w:rFonts w:hint="eastAsia" w:ascii="宋体" w:hAnsi="宋体" w:cs="宋体"/>
          <w:b/>
          <w:bCs/>
          <w:color w:val="auto"/>
          <w:szCs w:val="21"/>
        </w:rPr>
      </w:pPr>
      <w:r>
        <w:rPr>
          <w:rFonts w:hint="eastAsia" w:ascii="宋体" w:hAnsi="宋体" w:eastAsia="宋体" w:cs="宋体"/>
          <w:b/>
          <w:bCs/>
          <w:color w:val="auto"/>
          <w:sz w:val="21"/>
          <w:szCs w:val="21"/>
          <w:lang w:eastAsia="zh-CN"/>
        </w:rPr>
        <w:t xml:space="preserve">三、</w:t>
      </w:r>
      <w:r>
        <w:rPr>
          <w:rFonts w:hint="eastAsia" w:ascii="宋体" w:hAnsi="宋体" w:cs="宋体"/>
          <w:b/>
          <w:bCs/>
          <w:color w:val="auto"/>
          <w:szCs w:val="21"/>
        </w:rPr>
        <w:t xml:space="preserve">付款方式：</w:t>
      </w:r>
      <w:r/>
    </w:p>
    <w:p>
      <w:pPr>
        <w:pStyle w:val="1034"/>
        <w:ind w:right="210" w:firstLine="420"/>
        <w:spacing w:beforeAutospacing="0" w:afterAutospacing="0" w:line="480" w:lineRule="exact"/>
        <w:rPr>
          <w:rFonts w:hint="eastAsia" w:ascii="宋体" w:hAnsi="宋体" w:cs="宋体"/>
          <w:color w:val="auto"/>
          <w:sz w:val="21"/>
          <w:szCs w:val="21"/>
          <w:lang w:val="en-US" w:eastAsia="zh-CN" w:bidi="ar-SA"/>
        </w:rPr>
      </w:pPr>
      <w:r>
        <w:rPr>
          <w:rFonts w:hint="eastAsia" w:ascii="宋体" w:hAnsi="宋体" w:eastAsia="宋体" w:cs="宋体"/>
          <w:color w:val="auto"/>
          <w:sz w:val="21"/>
          <w:szCs w:val="21"/>
        </w:rPr>
        <w:t xml:space="preserve">合同签订后</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招标人</w:t>
      </w:r>
      <w:r>
        <w:rPr>
          <w:rFonts w:hint="eastAsia" w:ascii="宋体" w:hAnsi="宋体" w:eastAsia="宋体" w:cs="宋体"/>
          <w:color w:val="auto"/>
          <w:sz w:val="21"/>
          <w:szCs w:val="21"/>
          <w:lang w:val="en-US" w:eastAsia="zh-CN"/>
        </w:rPr>
        <w:t xml:space="preserve">收到预付款发票后10个工作日内支付合同总价30%的预付款；</w:t>
      </w:r>
      <w:r>
        <w:rPr>
          <w:rFonts w:hint="eastAsia" w:ascii="宋体" w:hAnsi="宋体" w:eastAsia="宋体" w:cs="宋体"/>
          <w:color w:val="auto"/>
          <w:sz w:val="21"/>
          <w:szCs w:val="21"/>
        </w:rPr>
        <w:t xml:space="preserve">维保满半年支付至合同价的</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0%；维保期满后结清余款。上述付款均以合同考核条款为依据，扣除相关考核金进行计算。</w:t>
      </w:r>
      <w:r/>
    </w:p>
    <w:p>
      <w:pPr>
        <w:ind w:right="-105" w:firstLine="422"/>
        <w:spacing w:line="480" w:lineRule="exact"/>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四、企业业绩</w:t>
      </w:r>
      <w:r/>
    </w:p>
    <w:p>
      <w:pPr>
        <w:pStyle w:val="1235"/>
        <w:ind w:firstLine="482"/>
        <w:keepLines w:val="0"/>
        <w:keepNext w:val="0"/>
        <w:pageBreakBefore w:val="0"/>
        <w:spacing w:line="360" w:lineRule="auto"/>
        <w:widowControl w:val="off"/>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为了确保项目的顺利实施，投标人需具备丰富的服务承接经验，确保本项目的顺利实施，投标人提供自2023年9月1日以来承担过类似相关业绩的优先。</w:t>
      </w:r>
      <w:r/>
    </w:p>
    <w:p>
      <w:pPr>
        <w:ind w:right="-105" w:firstLine="422"/>
        <w:spacing w:line="48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五、企业实力</w:t>
      </w:r>
      <w:r/>
    </w:p>
    <w:p>
      <w:pPr>
        <w:pStyle w:val="1235"/>
        <w:ind w:firstLine="482"/>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为了择优选择中标人，体现企业实力，</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具有</w:t>
      </w:r>
      <w:r>
        <w:rPr>
          <w:rFonts w:hint="eastAsia" w:ascii="宋体" w:hAnsi="宋体" w:eastAsia="宋体" w:cs="宋体"/>
          <w:color w:val="auto"/>
          <w:sz w:val="21"/>
          <w:szCs w:val="21"/>
          <w:lang w:val="en-US" w:eastAsia="zh-CN"/>
        </w:rPr>
        <w:t xml:space="preserve">服务质量服务认证证书，认证范围包含：计算机信息系统集成及运维；具有数字资产服务认证证书等级为五星级，认证范围包含：计算机信息系统运维的优先。</w:t>
      </w:r>
      <w:r/>
    </w:p>
    <w:p>
      <w:pPr>
        <w:pStyle w:val="1235"/>
        <w:ind w:firstLine="48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六、人员配备</w:t>
      </w:r>
      <w:r/>
    </w:p>
    <w:p>
      <w:pPr>
        <w:pStyle w:val="1235"/>
        <w:ind w:firstLine="482"/>
        <w:keepLines w:val="0"/>
        <w:keepNext w:val="0"/>
        <w:pageBreakBefore w:val="0"/>
        <w:spacing w:line="360" w:lineRule="auto"/>
        <w:widowControl w:val="off"/>
        <w:rPr>
          <w:rFonts w:hint="eastAsia" w:ascii="宋体" w:hAnsi="宋体" w:cs="宋体" w:eastAsiaTheme="minorEastAsia"/>
          <w:color w:val="auto"/>
          <w:sz w:val="21"/>
          <w:szCs w:val="21"/>
        </w:rPr>
      </w:pPr>
      <w:r>
        <w:rPr>
          <w:rFonts w:hint="eastAsia" w:ascii="宋体" w:hAnsi="宋体" w:cs="宋体" w:eastAsiaTheme="minorEastAsia"/>
          <w:color w:val="auto"/>
          <w:sz w:val="21"/>
          <w:szCs w:val="21"/>
          <w:lang w:val="en-US" w:eastAsia="zh-CN" w:bidi="ar-SA"/>
        </w:rPr>
        <w:t xml:space="preserve">为了确保项目的顺利实施，在项目实施过程中，投标人应高度重视专业人员的配备工作，确保各个环节都有相应的专业人才进行精准对接和高效执行。投标人为本项目配备丰富的服务团队，项目负责人具有人社部门颁发的高级信息系统项目管理师证书（软考）、具有人社部门颁发和认定的高级工程师（互联网与信息系统·信息化专业）证书的优先；项目组成员(除项目负责人外)具有人社部门颁发的系统分析师（软考）、高级工程师（互联网与信息系统·信息化专业）职称证书的优先。</w:t>
      </w:r>
      <w:r/>
    </w:p>
    <w:p>
      <w:pPr>
        <w:pStyle w:val="1235"/>
        <w:ind w:firstLine="48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七、技术方案</w:t>
      </w:r>
      <w:r/>
    </w:p>
    <w:p>
      <w:pPr>
        <w:pStyle w:val="1235"/>
        <w:ind w:firstLine="482"/>
        <w:keepLines w:val="0"/>
        <w:keepNext w:val="0"/>
        <w:pageBreakBefore w:val="0"/>
        <w:spacing w:line="360" w:lineRule="auto"/>
        <w:widowControl w:val="off"/>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投标人应根据采购需求和本项目实际，制订相应的服务方案至少包含以下内容：</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1.1对项目总体把控，</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投标人对本项目总体理解、</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项目概述、</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服务设想、</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实际维保需求</w:t>
      </w:r>
      <w:r>
        <w:rPr>
          <w:rFonts w:hint="eastAsia" w:ascii="宋体" w:hAnsi="宋体" w:cs="宋体" w:eastAsiaTheme="minorEastAsia"/>
          <w:color w:val="auto"/>
          <w:sz w:val="21"/>
          <w:szCs w:val="21"/>
          <w:highlight w:val="none"/>
          <w:lang w:val="en-US" w:eastAsia="zh-CN" w:bidi="ar-SA"/>
        </w:rPr>
        <w:t xml:space="preserve">。</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（1）</w:t>
      </w:r>
      <w:r>
        <w:rPr>
          <w:rFonts w:hint="eastAsia" w:ascii="宋体" w:hAnsi="宋体" w:eastAsia="宋体" w:cs="宋体"/>
          <w:color w:val="auto"/>
          <w:szCs w:val="21"/>
        </w:rPr>
        <w:t xml:space="preserve">投标人对本项目总体理解</w:t>
      </w:r>
      <w:r>
        <w:rPr>
          <w:rFonts w:hint="eastAsia" w:ascii="宋体" w:hAnsi="宋体" w:eastAsia="宋体" w:cs="宋体"/>
          <w:color w:val="auto"/>
          <w:szCs w:val="21"/>
          <w:lang w:eastAsia="zh-CN"/>
        </w:rPr>
        <w:t xml:space="preserve">：</w:t>
      </w:r>
      <w:r>
        <w:rPr>
          <w:rFonts w:hint="eastAsia" w:ascii="宋体" w:hAnsi="宋体" w:cs="宋体" w:eastAsiaTheme="minorEastAsia"/>
          <w:color w:val="auto"/>
          <w:sz w:val="21"/>
          <w:szCs w:val="21"/>
          <w:highlight w:val="none"/>
          <w:lang w:val="en-US" w:eastAsia="zh-CN" w:bidi="ar-SA"/>
        </w:rPr>
        <w:t xml:space="preserve">理“</w:t>
      </w:r>
      <w:r>
        <w:rPr>
          <w:rFonts w:hint="eastAsia" w:ascii="宋体" w:hAnsi="宋体" w:cs="宋体"/>
          <w:color w:val="auto"/>
          <w:sz w:val="21"/>
          <w:szCs w:val="21"/>
          <w:highlight w:val="none"/>
          <w:lang w:val="en-US" w:eastAsia="zh-CN" w:bidi="ar-SA"/>
        </w:rPr>
        <w:t xml:space="preserve">感知天罗</w:t>
      </w:r>
      <w:r>
        <w:rPr>
          <w:rFonts w:hint="eastAsia" w:ascii="宋体" w:hAnsi="宋体" w:cs="宋体" w:eastAsiaTheme="minorEastAsia"/>
          <w:color w:val="auto"/>
          <w:sz w:val="21"/>
          <w:szCs w:val="21"/>
          <w:highlight w:val="none"/>
          <w:lang w:val="en-US" w:eastAsia="zh-CN" w:bidi="ar-SA"/>
        </w:rPr>
        <w:t xml:space="preserve">”项目历史运维中存在的问题，结合盐南地区治安管理特点，阐述维保服务对“平安盐南”建设的核心价值。制定详细的设备巡检计划，建立分级响应机制，并定期提交设备升级建议。</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（2）</w:t>
      </w:r>
      <w:r>
        <w:rPr>
          <w:rFonts w:hint="eastAsia" w:ascii="宋体" w:hAnsi="宋体" w:eastAsia="宋体" w:cs="宋体"/>
          <w:color w:val="auto"/>
          <w:szCs w:val="21"/>
        </w:rPr>
        <w:t xml:space="preserve">项目概述</w:t>
      </w:r>
      <w:r>
        <w:rPr>
          <w:rFonts w:hint="eastAsia" w:ascii="宋体" w:hAnsi="宋体" w:eastAsia="宋体" w:cs="宋体"/>
          <w:color w:val="auto"/>
          <w:szCs w:val="21"/>
          <w:lang w:eastAsia="zh-CN"/>
        </w:rPr>
        <w:t xml:space="preserve">：</w:t>
      </w:r>
      <w:r>
        <w:rPr>
          <w:rFonts w:hint="eastAsia" w:ascii="宋体" w:hAnsi="宋体" w:cs="宋体" w:eastAsiaTheme="minorEastAsia"/>
          <w:color w:val="auto"/>
          <w:sz w:val="21"/>
          <w:szCs w:val="21"/>
          <w:highlight w:val="none"/>
          <w:lang w:val="en-US" w:eastAsia="zh-CN" w:bidi="ar-SA"/>
        </w:rPr>
        <w:t xml:space="preserve">确保前端监控月平均在线率不低于95%；推送至上级公安部门考核的前端感知设备在线率不低于98%；推送至省公安厅、市公安局考核的重点指挥图像及重点上报感知设备每月在线率须达100%。</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（3）</w:t>
      </w:r>
      <w:r>
        <w:rPr>
          <w:rFonts w:hint="eastAsia" w:ascii="宋体" w:hAnsi="宋体" w:eastAsia="宋体" w:cs="宋体"/>
          <w:color w:val="auto"/>
          <w:szCs w:val="21"/>
        </w:rPr>
        <w:t xml:space="preserve">服务设想</w:t>
      </w:r>
      <w:r>
        <w:rPr>
          <w:rFonts w:hint="eastAsia" w:ascii="宋体" w:hAnsi="宋体" w:eastAsia="宋体" w:cs="宋体"/>
          <w:color w:val="auto"/>
          <w:szCs w:val="21"/>
          <w:lang w:eastAsia="zh-CN"/>
        </w:rPr>
        <w:t xml:space="preserve">：</w:t>
      </w:r>
      <w:r>
        <w:rPr>
          <w:rFonts w:hint="eastAsia" w:ascii="宋体" w:hAnsi="宋体" w:cs="宋体" w:eastAsiaTheme="minorEastAsia"/>
          <w:color w:val="auto"/>
          <w:sz w:val="21"/>
          <w:szCs w:val="21"/>
          <w:highlight w:val="none"/>
          <w:lang w:val="en-US" w:eastAsia="zh-CN" w:bidi="ar-SA"/>
        </w:rPr>
        <w:t xml:space="preserve">每日安排专人处理盐南地区匿名抓拍人像档案，包括与公安部一所高准数据接口对接，实现人像数据的批量查询与比对，完成匿名档案筛选、封面照信息收集与过滤、提交市局置信中心初步比对、结果反馈及最终入库，并依据人员身份信息完成年龄段、户籍地、出现区域等分类打标。</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（4）</w:t>
      </w:r>
      <w:r>
        <w:rPr>
          <w:rFonts w:hint="eastAsia" w:ascii="宋体" w:hAnsi="宋体" w:eastAsia="宋体" w:cs="宋体"/>
          <w:color w:val="auto"/>
          <w:szCs w:val="21"/>
        </w:rPr>
        <w:t xml:space="preserve">实际维保需求</w:t>
      </w:r>
      <w:r>
        <w:rPr>
          <w:rFonts w:hint="eastAsia" w:ascii="宋体" w:hAnsi="宋体" w:eastAsia="宋体" w:cs="宋体"/>
          <w:color w:val="auto"/>
          <w:szCs w:val="21"/>
          <w:lang w:eastAsia="zh-CN"/>
        </w:rPr>
        <w:t xml:space="preserve">：</w:t>
      </w:r>
      <w:r>
        <w:rPr>
          <w:rFonts w:hint="eastAsia" w:ascii="宋体" w:hAnsi="宋体" w:cs="宋体" w:eastAsiaTheme="minorEastAsia"/>
          <w:color w:val="auto"/>
          <w:sz w:val="21"/>
          <w:szCs w:val="21"/>
          <w:highlight w:val="none"/>
          <w:lang w:val="en-US" w:eastAsia="zh-CN" w:bidi="ar-SA"/>
        </w:rPr>
        <w:t xml:space="preserve">驻场人员应能根据采购人要求，独立完成分局大数据实战赋能平台的日常维护，包括数据清洗、标准化入库、数据治理、数据打标与数据建模，并具备独立开发数据接口及可视化大屏的能力。</w:t>
      </w:r>
      <w:r/>
    </w:p>
    <w:p>
      <w:pPr>
        <w:ind w:right="-105" w:firstLine="420"/>
        <w:spacing w:line="480" w:lineRule="exact"/>
        <w:rPr>
          <w:rFonts w:hint="eastAsia" w:ascii="宋体" w:hAnsi="宋体" w:eastAsia="宋体" w:cs="宋体"/>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1.2服务流程要求，</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标准化维保服务流程、</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专业化服务水平、</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响应时间等内容</w:t>
      </w:r>
      <w:r>
        <w:rPr>
          <w:rFonts w:hint="eastAsia" w:ascii="宋体" w:hAnsi="宋体" w:eastAsia="宋体" w:cs="宋体"/>
          <w:color w:val="auto"/>
          <w:szCs w:val="21"/>
          <w:lang w:eastAsia="zh-CN"/>
        </w:rPr>
        <w:t xml:space="preserve">。</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（1）</w:t>
      </w:r>
      <w:r>
        <w:rPr>
          <w:rFonts w:hint="eastAsia" w:ascii="宋体" w:hAnsi="宋体" w:eastAsia="宋体" w:cs="宋体"/>
          <w:color w:val="auto"/>
          <w:szCs w:val="21"/>
        </w:rPr>
        <w:t xml:space="preserve">标准化维保服务流程</w:t>
      </w:r>
      <w:r>
        <w:rPr>
          <w:rFonts w:hint="eastAsia" w:ascii="宋体" w:hAnsi="宋体" w:eastAsia="宋体" w:cs="宋体"/>
          <w:color w:val="auto"/>
          <w:szCs w:val="21"/>
          <w:lang w:eastAsia="zh-CN"/>
        </w:rPr>
        <w:t xml:space="preserve">：</w:t>
      </w:r>
      <w:r>
        <w:rPr>
          <w:rFonts w:hint="eastAsia" w:ascii="宋体" w:hAnsi="宋体" w:cs="宋体" w:eastAsiaTheme="minorEastAsia"/>
          <w:color w:val="auto"/>
          <w:sz w:val="21"/>
          <w:szCs w:val="21"/>
          <w:highlight w:val="none"/>
          <w:lang w:val="en-US" w:eastAsia="zh-CN" w:bidi="ar-SA"/>
        </w:rPr>
        <w:t xml:space="preserve">按月度、季度和年度设置维保节点：月度维保包括例行巡检、日志分析、易损件状态检查，发现异常立即处理；季度维保包括设备清洁、固件升级与性能测试；年度维保包括设备全面检测、线路更换和系统测试，每次维保后须提交《维保验收报告》。</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（2）</w:t>
      </w:r>
      <w:r>
        <w:rPr>
          <w:rFonts w:hint="eastAsia" w:ascii="宋体" w:hAnsi="宋体" w:eastAsia="宋体" w:cs="宋体"/>
          <w:color w:val="auto"/>
          <w:szCs w:val="21"/>
        </w:rPr>
        <w:t xml:space="preserve">专业化服务水平</w:t>
      </w:r>
      <w:r>
        <w:rPr>
          <w:rFonts w:hint="eastAsia" w:ascii="宋体" w:hAnsi="宋体" w:eastAsia="宋体" w:cs="宋体"/>
          <w:color w:val="auto"/>
          <w:szCs w:val="21"/>
          <w:lang w:eastAsia="zh-CN"/>
        </w:rPr>
        <w:t xml:space="preserve">：</w:t>
      </w:r>
      <w:r>
        <w:rPr>
          <w:rFonts w:hint="eastAsia" w:ascii="宋体" w:hAnsi="宋体" w:cs="宋体" w:eastAsiaTheme="minorEastAsia"/>
          <w:color w:val="auto"/>
          <w:sz w:val="21"/>
          <w:szCs w:val="21"/>
          <w:highlight w:val="none"/>
          <w:lang w:val="en-US" w:eastAsia="zh-CN" w:bidi="ar-SA"/>
        </w:rPr>
        <w:t xml:space="preserve">保障公安业务连续性，故障维修期间应提供临时备用设备，避免业务中断；数据运维须严格遵循公安数据安全规范，确保数据不丢失、不泄露。</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（3）</w:t>
      </w:r>
      <w:r>
        <w:rPr>
          <w:rFonts w:hint="eastAsia" w:ascii="宋体" w:hAnsi="宋体" w:eastAsia="宋体" w:cs="宋体"/>
          <w:color w:val="auto"/>
          <w:szCs w:val="21"/>
        </w:rPr>
        <w:t xml:space="preserve">响应时间</w:t>
      </w:r>
      <w:r>
        <w:rPr>
          <w:rFonts w:hint="eastAsia" w:ascii="宋体" w:hAnsi="宋体" w:eastAsia="宋体" w:cs="宋体"/>
          <w:color w:val="auto"/>
          <w:szCs w:val="21"/>
          <w:lang w:eastAsia="zh-CN"/>
        </w:rPr>
        <w:t xml:space="preserve">：</w:t>
      </w:r>
      <w:r>
        <w:rPr>
          <w:rFonts w:hint="eastAsia" w:ascii="宋体" w:hAnsi="宋体" w:cs="宋体" w:eastAsiaTheme="minorEastAsia"/>
          <w:color w:val="auto"/>
          <w:sz w:val="21"/>
          <w:szCs w:val="21"/>
          <w:highlight w:val="none"/>
          <w:lang w:val="en-US" w:eastAsia="zh-CN" w:bidi="ar-SA"/>
        </w:rPr>
        <w:t xml:space="preserve">一般故障响应时限</w:t>
      </w:r>
      <w:r>
        <w:rPr>
          <w:rFonts w:hint="eastAsia" w:ascii="宋体" w:hAnsi="宋体" w:cs="宋体"/>
          <w:color w:val="auto"/>
          <w:sz w:val="21"/>
          <w:szCs w:val="21"/>
          <w:highlight w:val="none"/>
          <w:lang w:val="en-US" w:eastAsia="zh-CN" w:bidi="ar-SA"/>
        </w:rPr>
        <w:t xml:space="preserve">；</w:t>
      </w:r>
      <w:r>
        <w:rPr>
          <w:rFonts w:hint="eastAsia" w:ascii="宋体" w:hAnsi="宋体" w:cs="宋体" w:eastAsiaTheme="minorEastAsia"/>
          <w:color w:val="auto"/>
          <w:sz w:val="21"/>
          <w:szCs w:val="21"/>
          <w:highlight w:val="none"/>
          <w:lang w:val="en-US" w:eastAsia="zh-CN" w:bidi="ar-SA"/>
        </w:rPr>
        <w:t xml:space="preserve">每日7:00–22:00期间，中心硬件故障30分钟内到场，前端设备故障2小时内到场；其余时段中心硬件故障1小时内到场，前端设备故障3小时内到场。紧急故障响应时限：每日7:00–22:00期间，中心硬件故障立即到场，前端设备故障1小时内到场；其余时段中心硬件故障30分钟内到场，前端设备故障2小时内到场。</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1.3应急预案处置与防范，</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应急预案、</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防范措施、</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故障响应及处理、</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重大活动及节假日保障措施等内容；</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1）应急预案：按设备类型制定专项预案，如服务器宕机、前端监控大面积离线、精密空调故障等预案。制定数据丢失与泄露应急预案，一旦发生数据丢失立即启用异地备份恢复；发生数据泄露立即断开设备网络，配合公安溯源调查，提交事件报告与整改措施。</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2）防范措施：定期评估设备健康状态，对高故障率设备建立重点监控清单；定期检测服务器磁盘阵列与清洁散热系统；定期检查网络设备光纤接头与交换机端口，防止接触不良。落实核心数据自动备份机制，定期开展数据安全演练，模拟数据泄露与丢失场景以提升应急能力。定期组织安全培训，内容涵盖数据安全法规与设备操作流程，建立运维操作日志审计制度，实现全操作实时记录。</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（3）故障响应及处理：维修过程中须采取防护措施，避免引发二次故障；维修结束后进行系统稳定性测试，确认无误后方可闭环。</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（4）重大活动及节假日保障：明确保障团队组成，提供人员联系方式与应急联络表。提前完成所有点位设备检测，重点检查摄像机角度、存储容量与网络带宽，在重点区域增配移动监控设备与备用服务器。</w:t>
      </w:r>
      <w:r/>
    </w:p>
    <w:p>
      <w:pPr>
        <w:ind w:right="-105" w:firstLine="420"/>
        <w:spacing w:line="480" w:lineRule="exact"/>
        <w:rPr>
          <w:rFonts w:hint="eastAsia" w:ascii="宋体" w:hAnsi="宋体" w:eastAsia="宋体" w:cs="宋体"/>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4.人员与设备安排，</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参与维保人员安排、</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设备投入及安排情况等内容</w:t>
      </w:r>
      <w:r>
        <w:rPr>
          <w:rFonts w:hint="eastAsia" w:ascii="宋体" w:hAnsi="宋体" w:eastAsia="宋体" w:cs="宋体"/>
          <w:color w:val="auto"/>
          <w:szCs w:val="21"/>
          <w:lang w:eastAsia="zh-CN"/>
        </w:rPr>
        <w:t xml:space="preserve">。</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（1）</w:t>
      </w:r>
      <w:r>
        <w:rPr>
          <w:rFonts w:hint="eastAsia" w:ascii="宋体" w:hAnsi="宋体" w:eastAsia="宋体" w:cs="宋体"/>
          <w:color w:val="auto"/>
          <w:szCs w:val="21"/>
        </w:rPr>
        <w:t xml:space="preserve">参与维保</w:t>
      </w:r>
      <w:r>
        <w:rPr>
          <w:rFonts w:hint="eastAsia" w:ascii="宋体" w:hAnsi="宋体" w:cs="宋体" w:eastAsiaTheme="minorEastAsia"/>
          <w:color w:val="auto"/>
          <w:sz w:val="21"/>
          <w:szCs w:val="21"/>
          <w:highlight w:val="none"/>
          <w:lang w:val="en-US" w:eastAsia="zh-CN" w:bidi="ar-SA"/>
        </w:rPr>
        <w:t xml:space="preserve">人员安排：明确项目团队组织架构，提供所有人员简历并详述岗位职责。制定月度培训计划并进行考核，未通过考核者须重新培训，以确保专业人员能力达标。</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（2）设备投入：列出拟投入工具清单，明确备用设备清单及存放位置，确保急需时可及时调用。</w:t>
      </w:r>
      <w:r/>
    </w:p>
    <w:p>
      <w:pPr>
        <w:ind w:right="-105" w:firstLine="420"/>
        <w:spacing w:line="480" w:lineRule="exact"/>
        <w:rPr>
          <w:rFonts w:hint="eastAsia" w:ascii="宋体" w:hAnsi="宋体" w:eastAsia="宋体" w:cs="宋体"/>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5.项目前期部署方案，</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维保设备功能清单、</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前期现场线路安装方式说明、</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前期网络拓扑图等内容</w:t>
      </w:r>
      <w:r>
        <w:rPr>
          <w:rFonts w:hint="eastAsia" w:ascii="宋体" w:hAnsi="宋体" w:eastAsia="宋体" w:cs="宋体"/>
          <w:color w:val="auto"/>
          <w:szCs w:val="21"/>
          <w:lang w:eastAsia="zh-CN"/>
        </w:rPr>
        <w:t xml:space="preserve">。</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w:t>
      </w:r>
      <w:r>
        <w:rPr>
          <w:rFonts w:hint="eastAsia" w:ascii="宋体" w:hAnsi="宋体" w:cs="宋体" w:eastAsiaTheme="minorEastAsia"/>
          <w:color w:val="auto"/>
          <w:sz w:val="21"/>
          <w:szCs w:val="21"/>
          <w:highlight w:val="none"/>
          <w:lang w:val="en-US" w:eastAsia="zh-CN" w:bidi="ar-SA"/>
        </w:rPr>
        <w:t xml:space="preserve">）维保设备功能清单：出</w:t>
      </w:r>
      <w:r>
        <w:rPr>
          <w:rFonts w:hint="eastAsia" w:ascii="宋体" w:hAnsi="宋体" w:cs="宋体"/>
          <w:color w:val="auto"/>
          <w:sz w:val="21"/>
          <w:szCs w:val="21"/>
          <w:highlight w:val="none"/>
          <w:lang w:val="en-US" w:eastAsia="zh-CN" w:bidi="ar-SA"/>
        </w:rPr>
        <w:t xml:space="preserve">维保</w:t>
      </w:r>
      <w:r>
        <w:rPr>
          <w:rFonts w:hint="eastAsia" w:ascii="宋体" w:hAnsi="宋体" w:cs="宋体" w:eastAsiaTheme="minorEastAsia"/>
          <w:color w:val="auto"/>
          <w:sz w:val="21"/>
          <w:szCs w:val="21"/>
          <w:highlight w:val="none"/>
          <w:lang w:val="en-US" w:eastAsia="zh-CN" w:bidi="ar-SA"/>
        </w:rPr>
        <w:t xml:space="preserve">清单，包含设备名称、型号、品牌、投用时间、安装位置、当前状态、维保周期，并明确维保后设备应达到的功能标准。</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w:t>
      </w:r>
      <w:r>
        <w:rPr>
          <w:rFonts w:hint="eastAsia" w:ascii="宋体" w:hAnsi="宋体" w:cs="宋体" w:eastAsiaTheme="minorEastAsia"/>
          <w:color w:val="auto"/>
          <w:sz w:val="21"/>
          <w:szCs w:val="21"/>
          <w:highlight w:val="none"/>
          <w:lang w:val="en-US" w:eastAsia="zh-CN" w:bidi="ar-SA"/>
        </w:rPr>
        <w:t xml:space="preserve">）前期现场线路安装方式说明：列明各设备线路类型，前端线路须穿管敷设，机房线路须成束整理、标识清晰，符合机房布线规范。线路接头应做防水防氧化处理，埋地线路在地面设置警示标识。</w:t>
      </w:r>
      <w:r/>
    </w:p>
    <w:p>
      <w:pPr>
        <w:ind w:right="-105" w:firstLine="420"/>
        <w:spacing w:line="48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cs="宋体" w:eastAsiaTheme="minorEastAsia"/>
          <w:color w:val="auto"/>
          <w:sz w:val="21"/>
          <w:szCs w:val="21"/>
          <w:highlight w:val="none"/>
          <w:lang w:val="en-US" w:eastAsia="zh-CN" w:bidi="ar-SA"/>
        </w:rPr>
        <w:t xml:space="preserve">）前期网络拓扑图：绘制盐南维保项目网络拓扑图，明确网络层级与IP段分配，标注各系统间数据交互路径。</w:t>
      </w:r>
      <w:r/>
    </w:p>
    <w:p>
      <w:pPr>
        <w:ind w:right="-105" w:firstLine="422"/>
        <w:spacing w:line="480" w:lineRule="exact"/>
        <w:rPr>
          <w:rFonts w:hint="default" w:eastAsia="宋体"/>
          <w:color w:val="auto"/>
          <w:sz w:val="21"/>
          <w:szCs w:val="21"/>
          <w:lang w:val="en-US" w:eastAsia="zh-CN"/>
        </w:rPr>
      </w:pPr>
      <w:r>
        <w:rPr>
          <w:rFonts w:hint="eastAsia" w:ascii="宋体" w:hAnsi="宋体" w:eastAsia="宋体" w:cs="宋体"/>
          <w:b/>
          <w:color w:val="auto"/>
          <w:sz w:val="21"/>
          <w:szCs w:val="21"/>
          <w:lang w:val="en-US" w:eastAsia="zh-CN"/>
        </w:rPr>
        <w:t xml:space="preserve">八、</w:t>
      </w:r>
      <w:r>
        <w:rPr>
          <w:rFonts w:ascii="宋体" w:hAnsi="宋体" w:eastAsia="宋体" w:cs="宋体"/>
          <w:b/>
          <w:color w:val="auto"/>
          <w:sz w:val="21"/>
          <w:szCs w:val="21"/>
        </w:rPr>
        <w:t xml:space="preserve">采购标的对应的中小企业划分标准所属行业一览表</w:t>
      </w:r>
      <w:r>
        <w:rPr>
          <w:rFonts w:hint="eastAsia" w:ascii="宋体" w:hAnsi="宋体" w:eastAsia="宋体" w:cs="宋体"/>
          <w:b/>
          <w:color w:val="auto"/>
          <w:sz w:val="21"/>
          <w:szCs w:val="21"/>
          <w:lang w:val="en-US" w:eastAsia="zh-CN"/>
        </w:rPr>
        <w:t xml:space="preserve">           </w:t>
      </w:r>
      <w:r/>
    </w:p>
    <w:tbl>
      <w:tblPr>
        <w:tblStyle w:val="1038"/>
        <w:tblpPr w:horzAnchor="page" w:tblpX="1634" w:vertAnchor="text" w:tblpY="365"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4148"/>
        <w:gridCol w:w="3594"/>
      </w:tblGrid>
      <w:tr>
        <w:trPr>
          <w:trHeight w:val="6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8" w:type="dxa"/>
            <w:vAlign w:val="center"/>
            <w:textDirection w:val="lrTb"/>
            <w:noWrap w:val="false"/>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4" w:type="dxa"/>
            <w:vAlign w:val="center"/>
            <w:textDirection w:val="lrTb"/>
            <w:noWrap w:val="false"/>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对应中小企业划分标准所属行业</w:t>
            </w:r>
            <w:r/>
          </w:p>
        </w:tc>
      </w:tr>
      <w:tr>
        <w:trPr>
          <w:trHeight w:val="10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8" w:type="dxa"/>
            <w:vAlign w:val="center"/>
            <w:textDirection w:val="lrTb"/>
            <w:noWrap w:val="false"/>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盐城市公安局盐南高新技术产业开发区分局感知天罗建设项目维保服务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4" w:type="dxa"/>
            <w:vAlign w:val="center"/>
            <w:textDirection w:val="lrTb"/>
            <w:noWrap w:val="false"/>
          </w:tcPr>
          <w:p>
            <w:pPr>
              <w:ind w:left="0" w:right="0" w:firstLine="0"/>
              <w:jc w:val="center"/>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软件和信息技术服务业</w:t>
            </w:r>
            <w:r/>
          </w:p>
        </w:tc>
      </w:tr>
    </w:tbl>
    <w:p>
      <w:pPr>
        <w:ind w:left="0" w:right="0" w:firstLine="0"/>
        <w:jc w:val="both"/>
        <w:spacing w:before="0" w:after="0"/>
        <w:rPr>
          <w:color w:val="auto"/>
          <w:sz w:val="21"/>
          <w:szCs w:val="21"/>
        </w:rPr>
        <w:pBdr>
          <w:top w:val="none" w:color="000000" w:sz="0" w:space="0"/>
          <w:left w:val="none" w:color="000000" w:sz="0" w:space="0"/>
          <w:bottom w:val="none" w:color="000000" w:sz="0" w:space="0"/>
          <w:right w:val="none" w:color="000000" w:sz="0" w:space="0"/>
        </w:pBdr>
      </w:pPr>
      <w:r>
        <w:rPr>
          <w:color w:val="auto"/>
          <w:sz w:val="21"/>
          <w:szCs w:val="21"/>
        </w:rPr>
      </w:r>
      <w:r/>
    </w:p>
    <w:p>
      <w:pPr>
        <w:jc w:val="both"/>
        <w:spacing w:line="700" w:lineRule="exact"/>
        <w:widowControl/>
        <w:rPr>
          <w:rFonts w:hint="eastAsia" w:ascii="黑体" w:hAnsi="黑体" w:eastAsia="黑体" w:cs="黑体"/>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20"/>
          <w:highlight w:val="none"/>
        </w:rPr>
      </w:r>
      <w:r/>
    </w:p>
    <w:p>
      <w:pPr>
        <w:jc w:val="both"/>
        <w:spacing w:line="700" w:lineRule="exact"/>
        <w:widowControl/>
        <w:rPr>
          <w:rFonts w:hint="eastAsia" w:ascii="黑体" w:hAnsi="黑体" w:eastAsia="黑体" w:cs="黑体"/>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20"/>
          <w:highlight w:val="none"/>
        </w:rPr>
      </w:r>
      <w:r/>
    </w:p>
    <w:p>
      <w:pPr>
        <w:jc w:val="both"/>
        <w:spacing w:line="700" w:lineRule="exact"/>
        <w:widowControl/>
        <w:rPr>
          <w:rFonts w:hint="eastAsia" w:ascii="黑体" w:hAnsi="黑体" w:eastAsia="黑体" w:cs="黑体"/>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20"/>
          <w:highlight w:val="none"/>
        </w:rPr>
      </w:r>
      <w:r/>
    </w:p>
    <w:p>
      <w:pPr>
        <w:jc w:val="center"/>
        <w:spacing w:line="700" w:lineRule="exact"/>
        <w:widowControl/>
        <w:rPr>
          <w:rFonts w:ascii="方正小标宋_GBK" w:eastAsia="方正小标宋_GBK" w:cs="宋体" w:hAnsiTheme="min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20"/>
          <w:highlight w:val="none"/>
        </w:rPr>
        <w:t xml:space="preserve">第五章 评标方法与评标标准</w:t>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一、定标原则</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w:t>
      </w:r>
      <w:r>
        <w:rPr>
          <w:rFonts w:hint="eastAsia" w:ascii="宋体" w:hAnsi="宋体" w:eastAsia="宋体" w:cs="宋体"/>
          <w:color w:val="auto"/>
          <w:sz w:val="21"/>
          <w:szCs w:val="21"/>
          <w:highlight w:val="none"/>
          <w:u w:val="single"/>
        </w:rPr>
        <w:t xml:space="preserve">综合评分</w:t>
      </w:r>
      <w:r>
        <w:rPr>
          <w:rFonts w:hint="eastAsia" w:ascii="宋体" w:hAnsi="宋体" w:eastAsia="宋体" w:cs="宋体"/>
          <w:color w:val="auto"/>
          <w:sz w:val="21"/>
          <w:szCs w:val="21"/>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政府采购政策功能落实</w:t>
      </w:r>
      <w:r/>
    </w:p>
    <w:p>
      <w:pPr>
        <w:numPr>
          <w:ilvl w:val="0"/>
          <w:numId w:val="6"/>
        </w:num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小微型企业价格扣除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rPr>
        <w:t xml:space="preserve">本项目不专门面向中小企业采购，对符合规定的小型和微型企业报价给予20%的扣除价格，用扣除后的价格参与评审；</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2、残疾人福利单位价格扣除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rPr>
        <w:t xml:space="preserve">给予</w:t>
      </w:r>
      <w:r>
        <w:rPr>
          <w:rFonts w:hint="eastAsia" w:ascii="宋体" w:hAnsi="宋体" w:eastAsia="宋体" w:cs="宋体"/>
          <w:color w:val="auto"/>
          <w:sz w:val="21"/>
          <w:szCs w:val="21"/>
          <w:u w:val="single"/>
        </w:rPr>
        <w:t xml:space="preserve">20%</w:t>
      </w:r>
      <w:r>
        <w:rPr>
          <w:rFonts w:hint="eastAsia" w:ascii="宋体" w:hAnsi="宋体" w:eastAsia="宋体" w:cs="宋体"/>
          <w:color w:val="auto"/>
          <w:sz w:val="21"/>
          <w:szCs w:val="21"/>
        </w:rPr>
        <w:t xml:space="preserve">的价格扣除</w:t>
      </w:r>
      <w:r>
        <w:rPr>
          <w:rFonts w:hint="eastAsia" w:ascii="宋体" w:hAnsi="宋体" w:eastAsia="宋体" w:cs="宋体"/>
          <w:color w:val="auto"/>
          <w:sz w:val="21"/>
          <w:szCs w:val="21"/>
          <w:highlight w:val="none"/>
          <w:lang w:eastAsia="zh-CN"/>
        </w:rPr>
        <w:t xml:space="preserve">。</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3、监狱和戒毒企业价格扣除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rPr>
        <w:t xml:space="preserve">给予</w:t>
      </w:r>
      <w:r>
        <w:rPr>
          <w:rFonts w:hint="eastAsia" w:ascii="宋体" w:hAnsi="宋体" w:eastAsia="宋体" w:cs="宋体"/>
          <w:color w:val="auto"/>
          <w:sz w:val="21"/>
          <w:szCs w:val="21"/>
          <w:u w:val="single"/>
        </w:rPr>
        <w:t xml:space="preserve">20%</w:t>
      </w:r>
      <w:r>
        <w:rPr>
          <w:rFonts w:hint="eastAsia" w:ascii="宋体" w:hAnsi="宋体" w:eastAsia="宋体" w:cs="宋体"/>
          <w:color w:val="auto"/>
          <w:sz w:val="21"/>
          <w:szCs w:val="21"/>
        </w:rPr>
        <w:t xml:space="preserve">的价格扣除。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6、联合体各方均为小型、微型企业（残疾人福利单位、监狱企业）的，联合体享受20%</w:t>
      </w:r>
      <w:r>
        <w:rPr>
          <w:rFonts w:hint="eastAsia" w:ascii="宋体" w:hAnsi="宋体" w:eastAsia="宋体" w:cs="宋体"/>
          <w:color w:val="auto"/>
          <w:sz w:val="21"/>
          <w:szCs w:val="21"/>
          <w:highlight w:val="none"/>
          <w:lang w:eastAsia="zh-CN"/>
        </w:rPr>
        <w:t xml:space="preserve">的价格扣除。</w:t>
      </w:r>
      <w:r/>
    </w:p>
    <w:p>
      <w:pPr>
        <w:ind w:firstLine="482"/>
        <w:jc w:val="left"/>
        <w:spacing w:line="560" w:lineRule="exact"/>
        <w:widowControl/>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rPr>
        <w:t xml:space="preserve">。其他条件相同情况下，应当优先采购节能产品、环境标志产品。</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82"/>
        <w:jc w:val="left"/>
        <w:spacing w:line="560" w:lineRule="exact"/>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二、评标方法与评标标准</w:t>
      </w:r>
      <w:r/>
    </w:p>
    <w:p>
      <w:pPr>
        <w:ind w:firstLine="482"/>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本项目评分总分值为100分。</w:t>
      </w:r>
      <w:r/>
    </w:p>
    <w:tbl>
      <w:tblPr>
        <w:tblStyle w:val="1005"/>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475"/>
        <w:gridCol w:w="800"/>
        <w:gridCol w:w="5764"/>
      </w:tblGrid>
      <w:tr>
        <w:trPr>
          <w:jc w:val="center"/>
          <w:trHeight w:val="23"/>
        </w:trPr>
        <w:tc>
          <w:tcPr>
            <w:tcW w:w="716"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475"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评分项</w:t>
            </w:r>
            <w:r/>
          </w:p>
        </w:tc>
        <w:tc>
          <w:tcPr>
            <w:tcW w:w="80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5764"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评审标准</w:t>
            </w:r>
            <w:r/>
          </w:p>
        </w:tc>
      </w:tr>
      <w:tr>
        <w:trPr>
          <w:jc w:val="center"/>
          <w:trHeight w:val="753"/>
        </w:trPr>
        <w:tc>
          <w:tcPr>
            <w:tcW w:w="7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576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以有效投标文件的最低投标价为评标基准价，投标价等于评标基准价的得满分；偏离评标基准价的，得分＝（评标基准价/投标价格）×30（保留两位小数）</w:t>
            </w:r>
            <w:r/>
          </w:p>
        </w:tc>
      </w:tr>
      <w:tr>
        <w:trPr>
          <w:jc w:val="center"/>
          <w:trHeight w:val="1535"/>
        </w:trPr>
        <w:tc>
          <w:tcPr>
            <w:tcW w:w="7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W w:w="14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维保方案</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w:t>
            </w:r>
            <w:r/>
          </w:p>
        </w:tc>
        <w:tc>
          <w:tcPr>
            <w:tcW w:w="5764" w:type="dxa"/>
            <w:vAlign w:val="center"/>
            <w:textDirection w:val="lrTb"/>
            <w:noWrap w:val="false"/>
          </w:tcPr>
          <w:p>
            <w:pPr>
              <w:numPr>
                <w:ilvl w:val="0"/>
                <w:numId w:val="0"/>
              </w:numPr>
              <w:spacing w:after="0" w:line="240" w:lineRule="auto"/>
              <w:rPr>
                <w:rFonts w:hint="eastAsia" w:ascii="宋体" w:hAnsi="宋体" w:eastAsia="宋体" w:cs="宋体"/>
                <w:color w:val="auto"/>
                <w:szCs w:val="21"/>
              </w:rPr>
            </w:pPr>
            <w:r>
              <w:rPr>
                <w:rFonts w:hint="eastAsia" w:ascii="宋体" w:hAnsi="宋体" w:eastAsia="宋体" w:cs="宋体"/>
                <w:b/>
                <w:bCs/>
                <w:color w:val="auto"/>
                <w:szCs w:val="21"/>
                <w:lang w:val="en-US" w:eastAsia="zh-CN"/>
              </w:rPr>
              <w:t xml:space="preserve">1、</w:t>
            </w:r>
            <w:r>
              <w:rPr>
                <w:rFonts w:hint="eastAsia" w:ascii="宋体" w:hAnsi="宋体" w:eastAsia="宋体" w:cs="宋体"/>
                <w:b/>
                <w:bCs/>
                <w:color w:val="auto"/>
                <w:szCs w:val="21"/>
              </w:rPr>
              <w:t xml:space="preserve">对项目总体把控（</w:t>
            </w:r>
            <w:r>
              <w:rPr>
                <w:rFonts w:hint="eastAsia" w:ascii="宋体" w:hAnsi="宋体" w:eastAsia="宋体" w:cs="宋体"/>
                <w:b/>
                <w:bCs/>
                <w:color w:val="auto"/>
                <w:szCs w:val="21"/>
                <w:lang w:val="en-US" w:eastAsia="zh-CN"/>
              </w:rPr>
              <w:t xml:space="preserve">12</w:t>
            </w:r>
            <w:r>
              <w:rPr>
                <w:rFonts w:hint="eastAsia" w:ascii="宋体" w:hAnsi="宋体" w:eastAsia="宋体" w:cs="宋体"/>
                <w:b/>
                <w:bCs/>
                <w:color w:val="auto"/>
                <w:szCs w:val="21"/>
              </w:rPr>
              <w:t xml:space="preserve">分）</w:t>
            </w:r>
            <w:r>
              <w:rPr>
                <w:rFonts w:hint="eastAsia" w:ascii="宋体" w:hAnsi="宋体" w:eastAsia="宋体" w:cs="宋体"/>
                <w:color w:val="auto"/>
                <w:szCs w:val="21"/>
              </w:rPr>
              <w:t xml:space="preserve">：投标人根据本项目</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项目需求“对项目总体把控要求”，提供科学合理的项目实施方案，</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投标人对本项目总体理解、</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项目概述、</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服务设想、</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实际维保需求等内容；方案优于要求的得</w:t>
            </w:r>
            <w:r>
              <w:rPr>
                <w:rFonts w:hint="eastAsia" w:ascii="宋体" w:hAnsi="宋体" w:eastAsia="宋体" w:cs="宋体"/>
                <w:color w:val="auto"/>
                <w:szCs w:val="21"/>
                <w:lang w:val="en-US" w:eastAsia="zh-CN"/>
              </w:rPr>
              <w:t xml:space="preserve">12</w:t>
            </w:r>
            <w:r>
              <w:rPr>
                <w:rFonts w:hint="eastAsia" w:ascii="宋体" w:hAnsi="宋体" w:eastAsia="宋体" w:cs="宋体"/>
                <w:color w:val="auto"/>
                <w:szCs w:val="21"/>
              </w:rPr>
              <w:t xml:space="preserve">分，符合要求得</w:t>
            </w: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分，不符合要求或未提供的不得分。</w:t>
            </w:r>
            <w:r/>
          </w:p>
          <w:p>
            <w:pPr>
              <w:spacing w:after="0" w:line="240" w:lineRule="auto"/>
              <w:rPr>
                <w:rFonts w:hint="eastAsia" w:ascii="宋体" w:hAnsi="宋体" w:eastAsia="宋体" w:cs="宋体"/>
                <w:color w:val="auto"/>
                <w:szCs w:val="21"/>
              </w:rPr>
            </w:pPr>
            <w:r>
              <w:rPr>
                <w:rFonts w:hint="eastAsia" w:ascii="宋体" w:hAnsi="宋体" w:eastAsia="宋体" w:cs="宋体"/>
                <w:color w:val="auto"/>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numPr>
                <w:ilvl w:val="0"/>
                <w:numId w:val="0"/>
              </w:numPr>
              <w:spacing w:after="0" w:line="240" w:lineRule="auto"/>
              <w:rPr>
                <w:rFonts w:hint="eastAsia" w:ascii="宋体" w:hAnsi="宋体" w:eastAsia="宋体" w:cs="宋体"/>
                <w:color w:val="auto"/>
                <w:szCs w:val="21"/>
              </w:rPr>
            </w:pPr>
            <w:r>
              <w:rPr>
                <w:rFonts w:hint="eastAsia" w:ascii="宋体" w:hAnsi="宋体" w:eastAsia="宋体" w:cs="宋体"/>
                <w:b/>
                <w:bCs/>
                <w:color w:val="auto"/>
                <w:szCs w:val="21"/>
                <w:lang w:val="en-US" w:eastAsia="zh-CN"/>
              </w:rPr>
              <w:t xml:space="preserve">2、</w:t>
            </w:r>
            <w:r>
              <w:rPr>
                <w:rFonts w:hint="eastAsia" w:ascii="宋体" w:hAnsi="宋体" w:eastAsia="宋体" w:cs="宋体"/>
                <w:b/>
                <w:bCs/>
                <w:color w:val="auto"/>
                <w:szCs w:val="21"/>
              </w:rPr>
              <w:t xml:space="preserve">服务流程要求（</w:t>
            </w:r>
            <w:r>
              <w:rPr>
                <w:rFonts w:hint="eastAsia" w:ascii="宋体" w:hAnsi="宋体" w:eastAsia="宋体" w:cs="宋体"/>
                <w:b/>
                <w:bCs/>
                <w:color w:val="auto"/>
                <w:szCs w:val="21"/>
                <w:lang w:val="en-US" w:eastAsia="zh-CN"/>
              </w:rPr>
              <w:t xml:space="preserve">12</w:t>
            </w:r>
            <w:r>
              <w:rPr>
                <w:rFonts w:hint="eastAsia" w:ascii="宋体" w:hAnsi="宋体" w:eastAsia="宋体" w:cs="宋体"/>
                <w:b/>
                <w:bCs/>
                <w:color w:val="auto"/>
                <w:szCs w:val="21"/>
              </w:rPr>
              <w:t xml:space="preserve">分）：</w:t>
            </w:r>
            <w:r>
              <w:rPr>
                <w:rFonts w:hint="eastAsia" w:ascii="宋体" w:hAnsi="宋体" w:eastAsia="宋体" w:cs="宋体"/>
                <w:color w:val="auto"/>
                <w:szCs w:val="21"/>
              </w:rPr>
              <w:t xml:space="preserve">投标人根据本项目</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项目需求“服务流程要求”，提供科学合理的项目实施方案，</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标准化维保服务流程、</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专业化服务水平、</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响应时间等内容；方案优于要求的得</w:t>
            </w:r>
            <w:r>
              <w:rPr>
                <w:rFonts w:hint="eastAsia" w:ascii="宋体" w:hAnsi="宋体" w:eastAsia="宋体" w:cs="宋体"/>
                <w:color w:val="auto"/>
                <w:szCs w:val="21"/>
                <w:lang w:val="en-US" w:eastAsia="zh-CN"/>
              </w:rPr>
              <w:t xml:space="preserve">12</w:t>
            </w:r>
            <w:r>
              <w:rPr>
                <w:rFonts w:hint="eastAsia" w:ascii="宋体" w:hAnsi="宋体" w:eastAsia="宋体" w:cs="宋体"/>
                <w:color w:val="auto"/>
                <w:szCs w:val="21"/>
              </w:rPr>
              <w:t xml:space="preserve">分，符合要求得</w:t>
            </w: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分，不符合要求或未提供的不得分。</w:t>
            </w:r>
            <w:r/>
          </w:p>
          <w:p>
            <w:pPr>
              <w:spacing w:after="0" w:line="240" w:lineRule="auto"/>
              <w:rPr>
                <w:rFonts w:hint="eastAsia" w:ascii="宋体" w:hAnsi="宋体" w:eastAsia="宋体" w:cs="宋体"/>
                <w:color w:val="auto"/>
                <w:szCs w:val="21"/>
              </w:rPr>
            </w:pPr>
            <w:r>
              <w:rPr>
                <w:rFonts w:hint="eastAsia" w:ascii="宋体" w:hAnsi="宋体" w:eastAsia="宋体" w:cs="宋体"/>
                <w:color w:val="auto"/>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numPr>
                <w:ilvl w:val="0"/>
                <w:numId w:val="0"/>
              </w:numPr>
              <w:spacing w:after="0" w:line="240" w:lineRule="auto"/>
              <w:rPr>
                <w:rFonts w:hint="eastAsia" w:ascii="宋体" w:hAnsi="宋体" w:eastAsia="宋体" w:cs="宋体"/>
                <w:color w:val="auto"/>
                <w:szCs w:val="21"/>
              </w:rPr>
            </w:pPr>
            <w:r/>
            <w:bookmarkStart w:id="109" w:name="OLE_LINK5"/>
            <w:r>
              <w:rPr>
                <w:rFonts w:hint="eastAsia" w:ascii="宋体" w:hAnsi="宋体" w:eastAsia="宋体" w:cs="宋体"/>
                <w:b/>
                <w:bCs/>
                <w:color w:val="auto"/>
                <w:szCs w:val="21"/>
                <w:lang w:val="en-US" w:eastAsia="zh-CN"/>
              </w:rPr>
              <w:t xml:space="preserve">3、</w:t>
            </w:r>
            <w:r>
              <w:rPr>
                <w:rFonts w:hint="eastAsia" w:ascii="宋体" w:hAnsi="宋体" w:eastAsia="宋体" w:cs="宋体"/>
                <w:b/>
                <w:bCs/>
                <w:color w:val="auto"/>
                <w:szCs w:val="21"/>
              </w:rPr>
              <w:t xml:space="preserve">应急预案处置与防范（</w:t>
            </w:r>
            <w:r>
              <w:rPr>
                <w:rFonts w:hint="eastAsia" w:ascii="宋体" w:hAnsi="宋体" w:eastAsia="宋体" w:cs="宋体"/>
                <w:b/>
                <w:bCs/>
                <w:color w:val="auto"/>
                <w:szCs w:val="21"/>
                <w:lang w:val="en-US" w:eastAsia="zh-CN"/>
              </w:rPr>
              <w:t xml:space="preserve">12</w:t>
            </w:r>
            <w:r>
              <w:rPr>
                <w:rFonts w:hint="eastAsia" w:ascii="宋体" w:hAnsi="宋体" w:eastAsia="宋体" w:cs="宋体"/>
                <w:b/>
                <w:bCs/>
                <w:color w:val="auto"/>
                <w:szCs w:val="21"/>
              </w:rPr>
              <w:t xml:space="preserve">分）：</w:t>
            </w:r>
            <w:r>
              <w:rPr>
                <w:rFonts w:hint="eastAsia" w:ascii="宋体" w:hAnsi="宋体" w:eastAsia="宋体" w:cs="宋体"/>
                <w:color w:val="auto"/>
                <w:szCs w:val="21"/>
              </w:rPr>
              <w:t xml:space="preserve">投标人根据本项目</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项目需求“应急预案处置与防范要求”，提供科学合理的项目实施方案，</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应急预案、</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防范措施、</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故障响应及处理、</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重大活动及节假日保障措施等内容；方案优于要求的得</w:t>
            </w:r>
            <w:r>
              <w:rPr>
                <w:rFonts w:hint="eastAsia" w:ascii="宋体" w:hAnsi="宋体" w:eastAsia="宋体" w:cs="宋体"/>
                <w:color w:val="auto"/>
                <w:szCs w:val="21"/>
                <w:lang w:val="en-US" w:eastAsia="zh-CN"/>
              </w:rPr>
              <w:t xml:space="preserve">12</w:t>
            </w:r>
            <w:r>
              <w:rPr>
                <w:rFonts w:hint="eastAsia" w:ascii="宋体" w:hAnsi="宋体" w:eastAsia="宋体" w:cs="宋体"/>
                <w:color w:val="auto"/>
                <w:szCs w:val="21"/>
              </w:rPr>
              <w:t xml:space="preserve">分，符合要求得</w:t>
            </w: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分，不符合要求或未提供的不得分。</w:t>
            </w:r>
            <w:r/>
          </w:p>
          <w:p>
            <w:pPr>
              <w:spacing w:after="0" w:line="240" w:lineRule="auto"/>
              <w:rPr>
                <w:rFonts w:hint="eastAsia" w:ascii="宋体" w:hAnsi="宋体" w:eastAsia="宋体" w:cs="宋体"/>
                <w:color w:val="auto"/>
                <w:szCs w:val="21"/>
              </w:rPr>
            </w:pPr>
            <w:r>
              <w:rPr>
                <w:rFonts w:hint="eastAsia" w:ascii="宋体" w:hAnsi="宋体" w:eastAsia="宋体" w:cs="宋体"/>
                <w:color w:val="auto"/>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09"/>
            <w:r/>
            <w:r/>
          </w:p>
          <w:p>
            <w:pPr>
              <w:numPr>
                <w:ilvl w:val="0"/>
                <w:numId w:val="0"/>
              </w:numPr>
              <w:spacing w:after="0" w:line="240" w:lineRule="auto"/>
              <w:rPr>
                <w:rFonts w:hint="eastAsia" w:ascii="宋体" w:hAnsi="宋体" w:eastAsia="宋体" w:cs="宋体"/>
                <w:color w:val="auto"/>
                <w:szCs w:val="21"/>
              </w:rPr>
            </w:pPr>
            <w:r>
              <w:rPr>
                <w:rFonts w:hint="eastAsia" w:ascii="宋体" w:hAnsi="宋体" w:eastAsia="宋体" w:cs="宋体"/>
                <w:b/>
                <w:bCs/>
                <w:color w:val="auto"/>
                <w:szCs w:val="21"/>
                <w:lang w:val="en-US" w:eastAsia="zh-CN"/>
              </w:rPr>
              <w:t xml:space="preserve">4、</w:t>
            </w:r>
            <w:r>
              <w:rPr>
                <w:rFonts w:hint="eastAsia" w:ascii="宋体" w:hAnsi="宋体" w:eastAsia="宋体" w:cs="宋体"/>
                <w:b/>
                <w:bCs/>
                <w:color w:val="auto"/>
                <w:szCs w:val="21"/>
              </w:rPr>
              <w:t xml:space="preserve">人员与设备安排（</w:t>
            </w:r>
            <w:r>
              <w:rPr>
                <w:rFonts w:hint="eastAsia" w:ascii="宋体" w:hAnsi="宋体" w:eastAsia="宋体" w:cs="宋体"/>
                <w:b/>
                <w:bCs/>
                <w:color w:val="auto"/>
                <w:szCs w:val="21"/>
                <w:lang w:val="en-US" w:eastAsia="zh-CN"/>
              </w:rPr>
              <w:t xml:space="preserve">12</w:t>
            </w:r>
            <w:r>
              <w:rPr>
                <w:rFonts w:hint="eastAsia" w:ascii="宋体" w:hAnsi="宋体" w:eastAsia="宋体" w:cs="宋体"/>
                <w:b/>
                <w:bCs/>
                <w:color w:val="auto"/>
                <w:szCs w:val="21"/>
              </w:rPr>
              <w:t xml:space="preserve">分）：</w:t>
            </w:r>
            <w:r>
              <w:rPr>
                <w:rFonts w:hint="eastAsia" w:ascii="宋体" w:hAnsi="宋体" w:eastAsia="宋体" w:cs="宋体"/>
                <w:color w:val="auto"/>
                <w:szCs w:val="21"/>
              </w:rPr>
              <w:t xml:space="preserve">投标人根据本项目</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项目需求“人员与设备安排要求”，提供科学合理的项目实施方案，</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参与维保人员安排、</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设备投入及安排情况等内容；方案优于要求的得</w:t>
            </w:r>
            <w:r>
              <w:rPr>
                <w:rFonts w:hint="eastAsia" w:ascii="宋体" w:hAnsi="宋体" w:eastAsia="宋体" w:cs="宋体"/>
                <w:color w:val="auto"/>
                <w:szCs w:val="21"/>
                <w:lang w:val="en-US" w:eastAsia="zh-CN"/>
              </w:rPr>
              <w:t xml:space="preserve">12</w:t>
            </w:r>
            <w:r>
              <w:rPr>
                <w:rFonts w:hint="eastAsia" w:ascii="宋体" w:hAnsi="宋体" w:eastAsia="宋体" w:cs="宋体"/>
                <w:color w:val="auto"/>
                <w:szCs w:val="21"/>
              </w:rPr>
              <w:t xml:space="preserve">分，符合要求得</w:t>
            </w: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分，不符合要求或未提供的不得分。</w:t>
            </w:r>
            <w:r/>
          </w:p>
          <w:p>
            <w:pPr>
              <w:spacing w:after="0" w:line="240" w:lineRule="auto"/>
              <w:rPr>
                <w:rFonts w:hint="eastAsia" w:ascii="宋体" w:hAnsi="宋体" w:eastAsia="宋体" w:cs="宋体"/>
                <w:color w:val="auto"/>
                <w:szCs w:val="21"/>
              </w:rPr>
            </w:pPr>
            <w:r>
              <w:rPr>
                <w:rFonts w:hint="eastAsia" w:ascii="宋体" w:hAnsi="宋体" w:eastAsia="宋体" w:cs="宋体"/>
                <w:color w:val="auto"/>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numPr>
                <w:ilvl w:val="0"/>
                <w:numId w:val="0"/>
              </w:numPr>
              <w:spacing w:after="0" w:line="240" w:lineRule="auto"/>
              <w:rPr>
                <w:rFonts w:hint="eastAsia" w:ascii="宋体" w:hAnsi="宋体" w:eastAsia="宋体" w:cs="宋体"/>
                <w:color w:val="auto"/>
                <w:szCs w:val="21"/>
              </w:rPr>
            </w:pPr>
            <w:r>
              <w:rPr>
                <w:rFonts w:hint="eastAsia" w:ascii="宋体" w:hAnsi="宋体" w:eastAsia="宋体" w:cs="宋体"/>
                <w:b/>
                <w:bCs/>
                <w:color w:val="auto"/>
                <w:szCs w:val="21"/>
                <w:lang w:val="en-US" w:eastAsia="zh-CN"/>
              </w:rPr>
              <w:t xml:space="preserve">5、</w:t>
            </w:r>
            <w:r>
              <w:rPr>
                <w:rFonts w:hint="eastAsia" w:ascii="宋体" w:hAnsi="宋体" w:eastAsia="宋体" w:cs="宋体"/>
                <w:b/>
                <w:bCs/>
                <w:color w:val="auto"/>
                <w:szCs w:val="21"/>
              </w:rPr>
              <w:t xml:space="preserve">项目前期部署方案（</w:t>
            </w:r>
            <w:r>
              <w:rPr>
                <w:rFonts w:hint="eastAsia" w:ascii="宋体" w:hAnsi="宋体" w:eastAsia="宋体" w:cs="宋体"/>
                <w:b/>
                <w:bCs/>
                <w:color w:val="auto"/>
                <w:szCs w:val="21"/>
                <w:lang w:val="en-US" w:eastAsia="zh-CN"/>
              </w:rPr>
              <w:t xml:space="preserve">12</w:t>
            </w:r>
            <w:r>
              <w:rPr>
                <w:rFonts w:hint="eastAsia" w:ascii="宋体" w:hAnsi="宋体" w:eastAsia="宋体" w:cs="宋体"/>
                <w:b/>
                <w:bCs/>
                <w:color w:val="auto"/>
                <w:szCs w:val="21"/>
              </w:rPr>
              <w:t xml:space="preserve">分）</w:t>
            </w:r>
            <w:r>
              <w:rPr>
                <w:rFonts w:hint="eastAsia" w:ascii="宋体" w:hAnsi="宋体" w:eastAsia="宋体" w:cs="宋体"/>
                <w:color w:val="auto"/>
                <w:szCs w:val="21"/>
              </w:rPr>
              <w:t xml:space="preserve">：投标人根据本项目</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项目需求“项目前期部署方案要求”，提供科学合理的项目实施方案，</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维保设备功能清单、</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前期现场线路安装方式说明、</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前期网络拓扑图等内容；方案优于要求的得</w:t>
            </w:r>
            <w:r>
              <w:rPr>
                <w:rFonts w:hint="eastAsia" w:ascii="宋体" w:hAnsi="宋体" w:eastAsia="宋体" w:cs="宋体"/>
                <w:color w:val="auto"/>
                <w:szCs w:val="21"/>
                <w:lang w:val="en-US" w:eastAsia="zh-CN"/>
              </w:rPr>
              <w:t xml:space="preserve">12</w:t>
            </w:r>
            <w:r>
              <w:rPr>
                <w:rFonts w:hint="eastAsia" w:ascii="宋体" w:hAnsi="宋体" w:eastAsia="宋体" w:cs="宋体"/>
                <w:color w:val="auto"/>
                <w:szCs w:val="21"/>
              </w:rPr>
              <w:t xml:space="preserve">分，符合要求得</w:t>
            </w: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分，不符合要求或未提供的不得分。</w:t>
            </w:r>
            <w:r/>
          </w:p>
          <w:p>
            <w:pPr>
              <w:rPr>
                <w:rFonts w:hint="eastAsia" w:ascii="宋体" w:hAnsi="宋体" w:eastAsia="宋体" w:cs="宋体"/>
                <w:color w:val="auto"/>
                <w:sz w:val="21"/>
                <w:szCs w:val="21"/>
                <w:highlight w:val="none"/>
              </w:rPr>
            </w:pPr>
            <w:r>
              <w:rPr>
                <w:rFonts w:hint="eastAsia" w:ascii="宋体" w:hAnsi="宋体" w:eastAsia="宋体" w:cs="宋体"/>
                <w:color w:val="auto"/>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54"/>
        </w:trPr>
        <w:tc>
          <w:tcPr>
            <w:tcW w:w="7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W w:w="14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5764" w:type="dxa"/>
            <w:vAlign w:val="center"/>
            <w:textDirection w:val="lrTb"/>
            <w:noWrap w:val="false"/>
          </w:tcPr>
          <w:p>
            <w:pPr>
              <w:pStyle w:val="1037"/>
              <w:numPr>
                <w:ilvl w:val="0"/>
                <w:numId w:val="0"/>
              </w:numPr>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投标人具有服务质量服务认证证书，认证范围包含：计算机信息系统集成及运维；具有数字资产服务认证证书等级为五星级，认证范围包含：计算机信息系统运维；</w:t>
            </w:r>
            <w:r>
              <w:rPr>
                <w:rFonts w:hint="eastAsia" w:ascii="宋体" w:hAnsi="宋体" w:eastAsia="宋体" w:cs="宋体"/>
                <w:color w:val="auto"/>
                <w:sz w:val="21"/>
                <w:szCs w:val="21"/>
                <w:highlight w:val="none"/>
                <w:lang w:val="en-US" w:eastAsia="zh-CN"/>
              </w:rPr>
              <w:t xml:space="preserve">每具有一个证书得1分。最高得2分。</w:t>
            </w:r>
            <w:r/>
          </w:p>
          <w:p>
            <w:pPr>
              <w:pStyle w:val="1037"/>
              <w:numPr>
                <w:ilvl w:val="0"/>
                <w:numId w:val="0"/>
              </w:numPr>
              <w:ind w:left="0"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vertAlign w:val="baseline"/>
                <w:lang w:val="en-US" w:eastAsia="zh-CN"/>
              </w:rPr>
              <w:t xml:space="preserve">注：以证书原件彩色扫描件加盖投标人公章为依据；认证范围需包含上述要求；证书须在有效期内并处于有效状态，否则不得分。</w:t>
            </w:r>
            <w:r/>
          </w:p>
        </w:tc>
      </w:tr>
      <w:tr>
        <w:trPr>
          <w:jc w:val="center"/>
          <w:trHeight w:val="90"/>
        </w:trPr>
        <w:tc>
          <w:tcPr>
            <w:tcW w:w="7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14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企业售后</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服务团队</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5764" w:type="dxa"/>
            <w:vAlign w:val="center"/>
            <w:textDirection w:val="lrTb"/>
            <w:noWrap w:val="false"/>
          </w:tcPr>
          <w:p>
            <w:pPr>
              <w:spacing w:after="0" w:line="240" w:lineRule="auto"/>
              <w:tabs>
                <w:tab w:val="left" w:pos="312" w:leader="none"/>
              </w:tabs>
              <w:rPr>
                <w:rFonts w:hint="eastAsia" w:ascii="宋体" w:hAnsi="宋体" w:eastAsia="宋体" w:cs="宋体"/>
                <w:color w:val="auto"/>
                <w:szCs w:val="21"/>
              </w:rPr>
            </w:pPr>
            <w:r>
              <w:rPr>
                <w:rFonts w:hint="eastAsia" w:ascii="宋体" w:hAnsi="宋体" w:eastAsia="宋体" w:cs="宋体"/>
                <w:color w:val="auto"/>
                <w:sz w:val="21"/>
                <w:szCs w:val="21"/>
                <w:vertAlign w:val="baseline"/>
                <w:lang w:val="en-US" w:eastAsia="zh-CN"/>
              </w:rPr>
              <w:t xml:space="preserve">（1）</w:t>
            </w:r>
            <w:r>
              <w:rPr>
                <w:rFonts w:hint="eastAsia" w:ascii="宋体" w:hAnsi="宋体" w:eastAsia="宋体" w:cs="宋体"/>
                <w:color w:val="auto"/>
                <w:szCs w:val="21"/>
              </w:rPr>
              <w:t xml:space="preserve">投标人拟派本项目的项目负责人具有人社部门颁发的高级信息系统项目管理师证书</w:t>
            </w:r>
            <w:r>
              <w:rPr>
                <w:rFonts w:hint="eastAsia" w:ascii="宋体" w:hAnsi="宋体" w:eastAsia="宋体" w:cs="宋体"/>
                <w:color w:val="auto"/>
                <w:sz w:val="21"/>
                <w:szCs w:val="21"/>
                <w:vertAlign w:val="baseline"/>
                <w:lang w:val="en-US" w:eastAsia="zh-CN"/>
              </w:rPr>
              <w:t xml:space="preserve">（软考）</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具有人社部门颁发和认定的</w:t>
            </w:r>
            <w:r>
              <w:rPr>
                <w:rFonts w:hint="eastAsia" w:ascii="宋体" w:hAnsi="宋体" w:eastAsia="宋体" w:cs="宋体"/>
                <w:color w:val="auto"/>
                <w:sz w:val="21"/>
                <w:szCs w:val="21"/>
                <w:vertAlign w:val="baseline"/>
                <w:lang w:val="en-US" w:eastAsia="zh-CN"/>
              </w:rPr>
              <w:t xml:space="preserve">高级工程师（互联网与信息系统·信息化专业）</w:t>
            </w:r>
            <w:r>
              <w:rPr>
                <w:rFonts w:hint="eastAsia" w:ascii="宋体" w:hAnsi="宋体" w:eastAsia="宋体" w:cs="宋体"/>
                <w:color w:val="auto"/>
                <w:szCs w:val="21"/>
              </w:rPr>
              <w:t xml:space="preserve">证书，每有一个证书得</w:t>
            </w:r>
            <w:r>
              <w:rPr>
                <w:rFonts w:hint="eastAsia" w:ascii="宋体" w:hAnsi="宋体" w:eastAsia="宋体" w:cs="宋体"/>
                <w:color w:val="auto"/>
                <w:szCs w:val="21"/>
                <w:lang w:val="en-US" w:eastAsia="zh-CN"/>
              </w:rPr>
              <w:t xml:space="preserve">1分</w:t>
            </w:r>
            <w:r>
              <w:rPr>
                <w:rFonts w:hint="eastAsia" w:ascii="宋体" w:hAnsi="宋体" w:eastAsia="宋体" w:cs="宋体"/>
                <w:color w:val="auto"/>
                <w:szCs w:val="21"/>
              </w:rPr>
              <w:t xml:space="preserve">，本项最高得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w:t>
            </w:r>
            <w:r/>
          </w:p>
          <w:p>
            <w:pPr>
              <w:spacing w:after="0" w:line="240"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项目组成员(除项目负责人外)具有人社部门颁发的系统分析师（软考）、高级工程师（互联网与信息系统·信息化专业）职称证书，同一人员持有多个证书的仅计一类证书，多人持有同一证书仅计一类证书，不重复计分，每有一类证书得1分，最多得2分。</w:t>
            </w:r>
            <w:r/>
          </w:p>
          <w:p>
            <w:pPr>
              <w:pStyle w:val="1037"/>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vertAlign w:val="baseline"/>
                <w:lang w:val="en-US" w:eastAsia="zh-CN"/>
              </w:rPr>
              <w:t xml:space="preserve">注：投标时提供证书原件彩色扫描件并加盖投标人公章，同时提供投标人为其缴纳的近3个月以来任意1个月的社保证明材料并加盖投标人公章，未提供或提供不全不得分。</w:t>
            </w:r>
            <w:r/>
          </w:p>
        </w:tc>
      </w:tr>
      <w:tr>
        <w:trPr>
          <w:jc w:val="center"/>
          <w:trHeight w:val="1118"/>
        </w:trPr>
        <w:tc>
          <w:tcPr>
            <w:tcW w:w="7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14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576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月1日（以合同签订之日为准）以来承担过</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项目业绩，每提供一个得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分。需提供合同扫描件并加盖投标人公章，不提供不得分。</w:t>
            </w:r>
            <w:r/>
          </w:p>
        </w:tc>
      </w:tr>
    </w:tbl>
    <w:p>
      <w:pPr>
        <w:rPr>
          <w:rFonts w:ascii="黑体" w:hAnsi="黑体" w:eastAsia="黑体" w:cs="黑体"/>
          <w:color w:val="auto"/>
          <w:sz w:val="44"/>
          <w:szCs w:val="44"/>
          <w:highlight w:val="none"/>
        </w:rPr>
      </w:pPr>
      <w:r/>
      <w:bookmarkStart w:id="110" w:name="_Toc203060318"/>
      <w:r/>
      <w:r/>
    </w:p>
    <w:p>
      <w:pP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br w:type="page" w:clear="all"/>
      </w:r>
      <w:r/>
    </w:p>
    <w:p>
      <w:pPr>
        <w:jc w:val="center"/>
        <w:widowControl/>
        <w:rPr>
          <w:rFonts w:ascii="方正小标宋_GBK" w:eastAsia="方正小标宋_GBK" w:cs="宋体" w:hAnsiTheme="minorEastAsia"/>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rPr>
        <w:t xml:space="preserve">第六章  </w:t>
      </w:r>
      <w:bookmarkEnd w:id="110"/>
      <w:r>
        <w:rPr>
          <w:rFonts w:hint="eastAsia" w:ascii="黑体" w:hAnsi="黑体" w:eastAsia="黑体" w:cs="黑体"/>
          <w:color w:val="auto"/>
          <w:sz w:val="44"/>
          <w:szCs w:val="44"/>
          <w:highlight w:val="none"/>
        </w:rPr>
        <w:t xml:space="preserve">投标文件格式 </w:t>
      </w:r>
      <w:r>
        <w:rPr>
          <w:rFonts w:hint="eastAsia" w:ascii="方正小标宋_GBK" w:eastAsia="方正小标宋_GBK" w:cs="宋体" w:hAnsiTheme="minorEastAsia"/>
          <w:color w:val="auto"/>
          <w:sz w:val="44"/>
          <w:szCs w:val="44"/>
          <w:highlight w:val="none"/>
        </w:rPr>
        <w:t xml:space="preserve"> </w:t>
      </w:r>
      <w:r/>
    </w:p>
    <w:p>
      <w:pPr>
        <w:ind w:firstLine="1446"/>
        <w:widowControl/>
        <w:rPr>
          <w:rFonts w:cs="Times New Roman" w:asciiTheme="minorEastAsia" w:hAnsiTheme="minorEastAsia"/>
          <w:b/>
          <w:color w:val="auto"/>
          <w:sz w:val="72"/>
          <w:szCs w:val="72"/>
          <w:highlight w:val="none"/>
        </w:rPr>
      </w:pPr>
      <w:r/>
      <w:bookmarkStart w:id="111" w:name="_Toc120614282"/>
      <w:r/>
      <w:bookmarkEnd w:id="111"/>
      <w:r/>
      <w:bookmarkStart w:id="112" w:name="_Toc49090576"/>
      <w:r/>
      <w:bookmarkEnd w:id="112"/>
      <w:r/>
      <w:bookmarkStart w:id="113" w:name="_Hlt26671244"/>
      <w:r/>
      <w:bookmarkStart w:id="114" w:name="_Toc26554094"/>
      <w:r/>
      <w:bookmarkStart w:id="115" w:name="_Hlt26955039"/>
      <w:r/>
      <w:r/>
    </w:p>
    <w:p>
      <w:pPr>
        <w:ind w:firstLine="1446"/>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jc w:val="center"/>
        <w:widowControl/>
        <w:rPr>
          <w:rFonts w:ascii="方正小标宋_GBK" w:eastAsia="方正小标宋_GBK" w:cs="Times New Roman" w:hAnsiTheme="minorEastAsia"/>
          <w:bCs/>
          <w:color w:val="auto"/>
          <w:sz w:val="84"/>
          <w:szCs w:val="84"/>
          <w:highlight w:val="none"/>
        </w:rPr>
      </w:pPr>
      <w:r>
        <w:rPr>
          <w:rFonts w:hint="eastAsia" w:ascii="方正小标宋_GBK" w:eastAsia="方正小标宋_GBK" w:cs="Times New Roman" w:hAnsiTheme="minorEastAsia"/>
          <w:bCs/>
          <w:color w:val="auto"/>
          <w:sz w:val="84"/>
          <w:szCs w:val="84"/>
          <w:highlight w:val="none"/>
        </w:rPr>
        <w:t xml:space="preserve">投 标 文 件</w:t>
      </w:r>
      <w:r/>
    </w:p>
    <w:p>
      <w:pPr>
        <w:ind w:firstLine="480"/>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480"/>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480"/>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480"/>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480"/>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1134"/>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项目名称：</w:t>
      </w:r>
      <w:r>
        <w:rPr>
          <w:rFonts w:hint="eastAsia" w:asciiTheme="minorEastAsia" w:hAnsiTheme="minorEastAsia" w:cstheme="minorEastAsia"/>
          <w:b/>
          <w:color w:val="auto"/>
          <w:spacing w:val="46"/>
          <w:sz w:val="36"/>
          <w:szCs w:val="36"/>
          <w:highlight w:val="none"/>
          <w:u w:val="single"/>
        </w:rPr>
        <w:t xml:space="preserve">              </w:t>
      </w:r>
      <w:r/>
    </w:p>
    <w:p>
      <w:pPr>
        <w:ind w:firstLine="1134"/>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项目编号：</w:t>
      </w:r>
      <w:r>
        <w:rPr>
          <w:rFonts w:hint="eastAsia" w:asciiTheme="minorEastAsia" w:hAnsiTheme="minorEastAsia" w:cstheme="minorEastAsia"/>
          <w:b/>
          <w:color w:val="auto"/>
          <w:spacing w:val="46"/>
          <w:sz w:val="36"/>
          <w:szCs w:val="36"/>
          <w:highlight w:val="none"/>
          <w:u w:val="single"/>
        </w:rPr>
        <w:t xml:space="preserve">              </w:t>
      </w:r>
      <w:r/>
    </w:p>
    <w:p>
      <w:pPr>
        <w:ind w:firstLine="1134"/>
        <w:widowControl/>
        <w:rPr>
          <w:rFonts w:asciiTheme="minorEastAsia" w:hAnsiTheme="minorEastAsia" w:cstheme="minorEastAsia"/>
          <w:b/>
          <w:color w:val="auto"/>
          <w:sz w:val="24"/>
          <w:highlight w:val="none"/>
        </w:rPr>
        <w:outlineLvl w:val="1"/>
      </w:pPr>
      <w:r>
        <w:rPr>
          <w:rFonts w:hint="eastAsia" w:asciiTheme="minorEastAsia" w:hAnsiTheme="minorEastAsia" w:cstheme="minorEastAsia"/>
          <w:b/>
          <w:color w:val="auto"/>
          <w:sz w:val="36"/>
          <w:szCs w:val="36"/>
          <w:highlight w:val="none"/>
        </w:rPr>
        <w:t xml:space="preserve">投标人名称：</w:t>
      </w:r>
      <w:r>
        <w:rPr>
          <w:rFonts w:hint="eastAsia" w:asciiTheme="minorEastAsia" w:hAnsiTheme="minorEastAsia" w:cstheme="minorEastAsia"/>
          <w:b/>
          <w:color w:val="auto"/>
          <w:sz w:val="36"/>
          <w:szCs w:val="36"/>
          <w:highlight w:val="none"/>
          <w:u w:val="single"/>
        </w:rPr>
        <w:t xml:space="preserve"> （加盖CA电子公章）  </w:t>
      </w:r>
      <w:r/>
    </w:p>
    <w:p>
      <w:pPr>
        <w:ind w:firstLine="1134"/>
        <w:widowControl/>
        <w:rPr>
          <w:rFonts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 xml:space="preserve">日   期：</w:t>
      </w:r>
      <w:r>
        <w:rPr>
          <w:rFonts w:hint="eastAsia" w:asciiTheme="minorEastAsia" w:hAnsiTheme="minorEastAsia" w:cstheme="minorEastAsia"/>
          <w:b/>
          <w:color w:val="auto"/>
          <w:sz w:val="36"/>
          <w:szCs w:val="36"/>
          <w:highlight w:val="none"/>
          <w:u w:val="single"/>
        </w:rPr>
        <w:t xml:space="preserve">                      </w:t>
      </w:r>
      <w:r/>
    </w:p>
    <w:p>
      <w:pPr>
        <w:pStyle w:val="1235"/>
        <w:jc w:val="both"/>
        <w:spacing w:before="0" w:after="0" w:line="240" w:lineRule="auto"/>
        <w:widowControl/>
        <w:rPr>
          <w:rFonts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r>
      <w:r/>
    </w:p>
    <w:p>
      <w:pPr>
        <w:pStyle w:val="1235"/>
        <w:jc w:val="both"/>
        <w:spacing w:before="0" w:after="0" w:line="240" w:lineRule="auto"/>
        <w:widowControl/>
        <w:rPr>
          <w:rFonts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r>
      <w:r/>
    </w:p>
    <w:p>
      <w:pPr>
        <w:pStyle w:val="1247"/>
        <w:ind w:firstLine="480"/>
        <w:jc w:val="both"/>
        <w:spacing w:before="0" w:beforeAutospacing="0" w:after="0" w:afterAutospacing="0" w:line="240" w:lineRule="auto"/>
        <w:rPr>
          <w:rFonts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r>
      <w:r/>
    </w:p>
    <w:p>
      <w:pPr>
        <w:pStyle w:val="1247"/>
        <w:ind w:firstLine="480"/>
        <w:jc w:val="both"/>
        <w:spacing w:before="0" w:beforeAutospacing="0" w:after="0" w:afterAutospacing="0" w:line="240" w:lineRule="auto"/>
        <w:rPr>
          <w:rFonts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r>
      <w:r/>
    </w:p>
    <w:p>
      <w:pPr>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br w:type="page" w:clear="all"/>
      </w:r>
      <w:bookmarkEnd w:id="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102"/>
      <w:r/>
      <w:bookmarkEnd w:id="103"/>
      <w:r/>
      <w:bookmarkEnd w:id="113"/>
      <w:r/>
      <w:bookmarkEnd w:id="114"/>
      <w:r/>
      <w:bookmarkEnd w:id="115"/>
      <w:r/>
      <w:r/>
    </w:p>
    <w:p>
      <w:pPr>
        <w:jc w:val="center"/>
        <w:widowControl/>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投标文件目录</w:t>
      </w:r>
      <w:r/>
    </w:p>
    <w:p>
      <w:pPr>
        <w:ind w:firstLine="561"/>
        <w:spacing w:line="560" w:lineRule="exact"/>
        <w:widowControl/>
        <w:rPr>
          <w:rFonts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二、</w:t>
      </w:r>
      <w:r>
        <w:rPr>
          <w:rFonts w:hint="eastAsia" w:ascii="宋体" w:hAnsi="宋体" w:cs="宋体"/>
          <w:color w:val="auto"/>
          <w:sz w:val="24"/>
          <w:szCs w:val="20"/>
          <w:highlight w:val="none"/>
        </w:rPr>
        <w:t xml:space="preserve">上一年度的财务状况报</w:t>
      </w:r>
      <w:r>
        <w:rPr>
          <w:rFonts w:hint="eastAsia" w:ascii="宋体" w:hAnsi="宋体" w:cs="宋体"/>
          <w:color w:val="auto"/>
          <w:sz w:val="24"/>
          <w:szCs w:val="20"/>
          <w:highlight w:val="none"/>
          <w:lang w:eastAsia="zh-CN"/>
        </w:rPr>
        <w:t xml:space="preserve">表</w:t>
      </w:r>
      <w:r>
        <w:rPr>
          <w:rFonts w:hint="eastAsia" w:ascii="宋体" w:hAnsi="宋体" w:cs="宋体"/>
          <w:color w:val="auto"/>
          <w:sz w:val="24"/>
          <w:szCs w:val="20"/>
          <w:highlight w:val="none"/>
        </w:rPr>
        <w:t xml:space="preserve">（2025年度财务状况报表未出的，可使用2024年度报表，财务状况报表至少包含利润表、资产负债表、现金流量表，成立不满一年无需提供）</w:t>
      </w:r>
      <w:r/>
    </w:p>
    <w:p>
      <w:pPr>
        <w:ind w:firstLine="561"/>
        <w:spacing w:line="560" w:lineRule="exact"/>
        <w:widowControl/>
        <w:rPr>
          <w:rFonts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六、</w:t>
      </w:r>
      <w:r>
        <w:rPr>
          <w:rFonts w:hint="eastAsia" w:asciiTheme="minorEastAsia" w:hAnsiTheme="minorEastAsia" w:cstheme="minorEastAsia"/>
          <w:color w:val="auto"/>
          <w:sz w:val="24"/>
          <w:highlight w:val="none"/>
        </w:rPr>
        <w:t xml:space="preserve">法律、行政法规规定的其他条件。（自行提供，格式自拟）</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七、</w:t>
      </w:r>
      <w:r>
        <w:rPr>
          <w:rFonts w:hint="eastAsia" w:asciiTheme="minorEastAsia" w:hAnsiTheme="minorEastAsia" w:cstheme="minorEastAsia"/>
          <w:color w:val="auto"/>
          <w:sz w:val="24"/>
          <w:highlight w:val="none"/>
        </w:rPr>
        <w:t xml:space="preserve">单位负责人为同一人或者存在直接控股、管理关系的不同供应商，不得参加同一合同项下的政府采购活动。（自行提供，格式自拟）</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八</w:t>
      </w:r>
      <w:r>
        <w:rPr>
          <w:rFonts w:hint="eastAsia" w:asciiTheme="minorEastAsia" w:hAnsiTheme="minorEastAsia" w:cstheme="minorEastAsia"/>
          <w:color w:val="auto"/>
          <w:sz w:val="24"/>
          <w:highlight w:val="none"/>
        </w:rPr>
        <w:t xml:space="preserve">、特定资格要求的证明文件（如果本项目设置特定资格要求，则需要提供）</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九</w:t>
      </w:r>
      <w:r>
        <w:rPr>
          <w:rFonts w:hint="eastAsia" w:asciiTheme="minorEastAsia" w:hAnsiTheme="minorEastAsia" w:cstheme="minorEastAsia"/>
          <w:color w:val="auto"/>
          <w:sz w:val="24"/>
          <w:highlight w:val="none"/>
        </w:rPr>
        <w:t xml:space="preserve">、法人授权书</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十</w:t>
      </w:r>
      <w:r>
        <w:rPr>
          <w:rFonts w:hint="eastAsia" w:asciiTheme="minorEastAsia" w:hAnsiTheme="minorEastAsia" w:cstheme="minorEastAsia"/>
          <w:color w:val="auto"/>
          <w:sz w:val="24"/>
          <w:highlight w:val="none"/>
        </w:rPr>
        <w:t xml:space="preserve">、投标函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 xml:space="preserve">十一</w:t>
      </w:r>
      <w:r>
        <w:rPr>
          <w:rFonts w:hint="eastAsia" w:asciiTheme="minorEastAsia" w:hAnsiTheme="minorEastAsia" w:cstheme="minorEastAsia"/>
          <w:color w:val="auto"/>
          <w:sz w:val="24"/>
          <w:highlight w:val="none"/>
        </w:rPr>
        <w:t xml:space="preserve">、中小企业声明函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eastAsia="zh-CN"/>
        </w:rPr>
        <w:t xml:space="preserve">二</w:t>
      </w:r>
      <w:r>
        <w:rPr>
          <w:rFonts w:hint="eastAsia" w:asciiTheme="minorEastAsia" w:hAnsiTheme="minorEastAsia" w:cstheme="minorEastAsia"/>
          <w:color w:val="auto"/>
          <w:sz w:val="24"/>
          <w:highlight w:val="none"/>
        </w:rPr>
        <w:t xml:space="preserve">、残疾人福利性单位声明函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eastAsia="zh-CN"/>
        </w:rPr>
        <w:t xml:space="preserve">三</w:t>
      </w:r>
      <w:r>
        <w:rPr>
          <w:rFonts w:hint="eastAsia" w:asciiTheme="minorEastAsia" w:hAnsiTheme="minorEastAsia" w:cstheme="minorEastAsia"/>
          <w:color w:val="auto"/>
          <w:sz w:val="24"/>
          <w:highlight w:val="none"/>
        </w:rPr>
        <w:t xml:space="preserve">、投标分项报价表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val="en-US" w:eastAsia="zh-CN"/>
        </w:rPr>
        <w:t xml:space="preserve">四</w:t>
      </w:r>
      <w:r>
        <w:rPr>
          <w:rFonts w:hint="eastAsia" w:asciiTheme="minorEastAsia" w:hAnsiTheme="minorEastAsia" w:cstheme="minorEastAsia"/>
          <w:color w:val="auto"/>
          <w:sz w:val="24"/>
          <w:highlight w:val="none"/>
        </w:rPr>
        <w:t xml:space="preserve">、</w:t>
      </w:r>
      <w:bookmarkStart w:id="116" w:name="OLE_LINK24"/>
      <w:r/>
      <w:bookmarkStart w:id="117" w:name="OLE_LINK23"/>
      <w:r>
        <w:rPr>
          <w:rFonts w:hint="eastAsia" w:asciiTheme="minorEastAsia" w:hAnsiTheme="minorEastAsia" w:cstheme="minorEastAsia"/>
          <w:color w:val="auto"/>
          <w:sz w:val="24"/>
          <w:highlight w:val="none"/>
        </w:rPr>
        <w:t xml:space="preserve">技术要求响应及偏离表</w:t>
      </w:r>
      <w:bookmarkEnd w:id="116"/>
      <w:r/>
      <w:bookmarkEnd w:id="117"/>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val="en-US" w:eastAsia="zh-CN"/>
        </w:rPr>
        <w:t xml:space="preserve">五</w:t>
      </w:r>
      <w:r>
        <w:rPr>
          <w:rFonts w:hint="eastAsia" w:asciiTheme="minorEastAsia" w:hAnsiTheme="minorEastAsia" w:cstheme="minorEastAsia"/>
          <w:color w:val="auto"/>
          <w:sz w:val="24"/>
          <w:highlight w:val="none"/>
        </w:rPr>
        <w:t xml:space="preserve">、</w:t>
      </w:r>
      <w:bookmarkStart w:id="118" w:name="OLE_LINK22"/>
      <w:r/>
      <w:bookmarkStart w:id="119" w:name="OLE_LINK21"/>
      <w:r>
        <w:rPr>
          <w:rFonts w:hint="eastAsia" w:asciiTheme="minorEastAsia" w:hAnsiTheme="minorEastAsia" w:cstheme="minorEastAsia"/>
          <w:color w:val="auto"/>
          <w:sz w:val="24"/>
          <w:highlight w:val="none"/>
        </w:rPr>
        <w:t xml:space="preserve">商务要求响应及偏离表</w:t>
      </w:r>
      <w:bookmarkEnd w:id="118"/>
      <w:r/>
      <w:bookmarkEnd w:id="119"/>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val="en-US" w:eastAsia="zh-CN"/>
        </w:rPr>
        <w:t xml:space="preserve">六</w:t>
      </w:r>
      <w:r>
        <w:rPr>
          <w:rFonts w:hint="eastAsia" w:asciiTheme="minorEastAsia" w:hAnsiTheme="minorEastAsia" w:cstheme="minorEastAsia"/>
          <w:color w:val="auto"/>
          <w:sz w:val="24"/>
          <w:highlight w:val="none"/>
        </w:rPr>
        <w:t xml:space="preserve">、开标一览表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val="en-US" w:eastAsia="zh-CN"/>
        </w:rPr>
        <w:t xml:space="preserve">七</w:t>
      </w:r>
      <w:r>
        <w:rPr>
          <w:rFonts w:hint="eastAsia" w:asciiTheme="minorEastAsia" w:hAnsiTheme="minorEastAsia" w:cstheme="minorEastAsia"/>
          <w:color w:val="auto"/>
          <w:sz w:val="24"/>
          <w:highlight w:val="none"/>
        </w:rPr>
        <w:t xml:space="preserve">、服务方案等</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w:t>
      </w:r>
      <w:r>
        <w:rPr>
          <w:rFonts w:hint="eastAsia" w:asciiTheme="minorEastAsia" w:hAnsiTheme="minorEastAsia" w:cstheme="minorEastAsia"/>
          <w:color w:val="auto"/>
          <w:sz w:val="24"/>
          <w:highlight w:val="none"/>
          <w:lang w:val="en-US" w:eastAsia="zh-CN"/>
        </w:rPr>
        <w:t xml:space="preserve">八</w:t>
      </w:r>
      <w:r>
        <w:rPr>
          <w:rFonts w:hint="eastAsia" w:asciiTheme="minorEastAsia" w:hAnsiTheme="minorEastAsia" w:cstheme="minorEastAsia"/>
          <w:color w:val="auto"/>
          <w:sz w:val="24"/>
          <w:highlight w:val="none"/>
        </w:rPr>
        <w:t xml:space="preserve">、盐城市政府采购事前信用承诺书</w:t>
      </w:r>
      <w:r/>
    </w:p>
    <w:p>
      <w:pPr>
        <w:ind w:firstLine="640"/>
        <w:widowControl/>
        <w:rPr>
          <w:rFonts w:cs="Times New Roman" w:asciiTheme="minorEastAsia" w:hAnsiTheme="minorEastAsia"/>
          <w:color w:val="auto"/>
          <w:sz w:val="28"/>
          <w:szCs w:val="28"/>
          <w:highlight w:val="none"/>
        </w:rPr>
      </w:pPr>
      <w:r>
        <w:rPr>
          <w:rFonts w:cs="Times New Roman" w:asciiTheme="minorEastAsia" w:hAnsiTheme="minorEastAsia"/>
          <w:color w:val="auto"/>
          <w:sz w:val="28"/>
          <w:szCs w:val="28"/>
          <w:highlight w:val="none"/>
        </w:rPr>
      </w:r>
      <w:r/>
    </w:p>
    <w:p>
      <w:pPr>
        <w:rPr>
          <w:rFonts w:hint="eastAsia" w:ascii="黑体" w:hAnsi="黑体" w:eastAsia="黑体" w:cs="黑体"/>
          <w:i/>
          <w:color w:val="auto"/>
          <w:sz w:val="32"/>
          <w:szCs w:val="32"/>
          <w:highlight w:val="none"/>
          <w:u w:val="single"/>
          <w:lang w:val="en-US" w:eastAsia="zh-CN"/>
        </w:rPr>
      </w:pPr>
      <w:r/>
      <w:bookmarkStart w:id="120" w:name="_Toc120614284"/>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lang w:val="en-US" w:eastAsia="zh-CN"/>
        </w:rPr>
        <w:t xml:space="preserve">一、法人或者其他组织的营业执照等证明文件，自然人的   身份证明</w:t>
      </w:r>
      <w:r/>
    </w:p>
    <w:p>
      <w:pPr>
        <w:jc w:val="center"/>
        <w:spacing w:before="180"/>
        <w:widowControl/>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二、上一年度的财务状况报表</w:t>
      </w:r>
      <w:r/>
    </w:p>
    <w:p>
      <w:pPr>
        <w:numPr>
          <w:ilvl w:val="0"/>
          <w:numId w:val="0"/>
        </w:numPr>
        <w:jc w:val="both"/>
        <w:tabs>
          <w:tab w:val="left" w:pos="1331" w:leader="none"/>
        </w:tabs>
        <w:rPr>
          <w:rFonts w:ascii="宋体" w:hAnsi="宋体" w:eastAsia="宋体" w:cs="宋体"/>
          <w:iCs/>
          <w:color w:val="auto"/>
          <w:sz w:val="24"/>
          <w:highlight w:val="none"/>
        </w:rPr>
      </w:pPr>
      <w:r>
        <w:rPr>
          <w:rFonts w:hint="eastAsia" w:ascii="宋体" w:hAnsi="宋体" w:cs="宋体"/>
          <w:color w:val="auto"/>
          <w:sz w:val="24"/>
          <w:szCs w:val="20"/>
          <w:highlight w:val="none"/>
        </w:rPr>
        <w:t xml:space="preserve">（2025年度财务状况报表未出的，可使用2024年度报表，财务状况报表至少包含利润表、资产负债表、现金流量表，成立不满一年无需提供）</w:t>
      </w:r>
      <w:r/>
    </w:p>
    <w:p>
      <w:pPr>
        <w:pStyle w:val="1034"/>
        <w:ind w:firstLine="492"/>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三、具备履行合同所必需的设备和专业技术能力的书面声明</w:t>
      </w:r>
      <w:r/>
    </w:p>
    <w:p>
      <w:pPr>
        <w:pStyle w:val="1034"/>
        <w:ind w:firstLine="480"/>
        <w:jc w:val="both"/>
        <w:spacing w:before="0" w:after="0"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1034"/>
        <w:ind w:firstLine="480"/>
        <w:jc w:val="both"/>
        <w:spacing w:before="0" w:after="0"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主要设备有：</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pStyle w:val="1034"/>
        <w:ind w:firstLine="480"/>
        <w:jc w:val="both"/>
        <w:spacing w:before="0" w:after="0"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主要专业技术能力有：</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pStyle w:val="1034"/>
        <w:ind w:firstLine="492"/>
        <w:jc w:val="center"/>
        <w:widowControl/>
        <w:rPr>
          <w:rFonts w:ascii="方正小标宋_GBK" w:hAnsi="宋体" w:eastAsia="方正小标宋_GBK" w:cs="宋体"/>
          <w:iCs/>
          <w:color w:val="auto"/>
          <w:sz w:val="24"/>
          <w:szCs w:val="24"/>
          <w:highlight w:val="none"/>
        </w:rPr>
      </w:pPr>
      <w:r>
        <w:rPr>
          <w:rFonts w:ascii="方正小标宋_GBK" w:hAnsi="宋体" w:eastAsia="方正小标宋_GBK" w:cs="宋体"/>
          <w:iCs/>
          <w:color w:val="auto"/>
          <w:sz w:val="24"/>
          <w:szCs w:val="24"/>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四、依法缴纳税收和社会保障资金的相关材料</w:t>
      </w:r>
      <w:r/>
    </w:p>
    <w:p>
      <w:pPr>
        <w:pStyle w:val="1034"/>
        <w:ind w:firstLine="480"/>
        <w:jc w:val="both"/>
        <w:spacing w:before="0" w:after="0"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1034"/>
        <w:ind w:firstLine="492"/>
        <w:jc w:val="both"/>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五、参加政府采购活动前3年内在经营活动中没有重大违法记录的书面声明</w:t>
      </w:r>
      <w:r/>
    </w:p>
    <w:p>
      <w:pPr>
        <w:pStyle w:val="1034"/>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1034"/>
        <w:ind w:firstLine="480"/>
        <w:jc w:val="both"/>
        <w:spacing w:before="0" w:after="0"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034"/>
        <w:ind w:firstLine="492"/>
        <w:jc w:val="both"/>
        <w:spacing w:line="560" w:lineRule="exact"/>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numPr>
          <w:ilvl w:val="0"/>
          <w:numId w:val="7"/>
        </w:numPr>
        <w:ind w:firstLine="561"/>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法律、行政法规规定的其他条件。</w:t>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both"/>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7"/>
        </w:numPr>
        <w:ind w:left="0" w:firstLine="561"/>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单位负责人为同一人或者存在直接控股、管理关系的不同供应商，不得参加同一合同项下的政府采购活动。</w:t>
      </w:r>
      <w:r/>
    </w:p>
    <w:p>
      <w:pPr>
        <w:numPr>
          <w:ilvl w:val="0"/>
          <w:numId w:val="0"/>
        </w:numPr>
        <w:ind w:left="561"/>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（自行提供，格式自拟）</w:t>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0"/>
        </w:num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numPr>
          <w:ilvl w:val="0"/>
          <w:numId w:val="7"/>
        </w:numPr>
        <w:ind w:left="0" w:firstLine="561"/>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特定资格要求的证明文件</w:t>
      </w:r>
      <w:r/>
    </w:p>
    <w:p>
      <w:pPr>
        <w:pStyle w:val="1034"/>
        <w:jc w:val="center"/>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如果本项目申请人的特定资格要求中要求提供的，必须提供。</w:t>
      </w:r>
      <w:r/>
    </w:p>
    <w:p>
      <w:pPr>
        <w:jc w:val="left"/>
        <w:widowControl/>
        <w:rPr>
          <w:rFonts w:cs="Times New Roman"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九、法人授权书</w:t>
      </w:r>
      <w:r/>
    </w:p>
    <w:p>
      <w:pPr>
        <w:pStyle w:val="1034"/>
        <w:ind w:firstLine="480"/>
        <w:jc w:val="both"/>
        <w:spacing w:before="0" w:after="0" w:line="560" w:lineRule="exact"/>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本授权书声明：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（供应商名称）授权</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（被授权人的姓名）为我方就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w:t>
      </w:r>
      <w:r>
        <w:rPr>
          <w:rFonts w:hint="eastAsia" w:asciiTheme="minorEastAsia" w:hAnsiTheme="minorEastAsia" w:eastAsiaTheme="minorEastAsia" w:cstheme="minorEastAsia"/>
          <w:color w:val="auto"/>
          <w:sz w:val="21"/>
          <w:szCs w:val="21"/>
          <w:highlight w:val="none"/>
          <w:u w:val="single"/>
          <w:lang w:eastAsia="zh-CN"/>
        </w:rPr>
        <w:t xml:space="preserve">盐城市公安局盐南高新技术产业开发区分局感知天罗建设项目维保服务</w:t>
      </w:r>
      <w:r>
        <w:rPr>
          <w:rFonts w:hint="eastAsia" w:asciiTheme="minorEastAsia" w:hAnsiTheme="minorEastAsia" w:eastAsiaTheme="minorEastAsia" w:cstheme="minorEastAsia"/>
          <w:color w:val="auto"/>
          <w:sz w:val="21"/>
          <w:szCs w:val="21"/>
          <w:highlight w:val="none"/>
        </w:rPr>
        <w:t xml:space="preserve">采购活动的合法代理人，以本单位名义全权处理一切与该项目采购有关的事务。</w:t>
      </w:r>
      <w:r/>
    </w:p>
    <w:p>
      <w:pPr>
        <w:pStyle w:val="1034"/>
        <w:ind w:firstLine="480"/>
        <w:jc w:val="both"/>
        <w:spacing w:before="0" w:after="0" w:line="560" w:lineRule="exact"/>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日起生效，特此声明。</w:t>
      </w:r>
      <w:r/>
    </w:p>
    <w:p>
      <w:pPr>
        <w:pStyle w:val="1034"/>
        <w:ind w:firstLine="480"/>
        <w:jc w:val="both"/>
        <w:spacing w:before="0" w:after="0" w:line="560" w:lineRule="exact"/>
        <w:widowControl/>
        <w:tabs>
          <w:tab w:val="left" w:pos="360" w:leader="none"/>
        </w:tabs>
        <w:rPr>
          <w:rFonts w:asciiTheme="minorEastAsia" w:hAnsiTheme="minorEastAsia" w:eastAsiaTheme="minorEastAsia" w:cstheme="minorEastAsia"/>
          <w:color w:val="auto"/>
          <w:sz w:val="21"/>
          <w:szCs w:val="21"/>
          <w:highlight w:val="none"/>
        </w:rPr>
      </w:pPr>
      <w:r/>
      <w:bookmarkStart w:id="121" w:name="_Hlt26955070"/>
      <w:r/>
      <w:bookmarkStart w:id="122" w:name="_格式3__银行出具的资信证明"/>
      <w:r/>
      <w:bookmarkStart w:id="123" w:name="_Hlt26671380"/>
      <w:r>
        <w:rPr>
          <w:rFonts w:hint="eastAsia" w:asciiTheme="minorEastAsia" w:hAnsiTheme="minorEastAsia" w:eastAsiaTheme="minorEastAsia" w:cstheme="minorEastAsia"/>
          <w:color w:val="auto"/>
          <w:sz w:val="21"/>
          <w:szCs w:val="21"/>
          <w:highlight w:val="none"/>
        </w:rPr>
        <w:t xml:space="preserve">被授权人身份证号码：</w:t>
      </w:r>
      <w:r>
        <w:rPr>
          <w:rFonts w:hint="eastAsia" w:asciiTheme="minorEastAsia" w:hAnsiTheme="minorEastAsia" w:eastAsiaTheme="minorEastAsia" w:cstheme="minorEastAsia"/>
          <w:color w:val="auto"/>
          <w:sz w:val="21"/>
          <w:szCs w:val="21"/>
          <w:highlight w:val="none"/>
          <w:u w:val="single"/>
        </w:rPr>
        <w:t xml:space="preserve">                </w:t>
      </w:r>
      <w:r/>
    </w:p>
    <w:p>
      <w:pPr>
        <w:pStyle w:val="1034"/>
        <w:ind w:firstLine="480"/>
        <w:jc w:val="both"/>
        <w:spacing w:before="0" w:after="0" w:line="560" w:lineRule="exact"/>
        <w:widowControl/>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被授权人联系电话：（手机）</w:t>
      </w:r>
      <w:r>
        <w:rPr>
          <w:rFonts w:hint="eastAsia" w:asciiTheme="minorEastAsia" w:hAnsiTheme="minorEastAsia" w:eastAsiaTheme="minorEastAsia" w:cstheme="minorEastAsia"/>
          <w:color w:val="auto"/>
          <w:sz w:val="21"/>
          <w:szCs w:val="21"/>
          <w:highlight w:val="none"/>
          <w:u w:val="single"/>
        </w:rPr>
        <w:t xml:space="preserve">          </w:t>
      </w:r>
      <w:r/>
    </w:p>
    <w:p>
      <w:pPr>
        <w:pStyle w:val="1034"/>
        <w:ind w:firstLine="480"/>
        <w:jc w:val="both"/>
        <w:spacing w:before="0" w:after="0" w:line="560" w:lineRule="exact"/>
        <w:widowControl/>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授权单位名称：</w:t>
      </w:r>
      <w:r>
        <w:rPr>
          <w:rFonts w:hint="eastAsia" w:asciiTheme="minorEastAsia" w:hAnsiTheme="minorEastAsia" w:eastAsiaTheme="minorEastAsia" w:cstheme="minorEastAsia"/>
          <w:color w:val="auto"/>
          <w:sz w:val="21"/>
          <w:szCs w:val="21"/>
          <w:highlight w:val="none"/>
          <w:u w:val="single"/>
        </w:rPr>
        <w:t xml:space="preserve">    （加盖CA电子公章）    </w:t>
      </w:r>
      <w:r/>
    </w:p>
    <w:p>
      <w:pPr>
        <w:pStyle w:val="1034"/>
        <w:ind w:firstLine="480"/>
        <w:jc w:val="both"/>
        <w:spacing w:before="0" w:after="0" w:line="560" w:lineRule="exact"/>
        <w:widowControl/>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单位地址：</w:t>
      </w:r>
      <w:r>
        <w:rPr>
          <w:rFonts w:hint="eastAsia" w:asciiTheme="minorEastAsia" w:hAnsiTheme="minorEastAsia" w:eastAsiaTheme="minorEastAsia" w:cstheme="minorEastAsia"/>
          <w:color w:val="auto"/>
          <w:sz w:val="21"/>
          <w:szCs w:val="21"/>
          <w:highlight w:val="none"/>
          <w:u w:val="single"/>
        </w:rPr>
        <w:t xml:space="preserve">                          </w:t>
      </w:r>
      <w:r/>
    </w:p>
    <w:p>
      <w:pPr>
        <w:pStyle w:val="1034"/>
        <w:ind w:firstLine="480"/>
        <w:jc w:val="both"/>
        <w:spacing w:before="0" w:after="0" w:line="560" w:lineRule="exact"/>
        <w:widowControl/>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r>
        <w:rPr>
          <w:rFonts w:hint="eastAsia" w:asciiTheme="minorEastAsia" w:hAnsiTheme="minorEastAsia" w:eastAsiaTheme="minorEastAsia" w:cstheme="minorEastAsia"/>
          <w:color w:val="auto"/>
          <w:sz w:val="21"/>
          <w:szCs w:val="21"/>
          <w:highlight w:val="none"/>
          <w:u w:val="single"/>
        </w:rPr>
        <w:t xml:space="preserve">                             </w:t>
      </w:r>
      <w:r/>
    </w:p>
    <w:p>
      <w:pPr>
        <w:pStyle w:val="1034"/>
        <w:ind w:firstLine="480"/>
        <w:jc w:val="both"/>
        <w:spacing w:before="0" w:after="0" w:line="560" w:lineRule="exact"/>
        <w:widowControl/>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60" w:lineRule="exact"/>
        <w:widowControl/>
        <w:rPr>
          <w:rFonts w:hint="eastAsia" w:ascii="黑体" w:hAnsi="黑体" w:eastAsia="黑体" w:cs="黑体"/>
          <w:i/>
          <w:iCs w:val="0"/>
          <w:color w:val="auto"/>
          <w:sz w:val="32"/>
          <w:szCs w:val="32"/>
          <w:highlight w:val="none"/>
          <w:u w:val="single"/>
          <w:lang w:val="en-US" w:eastAsia="zh-CN"/>
        </w:rPr>
      </w:pPr>
      <w:r>
        <w:rPr>
          <w:rFonts w:hint="eastAsia" w:ascii="黑体" w:hAnsi="黑体" w:eastAsia="黑体" w:cs="黑体"/>
          <w:i/>
          <w:iCs w:val="0"/>
          <w:color w:val="auto"/>
          <w:sz w:val="32"/>
          <w:szCs w:val="32"/>
          <w:highlight w:val="none"/>
          <w:u w:val="single"/>
          <w:lang w:val="en-US" w:eastAsia="zh-CN"/>
        </w:rPr>
        <w:t xml:space="preserve">十、投标函</w:t>
      </w:r>
      <w:r/>
    </w:p>
    <w:p>
      <w:pPr>
        <w:jc w:val="left"/>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val="en-US" w:eastAsia="zh-CN"/>
        </w:rPr>
        <w:t xml:space="preserve">采购人</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1.按照招标文件规定的各项要求，向买方提供所需服务（包含与服务相关的货物）。</w:t>
      </w:r>
      <w:r/>
    </w:p>
    <w:p>
      <w:pPr>
        <w:ind w:firstLine="480"/>
        <w:jc w:val="left"/>
        <w:spacing w:line="500" w:lineRule="exac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2.我们完全理解贵方不一定将合同授予最低报价的投标人。</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7.与本投标有关的正式通讯地址为：</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期：______年____月____日 </w:t>
      </w:r>
      <w:r/>
    </w:p>
    <w:p>
      <w:pPr>
        <w:jc w:val="left"/>
        <w:widowControl/>
        <w:rPr>
          <w:rFonts w:hint="eastAsia" w:ascii="宋体" w:hAnsi="宋体" w:eastAsia="宋体" w:cs="宋体"/>
          <w:i/>
          <w:color w:val="auto"/>
          <w:sz w:val="21"/>
          <w:szCs w:val="21"/>
          <w:highlight w:val="none"/>
        </w:rPr>
      </w:pPr>
      <w:r>
        <w:rPr>
          <w:rFonts w:hint="eastAsia" w:ascii="宋体" w:hAnsi="宋体" w:eastAsia="宋体" w:cs="宋体"/>
          <w:i/>
          <w:color w:val="auto"/>
          <w:sz w:val="21"/>
          <w:szCs w:val="21"/>
          <w:highlight w:val="none"/>
        </w:rPr>
        <w:br w:type="page" w:clear="all"/>
      </w:r>
      <w:r/>
    </w:p>
    <w:p>
      <w:pPr>
        <w:jc w:val="center"/>
        <w:keepLines w:val="0"/>
        <w:keepNext w:val="0"/>
        <w:pageBreakBefore w:val="0"/>
        <w:spacing w:line="560" w:lineRule="exact"/>
        <w:widowControl/>
        <w:rPr>
          <w:rFonts w:hint="eastAsia" w:ascii="黑体" w:hAnsi="黑体" w:eastAsia="黑体" w:cs="黑体"/>
          <w:i/>
          <w:iCs w:val="0"/>
          <w:color w:val="auto"/>
          <w:sz w:val="32"/>
          <w:szCs w:val="32"/>
          <w:highlight w:val="none"/>
          <w:u w:val="single"/>
          <w:lang w:val="en-US" w:eastAsia="zh-CN"/>
        </w:rPr>
      </w:pPr>
      <w:r>
        <w:rPr>
          <w:rFonts w:hint="eastAsia" w:ascii="黑体" w:hAnsi="黑体" w:eastAsia="黑体" w:cs="黑体"/>
          <w:i w:val="0"/>
          <w:iCs/>
          <w:color w:val="auto"/>
          <w:sz w:val="32"/>
          <w:szCs w:val="32"/>
          <w:highlight w:val="none"/>
          <w:u w:val="none"/>
          <w:lang w:val="en-US" w:eastAsia="zh-CN"/>
        </w:rPr>
        <w:t xml:space="preserve">十一、中小企业声明函（服务）</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本公司（联合体）郑重声明，根据《政府采购促进中小企业发展管理办法》(财库</w:t>
      </w:r>
      <w:r>
        <w:rPr>
          <w:rFonts w:hint="eastAsia" w:ascii="宋体" w:hAnsi="宋体" w:cs="宋体"/>
          <w:color w:val="auto"/>
          <w:sz w:val="21"/>
          <w:szCs w:val="21"/>
          <w:highlight w:val="none"/>
        </w:rPr>
        <w:t xml:space="preserve">〔2020〕46号</w:t>
      </w:r>
      <w:r>
        <w:rPr>
          <w:rFonts w:ascii="宋体" w:hAnsi="宋体" w:cs="宋体"/>
          <w:color w:val="auto"/>
          <w:sz w:val="21"/>
          <w:szCs w:val="21"/>
          <w:highlight w:val="none"/>
        </w:rPr>
        <w:t xml:space="preserve">)的规定，本公司（联合体）参加</w:t>
      </w:r>
      <w:r>
        <w:rPr>
          <w:rFonts w:hint="eastAsia" w:ascii="宋体" w:hAnsi="宋体" w:cs="宋体"/>
          <w:color w:val="auto"/>
          <w:sz w:val="21"/>
          <w:szCs w:val="21"/>
          <w:highlight w:val="none"/>
          <w:u w:val="single"/>
          <w:lang w:val="en-US" w:eastAsia="zh-CN"/>
        </w:rPr>
        <w:t xml:space="preserve">盐城市公安局盐南高新技术产业开发区分局</w:t>
      </w:r>
      <w:r>
        <w:rPr>
          <w:rFonts w:hint="eastAsia" w:ascii="宋体" w:hAnsi="宋体" w:cs="宋体"/>
          <w:color w:val="auto"/>
          <w:sz w:val="21"/>
          <w:szCs w:val="21"/>
          <w:highlight w:val="none"/>
          <w:lang w:val="en-US" w:eastAsia="zh-CN"/>
        </w:rPr>
        <w:t xml:space="preserve">组织的</w:t>
      </w:r>
      <w:r>
        <w:rPr>
          <w:rFonts w:ascii="宋体" w:hAnsi="宋体" w:cs="宋体"/>
          <w:color w:val="auto"/>
          <w:sz w:val="21"/>
          <w:szCs w:val="21"/>
          <w:highlight w:val="none"/>
        </w:rPr>
        <w:t xml:space="preserve">采购编号</w:t>
      </w:r>
      <w:r>
        <w:rPr>
          <w:rFonts w:hint="eastAsia" w:ascii="宋体" w:hAnsi="宋体" w:cs="宋体"/>
          <w:color w:val="auto"/>
          <w:sz w:val="21"/>
          <w:szCs w:val="21"/>
          <w:highlight w:val="none"/>
          <w:u w:val="none"/>
        </w:rPr>
        <w:t xml:space="preserve">为</w:t>
      </w:r>
      <w:r>
        <w:rPr>
          <w:rFonts w:hint="eastAsia" w:ascii="宋体" w:hAnsi="宋体" w:cs="宋体"/>
          <w:color w:val="auto"/>
          <w:sz w:val="21"/>
          <w:szCs w:val="21"/>
          <w:highlight w:val="none"/>
          <w:u w:val="single"/>
          <w:lang w:val="en-US" w:eastAsia="zh-CN"/>
        </w:rPr>
        <w:t xml:space="preserve">           的</w:t>
      </w:r>
      <w:r>
        <w:rPr>
          <w:rFonts w:hint="eastAsia" w:ascii="宋体" w:hAnsi="宋体" w:cs="宋体"/>
          <w:color w:val="auto"/>
          <w:sz w:val="21"/>
          <w:szCs w:val="21"/>
          <w:highlight w:val="none"/>
          <w:u w:val="single"/>
          <w:lang w:eastAsia="zh-CN"/>
        </w:rPr>
        <w:t xml:space="preserve">盐城市公安局盐南高新技术产业开发区分局警务路线监控补盲、戴庄路道路监控联网和“雪亮”工程二期等项目维保服务</w:t>
      </w:r>
      <w:r>
        <w:rPr>
          <w:rFonts w:ascii="宋体" w:hAnsi="宋体" w:cs="宋体"/>
          <w:color w:val="auto"/>
          <w:sz w:val="21"/>
          <w:szCs w:val="21"/>
          <w:highlight w:val="none"/>
        </w:rPr>
        <w:t xml:space="preserve">的采购活动，服务全部由符合政策的中小企业承接。相关企业（含联合体中的中小企业、签订分包意向协议的中小企业）的具体情况如下：</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1.</w:t>
      </w:r>
      <w:r>
        <w:rPr>
          <w:rFonts w:ascii="宋体" w:hAnsi="宋体" w:cs="宋体"/>
          <w:i/>
          <w:color w:val="auto"/>
          <w:sz w:val="21"/>
          <w:szCs w:val="21"/>
          <w:highlight w:val="none"/>
          <w:u w:val="single"/>
        </w:rPr>
        <w:t xml:space="preserve">（标的名称）</w:t>
      </w:r>
      <w:r>
        <w:rPr>
          <w:rFonts w:ascii="宋体" w:hAnsi="宋体" w:cs="宋体"/>
          <w:color w:val="auto"/>
          <w:sz w:val="21"/>
          <w:szCs w:val="21"/>
          <w:highlight w:val="none"/>
        </w:rPr>
        <w:t xml:space="preserve">，属于</w:t>
      </w:r>
      <w:r>
        <w:rPr>
          <w:rFonts w:ascii="宋体" w:hAnsi="宋体" w:cs="宋体"/>
          <w:i/>
          <w:color w:val="auto"/>
          <w:sz w:val="21"/>
          <w:szCs w:val="21"/>
          <w:highlight w:val="none"/>
          <w:u w:val="single"/>
        </w:rPr>
        <w:t xml:space="preserve">（采购文件中明确的所属行业）</w:t>
      </w:r>
      <w:r>
        <w:rPr>
          <w:rFonts w:ascii="宋体" w:hAnsi="宋体" w:cs="宋体"/>
          <w:color w:val="auto"/>
          <w:sz w:val="21"/>
          <w:szCs w:val="21"/>
          <w:highlight w:val="none"/>
        </w:rPr>
        <w:t xml:space="preserve">行业；</w:t>
      </w:r>
      <w:r>
        <w:rPr>
          <w:rFonts w:hint="eastAsia" w:ascii="宋体" w:hAnsi="宋体" w:cs="宋体"/>
          <w:color w:val="auto"/>
          <w:sz w:val="21"/>
          <w:szCs w:val="21"/>
          <w:highlight w:val="none"/>
        </w:rPr>
        <w:t xml:space="preserve">承建（承接）</w:t>
      </w:r>
      <w:r>
        <w:rPr>
          <w:rFonts w:ascii="宋体" w:hAnsi="宋体" w:cs="宋体"/>
          <w:color w:val="auto"/>
          <w:sz w:val="21"/>
          <w:szCs w:val="21"/>
          <w:highlight w:val="none"/>
        </w:rPr>
        <w:t xml:space="preserve">企业为（</w:t>
      </w:r>
      <w:r>
        <w:rPr>
          <w:rFonts w:ascii="宋体" w:hAnsi="宋体" w:cs="宋体"/>
          <w:i/>
          <w:color w:val="auto"/>
          <w:sz w:val="21"/>
          <w:szCs w:val="21"/>
          <w:highlight w:val="none"/>
          <w:u w:val="single"/>
        </w:rPr>
        <w:t xml:space="preserve">企业名称</w:t>
      </w:r>
      <w:r>
        <w:rPr>
          <w:rFonts w:ascii="宋体" w:hAnsi="宋体" w:cs="宋体"/>
          <w:color w:val="auto"/>
          <w:sz w:val="21"/>
          <w:szCs w:val="21"/>
          <w:highlight w:val="none"/>
        </w:rPr>
        <w:t xml:space="preserve">），从业人员</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人，营业收入为</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万元，资产总额为</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万元，属于（</w:t>
      </w:r>
      <w:r>
        <w:rPr>
          <w:rFonts w:ascii="宋体" w:hAnsi="宋体" w:cs="宋体"/>
          <w:i/>
          <w:color w:val="auto"/>
          <w:sz w:val="21"/>
          <w:szCs w:val="21"/>
          <w:highlight w:val="none"/>
          <w:u w:val="single"/>
        </w:rPr>
        <w:t xml:space="preserve">中型企业、小型企业、微型企业</w:t>
      </w:r>
      <w:r>
        <w:rPr>
          <w:rFonts w:ascii="宋体" w:hAnsi="宋体" w:cs="宋体"/>
          <w:color w:val="auto"/>
          <w:sz w:val="21"/>
          <w:szCs w:val="21"/>
          <w:highlight w:val="none"/>
        </w:rPr>
        <w:t xml:space="preserve">）；</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2.</w:t>
      </w:r>
      <w:r>
        <w:rPr>
          <w:rFonts w:ascii="宋体" w:hAnsi="宋体" w:cs="宋体"/>
          <w:i/>
          <w:color w:val="auto"/>
          <w:sz w:val="21"/>
          <w:szCs w:val="21"/>
          <w:highlight w:val="none"/>
          <w:u w:val="single"/>
        </w:rPr>
        <w:t xml:space="preserve">（标的名称）</w:t>
      </w:r>
      <w:r>
        <w:rPr>
          <w:rFonts w:ascii="宋体" w:hAnsi="宋体" w:cs="宋体"/>
          <w:color w:val="auto"/>
          <w:sz w:val="21"/>
          <w:szCs w:val="21"/>
          <w:highlight w:val="none"/>
        </w:rPr>
        <w:t xml:space="preserve">，属于</w:t>
      </w:r>
      <w:r>
        <w:rPr>
          <w:rFonts w:ascii="宋体" w:hAnsi="宋体" w:cs="宋体"/>
          <w:i/>
          <w:color w:val="auto"/>
          <w:sz w:val="21"/>
          <w:szCs w:val="21"/>
          <w:highlight w:val="none"/>
          <w:u w:val="single"/>
        </w:rPr>
        <w:t xml:space="preserve">（采购文件中明确的所属行业）</w:t>
      </w:r>
      <w:r>
        <w:rPr>
          <w:rFonts w:ascii="宋体" w:hAnsi="宋体" w:cs="宋体"/>
          <w:color w:val="auto"/>
          <w:sz w:val="21"/>
          <w:szCs w:val="21"/>
          <w:highlight w:val="none"/>
        </w:rPr>
        <w:t xml:space="preserve">行业；</w:t>
      </w:r>
      <w:r>
        <w:rPr>
          <w:rFonts w:hint="eastAsia" w:ascii="宋体" w:hAnsi="宋体" w:cs="宋体"/>
          <w:color w:val="auto"/>
          <w:sz w:val="21"/>
          <w:szCs w:val="21"/>
          <w:highlight w:val="none"/>
        </w:rPr>
        <w:t xml:space="preserve">承建（承接）</w:t>
      </w:r>
      <w:r>
        <w:rPr>
          <w:rFonts w:ascii="宋体" w:hAnsi="宋体" w:cs="宋体"/>
          <w:color w:val="auto"/>
          <w:sz w:val="21"/>
          <w:szCs w:val="21"/>
          <w:highlight w:val="none"/>
        </w:rPr>
        <w:t xml:space="preserve">企业为（</w:t>
      </w:r>
      <w:r>
        <w:rPr>
          <w:rFonts w:ascii="宋体" w:hAnsi="宋体" w:cs="宋体"/>
          <w:i/>
          <w:color w:val="auto"/>
          <w:sz w:val="21"/>
          <w:szCs w:val="21"/>
          <w:highlight w:val="none"/>
          <w:u w:val="single"/>
        </w:rPr>
        <w:t xml:space="preserve">企业名称</w:t>
      </w:r>
      <w:r>
        <w:rPr>
          <w:rFonts w:ascii="宋体" w:hAnsi="宋体" w:cs="宋体"/>
          <w:color w:val="auto"/>
          <w:sz w:val="21"/>
          <w:szCs w:val="21"/>
          <w:highlight w:val="none"/>
        </w:rPr>
        <w:t xml:space="preserve">），从业人员</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人，营业收入为</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万元，资产总额为</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 xml:space="preserve">万元，属于（</w:t>
      </w:r>
      <w:r>
        <w:rPr>
          <w:rFonts w:ascii="宋体" w:hAnsi="宋体" w:cs="宋体"/>
          <w:i/>
          <w:color w:val="auto"/>
          <w:sz w:val="21"/>
          <w:szCs w:val="21"/>
          <w:highlight w:val="none"/>
          <w:u w:val="single"/>
        </w:rPr>
        <w:t xml:space="preserve">中型企业、小型企业、微型企业</w:t>
      </w:r>
      <w:r>
        <w:rPr>
          <w:rFonts w:ascii="宋体" w:hAnsi="宋体" w:cs="宋体"/>
          <w:color w:val="auto"/>
          <w:sz w:val="21"/>
          <w:szCs w:val="21"/>
          <w:highlight w:val="none"/>
        </w:rPr>
        <w:t xml:space="preserve">）；</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1"/>
          <w:szCs w:val="21"/>
          <w:highlight w:val="none"/>
        </w:rPr>
        <w:t xml:space="preserve">本企业对上述声明内容的真实性负责。如有虚假，将依法承担相应责任</w:t>
      </w:r>
      <w:r/>
    </w:p>
    <w:p>
      <w:pPr>
        <w:ind w:firstLine="480"/>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 </w:t>
      </w:r>
      <w:r/>
    </w:p>
    <w:p>
      <w:pPr>
        <w:ind w:firstLine="480"/>
        <w:jc w:val="right"/>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企业名称（加盖CA电子公章）：</w:t>
      </w:r>
      <w:r/>
    </w:p>
    <w:p>
      <w:pPr>
        <w:ind w:firstLine="480"/>
        <w:jc w:val="right"/>
        <w:spacing w:line="5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日  期：</w:t>
      </w:r>
      <w:r/>
    </w:p>
    <w:p>
      <w:pPr>
        <w:ind w:firstLine="480"/>
        <w:spacing w:line="49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备注1：从业人员、营业收入、资产总额填报上一年度数据，无上一年度数据的新成立企业可不填报。</w:t>
      </w:r>
      <w:r/>
    </w:p>
    <w:p>
      <w:pPr>
        <w:ind w:firstLine="480"/>
        <w:spacing w:line="49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备注2：供应商如不提供此声明函，价格将不做相应扣除（如项目全面面向中小企业，则资格审查不通过）。</w:t>
      </w:r>
      <w:r/>
    </w:p>
    <w:p>
      <w:pPr>
        <w:jc w:val="left"/>
        <w:widowControl/>
        <w:rPr>
          <w:rFonts w:ascii="黑体" w:hAnsi="黑体" w:eastAsia="黑体" w:cs="黑体"/>
          <w:i/>
          <w:color w:val="auto"/>
          <w:sz w:val="21"/>
          <w:szCs w:val="21"/>
          <w:highlight w:val="none"/>
        </w:rPr>
      </w:pPr>
      <w:r>
        <w:rPr>
          <w:rFonts w:ascii="黑体" w:hAnsi="黑体" w:eastAsia="黑体" w:cs="黑体"/>
          <w:i/>
          <w:color w:val="auto"/>
          <w:sz w:val="21"/>
          <w:szCs w:val="21"/>
          <w:highlight w:val="none"/>
        </w:rPr>
        <w:br w:type="page" w:clear="all"/>
      </w:r>
      <w:r/>
    </w:p>
    <w:p>
      <w:pPr>
        <w:jc w:val="center"/>
        <w:keepLines w:val="0"/>
        <w:keepNext w:val="0"/>
        <w:pageBreakBefore w:val="0"/>
        <w:spacing w:line="560" w:lineRule="exact"/>
        <w:widowControl/>
        <w:rPr>
          <w:rFonts w:hint="eastAsia" w:ascii="黑体" w:hAnsi="黑体" w:eastAsia="黑体" w:cs="黑体"/>
          <w:i w:val="0"/>
          <w:iCs/>
          <w:color w:val="auto"/>
          <w:sz w:val="32"/>
          <w:szCs w:val="32"/>
          <w:highlight w:val="none"/>
          <w:u w:val="none"/>
          <w:lang w:val="en-US" w:eastAsia="zh-CN"/>
        </w:rPr>
      </w:pPr>
      <w:r>
        <w:rPr>
          <w:rFonts w:hint="eastAsia" w:ascii="黑体" w:hAnsi="黑体" w:eastAsia="黑体" w:cs="黑体"/>
          <w:i w:val="0"/>
          <w:iCs/>
          <w:color w:val="auto"/>
          <w:sz w:val="32"/>
          <w:szCs w:val="32"/>
          <w:highlight w:val="none"/>
          <w:u w:val="none"/>
          <w:lang w:val="en-US" w:eastAsia="zh-CN"/>
        </w:rPr>
        <w:t xml:space="preserve">十二、残疾人福利性单位声明函</w:t>
      </w:r>
      <w:r/>
    </w:p>
    <w:p>
      <w:pPr>
        <w:ind w:firstLine="480"/>
        <w:jc w:val="lef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u w:val="single"/>
          <w:lang w:val="en-US" w:eastAsia="zh-CN"/>
        </w:rPr>
        <w:t xml:space="preserve">盐城市公安局盐南高新技术产业开发区分局</w:t>
      </w:r>
      <w:r>
        <w:rPr>
          <w:rFonts w:hint="eastAsia" w:ascii="宋体" w:hAnsi="宋体" w:cs="宋体"/>
          <w:color w:val="auto"/>
          <w:sz w:val="21"/>
          <w:szCs w:val="21"/>
          <w:highlight w:val="none"/>
          <w:lang w:val="en-US" w:eastAsia="zh-CN"/>
        </w:rPr>
        <w:t xml:space="preserve">组织</w:t>
      </w:r>
      <w:r>
        <w:rPr>
          <w:rFonts w:hint="eastAsia" w:ascii="宋体" w:hAnsi="宋体" w:eastAsia="宋体" w:cs="宋体"/>
          <w:color w:val="auto"/>
          <w:sz w:val="21"/>
          <w:szCs w:val="21"/>
          <w:highlight w:val="none"/>
        </w:rPr>
        <w:t xml:space="preserve">的采购文件编号</w:t>
      </w:r>
      <w:r>
        <w:rPr>
          <w:rFonts w:hint="eastAsia" w:ascii="宋体" w:hAnsi="宋体" w:eastAsia="宋体" w:cs="宋体"/>
          <w:color w:val="auto"/>
          <w:sz w:val="21"/>
          <w:szCs w:val="21"/>
          <w:highlight w:val="none"/>
          <w:u w:val="none"/>
        </w:rPr>
        <w:t xml:space="preserve">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 xml:space="preserve">的</w:t>
      </w:r>
      <w:r>
        <w:rPr>
          <w:rFonts w:hint="eastAsia" w:ascii="宋体" w:hAnsi="宋体" w:eastAsia="宋体" w:cs="宋体"/>
          <w:color w:val="auto"/>
          <w:sz w:val="21"/>
          <w:szCs w:val="21"/>
          <w:highlight w:val="none"/>
          <w:u w:val="single"/>
          <w:lang w:eastAsia="zh-CN"/>
        </w:rPr>
        <w:t xml:space="preserve">盐城市公安局盐南高新技术产业开发区分局警务路线监控补盲、戴庄路道路监控联网和“雪亮”工程二期等项目维保服务</w:t>
      </w:r>
      <w:r>
        <w:rPr>
          <w:rFonts w:hint="eastAsia" w:ascii="宋体" w:hAnsi="宋体" w:eastAsia="宋体" w:cs="宋体"/>
          <w:color w:val="auto"/>
          <w:sz w:val="21"/>
          <w:szCs w:val="21"/>
          <w:highlight w:val="none"/>
        </w:rPr>
        <w:t xml:space="preserve">采购活动由本单位提供服务。</w:t>
      </w:r>
      <w:r/>
    </w:p>
    <w:p>
      <w:pPr>
        <w:ind w:firstLine="480"/>
        <w:jc w:val="lef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firstLine="482"/>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spacing w:line="50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right="480" w:firstLine="480"/>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        </w:t>
      </w:r>
      <w:r/>
    </w:p>
    <w:p>
      <w:pPr>
        <w:ind w:right="480" w:firstLine="480"/>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p>
    <w:p>
      <w:pPr>
        <w:ind w:right="480"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黑体" w:hAnsi="黑体" w:eastAsia="黑体" w:cs="黑体"/>
          <w:i/>
          <w:color w:val="auto"/>
          <w:sz w:val="21"/>
          <w:szCs w:val="21"/>
          <w:highlight w:val="none"/>
          <w:u w:val="single"/>
        </w:rPr>
      </w:pPr>
      <w:r>
        <w:rPr>
          <w:rFonts w:hint="eastAsia" w:ascii="黑体" w:hAnsi="黑体" w:eastAsia="黑体" w:cs="黑体"/>
          <w:i/>
          <w:color w:val="auto"/>
          <w:sz w:val="21"/>
          <w:szCs w:val="21"/>
          <w:highlight w:val="none"/>
          <w:u w:val="singl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十三、投标分项报价表</w:t>
      </w:r>
      <w:r/>
    </w:p>
    <w:tbl>
      <w:tblPr>
        <w:tblStyle w:val="1005"/>
        <w:tblW w:w="8736"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1268"/>
        <w:gridCol w:w="1254"/>
        <w:gridCol w:w="1043"/>
        <w:gridCol w:w="1335"/>
        <w:gridCol w:w="1276"/>
        <w:gridCol w:w="1599"/>
      </w:tblGrid>
      <w:tr>
        <w:trPr>
          <w:tblCellSpacing w:w="0" w:type="dxa"/>
          <w:trHeight w:val="778"/>
        </w:trPr>
        <w:tc>
          <w:tcPr>
            <w:tcW w:w="961" w:type="dxa"/>
            <w:vAlign w:val="center"/>
            <w:vMerge w:val="restart"/>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268"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54"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043"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35"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276"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99"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blCellSpacing w:w="0" w:type="dxa"/>
          <w:trHeight w:val="1074"/>
        </w:trPr>
        <w:tc>
          <w:tcPr>
            <w:tcW w:w="96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8"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分项服务名称</w:t>
            </w:r>
            <w:r/>
          </w:p>
        </w:tc>
        <w:tc>
          <w:tcPr>
            <w:tcW w:w="1254"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tcW w:w="1043"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 单位</w:t>
            </w:r>
            <w:r/>
          </w:p>
        </w:tc>
        <w:tc>
          <w:tcPr>
            <w:tcW w:w="1335"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276"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1599"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tblCellSpacing w:w="0" w:type="dxa"/>
          <w:trHeight w:val="612"/>
        </w:trPr>
        <w:tc>
          <w:tcPr>
            <w:tcW w:w="961"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68"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54"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770"/>
        </w:trPr>
        <w:tc>
          <w:tcPr>
            <w:tcW w:w="961"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268"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54"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73"/>
        </w:trPr>
        <w:tc>
          <w:tcPr>
            <w:tcW w:w="961"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268"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54"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25"/>
        </w:trPr>
        <w:tc>
          <w:tcPr>
            <w:tcW w:w="961"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268"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254"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043"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335"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276"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99"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23"/>
        </w:trPr>
        <w:tc>
          <w:tcPr>
            <w:gridSpan w:val="6"/>
            <w:tcW w:w="7137" w:type="dxa"/>
            <w:vAlign w:val="center"/>
            <w:textDirection w:val="lrTb"/>
            <w:noWrap w:val="false"/>
          </w:tcPr>
          <w:p>
            <w:pPr>
              <w:pStyle w:val="10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投标总报价（人民币：元）</w:t>
            </w:r>
            <w:r/>
          </w:p>
        </w:tc>
        <w:tc>
          <w:tcPr>
            <w:tcW w:w="1599" w:type="dxa"/>
            <w:vAlign w:val="center"/>
            <w:textDirection w:val="lrTb"/>
            <w:noWrap w:val="false"/>
          </w:tcPr>
          <w:p>
            <w:pPr>
              <w:pStyle w:val="1034"/>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Style w:val="1034"/>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投标分项报价表”中“投标总报价”数额应当与“开标一览表”中“投标总报价”数额一致。</w:t>
      </w:r>
      <w:r/>
    </w:p>
    <w:p>
      <w:pPr>
        <w:pStyle w:val="1034"/>
        <w:jc w:val="both"/>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34"/>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034"/>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034"/>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034"/>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034"/>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034"/>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034"/>
        <w:jc w:val="both"/>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十四、技术要求响应及偏离表</w:t>
      </w:r>
      <w:r/>
    </w:p>
    <w:tbl>
      <w:tblPr>
        <w:tblStyle w:val="1005"/>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招标文件要求</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响应情况</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超出、符合或偏离</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证明材料</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w:t>
            </w:r>
            <w:r/>
          </w:p>
        </w:tc>
        <w:tc>
          <w:tcPr>
            <w:tcW w:w="2006"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w:t>
            </w:r>
            <w:r/>
          </w:p>
        </w:tc>
      </w:tr>
    </w:tbl>
    <w:p>
      <w:pPr>
        <w:pStyle w:val="1034"/>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注：行数不够，可自行添加。</w:t>
      </w:r>
      <w:r/>
    </w:p>
    <w:p>
      <w:pPr>
        <w:pStyle w:val="1034"/>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bookmarkStart w:id="124" w:name="_Hlt26955054"/>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keepLines w:val="0"/>
        <w:keepNext w:val="0"/>
        <w:pageBreakBefore w:val="0"/>
        <w:spacing w:line="56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val="en-US" w:eastAsia="zh-CN"/>
        </w:rPr>
        <w:t xml:space="preserve">十五、商务要求响应及偏离表</w:t>
      </w:r>
      <w:r/>
    </w:p>
    <w:tbl>
      <w:tblPr>
        <w:tblStyle w:val="1005"/>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证明材料</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1514"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Style w:val="1034"/>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注：行数不够，可自行添加。</w:t>
      </w:r>
      <w:r/>
    </w:p>
    <w:p>
      <w:pPr>
        <w:pStyle w:val="1034"/>
        <w:jc w:val="center"/>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keepLines w:val="0"/>
        <w:keepNext w:val="0"/>
        <w:pageBreakBefore w:val="0"/>
        <w:spacing w:line="56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十六、开标一览表</w:t>
      </w:r>
      <w:r/>
    </w:p>
    <w:p>
      <w:pPr>
        <w:spacing w:before="240" w:after="240"/>
        <w:rPr>
          <w:rFonts w:hint="eastAsia" w:asciiTheme="minorEastAsia" w:hAnsi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lang w:val="en-US" w:eastAsia="zh-CN"/>
        </w:rPr>
        <w:t xml:space="preserve">项目编号：</w:t>
      </w:r>
      <w:r/>
    </w:p>
    <w:p>
      <w:pP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货币单位：人民币元</w:t>
      </w:r>
      <w:r/>
    </w:p>
    <w:tbl>
      <w:tblPr>
        <w:tblStyle w:val="1038"/>
        <w:tblW w:w="867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47"/>
        <w:gridCol w:w="2583"/>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547"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8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547" w:type="dxa"/>
            <w:vAlign w:val="center"/>
            <w:textDirection w:val="lrTb"/>
            <w:noWrap w:val="false"/>
          </w:tcPr>
          <w:p>
            <w:pPr>
              <w:jc w:val="center"/>
              <w:spacing w:line="560" w:lineRule="exact"/>
              <w:widowControl/>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eastAsia="zh-CN"/>
              </w:rPr>
              <w:t xml:space="preserve">盐城市公安局盐南高新技术产业开发区分局感知天罗建设项目维保服务</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8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547"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12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金额大写</w:t>
            </w:r>
            <w:r/>
          </w:p>
        </w:tc>
      </w:tr>
    </w:tbl>
    <w:p>
      <w:pP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 </w:t>
      </w:r>
      <w:r/>
    </w:p>
    <w:p>
      <w:pPr>
        <w:jc w:val="right"/>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投标人公章：（电子签章）</w:t>
      </w:r>
      <w:r/>
    </w:p>
    <w:p>
      <w:pPr>
        <w:jc w:val="right"/>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日期： 年 月 日</w:t>
      </w:r>
      <w:r/>
    </w:p>
    <w:p>
      <w:pPr>
        <w:pStyle w:val="1247"/>
        <w:ind w:right="279" w:firstLine="480"/>
        <w:jc w:val="right"/>
        <w:spacing w:beforeAutospacing="0" w:afterAutospacing="0"/>
        <w:rPr>
          <w:color w:val="auto"/>
          <w:highlight w:val="none"/>
        </w:rPr>
      </w:pPr>
      <w:r>
        <w:rPr>
          <w:rFonts w:hint="eastAsia"/>
          <w:color w:val="auto"/>
          <w:highlight w:val="none"/>
        </w:rPr>
        <w:t xml:space="preserve">                                </w:t>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keepLines w:val="0"/>
        <w:keepNext w:val="0"/>
        <w:pageBreakBefore w:val="0"/>
        <w:spacing w:line="560" w:lineRule="exact"/>
        <w:widowControl/>
        <w:rPr>
          <w:rFonts w:ascii="黑体" w:hAnsi="黑体" w:eastAsia="黑体" w:cs="黑体"/>
          <w:i w:val="0"/>
          <w:iCs/>
          <w:color w:val="auto"/>
          <w:sz w:val="32"/>
          <w:szCs w:val="32"/>
          <w:highlight w:val="none"/>
          <w:u w:val="none"/>
        </w:rPr>
      </w:pPr>
      <w:r>
        <w:rPr>
          <w:rFonts w:hint="eastAsia" w:ascii="黑体" w:hAnsi="黑体" w:eastAsia="黑体" w:cs="黑体"/>
          <w:i w:val="0"/>
          <w:iCs/>
          <w:color w:val="auto"/>
          <w:sz w:val="32"/>
          <w:szCs w:val="32"/>
          <w:highlight w:val="none"/>
          <w:u w:val="none"/>
        </w:rPr>
        <w:t xml:space="preserve">十</w:t>
      </w:r>
      <w:r>
        <w:rPr>
          <w:rFonts w:hint="eastAsia" w:ascii="黑体" w:hAnsi="黑体" w:eastAsia="黑体" w:cs="黑体"/>
          <w:i w:val="0"/>
          <w:iCs/>
          <w:color w:val="auto"/>
          <w:sz w:val="32"/>
          <w:szCs w:val="32"/>
          <w:highlight w:val="none"/>
          <w:u w:val="none"/>
          <w:lang w:val="en-US" w:eastAsia="zh-CN"/>
        </w:rPr>
        <w:t xml:space="preserve">七</w:t>
      </w:r>
      <w:r>
        <w:rPr>
          <w:rFonts w:hint="eastAsia" w:ascii="黑体" w:hAnsi="黑体" w:eastAsia="黑体" w:cs="黑体"/>
          <w:i w:val="0"/>
          <w:iCs/>
          <w:color w:val="auto"/>
          <w:sz w:val="32"/>
          <w:szCs w:val="32"/>
          <w:highlight w:val="none"/>
          <w:u w:val="none"/>
        </w:rPr>
        <w:t xml:space="preserve">、服务方案等</w:t>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keepLines w:val="0"/>
        <w:keepNext w:val="0"/>
        <w:pageBreakBefore w:val="0"/>
        <w:spacing w:line="560" w:lineRule="exact"/>
        <w:widowControl/>
        <w:rPr>
          <w:rFonts w:ascii="黑体" w:hAnsi="黑体" w:eastAsia="黑体" w:cs="黑体"/>
          <w:i/>
          <w:iCs w:val="0"/>
          <w:color w:val="auto"/>
          <w:sz w:val="32"/>
          <w:szCs w:val="32"/>
          <w:highlight w:val="none"/>
          <w:u w:val="single"/>
        </w:rPr>
      </w:pPr>
      <w:r>
        <w:rPr>
          <w:rFonts w:hint="eastAsia" w:ascii="黑体" w:hAnsi="黑体" w:eastAsia="黑体" w:cs="黑体"/>
          <w:i/>
          <w:iCs w:val="0"/>
          <w:color w:val="auto"/>
          <w:sz w:val="32"/>
          <w:szCs w:val="32"/>
          <w:highlight w:val="none"/>
          <w:u w:val="single"/>
        </w:rPr>
        <w:t xml:space="preserve">十</w:t>
      </w:r>
      <w:r>
        <w:rPr>
          <w:rFonts w:hint="eastAsia" w:ascii="黑体" w:hAnsi="黑体" w:eastAsia="黑体" w:cs="黑体"/>
          <w:i/>
          <w:iCs w:val="0"/>
          <w:color w:val="auto"/>
          <w:sz w:val="32"/>
          <w:szCs w:val="32"/>
          <w:highlight w:val="none"/>
          <w:u w:val="single"/>
          <w:lang w:val="en-US" w:eastAsia="zh-CN"/>
        </w:rPr>
        <w:t xml:space="preserve">八</w:t>
      </w:r>
      <w:r>
        <w:rPr>
          <w:rFonts w:hint="eastAsia" w:ascii="黑体" w:hAnsi="黑体" w:eastAsia="黑体" w:cs="黑体"/>
          <w:i/>
          <w:iCs w:val="0"/>
          <w:color w:val="auto"/>
          <w:sz w:val="32"/>
          <w:szCs w:val="32"/>
          <w:highlight w:val="none"/>
          <w:u w:val="single"/>
        </w:rPr>
        <w:t xml:space="preserve">、</w:t>
      </w:r>
      <w:r>
        <w:rPr>
          <w:rFonts w:hint="eastAsia" w:ascii="黑体" w:hAnsi="黑体" w:eastAsia="黑体" w:cs="黑体"/>
          <w:i/>
          <w:iCs w:val="0"/>
          <w:color w:val="auto"/>
          <w:sz w:val="32"/>
          <w:szCs w:val="32"/>
          <w:highlight w:val="none"/>
          <w:u w:val="single"/>
          <w:lang w:val="en-US" w:eastAsia="zh-CN"/>
        </w:rPr>
        <w:t xml:space="preserve">盐城市</w:t>
      </w:r>
      <w:r>
        <w:rPr>
          <w:rFonts w:hint="eastAsia" w:ascii="黑体" w:hAnsi="黑体" w:eastAsia="黑体" w:cs="黑体"/>
          <w:i/>
          <w:iCs w:val="0"/>
          <w:color w:val="auto"/>
          <w:sz w:val="32"/>
          <w:szCs w:val="32"/>
          <w:highlight w:val="none"/>
          <w:u w:val="single"/>
        </w:rPr>
        <w:t xml:space="preserve">政府采购事前信用承诺书</w:t>
      </w:r>
      <w:bookmarkEnd w:id="120"/>
      <w:r/>
      <w:bookmarkEnd w:id="121"/>
      <w:r/>
      <w:bookmarkEnd w:id="122"/>
      <w:r/>
      <w:bookmarkEnd w:id="123"/>
      <w:r/>
      <w:bookmarkEnd w:id="124"/>
      <w:r/>
      <w:r/>
    </w:p>
    <w:p>
      <w:pPr>
        <w:ind w:firstLine="440"/>
        <w:keepLines w:val="0"/>
        <w:keepNext w:val="0"/>
        <w:pageBreakBefore w:val="0"/>
        <w:spacing w:line="560" w:lineRule="exact"/>
        <w:widowControl/>
        <w:rPr>
          <w:i/>
          <w:iCs/>
          <w:color w:val="auto"/>
          <w:sz w:val="21"/>
          <w:szCs w:val="21"/>
          <w:highlight w:val="none"/>
        </w:rPr>
      </w:pPr>
      <w:r>
        <w:rPr>
          <w:rFonts w:hint="eastAsia"/>
          <w:color w:val="auto"/>
          <w:sz w:val="21"/>
          <w:szCs w:val="21"/>
          <w:highlight w:val="none"/>
        </w:rPr>
        <w:t xml:space="preserve">为营造我市公开、公平、公正、诚实守信的政府采购交易环境，树立诚信守法的投标人形象，本人代表本单位作出以下承诺：</w:t>
      </w:r>
      <w:r/>
    </w:p>
    <w:p>
      <w:pPr>
        <w:ind w:firstLine="440"/>
        <w:keepLines w:val="0"/>
        <w:keepNext w:val="0"/>
        <w:pageBreakBefore w:val="0"/>
        <w:spacing w:line="560" w:lineRule="exact"/>
        <w:widowControl/>
        <w:rPr>
          <w:color w:val="auto"/>
          <w:sz w:val="21"/>
          <w:szCs w:val="21"/>
          <w:highlight w:val="none"/>
        </w:rPr>
      </w:pPr>
      <w:r>
        <w:rPr>
          <w:rFonts w:hint="eastAsia"/>
          <w:color w:val="auto"/>
          <w:sz w:val="21"/>
          <w:szCs w:val="21"/>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1"/>
          <w:szCs w:val="21"/>
          <w:highlight w:val="none"/>
        </w:rPr>
      </w:pPr>
      <w:r>
        <w:rPr>
          <w:rFonts w:hint="eastAsia"/>
          <w:color w:val="auto"/>
          <w:sz w:val="21"/>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1"/>
          <w:szCs w:val="21"/>
          <w:highlight w:val="none"/>
        </w:rPr>
      </w:pPr>
      <w:r>
        <w:rPr>
          <w:rFonts w:hint="eastAsia"/>
          <w:color w:val="auto"/>
          <w:sz w:val="21"/>
          <w:szCs w:val="21"/>
          <w:highlight w:val="none"/>
        </w:rPr>
        <w:t xml:space="preserve">（三）严格依照国家和省、市关于政府采购的法律、法规、规章、规范性文件，参加政府采购投标活动；积极履行社会责任，促进廉政建设； </w:t>
      </w:r>
      <w:r/>
    </w:p>
    <w:p>
      <w:pPr>
        <w:ind w:firstLine="440"/>
        <w:spacing w:line="520" w:lineRule="exact"/>
        <w:widowControl/>
        <w:rPr>
          <w:color w:val="auto"/>
          <w:sz w:val="21"/>
          <w:szCs w:val="21"/>
          <w:highlight w:val="none"/>
        </w:rPr>
      </w:pPr>
      <w:r>
        <w:rPr>
          <w:rFonts w:hint="eastAsia"/>
          <w:color w:val="auto"/>
          <w:sz w:val="21"/>
          <w:szCs w:val="21"/>
          <w:highlight w:val="none"/>
        </w:rPr>
        <w:t xml:space="preserve">（四）严格遵守即时信息公示规定，及时维护和更新盐城市政府采购网中与本单位相关的信息；</w:t>
      </w:r>
      <w:r/>
    </w:p>
    <w:p>
      <w:pPr>
        <w:ind w:firstLine="440"/>
        <w:spacing w:line="520" w:lineRule="exact"/>
        <w:widowControl/>
        <w:rPr>
          <w:color w:val="auto"/>
          <w:sz w:val="21"/>
          <w:szCs w:val="21"/>
          <w:highlight w:val="none"/>
        </w:rPr>
      </w:pPr>
      <w:r>
        <w:rPr>
          <w:rFonts w:hint="eastAsia"/>
          <w:color w:val="auto"/>
          <w:sz w:val="21"/>
          <w:szCs w:val="21"/>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1"/>
          <w:szCs w:val="21"/>
          <w:highlight w:val="none"/>
        </w:rPr>
        <w:outlineLvl w:val="2"/>
      </w:pPr>
      <w:r>
        <w:rPr>
          <w:rFonts w:hint="eastAsia"/>
          <w:color w:val="auto"/>
          <w:sz w:val="21"/>
          <w:szCs w:val="21"/>
          <w:highlight w:val="none"/>
        </w:rPr>
        <w:t xml:space="preserve">（六）自觉接受政府、行业组织、社会公众、新闻舆论的监督；</w:t>
      </w:r>
      <w:r/>
    </w:p>
    <w:p>
      <w:pPr>
        <w:ind w:firstLine="440"/>
        <w:spacing w:line="520" w:lineRule="exact"/>
        <w:widowControl/>
        <w:rPr>
          <w:color w:val="auto"/>
          <w:sz w:val="21"/>
          <w:szCs w:val="21"/>
          <w:highlight w:val="none"/>
        </w:rPr>
      </w:pPr>
      <w:r>
        <w:rPr>
          <w:rFonts w:hint="eastAsia"/>
          <w:color w:val="auto"/>
          <w:sz w:val="21"/>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1"/>
          <w:szCs w:val="21"/>
          <w:highlight w:val="none"/>
        </w:rPr>
        <w:outlineLvl w:val="2"/>
      </w:pPr>
      <w:r>
        <w:rPr>
          <w:rFonts w:hint="eastAsia"/>
          <w:color w:val="auto"/>
          <w:sz w:val="21"/>
          <w:szCs w:val="21"/>
          <w:highlight w:val="none"/>
        </w:rPr>
        <w:t xml:space="preserve">（八）本人已认真阅读了上述承诺，并向本单位员工做了宣传教育。</w:t>
      </w:r>
      <w:r/>
    </w:p>
    <w:p>
      <w:pPr>
        <w:ind w:firstLine="440"/>
        <w:spacing w:line="520" w:lineRule="exact"/>
        <w:widowControl/>
        <w:rPr>
          <w:color w:val="auto"/>
          <w:sz w:val="21"/>
          <w:szCs w:val="21"/>
          <w:highlight w:val="none"/>
        </w:rPr>
      </w:pPr>
      <w:r>
        <w:rPr>
          <w:rFonts w:hint="eastAsia"/>
          <w:color w:val="auto"/>
          <w:sz w:val="21"/>
          <w:szCs w:val="21"/>
          <w:highlight w:val="none"/>
        </w:rPr>
        <w:t xml:space="preserve">                </w:t>
      </w:r>
      <w:r/>
    </w:p>
    <w:p>
      <w:pPr>
        <w:ind w:firstLine="440"/>
        <w:jc w:val="right"/>
        <w:spacing w:line="520" w:lineRule="exact"/>
        <w:widowControl/>
        <w:rPr>
          <w:color w:val="auto"/>
          <w:sz w:val="21"/>
          <w:szCs w:val="21"/>
          <w:highlight w:val="none"/>
        </w:rPr>
      </w:pPr>
      <w:r>
        <w:rPr>
          <w:rFonts w:hint="eastAsia"/>
          <w:color w:val="auto"/>
          <w:sz w:val="21"/>
          <w:szCs w:val="21"/>
          <w:highlight w:val="none"/>
        </w:rPr>
        <w:t xml:space="preserve"> 法定代表人（签名）：          </w:t>
      </w:r>
      <w:r/>
    </w:p>
    <w:p>
      <w:pPr>
        <w:ind w:firstLine="440"/>
        <w:jc w:val="right"/>
        <w:spacing w:line="520" w:lineRule="exact"/>
        <w:widowControl/>
        <w:rPr>
          <w:color w:val="auto"/>
          <w:sz w:val="21"/>
          <w:szCs w:val="21"/>
          <w:highlight w:val="none"/>
        </w:rPr>
      </w:pPr>
      <w:r>
        <w:rPr>
          <w:rFonts w:hint="eastAsia"/>
          <w:color w:val="auto"/>
          <w:sz w:val="21"/>
          <w:szCs w:val="21"/>
          <w:highlight w:val="none"/>
        </w:rPr>
        <w:t xml:space="preserve">单位名称（盖章）：          </w:t>
      </w:r>
      <w:r/>
    </w:p>
    <w:p>
      <w:pPr>
        <w:ind w:firstLine="440"/>
        <w:jc w:val="right"/>
        <w:spacing w:line="520" w:lineRule="exact"/>
        <w:widowControl/>
        <w:rPr>
          <w:color w:val="auto"/>
          <w:sz w:val="21"/>
          <w:szCs w:val="21"/>
          <w:highlight w:val="none"/>
        </w:rPr>
      </w:pPr>
      <w:r>
        <w:rPr>
          <w:rFonts w:hint="eastAsia"/>
          <w:color w:val="auto"/>
          <w:sz w:val="21"/>
          <w:szCs w:val="21"/>
          <w:highlight w:val="none"/>
        </w:rPr>
        <w:t xml:space="preserve">                                                       年   月   日</w:t>
      </w:r>
      <w:r/>
    </w:p>
    <w:p>
      <w:pPr>
        <w:ind w:firstLine="440"/>
        <w:jc w:val="center"/>
        <w:spacing w:line="52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ind w:firstLine="440"/>
        <w:jc w:val="center"/>
        <w:spacing w:line="520" w:lineRule="exact"/>
        <w:widowControl/>
        <w:rPr>
          <w:rFonts w:ascii="黑体" w:hAnsi="黑体" w:eastAsia="黑体" w:cs="黑体"/>
          <w:i w:val="0"/>
          <w:iCs/>
          <w:color w:val="auto"/>
          <w:sz w:val="32"/>
          <w:szCs w:val="32"/>
          <w:highlight w:val="none"/>
          <w:u w:val="none"/>
        </w:rPr>
      </w:pPr>
      <w:r>
        <w:rPr>
          <w:rFonts w:hint="eastAsia" w:ascii="黑体" w:hAnsi="黑体" w:eastAsia="黑体" w:cs="黑体"/>
          <w:i w:val="0"/>
          <w:iCs/>
          <w:color w:val="auto"/>
          <w:sz w:val="32"/>
          <w:szCs w:val="32"/>
          <w:highlight w:val="none"/>
          <w:u w:val="none"/>
        </w:rPr>
        <w:t xml:space="preserve">质疑函范本</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Cs/>
          <w:color w:val="auto"/>
          <w:sz w:val="21"/>
          <w:szCs w:val="21"/>
          <w:highlight w:val="none"/>
        </w:rPr>
        <w:t xml:space="preserve">一、质疑供应商基本信息</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质疑供应商：</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地址：</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邮编：</w:t>
      </w:r>
      <w:r>
        <w:rPr>
          <w:rFonts w:hint="eastAsia" w:asciiTheme="minorEastAsia" w:hAnsiTheme="minorEastAsia" w:eastAsiaTheme="minorEastAsia" w:cstheme="minorEastAsia"/>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联系人：</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联系电话：</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授权代表：</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联系电话：</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地址：</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邮编：</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Cs/>
          <w:color w:val="auto"/>
          <w:sz w:val="21"/>
          <w:szCs w:val="21"/>
          <w:highlight w:val="none"/>
        </w:rPr>
        <w:t xml:space="preserve">二、质疑项目基本情况</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质疑项目的名称：</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质疑项目的编号：</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包号：</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采购人名称：</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采购文件获取日期：</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Cs/>
          <w:color w:val="auto"/>
          <w:sz w:val="21"/>
          <w:szCs w:val="21"/>
          <w:highlight w:val="none"/>
        </w:rPr>
        <w:t xml:space="preserve">三、质疑事项具体内容</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质疑事项1：</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事实依据：</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法律依据：</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质疑事项2</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Cs/>
          <w:color w:val="auto"/>
          <w:sz w:val="21"/>
          <w:szCs w:val="21"/>
          <w:highlight w:val="none"/>
        </w:rPr>
        <w:t xml:space="preserve">四、与质疑事项相关的质疑请求</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请求：</w:t>
      </w:r>
      <w:r>
        <w:rPr>
          <w:rFonts w:hint="eastAsia" w:asciiTheme="minorEastAsia" w:hAnsiTheme="minorEastAsia" w:eastAsiaTheme="minorEastAsia" w:cstheme="minorEastAsia"/>
          <w:bCs/>
          <w:color w:val="auto"/>
          <w:sz w:val="21"/>
          <w:szCs w:val="21"/>
          <w:highlight w:val="none"/>
          <w:u w:val="single"/>
        </w:rPr>
        <w:t xml:space="preserve">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签字（签章）：          公章：               日期：    </w:t>
      </w:r>
      <w:r/>
    </w:p>
    <w:p>
      <w:pPr>
        <w:pStyle w:val="1034"/>
        <w:ind w:firstLine="482"/>
        <w:jc w:val="both"/>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质疑函制作说明：</w:t>
      </w:r>
      <w:r/>
    </w:p>
    <w:p>
      <w:pPr>
        <w:pStyle w:val="1034"/>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2"/>
      </w:pPr>
      <w:r>
        <w:rPr>
          <w:rFonts w:hint="eastAsia" w:asciiTheme="minorEastAsia" w:hAnsiTheme="minorEastAsia" w:eastAsiaTheme="minorEastAsia" w:cstheme="minorEastAsia"/>
          <w:bCs/>
          <w:color w:val="auto"/>
          <w:sz w:val="21"/>
          <w:szCs w:val="21"/>
          <w:highlight w:val="none"/>
        </w:rPr>
        <w:t xml:space="preserve">1. 供应商提出质疑时，应提交质疑函和必要的证明材料。</w:t>
      </w:r>
      <w:r/>
    </w:p>
    <w:p>
      <w:pPr>
        <w:pStyle w:val="1034"/>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34"/>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 质疑供应商若对项目的某一分包进行质疑，质疑函中应列明具体分包号。</w:t>
      </w:r>
      <w:r/>
    </w:p>
    <w:p>
      <w:pPr>
        <w:pStyle w:val="1034"/>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 质疑函的质疑事项应具体、明确，并有必要的事实依据和法律依据。</w:t>
      </w:r>
      <w:r/>
    </w:p>
    <w:p>
      <w:pPr>
        <w:pStyle w:val="1034"/>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outlineLvl w:val="2"/>
      </w:pPr>
      <w:r>
        <w:rPr>
          <w:rFonts w:hint="eastAsia" w:asciiTheme="minorEastAsia" w:hAnsiTheme="minorEastAsia" w:eastAsiaTheme="minorEastAsia" w:cstheme="minorEastAsia"/>
          <w:bCs/>
          <w:color w:val="auto"/>
          <w:sz w:val="21"/>
          <w:szCs w:val="21"/>
          <w:highlight w:val="none"/>
        </w:rPr>
        <w:t xml:space="preserve">5. 质疑函的质疑请求应与质疑事项相关。</w:t>
      </w:r>
      <w:r/>
    </w:p>
    <w:p>
      <w:pPr>
        <w:pStyle w:val="1034"/>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 质疑供应商为自然人的，质疑函应由本人签字；质疑供应商为法人或者其他组织的，质疑函应由法定代表人、主要负责人，或者其授权代表签字或者盖章，并加盖公章。</w:t>
      </w:r>
      <w:r/>
    </w:p>
    <w:p>
      <w:pPr>
        <w:pStyle w:val="1034"/>
        <w:ind w:firstLine="482"/>
        <w:keepLines w:val="0"/>
        <w:keepNext w:val="0"/>
        <w:pageBreakBefore w:val="0"/>
        <w:spacing w:line="216" w:lineRule="auto"/>
        <w:widowControl/>
        <w:rPr>
          <w:rFonts w:asciiTheme="minorEastAsia" w:hAnsiTheme="minorEastAsia" w:eastAsiaTheme="minorEastAsia" w:cstheme="minorEastAsia"/>
          <w:b/>
          <w:bCs/>
          <w:color w:val="auto"/>
          <w:sz w:val="21"/>
          <w:szCs w:val="21"/>
          <w:highlight w:val="none"/>
        </w:rPr>
      </w:pPr>
      <w:r>
        <w:rPr>
          <w:rFonts w:asciiTheme="minorEastAsia" w:hAnsiTheme="minorEastAsia" w:eastAsiaTheme="minorEastAsia" w:cstheme="minorEastAsia"/>
          <w:b/>
          <w:bCs/>
          <w:color w:val="auto"/>
          <w:sz w:val="21"/>
          <w:szCs w:val="21"/>
          <w:highlight w:val="none"/>
        </w:rPr>
      </w:r>
      <w:r/>
    </w:p>
    <w:sectPr>
      <w:footerReference w:type="default" r:id="rId18"/>
      <w:footerReference w:type="first" r:id="rId19"/>
      <w:footnotePr/>
      <w:endnotePr/>
      <w:type w:val="nextPage"/>
      <w:pgSz w:w="11906" w:h="16838" w:orient="portrait"/>
      <w:pgMar w:top="1440" w:right="1633" w:bottom="1440" w:left="1633" w:header="1020" w:footer="1134"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微软雅黑">
    <w:panose1 w:val="020B0503020204020204"/>
  </w:font>
  <w:font w:name="Calibri">
    <w:panose1 w:val="020F0502020204030204"/>
  </w:font>
  <w:font w:name="等线">
    <w:panose1 w:val="02010600030101010101"/>
  </w:font>
  <w:font w:name="方正仿宋_GB2312">
    <w:panose1 w:val="020B0503020202020204"/>
  </w:font>
  <w:font w:name="Courier New">
    <w:panose1 w:val="02070309020205020404"/>
  </w:font>
  <w:font w:name="楷体_GB2312">
    <w:panose1 w:val="02010609060101010101"/>
  </w:font>
  <w:font w:name="黑体">
    <w:panose1 w:val="02010609060101010101"/>
  </w:font>
  <w:font w:name="Arial">
    <w:panose1 w:val="020B0604020202020204"/>
  </w:font>
  <w:font w:name="Arial Unicode MS">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3136265</wp:posOffset>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argin-left:246.9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3136265</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argin-left:246.9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lear" w:pos="4153" w:leader="none"/>
        <w:tab w:val="center" w:pos="432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lear" w:pos="4153" w:leader="none"/>
        <w:tab w:val="center" w:pos="432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ind w:firstLine="600"/>
      <w:spacing w:line="400" w:lineRule="exac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ind w:firstLine="600"/>
      <w:spacing w:line="400" w:lineRule="exac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ind w:firstLine="600"/>
      <w:spacing w:line="400" w:lineRule="exac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997"/>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japaneseCounting"/>
      <w:isLgl w:val="false"/>
      <w:suff w:val="tab"/>
      <w:lvlText w:val="%1、"/>
      <w:lvlJc w:val="left"/>
      <w:pPr>
        <w:ind w:left="870" w:hanging="45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2"/>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995">
    <w:name w:val="Heading 1"/>
    <w:basedOn w:val="994"/>
    <w:next w:val="994"/>
    <w:link w:val="1262"/>
    <w:uiPriority w:val="9"/>
    <w:qFormat/>
    <w:pPr>
      <w:keepLines/>
      <w:keepNext/>
      <w:spacing w:before="340" w:after="330" w:line="578" w:lineRule="auto"/>
      <w:outlineLvl w:val="0"/>
    </w:pPr>
    <w:rPr>
      <w:b/>
      <w:bCs/>
      <w:sz w:val="44"/>
      <w:szCs w:val="44"/>
    </w:rPr>
  </w:style>
  <w:style w:type="paragraph" w:styleId="996">
    <w:name w:val="Heading 2"/>
    <w:basedOn w:val="994"/>
    <w:next w:val="994"/>
    <w:uiPriority w:val="0"/>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997">
    <w:name w:val="Heading 3"/>
    <w:basedOn w:val="994"/>
    <w:next w:val="994"/>
    <w:uiPriority w:val="0"/>
    <w:unhideWhenUsed/>
    <w:qFormat/>
    <w:pPr>
      <w:numPr>
        <w:ilvl w:val="2"/>
        <w:numId w:val="1"/>
      </w:numPr>
      <w:ind w:firstLine="0"/>
      <w:keepLines/>
      <w:keepNext/>
      <w:spacing w:before="260" w:after="260" w:line="415" w:lineRule="auto"/>
      <w:tabs>
        <w:tab w:val="left" w:pos="360" w:leader="none"/>
      </w:tabs>
      <w:outlineLvl w:val="2"/>
    </w:pPr>
    <w:rPr>
      <w:rFonts w:ascii="黑体" w:hAnsi="黑体" w:eastAsia="黑体" w:cs="黑体"/>
      <w:b/>
      <w:bCs/>
      <w:sz w:val="28"/>
      <w:szCs w:val="28"/>
    </w:rPr>
  </w:style>
  <w:style w:type="paragraph" w:styleId="998">
    <w:name w:val="Heading 4"/>
    <w:basedOn w:val="994"/>
    <w:next w:val="994"/>
    <w:uiPriority w:val="9"/>
    <w:unhideWhenUsed/>
    <w:qFormat/>
    <w:pPr>
      <w:keepLines/>
      <w:keepNext/>
      <w:spacing w:before="320" w:after="200"/>
      <w:outlineLvl w:val="3"/>
    </w:pPr>
    <w:rPr>
      <w:rFonts w:ascii="Arial" w:hAnsi="Arial" w:eastAsia="Arial" w:cs="Arial"/>
      <w:b/>
      <w:bCs/>
      <w:sz w:val="26"/>
      <w:szCs w:val="26"/>
    </w:rPr>
  </w:style>
  <w:style w:type="paragraph" w:styleId="999">
    <w:name w:val="Heading 5"/>
    <w:basedOn w:val="994"/>
    <w:next w:val="994"/>
    <w:uiPriority w:val="9"/>
    <w:unhideWhenUsed/>
    <w:qFormat/>
    <w:pPr>
      <w:keepLines/>
      <w:keepNext/>
      <w:spacing w:before="320" w:after="200"/>
      <w:outlineLvl w:val="4"/>
    </w:pPr>
    <w:rPr>
      <w:rFonts w:ascii="Arial" w:hAnsi="Arial" w:eastAsia="Arial" w:cs="Arial"/>
      <w:b/>
      <w:bCs/>
      <w:sz w:val="24"/>
      <w:szCs w:val="24"/>
    </w:rPr>
  </w:style>
  <w:style w:type="paragraph" w:styleId="1000">
    <w:name w:val="Heading 6"/>
    <w:basedOn w:val="994"/>
    <w:next w:val="994"/>
    <w:uiPriority w:val="9"/>
    <w:unhideWhenUsed/>
    <w:qFormat/>
    <w:pPr>
      <w:keepLines/>
      <w:keepNext/>
      <w:spacing w:before="320" w:after="200"/>
      <w:outlineLvl w:val="5"/>
    </w:pPr>
    <w:rPr>
      <w:rFonts w:ascii="Arial" w:hAnsi="Arial" w:eastAsia="Arial" w:cs="Arial"/>
      <w:b/>
      <w:bCs/>
      <w:sz w:val="22"/>
      <w:szCs w:val="22"/>
    </w:rPr>
  </w:style>
  <w:style w:type="paragraph" w:styleId="1001">
    <w:name w:val="Heading 7"/>
    <w:basedOn w:val="994"/>
    <w:next w:val="994"/>
    <w:uiPriority w:val="9"/>
    <w:unhideWhenUsed/>
    <w:qFormat/>
    <w:pPr>
      <w:keepLines/>
      <w:keepNext/>
      <w:spacing w:before="320" w:after="200"/>
      <w:outlineLvl w:val="6"/>
    </w:pPr>
    <w:rPr>
      <w:rFonts w:ascii="Arial" w:hAnsi="Arial" w:eastAsia="Arial" w:cs="Arial"/>
      <w:b/>
      <w:bCs/>
      <w:i/>
      <w:iCs/>
      <w:sz w:val="22"/>
      <w:szCs w:val="22"/>
    </w:rPr>
  </w:style>
  <w:style w:type="paragraph" w:styleId="1002">
    <w:name w:val="Heading 8"/>
    <w:basedOn w:val="994"/>
    <w:next w:val="994"/>
    <w:uiPriority w:val="9"/>
    <w:unhideWhenUsed/>
    <w:qFormat/>
    <w:pPr>
      <w:keepLines/>
      <w:keepNext/>
      <w:spacing w:before="320" w:after="200"/>
      <w:outlineLvl w:val="7"/>
    </w:pPr>
    <w:rPr>
      <w:rFonts w:ascii="Arial" w:hAnsi="Arial" w:eastAsia="Arial" w:cs="Arial"/>
      <w:i/>
      <w:iCs/>
      <w:sz w:val="22"/>
      <w:szCs w:val="22"/>
    </w:rPr>
  </w:style>
  <w:style w:type="paragraph" w:styleId="1003">
    <w:name w:val="Heading 9"/>
    <w:basedOn w:val="994"/>
    <w:next w:val="994"/>
    <w:uiPriority w:val="9"/>
    <w:unhideWhenUsed/>
    <w:qFormat/>
    <w:pPr>
      <w:keepLines/>
      <w:keepNext/>
      <w:spacing w:before="320" w:after="200"/>
      <w:outlineLvl w:val="8"/>
    </w:pPr>
    <w:rPr>
      <w:rFonts w:ascii="Arial" w:hAnsi="Arial" w:eastAsia="Arial" w:cs="Arial"/>
      <w:i/>
      <w:iCs/>
      <w:sz w:val="21"/>
      <w:szCs w:val="21"/>
    </w:rPr>
  </w:style>
  <w:style w:type="character" w:styleId="1004" w:default="1">
    <w:name w:val="Default Paragraph Font"/>
    <w:uiPriority w:val="1"/>
    <w:semiHidden/>
    <w:unhideWhenUsed/>
    <w:qFormat/>
  </w:style>
  <w:style w:type="table" w:styleId="1005" w:default="1">
    <w:name w:val="Normal Table"/>
    <w:uiPriority w:val="99"/>
    <w:semiHidden/>
    <w:unhideWhenUsed/>
    <w:qFormat/>
    <w:tblPr>
      <w:tblCellMar>
        <w:left w:w="108" w:type="dxa"/>
        <w:top w:w="0" w:type="dxa"/>
        <w:right w:w="108" w:type="dxa"/>
        <w:bottom w:w="0" w:type="dxa"/>
      </w:tblCellMar>
    </w:tblPr>
  </w:style>
  <w:style w:type="paragraph" w:styleId="1006">
    <w:name w:val="toc 7"/>
    <w:basedOn w:val="994"/>
    <w:next w:val="994"/>
    <w:uiPriority w:val="39"/>
    <w:unhideWhenUsed/>
    <w:qFormat/>
    <w:pPr>
      <w:ind w:left="1701"/>
      <w:spacing w:after="57"/>
    </w:pPr>
  </w:style>
  <w:style w:type="paragraph" w:styleId="1007">
    <w:name w:val="Normal Indent"/>
    <w:basedOn w:val="994"/>
    <w:link w:val="1236"/>
    <w:uiPriority w:val="0"/>
    <w:qFormat/>
    <w:pPr>
      <w:ind w:firstLine="420"/>
      <w:jc w:val="left"/>
    </w:pPr>
    <w:rPr>
      <w:rFonts w:ascii="Times New Roman" w:hAnsi="Times New Roman" w:eastAsia="楷体_GB2312" w:cs="Times New Roman"/>
      <w:sz w:val="24"/>
      <w:szCs w:val="20"/>
    </w:rPr>
  </w:style>
  <w:style w:type="paragraph" w:styleId="1008">
    <w:name w:val="Caption"/>
    <w:basedOn w:val="994"/>
    <w:next w:val="9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09">
    <w:name w:val="Document Map"/>
    <w:basedOn w:val="994"/>
    <w:link w:val="1274"/>
    <w:uiPriority w:val="99"/>
    <w:semiHidden/>
    <w:unhideWhenUsed/>
    <w:qFormat/>
    <w:rPr>
      <w:rFonts w:ascii="宋体" w:eastAsia="宋体"/>
      <w:sz w:val="18"/>
      <w:szCs w:val="18"/>
    </w:rPr>
  </w:style>
  <w:style w:type="paragraph" w:styleId="1010">
    <w:name w:val="annotation text"/>
    <w:basedOn w:val="994"/>
    <w:link w:val="1268"/>
    <w:uiPriority w:val="0"/>
    <w:qFormat/>
    <w:pPr>
      <w:jc w:val="left"/>
    </w:pPr>
  </w:style>
  <w:style w:type="paragraph" w:styleId="1011">
    <w:name w:val="Body Text"/>
    <w:basedOn w:val="994"/>
    <w:link w:val="1237"/>
    <w:uiPriority w:val="0"/>
    <w:qFormat/>
    <w:rPr>
      <w:rFonts w:ascii="Times New Roman" w:hAnsi="Times New Roman" w:eastAsia="宋体" w:cs="Times New Roman"/>
      <w:szCs w:val="20"/>
    </w:rPr>
  </w:style>
  <w:style w:type="paragraph" w:styleId="1012">
    <w:name w:val="Body Text Indent"/>
    <w:basedOn w:val="994"/>
    <w:link w:val="1244"/>
    <w:uiPriority w:val="0"/>
    <w:qFormat/>
    <w:pPr>
      <w:ind w:left="420"/>
      <w:spacing w:after="120"/>
    </w:pPr>
  </w:style>
  <w:style w:type="paragraph" w:styleId="1013">
    <w:name w:val="index 4"/>
    <w:basedOn w:val="994"/>
    <w:next w:val="994"/>
    <w:uiPriority w:val="99"/>
    <w:unhideWhenUsed/>
    <w:qFormat/>
    <w:rPr>
      <w:sz w:val="24"/>
    </w:rPr>
  </w:style>
  <w:style w:type="paragraph" w:styleId="1014">
    <w:name w:val="toc 5"/>
    <w:basedOn w:val="994"/>
    <w:next w:val="994"/>
    <w:uiPriority w:val="39"/>
    <w:unhideWhenUsed/>
    <w:qFormat/>
    <w:pPr>
      <w:ind w:left="1134"/>
      <w:spacing w:after="57"/>
    </w:pPr>
  </w:style>
  <w:style w:type="paragraph" w:styleId="1015">
    <w:name w:val="toc 3"/>
    <w:basedOn w:val="994"/>
    <w:next w:val="994"/>
    <w:uiPriority w:val="39"/>
    <w:unhideWhenUsed/>
    <w:qFormat/>
    <w:pPr>
      <w:ind w:left="567"/>
      <w:spacing w:after="57"/>
    </w:pPr>
  </w:style>
  <w:style w:type="paragraph" w:styleId="1016">
    <w:name w:val="Plain Text"/>
    <w:basedOn w:val="994"/>
    <w:link w:val="1267"/>
    <w:uiPriority w:val="0"/>
    <w:qFormat/>
    <w:rPr>
      <w:rFonts w:ascii="宋体" w:hAnsi="Courier New" w:eastAsia="宋体" w:cs="Courier New"/>
      <w:szCs w:val="21"/>
    </w:rPr>
  </w:style>
  <w:style w:type="paragraph" w:styleId="1017">
    <w:name w:val="toc 8"/>
    <w:basedOn w:val="994"/>
    <w:next w:val="994"/>
    <w:uiPriority w:val="39"/>
    <w:unhideWhenUsed/>
    <w:qFormat/>
    <w:pPr>
      <w:ind w:left="1984"/>
      <w:spacing w:after="57"/>
    </w:pPr>
  </w:style>
  <w:style w:type="paragraph" w:styleId="1018">
    <w:name w:val="Date"/>
    <w:basedOn w:val="994"/>
    <w:next w:val="994"/>
    <w:link w:val="1249"/>
    <w:uiPriority w:val="0"/>
    <w:qFormat/>
    <w:pPr>
      <w:ind w:left="100"/>
    </w:pPr>
  </w:style>
  <w:style w:type="paragraph" w:styleId="1019">
    <w:name w:val="Body Text Indent 2"/>
    <w:basedOn w:val="994"/>
    <w:next w:val="994"/>
    <w:link w:val="1240"/>
    <w:uiPriority w:val="0"/>
    <w:qFormat/>
    <w:pPr>
      <w:ind w:left="420"/>
      <w:spacing w:after="120" w:line="480" w:lineRule="auto"/>
    </w:pPr>
  </w:style>
  <w:style w:type="paragraph" w:styleId="1020">
    <w:name w:val="endnote text"/>
    <w:basedOn w:val="994"/>
    <w:link w:val="1228"/>
    <w:uiPriority w:val="99"/>
    <w:semiHidden/>
    <w:unhideWhenUsed/>
    <w:qFormat/>
    <w:rPr>
      <w:sz w:val="20"/>
    </w:rPr>
  </w:style>
  <w:style w:type="paragraph" w:styleId="1021">
    <w:name w:val="Balloon Text"/>
    <w:basedOn w:val="994"/>
    <w:link w:val="1251"/>
    <w:uiPriority w:val="0"/>
    <w:qFormat/>
    <w:rPr>
      <w:sz w:val="18"/>
      <w:szCs w:val="18"/>
    </w:rPr>
  </w:style>
  <w:style w:type="paragraph" w:styleId="1022">
    <w:name w:val="Footer"/>
    <w:basedOn w:val="994"/>
    <w:link w:val="1260"/>
    <w:uiPriority w:val="99"/>
    <w:unhideWhenUsed/>
    <w:qFormat/>
    <w:pPr>
      <w:jc w:val="left"/>
      <w:tabs>
        <w:tab w:val="center" w:pos="4153" w:leader="none"/>
        <w:tab w:val="right" w:pos="8306" w:leader="none"/>
      </w:tabs>
    </w:pPr>
    <w:rPr>
      <w:sz w:val="18"/>
      <w:szCs w:val="18"/>
    </w:rPr>
  </w:style>
  <w:style w:type="paragraph" w:styleId="1023">
    <w:name w:val="Header"/>
    <w:basedOn w:val="994"/>
    <w:link w:val="125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24">
    <w:name w:val="toc 1"/>
    <w:basedOn w:val="994"/>
    <w:next w:val="994"/>
    <w:uiPriority w:val="39"/>
    <w:qFormat/>
    <w:pPr>
      <w:jc w:val="left"/>
      <w:spacing w:before="120" w:after="120" w:line="400" w:lineRule="exact"/>
    </w:pPr>
    <w:rPr>
      <w:rFonts w:hint="eastAsia" w:ascii="宋体" w:hAnsi="宋体" w:eastAsia="宋体" w:cs="Times New Roman"/>
      <w:caps/>
      <w:sz w:val="24"/>
    </w:rPr>
  </w:style>
  <w:style w:type="paragraph" w:styleId="1025">
    <w:name w:val="toc 4"/>
    <w:basedOn w:val="994"/>
    <w:next w:val="994"/>
    <w:uiPriority w:val="39"/>
    <w:unhideWhenUsed/>
    <w:qFormat/>
    <w:pPr>
      <w:ind w:left="850"/>
      <w:spacing w:after="57"/>
    </w:pPr>
  </w:style>
  <w:style w:type="paragraph" w:styleId="1026">
    <w:name w:val="Subtitle"/>
    <w:basedOn w:val="994"/>
    <w:next w:val="994"/>
    <w:link w:val="1093"/>
    <w:uiPriority w:val="11"/>
    <w:qFormat/>
    <w:pPr>
      <w:spacing w:before="200" w:after="200"/>
    </w:pPr>
    <w:rPr>
      <w:sz w:val="24"/>
    </w:rPr>
  </w:style>
  <w:style w:type="paragraph" w:styleId="1027">
    <w:name w:val="footnote text"/>
    <w:basedOn w:val="994"/>
    <w:link w:val="1227"/>
    <w:uiPriority w:val="99"/>
    <w:semiHidden/>
    <w:unhideWhenUsed/>
    <w:qFormat/>
    <w:pPr>
      <w:spacing w:after="40"/>
    </w:pPr>
    <w:rPr>
      <w:sz w:val="18"/>
    </w:rPr>
  </w:style>
  <w:style w:type="paragraph" w:styleId="1028">
    <w:name w:val="toc 6"/>
    <w:basedOn w:val="994"/>
    <w:next w:val="994"/>
    <w:uiPriority w:val="39"/>
    <w:unhideWhenUsed/>
    <w:qFormat/>
    <w:pPr>
      <w:ind w:left="1417"/>
      <w:spacing w:after="57"/>
    </w:pPr>
  </w:style>
  <w:style w:type="paragraph" w:styleId="1029">
    <w:name w:val="Body Text Indent 3"/>
    <w:basedOn w:val="994"/>
    <w:link w:val="1242"/>
    <w:uiPriority w:val="0"/>
    <w:qFormat/>
    <w:pPr>
      <w:ind w:left="420"/>
      <w:spacing w:after="120"/>
    </w:pPr>
    <w:rPr>
      <w:sz w:val="16"/>
      <w:szCs w:val="16"/>
    </w:rPr>
  </w:style>
  <w:style w:type="paragraph" w:styleId="1030">
    <w:name w:val="index 9"/>
    <w:basedOn w:val="994"/>
    <w:next w:val="994"/>
    <w:uiPriority w:val="0"/>
    <w:qFormat/>
    <w:pPr>
      <w:ind w:left="1600"/>
    </w:pPr>
    <w:rPr>
      <w:rFonts w:ascii="Times New Roman" w:hAnsi="Times New Roman" w:eastAsia="宋体" w:cs="Times New Roman"/>
    </w:rPr>
  </w:style>
  <w:style w:type="paragraph" w:styleId="1031">
    <w:name w:val="table of figures"/>
    <w:basedOn w:val="994"/>
    <w:next w:val="994"/>
    <w:uiPriority w:val="99"/>
    <w:unhideWhenUsed/>
    <w:qFormat/>
  </w:style>
  <w:style w:type="paragraph" w:styleId="1032">
    <w:name w:val="toc 2"/>
    <w:basedOn w:val="994"/>
    <w:next w:val="994"/>
    <w:uiPriority w:val="39"/>
    <w:unhideWhenUsed/>
    <w:qFormat/>
    <w:pPr>
      <w:ind w:left="283"/>
      <w:spacing w:after="57"/>
    </w:pPr>
  </w:style>
  <w:style w:type="paragraph" w:styleId="1033">
    <w:name w:val="toc 9"/>
    <w:basedOn w:val="994"/>
    <w:next w:val="994"/>
    <w:uiPriority w:val="39"/>
    <w:unhideWhenUsed/>
    <w:qFormat/>
    <w:pPr>
      <w:ind w:left="2268"/>
      <w:spacing w:after="57"/>
    </w:pPr>
  </w:style>
  <w:style w:type="paragraph" w:styleId="1034">
    <w:name w:val="Normal (Web)"/>
    <w:basedOn w:val="994"/>
    <w:uiPriority w:val="0"/>
    <w:qFormat/>
    <w:pPr>
      <w:jc w:val="left"/>
      <w:spacing w:before="120" w:after="120" w:line="0" w:lineRule="atLeast"/>
    </w:pPr>
    <w:rPr>
      <w:rFonts w:ascii="Times New Roman" w:hAnsi="Times New Roman" w:eastAsia="方正仿宋_GB2312" w:cs="Times New Roman"/>
      <w:sz w:val="32"/>
      <w:szCs w:val="32"/>
    </w:rPr>
  </w:style>
  <w:style w:type="paragraph" w:styleId="1035">
    <w:name w:val="Title"/>
    <w:basedOn w:val="994"/>
    <w:next w:val="994"/>
    <w:link w:val="1092"/>
    <w:uiPriority w:val="10"/>
    <w:qFormat/>
    <w:pPr>
      <w:contextualSpacing/>
      <w:spacing w:before="300" w:after="200"/>
    </w:pPr>
    <w:rPr>
      <w:sz w:val="48"/>
      <w:szCs w:val="48"/>
    </w:rPr>
  </w:style>
  <w:style w:type="paragraph" w:styleId="1036">
    <w:name w:val="Body Text First Indent"/>
    <w:basedOn w:val="1011"/>
    <w:uiPriority w:val="99"/>
    <w:qFormat/>
    <w:pPr>
      <w:ind w:firstLine="420"/>
    </w:pPr>
  </w:style>
  <w:style w:type="paragraph" w:styleId="1037">
    <w:name w:val="Body Text First Indent 2"/>
    <w:basedOn w:val="1012"/>
    <w:link w:val="1245"/>
    <w:uiPriority w:val="0"/>
    <w:qFormat/>
    <w:pPr>
      <w:ind w:firstLine="420"/>
    </w:pPr>
  </w:style>
  <w:style w:type="table" w:styleId="1038">
    <w:name w:val="Table Grid"/>
    <w:basedOn w:val="10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9">
    <w:name w:val="Strong"/>
    <w:basedOn w:val="1004"/>
    <w:uiPriority w:val="22"/>
    <w:qFormat/>
    <w:rPr>
      <w:b/>
      <w:bCs/>
    </w:rPr>
  </w:style>
  <w:style w:type="character" w:styleId="1040">
    <w:name w:val="endnote reference"/>
    <w:basedOn w:val="1004"/>
    <w:uiPriority w:val="99"/>
    <w:semiHidden/>
    <w:unhideWhenUsed/>
    <w:qFormat/>
    <w:rPr>
      <w:vertAlign w:val="superscript"/>
    </w:rPr>
  </w:style>
  <w:style w:type="character" w:styleId="1041">
    <w:name w:val="Hyperlink"/>
    <w:uiPriority w:val="99"/>
    <w:unhideWhenUsed/>
    <w:qFormat/>
    <w:rPr>
      <w:color w:val="0563c1" w:themeColor="hyperlink"/>
      <w:u w:val="single"/>
      <w14:textFill>
        <w14:solidFill>
          <w14:schemeClr w14:val="hlink"/>
        </w14:solidFill>
      </w14:textFill>
    </w:rPr>
  </w:style>
  <w:style w:type="character" w:styleId="1042">
    <w:name w:val="annotation reference"/>
    <w:basedOn w:val="1004"/>
    <w:uiPriority w:val="0"/>
    <w:qFormat/>
    <w:rPr>
      <w:sz w:val="21"/>
      <w:szCs w:val="21"/>
    </w:rPr>
  </w:style>
  <w:style w:type="character" w:styleId="1043">
    <w:name w:val="footnote reference"/>
    <w:basedOn w:val="1004"/>
    <w:uiPriority w:val="99"/>
    <w:unhideWhenUsed/>
    <w:qFormat/>
    <w:rPr>
      <w:vertAlign w:val="superscript"/>
    </w:rPr>
  </w:style>
  <w:style w:type="paragraph" w:styleId="1044" w:customStyle="1">
    <w:name w:val="正文首行缩进 211"/>
    <w:basedOn w:val="1045"/>
    <w:next w:val="1047"/>
    <w:uiPriority w:val="0"/>
    <w:qFormat/>
    <w:pPr>
      <w:ind w:left="420" w:firstLine="420"/>
      <w:spacing w:after="120"/>
    </w:pPr>
    <w:rPr>
      <w:sz w:val="21"/>
      <w:szCs w:val="24"/>
    </w:rPr>
  </w:style>
  <w:style w:type="paragraph" w:styleId="1045" w:customStyle="1">
    <w:name w:val="正文文本缩进11"/>
    <w:basedOn w:val="994"/>
    <w:next w:val="1046"/>
    <w:uiPriority w:val="0"/>
    <w:qFormat/>
    <w:pPr>
      <w:ind w:left="420"/>
      <w:spacing w:after="120"/>
    </w:pPr>
  </w:style>
  <w:style w:type="paragraph" w:styleId="1046" w:customStyle="1">
    <w:name w:val="寄信人地址11"/>
    <w:basedOn w:val="994"/>
    <w:uiPriority w:val="0"/>
    <w:qFormat/>
    <w:rPr>
      <w:rFonts w:ascii="Arial" w:hAnsi="Arial" w:cs="Arial"/>
    </w:rPr>
  </w:style>
  <w:style w:type="paragraph" w:styleId="1047" w:customStyle="1">
    <w:name w:val="样式 标题 3 + (中文) 黑体 小四 非加粗 段前: 7.8 磅 段后: 0 磅 行距: 固定值 20 磅_0"/>
    <w:basedOn w:val="994"/>
    <w:uiPriority w:val="0"/>
    <w:qFormat/>
    <w:pPr>
      <w:keepLines/>
      <w:keepNext/>
      <w:spacing w:line="400" w:lineRule="exact"/>
      <w:outlineLvl w:val="2"/>
    </w:pPr>
    <w:rPr>
      <w:rFonts w:eastAsia="黑体" w:cs="宋体"/>
      <w:szCs w:val="21"/>
    </w:rPr>
  </w:style>
  <w:style w:type="table" w:styleId="1048" w:customStyle="1">
    <w:name w:val="Plain Table 1"/>
    <w:basedOn w:val="10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9" w:customStyle="1">
    <w:name w:val="Plain Table 2"/>
    <w:basedOn w:val="10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0" w:customStyle="1">
    <w:name w:val="Plain Table 3"/>
    <w:basedOn w:val="10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1" w:customStyle="1">
    <w:name w:val="Plain Table 4"/>
    <w:basedOn w:val="10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2" w:customStyle="1">
    <w:name w:val="Plain Table 5"/>
    <w:basedOn w:val="10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3" w:customStyle="1">
    <w:name w:val="Grid Table 1 Light"/>
    <w:basedOn w:val="10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4" w:customStyle="1">
    <w:name w:val="Grid Table 2"/>
    <w:basedOn w:val="10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5" w:customStyle="1">
    <w:name w:val="Grid Table 3"/>
    <w:basedOn w:val="10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4"/>
    <w:basedOn w:val="10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7" w:customStyle="1">
    <w:name w:val="Grid Table 5 Dark"/>
    <w:basedOn w:val="10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8" w:customStyle="1">
    <w:name w:val="Grid Table 6 Colorful"/>
    <w:basedOn w:val="10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9" w:customStyle="1">
    <w:name w:val="Grid Table 7 Colorful"/>
    <w:basedOn w:val="10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0" w:customStyle="1">
    <w:name w:val="List Table 1 Light"/>
    <w:basedOn w:val="10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customStyle="1">
    <w:name w:val="List Table 2"/>
    <w:basedOn w:val="10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2" w:customStyle="1">
    <w:name w:val="List Table 3"/>
    <w:basedOn w:val="10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3" w:customStyle="1">
    <w:name w:val="List Table 4"/>
    <w:basedOn w:val="10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4" w:customStyle="1">
    <w:name w:val="List Table 5 Dark"/>
    <w:basedOn w:val="10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6 Colorful"/>
    <w:basedOn w:val="10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6" w:customStyle="1">
    <w:name w:val="List Table 7 Colorful"/>
    <w:basedOn w:val="10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67" w:customStyle="1">
    <w:name w:val="TOC Heading"/>
    <w:uiPriority w:val="39"/>
    <w:unhideWhenUsed/>
    <w:qFormat/>
    <w:rPr>
      <w:rFonts w:hint="default" w:ascii="Times New Roman" w:hAnsi="Times New Roman" w:eastAsia="宋体" w:cs="Times New Roman"/>
    </w:rPr>
  </w:style>
  <w:style w:type="character" w:styleId="1068" w:customStyle="1">
    <w:name w:val="Title Char"/>
    <w:basedOn w:val="1004"/>
    <w:uiPriority w:val="10"/>
    <w:qFormat/>
    <w:rPr>
      <w:sz w:val="48"/>
      <w:szCs w:val="48"/>
    </w:rPr>
  </w:style>
  <w:style w:type="character" w:styleId="1069" w:customStyle="1">
    <w:name w:val="Subtitle Char"/>
    <w:basedOn w:val="1004"/>
    <w:uiPriority w:val="11"/>
    <w:qFormat/>
    <w:rPr>
      <w:sz w:val="24"/>
      <w:szCs w:val="24"/>
    </w:rPr>
  </w:style>
  <w:style w:type="character" w:styleId="1070" w:customStyle="1">
    <w:name w:val="Quote Char"/>
    <w:uiPriority w:val="29"/>
    <w:qFormat/>
    <w:rPr>
      <w:i/>
    </w:rPr>
  </w:style>
  <w:style w:type="character" w:styleId="1071" w:customStyle="1">
    <w:name w:val="Intense Quote Char"/>
    <w:uiPriority w:val="30"/>
    <w:qFormat/>
    <w:rPr>
      <w:i/>
    </w:rPr>
  </w:style>
  <w:style w:type="character" w:styleId="1072" w:customStyle="1">
    <w:name w:val="Footnote Text Char"/>
    <w:uiPriority w:val="99"/>
    <w:qFormat/>
    <w:rPr>
      <w:sz w:val="18"/>
    </w:rPr>
  </w:style>
  <w:style w:type="character" w:styleId="1073" w:customStyle="1">
    <w:name w:val="Endnote Text Char"/>
    <w:uiPriority w:val="99"/>
    <w:qFormat/>
    <w:rPr>
      <w:sz w:val="20"/>
    </w:rPr>
  </w:style>
  <w:style w:type="character" w:styleId="1074" w:customStyle="1">
    <w:name w:val="Heading 1 Char"/>
    <w:basedOn w:val="1004"/>
    <w:uiPriority w:val="9"/>
    <w:qFormat/>
    <w:rPr>
      <w:rFonts w:ascii="Arial" w:hAnsi="Arial" w:eastAsia="Arial" w:cs="Arial"/>
      <w:sz w:val="40"/>
      <w:szCs w:val="40"/>
    </w:rPr>
  </w:style>
  <w:style w:type="character" w:styleId="1075" w:customStyle="1">
    <w:name w:val="Heading 2 Char"/>
    <w:basedOn w:val="1004"/>
    <w:link w:val="1076"/>
    <w:uiPriority w:val="9"/>
    <w:qFormat/>
    <w:rPr>
      <w:rFonts w:ascii="Arial" w:hAnsi="Arial" w:eastAsia="Arial" w:cs="Arial"/>
      <w:sz w:val="34"/>
    </w:rPr>
  </w:style>
  <w:style w:type="paragraph" w:styleId="1076" w:customStyle="1">
    <w:name w:val="标题 21"/>
    <w:basedOn w:val="994"/>
    <w:next w:val="994"/>
    <w:link w:val="107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1077" w:customStyle="1">
    <w:name w:val="标题 31"/>
    <w:basedOn w:val="994"/>
    <w:next w:val="994"/>
    <w:link w:val="1078"/>
    <w:uiPriority w:val="9"/>
    <w:unhideWhenUsed/>
    <w:qFormat/>
    <w:pPr>
      <w:keepLines/>
      <w:keepNext/>
      <w:spacing w:before="320" w:after="200"/>
      <w:outlineLvl w:val="2"/>
    </w:pPr>
    <w:rPr>
      <w:rFonts w:ascii="Arial" w:hAnsi="Arial" w:eastAsia="Arial" w:cs="Arial"/>
      <w:sz w:val="30"/>
      <w:szCs w:val="30"/>
    </w:rPr>
  </w:style>
  <w:style w:type="character" w:styleId="1078" w:customStyle="1">
    <w:name w:val="Heading 3 Char"/>
    <w:basedOn w:val="1004"/>
    <w:link w:val="1077"/>
    <w:uiPriority w:val="9"/>
    <w:qFormat/>
    <w:rPr>
      <w:rFonts w:ascii="Arial" w:hAnsi="Arial" w:eastAsia="Arial" w:cs="Arial"/>
      <w:sz w:val="30"/>
      <w:szCs w:val="30"/>
    </w:rPr>
  </w:style>
  <w:style w:type="paragraph" w:styleId="1079" w:customStyle="1">
    <w:name w:val="标题 41"/>
    <w:basedOn w:val="994"/>
    <w:next w:val="994"/>
    <w:link w:val="1080"/>
    <w:uiPriority w:val="9"/>
    <w:unhideWhenUsed/>
    <w:qFormat/>
    <w:pPr>
      <w:keepLines/>
      <w:keepNext/>
      <w:spacing w:before="320" w:after="200"/>
      <w:outlineLvl w:val="3"/>
    </w:pPr>
    <w:rPr>
      <w:rFonts w:ascii="Arial" w:hAnsi="Arial" w:eastAsia="Arial" w:cs="Arial"/>
      <w:b/>
      <w:bCs/>
      <w:sz w:val="26"/>
      <w:szCs w:val="26"/>
    </w:rPr>
  </w:style>
  <w:style w:type="character" w:styleId="1080" w:customStyle="1">
    <w:name w:val="Heading 4 Char"/>
    <w:basedOn w:val="1004"/>
    <w:link w:val="1079"/>
    <w:uiPriority w:val="9"/>
    <w:qFormat/>
    <w:rPr>
      <w:rFonts w:ascii="Arial" w:hAnsi="Arial" w:eastAsia="Arial" w:cs="Arial"/>
      <w:b/>
      <w:bCs/>
      <w:sz w:val="26"/>
      <w:szCs w:val="26"/>
    </w:rPr>
  </w:style>
  <w:style w:type="paragraph" w:styleId="1081" w:customStyle="1">
    <w:name w:val="标题 51"/>
    <w:basedOn w:val="994"/>
    <w:next w:val="994"/>
    <w:link w:val="1082"/>
    <w:uiPriority w:val="9"/>
    <w:unhideWhenUsed/>
    <w:qFormat/>
    <w:pPr>
      <w:keepLines/>
      <w:keepNext/>
      <w:spacing w:before="320" w:after="200"/>
      <w:outlineLvl w:val="4"/>
    </w:pPr>
    <w:rPr>
      <w:rFonts w:ascii="Arial" w:hAnsi="Arial" w:eastAsia="Arial" w:cs="Arial"/>
      <w:b/>
      <w:bCs/>
      <w:sz w:val="24"/>
    </w:rPr>
  </w:style>
  <w:style w:type="character" w:styleId="1082" w:customStyle="1">
    <w:name w:val="Heading 5 Char"/>
    <w:basedOn w:val="1004"/>
    <w:link w:val="1081"/>
    <w:uiPriority w:val="9"/>
    <w:qFormat/>
    <w:rPr>
      <w:rFonts w:ascii="Arial" w:hAnsi="Arial" w:eastAsia="Arial" w:cs="Arial"/>
      <w:b/>
      <w:bCs/>
      <w:sz w:val="24"/>
      <w:szCs w:val="24"/>
    </w:rPr>
  </w:style>
  <w:style w:type="paragraph" w:styleId="1083" w:customStyle="1">
    <w:name w:val="标题 61"/>
    <w:basedOn w:val="994"/>
    <w:next w:val="994"/>
    <w:link w:val="1084"/>
    <w:uiPriority w:val="9"/>
    <w:unhideWhenUsed/>
    <w:qFormat/>
    <w:pPr>
      <w:keepLines/>
      <w:keepNext/>
      <w:spacing w:before="320" w:after="200"/>
      <w:outlineLvl w:val="5"/>
    </w:pPr>
    <w:rPr>
      <w:rFonts w:ascii="Arial" w:hAnsi="Arial" w:eastAsia="Arial" w:cs="Arial"/>
      <w:b/>
      <w:bCs/>
      <w:sz w:val="22"/>
      <w:szCs w:val="22"/>
    </w:rPr>
  </w:style>
  <w:style w:type="character" w:styleId="1084" w:customStyle="1">
    <w:name w:val="Heading 6 Char"/>
    <w:basedOn w:val="1004"/>
    <w:link w:val="1083"/>
    <w:uiPriority w:val="9"/>
    <w:qFormat/>
    <w:rPr>
      <w:rFonts w:ascii="Arial" w:hAnsi="Arial" w:eastAsia="Arial" w:cs="Arial"/>
      <w:b/>
      <w:bCs/>
      <w:sz w:val="22"/>
      <w:szCs w:val="22"/>
    </w:rPr>
  </w:style>
  <w:style w:type="paragraph" w:styleId="1085" w:customStyle="1">
    <w:name w:val="标题 71"/>
    <w:basedOn w:val="994"/>
    <w:next w:val="994"/>
    <w:link w:val="1086"/>
    <w:uiPriority w:val="9"/>
    <w:unhideWhenUsed/>
    <w:qFormat/>
    <w:pPr>
      <w:keepLines/>
      <w:keepNext/>
      <w:spacing w:before="320" w:after="200"/>
      <w:outlineLvl w:val="6"/>
    </w:pPr>
    <w:rPr>
      <w:rFonts w:ascii="Arial" w:hAnsi="Arial" w:eastAsia="Arial" w:cs="Arial"/>
      <w:b/>
      <w:bCs/>
      <w:i/>
      <w:iCs/>
      <w:sz w:val="22"/>
      <w:szCs w:val="22"/>
    </w:rPr>
  </w:style>
  <w:style w:type="character" w:styleId="1086" w:customStyle="1">
    <w:name w:val="Heading 7 Char"/>
    <w:basedOn w:val="1004"/>
    <w:link w:val="1085"/>
    <w:uiPriority w:val="9"/>
    <w:qFormat/>
    <w:rPr>
      <w:rFonts w:ascii="Arial" w:hAnsi="Arial" w:eastAsia="Arial" w:cs="Arial"/>
      <w:b/>
      <w:bCs/>
      <w:i/>
      <w:iCs/>
      <w:sz w:val="22"/>
      <w:szCs w:val="22"/>
    </w:rPr>
  </w:style>
  <w:style w:type="paragraph" w:styleId="1087" w:customStyle="1">
    <w:name w:val="标题 81"/>
    <w:basedOn w:val="994"/>
    <w:next w:val="994"/>
    <w:link w:val="1088"/>
    <w:uiPriority w:val="9"/>
    <w:unhideWhenUsed/>
    <w:qFormat/>
    <w:pPr>
      <w:keepLines/>
      <w:keepNext/>
      <w:spacing w:before="320" w:after="200"/>
      <w:outlineLvl w:val="7"/>
    </w:pPr>
    <w:rPr>
      <w:rFonts w:ascii="Arial" w:hAnsi="Arial" w:eastAsia="Arial" w:cs="Arial"/>
      <w:i/>
      <w:iCs/>
      <w:sz w:val="22"/>
      <w:szCs w:val="22"/>
    </w:rPr>
  </w:style>
  <w:style w:type="character" w:styleId="1088" w:customStyle="1">
    <w:name w:val="Heading 8 Char"/>
    <w:basedOn w:val="1004"/>
    <w:link w:val="1087"/>
    <w:uiPriority w:val="9"/>
    <w:qFormat/>
    <w:rPr>
      <w:rFonts w:ascii="Arial" w:hAnsi="Arial" w:eastAsia="Arial" w:cs="Arial"/>
      <w:i/>
      <w:iCs/>
      <w:sz w:val="22"/>
      <w:szCs w:val="22"/>
    </w:rPr>
  </w:style>
  <w:style w:type="paragraph" w:styleId="1089" w:customStyle="1">
    <w:name w:val="标题 91"/>
    <w:basedOn w:val="994"/>
    <w:next w:val="994"/>
    <w:link w:val="1090"/>
    <w:uiPriority w:val="9"/>
    <w:unhideWhenUsed/>
    <w:qFormat/>
    <w:pPr>
      <w:keepLines/>
      <w:keepNext/>
      <w:spacing w:before="320" w:after="200"/>
      <w:outlineLvl w:val="8"/>
    </w:pPr>
    <w:rPr>
      <w:rFonts w:ascii="Arial" w:hAnsi="Arial" w:eastAsia="Arial" w:cs="Arial"/>
      <w:i/>
      <w:iCs/>
      <w:szCs w:val="21"/>
    </w:rPr>
  </w:style>
  <w:style w:type="character" w:styleId="1090" w:customStyle="1">
    <w:name w:val="Heading 9 Char"/>
    <w:basedOn w:val="1004"/>
    <w:link w:val="1089"/>
    <w:uiPriority w:val="9"/>
    <w:qFormat/>
    <w:rPr>
      <w:rFonts w:ascii="Arial" w:hAnsi="Arial" w:eastAsia="Arial" w:cs="Arial"/>
      <w:i/>
      <w:iCs/>
      <w:sz w:val="21"/>
      <w:szCs w:val="21"/>
    </w:rPr>
  </w:style>
  <w:style w:type="paragraph" w:styleId="1091">
    <w:name w:val="No Spacing"/>
    <w:uiPriority w:val="1"/>
    <w:qFormat/>
    <w:rPr>
      <w:rFonts w:hint="default" w:ascii="Times New Roman" w:hAnsi="Times New Roman" w:eastAsia="宋体" w:cs="Times New Roman"/>
      <w:lang w:val="en-US" w:eastAsia="zh-CN" w:bidi="ar-SA"/>
    </w:rPr>
  </w:style>
  <w:style w:type="character" w:styleId="1092" w:customStyle="1">
    <w:name w:val="标题 字符"/>
    <w:basedOn w:val="1004"/>
    <w:link w:val="1035"/>
    <w:uiPriority w:val="10"/>
    <w:qFormat/>
    <w:rPr>
      <w:sz w:val="48"/>
      <w:szCs w:val="48"/>
    </w:rPr>
  </w:style>
  <w:style w:type="character" w:styleId="1093" w:customStyle="1">
    <w:name w:val="副标题 字符"/>
    <w:basedOn w:val="1004"/>
    <w:link w:val="1026"/>
    <w:uiPriority w:val="11"/>
    <w:qFormat/>
    <w:rPr>
      <w:sz w:val="24"/>
      <w:szCs w:val="24"/>
    </w:rPr>
  </w:style>
  <w:style w:type="paragraph" w:styleId="1094">
    <w:name w:val="Quote"/>
    <w:basedOn w:val="994"/>
    <w:next w:val="994"/>
    <w:link w:val="1095"/>
    <w:uiPriority w:val="29"/>
    <w:qFormat/>
    <w:pPr>
      <w:ind w:left="720" w:right="720"/>
    </w:pPr>
    <w:rPr>
      <w:i/>
    </w:rPr>
  </w:style>
  <w:style w:type="character" w:styleId="1095" w:customStyle="1">
    <w:name w:val="引用 字符"/>
    <w:link w:val="1094"/>
    <w:uiPriority w:val="29"/>
    <w:qFormat/>
    <w:rPr>
      <w:i/>
    </w:rPr>
  </w:style>
  <w:style w:type="paragraph" w:styleId="1096">
    <w:name w:val="Intense Quote"/>
    <w:basedOn w:val="994"/>
    <w:next w:val="994"/>
    <w:link w:val="10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7" w:customStyle="1">
    <w:name w:val="明显引用 字符"/>
    <w:link w:val="1096"/>
    <w:uiPriority w:val="30"/>
    <w:qFormat/>
    <w:rPr>
      <w:i/>
    </w:rPr>
  </w:style>
  <w:style w:type="character" w:styleId="1098" w:customStyle="1">
    <w:name w:val="Header Char"/>
    <w:basedOn w:val="1004"/>
    <w:uiPriority w:val="99"/>
    <w:qFormat/>
  </w:style>
  <w:style w:type="character" w:styleId="1099" w:customStyle="1">
    <w:name w:val="Footer Char"/>
    <w:basedOn w:val="1004"/>
    <w:uiPriority w:val="99"/>
    <w:qFormat/>
  </w:style>
  <w:style w:type="paragraph" w:styleId="1100" w:customStyle="1">
    <w:name w:val="题注1"/>
    <w:basedOn w:val="994"/>
    <w:next w:val="994"/>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1101" w:customStyle="1">
    <w:name w:val="Caption Char"/>
    <w:uiPriority w:val="99"/>
    <w:qFormat/>
  </w:style>
  <w:style w:type="table" w:styleId="1102" w:customStyle="1">
    <w:name w:val="Table Grid Light"/>
    <w:basedOn w:val="10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03" w:customStyle="1">
    <w:name w:val="无格式表格 11"/>
    <w:basedOn w:val="10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4" w:customStyle="1">
    <w:name w:val="无格式表格 21"/>
    <w:basedOn w:val="10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5" w:customStyle="1">
    <w:name w:val="无格式表格 31"/>
    <w:basedOn w:val="100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6" w:customStyle="1">
    <w:name w:val="无格式表格 41"/>
    <w:basedOn w:val="100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7" w:customStyle="1">
    <w:name w:val="无格式表格 51"/>
    <w:basedOn w:val="100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8" w:customStyle="1">
    <w:name w:val="网格表 1 浅色1"/>
    <w:basedOn w:val="10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1"/>
    <w:basedOn w:val="10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2"/>
    <w:basedOn w:val="10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3"/>
    <w:basedOn w:val="10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4"/>
    <w:basedOn w:val="10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5"/>
    <w:basedOn w:val="10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6"/>
    <w:basedOn w:val="10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15" w:customStyle="1">
    <w:name w:val="网格表 21"/>
    <w:basedOn w:val="10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6" w:customStyle="1">
    <w:name w:val="Grid Table 2 - Accent 1"/>
    <w:basedOn w:val="10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17" w:customStyle="1">
    <w:name w:val="Grid Table 2 - Accent 2"/>
    <w:basedOn w:val="10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18" w:customStyle="1">
    <w:name w:val="Grid Table 2 - Accent 3"/>
    <w:basedOn w:val="10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19" w:customStyle="1">
    <w:name w:val="Grid Table 2 - Accent 4"/>
    <w:basedOn w:val="10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20" w:customStyle="1">
    <w:name w:val="Grid Table 2 - Accent 5"/>
    <w:basedOn w:val="10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21" w:customStyle="1">
    <w:name w:val="Grid Table 2 - Accent 6"/>
    <w:basedOn w:val="10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22" w:customStyle="1">
    <w:name w:val="网格表 31"/>
    <w:basedOn w:val="10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1"/>
    <w:basedOn w:val="10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2"/>
    <w:basedOn w:val="10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3"/>
    <w:basedOn w:val="10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4"/>
    <w:basedOn w:val="10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5"/>
    <w:basedOn w:val="10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6"/>
    <w:basedOn w:val="10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网格表 41"/>
    <w:basedOn w:val="10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0" w:customStyle="1">
    <w:name w:val="Grid Table 4 - Accent 1"/>
    <w:basedOn w:val="100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31" w:customStyle="1">
    <w:name w:val="Grid Table 4 - Accent 2"/>
    <w:basedOn w:val="10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32" w:customStyle="1">
    <w:name w:val="Grid Table 4 - Accent 3"/>
    <w:basedOn w:val="10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33" w:customStyle="1">
    <w:name w:val="Grid Table 4 - Accent 4"/>
    <w:basedOn w:val="10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34" w:customStyle="1">
    <w:name w:val="Grid Table 4 - Accent 5"/>
    <w:basedOn w:val="100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35" w:customStyle="1">
    <w:name w:val="Grid Table 4 - Accent 6"/>
    <w:basedOn w:val="10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36" w:customStyle="1">
    <w:name w:val="网格表 5 深色1"/>
    <w:basedOn w:val="10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7" w:customStyle="1">
    <w:name w:val="Grid Table 5 Dark- Accent 1"/>
    <w:basedOn w:val="10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38" w:customStyle="1">
    <w:name w:val="Grid Table 5 Dark - Accent 2"/>
    <w:basedOn w:val="10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39" w:customStyle="1">
    <w:name w:val="Grid Table 5 Dark - Accent 3"/>
    <w:basedOn w:val="10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40" w:customStyle="1">
    <w:name w:val="Grid Table 5 Dark- Accent 4"/>
    <w:basedOn w:val="10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41" w:customStyle="1">
    <w:name w:val="Grid Table 5 Dark - Accent 5"/>
    <w:basedOn w:val="10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42" w:customStyle="1">
    <w:name w:val="Grid Table 5 Dark - Accent 6"/>
    <w:basedOn w:val="10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43" w:customStyle="1">
    <w:name w:val="网格表 6 彩色1"/>
    <w:basedOn w:val="10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4" w:customStyle="1">
    <w:name w:val="Grid Table 6 Colorful - Accent 1"/>
    <w:basedOn w:val="100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45" w:customStyle="1">
    <w:name w:val="Grid Table 6 Colorful - Accent 2"/>
    <w:basedOn w:val="10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46" w:customStyle="1">
    <w:name w:val="Grid Table 6 Colorful - Accent 3"/>
    <w:basedOn w:val="10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47" w:customStyle="1">
    <w:name w:val="Grid Table 6 Colorful - Accent 4"/>
    <w:basedOn w:val="10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48" w:customStyle="1">
    <w:name w:val="Grid Table 6 Colorful - Accent 5"/>
    <w:basedOn w:val="100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49" w:customStyle="1">
    <w:name w:val="Grid Table 6 Colorful - Accent 6"/>
    <w:basedOn w:val="10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50" w:customStyle="1">
    <w:name w:val="网格表 7 彩色1"/>
    <w:basedOn w:val="10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1" w:customStyle="1">
    <w:name w:val="Grid Table 7 Colorful - Accent 1"/>
    <w:basedOn w:val="100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52" w:customStyle="1">
    <w:name w:val="Grid Table 7 Colorful - Accent 2"/>
    <w:basedOn w:val="10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53" w:customStyle="1">
    <w:name w:val="Grid Table 7 Colorful - Accent 3"/>
    <w:basedOn w:val="10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54" w:customStyle="1">
    <w:name w:val="Grid Table 7 Colorful - Accent 4"/>
    <w:basedOn w:val="10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55" w:customStyle="1">
    <w:name w:val="Grid Table 7 Colorful - Accent 5"/>
    <w:basedOn w:val="100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56" w:customStyle="1">
    <w:name w:val="Grid Table 7 Colorful - Accent 6"/>
    <w:basedOn w:val="10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57" w:customStyle="1">
    <w:name w:val="清单表 1 浅色1"/>
    <w:basedOn w:val="10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8" w:customStyle="1">
    <w:name w:val="List Table 1 Light - Accent 1"/>
    <w:basedOn w:val="100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59" w:customStyle="1">
    <w:name w:val="List Table 1 Light - Accent 2"/>
    <w:basedOn w:val="100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60" w:customStyle="1">
    <w:name w:val="List Table 1 Light - Accent 3"/>
    <w:basedOn w:val="100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61" w:customStyle="1">
    <w:name w:val="List Table 1 Light - Accent 4"/>
    <w:basedOn w:val="100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62" w:customStyle="1">
    <w:name w:val="List Table 1 Light - Accent 5"/>
    <w:basedOn w:val="100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63" w:customStyle="1">
    <w:name w:val="List Table 1 Light - Accent 6"/>
    <w:basedOn w:val="100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64" w:customStyle="1">
    <w:name w:val="清单表 21"/>
    <w:basedOn w:val="10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5" w:customStyle="1">
    <w:name w:val="List Table 2 - Accent 1"/>
    <w:basedOn w:val="100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66" w:customStyle="1">
    <w:name w:val="List Table 2 - Accent 2"/>
    <w:basedOn w:val="10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67" w:customStyle="1">
    <w:name w:val="List Table 2 - Accent 3"/>
    <w:basedOn w:val="10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68" w:customStyle="1">
    <w:name w:val="List Table 2 - Accent 4"/>
    <w:basedOn w:val="10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69" w:customStyle="1">
    <w:name w:val="List Table 2 - Accent 5"/>
    <w:basedOn w:val="100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70" w:customStyle="1">
    <w:name w:val="List Table 2 - Accent 6"/>
    <w:basedOn w:val="10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71" w:customStyle="1">
    <w:name w:val="清单表 31"/>
    <w:basedOn w:val="10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2" w:customStyle="1">
    <w:name w:val="List Table 3 - Accent 1"/>
    <w:basedOn w:val="100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73" w:customStyle="1">
    <w:name w:val="List Table 3 - Accent 2"/>
    <w:basedOn w:val="10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74" w:customStyle="1">
    <w:name w:val="List Table 3 - Accent 3"/>
    <w:basedOn w:val="10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75" w:customStyle="1">
    <w:name w:val="List Table 3 - Accent 4"/>
    <w:basedOn w:val="10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76" w:customStyle="1">
    <w:name w:val="List Table 3 - Accent 5"/>
    <w:basedOn w:val="100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77" w:customStyle="1">
    <w:name w:val="List Table 3 - Accent 6"/>
    <w:basedOn w:val="10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78" w:customStyle="1">
    <w:name w:val="清单表 41"/>
    <w:basedOn w:val="10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9" w:customStyle="1">
    <w:name w:val="List Table 4 - Accent 1"/>
    <w:basedOn w:val="100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80" w:customStyle="1">
    <w:name w:val="List Table 4 - Accent 2"/>
    <w:basedOn w:val="10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81" w:customStyle="1">
    <w:name w:val="List Table 4 - Accent 3"/>
    <w:basedOn w:val="10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82" w:customStyle="1">
    <w:name w:val="List Table 4 - Accent 4"/>
    <w:basedOn w:val="10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83" w:customStyle="1">
    <w:name w:val="List Table 4 - Accent 5"/>
    <w:basedOn w:val="100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84" w:customStyle="1">
    <w:name w:val="List Table 4 - Accent 6"/>
    <w:basedOn w:val="10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85" w:customStyle="1">
    <w:name w:val="清单表 5 深色1"/>
    <w:basedOn w:val="10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List Table 5 Dark - Accent 1"/>
    <w:basedOn w:val="100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7" w:customStyle="1">
    <w:name w:val="List Table 5 Dark - Accent 2"/>
    <w:basedOn w:val="10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5 Dark - Accent 3"/>
    <w:basedOn w:val="10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5 Dark - Accent 4"/>
    <w:basedOn w:val="10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0" w:customStyle="1">
    <w:name w:val="List Table 5 Dark - Accent 5"/>
    <w:basedOn w:val="100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6"/>
    <w:basedOn w:val="10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清单表 6 彩色1"/>
    <w:basedOn w:val="10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3" w:customStyle="1">
    <w:name w:val="List Table 6 Colorful - Accent 1"/>
    <w:basedOn w:val="100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94" w:customStyle="1">
    <w:name w:val="List Table 6 Colorful - Accent 2"/>
    <w:basedOn w:val="100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95" w:customStyle="1">
    <w:name w:val="List Table 6 Colorful - Accent 3"/>
    <w:basedOn w:val="100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96" w:customStyle="1">
    <w:name w:val="List Table 6 Colorful - Accent 4"/>
    <w:basedOn w:val="100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97" w:customStyle="1">
    <w:name w:val="List Table 6 Colorful - Accent 5"/>
    <w:basedOn w:val="100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98" w:customStyle="1">
    <w:name w:val="List Table 6 Colorful - Accent 6"/>
    <w:basedOn w:val="100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99" w:customStyle="1">
    <w:name w:val="清单表 7 彩色1"/>
    <w:basedOn w:val="10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0" w:customStyle="1">
    <w:name w:val="List Table 7 Colorful - Accent 1"/>
    <w:basedOn w:val="100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01" w:customStyle="1">
    <w:name w:val="List Table 7 Colorful - Accent 2"/>
    <w:basedOn w:val="100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02" w:customStyle="1">
    <w:name w:val="List Table 7 Colorful - Accent 3"/>
    <w:basedOn w:val="100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03" w:customStyle="1">
    <w:name w:val="List Table 7 Colorful - Accent 4"/>
    <w:basedOn w:val="100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04" w:customStyle="1">
    <w:name w:val="List Table 7 Colorful - Accent 5"/>
    <w:basedOn w:val="100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05" w:customStyle="1">
    <w:name w:val="List Table 7 Colorful - Accent 6"/>
    <w:basedOn w:val="100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06" w:customStyle="1">
    <w:name w:val="Lined - Accent"/>
    <w:basedOn w:val="10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7" w:customStyle="1">
    <w:name w:val="Lined - Accent 1"/>
    <w:basedOn w:val="10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08" w:customStyle="1">
    <w:name w:val="Lined - Accent 2"/>
    <w:basedOn w:val="10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09" w:customStyle="1">
    <w:name w:val="Lined - Accent 3"/>
    <w:basedOn w:val="10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10" w:customStyle="1">
    <w:name w:val="Lined - Accent 4"/>
    <w:basedOn w:val="10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11" w:customStyle="1">
    <w:name w:val="Lined - Accent 5"/>
    <w:basedOn w:val="10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12" w:customStyle="1">
    <w:name w:val="Lined - Accent 6"/>
    <w:basedOn w:val="10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13" w:customStyle="1">
    <w:name w:val="Bordered &amp; Lined - Accent"/>
    <w:basedOn w:val="10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4" w:customStyle="1">
    <w:name w:val="Bordered &amp; Lined - Accent 1"/>
    <w:basedOn w:val="100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15" w:customStyle="1">
    <w:name w:val="Bordered &amp; Lined - Accent 2"/>
    <w:basedOn w:val="10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16" w:customStyle="1">
    <w:name w:val="Bordered &amp; Lined - Accent 3"/>
    <w:basedOn w:val="10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17" w:customStyle="1">
    <w:name w:val="Bordered &amp; Lined - Accent 4"/>
    <w:basedOn w:val="10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18" w:customStyle="1">
    <w:name w:val="Bordered &amp; Lined - Accent 5"/>
    <w:basedOn w:val="100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19" w:customStyle="1">
    <w:name w:val="Bordered &amp; Lined - Accent 6"/>
    <w:basedOn w:val="10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20" w:customStyle="1">
    <w:name w:val="Bordered"/>
    <w:basedOn w:val="10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1" w:customStyle="1">
    <w:name w:val="Bordered - Accent 1"/>
    <w:basedOn w:val="10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22" w:customStyle="1">
    <w:name w:val="Bordered - Accent 2"/>
    <w:basedOn w:val="10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23" w:customStyle="1">
    <w:name w:val="Bordered - Accent 3"/>
    <w:basedOn w:val="10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24" w:customStyle="1">
    <w:name w:val="Bordered - Accent 4"/>
    <w:basedOn w:val="10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25" w:customStyle="1">
    <w:name w:val="Bordered - Accent 5"/>
    <w:basedOn w:val="10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26" w:customStyle="1">
    <w:name w:val="Bordered - Accent 6"/>
    <w:basedOn w:val="10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27" w:customStyle="1">
    <w:name w:val="脚注文本 字符"/>
    <w:link w:val="1027"/>
    <w:uiPriority w:val="99"/>
    <w:qFormat/>
    <w:rPr>
      <w:sz w:val="18"/>
    </w:rPr>
  </w:style>
  <w:style w:type="character" w:styleId="1228" w:customStyle="1">
    <w:name w:val="尾注文本 字符"/>
    <w:link w:val="1020"/>
    <w:uiPriority w:val="99"/>
    <w:qFormat/>
    <w:rPr>
      <w:sz w:val="20"/>
    </w:rPr>
  </w:style>
  <w:style w:type="paragraph" w:styleId="1229" w:customStyle="1">
    <w:name w:val="TOC 标题1"/>
    <w:uiPriority w:val="39"/>
    <w:unhideWhenUsed/>
    <w:qFormat/>
    <w:rPr>
      <w:rFonts w:hint="default" w:ascii="Times New Roman" w:hAnsi="Times New Roman" w:eastAsia="宋体" w:cs="Times New Roman"/>
      <w:lang w:val="en-US" w:eastAsia="zh-CN" w:bidi="ar-SA"/>
    </w:rPr>
  </w:style>
  <w:style w:type="paragraph" w:styleId="1230" w:customStyle="1">
    <w:name w:val="标题 11"/>
    <w:basedOn w:val="994"/>
    <w:next w:val="994"/>
    <w:link w:val="1243"/>
    <w:uiPriority w:val="0"/>
    <w:qFormat/>
    <w:pPr>
      <w:keepLines/>
      <w:keepNext/>
      <w:spacing w:before="340" w:after="330" w:line="578" w:lineRule="auto"/>
      <w:outlineLvl w:val="0"/>
    </w:pPr>
    <w:rPr>
      <w:b/>
      <w:bCs/>
      <w:sz w:val="44"/>
      <w:szCs w:val="44"/>
    </w:rPr>
  </w:style>
  <w:style w:type="paragraph" w:styleId="1231" w:customStyle="1">
    <w:name w:val="页脚1"/>
    <w:basedOn w:val="994"/>
    <w:link w:val="1234"/>
    <w:uiPriority w:val="0"/>
    <w:qFormat/>
    <w:pPr>
      <w:jc w:val="left"/>
      <w:tabs>
        <w:tab w:val="center" w:pos="4153" w:leader="none"/>
        <w:tab w:val="right" w:pos="8306" w:leader="none"/>
      </w:tabs>
    </w:pPr>
    <w:rPr>
      <w:sz w:val="18"/>
      <w:szCs w:val="18"/>
    </w:rPr>
  </w:style>
  <w:style w:type="paragraph" w:styleId="1232" w:customStyle="1">
    <w:name w:val="页眉1"/>
    <w:basedOn w:val="994"/>
    <w:link w:val="1233"/>
    <w:uiPriority w:val="0"/>
    <w:qFormat/>
    <w:pPr>
      <w:jc w:val="center"/>
      <w:tabs>
        <w:tab w:val="center" w:pos="4153" w:leader="none"/>
        <w:tab w:val="right" w:pos="8306" w:leader="none"/>
      </w:tabs>
      <w:pBdr>
        <w:bottom w:val="single" w:color="auto" w:sz="6" w:space="1"/>
      </w:pBdr>
    </w:pPr>
    <w:rPr>
      <w:sz w:val="18"/>
      <w:szCs w:val="18"/>
    </w:rPr>
  </w:style>
  <w:style w:type="character" w:styleId="1233" w:customStyle="1">
    <w:name w:val="页眉 Char"/>
    <w:basedOn w:val="1004"/>
    <w:link w:val="1232"/>
    <w:uiPriority w:val="0"/>
    <w:qFormat/>
    <w:rPr>
      <w:rFonts w:asciiTheme="minorHAnsi" w:hAnsiTheme="minorHAnsi" w:eastAsiaTheme="minorEastAsia" w:cstheme="minorBidi"/>
      <w:sz w:val="18"/>
      <w:szCs w:val="18"/>
    </w:rPr>
  </w:style>
  <w:style w:type="character" w:styleId="1234" w:customStyle="1">
    <w:name w:val="页脚 Char"/>
    <w:basedOn w:val="1004"/>
    <w:link w:val="1231"/>
    <w:uiPriority w:val="0"/>
    <w:qFormat/>
    <w:rPr>
      <w:rFonts w:asciiTheme="minorHAnsi" w:hAnsiTheme="minorHAnsi" w:eastAsiaTheme="minorEastAsia" w:cstheme="minorBidi"/>
      <w:sz w:val="18"/>
      <w:szCs w:val="18"/>
    </w:rPr>
  </w:style>
  <w:style w:type="paragraph" w:styleId="1235" w:customStyle="1">
    <w:name w:val="普通正文"/>
    <w:basedOn w:val="994"/>
    <w:link w:val="1250"/>
    <w:uiPriority w:val="0"/>
    <w:qFormat/>
    <w:pPr>
      <w:ind w:firstLine="480"/>
      <w:jc w:val="left"/>
      <w:spacing w:before="120" w:after="120" w:line="360" w:lineRule="auto"/>
    </w:pPr>
    <w:rPr>
      <w:rFonts w:ascii="Arial" w:hAnsi="Arial" w:eastAsia="等线" w:cs="Arial"/>
      <w:sz w:val="24"/>
    </w:rPr>
  </w:style>
  <w:style w:type="character" w:styleId="1236" w:customStyle="1">
    <w:name w:val="正文缩进 字符"/>
    <w:link w:val="1007"/>
    <w:uiPriority w:val="0"/>
    <w:qFormat/>
    <w:rPr>
      <w:rFonts w:eastAsia="楷体_GB2312"/>
      <w:sz w:val="24"/>
    </w:rPr>
  </w:style>
  <w:style w:type="character" w:styleId="1237" w:customStyle="1">
    <w:name w:val="正文文本 字符"/>
    <w:basedOn w:val="1004"/>
    <w:link w:val="1011"/>
    <w:uiPriority w:val="0"/>
    <w:qFormat/>
    <w:rPr>
      <w:sz w:val="21"/>
    </w:rPr>
  </w:style>
  <w:style w:type="paragraph" w:styleId="1238" w:customStyle="1">
    <w:name w:val="Default"/>
    <w:basedOn w:val="994"/>
    <w:uiPriority w:val="0"/>
    <w:semiHidden/>
    <w:qFormat/>
    <w:pPr>
      <w:jc w:val="left"/>
    </w:pPr>
    <w:rPr>
      <w:rFonts w:ascii="宋体" w:hAnsi="Calibri" w:cs="宋体"/>
      <w:color w:val="000000"/>
      <w:sz w:val="24"/>
    </w:rPr>
  </w:style>
  <w:style w:type="paragraph" w:styleId="1239">
    <w:name w:val="List Paragraph"/>
    <w:basedOn w:val="994"/>
    <w:uiPriority w:val="34"/>
    <w:qFormat/>
    <w:pPr>
      <w:ind w:firstLine="420"/>
    </w:pPr>
  </w:style>
  <w:style w:type="character" w:styleId="1240" w:customStyle="1">
    <w:name w:val="正文文本缩进 2 字符"/>
    <w:basedOn w:val="1004"/>
    <w:link w:val="1019"/>
    <w:uiPriority w:val="0"/>
    <w:qFormat/>
    <w:rPr>
      <w:rFonts w:asciiTheme="minorHAnsi" w:hAnsiTheme="minorHAnsi" w:eastAsiaTheme="minorEastAsia" w:cstheme="minorBidi"/>
      <w:sz w:val="21"/>
      <w:szCs w:val="24"/>
    </w:rPr>
  </w:style>
  <w:style w:type="paragraph" w:styleId="1241" w:customStyle="1">
    <w:name w:val="表格正文居中"/>
    <w:basedOn w:val="994"/>
    <w:uiPriority w:val="0"/>
    <w:qFormat/>
    <w:pPr>
      <w:jc w:val="center"/>
      <w:spacing w:line="360" w:lineRule="exact"/>
    </w:pPr>
    <w:rPr>
      <w:rFonts w:cs="Times New Roman"/>
      <w:szCs w:val="21"/>
    </w:rPr>
  </w:style>
  <w:style w:type="character" w:styleId="1242" w:customStyle="1">
    <w:name w:val="正文文本缩进 3 字符"/>
    <w:basedOn w:val="1004"/>
    <w:link w:val="1029"/>
    <w:uiPriority w:val="0"/>
    <w:qFormat/>
    <w:rPr>
      <w:rFonts w:asciiTheme="minorHAnsi" w:hAnsiTheme="minorHAnsi" w:eastAsiaTheme="minorEastAsia" w:cstheme="minorBidi"/>
      <w:sz w:val="16"/>
      <w:szCs w:val="16"/>
    </w:rPr>
  </w:style>
  <w:style w:type="character" w:styleId="1243" w:customStyle="1">
    <w:name w:val="标题 1 Char"/>
    <w:basedOn w:val="1004"/>
    <w:link w:val="1230"/>
    <w:uiPriority w:val="0"/>
    <w:qFormat/>
    <w:rPr>
      <w:rFonts w:asciiTheme="minorHAnsi" w:hAnsiTheme="minorHAnsi" w:eastAsiaTheme="minorEastAsia" w:cstheme="minorBidi"/>
      <w:b/>
      <w:bCs/>
      <w:sz w:val="44"/>
      <w:szCs w:val="44"/>
    </w:rPr>
  </w:style>
  <w:style w:type="character" w:styleId="1244" w:customStyle="1">
    <w:name w:val="正文文本缩进 字符"/>
    <w:basedOn w:val="1004"/>
    <w:link w:val="1012"/>
    <w:uiPriority w:val="0"/>
    <w:qFormat/>
    <w:rPr>
      <w:rFonts w:asciiTheme="minorHAnsi" w:hAnsiTheme="minorHAnsi" w:eastAsiaTheme="minorEastAsia" w:cstheme="minorBidi"/>
      <w:sz w:val="21"/>
      <w:szCs w:val="24"/>
    </w:rPr>
  </w:style>
  <w:style w:type="character" w:styleId="1245" w:customStyle="1">
    <w:name w:val="正文文本首行缩进 2 字符"/>
    <w:basedOn w:val="1244"/>
    <w:link w:val="1037"/>
    <w:uiPriority w:val="0"/>
    <w:qFormat/>
    <w:rPr>
      <w:rFonts w:asciiTheme="minorHAnsi" w:hAnsiTheme="minorHAnsi" w:eastAsiaTheme="minorEastAsia" w:cstheme="minorBidi"/>
      <w:sz w:val="21"/>
      <w:szCs w:val="24"/>
    </w:rPr>
  </w:style>
  <w:style w:type="paragraph" w:styleId="1246" w:customStyle="1">
    <w:name w:val="表格正文"/>
    <w:basedOn w:val="994"/>
    <w:next w:val="994"/>
    <w:uiPriority w:val="0"/>
    <w:qFormat/>
    <w:pPr>
      <w:jc w:val="left"/>
      <w:spacing w:line="440" w:lineRule="exact"/>
    </w:pPr>
    <w:rPr>
      <w:rFonts w:cs="Times New Roman"/>
      <w:szCs w:val="21"/>
    </w:rPr>
  </w:style>
  <w:style w:type="paragraph" w:styleId="1247" w:customStyle="1">
    <w:name w:val="普通(网站)1"/>
    <w:basedOn w:val="994"/>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1248" w:customStyle="1">
    <w:name w:val="普通(网站)11"/>
    <w:basedOn w:val="994"/>
    <w:uiPriority w:val="0"/>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1249" w:customStyle="1">
    <w:name w:val="日期 字符"/>
    <w:basedOn w:val="1004"/>
    <w:link w:val="1018"/>
    <w:uiPriority w:val="0"/>
    <w:qFormat/>
    <w:rPr>
      <w:rFonts w:asciiTheme="minorHAnsi" w:hAnsiTheme="minorHAnsi" w:eastAsiaTheme="minorEastAsia" w:cstheme="minorBidi"/>
      <w:sz w:val="21"/>
      <w:szCs w:val="24"/>
    </w:rPr>
  </w:style>
  <w:style w:type="character" w:styleId="1250" w:customStyle="1">
    <w:name w:val="普通正文 Char"/>
    <w:link w:val="1235"/>
    <w:uiPriority w:val="0"/>
    <w:qFormat/>
    <w:rPr>
      <w:rFonts w:ascii="Arial" w:hAnsi="Arial" w:eastAsia="等线" w:cs="Arial"/>
      <w:sz w:val="24"/>
      <w:szCs w:val="24"/>
    </w:rPr>
  </w:style>
  <w:style w:type="character" w:styleId="1251" w:customStyle="1">
    <w:name w:val="批注框文本 字符"/>
    <w:basedOn w:val="1004"/>
    <w:link w:val="1021"/>
    <w:uiPriority w:val="0"/>
    <w:qFormat/>
    <w:rPr>
      <w:rFonts w:asciiTheme="minorHAnsi" w:hAnsiTheme="minorHAnsi" w:eastAsiaTheme="minorEastAsia" w:cstheme="minorBidi"/>
      <w:sz w:val="18"/>
      <w:szCs w:val="18"/>
    </w:rPr>
  </w:style>
  <w:style w:type="paragraph" w:styleId="1252" w:customStyle="1">
    <w:name w:val="Header1"/>
    <w:basedOn w:val="994"/>
    <w:link w:val="125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253" w:customStyle="1">
    <w:name w:val="页眉 Char1"/>
    <w:basedOn w:val="1004"/>
    <w:link w:val="1252"/>
    <w:uiPriority w:val="99"/>
    <w:semiHidden/>
    <w:qFormat/>
    <w:rPr>
      <w:rFonts w:asciiTheme="minorHAnsi" w:hAnsiTheme="minorHAnsi" w:eastAsiaTheme="minorEastAsia" w:cstheme="minorBidi"/>
      <w:sz w:val="18"/>
      <w:szCs w:val="18"/>
    </w:rPr>
  </w:style>
  <w:style w:type="paragraph" w:styleId="1254" w:customStyle="1">
    <w:name w:val="Footer1"/>
    <w:basedOn w:val="994"/>
    <w:link w:val="1255"/>
    <w:uiPriority w:val="99"/>
    <w:semiHidden/>
    <w:unhideWhenUsed/>
    <w:qFormat/>
    <w:pPr>
      <w:jc w:val="left"/>
      <w:tabs>
        <w:tab w:val="center" w:pos="4153" w:leader="none"/>
        <w:tab w:val="right" w:pos="8306" w:leader="none"/>
      </w:tabs>
    </w:pPr>
    <w:rPr>
      <w:sz w:val="18"/>
      <w:szCs w:val="18"/>
    </w:rPr>
  </w:style>
  <w:style w:type="character" w:styleId="1255" w:customStyle="1">
    <w:name w:val="页脚 Char1"/>
    <w:basedOn w:val="1004"/>
    <w:link w:val="1254"/>
    <w:uiPriority w:val="99"/>
    <w:semiHidden/>
    <w:qFormat/>
    <w:rPr>
      <w:rFonts w:asciiTheme="minorHAnsi" w:hAnsiTheme="minorHAnsi" w:eastAsiaTheme="minorEastAsia" w:cstheme="minorBidi"/>
      <w:sz w:val="18"/>
      <w:szCs w:val="18"/>
    </w:rPr>
  </w:style>
  <w:style w:type="paragraph" w:styleId="1256" w:customStyle="1">
    <w:name w:val="正文文本1"/>
    <w:basedOn w:val="994"/>
    <w:next w:val="994"/>
    <w:uiPriority w:val="0"/>
    <w:unhideWhenUsed/>
    <w:qFormat/>
    <w:pPr>
      <w:spacing w:after="120"/>
    </w:pPr>
    <w:rPr>
      <w:rFonts w:ascii="Calibri" w:hAnsi="Calibri"/>
      <w:szCs w:val="22"/>
    </w:rPr>
  </w:style>
  <w:style w:type="character" w:styleId="1257" w:customStyle="1">
    <w:name w:val="font31"/>
    <w:basedOn w:val="1004"/>
    <w:uiPriority w:val="0"/>
    <w:qFormat/>
    <w:rPr>
      <w:rFonts w:hint="eastAsia" w:ascii="宋体" w:hAnsi="宋体" w:eastAsia="宋体" w:cs="宋体"/>
      <w:color w:val="000000"/>
      <w:sz w:val="20"/>
      <w:szCs w:val="20"/>
      <w:u w:val="none"/>
    </w:rPr>
  </w:style>
  <w:style w:type="character" w:styleId="1258" w:customStyle="1">
    <w:name w:val="font41"/>
    <w:basedOn w:val="1004"/>
    <w:uiPriority w:val="0"/>
    <w:qFormat/>
    <w:rPr>
      <w:rFonts w:hint="eastAsia" w:ascii="宋体" w:hAnsi="宋体" w:eastAsia="宋体" w:cs="宋体"/>
      <w:b/>
      <w:bCs/>
      <w:color w:val="ff0000"/>
      <w:sz w:val="20"/>
      <w:szCs w:val="20"/>
      <w:u w:val="none"/>
    </w:rPr>
  </w:style>
  <w:style w:type="character" w:styleId="1259" w:customStyle="1">
    <w:name w:val="页眉 字符"/>
    <w:basedOn w:val="1004"/>
    <w:link w:val="1023"/>
    <w:uiPriority w:val="99"/>
    <w:qFormat/>
    <w:rPr>
      <w:rFonts w:asciiTheme="minorHAnsi" w:hAnsiTheme="minorHAnsi" w:eastAsiaTheme="minorEastAsia" w:cstheme="minorBidi"/>
      <w:sz w:val="18"/>
      <w:szCs w:val="18"/>
    </w:rPr>
  </w:style>
  <w:style w:type="character" w:styleId="1260" w:customStyle="1">
    <w:name w:val="页脚 字符"/>
    <w:basedOn w:val="1004"/>
    <w:link w:val="1022"/>
    <w:uiPriority w:val="99"/>
    <w:qFormat/>
    <w:rPr>
      <w:rFonts w:asciiTheme="minorHAnsi" w:hAnsiTheme="minorHAnsi" w:eastAsiaTheme="minorEastAsia" w:cstheme="minorBidi"/>
      <w:sz w:val="18"/>
      <w:szCs w:val="18"/>
    </w:rPr>
  </w:style>
  <w:style w:type="paragraph" w:styleId="1261" w:customStyle="1">
    <w:name w:val="Table Paragraph"/>
    <w:basedOn w:val="994"/>
    <w:uiPriority w:val="1"/>
    <w:qFormat/>
    <w:pPr>
      <w:jc w:val="left"/>
    </w:pPr>
    <w:rPr>
      <w:rFonts w:ascii="Calibri" w:hAnsi="Calibri" w:eastAsia="宋体" w:cs="Calibri"/>
      <w:sz w:val="22"/>
      <w:szCs w:val="22"/>
      <w:lang w:eastAsia="en-US"/>
    </w:rPr>
  </w:style>
  <w:style w:type="character" w:styleId="1262" w:customStyle="1">
    <w:name w:val="标题 1 字符"/>
    <w:basedOn w:val="1004"/>
    <w:link w:val="995"/>
    <w:uiPriority w:val="9"/>
    <w:qFormat/>
    <w:rPr>
      <w:rFonts w:asciiTheme="minorHAnsi" w:hAnsiTheme="minorHAnsi" w:eastAsiaTheme="minorEastAsia" w:cstheme="minorBidi"/>
      <w:b/>
      <w:bCs/>
      <w:sz w:val="44"/>
      <w:szCs w:val="44"/>
    </w:rPr>
  </w:style>
  <w:style w:type="paragraph" w:styleId="1263" w:customStyle="1">
    <w:name w:val="TOC 标题2"/>
    <w:basedOn w:val="995"/>
    <w:next w:val="99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table" w:styleId="1264" w:customStyle="1">
    <w:name w:val="网格型1"/>
    <w:basedOn w:val="1265"/>
    <w:uiPriority w:val="0"/>
    <w:qFormat/>
    <w:pPr>
      <w:jc w:val="both"/>
      <w:widowControl w:val="off"/>
    </w:pPr>
    <w:tblPr/>
  </w:style>
  <w:style w:type="table" w:styleId="1265" w:customStyle="1">
    <w:name w:val="普通表格1"/>
    <w:uiPriority w:val="99"/>
    <w:unhideWhenUsed/>
    <w:qFormat/>
    <w:tblPr>
      <w:tblCellMar>
        <w:left w:w="0" w:type="dxa"/>
        <w:top w:w="0" w:type="dxa"/>
        <w:right w:w="0" w:type="dxa"/>
        <w:bottom w:w="0" w:type="dxa"/>
      </w:tblCellMar>
    </w:tblPr>
  </w:style>
  <w:style w:type="character" w:styleId="1266" w:customStyle="1">
    <w:name w:val="font51"/>
    <w:basedOn w:val="1004"/>
    <w:uiPriority w:val="0"/>
    <w:qFormat/>
    <w:rPr>
      <w:rFonts w:hint="eastAsia" w:ascii="宋体" w:hAnsi="宋体" w:eastAsia="宋体" w:cs="宋体"/>
      <w:color w:val="ff0000"/>
      <w:sz w:val="20"/>
      <w:szCs w:val="20"/>
      <w:u w:val="none"/>
    </w:rPr>
  </w:style>
  <w:style w:type="character" w:styleId="1267" w:customStyle="1">
    <w:name w:val="纯文本 字符"/>
    <w:basedOn w:val="1004"/>
    <w:link w:val="1016"/>
    <w:uiPriority w:val="0"/>
    <w:qFormat/>
    <w:rPr>
      <w:rFonts w:ascii="宋体" w:hAnsi="Courier New" w:cs="Courier New"/>
      <w:sz w:val="21"/>
      <w:szCs w:val="21"/>
    </w:rPr>
  </w:style>
  <w:style w:type="character" w:styleId="1268" w:customStyle="1">
    <w:name w:val="批注文字 字符"/>
    <w:basedOn w:val="1004"/>
    <w:link w:val="1010"/>
    <w:uiPriority w:val="0"/>
    <w:qFormat/>
    <w:rPr>
      <w:rFonts w:asciiTheme="minorHAnsi" w:hAnsiTheme="minorHAnsi" w:eastAsiaTheme="minorEastAsia" w:cstheme="minorBidi"/>
      <w:sz w:val="21"/>
      <w:szCs w:val="24"/>
    </w:rPr>
  </w:style>
  <w:style w:type="character" w:styleId="1269" w:customStyle="1">
    <w:name w:val="font21"/>
    <w:uiPriority w:val="0"/>
    <w:qFormat/>
    <w:rPr>
      <w:rFonts w:asciiTheme="minorHAnsi" w:hAnsiTheme="minorHAnsi" w:eastAsiaTheme="minorEastAsia" w:cstheme="minorBidi"/>
      <w:sz w:val="21"/>
      <w:szCs w:val="24"/>
      <w:lang w:val="en-US" w:eastAsia="zh-CN" w:bidi="ar-SA"/>
    </w:rPr>
  </w:style>
  <w:style w:type="paragraph" w:styleId="1270" w:customStyle="1">
    <w:name w:val="修订1"/>
    <w:hidden/>
    <w:uiPriority w:val="99"/>
    <w:semiHidden/>
    <w:qFormat/>
    <w:rPr>
      <w:rFonts w:hint="default" w:asciiTheme="minorHAnsi" w:hAnsiTheme="minorHAnsi" w:eastAsiaTheme="minorEastAsia" w:cstheme="minorBidi"/>
      <w:sz w:val="21"/>
      <w:szCs w:val="24"/>
      <w:lang w:val="en-US" w:eastAsia="zh-CN" w:bidi="ar-SA"/>
    </w:rPr>
  </w:style>
  <w:style w:type="paragraph" w:styleId="1271" w:customStyle="1">
    <w:name w:val="页眉12"/>
    <w:basedOn w:val="994"/>
    <w:uiPriority w:val="0"/>
    <w:qFormat/>
    <w:pPr>
      <w:jc w:val="center"/>
      <w:tabs>
        <w:tab w:val="center" w:pos="4153" w:leader="none"/>
        <w:tab w:val="right" w:pos="8306" w:leader="none"/>
      </w:tabs>
      <w:pBdr>
        <w:bottom w:val="single" w:color="000000" w:sz="6" w:space="1"/>
      </w:pBdr>
    </w:pPr>
    <w:rPr>
      <w:sz w:val="18"/>
      <w:szCs w:val="18"/>
    </w:rPr>
  </w:style>
  <w:style w:type="paragraph" w:styleId="1272" w:customStyle="1">
    <w:name w:val="样式 FC正文 + 首行缩进:  2 字符 段前: 0.5 行 段后: 0.5 行"/>
    <w:basedOn w:val="1273"/>
    <w:uiPriority w:val="0"/>
    <w:qFormat/>
    <w:pPr>
      <w:ind w:firstLine="480"/>
      <w:spacing w:before="120" w:after="120"/>
    </w:pPr>
    <w:rPr>
      <w:rFonts w:cs="宋体"/>
      <w:szCs w:val="20"/>
    </w:rPr>
  </w:style>
  <w:style w:type="paragraph" w:styleId="1273" w:customStyle="1">
    <w:name w:val="FC正文"/>
    <w:basedOn w:val="994"/>
    <w:uiPriority w:val="0"/>
    <w:qFormat/>
    <w:pPr>
      <w:contextualSpacing/>
      <w:ind w:firstLine="200"/>
      <w:spacing w:line="360" w:lineRule="auto"/>
    </w:pPr>
    <w:rPr>
      <w:rFonts w:asciiTheme="minorEastAsia" w:hAnsiTheme="minorEastAsia" w:cstheme="minorEastAsia"/>
      <w:sz w:val="24"/>
    </w:rPr>
  </w:style>
  <w:style w:type="character" w:styleId="1274" w:customStyle="1">
    <w:name w:val="文档结构图 字符"/>
    <w:basedOn w:val="1004"/>
    <w:link w:val="1009"/>
    <w:uiPriority w:val="99"/>
    <w:semiHidden/>
    <w:qFormat/>
    <w:rPr>
      <w:rFonts w:ascii="宋体" w:hAnsiTheme="minorHAnsi" w:cstheme="minorBidi"/>
      <w:sz w:val="18"/>
      <w:szCs w:val="18"/>
    </w:rPr>
  </w:style>
  <w:style w:type="paragraph" w:styleId="1275" w:customStyle="1">
    <w:name w:val="正文1"/>
    <w:uiPriority w:val="0"/>
    <w:qFormat/>
    <w:rPr>
      <w:rFonts w:hint="default" w:ascii="Helvetica" w:hAnsi="Helvetica" w:eastAsia="Arial Unicode MS" w:cs="Arial Unicode MS"/>
      <w:color w:val="000000"/>
      <w:sz w:val="22"/>
      <w:szCs w:val="22"/>
      <w:lang w:val="en-US" w:eastAsia="zh-CN" w:bidi="ar-SA"/>
    </w:rPr>
  </w:style>
  <w:style w:type="character" w:styleId="1276" w:customStyle="1">
    <w:name w:val="font71"/>
    <w:basedOn w:val="1004"/>
    <w:uiPriority w:val="0"/>
    <w:qFormat/>
    <w:rPr>
      <w:rFonts w:hint="eastAsia" w:ascii="宋体" w:hAnsi="宋体" w:eastAsia="宋体" w:cs="宋体"/>
      <w:color w:val="000000"/>
      <w:sz w:val="24"/>
      <w:szCs w:val="24"/>
      <w:u w:val="none"/>
    </w:rPr>
  </w:style>
  <w:style w:type="numbering" w:styleId="12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8fa69103-8824-4422-afb7-1555eaf52e7d</errorID>
      <errorWord>（</errorWord>
      <group>L1_Punc</group>
      <groupName>标点问题</groupName>
      <ability>L2_Punc</ability>
      <abilityName>标点符号检查</abilityName>
      <candidateList/>
      <explain>同一形式括号套用。</explain>
      <paraID>1DA92287</paraID>
      <start>101</start>
      <end>102</end>
      <status>unmodified</status>
      <modifiedWord/>
      <trackRevisions>false</trackRevisions>
    </reviewItem>
    <reviewItem>
      <errorID>03d11d4e-b914-4c17-89f8-ddf20780a554</errorID>
      <errorWord>）</errorWord>
      <group>L1_Punc</group>
      <groupName>标点问题</groupName>
      <ability>L2_Punc</ability>
      <abilityName>标点符号检查</abilityName>
      <candidateList/>
      <explain>同一形式括号套用。</explain>
      <paraID>1DA92287</paraID>
      <start>112</start>
      <end>113</end>
      <status>unmodified</status>
      <modifiedWord/>
      <trackRevisions>false</trackRevisions>
    </reviewItem>
    <reviewItem>
      <errorID>9687c871-a207-4f4f-88f0-551857fad56d</errorID>
      <errorWord>“.</errorWord>
      <group>L1_Punc</group>
      <groupName>标点问题</groupName>
      <ability>L2_Punc</ability>
      <abilityName>标点符号检查</abilityName>
      <candidateList>
        <item>“</item>
      </candidateList>
      <explain/>
      <paraID> B2C8305</paraID>
      <start>56</start>
      <end>58</end>
      <status>unmodified</status>
      <modifiedWord/>
      <trackRevisions>false</trackRevisions>
    </reviewItem>
    <reviewItem>
      <errorID>7dfb63a0-6673-4b03-963d-2c1f17ea5c0b</errorID>
      <errorWord>“.</errorWord>
      <group>L1_Punc</group>
      <groupName>标点问题</groupName>
      <ability>L2_Punc</ability>
      <abilityName>标点符号检查</abilityName>
      <candidateList>
        <item>“</item>
      </candidateList>
      <explain/>
      <paraID> B2C8305</paraID>
      <start>71</start>
      <end>73</end>
      <status>unmodified</status>
      <modifiedWord/>
      <trackRevisions>false</trackRevisions>
    </reviewItem>
    <reviewItem>
      <errorID>32e68e5e-d394-434f-a84f-8cd62385b92d</errorID>
      <errorWord>-</errorWord>
      <group>L1_Format</group>
      <groupName>格式问题</groupName>
      <ability>L2_HalfPunc</ability>
      <abilityName>全半角检查</abilityName>
      <candidateList>
        <item>－</item>
      </candidateList>
      <explain>文本全半角错误。</explain>
      <paraID> B2C8305</paraID>
      <start>94</start>
      <end>95</end>
      <status>unmodified</status>
      <modifiedWord/>
      <trackRevisions>false</trackRevisions>
    </reviewItem>
    <reviewItem>
      <errorID>a9c724f9-a900-495d-bdd6-39cb9c6d2a1d</errorID>
      <errorWord>-</errorWord>
      <group>L1_Format</group>
      <groupName>格式问题</groupName>
      <ability>L2_HalfPunc</ability>
      <abilityName>全半角检查</abilityName>
      <candidateList>
        <item>－</item>
      </candidateList>
      <explain>文本全半角错误。</explain>
      <paraID> B2C8305</paraID>
      <start>95</start>
      <end>96</end>
      <status>unmodified</status>
      <modifiedWord/>
      <trackRevisions>false</trackRevisions>
    </reviewItem>
    <reviewItem>
      <errorID>4113c744-934c-41b2-8ebe-f2d0e0a0177b</errorID>
      <errorWord>-</errorWord>
      <group>L1_Format</group>
      <groupName>格式问题</groupName>
      <ability>L2_HalfPunc</ability>
      <abilityName>全半角检查</abilityName>
      <candidateList>
        <item>－</item>
      </candidateList>
      <explain>文本全半角错误。</explain>
      <paraID> B2C8305</paraID>
      <start>102</start>
      <end>103</end>
      <status>unmodified</status>
      <modifiedWord/>
      <trackRevisions>false</trackRevisions>
    </reviewItem>
    <reviewItem>
      <errorID>36a2e914-6530-4495-88fd-f6979e2a5cd0</errorID>
      <errorWord>-</errorWord>
      <group>L1_Format</group>
      <groupName>格式问题</groupName>
      <ability>L2_HalfPunc</ability>
      <abilityName>全半角检查</abilityName>
      <candidateList>
        <item>－</item>
      </candidateList>
      <explain>文本全半角错误。</explain>
      <paraID> B2C8305</paraID>
      <start>103</start>
      <end>104</end>
      <status>unmodified</status>
      <modifiedWord/>
      <trackRevisions>false</trackRevisions>
    </reviewItem>
    <reviewItem>
      <errorID>6f542c19-6f82-414a-a327-56c62b9432f7</errorID>
      <errorWord>-</errorWord>
      <group>L1_Format</group>
      <groupName>格式问题</groupName>
      <ability>L2_HalfPunc</ability>
      <abilityName>全半角检查</abilityName>
      <candidateList>
        <item>－</item>
      </candidateList>
      <explain>文本全半角错误。</explain>
      <paraID> B2C8305</paraID>
      <start>174</start>
      <end>175</end>
      <status>unmodified</status>
      <modifiedWord/>
      <trackRevisions>false</trackRevisions>
    </reviewItem>
    <reviewItem>
      <errorID>d27cddd9-c10f-4165-97c2-da3836cbcb44</errorID>
      <errorWord>-</errorWord>
      <group>L1_Format</group>
      <groupName>格式问题</groupName>
      <ability>L2_HalfPunc</ability>
      <abilityName>全半角检查</abilityName>
      <candidateList>
        <item>－</item>
      </candidateList>
      <explain>文本全半角错误。</explain>
      <paraID>3F8C3B3F</paraID>
      <start>31</start>
      <end>32</end>
      <status>unmodified</status>
      <modifiedWord/>
      <trackRevisions>false</trackRevisions>
    </reviewItem>
    <reviewItem>
      <errorID>4713f6a3-a0c8-4dee-a3ac-742c21ef09e6</errorID>
      <errorWord>“.</errorWord>
      <group>L1_Punc</group>
      <groupName>标点问题</groupName>
      <ability>L2_Punc</ability>
      <abilityName>标点符号检查</abilityName>
      <candidateList>
        <item>“</item>
      </candidateList>
      <explain/>
      <paraID>3260C2C5</paraID>
      <start>13</start>
      <end>15</end>
      <status>unmodified</status>
      <modifiedWord/>
      <trackRevisions>false</trackRevisions>
    </reviewItem>
    <reviewItem>
      <errorID>32bbca05-7e29-47fb-a468-7a9d90d064e5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44</start>
      <end>47</end>
      <status>unmodified</status>
      <modifiedWord/>
      <trackRevisions>false</trackRevisions>
    </reviewItem>
    <reviewItem>
      <errorID>bbb710e2-b891-42df-aafb-a417bfa7544f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54</start>
      <end>57</end>
      <status>unmodified</status>
      <modifiedWord/>
      <trackRevisions>false</trackRevisions>
    </reviewItem>
    <reviewItem>
      <errorID>d5dfb82d-cb5e-42e7-b0c2-78769fa48ec1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52F9EDFC</paraID>
      <start>0</start>
      <end>2</end>
      <status>unmodified</status>
      <modifiedWord/>
      <trackRevisions>false</trackRevisions>
    </reviewItem>
    <reviewItem>
      <errorID>ccc69e34-0d2c-410b-bae8-df384a34092a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6237E229</paraID>
      <start>0</start>
      <end>2</end>
      <status>unmodified</status>
      <modifiedWord/>
      <trackRevisions>false</trackRevisions>
    </reviewItem>
    <reviewItem>
      <errorID>949a35d9-6d37-4083-a5ac-2fa0b4e17b75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27E54473</paraID>
      <start>0</start>
      <end>2</end>
      <status>unmodified</status>
      <modifiedWord/>
      <trackRevisions>false</trackRevisions>
    </reviewItem>
    <reviewItem>
      <errorID>8337dd99-59c3-435c-8a88-9aae021bda81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5966404F</paraID>
      <start>0</start>
      <end>2</end>
      <status>unmodified</status>
      <modifiedWord/>
      <trackRevisions>false</trackRevisions>
    </reviewItem>
    <reviewItem>
      <errorID>8dba74fb-ec44-4449-9d19-e45c61c9730f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B5FC4B8</paraID>
      <start>0</start>
      <end>2</end>
      <status>unmodified</status>
      <modifiedWord/>
      <trackRevisions>false</trackRevisions>
    </reviewItem>
    <reviewItem>
      <errorID>f312c790-94e0-4b6e-95ae-45abf25ea576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3ECE8C21</paraID>
      <start>0</start>
      <end>2</end>
      <status>unmodified</status>
      <modifiedWord/>
      <trackRevisions>false</trackRevisions>
    </reviewItem>
    <reviewItem>
      <errorID>c5f9923e-676b-47dc-be1e-1da6ef0f2667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594FF497</paraID>
      <start>0</start>
      <end>2</end>
      <status>unmodified</status>
      <modifiedWord/>
      <trackRevisions>false</trackRevisions>
    </reviewItem>
    <reviewItem>
      <errorID>f7ab3a62-9fea-4e9d-9161-e810425daa7f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624C3D1C</paraID>
      <start>0</start>
      <end>2</end>
      <status>unmodified</status>
      <modifiedWord/>
      <trackRevisions>false</trackRevisions>
    </reviewItem>
    <reviewItem>
      <errorID>d3fb6c40-dde9-42c5-8c19-d26571b8d799</errorID>
      <errorWord>间</errorWord>
      <group>L1_Word</group>
      <groupName>字词问题</groupName>
      <ability>L2_Typo</ability>
      <abilityName>字词错误</abilityName>
      <candidateList>
        <item>间之</item>
      </candidateList>
      <explain/>
      <paraID>40C80708</paraID>
      <start>9</start>
      <end>10</end>
      <status>unmodified</status>
      <modifiedWord/>
      <trackRevisions>false</trackRevisions>
    </reviewItem>
    <reviewItem>
      <errorID>2ba20aa4-a553-4a3f-a489-d62e5a8de165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20</start>
      <end>23</end>
      <status>unmodified</status>
      <modifiedWord/>
      <trackRevisions>false</trackRevisions>
    </reviewItem>
    <reviewItem>
      <errorID>2085db33-369a-40db-accc-9784cf89bc6f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30</start>
      <end>33</end>
      <status>unmodified</status>
      <modifiedWord/>
      <trackRevisions>false</trackRevisions>
    </reviewItem>
    <reviewItem>
      <errorID>4d2cf55b-daa3-4207-b504-b0b936830de1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4394069D</paraID>
      <start>0</start>
      <end>2</end>
      <status>unmodified</status>
      <modifiedWord/>
      <trackRevisions>false</trackRevisions>
    </reviewItem>
    <reviewItem>
      <errorID>ce905d2c-e26d-42c2-917a-6acb185b3cc8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499932F6</paraID>
      <start>0</start>
      <end>3</end>
      <status>unmodified</status>
      <modifiedWord/>
      <trackRevisions>false</trackRevisions>
    </reviewItem>
    <reviewItem>
      <errorID>6bf2ecc5-4665-48a7-a082-a244021343dc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26</start>
      <end>29</end>
      <status>unmodified</status>
      <modifiedWord/>
      <trackRevisions>false</trackRevisions>
    </reviewItem>
    <reviewItem>
      <errorID>4edf6b84-a1bb-4e5b-a820-bac2cbc37acb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36</start>
      <end>39</end>
      <status>unmodified</status>
      <modifiedWord/>
      <trackRevisions>false</trackRevisions>
    </reviewItem>
    <reviewItem>
      <errorID>e062c157-580c-4aad-a3e2-e80dec9a32ec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69</start>
      <end>72</end>
      <status>unmodified</status>
      <modifiedWord/>
      <trackRevisions>false</trackRevisions>
    </reviewItem>
    <reviewItem>
      <errorID>d3b82d98-8825-4795-82aa-256c9358ad20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79</start>
      <end>82</end>
      <status>unmodified</status>
      <modifiedWord/>
      <trackRevisions>false</trackRevisions>
    </reviewItem>
    <reviewItem>
      <errorID>524a6052-af04-4841-a9fd-5870af8dba6c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6CF4BA06</paraID>
      <start>0</start>
      <end>3</end>
      <status>unmodified</status>
      <modifiedWord/>
      <trackRevisions>false</trackRevisions>
    </reviewItem>
    <reviewItem>
      <errorID>30d01d90-683b-46ea-8755-8ded3d1d722f</errorID>
      <errorWord>法律、法规</errorWord>
      <group>L1_Word</group>
      <groupName>字词问题</groupName>
      <ability>L2_Typo</ability>
      <abilityName>字词错误</abilityName>
      <candidateList>
        <item>法律法规</item>
      </candidateList>
      <explain/>
      <paraID>3ABD845F</paraID>
      <start>10</start>
      <end>15</end>
      <status>unmodified</status>
      <modifiedWord/>
      <trackRevisions>false</trackRevisions>
    </reviewItem>
    <reviewItem>
      <errorID>e64b6031-841b-4617-9f0b-91f75e2203bb</errorID>
      <errorWord>其及</errorWord>
      <group>L1_Word</group>
      <groupName>字词问题</groupName>
      <ability>L2_Typo</ability>
      <abilityName>字词错误</abilityName>
      <candidateList>
        <item>其</item>
      </candidateList>
      <explain>词缀：极～｜尤～｜如～。</explain>
      <paraID>3ABD845F</paraID>
      <start>41</start>
      <end>43</end>
      <status>unmodified</status>
      <modifiedWord/>
      <trackRevisions>false</trackRevisions>
    </reviewItem>
    <reviewItem>
      <errorID>432051ee-97e8-4f5e-8416-20a44fea5d93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2FE81CBE</paraID>
      <start>0</start>
      <end>3</end>
      <status>unmodified</status>
      <modifiedWord/>
      <trackRevisions>false</trackRevisions>
    </reviewItem>
    <reviewItem>
      <errorID>0ff32125-ade7-4015-a21d-f3c68acec80c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657E153C</paraID>
      <start>0</start>
      <end>3</end>
      <status>unmodified</status>
      <modifiedWord/>
      <trackRevisions>false</trackRevisions>
    </reviewItem>
    <reviewItem>
      <errorID>2f293d04-23bd-4545-994f-9e0f182ff31c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3EEDBFDD</paraID>
      <start>0</start>
      <end>3</end>
      <status>unmodified</status>
      <modifiedWord/>
      <trackRevisions>false</trackRevisions>
    </reviewItem>
    <reviewItem>
      <errorID>5c0c7e2d-2ae2-4c91-93cb-e07deeb5f4cb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AEC8947</paraID>
      <start>0</start>
      <end>3</end>
      <status>unmodified</status>
      <modifiedWord/>
      <trackRevisions>false</trackRevisions>
    </reviewItem>
    <reviewItem>
      <errorID>ceccecda-9397-40af-9a98-3292531eae2d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77F449D7</paraID>
      <start>0</start>
      <end>3</end>
      <status>unmodified</status>
      <modifiedWord/>
      <trackRevisions>false</trackRevisions>
    </reviewItem>
    <reviewItem>
      <errorID>08011bdd-d215-4a2f-a6bc-8cbc5794ee11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537BCCE9</paraID>
      <start>0</start>
      <end>3</end>
      <status>unmodified</status>
      <modifiedWord/>
      <trackRevisions>false</trackRevisions>
    </reviewItem>
    <reviewItem>
      <errorID>f47768bc-f04a-497e-95aa-9e7694939a9a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796967F7</paraID>
      <start>0</start>
      <end>3</end>
      <status>unmodified</status>
      <modifiedWord/>
      <trackRevisions>false</trackRevisions>
    </reviewItem>
    <reviewItem>
      <errorID>3b54b3fe-e680-4484-a7b7-bd70ab833ece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3E768D24</paraID>
      <start>0</start>
      <end>3</end>
      <status>unmodified</status>
      <modifiedWord/>
      <trackRevisions>false</trackRevisions>
    </reviewItem>
    <reviewItem>
      <errorID>aae1886a-7802-48be-87cf-b255ffda937f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3FE60AC5</paraID>
      <start>0</start>
      <end>3</end>
      <status>unmodified</status>
      <modifiedWord/>
      <trackRevisions>false</trackRevisions>
    </reviewItem>
    <reviewItem>
      <errorID>ff12a0af-16ff-4a8e-8dd3-b983a412cc44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255C5233</paraID>
      <start>0</start>
      <end>3</end>
      <status>unmodified</status>
      <modifiedWord/>
      <trackRevisions>false</trackRevisions>
    </reviewItem>
    <reviewItem>
      <errorID>48f9bacf-0a5f-42c8-b427-94228147dca4</errorID>
      <errorWord>涉及到</errorWord>
      <group>L1_Word</group>
      <groupName>字词问题</groupName>
      <ability>L2_Typo</ability>
      <abilityName>字词错误</abilityName>
      <candidateList>
        <item>涉及</item>
      </candidateList>
      <explain>〈动〉牵涉到；关联到：案子～好几个人｜这个问题～面很广。</explain>
      <paraID>7ED9A1FF</paraID>
      <start>13</start>
      <end>16</end>
      <status>unmodified</status>
      <modifiedWord/>
      <trackRevisions>false</trackRevisions>
    </reviewItem>
    <reviewItem>
      <errorID>ed300ed7-6630-4e4d-9734-42ed5aa153c7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27EA1155</paraID>
      <start>0</start>
      <end>3</end>
      <status>unmodified</status>
      <modifiedWord/>
      <trackRevisions>false</trackRevisions>
    </reviewItem>
    <reviewItem>
      <errorID>b3d195a5-50de-4e99-a2be-13ec01e31d1b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225A1F14</paraID>
      <start>0</start>
      <end>3</end>
      <status>unmodified</status>
      <modifiedWord/>
      <trackRevisions>false</trackRevisions>
    </reviewItem>
    <reviewItem>
      <errorID>70af8a90-3fb2-494f-84b8-cb43722e7a70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678A1F82</paraID>
      <start>0</start>
      <end>3</end>
      <status>unmodified</status>
      <modifiedWord/>
      <trackRevisions>false</trackRevisions>
    </reviewItem>
    <reviewItem>
      <errorID>de1d4645-9513-46de-a42f-a2fa3c207055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4808D18B</paraID>
      <start>0</start>
      <end>3</end>
      <status>unmodified</status>
      <modifiedWord/>
      <trackRevisions>false</trackRevisions>
    </reviewItem>
    <reviewItem>
      <errorID>26afe86a-443e-40d0-8b0a-dd9646a0d74e</errorID>
      <errorWord>,</errorWord>
      <group>L1_Format</group>
      <groupName>格式问题</groupName>
      <ability>L2_HalfPunc</ability>
      <abilityName>全半角检查</abilityName>
      <candidateList>
        <item>，</item>
      </candidateList>
      <explain>文本全半角错误。</explain>
      <paraID>571F6221</paraID>
      <start>74</start>
      <end>75</end>
      <status>unmodified</status>
      <modifiedWord/>
      <trackRevisions>false</trackRevisions>
    </reviewItem>
    <reviewItem>
      <errorID>e28adeb6-f71e-4d95-a755-369f44e1a56f</errorID>
      <errorWord>,</errorWord>
      <group>L1_Format</group>
      <groupName>格式问题</groupName>
      <ability>L2_HalfPunc</ability>
      <abilityName>全半角检查</abilityName>
      <candidateList>
        <item>，</item>
      </candidateList>
      <explain>文本全半角错误。</explain>
      <paraID>76A01BAC</paraID>
      <start>54</start>
      <end>55</end>
      <status>unmodified</status>
      <modifiedWord/>
      <trackRevisions>false</trackRevisions>
    </reviewItem>
    <reviewItem>
      <errorID>c28597d3-f38c-48b4-82f4-1b860b6704b7</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61FFEAD8</paraID>
      <start>51</start>
      <end>53</end>
      <status>unmodified</status>
      <modifiedWord/>
      <trackRevisions>false</trackRevisions>
    </reviewItem>
    <reviewItem>
      <errorID>364ff11c-ba25-479d-909d-d3bcaafa39c3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3FB1C7E6</paraID>
      <start>0</start>
      <end>3</end>
      <status>unmodified</status>
      <modifiedWord/>
      <trackRevisions>false</trackRevisions>
    </reviewItem>
    <reviewItem>
      <errorID>ee68e528-11a6-477a-a68a-e7f7094261e9</errorID>
      <errorWord>&lt;</errorWord>
      <group>L1_Format</group>
      <groupName>格式问题</groupName>
      <ability>L2_HalfPunc</ability>
      <abilityName>全半角检查</abilityName>
      <candidateList>
        <item>〈</item>
      </candidateList>
      <explain>文本全半角错误。</explain>
      <paraID>31647B47</paraID>
      <start>24</start>
      <end>25</end>
      <status>unmodified</status>
      <modifiedWord/>
      <trackRevisions>false</trackRevisions>
    </reviewItem>
    <reviewItem>
      <errorID>80ff7db6-cc08-43e1-a9df-9a8b1b3876cb</errorID>
      <errorWord>&lt;</errorWord>
      <group>L1_Format</group>
      <groupName>格式问题</groupName>
      <ability>L2_HalfPunc</ability>
      <abilityName>全半角检查</abilityName>
      <candidateList>
        <item>〈</item>
      </candidateList>
      <explain>文本全半角错误。</explain>
      <paraID>71A1A63C</paraID>
      <start>26</start>
      <end>27</end>
      <status>unmodified</status>
      <modifiedWord/>
      <trackRevisions>false</trackRevisions>
    </reviewItem>
    <reviewItem>
      <errorID>f5a57c94-fb74-421c-91be-230bc4a76b91</errorID>
      <errorWord>，</errorWord>
      <group>L1_Word</group>
      <groupName>字词问题</groupName>
      <ability>L2_Typo</ability>
      <abilityName>字词错误</abilityName>
      <candidateList>
        <item>，并</item>
      </candidateList>
      <explain/>
      <paraID>27DF24A1</paraID>
      <start>72</start>
      <end>73</end>
      <status>unmodified</status>
      <modifiedWord/>
      <trackRevisions>false</trackRevisions>
    </reviewItem>
    <reviewItem>
      <errorID>99acc2e8-07b2-4ae9-af98-5ed0f6369e97</errorID>
      <errorWord>法律、法规</errorWord>
      <group>L1_Word</group>
      <groupName>字词问题</groupName>
      <ability>L2_Typo</ability>
      <abilityName>字词错误</abilityName>
      <candidateList>
        <item>法律法规</item>
      </candidateList>
      <explain/>
      <paraID>41DADE68</paraID>
      <start>9</start>
      <end>14</end>
      <status>unmodified</status>
      <modifiedWord/>
      <trackRevisions>false</trackRevisions>
    </reviewItem>
    <reviewItem>
      <errorID>31767e22-173c-4a1a-b27a-c9479dc6ffa0</errorID>
      <errorWord>属</errorWord>
      <group>L1_Word</group>
      <groupName>字词问题</groupName>
      <ability>L2_Typo</ability>
      <abilityName>字词错误</abilityName>
      <candidateList>
        <item>属于</item>
      </candidateList>
      <explain/>
      <paraID>41DADE68</paraID>
      <start>23</start>
      <end>24</end>
      <status>unmodified</status>
      <modifiedWord/>
      <trackRevisions>false</trackRevisions>
    </reviewItem>
    <reviewItem>
      <errorID>3f76f2dc-3824-4d70-83ec-de09155cc8b8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188D8A7E</paraID>
      <start>0</start>
      <end>3</end>
      <status>unmodified</status>
      <modifiedWord/>
      <trackRevisions>false</trackRevisions>
    </reviewItem>
    <reviewItem>
      <errorID>731315e9-52c4-4663-ba12-8e244fcd0197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18</start>
      <end>21</end>
      <status>unmodified</status>
      <modifiedWord/>
      <trackRevisions>false</trackRevisions>
    </reviewItem>
    <reviewItem>
      <errorID>eb7e08bc-ba7f-4831-afc0-293a56ac54c5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28</start>
      <end>31</end>
      <status>unmodified</status>
      <modifiedWord/>
      <trackRevisions>false</trackRevisions>
    </reviewItem>
    <reviewItem>
      <errorID>e9a6d3f9-088c-401e-88d5-0f033888618c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63502895</paraID>
      <start>0</start>
      <end>3</end>
      <status>unmodified</status>
      <modifiedWord/>
      <trackRevisions>false</trackRevisions>
    </reviewItem>
    <reviewItem>
      <errorID>e49e1f33-9f09-40cb-8e8b-400763b711bd</errorID>
      <errorWord>,</errorWord>
      <group>L1_Format</group>
      <groupName>格式问题</groupName>
      <ability>L2_HalfPunc</ability>
      <abilityName>全半角检查</abilityName>
      <candidateList>
        <item>，</item>
      </candidateList>
      <explain>文本全半角错误。</explain>
      <paraID> E8643CD</paraID>
      <start>23</start>
      <end>24</end>
      <status>unmodified</status>
      <modifiedWord/>
      <trackRevisions>false</trackRevisions>
    </reviewItem>
    <reviewItem>
      <errorID>f05f9ce0-24b5-450a-8f7c-3d4f78488f3d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4C7E7B06</paraID>
      <start>0</start>
      <end>3</end>
      <status>unmodified</status>
      <modifiedWord/>
      <trackRevisions>false</trackRevisions>
    </reviewItem>
    <reviewItem>
      <errorID>5d976c54-cc68-4c66-b09f-2d9a1ed1b858</errorID>
      <errorWord>,</errorWord>
      <group>L1_Format</group>
      <groupName>格式问题</groupName>
      <ability>L2_HalfPunc</ability>
      <abilityName>全半角检查</abilityName>
      <candidateList>
        <item>，</item>
      </candidateList>
      <explain>文本全半角错误。</explain>
      <paraID>515B2347</paraID>
      <start>49</start>
      <end>50</end>
      <status>unmodified</status>
      <modifiedWord/>
      <trackRevisions>false</trackRevisions>
    </reviewItem>
    <reviewItem>
      <errorID>2a6c8c82-215f-428e-8d30-1576ec416fcd</errorID>
      <errorWord>,</errorWord>
      <group>L1_Format</group>
      <groupName>格式问题</groupName>
      <ability>L2_HalfPunc</ability>
      <abilityName>全半角检查</abilityName>
      <candidateList>
        <item>，</item>
      </candidateList>
      <explain>文本全半角错误。</explain>
      <paraID>515B2347</paraID>
      <start>122</start>
      <end>123</end>
      <status>unmodified</status>
      <modifiedWord/>
      <trackRevisions>false</trackRevisions>
    </reviewItem>
    <reviewItem>
      <errorID>b4bda46e-3745-4278-8de9-1c3a4cb0943b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4EA94D55</paraID>
      <start>0</start>
      <end>3</end>
      <status>unmodified</status>
      <modifiedWord/>
      <trackRevisions>false</trackRevisions>
    </reviewItem>
    <reviewItem>
      <errorID>fef1334c-43d2-4898-84d0-58bf8cf15a20</errorID>
      <errorWord>&lt;</errorWord>
      <group>L1_Format</group>
      <groupName>格式问题</groupName>
      <ability>L2_HalfPunc</ability>
      <abilityName>全半角检查</abilityName>
      <candidateList>
        <item>〈</item>
      </candidateList>
      <explain>文本全半角错误。</explain>
      <paraID>5BBAF977</paraID>
      <start>22</start>
      <end>23</end>
      <status>unmodified</status>
      <modifiedWord/>
      <trackRevisions>false</trackRevisions>
    </reviewItem>
    <reviewItem>
      <errorID>c646b84a-0510-4ef2-b444-4ee06d0f58d2</errorID>
      <errorWord>〉</errorWord>
      <group>L1_Punc</group>
      <groupName>标点问题</groupName>
      <ability>L2_Punc</ability>
      <abilityName>标点符号检查</abilityName>
      <candidateList/>
      <explain/>
      <paraID>5BBAF977</paraID>
      <start>46</start>
      <end>47</end>
      <status>unmodified</status>
      <modifiedWord/>
      <trackRevisions>false</trackRevisions>
    </reviewItem>
    <reviewItem>
      <errorID>ed6931c1-48f0-4918-8f77-59297059a412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ED3E9F3</paraID>
      <start>150</start>
      <end>153</end>
      <status>unmodified</status>
      <modifiedWord/>
      <trackRevisions>false</trackRevisions>
    </reviewItem>
    <reviewItem>
      <errorID>6dcfdd0d-aead-4516-94e2-e3815192b543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432C0BE8</paraID>
      <start>30</start>
      <end>33</end>
      <status>unmodified</status>
      <modifiedWord/>
      <trackRevisions>false</trackRevisions>
    </reviewItem>
    <reviewItem>
      <errorID>5a835f40-b5df-485e-9c11-7cd33b3f3266</errorID>
      <errorWord>(</errorWord>
      <group>L1_Format</group>
      <groupName>格式问题</groupName>
      <ability>L2_HalfPunc</ability>
      <abilityName>全半角检查</abilityName>
      <candidateList>
        <item>（</item>
      </candidateList>
      <explain>文本全半角错误。</explain>
      <paraID>47A5E909</paraID>
      <start>124</start>
      <end>125</end>
      <status>unmodified</status>
      <modifiedWord/>
      <trackRevisions>false</trackRevisions>
    </reviewItem>
    <reviewItem>
      <errorID>0ad8ab21-c7cf-421c-b99d-e588911b5da8</errorID>
      <errorWord>)</errorWord>
      <group>L1_Format</group>
      <groupName>格式问题</groupName>
      <ability>L2_HalfPunc</ability>
      <abilityName>全半角检查</abilityName>
      <candidateList>
        <item>）</item>
      </candidateList>
      <explain>文本全半角错误。</explain>
      <paraID>47A5E909</paraID>
      <start>162</start>
      <end>163</end>
      <status>unmodified</status>
      <modifiedWord/>
      <trackRevisions>false</trackRevisions>
    </reviewItem>
    <reviewItem>
      <errorID>e33dea85-9d52-4d83-a8fb-ab3a7539b333</errorID>
      <errorWord>《</errorWord>
      <group>L1_Punc</group>
      <groupName>标点问题</groupName>
      <ability>L2_Punc</ability>
      <abilityName>标点符号检查</abilityName>
      <candidateList/>
      <explain>同一形式括号套用。</explain>
      <paraID>26CBF4C1</paraID>
      <start>33</start>
      <end>34</end>
      <status>unmodified</status>
      <modifiedWord/>
      <trackRevisions>false</trackRevisions>
    </reviewItem>
    <reviewItem>
      <errorID>a22d169f-cbf0-487b-86e9-8922833ffbee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26CBF4C1</paraID>
      <start>50</start>
      <end>53</end>
      <status>unmodified</status>
      <modifiedWord/>
      <trackRevisions>false</trackRevisions>
    </reviewItem>
    <reviewItem>
      <errorID>4b687c67-d92d-4ac9-a322-a4d7fcb75bb4</errorID>
      <errorWord>》</errorWord>
      <group>L1_Punc</group>
      <groupName>标点问题</groupName>
      <ability>L2_Punc</ability>
      <abilityName>标点符号检查</abilityName>
      <candidateList/>
      <explain>同一形式括号套用。</explain>
      <paraID>26CBF4C1</paraID>
      <start>69</start>
      <end>70</end>
      <status>unmodified</status>
      <modifiedWord/>
      <trackRevisions>false</trackRevisions>
    </reviewItem>
    <reviewItem>
      <errorID>86abd947-c94b-45f9-83fb-9256d3c42b5e</errorID>
      <errorWord>,</errorWord>
      <group>L1_Format</group>
      <groupName>格式问题</groupName>
      <ability>L2_HalfPunc</ability>
      <abilityName>全半角检查</abilityName>
      <candidateList>
        <item>，</item>
      </candidateList>
      <explain>文本全半角错误。</explain>
      <paraID>26CBF4C1</paraID>
      <start>77</start>
      <end>78</end>
      <status>unmodified</status>
      <modifiedWord/>
      <trackRevisions>false</trackRevisions>
    </reviewItem>
    <reviewItem>
      <errorID>0a329e4e-29a7-4f10-8523-33d2cd0efcf2</errorID>
      <errorWord>涉及到</errorWord>
      <group>L1_Word</group>
      <groupName>字词问题</groupName>
      <ability>L2_Typo</ability>
      <abilityName>字词错误</abilityName>
      <candidateList>
        <item>涉及</item>
      </candidateList>
      <explain>〈动〉牵涉到；关联到：案子～好几个人｜这个问题～面很广。</explain>
      <paraID>44D718A5</paraID>
      <start>5</start>
      <end>8</end>
      <status>unmodified</status>
      <modifiedWord/>
      <trackRevisions>false</trackRevisions>
    </reviewItem>
    <reviewItem>
      <errorID>ca2e55ac-8273-4d5e-8408-3a4292a877f4</errorID>
      <errorWord>，在</errorWord>
      <group>L1_Word</group>
      <groupName>字词问题</groupName>
      <ability>L2_Typo</ability>
      <abilityName>字词错误</abilityName>
      <candidateList>
        <item>，</item>
      </candidateList>
      <explain/>
      <paraID>44D718A5</paraID>
      <start>58</start>
      <end>60</end>
      <status>unmodified</status>
      <modifiedWord/>
      <trackRevisions>false</trackRevisions>
    </reviewItem>
    <reviewItem>
      <errorID>e0a53cac-bc73-4c4e-9783-122c10df356f</errorID>
      <errorWord>(</errorWord>
      <group>L1_Format</group>
      <groupName>格式问题</groupName>
      <ability>L2_HalfPunc</ability>
      <abilityName>全半角检查</abilityName>
      <candidateList>
        <item>（</item>
      </candidateList>
      <explain>文本全半角错误。</explain>
      <paraID>221D1A7F</paraID>
      <start>16</start>
      <end>17</end>
      <status>unmodified</status>
      <modifiedWord/>
      <trackRevisions>false</trackRevisions>
    </reviewItem>
    <reviewItem>
      <errorID>973b0cf5-3fd3-4225-8ba0-ab11152de815</errorID>
      <errorWord>)</errorWord>
      <group>L1_Format</group>
      <groupName>格式问题</groupName>
      <ability>L2_HalfPunc</ability>
      <abilityName>全半角检查</abilityName>
      <candidateList>
        <item>）</item>
      </candidateList>
      <explain>文本全半角错误。</explain>
      <paraID>221D1A7F</paraID>
      <start>61</start>
      <end>62</end>
      <status>unmodified</status>
      <modifiedWord/>
      <trackRevisions>false</trackRevisions>
    </reviewItem>
    <reviewItem>
      <errorID>bb77847d-332e-41f7-b191-d55d18d0e73e</errorID>
      <errorWord>,</errorWord>
      <group>L1_Format</group>
      <groupName>格式问题</groupName>
      <ability>L2_HalfPunc</ability>
      <abilityName>全半角检查</abilityName>
      <candidateList>
        <item>，</item>
      </candidateList>
      <explain>文本全半角错误。</explain>
      <paraID>622A3FEA</paraID>
      <start>38</start>
      <end>39</end>
      <status>unmodified</status>
      <modifiedWord/>
      <trackRevisions>false</trackRevisions>
    </reviewItem>
    <reviewItem>
      <errorID>139f3b64-41f1-4406-a02e-9fc1ac70754a</errorID>
      <errorWord>,</errorWord>
      <group>L1_Format</group>
      <groupName>格式问题</groupName>
      <ability>L2_HalfPunc</ability>
      <abilityName>全半角检查</abilityName>
      <candidateList>
        <item>，</item>
      </candidateList>
      <explain>文本全半角错误。</explain>
      <paraID>622A3FEA</paraID>
      <start>79</start>
      <end>80</end>
      <status>unmodified</status>
      <modifiedWord/>
      <trackRevisions>false</trackRevisions>
    </reviewItem>
    <reviewItem>
      <errorID>2d397642-bbe4-4ce8-8ff4-a9d1cf4b2f58</errorID>
      <errorWord>,</errorWord>
      <group>L1_Format</group>
      <groupName>格式问题</groupName>
      <ability>L2_HalfPunc</ability>
      <abilityName>全半角检查</abilityName>
      <candidateList>
        <item>，</item>
      </candidateList>
      <explain>文本全半角错误。</explain>
      <paraID>622A3FEA</paraID>
      <start>89</start>
      <end>90</end>
      <status>unmodified</status>
      <modifiedWord/>
      <trackRevisions>false</trackRevisions>
    </reviewItem>
    <reviewItem>
      <errorID>ea65bf9f-7980-4112-b326-1abe7f73352e</errorID>
      <errorWord>,</errorWord>
      <group>L1_Format</group>
      <groupName>格式问题</groupName>
      <ability>L2_HalfPunc</ability>
      <abilityName>全半角检查</abilityName>
      <candidateList>
        <item>，</item>
      </candidateList>
      <explain>文本全半角错误。</explain>
      <paraID>622A3FEA</paraID>
      <start>108</start>
      <end>109</end>
      <status>unmodified</status>
      <modifiedWord/>
      <trackRevisions>false</trackRevisions>
    </reviewItem>
    <reviewItem>
      <errorID>5ce02d56-e05a-42b1-a301-fc1f53976074</errorID>
      <errorWord>,</errorWord>
      <group>L1_Format</group>
      <groupName>格式问题</groupName>
      <ability>L2_HalfPunc</ability>
      <abilityName>全半角检查</abilityName>
      <candidateList>
        <item>，</item>
      </candidateList>
      <explain>文本全半角错误。</explain>
      <paraID>275F9E26</paraID>
      <start>11</start>
      <end>12</end>
      <status>unmodified</status>
      <modifiedWord/>
      <trackRevisions>false</trackRevisions>
    </reviewItem>
    <reviewItem>
      <errorID>6c365fc1-d3da-47b3-8d5b-fe1a4bd0dcea</errorID>
      <errorWord>,</errorWord>
      <group>L1_Format</group>
      <groupName>格式问题</groupName>
      <ability>L2_HalfPunc</ability>
      <abilityName>全半角检查</abilityName>
      <candidateList>
        <item>，</item>
      </candidateList>
      <explain>文本全半角错误。</explain>
      <paraID>275F9E26</paraID>
      <start>124</start>
      <end>125</end>
      <status>unmodified</status>
      <modifiedWord/>
      <trackRevisions>false</trackRevisions>
    </reviewItem>
    <reviewItem>
      <errorID>b9939607-8a9f-475d-bfb5-f462f4674a1c</errorID>
      <errorWord>,</errorWord>
      <group>L1_Format</group>
      <groupName>格式问题</groupName>
      <ability>L2_HalfPunc</ability>
      <abilityName>全半角检查</abilityName>
      <candidateList>
        <item>，</item>
      </candidateList>
      <explain>文本全半角错误。</explain>
      <paraID>424B007A</paraID>
      <start>24</start>
      <end>25</end>
      <status>unmodified</status>
      <modifiedWord/>
      <trackRevisions>false</trackRevisions>
    </reviewItem>
    <reviewItem>
      <errorID>a7d57e4c-a585-4e1f-8ae0-a73b91b66ff1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6AE1835C</paraID>
      <start>17</start>
      <end>20</end>
      <status>unmodified</status>
      <modifiedWord/>
      <trackRevisions>false</trackRevisions>
    </reviewItem>
    <reviewItem>
      <errorID>b979ff4e-c4c6-4d4a-ac76-172124e26a94</errorID>
      <errorWord>使用的</errorWord>
      <group>L1_Word</group>
      <groupName>字词问题</groupName>
      <ability>L2_Typo</ability>
      <abilityName>字词错误</abilityName>
      <candidateList>
        <item>使用</item>
      </candidateList>
      <explain>〈动〉使人员、器物、资金等为某种目的服务：～干部｜合理～资金。</explain>
      <paraID>7B8CC523</paraID>
      <start>31</start>
      <end>34</end>
      <status>unmodified</status>
      <modifiedWord/>
      <trackRevisions>false</trackRevisions>
    </reviewItem>
    <reviewItem>
      <errorID>e7153baf-4602-4997-90d5-1976c558b60d</errorID>
      <errorWord>(</errorWord>
      <group>L1_Format</group>
      <groupName>格式问题</groupName>
      <ability>L2_HalfPunc</ability>
      <abilityName>全半角检查</abilityName>
      <candidateList>
        <item>（</item>
      </candidateList>
      <explain>文本全半角错误。</explain>
      <paraID>7DAB89E3</paraID>
      <start>11</start>
      <end>12</end>
      <status>unmodified</status>
      <modifiedWord/>
      <trackRevisions>false</trackRevisions>
    </reviewItem>
    <reviewItem>
      <errorID>2f3569a0-67ce-4c24-b6c3-f1853f2fccd9</errorID>
      <errorWord>)</errorWord>
      <group>L1_Format</group>
      <groupName>格式问题</groupName>
      <ability>L2_HalfPunc</ability>
      <abilityName>全半角检查</abilityName>
      <candidateList>
        <item>）</item>
      </candidateList>
      <explain>文本全半角错误。</explain>
      <paraID>7DAB89E3</paraID>
      <start>27</start>
      <end>28</end>
      <status>unmodified</status>
      <modifiedWord/>
      <trackRevisions>false</trackRevisions>
    </reviewItem>
    <reviewItem>
      <errorID>eb435212-ac61-45ef-aa56-75b59f5eb85f</errorID>
      <errorWord>:</errorWord>
      <group>L1_Format</group>
      <groupName>格式问题</groupName>
      <ability>L2_HalfPunc</ability>
      <abilityName>全半角检查</abilityName>
      <candidateList>
        <item>：</item>
      </candidateList>
      <explain>文本全半角错误。</explain>
      <paraID> AC00EEC</paraID>
      <start>6</start>
      <end>7</end>
      <status>unmodified</status>
      <modifiedWord/>
      <trackRevisions>false</trackRevisions>
    </reviewItem>
    <reviewItem>
      <errorID>34dbab30-8270-4534-b16f-205097b6c735</errorID>
      <errorWord>:</errorWord>
      <group>L1_Format</group>
      <groupName>格式问题</groupName>
      <ability>L2_HalfPunc</ability>
      <abilityName>全半角检查</abilityName>
      <candidateList>
        <item>：</item>
      </candidateList>
      <explain>文本全半角错误。</explain>
      <paraID>48FFFFD1</paraID>
      <start>6</start>
      <end>7</end>
      <status>unmodified</status>
      <modifiedWord/>
      <trackRevisions>false</trackRevisions>
    </reviewItem>
    <reviewItem>
      <errorID>1e70befe-b4c4-4948-b080-71ac0a3580cb</errorID>
      <errorWord>:</errorWord>
      <group>L1_Format</group>
      <groupName>格式问题</groupName>
      <ability>L2_HalfPunc</ability>
      <abilityName>全半角检查</abilityName>
      <candidateList>
        <item>：</item>
      </candidateList>
      <explain>文本全半角错误。</explain>
      <paraID>211627FB</paraID>
      <start>8</start>
      <end>9</end>
      <status>unmodified</status>
      <modifiedWord/>
      <trackRevisions>false</trackRevisions>
    </reviewItem>
    <reviewItem>
      <errorID>cefb3fec-7758-4708-8525-394f6552fb12</errorID>
      <errorWord>:</errorWord>
      <group>L1_Format</group>
      <groupName>格式问题</groupName>
      <ability>L2_HalfPunc</ability>
      <abilityName>全半角检查</abilityName>
      <candidateList>
        <item>：</item>
      </candidateList>
      <explain>文本全半角错误。</explain>
      <paraID>15663671</paraID>
      <start>12</start>
      <end>13</end>
      <status>unmodified</status>
      <modifiedWord/>
      <trackRevisions>false</trackRevisions>
    </reviewItem>
    <reviewItem>
      <errorID>d015235c-89a5-4888-89dc-89e1a1363699</errorID>
      <errorWord>:</errorWord>
      <group>L1_Format</group>
      <groupName>格式问题</groupName>
      <ability>L2_HalfPunc</ability>
      <abilityName>全半角检查</abilityName>
      <candidateList>
        <item>：</item>
      </candidateList>
      <explain>文本全半角错误。</explain>
      <paraID>316ACBA4</paraID>
      <start>12</start>
      <end>13</end>
      <status>unmodified</status>
      <modifiedWord/>
      <trackRevisions>false</trackRevisions>
    </reviewItem>
    <reviewItem>
      <errorID>afd269f8-4392-48bd-bb53-2c6d9f257eda</errorID>
      <errorWord>合作如</errorWord>
      <group>L1_Word</group>
      <groupName>字词问题</groupName>
      <ability>L2_Typo</ability>
      <abilityName>字词错误</abilityName>
      <candidateList>
        <item>合作</item>
      </candidateList>
      <explain/>
      <paraID>3F97434C</paraID>
      <start>58</start>
      <end>61</end>
      <status>unmodified</status>
      <modifiedWord/>
      <trackRevisions>false</trackRevisions>
    </reviewItem>
    <reviewItem>
      <errorID>9d1d542f-f977-452c-8562-b227f6b0088b</errorID>
      <errorWord>作</errorWord>
      <group>L1_Word</group>
      <groupName>字词问题</groupName>
      <ability>L2_Typo</ability>
      <abilityName>字词错误</abilityName>
      <candidateList>
        <item>作室</item>
      </candidateList>
      <explain/>
      <paraID>3F97434C</paraID>
      <start>66</start>
      <end>67</end>
      <status>unmodified</status>
      <modifiedWord/>
      <trackRevisions>false</trackRevisions>
    </reviewItem>
    <reviewItem>
      <errorID>a0bd2c5b-e6fb-4617-b4dc-bb9ddb2e8278</errorID>
      <errorWord>意愿地</errorWord>
      <group>L1_Word</group>
      <groupName>字词问题</groupName>
      <ability>L2_Typo</ability>
      <abilityName>字词错误</abilityName>
      <candidateList>
        <item>意愿</item>
      </candidateList>
      <explain/>
      <paraID> 78F41AA</paraID>
      <start>43</start>
      <end>46</end>
      <status>unmodified</status>
      <modifiedWord/>
      <trackRevisions>false</trackRevisions>
    </reviewItem>
    <reviewItem>
      <errorID>2a63def5-6f79-436b-bef2-8d6e6afe481e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609C84B5</paraID>
      <start>158</start>
      <end>159</end>
      <status>unmodified</status>
      <modifiedWord/>
      <trackRevisions>false</trackRevisions>
    </reviewItem>
    <reviewItem>
      <errorID>698c34b7-3c53-4acc-bae1-d97eb07261b1</errorID>
      <errorWord>源</errorWord>
      <group>L1_Word</group>
      <groupName>字词问题</groupName>
      <ability>L2_Typo</ability>
      <abilityName>字词错误</abilityName>
      <candidateList>
        <item>源等</item>
      </candidateList>
      <explain/>
      <paraID>569A8182</paraID>
      <start>32</start>
      <end>33</end>
      <status>unmodified</status>
      <modifiedWord/>
      <trackRevisions>false</trackRevisions>
    </reviewItem>
    <reviewItem>
      <errorID>a3ee65df-ed22-4146-b483-cebbc25d4ac0</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569A8182</paraID>
      <start>35</start>
      <end>37</end>
      <status>unmodified</status>
      <modifiedWord/>
      <trackRevisions>false</trackRevisions>
    </reviewItem>
    <reviewItem>
      <errorID>414af8ce-d15a-428b-ab25-b3b42aba6b1b</errorID>
      <errorWord>源</errorWord>
      <group>L1_Word</group>
      <groupName>字词问题</groupName>
      <ability>L2_Typo</ability>
      <abilityName>字词错误</abilityName>
      <candidateList>
        <item>源等</item>
      </candidateList>
      <explain/>
      <paraID>721A5ADD</paraID>
      <start>30</start>
      <end>31</end>
      <status>unmodified</status>
      <modifiedWord/>
      <trackRevisions>false</trackRevisions>
    </reviewItem>
    <reviewItem>
      <errorID>876de122-aa0a-44eb-9874-c6f332bff1e4</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721A5ADD</paraID>
      <start>33</start>
      <end>35</end>
      <status>unmodified</status>
      <modifiedWord/>
      <trackRevisions>false</trackRevisions>
    </reviewItem>
    <reviewItem>
      <errorID>551dd3af-bcf8-420f-b0ce-2be57b07208b</errorID>
      <errorWord>来自于</errorWord>
      <group>L1_Word</group>
      <groupName>字词问题</groupName>
      <ability>L2_Typo</ability>
      <abilityName>字词错误</abilityName>
      <candidateList>
        <item>来自</item>
      </candidateList>
      <explain/>
      <paraID>3BC5E00C</paraID>
      <start>15</start>
      <end>18</end>
      <status>unmodified</status>
      <modifiedWord/>
      <trackRevisions>false</trackRevisions>
    </reviewItem>
    <reviewItem>
      <errorID>7d02f3bb-ad6d-4d84-b06f-e65562b8c047</errorID>
      <errorWord>自助</errorWord>
      <group>L1_Word</group>
      <groupName>字词问题</groupName>
      <ability>L2_Typo</ability>
      <abilityName>字词错误</abilityName>
      <candidateList>
        <item>自主</item>
      </candidateList>
      <explain/>
      <paraID>67D3D632</paraID>
      <start>45</start>
      <end>47</end>
      <status>unmodified</status>
      <modifiedWord/>
      <trackRevisions>false</trackRevisions>
    </reviewItem>
    <reviewItem>
      <errorID>15ba3ba8-6ab1-401c-abdd-5c18f13d4e8a</errorID>
      <errorWord>灵活就业人口</errorWord>
      <group>L1_Word</group>
      <groupName>字词问题</groupName>
      <ability>L2_Typo</ability>
      <abilityName>字词错误</abilityName>
      <candidateList>
        <item>灵活就业人员</item>
      </candidateList>
      <explain/>
      <paraID>6E2A925B</paraID>
      <start>70</start>
      <end>76</end>
      <status>unmodified</status>
      <modifiedWord/>
      <trackRevisions>false</trackRevisions>
    </reviewItem>
    <reviewItem>
      <errorID>98846a95-9c31-4659-b70d-0392252165de</errorID>
      <errorWord>、就</errorWord>
      <group>L1_Punc</group>
      <groupName>标点问题</groupName>
      <ability>L2_Punc</ability>
      <abilityName>标点符号检查</abilityName>
      <candidateList>
        <item>，就</item>
      </candidateList>
      <explain>连接词前后不宜使用顿号，建议使用逗号。</explain>
      <paraID>28E83F14</paraID>
      <start>27</start>
      <end>29</end>
      <status>unmodified</status>
      <modifiedWord/>
      <trackRevisions>false</trackRevisions>
    </reviewItem>
    <reviewItem>
      <errorID>97cf5dac-3599-40fb-8768-dbce56a58ca8</errorID>
      <errorWord>(</errorWord>
      <group>L1_Format</group>
      <groupName>格式问题</groupName>
      <ability>L2_HalfPunc</ability>
      <abilityName>全半角检查</abilityName>
      <candidateList>
        <item>（</item>
      </candidateList>
      <explain>文本全半角错误。</explain>
      <paraID>7CB5E1F3</paraID>
      <start>58</start>
      <end>59</end>
      <status>unmodified</status>
      <modifiedWord/>
      <trackRevisions>false</trackRevisions>
    </reviewItem>
    <reviewItem>
      <errorID>1ad70071-7d99-42b2-a341-ffb9d85e6982</errorID>
      <errorWord>)</errorWord>
      <group>L1_Format</group>
      <groupName>格式问题</groupName>
      <ability>L2_HalfPunc</ability>
      <abilityName>全半角检查</abilityName>
      <candidateList>
        <item>）</item>
      </candidateList>
      <explain>文本全半角错误。</explain>
      <paraID>7CB5E1F3</paraID>
      <start>61</start>
      <end>62</end>
      <status>unmodified</status>
      <modifiedWord/>
      <trackRevisions>false</trackRevisions>
    </reviewItem>
    <reviewItem>
      <errorID>f776db5b-1bc1-4035-a3ff-684a9b89aa87</errorID>
      <errorWord>(</errorWord>
      <group>L1_Format</group>
      <groupName>格式问题</groupName>
      <ability>L2_HalfPunc</ability>
      <abilityName>全半角检查</abilityName>
      <candidateList>
        <item>（</item>
      </candidateList>
      <explain>文本全半角错误。</explain>
      <paraID>7CB5E1F3</paraID>
      <start>80</start>
      <end>81</end>
      <status>unmodified</status>
      <modifiedWord/>
      <trackRevisions>false</trackRevisions>
    </reviewItem>
    <reviewItem>
      <errorID>1972c8dd-dc4c-4d48-be50-2d15c02ca1c3</errorID>
      <errorWord>)</errorWord>
      <group>L1_Format</group>
      <groupName>格式问题</groupName>
      <ability>L2_HalfPunc</ability>
      <abilityName>全半角检查</abilityName>
      <candidateList>
        <item>）</item>
      </candidateList>
      <explain>文本全半角错误。</explain>
      <paraID>7CB5E1F3</paraID>
      <start>83</start>
      <end>84</end>
      <status>unmodified</status>
      <modifiedWord/>
      <trackRevisions>false</trackRevisions>
    </reviewItem>
    <reviewItem>
      <errorID>6aa981d1-c73e-420a-9d78-f918d2f6504c</errorID>
      <errorWord>/）</errorWord>
      <group>L1_Punc</group>
      <groupName>标点问题</groupName>
      <ability>L2_Punc</ability>
      <abilityName>标点符号检查</abilityName>
      <candidateList>
        <item>）</item>
      </candidateList>
      <explain/>
      <paraID>31CAB974</paraID>
      <start>133</start>
      <end>135</end>
      <status>unmodified</status>
      <modifiedWord/>
      <trackRevisions>false</trackRevisions>
    </reviewItem>
    <reviewItem>
      <errorID>d4f5420f-8640-4f62-880e-c0a64a879ace</errorID>
      <errorWord>维保</errorWord>
      <group>L1_Word</group>
      <groupName>字词问题</groupName>
      <ability>L2_Typo</ability>
      <abilityName>字词错误</abilityName>
      <candidateList>
        <item>质保</item>
      </candidateList>
      <explain/>
      <paraID>73A94744</paraID>
      <start>4</start>
      <end>6</end>
      <status>unmodified</status>
      <modifiedWord/>
      <trackRevisions>false</trackRevisions>
    </reviewItem>
    <reviewItem>
      <errorID>95296a87-5ee8-4bdb-9762-dd26f46c10dd</errorID>
      <errorWord>:</errorWord>
      <group>L1_Format</group>
      <groupName>格式问题</groupName>
      <ability>L2_HalfPunc</ability>
      <abilityName>全半角检查</abilityName>
      <candidateList>
        <item>：</item>
      </candidateList>
      <explain>文本全半角错误。</explain>
      <paraID>408A7E6F</paraID>
      <start>34</start>
      <end>35</end>
      <status>unmodified</status>
      <modifiedWord/>
      <trackRevisions>false</trackRevisions>
    </reviewItem>
    <reviewItem>
      <errorID>70653f7a-8c89-448d-aab9-a590a09f85b7</errorID>
      <errorWord>:</errorWord>
      <group>L1_Format</group>
      <groupName>格式问题</groupName>
      <ability>L2_HalfPunc</ability>
      <abilityName>全半角检查</abilityName>
      <candidateList>
        <item>：</item>
      </candidateList>
      <explain>文本全半角错误。</explain>
      <paraID> DD81E35</paraID>
      <start>10</start>
      <end>11</end>
      <status>unmodified</status>
      <modifiedWord/>
      <trackRevisions>false</trackRevisions>
    </reviewItem>
    <reviewItem>
      <errorID>08298fff-be4c-4c93-b6e8-aefb0e444e2f</errorID>
      <errorWord>-</errorWord>
      <group>L1_Format</group>
      <groupName>格式问题</groupName>
      <ability>L2_HalfPunc</ability>
      <abilityName>全半角检查</abilityName>
      <candidateList>
        <item>－</item>
      </candidateList>
      <explain>文本全半角错误。</explain>
      <paraID> 46F3852</paraID>
      <start>117</start>
      <end>118</end>
      <status>unmodified</status>
      <modifiedWord/>
      <trackRevisions>false</trackRevisions>
    </reviewItem>
    <reviewItem>
      <errorID>f3f845f9-b9e0-41eb-832f-f75fe09f8b46</errorID>
      <errorWord>-</errorWord>
      <group>L1_Format</group>
      <groupName>格式问题</groupName>
      <ability>L2_HalfPunc</ability>
      <abilityName>全半角检查</abilityName>
      <candidateList>
        <item>－</item>
      </candidateList>
      <explain>文本全半角错误。</explain>
      <paraID>3B0253FA</paraID>
      <start>117</start>
      <end>118</end>
      <status>unmodified</status>
      <modifiedWord/>
      <trackRevisions>false</trackRevisions>
    </reviewItem>
    <reviewItem>
      <errorID>d274037d-6325-4f81-a5d4-55cb26d8fa4d</errorID>
      <errorWord>-</errorWord>
      <group>L1_Format</group>
      <groupName>格式问题</groupName>
      <ability>L2_HalfPunc</ability>
      <abilityName>全半角检查</abilityName>
      <candidateList>
        <item>－</item>
      </candidateList>
      <explain>文本全半角错误。</explain>
      <paraID>2AD92AA4</paraID>
      <start>101</start>
      <end>102</end>
      <status>unmodified</status>
      <modifiedWord/>
      <trackRevisions>false</trackRevisions>
    </reviewItem>
    <reviewItem>
      <errorID>bb4c355e-c82a-4d0e-9ec5-c3369fae27e3</errorID>
      <errorWord>-</errorWord>
      <group>L1_Format</group>
      <groupName>格式问题</groupName>
      <ability>L2_HalfPunc</ability>
      <abilityName>全半角检查</abilityName>
      <candidateList>
        <item>－</item>
      </candidateList>
      <explain>文本全半角错误。</explain>
      <paraID>7AEB6504</paraID>
      <start>79</start>
      <end>80</end>
      <status>unmodified</status>
      <modifiedWord/>
      <trackRevisions>false</trackRevisions>
    </reviewItem>
    <reviewItem>
      <errorID>c3ca9e47-35c4-4cb8-b04a-1ab60d4faeee</errorID>
      <errorWord>-</errorWord>
      <group>L1_Format</group>
      <groupName>格式问题</groupName>
      <ability>L2_HalfPunc</ability>
      <abilityName>全半角检查</abilityName>
      <candidateList>
        <item>－</item>
      </candidateList>
      <explain>文本全半角错误。</explain>
      <paraID>7E25084C</paraID>
      <start>110</start>
      <end>111</end>
      <status>unmodified</status>
      <modifiedWord/>
      <trackRevisions>false</trackRevisions>
    </reviewItem>
    <reviewItem>
      <errorID>e022352a-0372-483a-ae16-0c9727db6b71</errorID>
      <errorWord>-</errorWord>
      <group>L1_Format</group>
      <groupName>格式问题</groupName>
      <ability>L2_HalfPunc</ability>
      <abilityName>全半角检查</abilityName>
      <candidateList>
        <item>－</item>
      </candidateList>
      <explain>文本全半角错误。</explain>
      <paraID>12EF1015</paraID>
      <start>64</start>
      <end>65</end>
      <status>unmodified</status>
      <modifiedWord/>
      <trackRevisions>false</trackRevisions>
    </reviewItem>
    <reviewItem>
      <errorID>535cc770-ca65-4ca2-b1ff-1f41f63cdbb8</errorID>
      <errorWord>-</errorWord>
      <group>L1_Format</group>
      <groupName>格式问题</groupName>
      <ability>L2_HalfPunc</ability>
      <abilityName>全半角检查</abilityName>
      <candidateList>
        <item>－</item>
      </candidateList>
      <explain>文本全半角错误。</explain>
      <paraID>589DB1D9</paraID>
      <start>198</start>
      <end>199</end>
      <status>unmodified</status>
      <modifiedWord/>
      <trackRevisions>false</trackRevisions>
    </reviewItem>
    <reviewItem>
      <errorID>dca8bfd0-3387-43eb-9cf5-d8b32cfac122</errorID>
      <errorWord>-</errorWord>
      <group>L1_Format</group>
      <groupName>格式问题</groupName>
      <ability>L2_HalfPunc</ability>
      <abilityName>全半角检查</abilityName>
      <candidateList>
        <item>－</item>
      </candidateList>
      <explain>文本全半角错误。</explain>
      <paraID> FD19607</paraID>
      <start>59</start>
      <end>60</end>
      <status>unmodified</status>
      <modifiedWord/>
      <trackRevisions>false</trackRevisions>
    </reviewItem>
    <reviewItem>
      <errorID>13981626-7171-4774-a1cf-82542815e38f</errorID>
      <errorWord>-</errorWord>
      <group>L1_Format</group>
      <groupName>格式问题</groupName>
      <ability>L2_HalfPunc</ability>
      <abilityName>全半角检查</abilityName>
      <candidateList>
        <item>－</item>
      </candidateList>
      <explain>文本全半角错误。</explain>
      <paraID>59DCD3E4</paraID>
      <start>70</start>
      <end>71</end>
      <status>unmodified</status>
      <modifiedWord/>
      <trackRevisions>false</trackRevisions>
    </reviewItem>
    <reviewItem>
      <errorID>e45c424b-1da7-4d99-880f-898ebd14aabc</errorID>
      <errorWord>:</errorWord>
      <group>L1_Format</group>
      <groupName>格式问题</groupName>
      <ability>L2_HalfPunc</ability>
      <abilityName>全半角检查</abilityName>
      <candidateList>
        <item>：</item>
      </candidateList>
      <explain>文本全半角错误。</explain>
      <paraID>150FF102</paraID>
      <start>16</start>
      <end>17</end>
      <status>unmodified</status>
      <modifiedWord/>
      <trackRevisions>false</trackRevisions>
    </reviewItem>
    <reviewItem>
      <errorID>b015cfa0-bdb7-4f3d-9965-491a1c6517ab</errorID>
      <errorWord>晰</errorWord>
      <group>L1_Word</group>
      <groupName>字词问题</groupName>
      <ability>L2_Typo</ability>
      <abilityName>字词错误</abilityName>
      <candidateList>
        <item>晰地</item>
      </candidateList>
      <explain/>
      <paraID>45D800E2</paraID>
      <start>4</start>
      <end>5</end>
      <status>unmodified</status>
      <modifiedWord/>
      <trackRevisions>false</trackRevisions>
    </reviewItem>
    <reviewItem>
      <errorID>12fd2858-04e3-428c-82b5-5ce6fed9686f</errorID>
      <errorWord>:</errorWord>
      <group>L1_Format</group>
      <groupName>格式问题</groupName>
      <ability>L2_HalfPunc</ability>
      <abilityName>全半角检查</abilityName>
      <candidateList>
        <item>：</item>
      </candidateList>
      <explain>文本全半角错误。</explain>
      <paraID> 6EFD4DD</paraID>
      <start>14</start>
      <end>15</end>
      <status>unmodified</status>
      <modifiedWord/>
      <trackRevisions>false</trackRevisions>
    </reviewItem>
    <reviewItem>
      <errorID>55b68c50-2697-4b76-b6cc-3f351160c63f</errorID>
      <errorWord>:</errorWord>
      <group>L1_Format</group>
      <groupName>格式问题</groupName>
      <ability>L2_HalfPunc</ability>
      <abilityName>全半角检查</abilityName>
      <candidateList>
        <item>：</item>
      </candidateList>
      <explain>文本全半角错误。</explain>
      <paraID>5ECE0C38</paraID>
      <start>16</start>
      <end>17</end>
      <status>unmodified</status>
      <modifiedWord/>
      <trackRevisions>false</trackRevisions>
    </reviewItem>
    <reviewItem>
      <errorID>83a1db6b-055b-45a4-a265-049c3bf75549</errorID>
      <errorWord>就业</errorWord>
      <group>L1_Word</group>
      <groupName>字词问题</groupName>
      <ability>L2_Typo</ability>
      <abilityName>字词错误</abilityName>
      <candidateList>
        <item>酒业</item>
      </candidateList>
      <explain/>
      <paraID>31953C5F</paraID>
      <start>19</start>
      <end>21</end>
      <status>unmodified</status>
      <modifiedWord/>
      <trackRevisions>false</trackRevisions>
    </reviewItem>
    <reviewItem>
      <errorID>206cb8b2-6d28-481e-a7a2-531349f99a35</errorID>
      <errorWord>:</errorWord>
      <group>L1_Format</group>
      <groupName>格式问题</groupName>
      <ability>L2_HalfPunc</ability>
      <abilityName>全半角检查</abilityName>
      <candidateList>
        <item>：</item>
      </candidateList>
      <explain>文本全半角错误。</explain>
      <paraID> CBF3E45</paraID>
      <start>39</start>
      <end>40</end>
      <status>unmodified</status>
      <modifiedWord/>
      <trackRevisions>false</trackRevisions>
    </reviewItem>
    <reviewItem>
      <errorID>97cb069e-a2f1-4c25-a9d7-c69688c8d1a9</errorID>
      <errorWord>:</errorWord>
      <group>L1_Format</group>
      <groupName>格式问题</groupName>
      <ability>L2_HalfPunc</ability>
      <abilityName>全半角检查</abilityName>
      <candidateList>
        <item>：</item>
      </candidateList>
      <explain>文本全半角错误。</explain>
      <paraID>20CDEAAC</paraID>
      <start>6</start>
      <end>7</end>
      <status>unmodified</status>
      <modifiedWord/>
      <trackRevisions>false</trackRevisions>
    </reviewItem>
    <reviewItem>
      <errorID>bf1da3c9-cf56-43af-a5ad-228658c669d5</errorID>
      <errorWord>(</errorWord>
      <group>L1_Format</group>
      <groupName>格式问题</groupName>
      <ability>L2_HalfPunc</ability>
      <abilityName>全半角检查</abilityName>
      <candidateList>
        <item>（</item>
      </candidateList>
      <explain>文本全半角错误。</explain>
      <paraID>7BC4F1C9</paraID>
      <start>71</start>
      <end>72</end>
      <status>unmodified</status>
      <modifiedWord/>
      <trackRevisions>false</trackRevisions>
    </reviewItem>
    <reviewItem>
      <errorID>d1192a85-ff79-46e7-a456-aa1f96d56dab</errorID>
      <errorWord>)</errorWord>
      <group>L1_Format</group>
      <groupName>格式问题</groupName>
      <ability>L2_HalfPunc</ability>
      <abilityName>全半角检查</abilityName>
      <candidateList>
        <item>）</item>
      </candidateList>
      <explain>文本全半角错误。</explain>
      <paraID>7BC4F1C9</paraID>
      <start>100</start>
      <end>101</end>
      <status>unmodified</status>
      <modifiedWord/>
      <trackRevisions>false</trackRevisions>
    </reviewItem>
    <reviewItem>
      <errorID>c4faf5a7-cf67-4abc-a2c8-14cb93304a81</errorID>
      <errorWord>(</errorWord>
      <group>L1_Format</group>
      <groupName>格式问题</groupName>
      <ability>L2_HalfPunc</ability>
      <abilityName>全半角检查</abilityName>
      <candidateList>
        <item>（</item>
      </candidateList>
      <explain>文本全半角错误。</explain>
      <paraID>4EFDA65C</paraID>
      <start>56</start>
      <end>57</end>
      <status>unmodified</status>
      <modifiedWord/>
      <trackRevisions>false</trackRevisions>
    </reviewItem>
    <reviewItem>
      <errorID>fba426a2-6b31-4b11-b38e-01c46d3e6bcf</errorID>
      <errorWord>)</errorWord>
      <group>L1_Format</group>
      <groupName>格式问题</groupName>
      <ability>L2_HalfPunc</ability>
      <abilityName>全半角检查</abilityName>
      <candidateList>
        <item>）</item>
      </candidateList>
      <explain>文本全半角错误。</explain>
      <paraID>4EFDA65C</paraID>
      <start>59</start>
      <end>60</end>
      <status>unmodified</status>
      <modifiedWord/>
      <trackRevisions>false</trackRevisions>
    </reviewItem>
    <reviewItem>
      <errorID>5d08bc97-d62f-416b-bd2e-627202165eba</errorID>
      <errorWord>(</errorWord>
      <group>L1_Format</group>
      <groupName>格式问题</groupName>
      <ability>L2_HalfPunc</ability>
      <abilityName>全半角检查</abilityName>
      <candidateList>
        <item>（</item>
      </candidateList>
      <explain>文本全半角错误。</explain>
      <paraID>4EFDA65C</paraID>
      <start>66</start>
      <end>67</end>
      <status>unmodified</status>
      <modifiedWord/>
      <trackRevisions>false</trackRevisions>
    </reviewItem>
    <reviewItem>
      <errorID>f19e7a84-c83b-4b5c-bd8f-5c3afb666d49</errorID>
      <errorWord>)</errorWord>
      <group>L1_Format</group>
      <groupName>格式问题</groupName>
      <ability>L2_HalfPunc</ability>
      <abilityName>全半角检查</abilityName>
      <candidateList>
        <item>）</item>
      </candidateList>
      <explain>文本全半角错误。</explain>
      <paraID>4EFDA65C</paraID>
      <start>69</start>
      <end>70</end>
      <status>unmodified</status>
      <modifiedWord/>
      <trackRevisions>false</trackRevisions>
    </reviewItem>
    <reviewItem>
      <errorID>0ff57045-5700-4f55-bb86-22a95264ebdf</errorID>
      <errorWord>(</errorWord>
      <group>L1_Format</group>
      <groupName>格式问题</groupName>
      <ability>L2_HalfPunc</ability>
      <abilityName>全半角检查</abilityName>
      <candidateList>
        <item>（</item>
      </candidateList>
      <explain>文本全半角错误。</explain>
      <paraID>4EFDA65C</paraID>
      <start>76</start>
      <end>77</end>
      <status>unmodified</status>
      <modifiedWord/>
      <trackRevisions>false</trackRevisions>
    </reviewItem>
    <reviewItem>
      <errorID>a690a2b3-c53b-4518-8671-5046af8df36a</errorID>
      <errorWord>)</errorWord>
      <group>L1_Format</group>
      <groupName>格式问题</groupName>
      <ability>L2_HalfPunc</ability>
      <abilityName>全半角检查</abilityName>
      <candidateList>
        <item>）</item>
      </candidateList>
      <explain>文本全半角错误。</explain>
      <paraID>4EFDA65C</paraID>
      <start>79</start>
      <end>80</end>
      <status>unmodified</status>
      <modifiedWord/>
      <trackRevisions>false</trackRevisions>
    </reviewItem>
    <reviewItem>
      <errorID>45cc1f47-5788-4ebb-bd09-7c33d76a4896</errorID>
      <errorWord>(</errorWord>
      <group>L1_Format</group>
      <groupName>格式问题</groupName>
      <ability>L2_HalfPunc</ability>
      <abilityName>全半角检查</abilityName>
      <candidateList>
        <item>（</item>
      </candidateList>
      <explain>文本全半角错误。</explain>
      <paraID>4EFDA65C</paraID>
      <start>89</start>
      <end>90</end>
      <status>unmodified</status>
      <modifiedWord/>
      <trackRevisions>false</trackRevisions>
    </reviewItem>
    <reviewItem>
      <errorID>cb89acde-2b65-4553-bb70-993e61733391</errorID>
      <errorWord>)</errorWord>
      <group>L1_Format</group>
      <groupName>格式问题</groupName>
      <ability>L2_HalfPunc</ability>
      <abilityName>全半角检查</abilityName>
      <candidateList>
        <item>）</item>
      </candidateList>
      <explain>文本全半角错误。</explain>
      <paraID>4EFDA65C</paraID>
      <start>92</start>
      <end>93</end>
      <status>unmodified</status>
      <modifiedWord/>
      <trackRevisions>false</trackRevisions>
    </reviewItem>
    <reviewItem>
      <errorID>76e2b2e0-6890-4bc5-8fa0-5e3c2dce66ef</errorID>
      <errorWord>需</errorWord>
      <group>L1_Word</group>
      <groupName>字词问题</groupName>
      <ability>L2_Typo</ability>
      <abilityName>字词错误</abilityName>
      <candidateList>
        <item>须</item>
      </candidateList>
      <explain>存在发音相同字词的误用。</explain>
      <paraID>6EFE213D</paraID>
      <start>15</start>
      <end>16</end>
      <status>unmodified</status>
      <modifiedWord/>
      <trackRevisions>false</trackRevisions>
    </reviewItem>
    <reviewItem>
      <errorID>04389cfb-1557-4577-bd3d-d274e1b65d5f</errorID>
      <errorWord>（</errorWord>
      <group>L1_Punc</group>
      <groupName>标点问题</groupName>
      <ability>L2_Punc</ability>
      <abilityName>标点符号检查</abilityName>
      <candidateList/>
      <explain>同一形式括号套用。</explain>
      <paraID>6EFE213D</paraID>
      <start>106</start>
      <end>107</end>
      <status>unmodified</status>
      <modifiedWord/>
      <trackRevisions>false</trackRevisions>
    </reviewItem>
    <reviewItem>
      <errorID>ee36a46c-72f7-4778-984d-cdbd8839fd2b</errorID>
      <errorWord>）</errorWord>
      <group>L1_Punc</group>
      <groupName>标点问题</groupName>
      <ability>L2_Punc</ability>
      <abilityName>标点符号检查</abilityName>
      <candidateList/>
      <explain>同一形式括号套用。</explain>
      <paraID>6EFE213D</paraID>
      <start>109</start>
      <end>110</end>
      <status>unmodified</status>
      <modifiedWord/>
      <trackRevisions>false</trackRevisions>
    </reviewItem>
    <reviewItem>
      <errorID>418d6627-8f1a-4abd-a3bd-48f0c885d508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6118AE56</paraID>
      <start>0</start>
      <end>2</end>
      <status>unmodified</status>
      <modifiedWord/>
      <trackRevisions>false</trackRevisions>
    </reviewItem>
    <reviewItem>
      <errorID>11ab68dc-e7c8-4118-80ed-0233ef6843eb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36A6970</paraID>
      <start>26</start>
      <end>29</end>
      <status>unmodified</status>
      <modifiedWord/>
      <trackRevisions>false</trackRevisions>
    </reviewItem>
    <reviewItem>
      <errorID>a37be5a2-b974-4355-a67d-1bf235d5044a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4F69899B</paraID>
      <start>0</start>
      <end>2</end>
      <status>unmodified</status>
      <modifiedWord/>
      <trackRevisions>false</trackRevisions>
    </reviewItem>
    <reviewItem>
      <errorID>5a4e52a3-5369-4f22-9e86-2a0a04cffc2b</errorID>
      <errorWord>(</errorWord>
      <group>L1_Format</group>
      <groupName>格式问题</groupName>
      <ability>L2_HalfPunc</ability>
      <abilityName>全半角检查</abilityName>
      <candidateList>
        <item>（</item>
      </candidateList>
      <explain>文本全半角错误。</explain>
      <paraID>4AF543D9</paraID>
      <start>36</start>
      <end>37</end>
      <status>unmodified</status>
      <modifiedWord/>
      <trackRevisions>false</trackRevisions>
    </reviewItem>
    <reviewItem>
      <errorID>2f781d2d-020d-4b4f-9f99-31b90903e3e0</errorID>
      <errorWord>)</errorWord>
      <group>L1_Format</group>
      <groupName>格式问题</groupName>
      <ability>L2_HalfPunc</ability>
      <abilityName>全半角检查</abilityName>
      <candidateList>
        <item>）</item>
      </candidateList>
      <explain>文本全半角错误。</explain>
      <paraID>4AF543D9</paraID>
      <start>46</start>
      <end>47</end>
      <status>unmodified</status>
      <modifiedWord/>
      <trackRevisions>false</trackRevisions>
    </reviewItem>
    <reviewItem>
      <errorID>ec185b39-5ac3-48eb-8f02-b42a5c0373ba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37B820F3</paraID>
      <start>0</start>
      <end>2</end>
      <status>unmodified</status>
      <modifiedWord/>
      <trackRevisions>false</trackRevisions>
    </reviewItem>
    <reviewItem>
      <errorID>6e15c6b0-51cb-4161-a150-17f949a51db1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61CDA3BA</paraID>
      <start>0</start>
      <end>2</end>
      <status>unmodified</status>
      <modifiedWord/>
      <trackRevisions>false</trackRevisions>
    </reviewItem>
    <reviewItem>
      <errorID>7c6af479-7ebd-4e0f-a152-e0102e740804</errorID>
      <errorWord>(</errorWord>
      <group>L1_Format</group>
      <groupName>格式问题</groupName>
      <ability>L2_HalfPunc</ability>
      <abilityName>全半角检查</abilityName>
      <candidateList>
        <item>（</item>
      </candidateList>
      <explain>文本全半角错误。</explain>
      <paraID>61CDA3BA</paraID>
      <start>120</start>
      <end>121</end>
      <status>unmodified</status>
      <modifiedWord/>
      <trackRevisions>false</trackRevisions>
    </reviewItem>
    <reviewItem>
      <errorID>d124bc0a-5a77-4980-8e68-dc5ed0aea92f</errorID>
      <errorWord>)</errorWord>
      <group>L1_Format</group>
      <groupName>格式问题</groupName>
      <ability>L2_HalfPunc</ability>
      <abilityName>全半角检查</abilityName>
      <candidateList>
        <item>）</item>
      </candidateList>
      <explain>文本全半角错误。</explain>
      <paraID>61CDA3BA</paraID>
      <start>158</start>
      <end>159</end>
      <status>unmodified</status>
      <modifiedWord/>
      <trackRevisions>false</trackRevisions>
    </reviewItem>
    <reviewItem>
      <errorID>079225fc-058b-4f17-b4c8-6644c0fbaa1c</errorID>
      <errorWord>(</errorWord>
      <group>L1_Format</group>
      <groupName>格式问题</groupName>
      <ability>L2_HalfPunc</ability>
      <abilityName>全半角检查</abilityName>
      <candidateList>
        <item>（</item>
      </candidateList>
      <explain>文本全半角错误。</explain>
      <paraID>78F44858</paraID>
      <start>0</start>
      <end>1</end>
      <status>unmodified</status>
      <modifiedWord/>
      <trackRevisions>false</trackRevisions>
    </reviewItem>
    <reviewItem>
      <errorID>ff512dfe-93c6-49d0-aae1-c50c06476416</errorID>
      <errorWord>(</errorWord>
      <group>L1_Format</group>
      <groupName>格式问题</groupName>
      <ability>L2_HalfPunc</ability>
      <abilityName>全半角检查</abilityName>
      <candidateList>
        <item>（</item>
      </candidateList>
      <explain>文本全半角错误。</explain>
      <paraID>5D1B7455</paraID>
      <start>78</start>
      <end>79</end>
      <status>unmodified</status>
      <modifiedWord/>
      <trackRevisions>false</trackRevisions>
    </reviewItem>
    <reviewItem>
      <errorID>5a4a80b8-fa4a-4534-bae2-a3aa6e96f317</errorID>
      <errorWord>)</errorWord>
      <group>L1_Format</group>
      <groupName>格式问题</groupName>
      <ability>L2_HalfPunc</ability>
      <abilityName>全半角检查</abilityName>
      <candidateList>
        <item>）</item>
      </candidateList>
      <explain>文本全半角错误。</explain>
      <paraID>5D1B7455</paraID>
      <start>95</start>
      <end>96</end>
      <status>unmodified</status>
      <modifiedWord/>
      <trackRevisions>false</trackRevisions>
    </reviewItem>
    <reviewItem>
      <errorID>2a2dccf1-ca5a-4468-b7fb-922cab58dde9</errorID>
      <errorWord>:</errorWord>
      <group>L1_Format</group>
      <groupName>格式问题</groupName>
      <ability>L2_HalfPunc</ability>
      <abilityName>全半角检查</abilityName>
      <candidateList>
        <item>：</item>
      </candidateList>
      <explain>文本全半角错误。</explain>
      <paraID>3B37ABAF</paraID>
      <start>19</start>
      <end>20</end>
      <status>unmodified</status>
      <modifiedWord/>
      <trackRevisions>false</trackRevisions>
    </reviewItem>
    <reviewItem>
      <errorID>ab592706-8b82-4d05-90f0-9e490dbceba6</errorID>
      <errorWord>（</errorWord>
      <group>L1_Punc</group>
      <groupName>标点问题</groupName>
      <ability>L2_Punc</ability>
      <abilityName>标点符号检查</abilityName>
      <candidateList/>
      <explain>同一形式括号套用。</explain>
      <paraID>13B1128D</paraID>
      <start>76</start>
      <end>77</end>
      <status>unmodified</status>
      <modifiedWord/>
      <trackRevisions>false</trackRevisions>
    </reviewItem>
    <reviewItem>
      <errorID>3734b8af-41c3-4c91-a90b-dda7c8fe0211</errorID>
      <errorWord>）</errorWord>
      <group>L1_Punc</group>
      <groupName>标点问题</groupName>
      <ability>L2_Punc</ability>
      <abilityName>标点符号检查</abilityName>
      <candidateList/>
      <explain>同一形式括号套用。</explain>
      <paraID>13B1128D</paraID>
      <start>79</start>
      <end>80</end>
      <status>unmodified</status>
      <modifiedWord/>
      <trackRevisions>false</trackRevisions>
    </reviewItem>
    <reviewItem>
      <errorID>6ae09bd3-01dd-4410-9267-22d0c08a4edc</errorID>
      <errorWord>号</errorWord>
      <group>L1_Word</group>
      <groupName>字词问题</groupName>
      <ability>L2_Typo</ability>
      <abilityName>字词错误</abilityName>
      <candidateList>
        <item/>
      </candidateList>
      <explain/>
      <paraID> C77C9F9</paraID>
      <start>24</start>
      <end>25</end>
      <status>unmodified</status>
      <modifiedWord/>
      <trackRevisions>false</trackRevisions>
    </reviewItem>
    <reviewItem>
      <errorID>44102aa0-638c-4708-8bfe-f1584eb92dbe</errorID>
      <errorWord>(</errorWord>
      <group>L1_Format</group>
      <groupName>格式问题</groupName>
      <ability>L2_HalfPunc</ability>
      <abilityName>全半角检查</abilityName>
      <candidateList>
        <item>（</item>
      </candidateList>
      <explain>文本全半角错误。</explain>
      <paraID> C77C9F9</paraID>
      <start>45</start>
      <end>46</end>
      <status>unmodified</status>
      <modifiedWord/>
      <trackRevisions>false</trackRevisions>
    </reviewItem>
    <reviewItem>
      <errorID>82305acb-2ace-476c-bce3-a9bb5220d807</errorID>
      <errorWord>)</errorWord>
      <group>L1_Format</group>
      <groupName>格式问题</groupName>
      <ability>L2_HalfPunc</ability>
      <abilityName>全半角检查</abilityName>
      <candidateList>
        <item>）</item>
      </candidateList>
      <explain>文本全半角错误。</explain>
      <paraID> C77C9F9</paraID>
      <start>48</start>
      <end>49</end>
      <status>unmodified</status>
      <modifiedWord/>
      <trackRevisions>false</trackRevisions>
    </reviewItem>
    <reviewItem>
      <errorID>c5562eb7-9a59-4759-bfa1-83dafec0723e</errorID>
      <errorWord>,</errorWord>
      <group>L1_Format</group>
      <groupName>格式问题</groupName>
      <ability>L2_HalfPunc</ability>
      <abilityName>全半角检查</abilityName>
      <candidateList>
        <item>，</item>
      </candidateList>
      <explain>文本全半角错误。</explain>
      <paraID>79A69B28</paraID>
      <start>8</start>
      <end>9</end>
      <status>unmodified</status>
      <modifiedWord/>
      <trackRevisions>false</trackRevisions>
    </reviewItem>
    <reviewItem>
      <errorID>847a7960-1fc3-49ae-8eaa-e5a33d452852</errorID>
      <errorWord>,</errorWord>
      <group>L1_Format</group>
      <groupName>格式问题</groupName>
      <ability>L2_HalfPunc</ability>
      <abilityName>全半角检查</abilityName>
      <candidateList>
        <item>，</item>
      </candidateList>
      <explain>文本全半角错误。</explain>
      <paraID>79A69B28</paraID>
      <start>34</start>
      <end>35</end>
      <status>unmodified</status>
      <modifiedWord/>
      <trackRevisions>false</trackRevisions>
    </reviewItem>
    <reviewItem>
      <errorID>b7482bd3-78dc-4448-9321-5e2b1be8c1a7</errorID>
      <errorWord>(</errorWord>
      <group>L1_Format</group>
      <groupName>格式问题</groupName>
      <ability>L2_HalfPunc</ability>
      <abilityName>全半角检查</abilityName>
      <candidateList>
        <item>（</item>
      </candidateList>
      <explain>文本全半角错误。</explain>
      <paraID>205BEED1</paraID>
      <start>33</start>
      <end>34</end>
      <status>unmodified</status>
      <modifiedWord/>
      <trackRevisions>false</trackRevisions>
    </reviewItem>
    <reviewItem>
      <errorID>0eb39c4b-ecf5-45d5-8292-45f6acd102af</errorID>
      <errorWord>)</errorWord>
      <group>L1_Format</group>
      <groupName>格式问题</groupName>
      <ability>L2_HalfPunc</ability>
      <abilityName>全半角检查</abilityName>
      <candidateList>
        <item>）</item>
      </candidateList>
      <explain>文本全半角错误。</explain>
      <paraID>205BEED1</paraID>
      <start>45</start>
      <end>46</end>
      <status>unmodified</status>
      <modifiedWord/>
      <trackRevisions>false</trackRevisions>
    </reviewItem>
    <reviewItem>
      <errorID>db1c9ed5-76a2-488b-81fd-dbeb4d9d6b9b</errorID>
      <errorWord>(</errorWord>
      <group>L1_Format</group>
      <groupName>格式问题</groupName>
      <ability>L2_HalfPunc</ability>
      <abilityName>全半角检查</abilityName>
      <candidateList>
        <item>（</item>
      </candidateList>
      <explain>文本全半角错误。</explain>
      <paraID>205BEED1</paraID>
      <start>204</start>
      <end>205</end>
      <status>unmodified</status>
      <modifiedWord/>
      <trackRevisions>false</trackRevisions>
    </reviewItem>
    <reviewItem>
      <errorID>b78fa50f-4bdc-4756-ba94-970cca74c2e1</errorID>
      <errorWord>[2011]300号</errorWord>
      <group>L1_Knowledge</group>
      <groupName>知识性问题</groupName>
      <ability>L2_Knowledge</ability>
      <abilityName>其他知识</abilityName>
      <candidateList>
        <item>〔2011〕300号</item>
      </candidateList>
      <explain>发文字号格式错误</explain>
      <paraID>205BEED1</paraID>
      <start>211</start>
      <end>221</end>
      <status>unmodified</status>
      <modifiedWord/>
      <trackRevisions>false</trackRevisions>
    </reviewItem>
    <reviewItem>
      <errorID>31baed63-6958-4b9d-81da-4a3cd6cf16b2</errorID>
      <errorWord>)</errorWord>
      <group>L1_Format</group>
      <groupName>格式问题</groupName>
      <ability>L2_HalfPunc</ability>
      <abilityName>全半角检查</abilityName>
      <candidateList>
        <item>）</item>
      </candidateList>
      <explain>文本全半角错误。</explain>
      <paraID>205BEED1</paraID>
      <start>221</start>
      <end>222</end>
      <status>unmodified</status>
      <modifiedWord/>
      <trackRevisions>false</trackRevisions>
    </reviewItem>
    <reviewItem>
      <errorID>761f60b8-6063-46a3-b018-1806e211d8be</errorID>
      <errorWord>法律、法规</errorWord>
      <group>L1_Word</group>
      <groupName>字词问题</groupName>
      <ability>L2_Typo</ability>
      <abilityName>字词错误</abilityName>
      <candidateList>
        <item>法律法规</item>
      </candidateList>
      <explain/>
      <paraID>14D9B5A7</paraID>
      <start>20</start>
      <end>25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C937DD6-4821-4393-AF2C-F3281B486B0B}"/>
</file>

<file path=customXml/itemProps2.xml><?xml version="1.0" encoding="utf-8"?>
<ds:datastoreItem xmlns:ds="http://schemas.openxmlformats.org/officeDocument/2006/customXml" ds:itemID="{63315AE3-D656-477A-AE4F-2CC23A2D76F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盐城市携手阳光集中采购代理有限公司</cp:lastModifiedBy>
  <cp:revision>32</cp:revision>
  <dcterms:created xsi:type="dcterms:W3CDTF">2025-09-08T03:06:00Z</dcterms:created>
  <dcterms:modified xsi:type="dcterms:W3CDTF">2026-10-19T09:33:08Z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48B0BB20D54A4325B9A9836B027D140F_13</vt:lpwstr>
  </property>
  <property fmtid="{D5CDD505-2E9C-101B-9397-08002B2CF9AE}" pid="4" name="KSOTemplateDocerSaveRecord">
    <vt:lpwstr>eyJoZGlkIjoiZDM5MTIyMjY0NDYyNDYwYjljZmJmOTA3ZGIwZTBhMDUiLCJ1c2VySWQiOiIxMDc1NDEyMTE5In0=</vt:lpwstr>
  </property>
</Properties>
</file>