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lang w:eastAsia="zh-CN"/>
        </w:rPr>
        <w:t xml:space="preserve">灌云县</w:t>
      </w:r>
      <w:r>
        <w:rPr>
          <w:rFonts w:hint="eastAsia" w:ascii="Arial" w:hAnsi="Arial" w:eastAsia="宋体" w:cs="Times New Roman"/>
          <w:b/>
          <w:bCs/>
          <w:color w:val="000000"/>
          <w:sz w:val="32"/>
          <w:szCs w:val="24"/>
          <w:lang w:val="en-US" w:eastAsia="zh-CN"/>
        </w:rPr>
        <w:t xml:space="preserve">陡沟中学</w:t>
      </w:r>
      <w:r>
        <w:rPr>
          <w:rFonts w:hint="eastAsia" w:ascii="Arial" w:hAnsi="Arial" w:eastAsia="宋体" w:cs="Times New Roman"/>
          <w:b/>
          <w:bCs/>
          <w:color w:val="000000"/>
          <w:sz w:val="32"/>
          <w:szCs w:val="24"/>
          <w:lang w:eastAsia="zh-CN"/>
        </w:rPr>
        <w:t xml:space="preserve">物业服务项目</w:t>
      </w:r>
      <w:r>
        <w:rPr>
          <w:rFonts w:hint="eastAsia" w:ascii="Arial" w:hAnsi="Arial" w:eastAsia="宋体" w:cs="Times New Roman"/>
          <w:b/>
          <w:bCs/>
          <w:color w:val="000000"/>
          <w:sz w:val="32"/>
          <w:szCs w:val="24"/>
          <w:highlight w:val="none"/>
          <w:lang w:eastAsia="zh-CN"/>
        </w:rPr>
        <w:t xml:space="preserve">（专门面向中小企业）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项目编号：JSZC-320723-JZCG-G2026-0035</w:t>
      </w:r>
      <w:r>
        <w:rPr>
          <w:rFonts w:hint="eastAsia" w:ascii="Arial" w:hAnsi="Arial" w:eastAsia="宋体" w:cs="Times New Roman"/>
          <w:b/>
          <w:bCs/>
          <w:sz w:val="32"/>
          <w:szCs w:val="24"/>
        </w:rPr>
        <w:tab/>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9</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683"/>
        <w:jc w:val="center"/>
        <w:spacing w:line="360" w:lineRule="auto"/>
        <w:rPr>
          <w:rFonts w:ascii="黑体" w:hAnsi="黑体" w:eastAsia="黑体"/>
          <w:b w:val="0"/>
        </w:rPr>
      </w:pPr>
      <w:r>
        <w:rPr>
          <w:rFonts w:hint="eastAsia" w:ascii="黑体" w:hAnsi="黑体" w:eastAsia="黑体"/>
          <w:b w:val="0"/>
        </w:rPr>
        <w:t xml:space="preserve">目  录</w:t>
      </w:r>
      <w:r/>
    </w:p>
    <w:p>
      <w:pPr>
        <w:pStyle w:val="708"/>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708"/>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708"/>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708"/>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708"/>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708"/>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683"/>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683"/>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灌云县陡沟中学</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灌云县陡沟中学物业服务项目（专门面向中小企业）</w:t>
      </w:r>
      <w:r>
        <w:rPr>
          <w:rFonts w:hint="eastAsia"/>
          <w:sz w:val="24"/>
          <w:szCs w:val="24"/>
          <w:highlight w:val="none"/>
        </w:rPr>
        <w:t xml:space="preserve">（项</w:t>
      </w:r>
      <w:r>
        <w:rPr>
          <w:rFonts w:hint="eastAsia"/>
          <w:sz w:val="24"/>
          <w:szCs w:val="24"/>
          <w:highlight w:val="none"/>
          <w:lang w:eastAsia="zh-CN"/>
        </w:rPr>
        <w:t xml:space="preserve">目编号JSZC-320723-JZCG-G2026-0035）进行公开招标采</w:t>
      </w:r>
      <w:r>
        <w:rPr>
          <w:rFonts w:hint="eastAsia"/>
          <w:sz w:val="24"/>
          <w:szCs w:val="24"/>
          <w:highlight w:val="none"/>
        </w:rPr>
        <w:t xml:space="preserve">购，欢迎符合条件的供应商投标。</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灌云县陡沟中学物业服务项目（专门面向中小企业）</w:t>
            </w:r>
            <w:r>
              <w:rPr>
                <w:rFonts w:hint="eastAsia"/>
                <w:sz w:val="24"/>
                <w:szCs w:val="24"/>
                <w:highlight w:val="none"/>
              </w:rPr>
              <w:t xml:space="preserve">的潜在投标人应在江苏政府采购网自行免费下载招标文件，</w:t>
            </w:r>
            <w:r>
              <w:rPr>
                <w:rFonts w:hint="eastAsia" w:eastAsia="宋体"/>
                <w:sz w:val="24"/>
                <w:szCs w:val="24"/>
                <w:highlight w:val="none"/>
                <w:lang w:eastAsia="zh-CN"/>
              </w:rPr>
              <w:t xml:space="preserve">并于202</w:t>
            </w:r>
            <w:r>
              <w:rPr>
                <w:rFonts w:hint="eastAsia" w:eastAsia="宋体"/>
                <w:sz w:val="24"/>
                <w:szCs w:val="24"/>
                <w:highlight w:val="none"/>
                <w:lang w:val="en-US" w:eastAsia="zh-CN"/>
              </w:rPr>
              <w:t xml:space="preserve">6</w:t>
            </w:r>
            <w:r>
              <w:rPr>
                <w:rFonts w:hint="eastAsia" w:eastAsia="宋体"/>
                <w:sz w:val="24"/>
                <w:szCs w:val="24"/>
                <w:highlight w:val="none"/>
                <w:lang w:eastAsia="zh-CN"/>
              </w:rPr>
              <w:t xml:space="preserve">年</w:t>
            </w:r>
            <w:r>
              <w:rPr>
                <w:rFonts w:hint="eastAsia" w:eastAsia="宋体"/>
                <w:sz w:val="24"/>
                <w:szCs w:val="24"/>
                <w:highlight w:val="none"/>
                <w:lang w:val="en-US" w:eastAsia="zh-CN"/>
              </w:rPr>
              <w:t xml:space="preserve">10</w:t>
            </w:r>
            <w:r>
              <w:rPr>
                <w:rFonts w:hint="eastAsia" w:eastAsia="宋体"/>
                <w:sz w:val="24"/>
                <w:szCs w:val="24"/>
                <w:highlight w:val="none"/>
                <w:lang w:eastAsia="zh-CN"/>
              </w:rPr>
              <w:t xml:space="preserve">月</w:t>
            </w:r>
            <w:r>
              <w:rPr>
                <w:rFonts w:hint="eastAsia" w:eastAsia="宋体" w:asciiTheme="minorEastAsia" w:hAnsiTheme="minorEastAsia"/>
                <w:color w:val="auto"/>
                <w:sz w:val="24"/>
                <w:szCs w:val="24"/>
                <w:highlight w:val="none"/>
                <w:lang w:val="en-US" w:eastAsia="zh-CN"/>
              </w:rPr>
              <w:t xml:space="preserve">22</w:t>
            </w:r>
            <w:r>
              <w:rPr>
                <w:rFonts w:hint="eastAsia" w:eastAsia="宋体"/>
                <w:sz w:val="24"/>
                <w:szCs w:val="24"/>
                <w:highlight w:val="none"/>
                <w:lang w:val="en-US" w:eastAsia="zh-CN"/>
              </w:rPr>
              <w:t xml:space="preserve">日10:0</w:t>
            </w:r>
            <w:r>
              <w:rPr>
                <w:rFonts w:hint="eastAsia" w:eastAsia="宋体"/>
                <w:sz w:val="24"/>
                <w:szCs w:val="24"/>
                <w:highlight w:val="none"/>
                <w:lang w:eastAsia="zh-CN"/>
              </w:rPr>
              <w:t xml:space="preserve">0:00（</w:t>
            </w:r>
            <w:r>
              <w:rPr>
                <w:rFonts w:hint="eastAsia"/>
                <w:sz w:val="24"/>
                <w:szCs w:val="24"/>
                <w:highlight w:val="none"/>
              </w:rPr>
              <w:t xml:space="preserve">北京</w:t>
            </w:r>
            <w:r>
              <w:rPr>
                <w:rFonts w:hint="eastAsia" w:eastAsia="宋体"/>
                <w:sz w:val="24"/>
                <w:szCs w:val="24"/>
                <w:highlight w:val="none"/>
                <w:lang w:eastAsia="zh-CN"/>
              </w:rPr>
              <w:t xml:space="preserve">时间）前递交（上传）投标文件</w:t>
            </w:r>
            <w:r>
              <w:rPr>
                <w:rFonts w:hint="eastAsia"/>
                <w:sz w:val="24"/>
                <w:szCs w:val="24"/>
                <w:highlight w:val="none"/>
              </w:rPr>
              <w:t xml:space="preserve">。</w:t>
            </w:r>
            <w:r/>
          </w:p>
        </w:tc>
      </w:tr>
    </w:tbl>
    <w:p>
      <w:pPr>
        <w:pStyle w:val="684"/>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sz w:val="24"/>
          <w:szCs w:val="24"/>
          <w:highlight w:val="yellow"/>
        </w:rPr>
      </w:pPr>
      <w:r>
        <w:rPr>
          <w:rFonts w:hint="eastAsia"/>
          <w:sz w:val="24"/>
          <w:szCs w:val="24"/>
        </w:rPr>
        <w:t xml:space="preserve">项目编号</w:t>
      </w:r>
      <w:r>
        <w:rPr>
          <w:rFonts w:hint="eastAsia"/>
          <w:sz w:val="24"/>
          <w:szCs w:val="24"/>
          <w:highlight w:val="none"/>
        </w:rPr>
        <w:t xml:space="preserve">：JSZC-320723-JZCG-G2026-0035</w:t>
      </w:r>
      <w:r>
        <w:rPr>
          <w:rFonts w:hint="eastAsia"/>
          <w:sz w:val="24"/>
          <w:szCs w:val="24"/>
          <w:highlight w:val="none"/>
        </w:rPr>
        <w:tab/>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灌云县陡沟中学物业服务项目（专门面向中小企业）</w:t>
      </w:r>
      <w:r/>
    </w:p>
    <w:p>
      <w:pPr>
        <w:ind w:firstLine="480"/>
        <w:jc w:val="left"/>
        <w:spacing w:line="500" w:lineRule="exact"/>
        <w:rPr>
          <w:rFonts w:hint="eastAsia" w:eastAsia="宋体"/>
          <w:sz w:val="24"/>
          <w:szCs w:val="24"/>
          <w:highlight w:val="none"/>
          <w:lang w:val="en-US" w:eastAsia="zh-CN"/>
        </w:rPr>
      </w:pPr>
      <w:r>
        <w:rPr>
          <w:rFonts w:hint="eastAsia"/>
          <w:sz w:val="24"/>
          <w:szCs w:val="24"/>
          <w:highlight w:val="none"/>
        </w:rPr>
        <w:t xml:space="preserve">预算金额：</w:t>
      </w:r>
      <w:r>
        <w:rPr>
          <w:rFonts w:hint="eastAsia" w:ascii="Calibri" w:hAnsi="Calibri" w:eastAsia="Arial" w:cs="Times New Roman"/>
          <w:sz w:val="24"/>
          <w:szCs w:val="24"/>
          <w:highlight w:val="none"/>
        </w:rPr>
        <w:t xml:space="preserve">人民币</w:t>
      </w:r>
      <w:r>
        <w:rPr>
          <w:rFonts w:hint="eastAsia" w:ascii="Calibri" w:hAnsi="Calibri" w:eastAsia="宋体" w:cs="Times New Roman"/>
          <w:sz w:val="24"/>
          <w:szCs w:val="24"/>
          <w:highlight w:val="none"/>
          <w:lang w:val="en-US" w:eastAsia="zh-CN"/>
        </w:rPr>
        <w:t xml:space="preserve">72</w:t>
      </w:r>
      <w:r>
        <w:rPr>
          <w:rFonts w:hint="eastAsia" w:ascii="Calibri" w:hAnsi="Calibri" w:eastAsia="Arial" w:cs="Times New Roman"/>
          <w:sz w:val="24"/>
          <w:szCs w:val="24"/>
          <w:highlight w:val="none"/>
        </w:rPr>
        <w:t xml:space="preserve">万元</w:t>
      </w:r>
      <w:r/>
    </w:p>
    <w:p>
      <w:pPr>
        <w:ind w:firstLine="480"/>
        <w:jc w:val="left"/>
        <w:spacing w:line="500" w:lineRule="exact"/>
        <w:rPr>
          <w:sz w:val="24"/>
          <w:szCs w:val="24"/>
          <w:highlight w:val="none"/>
        </w:rPr>
      </w:pPr>
      <w:r>
        <w:rPr>
          <w:rFonts w:hint="eastAsia"/>
          <w:sz w:val="24"/>
          <w:szCs w:val="24"/>
          <w:highlight w:val="none"/>
        </w:rPr>
        <w:t xml:space="preserve">最高限价：</w:t>
      </w:r>
      <w:r>
        <w:rPr>
          <w:rFonts w:hint="eastAsia" w:eastAsia="宋体"/>
          <w:sz w:val="24"/>
          <w:szCs w:val="24"/>
          <w:highlight w:val="none"/>
          <w:lang w:val="en-US" w:eastAsia="zh-CN"/>
        </w:rPr>
        <w:t xml:space="preserve">72万元，</w:t>
      </w:r>
      <w:r>
        <w:rPr>
          <w:rFonts w:hint="eastAsia"/>
          <w:sz w:val="24"/>
          <w:szCs w:val="24"/>
          <w:highlight w:val="none"/>
        </w:rPr>
        <w:t xml:space="preserve">超过最高限价作无效</w:t>
      </w:r>
      <w:r>
        <w:rPr>
          <w:rFonts w:hint="eastAsia"/>
          <w:sz w:val="24"/>
          <w:szCs w:val="24"/>
          <w:highlight w:val="none"/>
          <w:lang w:eastAsia="zh-CN"/>
        </w:rPr>
        <w:t xml:space="preserve">投标</w:t>
      </w:r>
      <w:r>
        <w:rPr>
          <w:rFonts w:hint="eastAsia"/>
          <w:sz w:val="24"/>
          <w:szCs w:val="24"/>
          <w:highlight w:val="none"/>
        </w:rPr>
        <w:t xml:space="preserve">处理</w:t>
      </w:r>
      <w:r>
        <w:rPr>
          <w:rFonts w:hint="eastAsia" w:eastAsia="宋体"/>
          <w:sz w:val="24"/>
          <w:szCs w:val="24"/>
          <w:highlight w:val="none"/>
          <w:lang w:val="en-US" w:eastAsia="zh-CN"/>
        </w:rPr>
        <w:t xml:space="preserve">。</w:t>
      </w:r>
      <w:r/>
    </w:p>
    <w:p>
      <w:pPr>
        <w:ind w:firstLine="480"/>
        <w:jc w:val="left"/>
        <w:spacing w:line="500" w:lineRule="exact"/>
        <w:rPr>
          <w:sz w:val="24"/>
          <w:szCs w:val="24"/>
          <w:highlight w:val="none"/>
        </w:rPr>
      </w:pPr>
      <w:r>
        <w:rPr>
          <w:rFonts w:hint="eastAsia"/>
          <w:sz w:val="24"/>
          <w:szCs w:val="24"/>
          <w:highlight w:val="none"/>
        </w:rPr>
        <w:t xml:space="preserve">采购方式：公开招标</w:t>
      </w:r>
      <w:r/>
    </w:p>
    <w:p>
      <w:pPr>
        <w:ind w:firstLine="480"/>
        <w:jc w:val="left"/>
        <w:spacing w:line="500" w:lineRule="exact"/>
        <w:rPr>
          <w:color w:val="auto"/>
          <w:sz w:val="24"/>
          <w:szCs w:val="24"/>
          <w:highlight w:val="none"/>
        </w:rPr>
      </w:pPr>
      <w:r>
        <w:rPr>
          <w:rFonts w:hint="eastAsia"/>
          <w:sz w:val="24"/>
          <w:szCs w:val="24"/>
        </w:rPr>
        <w:t xml:space="preserve">采购需求：</w:t>
      </w:r>
      <w:r>
        <w:rPr>
          <w:rFonts w:hint="eastAsia"/>
          <w:sz w:val="24"/>
          <w:szCs w:val="24"/>
          <w:lang w:val="en-US" w:eastAsia="zh-CN"/>
        </w:rPr>
        <w:t xml:space="preserve">灌云县陡沟中学物业服务项目（专门面向中小企业），物业管理服务包括但不限于主校区与侍庄校区的秩序维护、夜巡安保、治安及校园人员进出管理、保洁服务、垃圾清运、宿舍管理等；</w:t>
      </w:r>
      <w:r>
        <w:rPr>
          <w:rFonts w:hint="eastAsia" w:ascii="宋体" w:hAnsi="宋体" w:eastAsia="宋体" w:cs="宋体"/>
          <w:color w:val="auto"/>
          <w:sz w:val="24"/>
          <w:szCs w:val="22"/>
          <w:highlight w:val="none"/>
          <w:lang w:val="en-US" w:eastAsia="zh-CN"/>
        </w:rPr>
        <w:t xml:space="preserve">另需配合和协助采购人安排的其他工作</w:t>
      </w:r>
      <w:r>
        <w:rPr>
          <w:rFonts w:hint="eastAsia"/>
          <w:color w:val="auto"/>
          <w:sz w:val="24"/>
          <w:szCs w:val="24"/>
          <w:highlight w:val="none"/>
        </w:rPr>
        <w:t xml:space="preserve">。</w:t>
      </w:r>
      <w:r>
        <w:rPr>
          <w:rFonts w:hint="eastAsia"/>
          <w:color w:val="auto"/>
          <w:sz w:val="24"/>
          <w:szCs w:val="24"/>
          <w:highlight w:val="none"/>
          <w:lang w:eastAsia="zh-CN"/>
        </w:rPr>
        <w:t xml:space="preserve">具体详见第四章采购需求。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Calibri" w:hAnsi="Calibri" w:eastAsia="Arial" w:cs="Times New Roman"/>
          <w:color w:val="auto"/>
          <w:sz w:val="24"/>
          <w:szCs w:val="24"/>
          <w:highlight w:val="none"/>
        </w:rPr>
        <w:t xml:space="preserve">自</w:t>
      </w:r>
      <w:r>
        <w:rPr>
          <w:rFonts w:hint="eastAsia" w:ascii="Calibri" w:hAnsi="Calibri" w:eastAsia="Arial" w:cs="Times New Roman"/>
          <w:color w:val="auto"/>
          <w:sz w:val="24"/>
          <w:szCs w:val="24"/>
          <w:highlight w:val="none"/>
          <w:lang w:val="en-US" w:eastAsia="zh-CN"/>
        </w:rPr>
        <w:t xml:space="preserve">合同约定服务之日</w:t>
      </w:r>
      <w:r>
        <w:rPr>
          <w:rFonts w:hint="eastAsia" w:ascii="Calibri" w:hAnsi="Calibri" w:eastAsia="Arial" w:cs="Times New Roman"/>
          <w:color w:val="auto"/>
          <w:sz w:val="24"/>
          <w:szCs w:val="24"/>
          <w:highlight w:val="none"/>
        </w:rPr>
        <w:t xml:space="preserve">起</w:t>
      </w:r>
      <w:r>
        <w:rPr>
          <w:rFonts w:hint="eastAsia" w:ascii="Calibri" w:hAnsi="Calibri" w:eastAsia="宋体" w:cs="Times New Roman"/>
          <w:color w:val="auto"/>
          <w:sz w:val="24"/>
          <w:szCs w:val="24"/>
          <w:highlight w:val="none"/>
          <w:lang w:val="en-US" w:eastAsia="zh-CN"/>
        </w:rPr>
        <w:t xml:space="preserve">1</w:t>
      </w:r>
      <w:r>
        <w:rPr>
          <w:rFonts w:hint="eastAsia" w:ascii="Calibri" w:hAnsi="Calibri" w:eastAsia="Arial" w:cs="Times New Roman"/>
          <w:color w:val="auto"/>
          <w:sz w:val="24"/>
          <w:szCs w:val="24"/>
          <w:highlight w:val="none"/>
        </w:rPr>
        <w:t xml:space="preserve">年</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68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rPr>
        <w:t xml:space="preserve">本项目专门面向中型企业、小型企业、微型企业、残疾人福利性单位、监狱企业采购，符合要求的</w:t>
      </w:r>
      <w:r>
        <w:rPr>
          <w:rFonts w:hint="eastAsia" w:ascii="Calibri" w:hAnsi="Calibri" w:eastAsia="宋体" w:cs="Times New Roman"/>
          <w:b/>
          <w:sz w:val="24"/>
          <w:szCs w:val="24"/>
          <w:lang w:eastAsia="zh-CN"/>
        </w:rPr>
        <w:t xml:space="preserve">供应商</w:t>
      </w:r>
      <w:r>
        <w:rPr>
          <w:rFonts w:hint="eastAsia" w:ascii="Calibri" w:hAnsi="Calibri" w:eastAsia="宋体" w:cs="Times New Roman"/>
          <w:b/>
          <w:sz w:val="24"/>
          <w:szCs w:val="24"/>
        </w:rPr>
        <w:t xml:space="preserve">须提供《中小企业声明函》或《残疾人福利性单位声明函》或属于监狱企业的证明文件，</w:t>
      </w:r>
      <w:r>
        <w:rPr>
          <w:rFonts w:hint="eastAsia" w:ascii="Calibri" w:hAnsi="Calibri" w:eastAsia="Arial" w:cs="Times New Roman"/>
          <w:b/>
          <w:bCs/>
          <w:sz w:val="24"/>
          <w:szCs w:val="24"/>
        </w:rPr>
        <w:t xml:space="preserve">并上传至电子</w:t>
      </w:r>
      <w:r>
        <w:rPr>
          <w:rFonts w:hint="eastAsia" w:ascii="Calibri" w:hAnsi="Calibri" w:eastAsia="宋体" w:cs="Times New Roman"/>
          <w:b/>
          <w:bCs/>
          <w:sz w:val="24"/>
          <w:szCs w:val="24"/>
          <w:lang w:eastAsia="zh-CN"/>
        </w:rPr>
        <w:t xml:space="preserve">投标</w:t>
      </w:r>
      <w:r>
        <w:rPr>
          <w:rFonts w:hint="eastAsia" w:ascii="Calibri" w:hAnsi="Calibri" w:eastAsia="Arial" w:cs="Times New Roman"/>
          <w:b/>
          <w:bCs/>
          <w:sz w:val="24"/>
          <w:szCs w:val="24"/>
        </w:rPr>
        <w:t xml:space="preserve">文件中，详见</w:t>
      </w:r>
      <w:r>
        <w:rPr>
          <w:rFonts w:hint="eastAsia" w:ascii="Calibri" w:hAnsi="Calibri" w:eastAsia="宋体" w:cs="Times New Roman"/>
          <w:b/>
          <w:bCs/>
          <w:sz w:val="24"/>
          <w:szCs w:val="24"/>
          <w:lang w:eastAsia="zh-CN"/>
        </w:rPr>
        <w:t xml:space="preserve">招标</w:t>
      </w:r>
      <w:r>
        <w:rPr>
          <w:rFonts w:hint="eastAsia" w:ascii="Calibri" w:hAnsi="Calibri" w:eastAsia="Arial" w:cs="Times New Roman"/>
          <w:b/>
          <w:bCs/>
          <w:sz w:val="24"/>
          <w:szCs w:val="24"/>
        </w:rPr>
        <w:t xml:space="preserve">文件。</w:t>
      </w:r>
      <w:r/>
    </w:p>
    <w:p>
      <w:pPr>
        <w:ind w:firstLine="480"/>
        <w:jc w:val="left"/>
        <w:spacing w:line="500" w:lineRule="exact"/>
        <w:rPr>
          <w:sz w:val="24"/>
          <w:szCs w:val="24"/>
        </w:rPr>
      </w:pPr>
      <w:r>
        <w:rPr>
          <w:rFonts w:hint="eastAsia"/>
          <w:sz w:val="24"/>
          <w:szCs w:val="24"/>
        </w:rPr>
        <w:t xml:space="preserve">（三）本项目的特定资格要</w:t>
      </w:r>
      <w:r>
        <w:rPr>
          <w:rFonts w:hint="eastAsia"/>
          <w:sz w:val="24"/>
          <w:szCs w:val="24"/>
          <w:highlight w:val="none"/>
        </w:rPr>
        <w:t xml:space="preserve">求：</w:t>
      </w:r>
      <w:r>
        <w:rPr>
          <w:rFonts w:hint="eastAsia"/>
          <w:sz w:val="24"/>
          <w:szCs w:val="24"/>
          <w:highlight w:val="none"/>
          <w:lang w:val="en-US" w:eastAsia="zh-CN"/>
        </w:rPr>
        <w:t xml:space="preserve">无</w:t>
      </w:r>
      <w:r>
        <w:rPr>
          <w:rFonts w:hint="eastAsia"/>
          <w:sz w:val="24"/>
          <w:szCs w:val="24"/>
          <w:highlight w:val="none"/>
        </w:rPr>
        <w:t xml:space="preserve">。</w:t>
      </w:r>
      <w:r/>
    </w:p>
    <w:p>
      <w:pPr>
        <w:pStyle w:val="684"/>
        <w:spacing w:before="0" w:after="0" w:line="360" w:lineRule="auto"/>
        <w:rPr>
          <w:rFonts w:ascii="黑体" w:hAnsi="黑体" w:eastAsia="黑体"/>
          <w:b w:val="0"/>
        </w:rPr>
      </w:pPr>
      <w:r>
        <w:rPr>
          <w:rFonts w:hint="eastAsia" w:ascii="黑体" w:hAnsi="黑体" w:eastAsia="黑体"/>
          <w:b w:val="0"/>
        </w:rPr>
        <w:t xml:space="preserve">三、获取招标文件</w:t>
      </w:r>
      <w:bookmarkStart w:id="25" w:name="_GoBack"/>
      <w:r/>
      <w:bookmarkEnd w:id="25"/>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w:t>
      </w:r>
      <w:r>
        <w:rPr>
          <w:rFonts w:hint="eastAsia" w:asciiTheme="minorEastAsia" w:hAnsiTheme="minorEastAsia"/>
          <w:color w:val="auto"/>
          <w:sz w:val="24"/>
          <w:szCs w:val="24"/>
          <w:highlight w:val="none"/>
        </w:rPr>
        <w:t xml:space="preserve">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月</w:t>
      </w:r>
      <w:r>
        <w:rPr>
          <w:rFonts w:hint="eastAsia" w:eastAsia="宋体" w:asciiTheme="minorEastAsia" w:hAnsiTheme="minorEastAsia"/>
          <w:color w:val="auto"/>
          <w:sz w:val="24"/>
          <w:szCs w:val="24"/>
          <w:highlight w:val="none"/>
          <w:lang w:val="en-US" w:eastAsia="zh-CN"/>
        </w:rPr>
        <w:t xml:space="preserve">1</w:t>
      </w:r>
      <w:r>
        <w:rPr>
          <w:rFonts w:hint="eastAsia" w:asciiTheme="minorEastAsia" w:hAnsiTheme="minorEastAsia"/>
          <w:color w:val="auto"/>
          <w:sz w:val="24"/>
          <w:szCs w:val="24"/>
          <w:highlight w:val="none"/>
        </w:rPr>
        <w:t xml:space="preserve">日至202</w:t>
      </w:r>
      <w:r>
        <w:rPr>
          <w:rFonts w:hint="eastAsia" w:asciiTheme="minorEastAsia" w:hAnsiTheme="minorEastAsia"/>
          <w:color w:val="auto"/>
          <w:sz w:val="24"/>
          <w:szCs w:val="24"/>
          <w:highlight w:val="none"/>
          <w:lang w:val="en-US" w:eastAsia="zh-CN"/>
        </w:rPr>
        <w:t xml:space="preserve">6</w:t>
      </w:r>
      <w:r>
        <w:rPr>
          <w:rFonts w:hint="eastAsia" w:asciiTheme="minorEastAsia" w:hAnsiTheme="minorEastAsia"/>
          <w:color w:val="auto"/>
          <w:sz w:val="24"/>
          <w:szCs w:val="24"/>
          <w:highlight w:val="none"/>
        </w:rPr>
        <w:t xml:space="preserve">年</w:t>
      </w:r>
      <w:r>
        <w:rPr>
          <w:rFonts w:hint="eastAsia" w:asciiTheme="minorEastAsia" w:hAnsiTheme="minorEastAsia"/>
          <w:color w:val="auto"/>
          <w:sz w:val="24"/>
          <w:szCs w:val="24"/>
          <w:highlight w:val="none"/>
          <w:lang w:val="en-US" w:eastAsia="zh-CN"/>
        </w:rPr>
        <w:t xml:space="preserve">10</w:t>
      </w:r>
      <w:r>
        <w:rPr>
          <w:rFonts w:hint="eastAsia" w:asciiTheme="minorEastAsia" w:hAnsiTheme="minorEastAsia"/>
          <w:color w:val="auto"/>
          <w:sz w:val="24"/>
          <w:szCs w:val="24"/>
          <w:highlight w:val="none"/>
        </w:rPr>
        <w:t xml:space="preserve">月</w:t>
      </w:r>
      <w:r>
        <w:rPr>
          <w:rFonts w:hint="eastAsia" w:eastAsia="宋体" w:asciiTheme="minorEastAsia" w:hAnsiTheme="minorEastAsia"/>
          <w:color w:val="auto"/>
          <w:sz w:val="24"/>
          <w:szCs w:val="24"/>
          <w:highlight w:val="none"/>
          <w:lang w:val="en-US" w:eastAsia="zh-CN"/>
        </w:rPr>
        <w:t xml:space="preserve">15</w:t>
      </w:r>
      <w:r>
        <w:rPr>
          <w:rFonts w:hint="eastAsia" w:asciiTheme="minorEastAsia" w:hAnsiTheme="minorEastAsia"/>
          <w:color w:val="auto"/>
          <w:sz w:val="24"/>
          <w:szCs w:val="24"/>
          <w:highlight w:val="none"/>
        </w:rPr>
        <w:t xml:space="preserve">日，每</w:t>
      </w:r>
      <w:r>
        <w:rPr>
          <w:rFonts w:hint="eastAsia" w:asciiTheme="minorEastAsia" w:hAnsiTheme="minorEastAsia"/>
          <w:sz w:val="24"/>
          <w:szCs w:val="24"/>
        </w:rPr>
        <w:t xml:space="preserve">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684"/>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10</w:t>
      </w:r>
      <w:r>
        <w:rPr>
          <w:rFonts w:hint="eastAsia"/>
          <w:sz w:val="24"/>
          <w:szCs w:val="24"/>
          <w:highlight w:val="none"/>
        </w:rPr>
        <w:t xml:space="preserve">月</w:t>
      </w:r>
      <w:r>
        <w:rPr>
          <w:rFonts w:hint="eastAsia" w:eastAsia="宋体"/>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684"/>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684"/>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b/>
          <w:bCs/>
          <w:sz w:val="24"/>
          <w:szCs w:val="24"/>
        </w:rPr>
      </w:pPr>
      <w:r>
        <w:rPr>
          <w:rFonts w:hint="eastAsia"/>
          <w:sz w:val="24"/>
          <w:szCs w:val="24"/>
        </w:rPr>
        <w:t xml:space="preserve">2.本招标文件中标注★的款项为实质性响应要求和条件，由采购人根据实际情况设置，投标人须</w:t>
      </w:r>
      <w:r>
        <w:rPr>
          <w:rFonts w:hint="eastAsia"/>
          <w:b/>
          <w:bCs/>
          <w:sz w:val="24"/>
          <w:szCs w:val="24"/>
        </w:rPr>
        <w:t xml:space="preserve">逐条明确作出满足实质性要求和条件的响应，否则将按</w:t>
      </w:r>
      <w:r>
        <w:rPr>
          <w:rFonts w:hint="eastAsia"/>
          <w:b/>
          <w:bCs/>
          <w:sz w:val="24"/>
          <w:szCs w:val="24"/>
          <w:lang w:eastAsia="zh-CN"/>
        </w:rPr>
        <w:t xml:space="preserve">无效投标</w:t>
      </w:r>
      <w:r>
        <w:rPr>
          <w:rFonts w:hint="eastAsia"/>
          <w:b/>
          <w:bCs/>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w:t>
      </w:r>
      <w:r/>
    </w:p>
    <w:p>
      <w:pPr>
        <w:ind w:firstLine="480"/>
        <w:jc w:val="left"/>
        <w:spacing w:line="500" w:lineRule="exact"/>
        <w:rPr>
          <w:rFonts w:hint="eastAsia"/>
          <w:sz w:val="24"/>
          <w:szCs w:val="24"/>
        </w:rPr>
      </w:pPr>
      <w:r>
        <w:rPr>
          <w:rFonts w:hint="eastAsia"/>
          <w:sz w:val="24"/>
          <w:szCs w:val="24"/>
        </w:rPr>
        <w:t xml:space="preserve">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w:t>
      </w:r>
      <w:r/>
    </w:p>
    <w:p>
      <w:pPr>
        <w:ind w:firstLine="480"/>
        <w:jc w:val="left"/>
        <w:spacing w:line="500" w:lineRule="exact"/>
        <w:rPr>
          <w:rFonts w:hint="eastAsia"/>
          <w:sz w:val="24"/>
          <w:szCs w:val="24"/>
        </w:rPr>
      </w:pPr>
      <w:r>
        <w:rPr>
          <w:rFonts w:hint="eastAsia"/>
          <w:sz w:val="24"/>
          <w:szCs w:val="24"/>
        </w:rPr>
        <w:t xml:space="preserve">投标文件一份，电子标书一份（U盘形式、不加密无毒</w:t>
      </w:r>
      <w:r>
        <w:rPr>
          <w:rFonts w:hint="eastAsia" w:eastAsia="宋体"/>
          <w:sz w:val="24"/>
          <w:szCs w:val="24"/>
          <w:lang w:val="en-US" w:eastAsia="zh-CN"/>
        </w:rPr>
        <w:t xml:space="preserve">，16G左右</w:t>
      </w:r>
      <w:r>
        <w:rPr>
          <w:rFonts w:hint="eastAsia"/>
          <w:sz w:val="24"/>
          <w:szCs w:val="24"/>
        </w:rPr>
        <w:t xml:space="preserve">），中标后提供</w:t>
      </w:r>
      <w:r>
        <w:rPr>
          <w:rFonts w:hint="eastAsia" w:eastAsia="宋体"/>
          <w:sz w:val="24"/>
          <w:szCs w:val="24"/>
          <w:lang w:eastAsia="zh-CN"/>
        </w:rPr>
        <w:t xml:space="preserve">，</w:t>
      </w:r>
      <w:r>
        <w:rPr>
          <w:rFonts w:hint="eastAsia" w:eastAsia="宋体"/>
          <w:sz w:val="24"/>
          <w:szCs w:val="24"/>
          <w:lang w:val="en-US" w:eastAsia="zh-CN"/>
        </w:rPr>
        <w:t xml:space="preserve">投标文件</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spacing w:line="500" w:lineRule="exact"/>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68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rFonts w:hint="eastAsia" w:eastAsiaTheme="minorEastAsia"/>
          <w:sz w:val="24"/>
          <w:szCs w:val="24"/>
          <w:lang w:eastAsia="zh-CN"/>
        </w:rPr>
      </w:pPr>
      <w:r>
        <w:rPr>
          <w:rFonts w:hint="eastAsia"/>
          <w:sz w:val="24"/>
          <w:szCs w:val="24"/>
        </w:rPr>
        <w:t xml:space="preserve">名    称：</w:t>
      </w:r>
      <w:r>
        <w:rPr>
          <w:rFonts w:hint="eastAsia" w:eastAsia="宋体"/>
          <w:sz w:val="24"/>
          <w:szCs w:val="24"/>
          <w:lang w:eastAsia="zh-CN"/>
        </w:rPr>
        <w:t xml:space="preserve">灌云县陡沟中学</w:t>
      </w:r>
      <w:r/>
    </w:p>
    <w:p>
      <w:pPr>
        <w:ind w:firstLine="480"/>
        <w:jc w:val="left"/>
        <w:spacing w:line="500" w:lineRule="exact"/>
        <w:rPr>
          <w:rFonts w:hint="eastAsia" w:eastAsia="宋体"/>
          <w:sz w:val="24"/>
          <w:szCs w:val="24"/>
          <w:lang w:val="en-US" w:eastAsia="zh-CN"/>
        </w:rPr>
      </w:pPr>
      <w:r>
        <w:rPr>
          <w:rFonts w:hint="eastAsia"/>
          <w:sz w:val="24"/>
          <w:szCs w:val="24"/>
        </w:rPr>
        <w:t xml:space="preserve">地    址：</w:t>
      </w:r>
      <w:r>
        <w:rPr>
          <w:rFonts w:hint="eastAsia" w:eastAsia="宋体"/>
          <w:sz w:val="24"/>
          <w:szCs w:val="24"/>
          <w:lang w:val="en-US" w:eastAsia="zh-CN"/>
        </w:rPr>
        <w:t xml:space="preserve">灌云县</w:t>
      </w:r>
      <w:r/>
    </w:p>
    <w:p>
      <w:pPr>
        <w:ind w:firstLine="480"/>
        <w:jc w:val="left"/>
        <w:spacing w:line="500" w:lineRule="exact"/>
        <w:rPr>
          <w:rFonts w:hint="default"/>
          <w:color w:val="auto"/>
          <w:sz w:val="24"/>
          <w:szCs w:val="24"/>
          <w:lang w:val="en-US" w:eastAsia="zh-CN"/>
        </w:rPr>
      </w:pPr>
      <w:r>
        <w:rPr>
          <w:rFonts w:hint="eastAsia"/>
          <w:color w:val="auto"/>
          <w:sz w:val="24"/>
          <w:szCs w:val="24"/>
          <w:lang w:val="en-US" w:eastAsia="zh-CN"/>
        </w:rPr>
        <w:t xml:space="preserve">联 系 人：王主任</w:t>
      </w:r>
      <w:r/>
    </w:p>
    <w:p>
      <w:pPr>
        <w:ind w:firstLine="480"/>
        <w:jc w:val="left"/>
        <w:spacing w:line="500" w:lineRule="exact"/>
        <w:rPr>
          <w:rFonts w:hint="default"/>
          <w:color w:val="auto"/>
          <w:sz w:val="24"/>
          <w:szCs w:val="24"/>
          <w:lang w:val="en-US" w:eastAsia="zh-CN"/>
        </w:rPr>
      </w:pPr>
      <w:r>
        <w:rPr>
          <w:rFonts w:hint="eastAsia"/>
          <w:color w:val="auto"/>
          <w:sz w:val="24"/>
          <w:szCs w:val="24"/>
          <w:lang w:val="en-US" w:eastAsia="zh-CN"/>
        </w:rPr>
        <w:t xml:space="preserve">联系电话：13186620397</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联 系 人：</w:t>
      </w:r>
      <w:r>
        <w:rPr>
          <w:rFonts w:hint="eastAsia" w:eastAsia="宋体"/>
          <w:sz w:val="24"/>
          <w:szCs w:val="24"/>
          <w:highlight w:val="none"/>
          <w:lang w:val="en-US" w:eastAsia="zh-CN"/>
        </w:rPr>
        <w:t xml:space="preserve">杨姗姗</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项目联系人：</w:t>
      </w:r>
      <w:r>
        <w:rPr>
          <w:rFonts w:hint="eastAsia"/>
          <w:color w:val="auto"/>
          <w:sz w:val="24"/>
          <w:szCs w:val="24"/>
          <w:lang w:val="en-US" w:eastAsia="zh-CN"/>
        </w:rPr>
        <w:t xml:space="preserve">王主任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color w:val="auto"/>
          <w:sz w:val="24"/>
          <w:szCs w:val="24"/>
          <w:lang w:val="en-US" w:eastAsia="zh-CN"/>
        </w:rPr>
        <w:t xml:space="preserve">13186620397</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68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684"/>
        <w:spacing w:before="0" w:after="0" w:line="360" w:lineRule="auto"/>
        <w:rPr>
          <w:rFonts w:ascii="黑体" w:hAnsi="黑体" w:eastAsia="黑体"/>
          <w:b w:val="0"/>
        </w:rPr>
      </w:pPr>
      <w:r>
        <w:rPr>
          <w:rFonts w:hint="eastAsia" w:ascii="黑体" w:hAnsi="黑体" w:eastAsia="黑体"/>
          <w:b w:val="0"/>
        </w:rPr>
        <w:t xml:space="preserve">一、总则</w:t>
      </w:r>
      <w:r/>
    </w:p>
    <w:p>
      <w:pPr>
        <w:pStyle w:val="68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68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68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4.2 本次</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，采购人和</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不收取</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文件工本费与</w:t>
      </w:r>
      <w:r>
        <w:rPr>
          <w:rFonts w:hint="eastAsia" w:ascii="Calibri" w:hAnsi="Calibri" w:eastAsia="宋体" w:cs="Times New Roman"/>
          <w:sz w:val="24"/>
          <w:szCs w:val="24"/>
          <w:lang w:val="en-US" w:eastAsia="zh-CN"/>
        </w:rPr>
        <w:t xml:space="preserve">中标</w:t>
      </w:r>
      <w:r>
        <w:rPr>
          <w:rFonts w:hint="eastAsia" w:ascii="Calibri" w:hAnsi="Calibri" w:eastAsia="Arial" w:cs="Times New Roman"/>
          <w:sz w:val="24"/>
          <w:szCs w:val="24"/>
        </w:rPr>
        <w:t xml:space="preserve">服务费。</w:t>
      </w:r>
      <w:r/>
    </w:p>
    <w:p>
      <w:pPr>
        <w:pStyle w:val="68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684"/>
        <w:spacing w:before="0" w:after="0" w:line="360" w:lineRule="auto"/>
        <w:rPr>
          <w:rFonts w:ascii="黑体" w:hAnsi="黑体" w:eastAsia="黑体"/>
          <w:b w:val="0"/>
        </w:rPr>
      </w:pPr>
      <w:r>
        <w:rPr>
          <w:rFonts w:hint="eastAsia" w:ascii="黑体" w:hAnsi="黑体" w:eastAsia="黑体"/>
          <w:b w:val="0"/>
        </w:rPr>
        <w:t xml:space="preserve">二、招标文件</w:t>
      </w:r>
      <w:r/>
    </w:p>
    <w:p>
      <w:pPr>
        <w:pStyle w:val="68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68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68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68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68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w:t>
      </w:r>
      <w:r>
        <w:rPr>
          <w:rFonts w:hint="eastAsia" w:eastAsia="宋体"/>
          <w:sz w:val="24"/>
          <w:szCs w:val="24"/>
          <w:lang w:eastAsia="zh-CN"/>
        </w:rPr>
        <w:t xml:space="preserve">人员要求</w:t>
      </w:r>
      <w:r>
        <w:rPr>
          <w:rFonts w:hint="eastAsia"/>
          <w:sz w:val="24"/>
          <w:szCs w:val="24"/>
        </w:rPr>
        <w:t xml:space="preserve">、</w:t>
      </w:r>
      <w:r>
        <w:rPr>
          <w:rFonts w:hint="eastAsia" w:eastAsia="宋体"/>
          <w:sz w:val="24"/>
          <w:szCs w:val="24"/>
          <w:lang w:eastAsia="zh-CN"/>
        </w:rPr>
        <w:t xml:space="preserve">服务质量、</w:t>
      </w:r>
      <w:r>
        <w:rPr>
          <w:rFonts w:hint="eastAsia" w:eastAsia="宋体"/>
          <w:sz w:val="24"/>
          <w:szCs w:val="24"/>
          <w:lang w:val="en-US" w:eastAsia="zh-CN"/>
        </w:rPr>
        <w:t xml:space="preserve">服务标准、</w:t>
      </w:r>
      <w:r>
        <w:rPr>
          <w:rFonts w:hint="eastAsia"/>
          <w:sz w:val="24"/>
          <w:szCs w:val="24"/>
        </w:rPr>
        <w:t xml:space="preserve">售后服务、合同主要条款及其它要求等内容逐条作出满足原要求和条件的响应。</w:t>
      </w:r>
      <w:r/>
    </w:p>
    <w:p>
      <w:pPr>
        <w:pStyle w:val="68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685"/>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投标人应根据投标报价要求在投标分项报价表中列明总价。</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w:t>
      </w:r>
      <w:r>
        <w:rPr>
          <w:rFonts w:hint="eastAsia"/>
          <w:b/>
          <w:bCs/>
          <w:sz w:val="24"/>
          <w:szCs w:val="24"/>
        </w:rPr>
        <w:t xml:space="preserve">以元为单位标注</w:t>
      </w:r>
      <w:r>
        <w:rPr>
          <w:rFonts w:hint="eastAsia"/>
          <w:sz w:val="24"/>
          <w:szCs w:val="24"/>
        </w:rPr>
        <w:t xml:space="preserve">。招标文件中另有规定的按规定执行。</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w:t>
      </w:r>
      <w:r>
        <w:rPr>
          <w:rFonts w:hint="eastAsia" w:eastAsia="宋体"/>
          <w:sz w:val="24"/>
          <w:szCs w:val="24"/>
          <w:lang w:eastAsia="zh-CN"/>
        </w:rPr>
        <w:t xml:space="preserve">技术功能</w:t>
      </w:r>
      <w:r>
        <w:rPr>
          <w:rFonts w:hint="eastAsia"/>
          <w:sz w:val="24"/>
          <w:szCs w:val="24"/>
        </w:rPr>
        <w:t xml:space="preserve">要求，包括服务内容和标准等。商务要求是指取得采购标的的时间、地点、财务和服务要求，包括交付（实施）的时间（期限）和地点（范围），付款条件（进度和方式），保险等。</w:t>
      </w:r>
      <w:r>
        <w:rPr>
          <w:rFonts w:hint="eastAsia"/>
          <w:b/>
          <w:bCs/>
          <w:sz w:val="24"/>
          <w:szCs w:val="24"/>
        </w:rPr>
        <w:t xml:space="preserve">投标人应对招标文件中的</w:t>
      </w:r>
      <w:r>
        <w:rPr>
          <w:rFonts w:hint="eastAsia" w:eastAsia="宋体"/>
          <w:b/>
          <w:bCs/>
          <w:sz w:val="24"/>
          <w:szCs w:val="24"/>
          <w:lang w:val="en-US" w:eastAsia="zh-CN"/>
        </w:rPr>
        <w:t xml:space="preserve">实质性</w:t>
      </w:r>
      <w:r>
        <w:rPr>
          <w:rFonts w:hint="eastAsia"/>
          <w:b/>
          <w:bCs/>
          <w:sz w:val="24"/>
          <w:szCs w:val="24"/>
        </w:rPr>
        <w:t xml:space="preserve">技术要求与</w:t>
      </w:r>
      <w:r>
        <w:rPr>
          <w:rFonts w:hint="eastAsia" w:eastAsia="宋体"/>
          <w:b/>
          <w:bCs/>
          <w:sz w:val="24"/>
          <w:szCs w:val="24"/>
          <w:lang w:val="en-US" w:eastAsia="zh-CN"/>
        </w:rPr>
        <w:t xml:space="preserve">实质性</w:t>
      </w:r>
      <w:r>
        <w:rPr>
          <w:rFonts w:hint="eastAsia"/>
          <w:b/>
          <w:bCs/>
          <w:sz w:val="24"/>
          <w:szCs w:val="24"/>
        </w:rPr>
        <w:t xml:space="preserve">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685"/>
        <w:ind w:firstLine="562"/>
        <w:jc w:val="left"/>
        <w:pageBreakBefore w:val="0"/>
        <w:spacing w:before="0" w:after="0" w:line="500" w:lineRule="exact"/>
        <w:widowControl w:val="off"/>
        <w:rPr>
          <w:rFonts w:hint="eastAsia" w:eastAsia="宋体"/>
          <w:sz w:val="28"/>
          <w:szCs w:val="28"/>
          <w:lang w:eastAsia="zh-CN"/>
        </w:rPr>
      </w:pPr>
      <w:r>
        <w:rPr>
          <w:rFonts w:hint="eastAsia"/>
          <w:sz w:val="28"/>
          <w:szCs w:val="28"/>
        </w:rPr>
        <w:t xml:space="preserve">15、服务承诺、培训计划、人员安排及其他</w:t>
      </w:r>
      <w:r>
        <w:rPr>
          <w:rFonts w:hint="eastAsia" w:eastAsia="宋体"/>
          <w:sz w:val="28"/>
          <w:szCs w:val="28"/>
          <w:lang w:eastAsia="zh-CN"/>
        </w:rPr>
        <w:t xml:space="preserve">（如有）</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68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68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68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68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68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68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684"/>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685"/>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68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2"/>
        <w:jc w:val="left"/>
        <w:spacing w:line="500" w:lineRule="exact"/>
        <w:rPr>
          <w:rFonts w:hint="eastAsia"/>
          <w:b/>
          <w:bCs/>
          <w:sz w:val="24"/>
          <w:szCs w:val="24"/>
          <w:highlight w:val="none"/>
          <w:lang w:val="en-US" w:eastAsia="zh-CN"/>
        </w:rPr>
      </w:pPr>
      <w:r>
        <w:rPr>
          <w:rFonts w:hint="eastAsia" w:asciiTheme="minorHAnsi" w:eastAsiaTheme="minorEastAsia"/>
          <w:b/>
          <w:bCs/>
          <w:sz w:val="24"/>
          <w:szCs w:val="24"/>
          <w:highlight w:val="none"/>
          <w:lang w:val="en-US" w:eastAsia="zh-CN"/>
        </w:rPr>
        <w:t xml:space="preserve">特别提醒：</w:t>
      </w:r>
      <w:r/>
    </w:p>
    <w:p>
      <w:pPr>
        <w:ind w:firstLine="480"/>
        <w:jc w:val="left"/>
        <w:spacing w:line="500" w:lineRule="exact"/>
        <w:rPr>
          <w:rFonts w:hint="eastAsia"/>
          <w:sz w:val="24"/>
          <w:szCs w:val="24"/>
          <w:highlight w:val="none"/>
          <w:lang w:val="en-US" w:eastAsia="zh-CN"/>
        </w:rPr>
      </w:pPr>
      <w:r>
        <w:rPr>
          <w:rFonts w:hint="eastAsia" w:ascii="Times New Roman" w:eastAsia="宋体"/>
          <w:sz w:val="24"/>
          <w:szCs w:val="24"/>
          <w:highlight w:val="none"/>
          <w:lang w:val="en-US" w:eastAsia="zh-CN"/>
        </w:rPr>
        <w:t xml:space="preserve">根据《关于推动解决政府采购异常低价问题的通知》（财库〔2026〕2号）规定，政府采购</w:t>
      </w:r>
      <w:r>
        <w:rPr>
          <w:rFonts w:hint="eastAsia" w:asciiTheme="minorHAnsi" w:eastAsiaTheme="minorEastAsia"/>
          <w:sz w:val="24"/>
          <w:szCs w:val="24"/>
          <w:highlight w:val="none"/>
          <w:lang w:val="en-US" w:eastAsia="zh-CN"/>
        </w:rPr>
        <w:t xml:space="preserve">评审过程中出现下列情形之一的，</w:t>
      </w:r>
      <w:r>
        <w:rPr>
          <w:rFonts w:hint="eastAsia"/>
          <w:sz w:val="24"/>
          <w:szCs w:val="24"/>
          <w:highlight w:val="none"/>
          <w:lang w:val="en-US" w:eastAsia="zh-CN"/>
        </w:rPr>
        <w:t xml:space="preserve">评审委员会</w:t>
      </w:r>
      <w:r>
        <w:rPr>
          <w:rFonts w:hint="eastAsia" w:asciiTheme="minorHAnsi" w:eastAsiaTheme="minorEastAsia"/>
          <w:sz w:val="24"/>
          <w:szCs w:val="24"/>
          <w:highlight w:val="none"/>
          <w:lang w:val="en-US" w:eastAsia="zh-CN"/>
        </w:rPr>
        <w:t xml:space="preserve">应当启动异常低价投标审查程序:</w:t>
      </w:r>
      <w:r/>
    </w:p>
    <w:p>
      <w:pPr>
        <w:ind w:left="0" w:right="0" w:firstLine="64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1.投标报价低于全部通过符合性审查供应商投标报价平均值65%的，即投标报价&lt;全部通过符合性审查供应商投标报价平均值×65%；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2.投标报价低于通过符合性审查的次低报价供应商投标报价65%的，即投标报价&lt;通过符合性审查的次低报价供应商投标报价×65%；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3.投标报价低于采购项目最高限价65%的，即投标报价&lt;采购项目最高限价×65%；</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vertAlign w:val="baseline"/>
          <w:lang w:val="en-US" w:eastAsia="zh-CN" w:bidi="ar"/>
        </w:rPr>
        <w:t xml:space="preserve">相关法律法规对供应商报价有规定的，从其规定。</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启动异常低价投标审查后，属于前述第1项至第4项情形的，应当要求相关供应商在评审现场合理的时间内对投标价格作出解释，提供项目具体成本测算等与报价合理性相关的书面说明及必要的证明材料，</w:t>
      </w:r>
      <w:r>
        <w:rPr>
          <w:rFonts w:hint="eastAsia" w:ascii="宋体" w:hAnsi="宋体" w:eastAsia="宋体" w:cs="宋体"/>
          <w:b/>
          <w:bCs/>
          <w:i w:val="0"/>
          <w:iCs w:val="0"/>
          <w:caps w:val="0"/>
          <w:color w:val="383838"/>
          <w:spacing w:val="0"/>
          <w:sz w:val="24"/>
          <w:szCs w:val="24"/>
          <w:shd w:val="clear" w:color="auto" w:fill="ffffff"/>
          <w:vertAlign w:val="baseline"/>
          <w:lang w:val="en-US" w:eastAsia="zh-CN" w:bidi="ar"/>
        </w:rPr>
        <w:t xml:space="preserve">包括但不限于原材料成本、人工成本、制造费用等</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w:t>
      </w:r>
      <w:r>
        <w:rPr>
          <w:rFonts w:hint="eastAsia" w:ascii="宋体" w:hAnsi="宋体" w:eastAsia="宋体" w:cs="宋体"/>
          <w:b/>
          <w:bCs/>
          <w:i w:val="0"/>
          <w:iCs w:val="0"/>
          <w:caps w:val="0"/>
          <w:color w:val="383838"/>
          <w:spacing w:val="0"/>
          <w:sz w:val="24"/>
          <w:szCs w:val="24"/>
          <w:shd w:val="clear" w:color="auto" w:fill="ffffff"/>
          <w:vertAlign w:val="baseline"/>
          <w:lang w:val="en-US" w:eastAsia="zh-CN" w:bidi="ar"/>
        </w:rPr>
        <w:t xml:space="preserve">给予相关供应商的时间为30分钟</w:t>
      </w: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。其中，属于第3项情形，供应商已随投标文件一并提交相关书面说明及必要的证明材料的，在评审现场可不再重复提交。</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keepLines w:val="0"/>
        <w:keepNext w:val="0"/>
        <w:spacing w:before="0" w:beforeAutospacing="0" w:after="0" w:afterAutospacing="0" w:line="480" w:lineRule="atLeast"/>
        <w:shd w:val="clear" w:color="auto" w:fill="ffffff"/>
        <w:widowControl/>
        <w:rPr>
          <w:rFonts w:hint="default" w:ascii="Calibri" w:hAnsi="Calibri" w:cs="Calibri"/>
          <w:i w:val="0"/>
          <w:iCs w:val="0"/>
          <w:caps w:val="0"/>
          <w:color w:val="383838"/>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p>
    <w:p>
      <w:pPr>
        <w:pStyle w:val="684"/>
        <w:ind w:firstLine="640"/>
        <w:spacing w:before="0" w:after="0" w:line="360" w:lineRule="auto"/>
        <w:rPr>
          <w:rFonts w:ascii="黑体" w:hAnsi="黑体" w:eastAsia="黑体"/>
          <w:b w:val="0"/>
        </w:rPr>
      </w:pPr>
      <w:r>
        <w:rPr>
          <w:rFonts w:hint="eastAsia" w:ascii="黑体" w:hAnsi="黑体" w:eastAsia="黑体"/>
          <w:b w:val="0"/>
        </w:rPr>
        <w:t xml:space="preserve">六、定标</w:t>
      </w:r>
      <w:r/>
    </w:p>
    <w:p>
      <w:pPr>
        <w:pStyle w:val="68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68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w:t>
      </w:r>
      <w:r>
        <w:rPr>
          <w:rFonts w:hint="eastAsia"/>
          <w:sz w:val="24"/>
          <w:szCs w:val="24"/>
          <w:lang w:val="en-US" w:eastAsia="zh-CN"/>
        </w:rPr>
        <w:t xml:space="preserve">份</w:t>
      </w:r>
      <w:r>
        <w:rPr>
          <w:rFonts w:hint="eastAsia"/>
          <w:sz w:val="24"/>
          <w:szCs w:val="24"/>
          <w:lang w:eastAsia="zh-CN"/>
        </w:rPr>
        <w:t xml:space="preserve">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684"/>
        <w:spacing w:before="0" w:after="0" w:line="360" w:lineRule="auto"/>
        <w:rPr>
          <w:rFonts w:ascii="黑体" w:hAnsi="黑体" w:eastAsia="黑体"/>
          <w:b w:val="0"/>
        </w:rPr>
      </w:pPr>
      <w:r>
        <w:rPr>
          <w:rFonts w:hint="eastAsia" w:ascii="黑体" w:hAnsi="黑体" w:eastAsia="黑体"/>
          <w:b w:val="0"/>
        </w:rPr>
        <w:t xml:space="preserve">七、授予合同</w:t>
      </w:r>
      <w:r/>
    </w:p>
    <w:p>
      <w:pPr>
        <w:pStyle w:val="685"/>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685"/>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685"/>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85"/>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68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685"/>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685"/>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685"/>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685"/>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68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685"/>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685"/>
        <w:ind w:firstLine="562"/>
        <w:jc w:val="left"/>
        <w:spacing w:before="0" w:after="0" w:line="360" w:lineRule="auto"/>
        <w:rPr>
          <w:sz w:val="28"/>
          <w:szCs w:val="28"/>
        </w:rPr>
      </w:pPr>
      <w:r>
        <w:rPr>
          <w:rFonts w:hint="eastAsia"/>
          <w:sz w:val="28"/>
          <w:szCs w:val="28"/>
        </w:rPr>
        <w:t xml:space="preserve">39、支持绿色发展</w:t>
      </w:r>
      <w:r/>
    </w:p>
    <w:p>
      <w:pPr>
        <w:ind w:firstLine="480"/>
        <w:jc w:val="left"/>
        <w:spacing w:line="500" w:lineRule="exact"/>
        <w:rPr>
          <w:rFonts w:hint="eastAsia"/>
          <w:sz w:val="24"/>
          <w:szCs w:val="24"/>
        </w:rPr>
      </w:pPr>
      <w:r>
        <w:rPr>
          <w:rFonts w:hint="eastAsia"/>
          <w:sz w:val="24"/>
          <w:szCs w:val="24"/>
        </w:rPr>
        <w:t xml:space="preserve">39.</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39.2采购项目中涉及涂料、胶黏剂、油墨、清洗剂等挥发性有机物产品的，属于强制性标准的，供应商应当提供符合国家和江苏省相关VOCs 含量限制标准的产品。</w:t>
      </w:r>
      <w:r/>
    </w:p>
    <w:p>
      <w:pPr>
        <w:pStyle w:val="685"/>
        <w:ind w:firstLine="281"/>
        <w:jc w:val="left"/>
        <w:spacing w:before="0" w:after="0" w:line="360" w:lineRule="auto"/>
        <w:rPr>
          <w:sz w:val="28"/>
          <w:szCs w:val="28"/>
        </w:rPr>
      </w:pPr>
      <w:r>
        <w:rPr>
          <w:rFonts w:hint="eastAsia"/>
          <w:sz w:val="28"/>
          <w:szCs w:val="28"/>
        </w:rPr>
        <w:t xml:space="preserve">40、政府采购需求标准</w:t>
      </w:r>
      <w:r/>
    </w:p>
    <w:p>
      <w:pPr>
        <w:ind w:firstLine="562"/>
        <w:jc w:val="left"/>
        <w:keepLines/>
        <w:keepNext/>
        <w:spacing w:before="0" w:after="0" w:line="360" w:lineRule="auto"/>
        <w:widowControl w:val="off"/>
        <w:rPr>
          <w:rFonts w:hint="eastAsia" w:eastAsiaTheme="minorEastAsia"/>
          <w:sz w:val="24"/>
          <w:szCs w:val="24"/>
          <w:lang w:val="en-US" w:eastAsia="zh-CN"/>
        </w:rPr>
        <w:outlineLvl w:val="2"/>
      </w:pPr>
      <w:r>
        <w:rPr>
          <w:rFonts w:hint="eastAsia"/>
          <w:sz w:val="24"/>
          <w:szCs w:val="24"/>
        </w:rPr>
        <w:t xml:space="preserve">参照执行</w:t>
      </w:r>
      <w:r>
        <w:rPr>
          <w:rFonts w:hint="eastAsia" w:ascii="宋体" w:hAnsi="宋体" w:cs="Times New Roman"/>
          <w:color w:val="auto"/>
          <w:sz w:val="24"/>
          <w:szCs w:val="24"/>
          <w:highlight w:val="none"/>
        </w:rPr>
        <w:t xml:space="preserve">《中华人民共和国安全生产法》、《中华人民共和国特种设备安全法》、</w:t>
      </w:r>
      <w:r>
        <w:rPr>
          <w:rFonts w:hint="eastAsia" w:ascii="Calibri" w:eastAsia="宋体"/>
          <w:sz w:val="24"/>
          <w:lang w:eastAsia="zh-CN"/>
        </w:rPr>
        <w:t xml:space="preserve">《</w:t>
      </w:r>
      <w:r>
        <w:rPr>
          <w:rFonts w:hint="eastAsia" w:ascii="宋体" w:hAnsi="宋体" w:cs="宋体"/>
          <w:sz w:val="24"/>
          <w:szCs w:val="24"/>
        </w:rPr>
        <w:t xml:space="preserve">物业管理条例</w:t>
      </w:r>
      <w:r>
        <w:rPr>
          <w:rFonts w:hint="eastAsia" w:ascii="宋体" w:hAnsi="宋体" w:cs="宋体"/>
          <w:sz w:val="24"/>
          <w:szCs w:val="24"/>
          <w:lang w:eastAsia="zh-CN"/>
        </w:rPr>
        <w:t xml:space="preserve">》</w:t>
      </w:r>
      <w:r>
        <w:rPr>
          <w:rFonts w:hint="eastAsia" w:ascii="宋体" w:hAnsi="宋体" w:cs="宋体"/>
          <w:sz w:val="24"/>
          <w:szCs w:val="24"/>
        </w:rPr>
        <w:t xml:space="preserve">、</w:t>
      </w:r>
      <w:r>
        <w:rPr>
          <w:rFonts w:hint="eastAsia" w:ascii="宋体" w:hAnsi="宋体" w:cs="宋体"/>
          <w:sz w:val="24"/>
          <w:szCs w:val="24"/>
          <w:lang w:eastAsia="zh-CN"/>
        </w:rPr>
        <w:t xml:space="preserve">《</w:t>
      </w:r>
      <w:r>
        <w:rPr>
          <w:rFonts w:hint="eastAsia" w:ascii="宋体" w:hAnsi="宋体" w:cs="宋体"/>
          <w:sz w:val="24"/>
          <w:szCs w:val="24"/>
        </w:rPr>
        <w:t xml:space="preserve">全国物业管理从业人员岗位证书管理办法</w:t>
      </w:r>
      <w:r>
        <w:rPr>
          <w:rFonts w:hint="eastAsia" w:ascii="宋体" w:hAnsi="宋体" w:cs="宋体"/>
          <w:sz w:val="24"/>
          <w:szCs w:val="24"/>
          <w:lang w:eastAsia="zh-CN"/>
        </w:rPr>
        <w:t xml:space="preserve">》</w:t>
      </w:r>
      <w:r>
        <w:rPr>
          <w:rFonts w:hint="eastAsia" w:ascii="宋体" w:hAnsi="宋体" w:cs="宋体"/>
          <w:sz w:val="24"/>
          <w:szCs w:val="24"/>
        </w:rPr>
        <w:t xml:space="preserve">（建设部）、《中华人民共和国消防法》、《公共卫生条例》</w:t>
      </w:r>
      <w:r>
        <w:rPr>
          <w:rFonts w:hint="eastAsia" w:ascii="宋体" w:hAnsi="宋体" w:cs="宋体"/>
          <w:sz w:val="24"/>
          <w:szCs w:val="24"/>
          <w:lang w:val="en-US" w:eastAsia="zh-CN"/>
        </w:rPr>
        <w:t xml:space="preserve">等。</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41、解释权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w:t>
      </w:r>
      <w:r>
        <w:rPr>
          <w:rFonts w:hint="eastAsia" w:ascii="Calibri" w:hAnsi="Calibri" w:eastAsia="宋体" w:cs="Times New Roman"/>
          <w:sz w:val="24"/>
          <w:szCs w:val="24"/>
          <w:lang w:val="en-US" w:eastAsia="zh-CN"/>
        </w:rPr>
        <w:t xml:space="preserve">1</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eastAsia" w:ascii="Calibri" w:hAnsi="Calibri" w:eastAsia="Arial" w:cs="Times New Roman"/>
          <w:sz w:val="24"/>
          <w:szCs w:val="24"/>
          <w:highlight w:val="none"/>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rPr>
          <w:rFonts w:hint="default" w:ascii="Calibri" w:hAnsi="Calibri" w:eastAsia="Arial" w:cs="Times New Roman"/>
          <w:sz w:val="24"/>
          <w:szCs w:val="24"/>
        </w:rP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rPr>
          <w:rFonts w:hint="default" w:ascii="Calibri" w:hAnsi="Calibri" w:eastAsia="Arial" w:cs="Times New Roman"/>
          <w:sz w:val="24"/>
          <w:szCs w:val="24"/>
        </w:rP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rPr>
          <w:rFonts w:hint="default" w:ascii="Calibri" w:hAnsi="Calibri" w:eastAsia="Arial" w:cs="Times New Roman"/>
          <w:sz w:val="24"/>
          <w:szCs w:val="24"/>
        </w:rP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rPr>
          <w:rFonts w:hint="default" w:ascii="Calibri" w:hAnsi="Calibri" w:eastAsia="Arial" w:cs="Times New Roman"/>
          <w:sz w:val="24"/>
          <w:szCs w:val="24"/>
        </w:rP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rPr>
          <w:rFonts w:hint="default" w:ascii="Calibri" w:hAnsi="Calibri" w:eastAsia="Arial" w:cs="Times New Roman"/>
          <w:sz w:val="24"/>
          <w:szCs w:val="24"/>
        </w:rP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highlight w:val="none"/>
        </w:rPr>
      </w:r>
      <w:r>
        <w:rPr>
          <w:rFonts w:hint="eastAsia" w:ascii="Calibri" w:hAnsi="Calibri" w:eastAsia="Arial" w:cs="Times New Roman"/>
          <w:sz w:val="24"/>
          <w:szCs w:val="24"/>
          <w:highlight w:val="none"/>
        </w:rPr>
      </w:r>
    </w:p>
    <w:p>
      <w:pPr>
        <w:ind w:firstLine="480"/>
        <w:jc w:val="left"/>
        <w:spacing w:line="500" w:lineRule="exact"/>
        <w:rPr>
          <w:sz w:val="24"/>
          <w:szCs w:val="24"/>
        </w:rPr>
      </w:pPr>
      <w:r>
        <w:rPr>
          <w:sz w:val="24"/>
          <w:szCs w:val="24"/>
        </w:rPr>
      </w: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rPr>
          <w:highlight w:val="none"/>
        </w:rPr>
      </w:r>
      <w:r>
        <w:rPr>
          <w:highlight w:val="none"/>
        </w:rPr>
      </w:r>
    </w:p>
    <w:p>
      <w:pPr>
        <w:jc w:val="center"/>
        <w:keepLines/>
        <w:keepNext/>
        <w:spacing w:before="340" w:after="330" w:line="360" w:lineRule="auto"/>
        <w:widowControl w:val="off"/>
        <w:rPr>
          <w:highlight w:val="none"/>
        </w:rPr>
        <w:outlineLvl w:val="0"/>
      </w:pPr>
      <w:r/>
      <w:bookmarkStart w:id="2" w:name="_Toc161932693"/>
      <w:r/>
      <w:bookmarkStart w:id="3" w:name="_Toc155796359"/>
      <w:r>
        <w:rPr>
          <w:rFonts w:hint="eastAsia" w:ascii="黑体" w:hAnsi="黑体" w:eastAsia="黑体" w:cs="Times New Roman"/>
          <w:b w:val="0"/>
          <w:bCs/>
          <w:sz w:val="44"/>
          <w:szCs w:val="44"/>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500" w:lineRule="exact"/>
        <w:rPr>
          <w:rFonts w:hint="default" w:ascii="黑体" w:hAnsi="黑体" w:eastAsia="黑体" w:cs="Times New Roman"/>
          <w:sz w:val="32"/>
          <w:szCs w:val="24"/>
        </w:rPr>
      </w:pPr>
      <w:r>
        <w:rPr>
          <w:rFonts w:hint="eastAsia" w:ascii="黑体" w:hAnsi="黑体" w:eastAsia="黑体" w:cs="Times New Roman"/>
          <w:sz w:val="32"/>
          <w:szCs w:val="24"/>
          <w:lang w:eastAsia="zh-CN"/>
        </w:rPr>
        <w:t xml:space="preserve">灌云县</w:t>
      </w:r>
      <w:r>
        <w:rPr>
          <w:rFonts w:hint="eastAsia" w:ascii="黑体" w:hAnsi="黑体" w:eastAsia="黑体" w:cs="Times New Roman"/>
          <w:sz w:val="32"/>
          <w:szCs w:val="24"/>
        </w:rPr>
        <w:t xml:space="preserve">政府采购合同（服务）</w:t>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center"/>
        <w:keepLines w:val="0"/>
        <w:keepNext w:val="0"/>
        <w:pageBreakBefore w:val="0"/>
        <w:spacing w:line="520" w:lineRule="exact"/>
        <w:widowControl w:val="off"/>
        <w:rPr>
          <w:rFonts w:hint="eastAsia" w:ascii="黑体" w:hAnsi="黑体" w:eastAsia="黑体" w:cs="Times New Roman"/>
          <w:sz w:val="28"/>
          <w:szCs w:val="24"/>
        </w:rPr>
      </w:pPr>
      <w:r>
        <w:rPr>
          <w:rFonts w:hint="eastAsia" w:ascii="黑体" w:hAnsi="黑体" w:eastAsia="黑体" w:cs="Times New Roman"/>
          <w:sz w:val="28"/>
          <w:szCs w:val="24"/>
        </w:rPr>
      </w:r>
      <w:r/>
    </w:p>
    <w:p>
      <w:pPr>
        <w:jc w:val="left"/>
        <w:keepLines w:val="0"/>
        <w:keepNext w:val="0"/>
        <w:pageBreakBefore w:val="0"/>
        <w:spacing w:line="520" w:lineRule="exact"/>
        <w:widowControl w:val="off"/>
        <w:rPr>
          <w:rFonts w:hint="default" w:ascii="Calibri" w:hAnsi="Calibri" w:eastAsia="Arial" w:cs="Times New Roman"/>
          <w:sz w:val="24"/>
          <w:szCs w:val="24"/>
          <w:lang w:val="en-US"/>
        </w:rPr>
      </w:pPr>
      <w:r>
        <w:rPr>
          <w:rFonts w:hint="eastAsia" w:ascii="Calibri" w:hAnsi="Calibri" w:eastAsia="Arial" w:cs="Times New Roman"/>
          <w:sz w:val="24"/>
          <w:szCs w:val="24"/>
        </w:rPr>
        <w:t xml:space="preserve">甲方：（买方）</w:t>
      </w:r>
      <w:r>
        <w:rPr>
          <w:rFonts w:hint="eastAsia" w:ascii="Calibri" w:hAnsi="Calibri" w:eastAsia="Arial" w:cs="Times New Roman"/>
          <w:sz w:val="24"/>
          <w:szCs w:val="24"/>
          <w:u w:val="single"/>
          <w:lang w:val="en-US" w:eastAsia="zh-CN"/>
        </w:rPr>
        <w:t xml:space="preserve">   </w:t>
      </w:r>
      <w:r>
        <w:rPr>
          <w:rFonts w:hint="eastAsia" w:ascii="Calibri" w:hAnsi="Calibri" w:eastAsia="Arial" w:cs="Times New Roman"/>
          <w:sz w:val="24"/>
          <w:szCs w:val="24"/>
          <w:u w:val="single"/>
          <w:lang w:eastAsia="zh-CN"/>
        </w:rPr>
        <w:t xml:space="preserve">灌云县陡沟中学</w:t>
      </w:r>
      <w:r>
        <w:rPr>
          <w:rFonts w:hint="eastAsia" w:ascii="Calibri" w:hAnsi="Calibri" w:eastAsia="Arial" w:cs="Times New Roman"/>
          <w:sz w:val="24"/>
          <w:szCs w:val="24"/>
          <w:u w:val="single"/>
          <w:lang w:val="en-US" w:eastAsia="zh-CN"/>
        </w:rPr>
        <w:t xml:space="preserve">    </w:t>
      </w:r>
      <w:r/>
    </w:p>
    <w:p>
      <w:pPr>
        <w:jc w:val="both"/>
        <w:keepLines w:val="0"/>
        <w:keepNext w:val="0"/>
        <w:pageBreakBefore w:val="0"/>
        <w:spacing w:line="520" w:lineRule="exact"/>
        <w:widowControl w:val="off"/>
        <w:rPr>
          <w:rFonts w:hint="eastAsia" w:ascii="楷体_GB2312" w:hAnsi="Arial" w:eastAsia="楷体_GB2312" w:cs="Times New Roman"/>
          <w:sz w:val="24"/>
          <w:szCs w:val="24"/>
          <w:lang w:val="en-US" w:eastAsia="zh-CN" w:bidi="ar-SA"/>
        </w:rPr>
      </w:pPr>
      <w:r>
        <w:rPr>
          <w:rFonts w:hint="eastAsia" w:ascii="楷体_GB2312" w:hAnsi="Arial" w:eastAsia="楷体_GB2312" w:cs="Times New Roman"/>
          <w:sz w:val="24"/>
          <w:szCs w:val="24"/>
          <w:lang w:val="en-US" w:eastAsia="zh-CN" w:bidi="ar-SA"/>
        </w:rPr>
      </w:r>
      <w:r/>
    </w:p>
    <w:p>
      <w:pPr>
        <w:jc w:val="left"/>
        <w:keepLines w:val="0"/>
        <w:keepNext w:val="0"/>
        <w:pageBreakBefore w:val="0"/>
        <w:spacing w:line="520" w:lineRule="exact"/>
        <w:widowControl w:val="off"/>
        <w:rPr>
          <w:rFonts w:hint="default" w:ascii="Calibri" w:hAnsi="Calibri" w:eastAsia="Arial" w:cs="Times New Roman"/>
          <w:sz w:val="24"/>
          <w:szCs w:val="24"/>
          <w:u w:val="single"/>
          <w:lang w:val="en-US" w:eastAsia="zh-CN"/>
        </w:rPr>
      </w:pPr>
      <w:r>
        <w:rPr>
          <w:rFonts w:hint="eastAsia" w:ascii="Calibri" w:hAnsi="Calibri" w:eastAsia="Arial" w:cs="Times New Roman"/>
          <w:sz w:val="24"/>
          <w:szCs w:val="24"/>
        </w:rPr>
        <w:t xml:space="preserve">乙方：（卖方）</w:t>
      </w:r>
      <w:r>
        <w:rPr>
          <w:rFonts w:hint="eastAsia" w:ascii="Calibri" w:hAnsi="Calibri" w:eastAsia="Arial" w:cs="Times New Roman"/>
          <w:sz w:val="24"/>
          <w:szCs w:val="24"/>
          <w:u w:val="single"/>
          <w:lang w:val="en-US" w:eastAsia="zh-CN"/>
        </w:rPr>
        <w:t xml:space="preserve">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甲、乙双方根据</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年</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月</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rPr>
        <w:t xml:space="preserve">日</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项目（项目编号：</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rPr>
          <w:rFonts w:hint="eastAsia" w:ascii="Calibri" w:hAnsi="Calibri" w:eastAsia="宋体" w:cs="Times New Roman"/>
          <w:sz w:val="24"/>
          <w:szCs w:val="24"/>
          <w:lang w:val="en-US" w:eastAsia="zh-CN"/>
        </w:rPr>
        <w:t xml:space="preserve">公开招标</w:t>
      </w:r>
      <w:r>
        <w:rPr>
          <w:rFonts w:hint="eastAsia" w:ascii="Calibri" w:hAnsi="Calibri" w:eastAsia="Arial" w:cs="Times New Roman"/>
          <w:sz w:val="24"/>
          <w:szCs w:val="24"/>
        </w:rPr>
        <w:t xml:space="preserve">采购的结果，签订本合同。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一、合同内容</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default" w:ascii="Calibri" w:hAnsi="Calibri" w:eastAsia="Arial" w:cs="Times New Roman"/>
          <w:sz w:val="24"/>
          <w:szCs w:val="24"/>
        </w:rPr>
        <w:t xml:space="preserve">1.1 服务内容：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陡沟中学</w:t>
      </w:r>
      <w:r>
        <w:rPr>
          <w:rFonts w:hint="eastAsia" w:ascii="Calibri" w:hAnsi="Calibri" w:eastAsia="Arial" w:cs="Times New Roman"/>
          <w:sz w:val="24"/>
          <w:szCs w:val="24"/>
          <w:u w:val="single"/>
          <w:lang w:eastAsia="zh-CN"/>
        </w:rPr>
        <w:t xml:space="preserve">物业服务项目，详细内容详见项目采购需求。</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1.2 服务要求：</w:t>
      </w:r>
      <w:r>
        <w:rPr>
          <w:rFonts w:hint="eastAsia" w:ascii="Calibri" w:hAnsi="Calibri" w:eastAsia="Arial" w:cs="Times New Roman"/>
          <w:sz w:val="24"/>
          <w:szCs w:val="24"/>
          <w:u w:val="single"/>
          <w:lang w:val="en-US" w:eastAsia="zh-CN"/>
        </w:rPr>
        <w:t xml:space="preserve">详见采购需求中</w:t>
      </w:r>
      <w:r>
        <w:rPr>
          <w:rFonts w:hint="eastAsia" w:ascii="Calibri" w:hAnsi="Calibri" w:eastAsia="Arial" w:cs="Times New Roman"/>
          <w:sz w:val="24"/>
          <w:szCs w:val="24"/>
          <w:u w:val="single"/>
        </w:rPr>
        <w:t xml:space="preserve">项目服务要求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1.3 服务标准：</w:t>
      </w:r>
      <w:r>
        <w:rPr>
          <w:rFonts w:hint="eastAsia" w:ascii="Calibri" w:hAnsi="Calibri" w:eastAsia="Arial" w:cs="Times New Roman"/>
          <w:sz w:val="24"/>
          <w:szCs w:val="24"/>
          <w:u w:val="single"/>
          <w:lang w:val="en-US" w:eastAsia="zh-CN"/>
        </w:rPr>
        <w:t xml:space="preserve">详见采购需求</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1.</w:t>
      </w:r>
      <w:r>
        <w:rPr>
          <w:rFonts w:hint="eastAsia" w:ascii="Calibri" w:hAnsi="Calibri" w:eastAsia="Arial" w:cs="Times New Roman"/>
          <w:sz w:val="24"/>
          <w:szCs w:val="24"/>
        </w:rPr>
        <w:t xml:space="preserve">4</w:t>
      </w:r>
      <w:r>
        <w:rPr>
          <w:rFonts w:hint="default" w:ascii="Calibri" w:hAnsi="Calibri" w:eastAsia="Arial" w:cs="Times New Roman"/>
          <w:sz w:val="24"/>
          <w:szCs w:val="24"/>
        </w:rPr>
        <w:t xml:space="preserve"> 补充条款：</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 </w:t>
      </w:r>
      <w:r>
        <w:rPr>
          <w:rFonts w:hint="eastAsia" w:ascii="宋体" w:hAnsi="宋体" w:eastAsia="Arial" w:cs="Times New Roman"/>
          <w:color w:val="000000"/>
          <w:sz w:val="24"/>
          <w:u w:val="single"/>
        </w:rPr>
        <w:t xml:space="preserve"> </w:t>
      </w:r>
      <w:r>
        <w:rPr>
          <w:rFonts w:hint="default"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二、合同金额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2.1 本合同金额为人民币（大写）：</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元（¥</w:t>
      </w:r>
      <w:r>
        <w:rPr>
          <w:rFonts w:hint="eastAsia" w:ascii="宋体" w:hAnsi="宋体" w:eastAsia="Arial" w:cs="Times New Roman"/>
          <w:color w:val="000000"/>
          <w:sz w:val="24"/>
          <w:u w:val="single"/>
        </w:rPr>
        <w:t xml:space="preserve">      </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rPr>
        <w:t xml:space="preserve">2.2 </w:t>
      </w:r>
      <w:r>
        <w:rPr>
          <w:rFonts w:hint="eastAsia" w:ascii="Calibri" w:hAnsi="Calibri" w:eastAsia="Arial" w:cs="Times New Roman"/>
          <w:sz w:val="24"/>
          <w:szCs w:val="24"/>
          <w:lang w:val="en-US" w:eastAsia="zh-CN"/>
        </w:rPr>
        <w:t xml:space="preserve">上述合同金额包括但不限于人工费用（包括工资、奖金、社保、住房公积金、节假日的加班费、员工福利、服装费用、保洁耗材、管理费、法定税金等费用）、工具、器材、服装、胸卡、通讯</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lang w:val="en-US" w:eastAsia="zh-CN"/>
        </w:rPr>
        <w:t xml:space="preserve">保险（含意外险）、各种税费、利润、验收会议、政策性文件规定及合同包含的所有风险、责任等的费用（风险因素包括遇重大活动、检查、突发情况、最低工资调整、物价调整、税费调整等）及其他为完成本项目所产生的一切相关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三、技术资料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文件规定的时间向甲方提供有关技术资料。</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四、知识产权</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五、产权担保</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5.1 乙方保证所交付标的的所有权完全属于乙方且无任何抵押、查封等产权瑕疵。</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六、履约保证金</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rPr>
        <w:t xml:space="preserve">6.1 乙方交纳</w:t>
      </w:r>
      <w:r>
        <w:rPr>
          <w:rFonts w:hint="eastAsia" w:ascii="宋体" w:hAnsi="宋体" w:eastAsia="Arial" w:cs="Times New Roman"/>
          <w:color w:val="000000"/>
          <w:sz w:val="24"/>
          <w:highlight w:val="none"/>
          <w:u w:val="single"/>
          <w:lang w:eastAsia="zh-CN"/>
        </w:rPr>
        <w:t xml:space="preserve">合同金额的</w:t>
      </w:r>
      <w:r>
        <w:rPr>
          <w:rFonts w:hint="eastAsia" w:ascii="宋体" w:hAnsi="宋体" w:eastAsia="Arial" w:cs="Times New Roman"/>
          <w:color w:val="000000"/>
          <w:sz w:val="24"/>
          <w:highlight w:val="none"/>
          <w:u w:val="single"/>
          <w:lang w:val="en-US" w:eastAsia="zh-CN"/>
        </w:rPr>
        <w:t xml:space="preserve">10%</w:t>
      </w:r>
      <w:r>
        <w:rPr>
          <w:rFonts w:hint="eastAsia" w:ascii="Calibri" w:hAnsi="Calibri" w:eastAsia="Arial" w:cs="Times New Roman"/>
          <w:sz w:val="24"/>
          <w:szCs w:val="24"/>
          <w:highlight w:val="none"/>
        </w:rPr>
        <w:t xml:space="preserve">作为本合同的履约保证金，乙方应当以</w:t>
      </w:r>
      <w:r>
        <w:rPr>
          <w:rFonts w:hint="eastAsia" w:ascii="Calibri" w:hAnsi="Calibri" w:eastAsia="Arial" w:cs="Times New Roman"/>
          <w:sz w:val="24"/>
          <w:szCs w:val="24"/>
          <w:highlight w:val="none"/>
          <w:lang w:val="en-US" w:eastAsia="zh-CN"/>
        </w:rPr>
        <w:t xml:space="preserve">电汇、</w:t>
      </w:r>
      <w:r>
        <w:rPr>
          <w:rFonts w:hint="eastAsia" w:ascii="Calibri" w:hAnsi="Calibri" w:eastAsia="Arial" w:cs="Times New Roman"/>
          <w:sz w:val="24"/>
          <w:szCs w:val="24"/>
          <w:highlight w:val="none"/>
        </w:rPr>
        <w:t xml:space="preserve">支票、汇票、本票或者金融机构、担保机构出具的保函等非现金形式提交</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none"/>
        </w:rPr>
      </w:pPr>
      <w:r>
        <w:rPr>
          <w:rFonts w:hint="eastAsia" w:ascii="Calibri" w:hAnsi="Calibri" w:eastAsia="Arial" w:cs="Times New Roman"/>
          <w:sz w:val="24"/>
          <w:szCs w:val="24"/>
          <w:highlight w:val="none"/>
        </w:rPr>
        <w:t xml:space="preserve">6.2 履约保证金在乙方主要合同义务履行完毕后五个工作日内由甲方以非现金形式一次性退还。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6.3 乙方违约的，</w:t>
      </w:r>
      <w:r>
        <w:rPr>
          <w:rFonts w:hint="eastAsia" w:ascii="Calibri" w:hAnsi="Calibri" w:eastAsia="Arial" w:cs="Times New Roman"/>
          <w:sz w:val="24"/>
          <w:szCs w:val="24"/>
          <w:highlight w:val="none"/>
        </w:rPr>
        <w:t xml:space="preserve">甲方</w:t>
      </w:r>
      <w:r>
        <w:rPr>
          <w:rFonts w:hint="eastAsia" w:ascii="Calibri" w:hAnsi="Calibri" w:eastAsia="Arial" w:cs="Times New Roman"/>
          <w:sz w:val="24"/>
          <w:szCs w:val="24"/>
        </w:rPr>
        <w:t xml:space="preserve">将根据违约责任条款扣除其全部或部分履约保证金。如乙方违约给甲方造成的损失超过履约保证金的，应当依法赔偿超过部分的损失。</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6.4 逾期退还履约保证金的甲方承担违约责任，按照中国人民银行同期贷款基准利率支付超期资金占用费。</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七、合同转包或分包</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7.1 本合同范围内产品或服务，应由乙方直接供应，不得转让他人供应或部分分包给他人供应。</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7.2 如有转让和未经甲方同意的分包行为，甲方有权终止合同。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八、服务时间</w:t>
      </w:r>
      <w:r/>
    </w:p>
    <w:p>
      <w:pPr>
        <w:ind w:firstLine="480"/>
        <w:jc w:val="left"/>
        <w:keepLines w:val="0"/>
        <w:keepNext w:val="0"/>
        <w:pageBreakBefore w:val="0"/>
        <w:spacing w:line="520" w:lineRule="exact"/>
        <w:widowControl w:val="off"/>
        <w:rPr>
          <w:rFonts w:hint="eastAsia" w:ascii="Calibri" w:hAnsi="Calibri" w:eastAsia="Arial" w:cs="Times New Roman"/>
          <w:sz w:val="24"/>
          <w:szCs w:val="24"/>
          <w:u w:val="single"/>
          <w:lang w:eastAsia="zh-CN"/>
        </w:rPr>
      </w:pPr>
      <w:r>
        <w:rPr>
          <w:rFonts w:hint="eastAsia" w:ascii="Calibri" w:hAnsi="Calibri" w:eastAsia="Arial" w:cs="Times New Roman"/>
          <w:sz w:val="24"/>
          <w:szCs w:val="24"/>
        </w:rPr>
        <w:t xml:space="preserve">8.1 服务时间：</w:t>
      </w:r>
      <w:r>
        <w:rPr>
          <w:rFonts w:hint="eastAsia" w:ascii="Calibri" w:hAnsi="Calibri" w:eastAsia="Arial" w:cs="Times New Roman"/>
          <w:sz w:val="24"/>
          <w:szCs w:val="24"/>
          <w:u w:val="single"/>
        </w:rPr>
        <w:t xml:space="preserve">自</w:t>
      </w:r>
      <w:r>
        <w:rPr>
          <w:rFonts w:hint="eastAsia" w:ascii="Calibri" w:hAnsi="Calibri" w:eastAsia="Arial" w:cs="Times New Roman"/>
          <w:sz w:val="24"/>
          <w:szCs w:val="24"/>
          <w:u w:val="single"/>
          <w:lang w:val="en-US" w:eastAsia="zh-CN"/>
        </w:rPr>
        <w:t xml:space="preserve">合同约定服务之日</w:t>
      </w:r>
      <w:r>
        <w:rPr>
          <w:rFonts w:hint="eastAsia" w:ascii="Calibri" w:hAnsi="Calibri" w:eastAsia="Arial" w:cs="Times New Roman"/>
          <w:sz w:val="24"/>
          <w:szCs w:val="24"/>
          <w:u w:val="single"/>
        </w:rPr>
        <w:t xml:space="preserve">起</w:t>
      </w:r>
      <w:r>
        <w:rPr>
          <w:rFonts w:hint="eastAsia" w:ascii="Calibri" w:hAnsi="Calibri" w:eastAsia="Arial" w:cs="Times New Roman"/>
          <w:sz w:val="24"/>
          <w:szCs w:val="24"/>
          <w:u w:val="single"/>
          <w:lang w:val="en-US" w:eastAsia="zh-CN"/>
        </w:rPr>
        <w:t xml:space="preserve">1</w:t>
      </w:r>
      <w:r>
        <w:rPr>
          <w:rFonts w:hint="eastAsia" w:ascii="Calibri" w:hAnsi="Calibri" w:eastAsia="Arial" w:cs="Times New Roman"/>
          <w:sz w:val="24"/>
          <w:szCs w:val="24"/>
          <w:u w:val="single"/>
        </w:rPr>
        <w:t xml:space="preserve">年</w:t>
      </w:r>
      <w:r>
        <w:rPr>
          <w:rFonts w:hint="eastAsia" w:ascii="Calibri" w:hAnsi="Calibri" w:eastAsia="宋体" w:cs="Times New Roman"/>
          <w:sz w:val="24"/>
          <w:szCs w:val="24"/>
          <w:u w:val="single"/>
          <w:lang w:eastAsia="zh-CN"/>
        </w:rPr>
        <w:t xml:space="preserve">，自</w:t>
      </w:r>
      <w:r>
        <w:rPr>
          <w:rFonts w:hint="eastAsia" w:ascii="Calibri" w:hAnsi="Calibri" w:eastAsia="宋体" w:cs="Times New Roman"/>
          <w:sz w:val="24"/>
          <w:szCs w:val="24"/>
          <w:u w:val="single"/>
          <w:lang w:val="en-US" w:eastAsia="zh-CN"/>
        </w:rPr>
        <w:t xml:space="preserve">  年  月  日起至  年  月  日止</w:t>
      </w:r>
      <w:r>
        <w:rPr>
          <w:rFonts w:hint="eastAsia" w:ascii="Calibri" w:hAnsi="Calibri" w:eastAsia="Arial" w:cs="Times New Roman"/>
          <w:sz w:val="24"/>
          <w:szCs w:val="24"/>
          <w:u w:val="single"/>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九、合同内容的交付</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9.1 交 付 期：______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9.2 交付方式：______</w:t>
      </w:r>
      <w:r>
        <w:rPr>
          <w:rFonts w:hint="eastAsia" w:ascii="Calibri" w:hAnsi="Calibri" w:eastAsia="Arial" w:cs="Times New Roman"/>
          <w:sz w:val="24"/>
          <w:szCs w:val="24"/>
          <w:u w:val="none"/>
          <w:lang w:val="en-US" w:eastAsia="zh-CN"/>
        </w:rPr>
        <w:t xml:space="preserve">/</w:t>
      </w:r>
      <w:r>
        <w:rPr>
          <w:rFonts w:hint="eastAsia" w:ascii="Calibri" w:hAnsi="Calibri" w:eastAsia="Arial" w:cs="Times New Roman"/>
          <w:sz w:val="24"/>
          <w:szCs w:val="24"/>
          <w:u w:val="none"/>
        </w:rPr>
        <w:t xml:space="preserve">_</w:t>
      </w:r>
      <w:r>
        <w:rPr>
          <w:rFonts w:hint="eastAsia" w:ascii="Calibri" w:hAnsi="Calibri" w:eastAsia="Arial" w:cs="Times New Roman"/>
          <w:sz w:val="24"/>
          <w:szCs w:val="24"/>
        </w:rPr>
        <w:t xml:space="preserve">_____。</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9.3 交付地点：</w:t>
      </w:r>
      <w:r>
        <w:rPr>
          <w:rFonts w:hint="eastAsia" w:ascii="Calibri" w:hAnsi="Calibri" w:eastAsia="Arial" w:cs="Times New Roman"/>
          <w:sz w:val="24"/>
          <w:szCs w:val="24"/>
          <w:u w:val="single"/>
          <w:lang w:eastAsia="zh-CN"/>
        </w:rPr>
        <w:t xml:space="preserve">灌云县</w:t>
      </w:r>
      <w:r>
        <w:rPr>
          <w:rFonts w:hint="eastAsia" w:ascii="Calibri" w:hAnsi="Calibri" w:eastAsia="Arial" w:cs="Times New Roman"/>
          <w:sz w:val="24"/>
          <w:szCs w:val="24"/>
          <w:u w:val="single"/>
          <w:lang w:val="en-US" w:eastAsia="zh-CN"/>
        </w:rPr>
        <w:t xml:space="preserve">陡沟中学</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9.4</w:t>
      </w:r>
      <w:r>
        <w:rPr>
          <w:rFonts w:hint="eastAsia" w:ascii="Calibri" w:hAnsi="Calibri" w:eastAsia="Arial" w:cs="Times New Roman"/>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t xml:space="preserve">9.5</w:t>
      </w:r>
      <w:r>
        <w:rPr>
          <w:rFonts w:hint="eastAsia" w:ascii="Calibri" w:hAnsi="Calibri" w:eastAsia="Arial" w:cs="Times New Roman"/>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rPr>
        <w:t xml:space="preserve">十、合同款支付</w:t>
      </w:r>
      <w:r/>
    </w:p>
    <w:p>
      <w:pPr>
        <w:ind w:firstLine="420"/>
        <w:jc w:val="left"/>
        <w:pageBreakBefore w:val="0"/>
        <w:spacing w:line="480" w:lineRule="exact"/>
        <w:rPr>
          <w:rFonts w:hint="eastAsia" w:ascii="Calibri" w:hAnsi="Calibri" w:eastAsia="Arial" w:cs="Times New Roman"/>
          <w:b/>
          <w:bCs/>
          <w:sz w:val="24"/>
          <w:szCs w:val="24"/>
          <w:u w:val="single"/>
        </w:rPr>
      </w:pPr>
      <w:r>
        <w:rPr>
          <w:rFonts w:hint="eastAsia" w:ascii="Calibri" w:hAnsi="Calibri" w:eastAsia="Arial" w:cs="Times New Roman"/>
          <w:sz w:val="24"/>
          <w:szCs w:val="24"/>
        </w:rPr>
        <w:t xml:space="preserve">10.1 付款方式：</w:t>
      </w:r>
      <w:r>
        <w:rPr>
          <w:rFonts w:hint="eastAsia" w:ascii="Calibri" w:hAnsi="Calibri" w:eastAsia="Arial" w:cs="Times New Roman"/>
          <w:b/>
          <w:bCs/>
          <w:sz w:val="24"/>
          <w:szCs w:val="24"/>
          <w:u w:val="single"/>
        </w:rPr>
        <w:t xml:space="preserve">甲方在乙方物业服务每满三个月并且每个月经甲方考核成绩均在85分以上（包括本数），于三个月之后的下一个月开始后20日内付清上三个月</w:t>
      </w:r>
      <w:r>
        <w:rPr>
          <w:rFonts w:hint="eastAsia" w:ascii="Calibri" w:hAnsi="Calibri" w:eastAsia="Arial" w:cs="Times New Roman"/>
          <w:b/>
          <w:bCs/>
          <w:sz w:val="24"/>
          <w:szCs w:val="24"/>
          <w:u w:val="single"/>
          <w:lang w:val="en-US" w:eastAsia="zh-CN"/>
        </w:rPr>
        <w:t xml:space="preserve">服务</w:t>
      </w:r>
      <w:r>
        <w:rPr>
          <w:rFonts w:hint="eastAsia" w:ascii="Calibri" w:hAnsi="Calibri" w:eastAsia="Arial" w:cs="Times New Roman"/>
          <w:b/>
          <w:bCs/>
          <w:sz w:val="24"/>
          <w:szCs w:val="24"/>
          <w:u w:val="single"/>
        </w:rPr>
        <w:t xml:space="preserve">费用。考核成绩在85分以下（不含本数），按照考核成绩每降低1分，费用降低0.5个百分点的原则计算本季度</w:t>
      </w:r>
      <w:r>
        <w:rPr>
          <w:rFonts w:hint="eastAsia" w:ascii="Calibri" w:hAnsi="Calibri" w:eastAsia="Arial" w:cs="Times New Roman"/>
          <w:b/>
          <w:bCs/>
          <w:sz w:val="24"/>
          <w:szCs w:val="24"/>
          <w:u w:val="single"/>
          <w:lang w:val="en-US" w:eastAsia="zh-CN"/>
        </w:rPr>
        <w:t xml:space="preserve">服务</w:t>
      </w:r>
      <w:r>
        <w:rPr>
          <w:rFonts w:hint="eastAsia" w:ascii="Calibri" w:hAnsi="Calibri" w:eastAsia="Arial" w:cs="Times New Roman"/>
          <w:b/>
          <w:bCs/>
          <w:sz w:val="24"/>
          <w:szCs w:val="24"/>
          <w:u w:val="single"/>
        </w:rPr>
        <w:t xml:space="preserve">费用，于三个月之后的下一个月开始后 20 日内付清。乙方需</w:t>
      </w:r>
      <w:r>
        <w:rPr>
          <w:rFonts w:hint="eastAsia" w:ascii="Calibri" w:hAnsi="Calibri" w:eastAsia="Arial" w:cs="Times New Roman"/>
          <w:b/>
          <w:bCs/>
          <w:sz w:val="24"/>
          <w:szCs w:val="24"/>
          <w:u w:val="single"/>
          <w:lang w:val="en-US" w:eastAsia="zh-CN"/>
        </w:rPr>
        <w:t xml:space="preserve">在付款前10日内</w:t>
      </w:r>
      <w:r>
        <w:rPr>
          <w:rFonts w:hint="eastAsia" w:ascii="Calibri" w:hAnsi="Calibri" w:eastAsia="Arial" w:cs="Times New Roman"/>
          <w:b/>
          <w:bCs/>
          <w:sz w:val="24"/>
          <w:szCs w:val="24"/>
          <w:u w:val="single"/>
        </w:rPr>
        <w:t xml:space="preserve">提供相应的正规发票，否则不予付款。甲方临时增加服务范围或项目内容的，</w:t>
      </w:r>
      <w:r>
        <w:rPr>
          <w:rFonts w:hint="eastAsia" w:ascii="Calibri" w:hAnsi="Calibri" w:eastAsia="Arial" w:cs="Times New Roman"/>
          <w:b/>
          <w:bCs/>
          <w:sz w:val="24"/>
          <w:szCs w:val="24"/>
          <w:u w:val="single"/>
          <w:lang w:val="en-US" w:eastAsia="zh-CN"/>
        </w:rPr>
        <w:t xml:space="preserve">可</w:t>
      </w:r>
      <w:r>
        <w:rPr>
          <w:rFonts w:hint="eastAsia" w:ascii="Calibri" w:hAnsi="Calibri" w:eastAsia="Arial" w:cs="Times New Roman"/>
          <w:b/>
          <w:bCs/>
          <w:sz w:val="24"/>
          <w:szCs w:val="24"/>
          <w:u w:val="single"/>
        </w:rPr>
        <w:t xml:space="preserve">另行</w:t>
      </w:r>
      <w:r>
        <w:rPr>
          <w:rFonts w:hint="eastAsia" w:ascii="Calibri" w:hAnsi="Calibri" w:eastAsia="Arial" w:cs="Times New Roman"/>
          <w:b/>
          <w:bCs/>
          <w:sz w:val="24"/>
          <w:szCs w:val="24"/>
          <w:u w:val="single"/>
          <w:lang w:val="en-US" w:eastAsia="zh-CN"/>
        </w:rPr>
        <w:t xml:space="preserve">协商</w:t>
      </w:r>
      <w:r>
        <w:rPr>
          <w:rFonts w:hint="eastAsia" w:ascii="Calibri" w:hAnsi="Calibri" w:eastAsia="Arial" w:cs="Times New Roman"/>
          <w:b/>
          <w:bCs/>
          <w:sz w:val="24"/>
          <w:szCs w:val="24"/>
          <w:u w:val="single"/>
        </w:rPr>
        <w:t xml:space="preserve">。</w:t>
      </w:r>
      <w:r/>
    </w:p>
    <w:p>
      <w:pPr>
        <w:ind w:firstLine="420"/>
        <w:jc w:val="left"/>
        <w:pageBreakBefore w:val="0"/>
        <w:spacing w:line="480" w:lineRule="exact"/>
        <w:rPr>
          <w:rFonts w:hint="eastAsia" w:ascii="Calibri" w:hAnsi="Calibri" w:eastAsia="Arial" w:cs="Times New Roman"/>
          <w:b/>
          <w:bCs/>
          <w:sz w:val="24"/>
          <w:szCs w:val="24"/>
        </w:rPr>
      </w:pPr>
      <w:r>
        <w:rPr>
          <w:rFonts w:hint="eastAsia" w:ascii="Calibri" w:hAnsi="Calibri" w:eastAsia="Arial" w:cs="Times New Roman"/>
          <w:b/>
          <w:bCs/>
          <w:sz w:val="24"/>
          <w:szCs w:val="24"/>
          <w:u w:val="single"/>
        </w:rPr>
        <w:t xml:space="preserve">每三个月考核综合得分</w:t>
      </w:r>
      <w:r>
        <w:rPr>
          <w:rFonts w:hint="eastAsia" w:ascii="Calibri" w:hAnsi="Calibri" w:eastAsia="Arial" w:cs="Times New Roman"/>
          <w:b/>
          <w:bCs/>
          <w:sz w:val="24"/>
          <w:szCs w:val="24"/>
          <w:u w:val="single"/>
          <w:lang w:val="en-US" w:eastAsia="zh-CN"/>
        </w:rPr>
        <w:t xml:space="preserve">累计</w:t>
      </w:r>
      <w:r>
        <w:rPr>
          <w:rFonts w:hint="eastAsia" w:ascii="Calibri" w:hAnsi="Calibri" w:eastAsia="Arial" w:cs="Times New Roman"/>
          <w:b/>
          <w:bCs/>
          <w:sz w:val="24"/>
          <w:szCs w:val="24"/>
          <w:u w:val="single"/>
        </w:rPr>
        <w:t xml:space="preserve">两次低于70分，采购人有权解除合同。</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十一</w:t>
      </w:r>
      <w:r>
        <w:rPr>
          <w:rFonts w:hint="eastAsia" w:ascii="黑体" w:hAnsi="黑体" w:eastAsia="黑体" w:cs="Times New Roman"/>
          <w:sz w:val="24"/>
          <w:szCs w:val="24"/>
        </w:rPr>
        <w:t xml:space="preserve">、甲方权利与义务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.1甲方按照国家法律、合同规定、管理职责，依法对乙方服务工作随时进行监督、管理，发现乙方工作存在质量问题，可要求乙方立即整改。</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.2甲方有权利对乙方重大服务措施和方案</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highlight w:val="none"/>
          <w:lang w:val="en-US" w:eastAsia="zh-CN"/>
        </w:rPr>
        <w:t xml:space="preserve">、</w:t>
      </w:r>
      <w:r>
        <w:rPr>
          <w:rFonts w:hint="eastAsia" w:ascii="Calibri" w:hAnsi="Calibri" w:eastAsia="Arial" w:cs="Times New Roman"/>
          <w:sz w:val="24"/>
          <w:szCs w:val="24"/>
        </w:rPr>
        <w:t xml:space="preserve">保洁</w:t>
      </w:r>
      <w:r>
        <w:rPr>
          <w:rFonts w:hint="eastAsia" w:ascii="Calibri" w:hAnsi="Calibri" w:eastAsia="宋体" w:cs="Times New Roman"/>
          <w:sz w:val="24"/>
          <w:szCs w:val="24"/>
          <w:lang w:eastAsia="zh-CN"/>
        </w:rPr>
        <w:t xml:space="preserve">、宿舍管理</w:t>
      </w:r>
      <w:r>
        <w:rPr>
          <w:rFonts w:hint="eastAsia" w:ascii="Calibri" w:hAnsi="Calibri" w:eastAsia="Arial" w:cs="Times New Roman"/>
          <w:sz w:val="24"/>
          <w:szCs w:val="24"/>
          <w:lang w:val="en-US" w:eastAsia="zh-CN"/>
        </w:rPr>
        <w:t xml:space="preserve">等服务</w:t>
      </w:r>
      <w:r>
        <w:rPr>
          <w:rFonts w:hint="eastAsia" w:ascii="Calibri" w:hAnsi="Calibri" w:eastAsia="Arial" w:cs="Times New Roman"/>
          <w:sz w:val="24"/>
          <w:szCs w:val="24"/>
        </w:rPr>
        <w:t xml:space="preserve">措施和派驻人员进行审定。</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.3乙方给甲方造成较坏影响或不能满足甲</w:t>
      </w:r>
      <w:r>
        <w:rPr>
          <w:rFonts w:hint="eastAsia" w:ascii="Calibri" w:hAnsi="Calibri" w:eastAsia="Arial" w:cs="Times New Roman"/>
          <w:color w:val="auto"/>
          <w:sz w:val="24"/>
          <w:szCs w:val="24"/>
          <w:highlight w:val="none"/>
        </w:rPr>
        <w:t xml:space="preserve">方</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color w:val="auto"/>
          <w:sz w:val="24"/>
          <w:szCs w:val="24"/>
          <w:highlight w:val="none"/>
          <w:lang w:val="en-US" w:eastAsia="zh-CN"/>
        </w:rPr>
        <w:t xml:space="preserve">、</w:t>
      </w:r>
      <w:r>
        <w:rPr>
          <w:rFonts w:hint="eastAsia" w:ascii="Calibri" w:hAnsi="Calibri" w:eastAsia="Arial" w:cs="Times New Roman"/>
          <w:color w:val="auto"/>
          <w:sz w:val="24"/>
          <w:szCs w:val="24"/>
          <w:lang w:val="en-US" w:eastAsia="zh-CN"/>
        </w:rPr>
        <w:t xml:space="preserve">保洁、垃圾清运、宿管等物业</w:t>
      </w:r>
      <w:r>
        <w:rPr>
          <w:rFonts w:hint="eastAsia" w:ascii="Calibri" w:hAnsi="Calibri" w:eastAsia="Arial" w:cs="Times New Roman"/>
          <w:color w:val="auto"/>
          <w:sz w:val="24"/>
          <w:szCs w:val="24"/>
        </w:rPr>
        <w:t xml:space="preserve">服务需要；甲方应提前7日通知对方，期满后本合同立刻终止，不予退还履约保证金。乙方必须在通知规定内的时间无条件撤离甲方服务区。</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rPr>
      </w:pPr>
      <w:r>
        <w:rPr>
          <w:rFonts w:hint="eastAsia" w:ascii="Calibri" w:hAnsi="Calibri" w:eastAsia="Arial" w:cs="Times New Roman"/>
          <w:color w:val="auto"/>
          <w:sz w:val="24"/>
          <w:szCs w:val="24"/>
          <w:lang w:val="en-US" w:eastAsia="zh-CN"/>
        </w:rPr>
        <w:t xml:space="preserve">11</w:t>
      </w:r>
      <w:r>
        <w:rPr>
          <w:rFonts w:hint="eastAsia" w:ascii="Calibri" w:hAnsi="Calibri" w:eastAsia="Arial" w:cs="Times New Roman"/>
          <w:color w:val="auto"/>
          <w:sz w:val="24"/>
          <w:szCs w:val="24"/>
        </w:rPr>
        <w:t xml:space="preserve">.</w:t>
      </w:r>
      <w:r>
        <w:rPr>
          <w:rFonts w:hint="eastAsia" w:ascii="Calibri" w:hAnsi="Calibri" w:eastAsia="Arial" w:cs="Times New Roman"/>
          <w:color w:val="auto"/>
          <w:sz w:val="24"/>
          <w:szCs w:val="24"/>
          <w:lang w:val="en-US" w:eastAsia="zh-CN"/>
        </w:rPr>
        <w:t xml:space="preserve">4</w:t>
      </w:r>
      <w:r>
        <w:rPr>
          <w:rFonts w:hint="eastAsia" w:ascii="Calibri" w:hAnsi="Calibri" w:eastAsia="Arial" w:cs="Times New Roman"/>
          <w:color w:val="auto"/>
          <w:sz w:val="24"/>
          <w:szCs w:val="24"/>
        </w:rPr>
        <w:t xml:space="preserve">甲方要求乙方必须为服务人员</w:t>
      </w:r>
      <w:r>
        <w:rPr>
          <w:rFonts w:hint="eastAsia" w:ascii="Calibri" w:hAnsi="Calibri" w:eastAsia="Arial" w:cs="Times New Roman"/>
          <w:color w:val="auto"/>
          <w:sz w:val="24"/>
          <w:szCs w:val="24"/>
          <w:lang w:eastAsia="zh-CN"/>
        </w:rPr>
        <w:t xml:space="preserve">购买</w:t>
      </w:r>
      <w:r>
        <w:rPr>
          <w:rFonts w:hint="eastAsia" w:ascii="Calibri" w:hAnsi="Calibri" w:eastAsia="Arial" w:cs="Times New Roman"/>
          <w:color w:val="auto"/>
          <w:sz w:val="24"/>
          <w:szCs w:val="24"/>
        </w:rPr>
        <w:t xml:space="preserve">人身意外伤害保险</w:t>
      </w:r>
      <w:r>
        <w:rPr>
          <w:rFonts w:hint="eastAsia" w:ascii="Calibri" w:hAnsi="Calibri" w:eastAsia="宋体" w:cs="Times New Roman"/>
          <w:color w:val="auto"/>
          <w:sz w:val="24"/>
          <w:szCs w:val="24"/>
          <w:lang w:eastAsia="zh-CN"/>
        </w:rPr>
        <w:t xml:space="preserve">、</w:t>
      </w:r>
      <w:r>
        <w:rPr>
          <w:rFonts w:hint="eastAsia" w:ascii="Calibri" w:hAnsi="Calibri" w:eastAsia="宋体" w:cs="Times New Roman"/>
          <w:color w:val="auto"/>
          <w:sz w:val="24"/>
          <w:szCs w:val="24"/>
          <w:lang w:val="en-US" w:eastAsia="zh-CN"/>
        </w:rPr>
        <w:t xml:space="preserve">其他保险（如有）、住房公积金（如有）等</w:t>
      </w:r>
      <w:r>
        <w:rPr>
          <w:rFonts w:hint="eastAsia" w:ascii="Calibri" w:hAnsi="Calibri" w:eastAsia="Arial" w:cs="Times New Roman"/>
          <w:color w:val="auto"/>
          <w:sz w:val="24"/>
          <w:szCs w:val="24"/>
        </w:rPr>
        <w:t xml:space="preserve">，在履行合同过程中，对可能发生的人员意外伤害和其它事故，均由乙方负全责，由乙方自行处理，并承担相应法律责任，与甲方无关。</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5</w:t>
      </w:r>
      <w:r>
        <w:rPr>
          <w:rFonts w:hint="eastAsia" w:ascii="Calibri" w:hAnsi="Calibri" w:eastAsia="Arial" w:cs="Times New Roman"/>
          <w:sz w:val="24"/>
          <w:szCs w:val="24"/>
        </w:rPr>
        <w:t xml:space="preserve">甲方要求乙方工作人员在工作期间严格遵守管理规定，遵循职业道德，遵守甲方规章制度，从业人员应礼貌待人</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热情服务。工作期间内不准饮酒，不做与工作无关的事，不发生违纪违法行为。如有发生以上行为，按服务不合格处理，严格追究乙方违约责任。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11</w:t>
      </w:r>
      <w:r>
        <w:rPr>
          <w:rFonts w:hint="eastAsia" w:ascii="Calibri" w:hAnsi="Calibri" w:eastAsia="Arial" w:cs="Times New Roman"/>
          <w:sz w:val="24"/>
          <w:szCs w:val="24"/>
        </w:rPr>
        <w:t xml:space="preserve">.</w:t>
      </w:r>
      <w:r>
        <w:rPr>
          <w:rFonts w:hint="eastAsia" w:ascii="Calibri" w:hAnsi="Calibri" w:eastAsia="Arial" w:cs="Times New Roman"/>
          <w:sz w:val="24"/>
          <w:szCs w:val="24"/>
          <w:lang w:val="en-US" w:eastAsia="zh-CN"/>
        </w:rPr>
        <w:t xml:space="preserve">6</w:t>
      </w:r>
      <w:r>
        <w:rPr>
          <w:rFonts w:hint="eastAsia" w:ascii="Calibri" w:hAnsi="Calibri" w:eastAsia="Arial" w:cs="Times New Roman"/>
          <w:sz w:val="24"/>
          <w:szCs w:val="24"/>
        </w:rPr>
        <w:t xml:space="preserve">甲方要求乙方应当委派身体健康，符合岗位要求的工作人员进行工作。乙方必须制定安全防范措施，严把安全关，垃圾收集从业人员应按照正确的、安全的作业流程进行操作，乙方提供的工作人员和乙方发生的任何劳动纠纷，甲方概不负责。</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eastAsia="zh-CN"/>
        </w:rPr>
      </w:pPr>
      <w:r>
        <w:rPr>
          <w:rFonts w:hint="eastAsia" w:ascii="Calibri" w:hAnsi="Calibri" w:eastAsia="Arial" w:cs="Times New Roman"/>
          <w:sz w:val="24"/>
          <w:szCs w:val="24"/>
          <w:highlight w:val="none"/>
          <w:lang w:val="en-US" w:eastAsia="zh-CN"/>
        </w:rPr>
        <w:t xml:space="preserve">11.7</w:t>
      </w:r>
      <w:r>
        <w:rPr>
          <w:rFonts w:hint="eastAsia" w:ascii="Calibri" w:hAnsi="Calibri" w:eastAsia="Arial" w:cs="Times New Roman"/>
          <w:sz w:val="24"/>
          <w:szCs w:val="24"/>
          <w:highlight w:val="none"/>
        </w:rPr>
        <w:t xml:space="preserve">甲方应确保无偿为乙方提</w:t>
      </w:r>
      <w:r>
        <w:rPr>
          <w:rFonts w:hint="eastAsia" w:ascii="Calibri" w:hAnsi="Calibri" w:eastAsia="Arial" w:cs="Times New Roman"/>
          <w:color w:val="auto"/>
          <w:sz w:val="24"/>
          <w:szCs w:val="24"/>
          <w:highlight w:val="none"/>
        </w:rPr>
        <w:t xml:space="preserve">供</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color w:val="auto"/>
          <w:sz w:val="24"/>
          <w:szCs w:val="24"/>
          <w:highlight w:val="none"/>
        </w:rPr>
        <w:t xml:space="preserve">所</w:t>
      </w:r>
      <w:r>
        <w:rPr>
          <w:rFonts w:hint="eastAsia" w:ascii="Calibri" w:hAnsi="Calibri" w:eastAsia="Arial" w:cs="Times New Roman"/>
          <w:sz w:val="24"/>
          <w:szCs w:val="24"/>
          <w:highlight w:val="none"/>
        </w:rPr>
        <w:t xml:space="preserve">用水、电</w:t>
      </w:r>
      <w:r>
        <w:rPr>
          <w:rFonts w:hint="eastAsia" w:ascii="Calibri" w:hAnsi="Calibri" w:eastAsia="Arial" w:cs="Times New Roman"/>
          <w:sz w:val="24"/>
          <w:szCs w:val="24"/>
          <w:highlight w:val="none"/>
          <w:lang w:eastAsia="zh-CN"/>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11.8</w:t>
      </w:r>
      <w:r>
        <w:rPr>
          <w:rFonts w:hint="eastAsia" w:ascii="Calibri" w:hAnsi="Calibri" w:eastAsia="Arial" w:cs="Times New Roman"/>
          <w:sz w:val="24"/>
          <w:szCs w:val="24"/>
          <w:highlight w:val="none"/>
        </w:rPr>
        <w:t xml:space="preserve">甲方应为乙方在</w:t>
      </w:r>
      <w:r>
        <w:rPr>
          <w:rFonts w:hint="eastAsia" w:ascii="Calibri" w:hAnsi="Calibri" w:eastAsia="Arial" w:cs="Times New Roman"/>
          <w:color w:val="auto"/>
          <w:sz w:val="24"/>
          <w:szCs w:val="24"/>
          <w:highlight w:val="none"/>
          <w:lang w:val="en-US" w:eastAsia="zh-CN"/>
        </w:rPr>
        <w:t xml:space="preserve">服务</w:t>
      </w:r>
      <w:r>
        <w:rPr>
          <w:rFonts w:hint="eastAsia" w:ascii="Calibri" w:hAnsi="Calibri" w:eastAsia="Arial" w:cs="Times New Roman"/>
          <w:color w:val="auto"/>
          <w:sz w:val="24"/>
          <w:szCs w:val="24"/>
          <w:highlight w:val="none"/>
        </w:rPr>
        <w:t xml:space="preserve">期</w:t>
      </w:r>
      <w:r>
        <w:rPr>
          <w:rFonts w:hint="eastAsia" w:ascii="Calibri" w:hAnsi="Calibri" w:eastAsia="Arial" w:cs="Times New Roman"/>
          <w:sz w:val="24"/>
          <w:szCs w:val="24"/>
          <w:highlight w:val="none"/>
        </w:rPr>
        <w:t xml:space="preserve">间提供必要的物料仓库和办公、更衣等用房。</w:t>
      </w:r>
      <w:r/>
    </w:p>
    <w:p>
      <w:pPr>
        <w:ind w:firstLine="480"/>
        <w:jc w:val="left"/>
        <w:keepLines w:val="0"/>
        <w:keepNext w:val="0"/>
        <w:pageBreakBefore w:val="0"/>
        <w:spacing w:line="520" w:lineRule="exact"/>
        <w:widowControl w:val="off"/>
        <w:rPr>
          <w:rFonts w:hint="default" w:ascii="Calibri" w:hAnsi="Calibri" w:eastAsia="Arial" w:cs="Times New Roman"/>
          <w:sz w:val="24"/>
          <w:szCs w:val="24"/>
          <w:highlight w:val="red"/>
          <w:lang w:val="en-US" w:eastAsia="zh-CN"/>
        </w:rPr>
      </w:pPr>
      <w:r>
        <w:rPr>
          <w:rFonts w:hint="eastAsia" w:ascii="Calibri" w:hAnsi="Calibri" w:eastAsia="Arial" w:cs="Times New Roman"/>
          <w:sz w:val="24"/>
          <w:szCs w:val="24"/>
          <w:highlight w:val="none"/>
          <w:lang w:val="en-US" w:eastAsia="zh-CN"/>
        </w:rPr>
        <w:t xml:space="preserve">11.9</w:t>
      </w:r>
      <w:r>
        <w:rPr>
          <w:rFonts w:hint="eastAsia" w:ascii="Calibri" w:hAnsi="Calibri" w:eastAsia="Arial" w:cs="Times New Roman"/>
          <w:sz w:val="24"/>
          <w:szCs w:val="24"/>
          <w:highlight w:val="none"/>
        </w:rPr>
        <w:t xml:space="preserve">甲方派出专人负责质量监督，发现乙方</w:t>
      </w:r>
      <w:r>
        <w:rPr>
          <w:rFonts w:hint="eastAsia" w:ascii="Calibri" w:hAnsi="Calibri" w:eastAsia="Arial" w:cs="Times New Roman"/>
          <w:color w:val="auto"/>
          <w:sz w:val="24"/>
          <w:szCs w:val="24"/>
          <w:highlight w:val="none"/>
          <w:lang w:val="en-US" w:eastAsia="zh-CN"/>
        </w:rPr>
        <w:t xml:space="preserve">物业服务</w:t>
      </w:r>
      <w:r>
        <w:rPr>
          <w:rFonts w:hint="eastAsia" w:ascii="Calibri" w:hAnsi="Calibri" w:eastAsia="Arial" w:cs="Times New Roman"/>
          <w:sz w:val="24"/>
          <w:szCs w:val="24"/>
          <w:highlight w:val="none"/>
        </w:rPr>
        <w:t xml:space="preserve">质量问题，有权要求乙方立即</w:t>
      </w:r>
      <w:r>
        <w:rPr>
          <w:rFonts w:hint="eastAsia" w:ascii="Calibri" w:hAnsi="Calibri" w:eastAsia="Arial" w:cs="Times New Roman"/>
          <w:sz w:val="24"/>
          <w:szCs w:val="24"/>
          <w:highlight w:val="none"/>
          <w:lang w:eastAsia="zh-CN"/>
        </w:rPr>
        <w:t xml:space="preserve">整改到位</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黑体" w:hAnsi="黑体" w:eastAsia="黑体" w:cs="Times New Roman"/>
          <w:sz w:val="24"/>
          <w:szCs w:val="24"/>
        </w:rPr>
      </w:pPr>
      <w:r>
        <w:rPr>
          <w:rFonts w:hint="eastAsia" w:ascii="黑体" w:hAnsi="黑体" w:eastAsia="黑体" w:cs="Times New Roman"/>
          <w:sz w:val="24"/>
          <w:szCs w:val="24"/>
          <w:lang w:val="en-US" w:eastAsia="zh-CN"/>
        </w:rPr>
        <w:t xml:space="preserve">十二</w:t>
      </w:r>
      <w:r>
        <w:rPr>
          <w:rFonts w:hint="eastAsia" w:ascii="黑体" w:hAnsi="黑体" w:eastAsia="黑体" w:cs="Times New Roman"/>
          <w:sz w:val="24"/>
          <w:szCs w:val="24"/>
        </w:rPr>
        <w:t xml:space="preserve">、乙方权利与义务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乙方应运用一切合理的专业技术、知识技能和项目经验，按照职业道德准则和行业公认标准尽其全部职责，勤勉、谨慎、公正地履行其在本合同项下的责任和义务。</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.1根据合同约定的服务事项。乙方应做好人员的登记和业务培训，并及时向甲方提供相关信息，乙方如违反相关规定甲方有权进行经济处理。</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.2乙方自备清洁工具及物品，要求严把质量关、安全关，加强对服务人员的管理、考核，确保标段范围内</w:t>
      </w:r>
      <w:r>
        <w:rPr>
          <w:rFonts w:hint="eastAsia" w:ascii="Calibri" w:hAnsi="Calibri" w:eastAsia="Arial" w:cs="Times New Roman"/>
          <w:sz w:val="24"/>
          <w:szCs w:val="24"/>
          <w:lang w:val="en-US" w:eastAsia="zh-CN"/>
        </w:rPr>
        <w:t xml:space="preserve">安全巡防</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w:t>
      </w:r>
      <w:r>
        <w:rPr>
          <w:rFonts w:hint="eastAsia" w:ascii="Calibri" w:hAnsi="Calibri" w:eastAsia="宋体" w:cs="Times New Roman"/>
          <w:sz w:val="24"/>
          <w:szCs w:val="24"/>
          <w:lang w:val="en-US" w:eastAsia="zh-CN"/>
        </w:rPr>
        <w:t xml:space="preserve">垃圾</w:t>
      </w:r>
      <w:r>
        <w:rPr>
          <w:rFonts w:hint="eastAsia" w:ascii="Calibri" w:hAnsi="Calibri" w:eastAsia="Arial" w:cs="Times New Roman"/>
          <w:sz w:val="24"/>
          <w:szCs w:val="24"/>
        </w:rPr>
        <w:t xml:space="preserve">清运</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lang w:val="en-US" w:eastAsia="zh-CN"/>
        </w:rPr>
        <w:t xml:space="preserve">宿管</w:t>
      </w:r>
      <w:r>
        <w:rPr>
          <w:rFonts w:hint="eastAsia" w:ascii="Calibri" w:hAnsi="Calibri" w:eastAsia="Arial" w:cs="Times New Roman"/>
          <w:sz w:val="24"/>
          <w:szCs w:val="24"/>
          <w:lang w:eastAsia="zh-CN"/>
        </w:rPr>
        <w:t xml:space="preserve">等</w:t>
      </w:r>
      <w:r>
        <w:rPr>
          <w:rFonts w:hint="eastAsia" w:ascii="Calibri" w:hAnsi="Calibri" w:eastAsia="Arial" w:cs="Times New Roman"/>
          <w:sz w:val="24"/>
          <w:szCs w:val="24"/>
        </w:rPr>
        <w:t xml:space="preserve">服务及时到位。</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.3乙方管理人员及</w:t>
      </w:r>
      <w:r>
        <w:rPr>
          <w:rFonts w:hint="eastAsia" w:ascii="Calibri" w:hAnsi="Calibri" w:eastAsia="宋体" w:cs="Times New Roman"/>
          <w:sz w:val="24"/>
          <w:szCs w:val="24"/>
          <w:lang w:val="en-US" w:eastAsia="zh-CN"/>
        </w:rPr>
        <w:t xml:space="preserve">安巡</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保洁、</w:t>
      </w:r>
      <w:r>
        <w:rPr>
          <w:rFonts w:hint="eastAsia" w:ascii="Calibri" w:hAnsi="Calibri" w:eastAsia="宋体" w:cs="Times New Roman"/>
          <w:sz w:val="24"/>
          <w:szCs w:val="24"/>
          <w:lang w:val="en-US" w:eastAsia="zh-CN"/>
        </w:rPr>
        <w:t xml:space="preserve">垃圾</w:t>
      </w:r>
      <w:r>
        <w:rPr>
          <w:rFonts w:hint="eastAsia" w:ascii="Calibri" w:hAnsi="Calibri" w:eastAsia="Arial" w:cs="Times New Roman"/>
          <w:sz w:val="24"/>
          <w:szCs w:val="24"/>
        </w:rPr>
        <w:t xml:space="preserve">清运</w:t>
      </w:r>
      <w:r>
        <w:rPr>
          <w:rFonts w:hint="eastAsia" w:ascii="Calibri" w:hAnsi="Calibri" w:eastAsia="宋体" w:cs="Times New Roman"/>
          <w:sz w:val="24"/>
          <w:szCs w:val="24"/>
          <w:lang w:eastAsia="zh-CN"/>
        </w:rPr>
        <w:t xml:space="preserve">、宿管</w:t>
      </w:r>
      <w:r>
        <w:rPr>
          <w:rFonts w:hint="eastAsia" w:ascii="Calibri" w:hAnsi="Calibri" w:eastAsia="Arial" w:cs="Times New Roman"/>
          <w:sz w:val="24"/>
          <w:szCs w:val="24"/>
        </w:rPr>
        <w:t xml:space="preserve">人员严格按照甲方要求标准开展工作，服从甲方的日常管理，重大活动保障服从甲方管理人员的指挥和安排，及时响应甲方的管理要求。</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12</w:t>
      </w:r>
      <w:r>
        <w:rPr>
          <w:rFonts w:hint="eastAsia" w:ascii="Calibri" w:hAnsi="Calibri" w:eastAsia="Arial" w:cs="Times New Roman"/>
          <w:sz w:val="24"/>
          <w:szCs w:val="24"/>
        </w:rPr>
        <w:t xml:space="preserve">.4乙方派遣的从业人员，身体健康，五官端正，品行良好，工作勤奋，服从管理，无违法行为，自觉遵守法律法规和甲方各项管理规定。</w:t>
      </w:r>
      <w:r/>
    </w:p>
    <w:p>
      <w:pPr>
        <w:ind w:firstLine="480"/>
        <w:jc w:val="left"/>
        <w:keepLines w:val="0"/>
        <w:keepNext w:val="0"/>
        <w:pageBreakBefore w:val="0"/>
        <w:spacing w:line="520" w:lineRule="exact"/>
        <w:widowControl w:val="off"/>
        <w:rPr>
          <w:rFonts w:hint="eastAsia"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12.5</w:t>
      </w:r>
      <w:r>
        <w:rPr>
          <w:rFonts w:hint="eastAsia" w:ascii="Calibri" w:hAnsi="Calibri" w:eastAsia="Arial" w:cs="Times New Roman"/>
          <w:sz w:val="24"/>
          <w:szCs w:val="24"/>
        </w:rPr>
        <w:t xml:space="preserve">按“</w:t>
      </w:r>
      <w:r>
        <w:rPr>
          <w:rFonts w:hint="eastAsia" w:ascii="Calibri" w:hAnsi="Calibri" w:eastAsia="Arial" w:cs="Times New Roman"/>
          <w:sz w:val="24"/>
          <w:szCs w:val="24"/>
          <w:lang w:eastAsia="zh-CN"/>
        </w:rPr>
        <w:t xml:space="preserve">物业服务实施方案”和保洁</w:t>
      </w:r>
      <w:r>
        <w:rPr>
          <w:rFonts w:hint="eastAsia" w:ascii="Calibri" w:hAnsi="Calibri" w:eastAsia="Arial" w:cs="Times New Roman"/>
          <w:sz w:val="24"/>
          <w:szCs w:val="24"/>
          <w:lang w:val="en-US" w:eastAsia="zh-CN"/>
        </w:rPr>
        <w:t xml:space="preserve">（《党政机关办公区保洁服务规范》DB3207T 2025—2024）</w:t>
      </w:r>
      <w:r>
        <w:rPr>
          <w:rFonts w:hint="eastAsia" w:ascii="Calibri" w:hAnsi="Calibri" w:eastAsia="Arial" w:cs="Times New Roman"/>
          <w:sz w:val="24"/>
          <w:szCs w:val="24"/>
          <w:lang w:eastAsia="zh-CN"/>
        </w:rPr>
        <w:t xml:space="preserve">）的</w:t>
      </w:r>
      <w:r>
        <w:rPr>
          <w:rFonts w:hint="eastAsia" w:ascii="Calibri" w:hAnsi="Calibri" w:eastAsia="Arial" w:cs="Times New Roman"/>
          <w:sz w:val="24"/>
          <w:szCs w:val="24"/>
        </w:rPr>
        <w:t xml:space="preserve">技术标准、要求严把质量关，确保</w:t>
      </w:r>
      <w:r>
        <w:rPr>
          <w:rFonts w:hint="eastAsia" w:ascii="Calibri" w:hAnsi="Calibri" w:eastAsia="Arial" w:cs="Times New Roman"/>
          <w:sz w:val="24"/>
          <w:szCs w:val="24"/>
          <w:lang w:eastAsia="zh-CN"/>
        </w:rPr>
        <w:t xml:space="preserve">物业服务工作</w:t>
      </w:r>
      <w:r>
        <w:rPr>
          <w:rFonts w:hint="eastAsia" w:ascii="Calibri" w:hAnsi="Calibri" w:eastAsia="Arial" w:cs="Times New Roman"/>
          <w:sz w:val="24"/>
          <w:szCs w:val="24"/>
        </w:rPr>
        <w:t xml:space="preserve">高标准、高质量。</w:t>
      </w:r>
      <w:r>
        <w:rPr>
          <w:rFonts w:hint="eastAsia" w:ascii="Calibri" w:hAnsi="Calibri" w:eastAsia="Arial" w:cs="Times New Roman"/>
          <w:sz w:val="24"/>
          <w:szCs w:val="24"/>
          <w:lang w:val="en-US" w:eastAsia="zh-CN"/>
        </w:rPr>
        <w:t xml:space="preserve">  </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rPr>
      </w:pPr>
      <w:r>
        <w:rPr>
          <w:rFonts w:hint="eastAsia" w:ascii="Calibri" w:hAnsi="Calibri" w:eastAsia="Arial" w:cs="Times New Roman"/>
          <w:sz w:val="24"/>
          <w:szCs w:val="24"/>
          <w:lang w:val="en-US" w:eastAsia="zh-CN"/>
        </w:rPr>
        <w:t xml:space="preserve">12.6</w:t>
      </w:r>
      <w:r>
        <w:rPr>
          <w:rFonts w:hint="eastAsia" w:ascii="Calibri" w:hAnsi="Calibri" w:eastAsia="Arial" w:cs="Times New Roman"/>
          <w:sz w:val="24"/>
          <w:szCs w:val="24"/>
        </w:rPr>
        <w:t xml:space="preserve">乙方作业人员在</w:t>
      </w:r>
      <w:r>
        <w:rPr>
          <w:rFonts w:hint="eastAsia" w:ascii="Calibri" w:hAnsi="Calibri" w:eastAsia="Arial" w:cs="Times New Roman"/>
          <w:sz w:val="24"/>
          <w:szCs w:val="24"/>
          <w:lang w:eastAsia="zh-CN"/>
        </w:rPr>
        <w:t xml:space="preserve">物业服务</w:t>
      </w:r>
      <w:r>
        <w:rPr>
          <w:rFonts w:hint="eastAsia" w:ascii="Calibri" w:hAnsi="Calibri" w:eastAsia="Arial" w:cs="Times New Roman"/>
          <w:sz w:val="24"/>
          <w:szCs w:val="24"/>
        </w:rPr>
        <w:t xml:space="preserve">期间</w:t>
      </w:r>
      <w:r>
        <w:rPr>
          <w:rFonts w:hint="eastAsia" w:ascii="Calibri" w:hAnsi="Calibri" w:eastAsia="Arial" w:cs="Times New Roman"/>
          <w:color w:val="auto"/>
          <w:sz w:val="24"/>
          <w:szCs w:val="24"/>
          <w:highlight w:val="none"/>
        </w:rPr>
        <w:t xml:space="preserve">严格遵守现场各项管理规定，统一着装。</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12.7</w:t>
      </w:r>
      <w:r>
        <w:rPr>
          <w:rFonts w:hint="eastAsia" w:ascii="Calibri" w:hAnsi="Calibri" w:eastAsia="Arial" w:cs="Times New Roman"/>
          <w:color w:val="auto"/>
          <w:sz w:val="24"/>
          <w:szCs w:val="24"/>
          <w:highlight w:val="none"/>
          <w:lang w:eastAsia="zh-CN"/>
        </w:rPr>
        <w:t xml:space="preserve">乙方日常要及时排查物业服务范围内的安全隐患（包括人、财、物），如发现安全隐患要及时发现及时处理，必要时通知甲方，否则乙方承担由此造成的法律责任和赔偿责任</w:t>
      </w:r>
      <w:r>
        <w:rPr>
          <w:rFonts w:hint="eastAsia" w:ascii="Calibri" w:hAnsi="Calibri" w:eastAsia="Arial" w:cs="Times New Roman"/>
          <w:color w:val="auto"/>
          <w:sz w:val="24"/>
          <w:szCs w:val="24"/>
          <w:highlight w:val="none"/>
          <w:lang w:val="en-US" w:eastAsia="zh-CN"/>
        </w:rPr>
        <w:t xml:space="preserve">损</w:t>
      </w:r>
      <w:r>
        <w:rPr>
          <w:rFonts w:hint="eastAsia" w:ascii="Calibri" w:hAnsi="Calibri" w:eastAsia="Arial" w:cs="Times New Roman"/>
          <w:color w:val="auto"/>
          <w:sz w:val="24"/>
          <w:szCs w:val="24"/>
          <w:highlight w:val="none"/>
          <w:lang w:eastAsia="zh-CN"/>
        </w:rPr>
        <w:t xml:space="preserve">失。</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12.8</w:t>
      </w:r>
      <w:r>
        <w:rPr>
          <w:rFonts w:hint="eastAsia" w:ascii="Calibri" w:hAnsi="Calibri" w:eastAsia="Arial" w:cs="Times New Roman"/>
          <w:color w:val="auto"/>
          <w:sz w:val="24"/>
          <w:szCs w:val="24"/>
          <w:highlight w:val="none"/>
          <w:lang w:eastAsia="zh-CN"/>
        </w:rPr>
        <w:t xml:space="preserve">乙方人员在物业服务中使用的产品</w:t>
      </w:r>
      <w:r>
        <w:rPr>
          <w:rFonts w:hint="eastAsia" w:ascii="Calibri" w:hAnsi="Calibri" w:eastAsia="Arial" w:cs="Times New Roman"/>
          <w:color w:val="auto"/>
          <w:sz w:val="24"/>
          <w:szCs w:val="24"/>
          <w:highlight w:val="none"/>
          <w:lang w:val="en-US" w:eastAsia="zh-CN"/>
        </w:rPr>
        <w:t xml:space="preserve">质量，</w:t>
      </w:r>
      <w:r>
        <w:rPr>
          <w:rFonts w:hint="eastAsia" w:ascii="Calibri" w:hAnsi="Calibri" w:eastAsia="Arial" w:cs="Times New Roman"/>
          <w:color w:val="auto"/>
          <w:sz w:val="24"/>
          <w:szCs w:val="24"/>
          <w:highlight w:val="none"/>
          <w:lang w:eastAsia="zh-CN"/>
        </w:rPr>
        <w:t xml:space="preserve">应达到</w:t>
      </w:r>
      <w:r>
        <w:rPr>
          <w:rFonts w:hint="eastAsia" w:ascii="Calibri" w:hAnsi="Calibri" w:eastAsia="Arial" w:cs="Times New Roman"/>
          <w:color w:val="auto"/>
          <w:sz w:val="24"/>
          <w:szCs w:val="24"/>
          <w:highlight w:val="none"/>
          <w:lang w:val="en-US" w:eastAsia="zh-CN"/>
        </w:rPr>
        <w:t xml:space="preserve">国家标准</w:t>
      </w:r>
      <w:r>
        <w:rPr>
          <w:rFonts w:hint="eastAsia" w:ascii="Calibri" w:hAnsi="Calibri" w:eastAsia="Arial" w:cs="Times New Roman"/>
          <w:color w:val="auto"/>
          <w:sz w:val="24"/>
          <w:szCs w:val="24"/>
          <w:highlight w:val="none"/>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color w:val="auto"/>
          <w:sz w:val="24"/>
          <w:szCs w:val="24"/>
          <w:highlight w:val="none"/>
          <w:lang w:val="en-US" w:eastAsia="zh-CN"/>
        </w:rPr>
      </w:pPr>
      <w:r>
        <w:rPr>
          <w:rFonts w:hint="eastAsia" w:ascii="Calibri" w:hAnsi="Calibri" w:eastAsia="Arial" w:cs="Times New Roman"/>
          <w:color w:val="auto"/>
          <w:sz w:val="24"/>
          <w:szCs w:val="24"/>
          <w:highlight w:val="none"/>
          <w:lang w:val="en-US" w:eastAsia="zh-CN"/>
        </w:rPr>
        <w:t xml:space="preserve">12.9</w:t>
      </w:r>
      <w:r>
        <w:rPr>
          <w:rFonts w:hint="eastAsia" w:ascii="Calibri" w:hAnsi="Calibri" w:eastAsia="Arial" w:cs="Times New Roman"/>
          <w:color w:val="auto"/>
          <w:sz w:val="24"/>
          <w:szCs w:val="24"/>
          <w:highlight w:val="none"/>
          <w:lang w:eastAsia="zh-CN"/>
        </w:rPr>
        <w:t xml:space="preserve">乙方要严格审查派驻人员综合素质。</w:t>
      </w:r>
      <w:r/>
    </w:p>
    <w:p>
      <w:pPr>
        <w:ind w:firstLine="480"/>
        <w:jc w:val="left"/>
        <w:keepLines w:val="0"/>
        <w:keepNext w:val="0"/>
        <w:pageBreakBefore w:val="0"/>
        <w:spacing w:line="520" w:lineRule="exact"/>
        <w:widowControl w:val="off"/>
        <w:rPr>
          <w:rFonts w:hint="eastAsia" w:ascii="Calibri" w:hAnsi="Calibri" w:eastAsia="Arial" w:cs="Times New Roman"/>
          <w:color w:val="auto"/>
          <w:sz w:val="24"/>
          <w:szCs w:val="24"/>
          <w:highlight w:val="none"/>
          <w:lang w:eastAsia="zh-CN"/>
        </w:rPr>
      </w:pPr>
      <w:r>
        <w:rPr>
          <w:rFonts w:hint="eastAsia" w:ascii="Calibri" w:hAnsi="Calibri" w:eastAsia="Arial" w:cs="Times New Roman"/>
          <w:color w:val="auto"/>
          <w:sz w:val="24"/>
          <w:szCs w:val="24"/>
          <w:highlight w:val="none"/>
          <w:lang w:val="en-US" w:eastAsia="zh-CN"/>
        </w:rPr>
        <w:t xml:space="preserve">12</w:t>
      </w:r>
      <w:r>
        <w:rPr>
          <w:rFonts w:hint="eastAsia" w:ascii="Calibri" w:hAnsi="Calibri" w:eastAsia="Arial" w:cs="Times New Roman"/>
          <w:color w:val="auto"/>
          <w:sz w:val="24"/>
          <w:szCs w:val="24"/>
          <w:highlight w:val="none"/>
          <w:lang w:eastAsia="zh-CN"/>
        </w:rPr>
        <w:t xml:space="preserve">.</w:t>
      </w:r>
      <w:r>
        <w:rPr>
          <w:rFonts w:hint="eastAsia" w:ascii="Calibri" w:hAnsi="Calibri" w:eastAsia="Arial" w:cs="Times New Roman"/>
          <w:color w:val="auto"/>
          <w:sz w:val="24"/>
          <w:szCs w:val="24"/>
          <w:highlight w:val="none"/>
          <w:lang w:val="en-US" w:eastAsia="zh-CN"/>
        </w:rPr>
        <w:t xml:space="preserve">10</w:t>
      </w:r>
      <w:r>
        <w:rPr>
          <w:rFonts w:hint="eastAsia" w:ascii="Calibri" w:hAnsi="Calibri" w:eastAsia="Arial" w:cs="Times New Roman"/>
          <w:color w:val="auto"/>
          <w:sz w:val="24"/>
          <w:szCs w:val="24"/>
          <w:highlight w:val="none"/>
          <w:lang w:eastAsia="zh-CN"/>
        </w:rPr>
        <w:t xml:space="preserve">乙方在项目实施中发生的一切风险与事故，其后果与责任自行承担。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三</w:t>
      </w:r>
      <w:r>
        <w:rPr>
          <w:rFonts w:hint="eastAsia" w:ascii="黑体" w:hAnsi="黑体" w:eastAsia="黑体" w:cs="Times New Roman"/>
          <w:sz w:val="24"/>
          <w:szCs w:val="24"/>
        </w:rPr>
        <w:t xml:space="preserve">、税费</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3</w:t>
      </w:r>
      <w:r>
        <w:rPr>
          <w:rFonts w:hint="eastAsia" w:ascii="Calibri" w:hAnsi="Calibri" w:eastAsia="Arial" w:cs="Times New Roman"/>
          <w:sz w:val="24"/>
          <w:szCs w:val="24"/>
        </w:rPr>
        <w:t xml:space="preserve">.1 本合同执行中相关的一切税费均由乙方负担。</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四</w:t>
      </w:r>
      <w:r>
        <w:rPr>
          <w:rFonts w:hint="eastAsia" w:ascii="黑体" w:hAnsi="黑体" w:eastAsia="黑体" w:cs="Times New Roman"/>
          <w:sz w:val="24"/>
          <w:szCs w:val="24"/>
        </w:rPr>
        <w:t xml:space="preserve">、质量保证及售后服务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.1 乙方应按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文件规定和响应文件承诺的性能、技术要求、质量标准向甲方提供产品或服务。</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.2 乙方提供的产品或服务在服务期内因其本身出现质量问题，根据实际情况，经双方协商，可按以下办法处理：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（1）更换：由乙方承担所产生的全部费用。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（2）合同终止处理：合同终止，乙方退还甲方支付的合同款，同时承担由此产生的全部费用，甲方不承担任何产生费用。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.3 如在使用过程中发生质量问题，乙方在接到甲方通知后</w:t>
      </w:r>
      <w:r>
        <w:rPr>
          <w:rFonts w:hint="eastAsia" w:ascii="宋体" w:hAnsi="宋体" w:eastAsia="Arial" w:cs="Times New Roman"/>
          <w:color w:val="000000"/>
          <w:sz w:val="24"/>
          <w:u w:val="single"/>
        </w:rPr>
        <w:t xml:space="preserve"> </w:t>
      </w:r>
      <w:r>
        <w:rPr>
          <w:rFonts w:hint="eastAsia" w:ascii="宋体" w:hAnsi="宋体" w:eastAsia="Arial" w:cs="Times New Roman"/>
          <w:color w:val="000000"/>
          <w:sz w:val="24"/>
          <w:u w:val="single"/>
          <w:lang w:val="en-US" w:eastAsia="zh-CN"/>
        </w:rPr>
        <w:t xml:space="preserve">2</w:t>
      </w:r>
      <w:r>
        <w:rPr>
          <w:rFonts w:hint="eastAsia" w:ascii="Calibri" w:hAnsi="Calibri" w:eastAsia="Arial" w:cs="Times New Roman"/>
          <w:sz w:val="24"/>
          <w:szCs w:val="24"/>
        </w:rPr>
        <w:t xml:space="preserve">小时内到达甲方现场。</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4</w:t>
      </w:r>
      <w:r>
        <w:rPr>
          <w:rFonts w:hint="eastAsia" w:ascii="Calibri" w:hAnsi="Calibri" w:eastAsia="Arial" w:cs="Times New Roman"/>
          <w:sz w:val="24"/>
          <w:szCs w:val="24"/>
        </w:rPr>
        <w:t xml:space="preserve">.4 在服务期内，乙方应对产品或服务出现的质量及安全问题负责处理解决并承担一切费用。</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五</w:t>
      </w:r>
      <w:r>
        <w:rPr>
          <w:rFonts w:hint="eastAsia" w:ascii="黑体" w:hAnsi="黑体" w:eastAsia="黑体" w:cs="Times New Roman"/>
          <w:sz w:val="24"/>
          <w:szCs w:val="24"/>
        </w:rPr>
        <w:t xml:space="preserve">、项目验收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15.1 甲方依法组织履约验收工作，采购中心参与协助。</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15.3 对于实际使用人和甲方分离的项目，甲方邀请实际使用人参与验收。</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15.4 如有必要，甲方邀请参加项目的其他供应商或第三方专业机构及专家参与验收，相关意见将作为验收书的参考资料。</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Arial" w:cs="Times New Roman"/>
          <w:sz w:val="24"/>
          <w:szCs w:val="24"/>
        </w:rPr>
        <w:t xml:space="preserve">15.5 甲方成立验收小组，按照采购合同的约定对乙方的履约情况进行验收。验收时间、验收标准见</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验收小组成员中的专业技术人员费用由中标供应商支付（专家费用执行连财购〔2021〕8号）</w:t>
      </w:r>
      <w:r>
        <w:rPr>
          <w:rFonts w:hint="eastAsia" w:ascii="Calibri" w:hAnsi="Calibri" w:eastAsia="宋体" w:cs="Times New Roman"/>
          <w:sz w:val="24"/>
          <w:szCs w:val="24"/>
          <w:lang w:eastAsia="zh-CN"/>
        </w:rPr>
        <w:t xml:space="preserve">。</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15.6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》。乙方在履约过程中有政府采购法律法规规定的违法违规情形的，甲方将及时报告本级财政部门。</w:t>
      </w:r>
      <w:r/>
    </w:p>
    <w:p>
      <w:pPr>
        <w:ind w:firstLine="480"/>
        <w:jc w:val="left"/>
        <w:keepLines w:val="0"/>
        <w:keepNext w:val="0"/>
        <w:pageBreakBefore w:val="0"/>
        <w:spacing w:line="520" w:lineRule="exact"/>
        <w:widowControl w:val="off"/>
        <w:rPr>
          <w:rFonts w:hint="default" w:ascii="黑体" w:hAnsi="黑体" w:eastAsia="黑体" w:cs="Times New Roman"/>
          <w:sz w:val="24"/>
          <w:szCs w:val="24"/>
          <w:highlight w:val="none"/>
        </w:rPr>
      </w:pPr>
      <w:r>
        <w:rPr>
          <w:rFonts w:hint="eastAsia" w:ascii="黑体" w:hAnsi="黑体" w:eastAsia="黑体" w:cs="Times New Roman"/>
          <w:sz w:val="24"/>
          <w:szCs w:val="24"/>
          <w:highlight w:val="none"/>
        </w:rPr>
        <w:t xml:space="preserve">十</w:t>
      </w:r>
      <w:r>
        <w:rPr>
          <w:rFonts w:hint="eastAsia" w:ascii="黑体" w:hAnsi="黑体" w:eastAsia="黑体" w:cs="Times New Roman"/>
          <w:sz w:val="24"/>
          <w:szCs w:val="24"/>
          <w:highlight w:val="none"/>
          <w:lang w:val="en-US" w:eastAsia="zh-CN"/>
        </w:rPr>
        <w:t xml:space="preserve">六</w:t>
      </w:r>
      <w:r>
        <w:rPr>
          <w:rFonts w:hint="eastAsia" w:ascii="黑体" w:hAnsi="黑体" w:eastAsia="黑体" w:cs="Times New Roman"/>
          <w:sz w:val="24"/>
          <w:szCs w:val="24"/>
          <w:highlight w:val="none"/>
        </w:rPr>
        <w:t xml:space="preserve">、违约责任</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lang w:val="en-US" w:eastAsia="zh-CN"/>
        </w:rPr>
      </w:pPr>
      <w:r>
        <w:rPr>
          <w:rFonts w:hint="eastAsia" w:ascii="Calibri" w:hAnsi="Calibri" w:eastAsia="Arial" w:cs="Times New Roman"/>
          <w:sz w:val="24"/>
          <w:szCs w:val="24"/>
          <w:highlight w:val="none"/>
        </w:rPr>
        <w:t xml:space="preserve">16.</w:t>
      </w:r>
      <w:r>
        <w:rPr>
          <w:rFonts w:hint="eastAsia" w:ascii="Calibri" w:hAnsi="Calibri" w:eastAsia="Arial" w:cs="Times New Roman"/>
          <w:sz w:val="24"/>
          <w:szCs w:val="24"/>
          <w:highlight w:val="none"/>
          <w:lang w:val="en-US" w:eastAsia="zh-CN"/>
        </w:rPr>
        <w:t xml:space="preserve">1、</w:t>
      </w:r>
      <w:r>
        <w:rPr>
          <w:rFonts w:hint="eastAsia" w:ascii="Calibri" w:hAnsi="Calibri" w:eastAsia="Arial" w:cs="Times New Roman"/>
          <w:sz w:val="24"/>
          <w:szCs w:val="24"/>
          <w:highlight w:val="none"/>
        </w:rPr>
        <w:t xml:space="preserve">甲方无故逾期验收和办理合同款支付手续的，甲方应按逾期付款总额每日</w:t>
      </w:r>
      <w:r>
        <w:rPr>
          <w:rFonts w:hint="eastAsia" w:ascii="Calibri" w:hAnsi="Calibri" w:eastAsia="Arial" w:cs="Times New Roman"/>
          <w:sz w:val="24"/>
          <w:szCs w:val="24"/>
          <w:highlight w:val="none"/>
          <w:u w:val="single"/>
        </w:rPr>
        <w:t xml:space="preserve">  3%  </w:t>
      </w:r>
      <w:r>
        <w:rPr>
          <w:rFonts w:hint="eastAsia" w:ascii="Calibri" w:hAnsi="Calibri" w:eastAsia="Arial" w:cs="Times New Roman"/>
          <w:sz w:val="24"/>
          <w:szCs w:val="24"/>
          <w:highlight w:val="none"/>
        </w:rPr>
        <w:t xml:space="preserve">向乙方支付违约金，</w:t>
      </w:r>
      <w:r>
        <w:rPr>
          <w:rFonts w:hint="eastAsia" w:ascii="Times New Roman" w:hAnsi="Times New Roman" w:eastAsia="Arial" w:cs="Times New Roman"/>
          <w:color w:val="000000"/>
          <w:sz w:val="24"/>
          <w:szCs w:val="24"/>
          <w:highlight w:val="none"/>
        </w:rPr>
        <w:t xml:space="preserve">最高限额为本合同总额的</w:t>
      </w:r>
      <w:r>
        <w:rPr>
          <w:rFonts w:hint="eastAsia" w:ascii="Calibri" w:hAnsi="Calibri" w:eastAsia="Arial" w:cs="Times New Roman"/>
          <w:sz w:val="24"/>
          <w:szCs w:val="24"/>
          <w:highlight w:val="none"/>
          <w:u w:val="single"/>
        </w:rPr>
        <w:t xml:space="preserve">  100%  </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16.2</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乙方违反本合同第三章</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第四章的约定，不能完成管理目标，甲方有权要求乙方限期整改，逾期未整改的，甲方有权终止合同。</w:t>
      </w:r>
      <w:r/>
    </w:p>
    <w:p>
      <w:pPr>
        <w:ind w:firstLine="480"/>
        <w:jc w:val="left"/>
        <w:keepLines w:val="0"/>
        <w:keepNext w:val="0"/>
        <w:pageBreakBefore w:val="0"/>
        <w:spacing w:line="520" w:lineRule="exact"/>
        <w:widowControl w:val="off"/>
        <w:rPr>
          <w:rFonts w:hint="eastAsia" w:ascii="Calibri" w:hAnsi="Calibri" w:eastAsia="Arial" w:cs="Times New Roman"/>
          <w:sz w:val="24"/>
          <w:szCs w:val="24"/>
          <w:highlight w:val="none"/>
        </w:rPr>
      </w:pPr>
      <w:r>
        <w:rPr>
          <w:rFonts w:hint="eastAsia" w:ascii="Calibri" w:hAnsi="Calibri" w:eastAsia="Arial" w:cs="Times New Roman"/>
          <w:sz w:val="24"/>
          <w:szCs w:val="24"/>
          <w:highlight w:val="none"/>
          <w:lang w:val="en-US" w:eastAsia="zh-CN"/>
        </w:rPr>
        <w:t xml:space="preserve">16.3</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甲方有</w:t>
      </w:r>
      <w:r>
        <w:rPr>
          <w:rFonts w:hint="eastAsia" w:ascii="Calibri" w:hAnsi="Calibri" w:eastAsia="Arial" w:cs="Times New Roman"/>
          <w:sz w:val="24"/>
          <w:szCs w:val="24"/>
          <w:highlight w:val="none"/>
          <w:lang w:eastAsia="zh-CN"/>
        </w:rPr>
        <w:t xml:space="preserve">权利</w:t>
      </w:r>
      <w:r>
        <w:rPr>
          <w:rFonts w:hint="eastAsia" w:ascii="Calibri" w:hAnsi="Calibri" w:eastAsia="Arial" w:cs="Times New Roman"/>
          <w:sz w:val="24"/>
          <w:szCs w:val="24"/>
          <w:highlight w:val="none"/>
        </w:rPr>
        <w:t xml:space="preserve">根据乙方对承包的物业管理效果</w:t>
      </w:r>
      <w:r>
        <w:rPr>
          <w:rFonts w:hint="eastAsia" w:ascii="Calibri" w:hAnsi="Calibri" w:eastAsia="Arial" w:cs="Times New Roman"/>
          <w:sz w:val="24"/>
          <w:szCs w:val="24"/>
          <w:highlight w:val="none"/>
          <w:lang w:val="en-US" w:eastAsia="zh-CN"/>
        </w:rPr>
        <w:t xml:space="preserve">进行考核</w:t>
      </w:r>
      <w:r>
        <w:rPr>
          <w:rFonts w:hint="eastAsia" w:ascii="Calibri" w:hAnsi="Calibri" w:eastAsia="Arial" w:cs="Times New Roman"/>
          <w:sz w:val="24"/>
          <w:szCs w:val="24"/>
          <w:highlight w:val="none"/>
        </w:rPr>
        <w:t xml:space="preserve">，</w:t>
      </w:r>
      <w:r>
        <w:rPr>
          <w:rFonts w:hint="eastAsia" w:ascii="Calibri" w:hAnsi="Calibri" w:eastAsia="Arial" w:cs="Times New Roman"/>
          <w:sz w:val="24"/>
          <w:szCs w:val="24"/>
          <w:highlight w:val="none"/>
          <w:lang w:val="en-US" w:eastAsia="zh-CN"/>
        </w:rPr>
        <w:t xml:space="preserve">考核结果不合格，有权要求</w:t>
      </w:r>
      <w:r>
        <w:rPr>
          <w:rFonts w:hint="eastAsia" w:ascii="Calibri" w:hAnsi="Calibri" w:eastAsia="Arial" w:cs="Times New Roman"/>
          <w:sz w:val="24"/>
          <w:szCs w:val="24"/>
          <w:highlight w:val="none"/>
        </w:rPr>
        <w:t xml:space="preserve">乙方进行必要的</w:t>
      </w:r>
      <w:r>
        <w:rPr>
          <w:rFonts w:hint="eastAsia" w:ascii="Calibri" w:hAnsi="Calibri" w:eastAsia="Arial" w:cs="Times New Roman"/>
          <w:sz w:val="24"/>
          <w:szCs w:val="24"/>
          <w:highlight w:val="none"/>
          <w:lang w:val="en-US" w:eastAsia="zh-CN"/>
        </w:rPr>
        <w:t xml:space="preserve">赔偿</w:t>
      </w:r>
      <w:r>
        <w:rPr>
          <w:rFonts w:hint="eastAsia" w:ascii="Calibri" w:hAnsi="Calibri" w:eastAsia="Arial" w:cs="Times New Roman"/>
          <w:sz w:val="24"/>
          <w:szCs w:val="24"/>
          <w:highlight w:val="none"/>
        </w:rPr>
        <w:t xml:space="preserve">。若乙方不服从甲方的指导、管理与监督，</w:t>
      </w:r>
      <w:r>
        <w:rPr>
          <w:rFonts w:hint="eastAsia" w:ascii="Calibri" w:hAnsi="Calibri" w:eastAsia="Arial" w:cs="Times New Roman"/>
          <w:sz w:val="24"/>
          <w:szCs w:val="24"/>
          <w:highlight w:val="none"/>
          <w:lang w:eastAsia="zh-CN"/>
        </w:rPr>
        <w:t xml:space="preserve">经甲方书面通知后仍未改善，</w:t>
      </w:r>
      <w:r>
        <w:rPr>
          <w:rFonts w:hint="eastAsia" w:ascii="Calibri" w:hAnsi="Calibri" w:eastAsia="Arial" w:cs="Times New Roman"/>
          <w:sz w:val="24"/>
          <w:szCs w:val="24"/>
          <w:highlight w:val="none"/>
        </w:rPr>
        <w:t xml:space="preserve">甲方有权单方宣布解除本承包合同，</w:t>
      </w:r>
      <w:r>
        <w:rPr>
          <w:rFonts w:hint="eastAsia" w:ascii="Calibri" w:hAnsi="Calibri" w:eastAsia="Arial" w:cs="Times New Roman"/>
          <w:sz w:val="24"/>
          <w:szCs w:val="24"/>
          <w:highlight w:val="none"/>
          <w:lang w:val="en-US" w:eastAsia="zh-CN"/>
        </w:rPr>
        <w:t xml:space="preserve">合同解除后</w:t>
      </w:r>
      <w:r>
        <w:rPr>
          <w:rFonts w:hint="eastAsia" w:ascii="Calibri" w:hAnsi="Calibri" w:eastAsia="Arial" w:cs="Times New Roman"/>
          <w:sz w:val="24"/>
          <w:szCs w:val="24"/>
          <w:highlight w:val="none"/>
        </w:rPr>
        <w:t xml:space="preserve">不再支付</w:t>
      </w:r>
      <w:r>
        <w:rPr>
          <w:rFonts w:hint="eastAsia" w:ascii="Calibri" w:hAnsi="Calibri" w:eastAsia="Arial" w:cs="Times New Roman"/>
          <w:sz w:val="24"/>
          <w:szCs w:val="24"/>
          <w:highlight w:val="none"/>
          <w:lang w:eastAsia="zh-CN"/>
        </w:rPr>
        <w:t xml:space="preserve">物业服务</w:t>
      </w:r>
      <w:r>
        <w:rPr>
          <w:rFonts w:hint="eastAsia" w:ascii="Calibri" w:hAnsi="Calibri" w:eastAsia="Arial" w:cs="Times New Roman"/>
          <w:sz w:val="24"/>
          <w:szCs w:val="24"/>
          <w:highlight w:val="none"/>
        </w:rPr>
        <w:t xml:space="preserve">费</w:t>
      </w:r>
      <w:r>
        <w:rPr>
          <w:rFonts w:hint="eastAsia" w:ascii="Calibri" w:hAnsi="Calibri" w:eastAsia="Arial" w:cs="Times New Roman"/>
          <w:sz w:val="24"/>
          <w:szCs w:val="24"/>
          <w:highlight w:val="none"/>
          <w:lang w:eastAsia="zh-CN"/>
        </w:rPr>
        <w:t xml:space="preserve">用</w:t>
      </w:r>
      <w:r>
        <w:rPr>
          <w:rFonts w:hint="eastAsia" w:ascii="Calibri" w:hAnsi="Calibri" w:eastAsia="Arial" w:cs="Times New Roman"/>
          <w:sz w:val="24"/>
          <w:szCs w:val="24"/>
          <w:highlight w:val="none"/>
        </w:rPr>
        <w:t xml:space="preserve">。</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highlight w:val="none"/>
          <w:lang w:val="en-US" w:eastAsia="zh-CN"/>
        </w:rPr>
        <w:t xml:space="preserve">16.4</w:t>
      </w:r>
      <w:r>
        <w:rPr>
          <w:rFonts w:hint="eastAsia" w:ascii="Calibri" w:hAnsi="Calibri" w:eastAsia="Arial" w:cs="Times New Roman"/>
          <w:sz w:val="24"/>
          <w:szCs w:val="24"/>
          <w:highlight w:val="none"/>
          <w:lang w:eastAsia="zh-CN"/>
        </w:rPr>
        <w:t xml:space="preserve">、</w:t>
      </w:r>
      <w:r>
        <w:rPr>
          <w:rFonts w:hint="eastAsia" w:ascii="Calibri" w:hAnsi="Calibri" w:eastAsia="Arial" w:cs="Times New Roman"/>
          <w:sz w:val="24"/>
          <w:szCs w:val="24"/>
          <w:highlight w:val="none"/>
        </w:rPr>
        <w:t xml:space="preserve">因乙方管理不善</w:t>
      </w:r>
      <w:r>
        <w:rPr>
          <w:rFonts w:hint="eastAsia" w:ascii="Calibri" w:hAnsi="Calibri" w:eastAsia="Arial" w:cs="Times New Roman"/>
          <w:sz w:val="24"/>
          <w:szCs w:val="24"/>
        </w:rPr>
        <w:t xml:space="preserve">或操作不当等原因造成事故的，由乙方承担</w:t>
      </w:r>
      <w:r>
        <w:rPr>
          <w:rFonts w:hint="eastAsia" w:ascii="Calibri" w:hAnsi="Calibri" w:eastAsia="Arial" w:cs="Times New Roman"/>
          <w:sz w:val="24"/>
          <w:szCs w:val="24"/>
          <w:lang w:eastAsia="zh-CN"/>
        </w:rPr>
        <w:t xml:space="preserve">全部</w:t>
      </w:r>
      <w:r>
        <w:rPr>
          <w:rFonts w:hint="eastAsia" w:ascii="Calibri" w:hAnsi="Calibri" w:eastAsia="Arial" w:cs="Times New Roman"/>
          <w:sz w:val="24"/>
          <w:szCs w:val="24"/>
        </w:rPr>
        <w:t xml:space="preserve">责任并负责善后处理，造成甲方经济损失的，乙方应给予全部赔偿。</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lang w:val="en-US" w:eastAsia="zh-CN"/>
        </w:rPr>
        <w:t xml:space="preserve">16.5</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rPr>
        <w:t xml:space="preserve">乙方不得私自变卖甲方提供的物业管理及日常维护工具</w:t>
      </w:r>
      <w:r>
        <w:rPr>
          <w:rFonts w:hint="eastAsia" w:ascii="Calibri" w:hAnsi="Calibri" w:eastAsia="宋体" w:cs="Times New Roman"/>
          <w:sz w:val="24"/>
          <w:szCs w:val="24"/>
          <w:lang w:eastAsia="zh-CN"/>
        </w:rPr>
        <w:t xml:space="preserve">（如有）</w:t>
      </w:r>
      <w:r>
        <w:rPr>
          <w:rFonts w:hint="eastAsia" w:ascii="Calibri" w:hAnsi="Calibri" w:eastAsia="Arial" w:cs="Times New Roman"/>
          <w:sz w:val="24"/>
          <w:szCs w:val="24"/>
        </w:rPr>
        <w:t xml:space="preserve">、设施等，违者</w:t>
      </w:r>
      <w:r>
        <w:rPr>
          <w:rFonts w:hint="eastAsia" w:ascii="Calibri" w:hAnsi="Calibri" w:eastAsia="Arial" w:cs="Times New Roman"/>
          <w:sz w:val="24"/>
          <w:szCs w:val="24"/>
          <w:lang w:val="en-US" w:eastAsia="zh-CN"/>
        </w:rPr>
        <w:t xml:space="preserve">除据实赔偿外</w:t>
      </w:r>
      <w:r>
        <w:rPr>
          <w:rFonts w:hint="eastAsia" w:ascii="Calibri" w:hAnsi="Calibri" w:eastAsia="Arial" w:cs="Times New Roman"/>
          <w:sz w:val="24"/>
          <w:szCs w:val="24"/>
        </w:rPr>
        <w:t xml:space="preserve">，应按实物折价金额</w:t>
      </w:r>
      <w:r>
        <w:rPr>
          <w:rFonts w:hint="eastAsia" w:ascii="Calibri" w:hAnsi="Calibri" w:eastAsia="Arial" w:cs="Times New Roman"/>
          <w:sz w:val="24"/>
          <w:szCs w:val="24"/>
          <w:lang w:val="en-US" w:eastAsia="zh-CN"/>
        </w:rPr>
        <w:t xml:space="preserve">30%支付违约金</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lang w:val="en-US" w:eastAsia="zh-CN"/>
        </w:rPr>
      </w:pPr>
      <w:r>
        <w:rPr>
          <w:rFonts w:hint="eastAsia" w:ascii="Calibri" w:hAnsi="Calibri" w:eastAsia="Arial" w:cs="Times New Roman"/>
          <w:sz w:val="24"/>
          <w:szCs w:val="24"/>
          <w:lang w:val="en-US" w:eastAsia="zh-CN"/>
        </w:rPr>
        <w:t xml:space="preserve">16.6</w:t>
      </w:r>
      <w:r>
        <w:rPr>
          <w:rFonts w:hint="eastAsia" w:ascii="Calibri" w:hAnsi="Calibri" w:eastAsia="Arial" w:cs="Times New Roman"/>
          <w:sz w:val="24"/>
          <w:szCs w:val="24"/>
        </w:rPr>
        <w:t xml:space="preserve">乙方不得私自</w:t>
      </w:r>
      <w:r>
        <w:rPr>
          <w:rFonts w:hint="eastAsia" w:ascii="Calibri" w:hAnsi="Calibri" w:eastAsia="Arial" w:cs="Times New Roman"/>
          <w:sz w:val="24"/>
          <w:szCs w:val="24"/>
          <w:lang w:val="en-US" w:eastAsia="zh-CN"/>
        </w:rPr>
        <w:t xml:space="preserve">改</w:t>
      </w:r>
      <w:r>
        <w:rPr>
          <w:rFonts w:hint="eastAsia" w:ascii="Calibri" w:hAnsi="Calibri" w:eastAsia="Arial" w:cs="Times New Roman"/>
          <w:sz w:val="24"/>
          <w:szCs w:val="24"/>
        </w:rPr>
        <w:t xml:space="preserve">变</w:t>
      </w:r>
      <w:r>
        <w:rPr>
          <w:rFonts w:hint="eastAsia" w:ascii="Calibri" w:hAnsi="Calibri" w:eastAsia="Arial" w:cs="Times New Roman"/>
          <w:sz w:val="24"/>
          <w:szCs w:val="24"/>
          <w:lang w:eastAsia="zh-CN"/>
        </w:rPr>
        <w:t xml:space="preserve">、</w:t>
      </w:r>
      <w:r>
        <w:rPr>
          <w:rFonts w:hint="eastAsia" w:ascii="Calibri" w:hAnsi="Calibri" w:eastAsia="Arial" w:cs="Times New Roman"/>
          <w:sz w:val="24"/>
          <w:szCs w:val="24"/>
          <w:lang w:val="en-US" w:eastAsia="zh-CN"/>
        </w:rPr>
        <w:t xml:space="preserve">出租甲方提供的办公用房，不得在服务期间搭建违法建设，</w:t>
      </w:r>
      <w:r>
        <w:rPr>
          <w:rFonts w:hint="eastAsia" w:ascii="Calibri" w:hAnsi="Calibri" w:eastAsia="Arial" w:cs="Times New Roman"/>
          <w:sz w:val="24"/>
          <w:szCs w:val="24"/>
        </w:rPr>
        <w:t xml:space="preserve">情节特别严重者，移交</w:t>
      </w:r>
      <w:r>
        <w:rPr>
          <w:rFonts w:hint="eastAsia" w:ascii="Calibri" w:hAnsi="Calibri" w:eastAsia="Arial" w:cs="Times New Roman"/>
          <w:sz w:val="24"/>
          <w:szCs w:val="24"/>
          <w:lang w:val="en-US" w:eastAsia="zh-CN"/>
        </w:rPr>
        <w:t xml:space="preserve">相关部门</w:t>
      </w:r>
      <w:r>
        <w:rPr>
          <w:rFonts w:hint="eastAsia" w:ascii="Calibri" w:hAnsi="Calibri" w:eastAsia="Arial" w:cs="Times New Roman"/>
          <w:sz w:val="24"/>
          <w:szCs w:val="24"/>
        </w:rPr>
        <w:t xml:space="preserve">处理。</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七</w:t>
      </w:r>
      <w:r>
        <w:rPr>
          <w:rFonts w:hint="eastAsia" w:ascii="黑体" w:hAnsi="黑体" w:eastAsia="黑体" w:cs="Times New Roman"/>
          <w:sz w:val="24"/>
          <w:szCs w:val="24"/>
        </w:rPr>
        <w:t xml:space="preserve">、不可抗力事件处理</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.1 在合同有效期内，任何一方因不可抗力事件导致不能履行合同的，则合同履行期可延长，其延长期与不可抗力影响期相同。</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.2 不可抗力事件发生后，应立即通知对方，并寄送有关权威机构出具的证明。</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7</w:t>
      </w:r>
      <w:r>
        <w:rPr>
          <w:rFonts w:hint="eastAsia" w:ascii="Calibri" w:hAnsi="Calibri" w:eastAsia="Arial" w:cs="Times New Roman"/>
          <w:sz w:val="24"/>
          <w:szCs w:val="24"/>
        </w:rPr>
        <w:t xml:space="preserve">.3 不可抗力事件延续120天以上，双方应通过友好协商，确定是否继续履行合同。</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八</w:t>
      </w:r>
      <w:r>
        <w:rPr>
          <w:rFonts w:hint="eastAsia" w:ascii="黑体" w:hAnsi="黑体" w:eastAsia="黑体" w:cs="Times New Roman"/>
          <w:sz w:val="24"/>
          <w:szCs w:val="24"/>
        </w:rPr>
        <w:t xml:space="preserve">、解决争议的方法</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8</w:t>
      </w:r>
      <w:r>
        <w:rPr>
          <w:rFonts w:hint="eastAsia" w:ascii="Calibri" w:hAnsi="Calibri" w:eastAsia="Arial" w:cs="Times New Roman"/>
          <w:sz w:val="24"/>
          <w:szCs w:val="24"/>
        </w:rPr>
        <w:t xml:space="preserve">.1 甲乙双方因合同签订、履行而发生的一切争议，应通过友好协商解决。如协商不成，按下列第</w:t>
      </w:r>
      <w:r>
        <w:rPr>
          <w:rFonts w:hint="eastAsia" w:ascii="Calibri" w:hAnsi="Calibri" w:eastAsia="Arial" w:cs="Times New Roman"/>
          <w:sz w:val="24"/>
          <w:szCs w:val="24"/>
          <w:u w:val="single"/>
        </w:rPr>
        <w:t xml:space="preserve">（</w:t>
      </w:r>
      <w:r>
        <w:rPr>
          <w:rFonts w:hint="eastAsia" w:ascii="Calibri" w:hAnsi="Calibri" w:eastAsia="宋体" w:cs="Times New Roman"/>
          <w:sz w:val="24"/>
          <w:szCs w:val="24"/>
          <w:u w:val="single"/>
          <w:lang w:val="en-US" w:eastAsia="zh-CN"/>
        </w:rPr>
        <w:t xml:space="preserve">2</w:t>
      </w:r>
      <w:r>
        <w:rPr>
          <w:rFonts w:hint="eastAsia" w:ascii="Calibri" w:hAnsi="Calibri" w:eastAsia="Arial" w:cs="Times New Roman"/>
          <w:sz w:val="24"/>
          <w:szCs w:val="24"/>
          <w:u w:val="single"/>
        </w:rPr>
        <w:t xml:space="preserve">）</w:t>
      </w:r>
      <w:r>
        <w:rPr>
          <w:rFonts w:hint="eastAsia" w:ascii="Calibri" w:hAnsi="Calibri" w:eastAsia="Arial" w:cs="Times New Roman"/>
          <w:sz w:val="24"/>
          <w:szCs w:val="24"/>
        </w:rPr>
        <w:t xml:space="preserve">种方式解决：</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（1）向</w:t>
      </w:r>
      <w:r>
        <w:rPr>
          <w:rFonts w:hint="eastAsia" w:ascii="Calibri" w:hAnsi="Calibri" w:eastAsia="Arial" w:cs="Times New Roman"/>
          <w:sz w:val="24"/>
          <w:szCs w:val="24"/>
          <w:lang w:val="en-US" w:eastAsia="zh-CN"/>
        </w:rPr>
        <w:t xml:space="preserve">连云港市</w:t>
      </w:r>
      <w:r>
        <w:rPr>
          <w:rFonts w:hint="eastAsia" w:ascii="Calibri" w:hAnsi="Calibri" w:eastAsia="Arial" w:cs="Times New Roman"/>
          <w:sz w:val="24"/>
          <w:szCs w:val="24"/>
        </w:rPr>
        <w:t xml:space="preserve">仲裁委员会申请仲裁。</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（2）向合同签订地法院起诉，合同签订地在此约定为</w:t>
      </w:r>
      <w:r>
        <w:rPr>
          <w:rFonts w:hint="eastAsia" w:ascii="Calibri" w:hAnsi="Calibri" w:eastAsia="Arial" w:cs="Times New Roman"/>
          <w:sz w:val="24"/>
          <w:szCs w:val="24"/>
          <w:lang w:eastAsia="zh-CN"/>
        </w:rPr>
        <w:t xml:space="preserve">灌云县</w:t>
      </w:r>
      <w:r>
        <w:rPr>
          <w:rFonts w:hint="eastAsia" w:ascii="Calibri" w:hAnsi="Calibri" w:eastAsia="Arial" w:cs="Times New Roman"/>
          <w:sz w:val="24"/>
          <w:szCs w:val="24"/>
        </w:rPr>
        <w:t xml:space="preserve">。</w:t>
      </w:r>
      <w:r/>
    </w:p>
    <w:p>
      <w:pPr>
        <w:ind w:firstLine="480"/>
        <w:jc w:val="left"/>
        <w:keepLines w:val="0"/>
        <w:keepNext w:val="0"/>
        <w:pageBreakBefore w:val="0"/>
        <w:spacing w:line="520" w:lineRule="exact"/>
        <w:widowControl w:val="off"/>
        <w:rPr>
          <w:rFonts w:hint="default" w:ascii="黑体" w:hAnsi="黑体" w:eastAsia="黑体" w:cs="Times New Roman"/>
          <w:sz w:val="24"/>
          <w:szCs w:val="24"/>
        </w:rPr>
      </w:pPr>
      <w:r>
        <w:rPr>
          <w:rFonts w:hint="eastAsia" w:ascii="黑体" w:hAnsi="黑体" w:eastAsia="黑体" w:cs="Times New Roman"/>
          <w:sz w:val="24"/>
          <w:szCs w:val="24"/>
        </w:rPr>
        <w:t xml:space="preserve">十</w:t>
      </w:r>
      <w:r>
        <w:rPr>
          <w:rFonts w:hint="eastAsia" w:ascii="黑体" w:hAnsi="黑体" w:eastAsia="黑体" w:cs="Times New Roman"/>
          <w:sz w:val="24"/>
          <w:szCs w:val="24"/>
          <w:lang w:val="en-US" w:eastAsia="zh-CN"/>
        </w:rPr>
        <w:t xml:space="preserve">九</w:t>
      </w:r>
      <w:r>
        <w:rPr>
          <w:rFonts w:hint="eastAsia" w:ascii="黑体" w:hAnsi="黑体" w:eastAsia="黑体" w:cs="Times New Roman"/>
          <w:sz w:val="24"/>
          <w:szCs w:val="24"/>
        </w:rPr>
        <w:t xml:space="preserve">、合同生效及其他</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.1 合同经双方法定代表人或授权代表签字并加盖单位公章后生效。</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.2 本合同未尽事宜，遵照</w:t>
      </w:r>
      <w:r>
        <w:rPr>
          <w:rFonts w:hint="eastAsia" w:ascii="Calibri" w:hAnsi="Calibri" w:eastAsia="Arial" w:cs="Times New Roman"/>
          <w:color w:val="000000"/>
          <w:sz w:val="24"/>
        </w:rPr>
        <w:t xml:space="preserve">《中华人民共和国民法典》</w:t>
      </w:r>
      <w:r>
        <w:rPr>
          <w:rFonts w:hint="eastAsia" w:ascii="Calibri" w:hAnsi="Calibri" w:eastAsia="Arial" w:cs="Times New Roman"/>
          <w:sz w:val="24"/>
          <w:szCs w:val="24"/>
        </w:rPr>
        <w:t xml:space="preserve">、《</w:t>
      </w:r>
      <w:r>
        <w:rPr>
          <w:rFonts w:hint="eastAsia" w:ascii="Calibri" w:hAnsi="Calibri" w:eastAsia="Arial" w:cs="Times New Roman"/>
          <w:color w:val="000000"/>
          <w:sz w:val="24"/>
        </w:rPr>
        <w:t xml:space="preserve">中华人民共和国</w:t>
      </w:r>
      <w:r>
        <w:rPr>
          <w:rFonts w:hint="eastAsia" w:ascii="Calibri" w:hAnsi="Calibri" w:eastAsia="Arial" w:cs="Times New Roman"/>
          <w:sz w:val="24"/>
          <w:szCs w:val="24"/>
        </w:rPr>
        <w:t xml:space="preserve">政府采购法》有关条文执行。</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1</w:t>
      </w:r>
      <w:r>
        <w:rPr>
          <w:rFonts w:hint="eastAsia" w:ascii="Calibri" w:hAnsi="Calibri" w:eastAsia="Arial" w:cs="Times New Roman"/>
          <w:sz w:val="24"/>
          <w:szCs w:val="24"/>
          <w:lang w:val="en-US" w:eastAsia="zh-CN"/>
        </w:rPr>
        <w:t xml:space="preserve">9</w:t>
      </w:r>
      <w:r>
        <w:rPr>
          <w:rFonts w:hint="eastAsia" w:ascii="Calibri" w:hAnsi="Calibri" w:eastAsia="Arial" w:cs="Times New Roman"/>
          <w:sz w:val="24"/>
          <w:szCs w:val="24"/>
        </w:rPr>
        <w:t xml:space="preserve">.3 本合同正本一式</w:t>
      </w:r>
      <w:r>
        <w:rPr>
          <w:rFonts w:hint="eastAsia" w:ascii="Calibri" w:hAnsi="Calibri" w:eastAsia="Arial" w:cs="Times New Roman"/>
          <w:sz w:val="24"/>
          <w:szCs w:val="24"/>
          <w:lang w:val="en-US" w:eastAsia="zh-CN"/>
        </w:rPr>
        <w:t xml:space="preserve">伍</w:t>
      </w:r>
      <w:r>
        <w:rPr>
          <w:rFonts w:hint="eastAsia" w:ascii="Calibri" w:hAnsi="Calibri" w:eastAsia="Arial" w:cs="Times New Roman"/>
          <w:sz w:val="24"/>
          <w:szCs w:val="24"/>
        </w:rPr>
        <w:t xml:space="preserve">份，具有同等法律效力，甲方执二份、乙方执一份，</w:t>
      </w:r>
      <w:r>
        <w:rPr>
          <w:rFonts w:hint="eastAsia" w:ascii="Calibri" w:hAnsi="Calibri" w:eastAsia="Arial" w:cs="Times New Roman"/>
          <w:sz w:val="24"/>
          <w:szCs w:val="24"/>
          <w:lang w:val="en-US" w:eastAsia="zh-CN"/>
        </w:rPr>
        <w:t xml:space="preserve">采购中心一份，</w:t>
      </w:r>
      <w:r>
        <w:rPr>
          <w:rFonts w:hint="eastAsia" w:ascii="Calibri" w:hAnsi="Calibri" w:eastAsia="Arial" w:cs="Times New Roman"/>
          <w:sz w:val="24"/>
          <w:szCs w:val="24"/>
        </w:rPr>
        <w:t xml:space="preserve">甲方报一份至政府采购监督管理部门。</w:t>
      </w:r>
      <w:r/>
    </w:p>
    <w:p>
      <w:pPr>
        <w:ind w:firstLine="480"/>
        <w:jc w:val="lef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default" w:ascii="Calibri" w:hAnsi="Calibri" w:eastAsia="Arial" w:cs="Times New Roman"/>
          <w:sz w:val="24"/>
          <w:szCs w:val="24"/>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甲方：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乙方：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地址：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地址： </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法定代表人或授权代表：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法定代表人或授权代表：</w:t>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联系电话：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联系电话：     </w:t>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eastAsia" w:ascii="Calibri" w:hAnsi="Calibri" w:eastAsia="宋体" w:cs="Times New Roman"/>
          <w:sz w:val="24"/>
          <w:szCs w:val="24"/>
          <w:lang w:eastAsia="zh-CN"/>
        </w:rPr>
      </w:pPr>
      <w:r>
        <w:rPr>
          <w:rFonts w:hint="eastAsia" w:ascii="Calibri" w:hAnsi="Calibri" w:eastAsia="宋体" w:cs="Times New Roman"/>
          <w:sz w:val="24"/>
          <w:szCs w:val="24"/>
          <w:lang w:eastAsia="zh-CN"/>
        </w:rPr>
      </w:r>
      <w:r/>
    </w:p>
    <w:p>
      <w:pPr>
        <w:ind w:firstLine="480"/>
        <w:jc w:val="left"/>
        <w:keepLines w:val="0"/>
        <w:keepNext w:val="0"/>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t xml:space="preserve">签订日期：       年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月   </w:t>
      </w:r>
      <w:r>
        <w:rPr>
          <w:rFonts w:hint="eastAsia" w:ascii="Calibri" w:hAnsi="Calibri" w:eastAsia="Arial" w:cs="Times New Roman"/>
          <w:sz w:val="24"/>
          <w:szCs w:val="24"/>
          <w:lang w:val="en-US" w:eastAsia="zh-CN"/>
        </w:rPr>
        <w:t xml:space="preserve">  </w:t>
      </w:r>
      <w:r>
        <w:rPr>
          <w:rFonts w:hint="eastAsia" w:ascii="Calibri" w:hAnsi="Calibri" w:eastAsia="Arial" w:cs="Times New Roman"/>
          <w:sz w:val="24"/>
          <w:szCs w:val="24"/>
        </w:rPr>
        <w:t xml:space="preserve"> 日</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rPr>
          <w:rFonts w:hint="eastAsia" w:ascii="Calibri" w:hAnsi="Calibri" w:eastAsia="Arial" w:cs="Times New Roman"/>
          <w:sz w:val="24"/>
          <w:szCs w:val="24"/>
        </w:rP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jc w:val="both"/>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pStyle w:val="683"/>
        <w:jc w:val="center"/>
        <w:spacing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jc w:val="left"/>
        <w:spacing w:line="500" w:lineRule="exact"/>
        <w:rPr>
          <w:rFonts w:hint="eastAsia" w:ascii="Calibri" w:hAnsi="Calibri" w:eastAsia="宋体" w:cs="Times New Roman"/>
          <w:sz w:val="24"/>
          <w:szCs w:val="24"/>
          <w:lang w:eastAsia="zh-CN"/>
        </w:rPr>
      </w:pPr>
      <w:r/>
      <w:bookmarkStart w:id="4" w:name="_Toc21574"/>
      <w:r/>
      <w:bookmarkStart w:id="5" w:name="_Toc1962"/>
      <w:r/>
      <w:bookmarkStart w:id="6" w:name="_Toc20385"/>
      <w:r/>
      <w:bookmarkStart w:id="7" w:name="_Toc155796360"/>
      <w:r>
        <w:rPr>
          <w:rFonts w:hint="eastAsia" w:ascii="Calibri" w:hAnsi="Calibri" w:eastAsia="Arial" w:cs="Times New Roman"/>
          <w:sz w:val="24"/>
          <w:szCs w:val="24"/>
        </w:rPr>
        <w:t xml:space="preserve">说明：本项目属性为</w:t>
      </w:r>
      <w:r>
        <w:rPr>
          <w:rFonts w:hint="eastAsia" w:ascii="Calibri" w:hAnsi="Calibri" w:eastAsia="Arial" w:cs="Times New Roman"/>
          <w:b/>
          <w:sz w:val="24"/>
          <w:szCs w:val="24"/>
        </w:rPr>
        <w:t xml:space="preserve">服务</w:t>
      </w:r>
      <w:r>
        <w:rPr>
          <w:rFonts w:hint="eastAsia" w:ascii="Calibri" w:hAnsi="Calibri" w:eastAsia="Arial" w:cs="Times New Roman"/>
          <w:sz w:val="24"/>
          <w:szCs w:val="24"/>
        </w:rPr>
        <w:t xml:space="preserve">，采购标的对应的中小企业划分标准所属行业为：</w:t>
      </w:r>
      <w:r>
        <w:rPr>
          <w:rFonts w:hint="eastAsia" w:ascii="Calibri" w:hAnsi="Calibri" w:eastAsia="Arial" w:cs="Times New Roman"/>
          <w:b/>
          <w:bCs/>
          <w:sz w:val="24"/>
          <w:szCs w:val="24"/>
          <w:u w:val="single"/>
        </w:rPr>
        <w:t xml:space="preserve">物业管理</w:t>
      </w:r>
      <w:r>
        <w:rPr>
          <w:rFonts w:hint="eastAsia" w:ascii="Calibri" w:hAnsi="Calibri" w:eastAsia="宋体" w:cs="Times New Roman"/>
          <w:sz w:val="24"/>
          <w:szCs w:val="24"/>
          <w:u w:val="single"/>
          <w:lang w:eastAsia="zh-CN"/>
        </w:rPr>
        <w:t xml:space="preserve">。</w:t>
      </w:r>
      <w:r/>
    </w:p>
    <w:p>
      <w:pPr>
        <w:ind w:firstLine="480"/>
        <w:jc w:val="left"/>
        <w:spacing w:line="360" w:lineRule="auto"/>
        <w:rPr>
          <w:rFonts w:hint="eastAsia" w:ascii="Calibri" w:hAnsi="Calibri" w:eastAsia="宋体" w:cs="Times New Roman"/>
          <w:sz w:val="24"/>
          <w:szCs w:val="24"/>
          <w:u w:val="none"/>
          <w:lang w:eastAsia="zh-CN"/>
        </w:rPr>
      </w:pPr>
      <w:r>
        <w:rPr>
          <w:rFonts w:hint="eastAsia" w:ascii="Calibri" w:hAnsi="Calibri" w:eastAsia="宋体" w:cs="Times New Roman"/>
          <w:sz w:val="24"/>
          <w:szCs w:val="24"/>
          <w:u w:val="none"/>
          <w:lang w:eastAsia="zh-CN"/>
        </w:rPr>
        <w:t xml:space="preserve">1、根据《政府采购需求管理办法》等有关规定，采购人确定采购需求。</w:t>
      </w:r>
      <w:r/>
    </w:p>
    <w:p>
      <w:pPr>
        <w:ind w:firstLine="480"/>
        <w:jc w:val="left"/>
        <w:spacing w:line="360" w:lineRule="auto"/>
        <w:rPr>
          <w:rFonts w:hint="eastAsia" w:ascii="Calibri" w:hAnsi="Calibri" w:eastAsia="宋体" w:cs="Times New Roman"/>
          <w:b/>
          <w:bCs/>
          <w:sz w:val="24"/>
          <w:szCs w:val="24"/>
          <w:u w:val="none"/>
          <w:lang w:eastAsia="zh-CN"/>
        </w:rPr>
      </w:pPr>
      <w:r>
        <w:rPr>
          <w:rFonts w:hint="eastAsia" w:ascii="Calibri" w:hAnsi="Calibri" w:eastAsia="宋体" w:cs="Times New Roman"/>
          <w:sz w:val="24"/>
          <w:szCs w:val="24"/>
          <w:u w:val="none"/>
          <w:lang w:eastAsia="zh-CN"/>
        </w:rPr>
        <w:t xml:space="preserve">2、</w:t>
      </w:r>
      <w:r>
        <w:rPr>
          <w:rFonts w:hint="eastAsia" w:ascii="Calibri" w:hAnsi="Calibri" w:eastAsia="宋体" w:cs="Times New Roman"/>
          <w:b/>
          <w:bCs/>
          <w:sz w:val="24"/>
          <w:szCs w:val="24"/>
          <w:u w:val="none"/>
          <w:lang w:eastAsia="zh-CN"/>
        </w:rPr>
        <w:t xml:space="preserve">本招标文件中标注★的款项为实质性响应要求和条件，供应商须逐条明确作出满足实质性要求和条件的响应，否则将按无效投标处理。</w:t>
      </w:r>
      <w:r/>
    </w:p>
    <w:p>
      <w:pPr>
        <w:ind w:firstLine="482"/>
        <w:jc w:val="left"/>
        <w:spacing w:line="360" w:lineRule="auto"/>
        <w:rPr>
          <w:rFonts w:hint="eastAsia" w:ascii="宋体" w:hAnsi="宋体" w:eastAsia="宋体" w:cs="宋体"/>
          <w:b/>
          <w:color w:val="000000"/>
          <w:sz w:val="28"/>
          <w:szCs w:val="22"/>
          <w:highlight w:val="red"/>
          <w:u w:val="none"/>
          <w:lang w:eastAsia="zh-CN"/>
        </w:rPr>
      </w:pPr>
      <w:r/>
      <w:bookmarkStart w:id="8" w:name="_Toc5112"/>
      <w:r/>
      <w:bookmarkStart w:id="9" w:name="_Toc2486"/>
      <w:r>
        <w:rPr>
          <w:rFonts w:hint="default" w:ascii="Calibri" w:hAnsi="Calibri" w:eastAsia="宋体" w:cs="Times New Roman"/>
          <w:b/>
          <w:bCs/>
          <w:sz w:val="24"/>
          <w:szCs w:val="24"/>
          <w:u w:val="none"/>
          <w:lang w:eastAsia="zh-CN"/>
        </w:rPr>
        <w:t xml:space="preserve">一、</w:t>
      </w:r>
      <w:r>
        <w:rPr>
          <w:rFonts w:hint="eastAsia" w:ascii="Calibri" w:hAnsi="Calibri" w:eastAsia="宋体" w:cs="Times New Roman"/>
          <w:b/>
          <w:bCs/>
          <w:sz w:val="28"/>
          <w:szCs w:val="28"/>
          <w:u w:val="none"/>
          <w:lang w:val="en-US" w:eastAsia="zh-CN"/>
        </w:rPr>
        <w:t xml:space="preserve">项目基本情况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2"/>
          <w:highlight w:val="none"/>
          <w:lang w:val="en-US" w:eastAsia="zh-CN"/>
        </w:rPr>
        <w:t xml:space="preserve">灌云县陡沟中学主校区位于灌云县陡伊路66号，侍庄校区位于‌灌云县侍庄街道。物业管理服务包括但不限于主校区与侍庄校区的秩序维护、夜巡安保、治安及校园人员进出管理、保洁服务、垃圾清运、宿舍管理等；</w:t>
      </w:r>
      <w:r>
        <w:rPr>
          <w:rFonts w:hint="eastAsia" w:ascii="宋体" w:hAnsi="宋体" w:eastAsia="宋体" w:cs="宋体"/>
          <w:color w:val="auto"/>
          <w:sz w:val="24"/>
          <w:szCs w:val="22"/>
          <w:highlight w:val="none"/>
          <w:lang w:val="en-US" w:eastAsia="zh-CN"/>
        </w:rPr>
        <w:t xml:space="preserve">另需配合和协助采购人安排的其它工作</w:t>
      </w:r>
      <w:r>
        <w:rPr>
          <w:rFonts w:hint="eastAsia"/>
          <w:color w:val="auto"/>
          <w:sz w:val="24"/>
          <w:szCs w:val="24"/>
          <w:highlight w:val="none"/>
        </w:rPr>
        <w:t xml:space="preserve">。</w:t>
      </w:r>
      <w:bookmarkEnd w:id="4"/>
      <w:r/>
      <w:bookmarkEnd w:id="5"/>
      <w:r/>
      <w:bookmarkEnd w:id="6"/>
      <w:r/>
      <w:bookmarkEnd w:id="7"/>
      <w:r/>
      <w:bookmarkEnd w:id="8"/>
      <w:r/>
      <w:bookmarkEnd w:id="9"/>
      <w:r/>
      <w:bookmarkStart w:id="10" w:name="_Toc161932695"/>
      <w:r/>
      <w:bookmarkStart w:id="11" w:name="_Toc155796361"/>
      <w:r/>
      <w:r/>
    </w:p>
    <w:tbl>
      <w:tblPr>
        <w:tblStyle w:val="720"/>
        <w:tblpPr w:horzAnchor="page" w:tblpX="1774" w:vertAnchor="text" w:tblpY="197"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71"/>
        <w:gridCol w:w="4551"/>
      </w:tblGrid>
      <w:tr>
        <w:trPr>
          <w:trHeight w:val="14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71" w:type="dxa"/>
            <w:vAlign w:val="center"/>
            <w:textDirection w:val="lrTb"/>
            <w:noWrap w:val="false"/>
          </w:tcPr>
          <w:p>
            <w:pPr>
              <w:ind w:left="0" w:right="0" w:firstLine="0"/>
              <w:jc w:val="both"/>
              <w:spacing w:before="0" w:after="0" w:line="499" w:lineRule="atLeast"/>
              <w:widowControl/>
              <w:rPr>
                <w:rFonts w:hint="eastAsia" w:ascii="宋体" w:hAnsi="宋体" w:eastAsia="宋体" w:cs="宋体"/>
                <w:color w:val="auto"/>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物业名称：灌云县陡沟中学物业服务项目（专门面向中小企业）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51" w:type="dxa"/>
            <w:vAlign w:val="center"/>
            <w:textDirection w:val="lrTb"/>
            <w:noWrap w:val="false"/>
          </w:tcPr>
          <w:p>
            <w:pPr>
              <w:ind w:left="0" w:right="0" w:firstLine="0"/>
              <w:jc w:val="both"/>
              <w:spacing w:before="0" w:after="0" w:line="479" w:lineRule="atLeast"/>
              <w:widowControl/>
              <w:rPr>
                <w:rFonts w:hint="default" w:ascii="宋体" w:hAnsi="宋体" w:eastAsia="宋体" w:cs="宋体"/>
                <w:color w:val="auto"/>
                <w:szCs w:val="22"/>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物业</w:t>
            </w:r>
            <w:r>
              <w:rPr>
                <w:rFonts w:hint="eastAsia" w:ascii="宋体" w:hAnsi="宋体" w:eastAsia="宋体" w:cs="宋体"/>
                <w:color w:val="auto"/>
                <w:sz w:val="24"/>
                <w:szCs w:val="22"/>
                <w:highlight w:val="none"/>
                <w:lang w:val="en-US" w:eastAsia="zh-CN"/>
              </w:rPr>
              <w:t xml:space="preserve">服务范围</w:t>
            </w:r>
            <w:r>
              <w:rPr>
                <w:rFonts w:hint="eastAsia" w:ascii="宋体" w:hAnsi="宋体" w:eastAsia="宋体" w:cs="宋体"/>
                <w:color w:val="auto"/>
                <w:sz w:val="24"/>
                <w:szCs w:val="22"/>
                <w:highlight w:val="none"/>
              </w:rPr>
              <w:t xml:space="preserve">：</w:t>
            </w:r>
            <w:r>
              <w:rPr>
                <w:rFonts w:hint="eastAsia" w:ascii="宋体" w:hAnsi="宋体" w:eastAsia="宋体" w:cs="宋体"/>
                <w:b w:val="0"/>
                <w:bCs w:val="0"/>
                <w:color w:val="auto"/>
                <w:sz w:val="24"/>
                <w:szCs w:val="22"/>
                <w:highlight w:val="none"/>
                <w:lang w:val="en-US" w:eastAsia="zh-CN"/>
              </w:rPr>
              <w:t xml:space="preserve">灌云县陡沟中学主校区和侍庄校区</w:t>
            </w:r>
            <w:r/>
          </w:p>
        </w:tc>
      </w:tr>
    </w:tbl>
    <w:p>
      <w:pPr>
        <w:ind w:right="0" w:firstLine="42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bidi="ar-SA"/>
        </w:rPr>
        <w:outlineLvl w:val="1"/>
      </w:pPr>
      <w:r>
        <w:rPr>
          <w:rFonts w:hint="eastAsia" w:ascii="宋体" w:hAnsi="宋体" w:eastAsia="宋体" w:cs="宋体"/>
          <w:color w:val="auto"/>
          <w:sz w:val="28"/>
          <w:szCs w:val="28"/>
          <w:highlight w:val="none"/>
          <w:lang w:val="en-US" w:eastAsia="zh-CN" w:bidi="ar-SA"/>
        </w:rPr>
      </w:r>
      <w:r/>
    </w:p>
    <w:p>
      <w:pPr>
        <w:ind w:right="0" w:firstLine="420"/>
        <w:keepLines w:val="0"/>
        <w:keepNext w:val="0"/>
        <w:pageBreakBefore w:val="0"/>
        <w:spacing w:line="360" w:lineRule="auto"/>
        <w:widowControl w:val="off"/>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8"/>
          <w:szCs w:val="28"/>
          <w:highlight w:val="none"/>
          <w:lang w:val="en-US" w:eastAsia="zh-CN" w:bidi="ar-SA"/>
        </w:rPr>
        <w:t xml:space="preserve">★</w:t>
      </w:r>
      <w:r>
        <w:rPr>
          <w:rFonts w:hint="eastAsia" w:ascii="宋体" w:hAnsi="宋体" w:eastAsia="宋体" w:cs="宋体"/>
          <w:b/>
          <w:bCs/>
          <w:color w:val="auto"/>
          <w:sz w:val="28"/>
          <w:szCs w:val="28"/>
          <w:highlight w:val="none"/>
          <w:u w:val="none"/>
          <w:lang w:val="en-US" w:eastAsia="zh-CN"/>
        </w:rPr>
        <w:t xml:space="preserve">二、项目人员配置要求：</w:t>
      </w:r>
      <w:r/>
    </w:p>
    <w:tbl>
      <w:tblPr>
        <w:tblStyle w:val="693"/>
        <w:tblW w:w="8719" w:type="dxa"/>
        <w:tblInd w:w="-71" w:type="dxa"/>
        <w:tblLayout w:type="fixed"/>
        <w:tblCellMar>
          <w:left w:w="108" w:type="dxa"/>
          <w:top w:w="0" w:type="dxa"/>
          <w:right w:w="108" w:type="dxa"/>
          <w:bottom w:w="0" w:type="dxa"/>
        </w:tblCellMar>
        <w:tblLook w:val="04A0" w:firstRow="1" w:lastRow="0" w:firstColumn="1" w:lastColumn="0" w:noHBand="0" w:noVBand="1"/>
      </w:tblPr>
      <w:tblGrid>
        <w:gridCol w:w="1356"/>
        <w:gridCol w:w="1356"/>
        <w:gridCol w:w="1165"/>
        <w:gridCol w:w="4842"/>
      </w:tblGrid>
      <w:tr>
        <w:trPr>
          <w:trHeight w:val="522"/>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工作区域</w:t>
            </w:r>
            <w:r/>
          </w:p>
        </w:tc>
        <w:tc>
          <w:tcPr>
            <w:shd w:val="clear" w:color="000000" w:fill="ffffff"/>
            <w:tcBorders>
              <w:top w:val="single" w:color="auto" w:sz="4" w:space="0"/>
              <w:left w:val="none" w:color="000000"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岗位人员</w:t>
            </w:r>
            <w:r/>
          </w:p>
        </w:tc>
        <w:tc>
          <w:tcPr>
            <w:shd w:val="clear" w:color="000000" w:fill="ffffff"/>
            <w:tcBorders>
              <w:top w:val="single" w:color="auto" w:sz="4" w:space="0"/>
              <w:left w:val="none" w:color="000000"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c>
          <w:tcPr>
            <w:shd w:val="clear" w:color="000000" w:fill="ffffff"/>
            <w:tcBorders>
              <w:top w:val="single" w:color="auto" w:sz="4" w:space="0"/>
              <w:left w:val="none" w:color="000000" w:sz="4" w:space="0"/>
              <w:bottom w:val="single" w:color="auto" w:sz="4" w:space="0"/>
              <w:right w:val="single" w:color="auto" w:sz="4" w:space="0"/>
            </w:tcBorders>
            <w:tcW w:w="4842"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备注</w:t>
            </w:r>
            <w:r>
              <w:rPr>
                <w:rFonts w:hint="eastAsia" w:ascii="宋体" w:hAnsi="宋体" w:eastAsia="宋体" w:cs="宋体"/>
                <w:b/>
                <w:bCs/>
                <w:sz w:val="24"/>
                <w:szCs w:val="24"/>
                <w:lang w:eastAsia="zh-CN"/>
              </w:rPr>
              <w:t xml:space="preserve">及要求</w:t>
            </w:r>
            <w:r/>
          </w:p>
        </w:tc>
      </w:tr>
      <w:tr>
        <w:trPr>
          <w:trHeight w:val="621"/>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restart"/>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主校区</w:t>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保洁</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shd w:val="clear" w:color="000000" w:fill="ffffff"/>
            <w:tcBorders>
              <w:top w:val="single" w:color="auto" w:sz="4" w:space="0"/>
              <w:left w:val="none" w:color="000000"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要求2名男性，1名女性。</w:t>
            </w:r>
            <w:r>
              <w:rPr>
                <w:rFonts w:hint="eastAsia" w:ascii="宋体" w:hAnsi="宋体" w:eastAsia="宋体" w:cs="宋体"/>
                <w:b/>
                <w:bCs/>
                <w:color w:val="auto"/>
                <w:sz w:val="24"/>
                <w:szCs w:val="24"/>
                <w:highlight w:val="none"/>
                <w:lang w:val="en-US" w:eastAsia="zh-CN"/>
              </w:rPr>
              <w:t xml:space="preserve">需提供承诺函（格式自拟）。</w:t>
            </w:r>
            <w:r/>
          </w:p>
        </w:tc>
      </w:tr>
      <w:tr>
        <w:trPr>
          <w:trHeight w:val="786"/>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安全巡防人员</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4</w:t>
            </w:r>
            <w:r/>
          </w:p>
        </w:tc>
        <w:tc>
          <w:tcPr>
            <w:shd w:val="clear" w:color="000000" w:fill="ffffff"/>
            <w:tcBorders>
              <w:top w:val="single" w:color="auto" w:sz="4" w:space="0"/>
              <w:left w:val="none" w:color="000000"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val="en-US" w:eastAsia="zh-CN" w:bidi="ar-SA"/>
              </w:rPr>
            </w:pPr>
            <w:r>
              <w:rPr>
                <w:rFonts w:hint="eastAsia" w:ascii="宋体" w:hAnsi="宋体" w:eastAsia="宋体" w:cs="宋体"/>
                <w:color w:val="000000"/>
                <w:sz w:val="24"/>
                <w:szCs w:val="24"/>
                <w:lang w:val="en-US" w:eastAsia="zh-CN"/>
              </w:rPr>
              <w:t xml:space="preserve">要求均为</w:t>
            </w:r>
            <w:r>
              <w:rPr>
                <w:rFonts w:hint="eastAsia" w:ascii="宋体" w:hAnsi="宋体" w:eastAsia="宋体" w:cs="宋体"/>
                <w:color w:val="000000"/>
                <w:sz w:val="24"/>
                <w:szCs w:val="24"/>
              </w:rPr>
              <w:t xml:space="preserve">男性</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eastAsia="zh-CN"/>
              </w:rPr>
              <w:t xml:space="preserve">巡查</w:t>
            </w:r>
            <w:r>
              <w:rPr>
                <w:rFonts w:hint="eastAsia" w:ascii="宋体" w:hAnsi="宋体" w:eastAsia="宋体" w:cs="宋体"/>
                <w:sz w:val="24"/>
                <w:szCs w:val="24"/>
              </w:rPr>
              <w:t xml:space="preserve">24小时值守。</w:t>
            </w:r>
            <w:r>
              <w:rPr>
                <w:rFonts w:hint="eastAsia" w:ascii="宋体" w:hAnsi="宋体" w:eastAsia="宋体" w:cs="宋体"/>
                <w:b/>
                <w:bCs/>
                <w:color w:val="auto"/>
                <w:sz w:val="24"/>
                <w:szCs w:val="24"/>
                <w:highlight w:val="none"/>
                <w:lang w:val="en-US" w:eastAsia="zh-CN"/>
              </w:rPr>
              <w:t xml:space="preserve">需提供承诺函（格式自拟）。</w:t>
            </w:r>
            <w:r/>
          </w:p>
        </w:tc>
      </w:tr>
      <w:tr>
        <w:trPr>
          <w:trHeight w:val="764"/>
        </w:trPr>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vMerge w:val="continue"/>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宿舍管理</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要求1名男性，1名女性。</w:t>
            </w:r>
            <w:r>
              <w:rPr>
                <w:rFonts w:hint="eastAsia" w:ascii="宋体" w:hAnsi="宋体" w:eastAsia="宋体" w:cs="宋体"/>
                <w:sz w:val="24"/>
                <w:szCs w:val="24"/>
                <w:lang w:val="en-US" w:eastAsia="zh-CN"/>
              </w:rPr>
              <w:t xml:space="preserve">具有履行岗位职责的能力</w:t>
            </w:r>
            <w:r>
              <w:rPr>
                <w:rFonts w:hint="default" w:ascii="宋体" w:hAnsi="宋体" w:eastAsia="宋体" w:cs="宋体"/>
                <w:sz w:val="24"/>
                <w:szCs w:val="24"/>
              </w:rPr>
              <w:t xml:space="preserve">。</w:t>
            </w:r>
            <w:r>
              <w:rPr>
                <w:rFonts w:hint="eastAsia" w:ascii="宋体" w:hAnsi="宋体" w:eastAsia="宋体" w:cs="宋体"/>
                <w:b/>
                <w:bCs/>
                <w:color w:val="auto"/>
                <w:sz w:val="24"/>
                <w:szCs w:val="24"/>
                <w:highlight w:val="none"/>
                <w:lang w:val="en-US" w:eastAsia="zh-CN"/>
              </w:rPr>
              <w:t xml:space="preserve">需提供承诺函（格式自拟）。</w:t>
            </w:r>
            <w:r/>
          </w:p>
        </w:tc>
      </w:tr>
      <w:tr>
        <w:trPr>
          <w:trHeight w:val="692"/>
        </w:trPr>
        <w:tc>
          <w:tcPr>
            <w:shd w:val="clear" w:color="000000" w:fill="ffffff"/>
            <w:tcBorders>
              <w:top w:val="single" w:color="auto" w:sz="4" w:space="0"/>
              <w:left w:val="single" w:color="auto" w:sz="4" w:space="0"/>
              <w:right w:val="single" w:color="auto" w:sz="4" w:space="0"/>
            </w:tcBorders>
            <w:tcW w:w="1356" w:type="dxa"/>
            <w:vAlign w:val="center"/>
            <w:vMerge w:val="restart"/>
            <w:textDirection w:val="lrTb"/>
            <w:noWrap/>
          </w:tcPr>
          <w:p>
            <w:pPr>
              <w:ind w:left="0"/>
              <w:jc w:val="center"/>
              <w:keepLines w:val="0"/>
              <w:keepNext w:val="0"/>
              <w:pageBreakBefore w:val="0"/>
              <w:spacing w:line="240" w:lineRule="auto"/>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侍庄校区</w:t>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保洁</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要求1名男性，1名女性。</w:t>
            </w:r>
            <w:r>
              <w:rPr>
                <w:rFonts w:hint="eastAsia" w:ascii="宋体" w:hAnsi="宋体" w:eastAsia="宋体" w:cs="宋体"/>
                <w:b/>
                <w:bCs/>
                <w:color w:val="auto"/>
                <w:sz w:val="24"/>
                <w:szCs w:val="24"/>
                <w:highlight w:val="none"/>
                <w:lang w:val="en-US" w:eastAsia="zh-CN"/>
              </w:rPr>
              <w:t xml:space="preserve">需提供承诺函（格式自拟）。</w:t>
            </w:r>
            <w:r/>
          </w:p>
        </w:tc>
      </w:tr>
      <w:tr>
        <w:trPr>
          <w:trHeight w:val="786"/>
        </w:trPr>
        <w:tc>
          <w:tcPr>
            <w:shd w:val="clear" w:color="auto" w:fill="auto"/>
            <w:tcBorders>
              <w:left w:val="single" w:color="auto" w:sz="4" w:space="0"/>
              <w:right w:val="single" w:color="auto" w:sz="4" w:space="0"/>
            </w:tcBorders>
            <w:tcW w:w="1356" w:type="dxa"/>
            <w:vAlign w:val="center"/>
            <w:vMerge w:val="continue"/>
            <w:textDirection w:val="lrTb"/>
            <w:noWrap w:val="false"/>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安全巡防人员</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要求均为</w:t>
            </w:r>
            <w:r>
              <w:rPr>
                <w:rFonts w:hint="eastAsia" w:ascii="宋体" w:hAnsi="宋体" w:eastAsia="宋体" w:cs="宋体"/>
                <w:color w:val="000000"/>
                <w:sz w:val="24"/>
                <w:szCs w:val="24"/>
              </w:rPr>
              <w:t xml:space="preserve">男性</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eastAsia="zh-CN"/>
              </w:rPr>
              <w:t xml:space="preserve">巡查</w:t>
            </w:r>
            <w:r>
              <w:rPr>
                <w:rFonts w:hint="eastAsia" w:ascii="宋体" w:hAnsi="宋体" w:eastAsia="宋体" w:cs="宋体"/>
                <w:sz w:val="24"/>
                <w:szCs w:val="24"/>
              </w:rPr>
              <w:t xml:space="preserve">24小时值守。</w:t>
            </w:r>
            <w:r>
              <w:rPr>
                <w:rFonts w:hint="eastAsia" w:ascii="宋体" w:hAnsi="宋体" w:eastAsia="宋体" w:cs="宋体"/>
                <w:b/>
                <w:bCs/>
                <w:color w:val="auto"/>
                <w:sz w:val="24"/>
                <w:szCs w:val="24"/>
                <w:highlight w:val="none"/>
                <w:lang w:val="en-US" w:eastAsia="zh-CN"/>
              </w:rPr>
              <w:t xml:space="preserve">需提供承诺函（格式自拟）。</w:t>
            </w:r>
            <w:r/>
          </w:p>
        </w:tc>
      </w:tr>
      <w:tr>
        <w:trPr>
          <w:trHeight w:val="771"/>
        </w:trPr>
        <w:tc>
          <w:tcPr>
            <w:shd w:val="clear" w:color="auto" w:fill="auto"/>
            <w:tcBorders>
              <w:left w:val="single" w:color="auto" w:sz="4" w:space="0"/>
              <w:bottom w:val="single" w:color="auto" w:sz="4" w:space="0"/>
              <w:right w:val="single" w:color="auto" w:sz="4" w:space="0"/>
            </w:tcBorders>
            <w:tcW w:w="1356" w:type="dxa"/>
            <w:vAlign w:val="center"/>
            <w:vMerge w:val="continue"/>
            <w:textDirection w:val="lrTb"/>
            <w:noWrap w:val="false"/>
          </w:tcPr>
          <w:p>
            <w:pPr>
              <w:ind w:left="0"/>
              <w:jc w:val="left"/>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single" w:color="auto" w:sz="4" w:space="0"/>
              <w:left w:val="single" w:color="auto" w:sz="4" w:space="0"/>
              <w:bottom w:val="single" w:color="auto" w:sz="4" w:space="0"/>
              <w:right w:val="single" w:color="auto" w:sz="4" w:space="0"/>
            </w:tcBorders>
            <w:tcW w:w="1356"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宿舍管理</w:t>
            </w:r>
            <w:r/>
          </w:p>
        </w:tc>
        <w:tc>
          <w:tcPr>
            <w:shd w:val="clear" w:color="000000" w:fill="ffffff"/>
            <w:tcBorders>
              <w:top w:val="single" w:color="auto" w:sz="4" w:space="0"/>
              <w:left w:val="single" w:color="auto" w:sz="4" w:space="0"/>
              <w:bottom w:val="single" w:color="auto" w:sz="4" w:space="0"/>
              <w:right w:val="single" w:color="auto" w:sz="4" w:space="0"/>
            </w:tcBorders>
            <w:tcW w:w="1165" w:type="dxa"/>
            <w:vAlign w:val="center"/>
            <w:textDirection w:val="lrTb"/>
            <w:noWrap/>
          </w:tcPr>
          <w:p>
            <w:pPr>
              <w:ind w:left="0"/>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4842" w:type="dxa"/>
            <w:vAlign w:val="center"/>
            <w:textDirection w:val="lrTb"/>
            <w:noWrap/>
          </w:tcPr>
          <w:p>
            <w:pPr>
              <w:ind w:left="0"/>
              <w:jc w:val="left"/>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要求1名男性，1名女性。</w:t>
            </w:r>
            <w:r>
              <w:rPr>
                <w:rFonts w:hint="eastAsia" w:ascii="宋体" w:hAnsi="宋体" w:eastAsia="宋体" w:cs="宋体"/>
                <w:sz w:val="24"/>
                <w:szCs w:val="24"/>
                <w:lang w:val="en-US" w:eastAsia="zh-CN"/>
              </w:rPr>
              <w:t xml:space="preserve">具有履行岗位职责的能力</w:t>
            </w:r>
            <w:r>
              <w:rPr>
                <w:rFonts w:hint="default" w:ascii="宋体" w:hAnsi="宋体" w:eastAsia="宋体" w:cs="宋体"/>
                <w:sz w:val="24"/>
                <w:szCs w:val="24"/>
              </w:rPr>
              <w:t xml:space="preserve">。</w:t>
            </w:r>
            <w:r>
              <w:rPr>
                <w:rFonts w:hint="eastAsia" w:ascii="宋体" w:hAnsi="宋体" w:eastAsia="宋体" w:cs="宋体"/>
                <w:b/>
                <w:bCs/>
                <w:color w:val="auto"/>
                <w:sz w:val="24"/>
                <w:szCs w:val="24"/>
                <w:highlight w:val="none"/>
                <w:lang w:val="en-US" w:eastAsia="zh-CN"/>
              </w:rPr>
              <w:t xml:space="preserve">需提供承诺函（格式自拟）。</w:t>
            </w:r>
            <w:r/>
          </w:p>
        </w:tc>
      </w:tr>
    </w:tbl>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以上人员中需委派一人担任项目负责人，全权负责项目运转及与采购人沟通项目事宜，需具有高中及以上学历、三年及以上物业管理经验，提供相关证明材料；上述所有人员必须为供应商单位正式职工，并提供相关证明原件扫描件及供应商为其缴纳的近6个月内任意一个月社保证明材料</w:t>
      </w:r>
      <w:r>
        <w:rPr>
          <w:rFonts w:hint="eastAsia" w:ascii="宋体" w:hAnsi="宋体" w:eastAsia="宋体" w:cs="宋体"/>
          <w:b/>
          <w:bCs/>
          <w:color w:val="auto"/>
          <w:sz w:val="24"/>
          <w:szCs w:val="24"/>
          <w:highlight w:val="none"/>
          <w:lang w:val="en-US" w:eastAsia="zh-CN"/>
        </w:rPr>
        <w:t xml:space="preserve">（加盖社保中心章或社保中心参保缴费证明电子专用章）</w:t>
      </w:r>
      <w:r>
        <w:rPr>
          <w:rFonts w:hint="eastAsia" w:ascii="宋体" w:hAnsi="宋体" w:eastAsia="宋体" w:cs="宋体"/>
          <w:b w:val="0"/>
          <w:bCs w:val="0"/>
          <w:color w:val="auto"/>
          <w:sz w:val="24"/>
          <w:szCs w:val="24"/>
          <w:highlight w:val="none"/>
          <w:lang w:val="en-US" w:eastAsia="zh-CN"/>
        </w:rPr>
        <w:t xml:space="preserve">；若人员入职时间不足一个月，可提供供应商出具的在职承诺函（加盖公章），承诺该人员为单位正式员工并将依法缴纳社保，否则承担相应责任；如已退休的必须提供退休证明及聘用合同。</w:t>
      </w:r>
      <w:r/>
    </w:p>
    <w:p>
      <w:pPr>
        <w:ind w:firstLine="480"/>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提供上述要求的所有相关证明材料原件扫描件，未提供或提供资料不符合的，作无效投标处理。</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中标后，中标供应商应当自行为服务人员办理必需的社保（退休除外）、住房公积金（退休除外）和意外保险，所需费用应当考虑在报价因素中。每三个月考核综合得分累计两次低于70分，采购人有权解除合同。</w:t>
      </w:r>
      <w:r/>
    </w:p>
    <w:p>
      <w:pPr>
        <w:ind w:firstLine="480"/>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承诺所有服务人员为本项目专职服务，不得在其他物业项目上兼职，提供承诺函，未提供投标无效，格式自拟。</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服务期满后无条件配合下一任物业服务单位交接，提供承诺函。未提供投标无效，格式自拟。</w:t>
      </w:r>
      <w:r/>
    </w:p>
    <w:p>
      <w:pPr>
        <w:ind w:right="0" w:firstLine="420"/>
        <w:keepLines w:val="0"/>
        <w:keepNext w:val="0"/>
        <w:pageBreakBefore w:val="0"/>
        <w:spacing w:line="480" w:lineRule="exact"/>
        <w:widowControl w:val="off"/>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b/>
          <w:bCs/>
          <w:color w:val="auto"/>
          <w:sz w:val="28"/>
          <w:szCs w:val="28"/>
          <w:highlight w:val="none"/>
          <w:u w:val="none"/>
          <w:lang w:val="en-US" w:eastAsia="zh-CN"/>
        </w:rPr>
        <w:t xml:space="preserve">三、项目服务要求：</w:t>
      </w:r>
      <w:r/>
    </w:p>
    <w:p>
      <w:pPr>
        <w:ind w:right="0" w:firstLine="420"/>
        <w:keepLines w:val="0"/>
        <w:keepNext w:val="0"/>
        <w:pageBreakBefore w:val="0"/>
        <w:spacing w:line="480" w:lineRule="exact"/>
        <w:widowControl w:val="off"/>
        <w:rPr>
          <w:rFonts w:hint="eastAsia" w:ascii="宋体" w:hAnsi="宋体" w:eastAsia="宋体" w:cs="宋体"/>
          <w:b/>
          <w:bCs/>
          <w:color w:val="auto"/>
          <w:sz w:val="24"/>
          <w:szCs w:val="24"/>
          <w:highlight w:val="none"/>
          <w:u w:val="none"/>
          <w:lang w:val="en-US" w:eastAsia="zh-CN"/>
        </w:rPr>
        <w:outlineLvl w:val="1"/>
      </w:pPr>
      <w:r>
        <w:rPr>
          <w:rFonts w:hint="eastAsia" w:ascii="宋体" w:hAnsi="宋体" w:eastAsia="宋体" w:cs="宋体"/>
          <w:b/>
          <w:bCs/>
          <w:color w:val="auto"/>
          <w:sz w:val="24"/>
          <w:szCs w:val="24"/>
          <w:highlight w:val="none"/>
          <w:u w:val="none"/>
          <w:lang w:val="en-US" w:eastAsia="zh-CN"/>
        </w:rPr>
        <w:t xml:space="preserve">（一）总体要求：</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所有服务项目参照物业管理条例、《江苏省物业管理条例》、全国物业管理示范大楼标准及评分细则、全国物业管理从业人员岗位证书管理办法（建设部）、《公共卫生条例》等内容进行管理，并且不局限于以上要求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2"/>
          <w:highlight w:val="none"/>
          <w:lang w:val="en-US" w:eastAsia="zh-CN"/>
        </w:rPr>
        <w:t xml:space="preserve">物业管理服务包括但不限于主校区与侍庄校区的秩序维护、夜巡安保、治安及校园人员进出管理、保洁服务、垃圾清运、宿舍管理等</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2"/>
          <w:highlight w:val="none"/>
          <w:lang w:val="en-US" w:eastAsia="zh-CN"/>
        </w:rPr>
        <w:t xml:space="preserve">另需配合和协助采购人安排的其它工作</w:t>
      </w:r>
      <w:r>
        <w:rPr>
          <w:rFonts w:hint="eastAsia"/>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供应商必须遵守相关法律法规，依法规范用工。</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中标供应商承担保洁、安巡服务、宿管服务所必须的清洁用品、设备、设施、服装、保洁及维修工具（如有）等，服务人员须统一着装。</w:t>
      </w:r>
      <w:r/>
    </w:p>
    <w:p>
      <w:pPr>
        <w:numPr>
          <w:ilvl w:val="0"/>
          <w:numId w:val="0"/>
        </w:numPr>
        <w:ind w:right="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（二）服务技术要求</w:t>
      </w:r>
      <w:r/>
    </w:p>
    <w:p>
      <w:pPr>
        <w:ind w:right="0" w:firstLine="42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1、服务范围</w:t>
      </w:r>
      <w:r/>
    </w:p>
    <w:p>
      <w:pPr>
        <w:ind w:firstLine="480"/>
        <w:jc w:val="left"/>
        <w:spacing w:line="5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2"/>
          <w:highlight w:val="none"/>
          <w:lang w:val="en-US" w:eastAsia="zh-CN"/>
        </w:rPr>
        <w:t xml:space="preserve">物业管理服务包括但不限于主校区与侍庄校区的秩序维护、夜巡安保、治安及校园人员进出管理、保洁服务、垃圾清运、宿舍管理等</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2"/>
          <w:highlight w:val="none"/>
          <w:lang w:val="en-US" w:eastAsia="zh-CN"/>
        </w:rPr>
        <w:t xml:space="preserve">另需配合和协助采购人安排的其它工作</w:t>
      </w:r>
      <w:r>
        <w:rPr>
          <w:rFonts w:hint="eastAsia"/>
          <w:color w:val="auto"/>
          <w:sz w:val="24"/>
          <w:szCs w:val="24"/>
          <w:highlight w:val="none"/>
        </w:rPr>
        <w:t xml:space="preserve">。</w:t>
      </w:r>
      <w:r/>
    </w:p>
    <w:p>
      <w:pPr>
        <w:ind w:right="0" w:firstLine="420"/>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2、服务技术要求</w:t>
      </w:r>
      <w:r/>
    </w:p>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2.1安全巡防服务工作内容及要求：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安全巡防需对</w:t>
      </w:r>
      <w:r>
        <w:rPr>
          <w:rFonts w:hint="eastAsia" w:ascii="宋体" w:hAnsi="宋体" w:eastAsia="宋体" w:cs="宋体"/>
          <w:b w:val="0"/>
          <w:bCs w:val="0"/>
          <w:color w:val="auto"/>
          <w:sz w:val="24"/>
          <w:szCs w:val="22"/>
          <w:highlight w:val="none"/>
          <w:lang w:val="en-US" w:eastAsia="zh-CN"/>
        </w:rPr>
        <w:t xml:space="preserve">主校区与侍庄校区</w:t>
      </w:r>
      <w:r>
        <w:rPr>
          <w:rFonts w:hint="eastAsia" w:ascii="宋体" w:hAnsi="宋体" w:eastAsia="宋体" w:cs="宋体"/>
          <w:b w:val="0"/>
          <w:bCs w:val="0"/>
          <w:color w:val="auto"/>
          <w:sz w:val="24"/>
          <w:szCs w:val="24"/>
          <w:highlight w:val="none"/>
          <w:lang w:val="en-US" w:eastAsia="zh-CN"/>
        </w:rPr>
        <w:t xml:space="preserve">实行全天候安全巡视巡防工作。包括：</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2.1.1、有专业秩序维护队伍，着装、挂牌、持械上岗，按照学校的制度和要求执行上、下班时间及人数安排， 实行24小时或规定时间值班及巡逻制度，秩序维护人员熟悉管辖区域内的环境，执行国家有关法律法规和规定，文明值勤、训练有素、言语规范、认真负责，不得迟到早退；</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2.1.2、实行封闭式管理，出入口设立24小时门卫值班。</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2.1.3、秩序维护人员应熟知各项安全保卫管理规章制度并按照要求执行。 </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2.1.4、制定安全巡视计划并严格按照计划执行，所有巡视均有详实的记录；对出入的人员和物资要认真查验，并有详细记录。</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2.1.5、夜间对教学楼、办公楼等进行清楼，巡视各楼层安全及水电使用情况。</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2.1.6、负责车辆出入的记录，区域内停放车辆的看护、巡查。</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2.1.7、传达室礼貌接待来访，严禁商贩、销售等人员进入校园。</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2.1.8、每天签收和发放报纸和邮件。</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2.1.9、每天对办公楼进行安全检查。</w:t>
      </w:r>
      <w:r/>
    </w:p>
    <w:p>
      <w:pPr>
        <w:ind w:firstLine="482"/>
        <w:jc w:val="left"/>
        <w:keepLines w:val="0"/>
        <w:keepNext w:val="0"/>
        <w:pageBreakBefore w:val="0"/>
        <w:spacing w:line="48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2.1.10、根据学校规章制度对进出校园的学生进行管理。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2.1.11对办公楼所有灭火器定期进行检查，将过期的灭火器进行汇报由采购人重新灌装，保证有效使用。</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2.1.12、严守工作岗位，不得擅离职守。严格执行工作制度，做到仪容严整、文明执勤。</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2.1.13突发事件或意外事故的处理。在巡逻范围内，一旦发生突发性事件或意外事故，巡逻人员要全力维护好现场秩序，并及时汇报。</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2.1.14、完成领导交办的其他工作任务。</w:t>
      </w:r>
      <w:r/>
    </w:p>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 保洁服务工作内容及要求：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保洁服务范围涵盖陡沟中心主校区、侍庄校区，主要负责两校区共4座公共厕所常态化保洁、两校区全域生活垃圾收集与清运工作，全程按照学校管理制度及环境卫生标准规范作业，保障校园公共区域干净整洁、卫生达标。包括：</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2.2.1、配备专业保洁作业人员，统一着装、规范上岗，严格遵守学校作息制度、卫生管理制度及校园管理规定，按时到岗、坚守岗位，无迟到、早退、脱岗现象，作业期间言行文明、服务规范、认真履职。</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2.2.2、严格错峰作业，所有公厕清洁、消杀、整理工作必须错开学生课间、上下课、午休、放学等学生集中使用高峰期开展，避免影响学生正常通行与使用，保障校园教学生活秩序稳定。</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2.2.3、负责两校区4座公共厕所日常精细化保洁作业，定时对公厕地面、台阶、隔断、门窗、洗手池、便池、冲水设备等全域清洁，做到地面干净无积水、无污渍、无杂物，便池无尿垢、无淤积、无异味，台面无灰尘、无污渍，公厕整体干净整洁、通风良好。</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2.2.4、定期对公共厕所进行除臭、消杀作业，有效抑制蚊虫滋生、消除异味，保持公厕环境卫生干爽达标，为师生提供干净舒适的使用环境。</w:t>
      </w:r>
      <w:r/>
    </w:p>
    <w:p>
      <w:pPr>
        <w:ind w:firstLine="482"/>
        <w:jc w:val="left"/>
        <w:keepLines w:val="0"/>
        <w:keepNext w:val="0"/>
        <w:pageBreakBefore w:val="0"/>
        <w:spacing w:line="480" w:lineRule="exact"/>
        <w:widowControl w:val="off"/>
        <w:rPr>
          <w:rFonts w:hint="default" w:ascii="宋体" w:hAnsi="宋体" w:eastAsia="宋体" w:cs="宋体"/>
          <w:b w:val="0"/>
          <w:bCs w:val="0"/>
          <w:color w:val="auto"/>
          <w:sz w:val="24"/>
          <w:szCs w:val="24"/>
          <w:highlight w:val="red"/>
          <w:lang w:val="en-US" w:eastAsia="zh-CN"/>
        </w:rPr>
      </w:pPr>
      <w:r>
        <w:rPr>
          <w:rFonts w:hint="eastAsia" w:ascii="宋体" w:hAnsi="宋体" w:eastAsia="宋体" w:cs="宋体"/>
          <w:b w:val="0"/>
          <w:bCs w:val="0"/>
          <w:color w:val="auto"/>
          <w:sz w:val="24"/>
          <w:szCs w:val="24"/>
          <w:highlight w:val="none"/>
          <w:lang w:val="en-US" w:eastAsia="zh-CN"/>
        </w:rPr>
        <w:t xml:space="preserve">2.2.5、负责陡沟中心主校区、侍庄校区全域生活垃圾的日常收集、分类规整、集中堆放及清运工作，覆盖校园公共区域垃圾桶、垃圾收集点所有生活垃圾，运送至校外垃圾定点收集点（车辆投标人自备）。</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2.2.6、严格执行垃圾日产日清标准，每日按时完成两校区垃圾清运工作，杜绝垃圾滞留、堆积、外溢、散落现象，清运后及时清理垃圾收集点及周边地面污渍、杂物，保持垃圾点位干净整洁。</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2.2.7、熟练掌握保洁作业流程及卫生标准，熟知校区保洁责任区域范围，定期自查保洁、清运质量，及时整改卫生死角、保洁不到位等问题，持续维护校园环境卫生。</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2.2.8、规范使用、保养各类保洁工具及清运设备，妥善保管作业物资，定期清洁维护工具设备，杜绝随意堆放、损坏遗失现象，确保设备正常使用。</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2.2.9、严格遵守校园安全管理规定，作业过程中做好自身安全防护，规范操作，杜绝安全隐患，作业时避让师生，保障师生通行安全。</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2.2.10、建立常态化保洁、清运工作台账，每日做好作业记录，对日常保洁、垃圾清运、设施巡查、问题整改等情况详实记录，接受校方日常检查、考核与监督。</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2.2.11、及时排查责任区域内公厕设施、垃圾收集设施异常情况，发现设施损坏、漏水、堵塞等问题及时上报校方，协助做好维修整改工作。</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2.2.12、坚守工作岗位，服从校方管理人员统一调度与工作安排，认真落实各项环境卫生工作要求，积极配合学校各类卫生检查、专项整治及迎检工作。</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2.2.13、妥善处置保洁工作范围内的突发卫生问题，遇突发垃圾堆积、大面积污染、异味严重等情况，第一时间处置整改并及时向校方汇报。</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2.2.14、完成校方交办的其他临时性环境卫生保洁、清理、清运相关工作任务。</w:t>
      </w:r>
      <w:r/>
    </w:p>
    <w:p>
      <w:pPr>
        <w:ind w:firstLine="482"/>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 宿舍管理服务工作内容及要求：</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宿舍管理服务范围为学校学生宿舍楼区域，主要负责宿舍楼学生进出管控、夜间就寝纪律管理、宿舍楼门口及宿舍内公共走道卫生清扫保洁等工作，严格遵守学校宿舍管理制度，规范开展各项管理与保洁工作，维护宿舍安全、整洁、有序的住宿环境。包括：</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配备专业宿舍管理人员，统一着装、规范上岗，严格执行学校上下班及值班制度，坚守工作岗位，无迟到、早退、脱岗、擅离职守等情况，执勤期间仪容整洁、言行文明、责任心强，严格落实学校各项宿舍管理规章制度。</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2.3.2、全面负责宿舍楼学生进出管理，严格落实宿舍门禁管理制度，定时开关宿舍楼大门，对进出宿舍楼学生进行核查、劝导及规范管理，严禁无关人员、外来闲散人员进入宿舍区域，杜绝学生私自晚归、夜不归宿等行为。</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2.3.3、严格落实学生就寝管理制度，每晚按时组织、督促学生按时归寝、熄灯就寝，巡查各楼层宿舍就寝纪律，及时制止学生就寝期间喧哗、打闹、违规用电、私自串寝等违纪行为，维护良好就寝秩序。</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2.3.4、常态化开展宿舍楼门口、宿舍内部公共走道保洁作业，每日定时清扫、擦拭，及时清理地面垃圾、杂物、浮尘，清理墙面、楼道边角卫生死角，保障楼道地面干净、无杂物、无积尘、无污渍。</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2.3.5、定期对宿舍楼公共走道、楼道扶手、门口公共区域进行清洁整理，保持公共区域整洁通畅，无乱堆乱放、无废弃杂物，保障学生通行安全、顺畅。</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2.3.6、熟悉宿舍楼整体环境、消防设施、水电设施及住宿区域分布，常态化开展宿舍安全巡查，重点排查违规用电、私拉乱接、易燃易爆物品等安全隐患，发现问题及时制止、整改并上报校方。</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2.3.7、建立完善宿舍管理工作台账，详实做好学生归寝、晚归、缺勤、日常巡查、卫生保洁、隐患排查等各项工作记录，台账资料完整规范，随时接受校方检查考核。</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2.3.8、耐心做好学生住宿日常管理与引导工作，及时调解学生住宿期间的轻微矛盾纠纷，规范服务言行，文明管理、耐心劝导，营造和谐住宿氛围。</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2.3.9、严格遵守校园安全管理规定，落实宿舍消防安全、治安管理要求，熟练掌握突发事件处置流程，遇突发情况、安全隐患或意外事故，第一时间维护现场秩序、处置应急情况并及时上报校方。</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2.3.10、每日做好宿舍公共区域卫生自查工作，及时整改保洁不到位、秩序不规范等问题，持续维持宿舍楼公共区域环境卫生与住宿秩序。</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2.3.11、服从学校管理部门的统一调度与工作安排，积极配合学校开展宿舍安全检查、卫生评比、专项整治、迎新安置等各项宿舍管理相关工作。</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2.3.12、完成校方交办的其他宿舍管理、卫生保洁、秩序维护等临时性工作任务。</w:t>
      </w:r>
      <w:r/>
    </w:p>
    <w:p>
      <w:pPr>
        <w:ind w:right="0" w:firstLine="420"/>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3、服务标准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 保洁服务标准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负责陡沟中心主校区、侍庄校区公共厕所、垃圾收集、清运工作；</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3.1.1 公共卫生间（两校区4座公厕）</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（1）错峰开展保洁作业，避开学生上下课、课间、午休、放学高峰时段，实行巡回保洁，及时清洗大小便池，池内无积垢、无尿渍、无残留污物。</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（2）及时清理公厕纸篓、杂物桶，桶内垃圾不得超过三分之二，无满溢、无散落垃圾。</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（3）持续巡回拖擦地面，地面干净整洁、无积水、无水迹、无脚印、无尘土、无卫生死角。</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（4）随时擦洗洗手台面、面盆、水龙头、冲水阀门、隔断洁具等设备，保持无积尘、无污垢、无锈迹、洁净光亮。</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（5）定时擦洗公厕门窗内侧、隔板、墙面、窗台，整体无污渍、无水渍、无蛛网、无积灰。</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（6）公厕配套垃圾桶、垃圾点位严格落实日产日清，清运后擦拭桶身、清理周边地面，无垃圾残留、无异味、无散落杂物。</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3.1.2 校区垃圾清运标准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（1）负责陡沟中心主校区、侍庄校区全域生活垃圾收集、集中转运工作，全覆盖无遗漏。</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（2）严格执行日产日清制度，当日垃圾当日清运完毕，校园内无垃圾堆积、无长期滞留垃圾。</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（3）垃圾收集点、垃圾桶周边地面随时保洁，无散落垃圾、无污渍积水、无异味扩散。</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（4）定期对垃圾桶、收集点位进行冲洗、消杀、除臭，有效防控蚊虫滋生，保持点位整洁卫生。</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 宿舍管理服务标准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负责宿舍楼出入口管控、学生进出及就寝秩序管理；负责宿舍楼门口、宿舍公共走道、楼道公共区域日常清洁保洁；做好宿舍公共设施巡查、区域秩序维护、隐患排查及日常卫生消杀工作，保障宿舍安全、整洁、有序。</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3.2.1 宿舍公共区域保洁标准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（1）每日定时清扫宿舍楼门口、楼道地面、走廊通道，地面无纸屑、杂物、尘土、污渍，全天保持干净通畅。</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（2）定期擦拭楼道扶手、墙面踢脚线、窗台、公共墙面，无积尘、无蛛网、无乱贴乱画痕迹。</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（3）及时清理楼道角落、楼梯缝隙等卫生死角，无堆积杂物、无废弃垃圾，保持区域整洁规范。</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（4）保持宿舍楼公共区域通风良好，配合开展消杀、除“四害”工作，无蚊虫滋生、无异味。</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3.2.2 宿舍秩序与就寝管理标准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（1）严格执行门禁制度，按时开关宿舍大门，实名规范管理学生进出，严控外来人员进入宿舍区域。</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（2）严格执行就寝管理制度，按时查寝、巡寝，督促学生按时归寝、熄灯就寝，无喧哗、打闹、串寝等违规现象。</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（3）每日做好查寝记录、晚归缺勤登记、巡查台账，记录详实完整、可追溯。</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（4）常态化排查宿舍安全隐患，严禁违规用电、私拉乱接、存放违禁物品，发现问题立即制止并上报。</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 安全巡防服务标准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负责校园全域全天候安全保卫、门禁管控、区域巡逻、车辆管理、来访登记、消防安全检查、日常值守等工作，全面维护校园治安秩序、消防安全、校园封闭管理，保障校园人员、财产安全。</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3.3.1 门禁与值守标准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（1）实行24小时封闭式门卫值班，值守人员着装规范、挂牌上岗、仪容严整、文明执勤。</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（2）严格落实人员、物资进出查验登记制度，来访人员礼貌接待、实名登记，严禁商贩、无关推销人员入校。</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（3）严格落实学生进出校园管理规定，规范管控学生出入秩序，杜绝违规外出行为。</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3.3.2 巡逻与巡查标准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（1）严格按照既定巡视计划开展全域巡逻，巡逻频次到位、路线全覆盖，所有巡视工作留有详实台账记录。</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（2）夜间定时对教学楼、办公楼、公共区域进行清楼巡查，检查水电关闭情况、门窗锁闭情况，及时消除安全隐患。</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（3）每日开展办公楼全域安全检查，定期对区域内灭火器、消防设施进行逐一排查，对过期、失效设备及时上报，确保消防器材完好有效。</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3.3.3 车辆与日常事务标准</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（1）对进出校园车辆做好登记管理，规范看护、巡查校内停放车辆，维护校园停车秩序。</w:t>
      </w:r>
      <w:r/>
    </w:p>
    <w:p>
      <w:pPr>
        <w:ind w:firstLine="482"/>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（2）每日按时签收、发放学校报纸、邮件，做到收发及时、登记清晰。</w:t>
      </w:r>
      <w:r/>
    </w:p>
    <w:p>
      <w:pPr>
        <w:ind w:firstLine="482"/>
        <w:jc w:val="left"/>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val="0"/>
          <w:bCs w:val="0"/>
          <w:color w:val="auto"/>
          <w:sz w:val="24"/>
          <w:szCs w:val="24"/>
          <w:highlight w:val="none"/>
          <w:lang w:val="en-US" w:eastAsia="zh-CN"/>
        </w:rPr>
        <w:t xml:space="preserve">（3）坚守岗位、不擅离职守，遇突发事件、意外事故第一时间稳控现场、及时上报、妥善处置。</w:t>
      </w:r>
      <w:r/>
    </w:p>
    <w:p>
      <w:pPr>
        <w:ind w:right="0"/>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4.本项目基本服务内容及标准</w:t>
      </w:r>
      <w:r/>
    </w:p>
    <w:tbl>
      <w:tblPr>
        <w:tblStyle w:val="72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30"/>
        <w:gridCol w:w="5862"/>
      </w:tblGrid>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93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服务内容</w:t>
            </w:r>
            <w:r/>
          </w:p>
        </w:tc>
        <w:tc>
          <w:tcPr>
            <w:tcW w:w="5862"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服务标准</w:t>
            </w:r>
            <w:r/>
          </w:p>
        </w:tc>
      </w:tr>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3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目标与责任</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（1）结合采购人要求及物业服务实际情况，制定年度管理目标，明确责任分工，并制定配套实施方案。</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服务人员要求</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（1）每季度至少开展1次岗位技能、职业素质、服务知识、客户文化、绿色节能环保等教育培训，并进行适当形式的考核。</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（2）根据采购人要求对服务人员进行从业资格审查，审查结果向采购人报备。</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Cs/>
                <w:color w:val="auto"/>
                <w:sz w:val="24"/>
                <w:szCs w:val="24"/>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根据项目需要，经双方协商，对服务人员可以更换，</w:t>
            </w:r>
            <w:r>
              <w:rPr>
                <w:rFonts w:hint="eastAsia" w:ascii="宋体" w:hAnsi="宋体" w:eastAsia="宋体" w:cs="宋体"/>
                <w:bCs/>
                <w:color w:val="auto"/>
                <w:sz w:val="24"/>
                <w:szCs w:val="24"/>
                <w:highlight w:val="none"/>
              </w:rPr>
              <w:t xml:space="preserve">更换</w:t>
            </w:r>
            <w:r>
              <w:rPr>
                <w:rFonts w:hint="eastAsia" w:ascii="宋体" w:hAnsi="宋体" w:eastAsia="宋体" w:cs="宋体"/>
                <w:bCs/>
                <w:color w:val="auto"/>
                <w:sz w:val="24"/>
                <w:szCs w:val="24"/>
                <w:highlight w:val="none"/>
                <w:lang w:val="en-US" w:eastAsia="zh-CN"/>
              </w:rPr>
              <w:t xml:space="preserve">人数不超过总人数的50%</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rPr>
              <w:t xml:space="preserve">本项目</w:t>
            </w:r>
            <w:r>
              <w:rPr>
                <w:rFonts w:hint="eastAsia" w:ascii="宋体" w:hAnsi="宋体" w:eastAsia="宋体" w:cs="宋体"/>
                <w:b/>
                <w:bCs w:val="0"/>
                <w:color w:val="auto"/>
                <w:sz w:val="24"/>
                <w:szCs w:val="24"/>
                <w:highlight w:val="none"/>
                <w:lang w:val="en-US" w:eastAsia="zh-CN"/>
              </w:rPr>
              <w:t xml:space="preserve">的</w:t>
            </w:r>
            <w:r>
              <w:rPr>
                <w:rFonts w:hint="eastAsia" w:ascii="宋体" w:hAnsi="宋体" w:eastAsia="宋体" w:cs="宋体"/>
                <w:b/>
                <w:bCs/>
                <w:color w:val="auto"/>
                <w:sz w:val="22"/>
                <w:szCs w:val="22"/>
                <w:highlight w:val="none"/>
                <w:lang w:val="en-US" w:eastAsia="zh-CN"/>
              </w:rPr>
              <w:t xml:space="preserve">服务人员，为本项目专职服务，不得在其他物业项目上兼职。</w:t>
            </w:r>
            <w:r/>
          </w:p>
        </w:tc>
      </w:tr>
      <w:tr>
        <w:trPr>
          <w:trHeight w:val="602"/>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（5）着装分类统一，佩戴标识。仪容整洁、姿态端正、举止文明。用语文明礼貌，态度温和耐心。</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保密和思想政治教育</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（1）建立保密管理制度。制度内容应当包括但不限于：①明确重点要害岗位保密职责。②对涉密工作岗位的保密要求。</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（2）根据采购人要求与涉密工作岗位的服务人员签订保密协议。保密协议应当向采购人报备。</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季度至少开展1次对服务人员进行保密、思想政治教育的培训，提高服务人员保密意识和思想政治意识。新入职员工应当接受保密、思想政治教育培训，进行必要的人员经历审查，合格后签订保密协议方可上岗。</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keepLines w:val="0"/>
              <w:keepNext w:val="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（4）发现服务人员违法违规或重大过失，及时报告采购人，并采取必要补救措施。</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档案管理</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（1）建立物业信息，准确、及时地对文件资料和服务记录进行归档保存，并确保其物理安全。</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（2）档案和记录齐全，包括但不限于：①采购人建议与投诉等。教育培训和考核记录。保密、思想政治教育培训记录。②</w:t>
            </w:r>
            <w:r>
              <w:rPr>
                <w:rFonts w:hint="eastAsia" w:ascii="宋体" w:hAnsi="宋体" w:eastAsia="宋体" w:cs="宋体"/>
                <w:color w:val="auto"/>
                <w:sz w:val="24"/>
                <w:szCs w:val="24"/>
                <w:highlight w:val="none"/>
                <w:lang w:eastAsia="zh-CN"/>
              </w:rPr>
              <w:t xml:space="preserve">巡查</w:t>
            </w:r>
            <w:r>
              <w:rPr>
                <w:rFonts w:hint="eastAsia" w:ascii="宋体" w:hAnsi="宋体" w:eastAsia="宋体" w:cs="宋体"/>
                <w:color w:val="auto"/>
                <w:sz w:val="24"/>
                <w:szCs w:val="24"/>
                <w:highlight w:val="none"/>
              </w:rPr>
              <w:t xml:space="preserve">服务：监控记录、突发事件演习与处置记录等。③保洁服务：工作日志、清洁检查表、用品清单、客户反馈表等。④绿化服务：绿化总平面图、清洁整改记录、消杀记录等。⑤其他：客户信息、财务明细、合同协议、信报信息登记、大件物品进出登记等。</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（3）遵守采购人的信息、档案资料保密要求，未经许可，不得将建筑物平面图等资料转作其他用途或向其他单位、个人提供。</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（4）履约结束后，相关资料交还采购人，采购人按政府采购相关规定存档。</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服务改进</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（1）明确负责人，定期对物业服务过程进行自查，结合反馈意见与评价结果采取改进措施，持续提升管理与服务水平。</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（2）对不合格服务进行控制，对不合格服务的原因进行识别和分析，及时采取纠正措施，消除不合格的原因，防止不合格再发生。</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（3）需整改问题及时整改完成。</w:t>
            </w:r>
            <w:r/>
          </w:p>
        </w:tc>
      </w:tr>
      <w:tr>
        <w:trPr>
          <w:trHeight w:val="454"/>
        </w:trPr>
        <w:tc>
          <w:tcPr>
            <w:tcW w:w="72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930" w:type="dxa"/>
            <w:vAlign w:val="center"/>
            <w:vMerge w:val="restart"/>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服务方案及工作制度</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（1）制定工作制度，</w:t>
            </w:r>
            <w:r>
              <w:rPr>
                <w:rFonts w:hint="eastAsia" w:ascii="宋体" w:hAnsi="宋体" w:eastAsia="宋体" w:cs="宋体"/>
                <w:bCs/>
                <w:color w:val="auto"/>
                <w:sz w:val="24"/>
                <w:szCs w:val="24"/>
                <w:highlight w:val="none"/>
              </w:rPr>
              <w:t xml:space="preserve">主要包括：人员录用制度、</w:t>
            </w:r>
            <w:r>
              <w:rPr>
                <w:rFonts w:hint="eastAsia" w:ascii="宋体" w:hAnsi="宋体" w:eastAsia="宋体" w:cs="宋体"/>
                <w:color w:val="auto"/>
                <w:sz w:val="24"/>
                <w:szCs w:val="24"/>
                <w:highlight w:val="none"/>
              </w:rPr>
              <w:t xml:space="preserve">档案管理制度、</w:t>
            </w:r>
            <w:r>
              <w:rPr>
                <w:rFonts w:hint="eastAsia" w:ascii="宋体" w:hAnsi="宋体" w:eastAsia="宋体" w:cs="宋体"/>
                <w:bCs/>
                <w:color w:val="auto"/>
                <w:sz w:val="24"/>
                <w:szCs w:val="24"/>
                <w:highlight w:val="none"/>
              </w:rPr>
              <w:t xml:space="preserve">物业服务管理制度</w:t>
            </w:r>
            <w:r>
              <w:rPr>
                <w:rFonts w:hint="eastAsia" w:ascii="宋体" w:hAnsi="宋体" w:eastAsia="宋体" w:cs="宋体"/>
                <w:color w:val="auto"/>
                <w:sz w:val="24"/>
                <w:szCs w:val="24"/>
                <w:highlight w:val="none"/>
              </w:rPr>
              <w:t xml:space="preserve">等</w:t>
            </w:r>
            <w:r>
              <w:rPr>
                <w:rFonts w:hint="eastAsia" w:ascii="宋体" w:hAnsi="宋体" w:eastAsia="宋体" w:cs="宋体"/>
                <w:bCs/>
                <w:color w:val="auto"/>
                <w:sz w:val="24"/>
                <w:szCs w:val="24"/>
                <w:highlight w:val="none"/>
              </w:rPr>
              <w:t xml:space="preserve">。</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w:t>
            </w:r>
            <w:r>
              <w:rPr>
                <w:rFonts w:hint="eastAsia" w:ascii="宋体" w:hAnsi="宋体" w:eastAsia="宋体" w:cs="宋体"/>
                <w:bCs/>
                <w:color w:val="auto"/>
                <w:sz w:val="24"/>
                <w:szCs w:val="24"/>
                <w:highlight w:val="none"/>
              </w:rPr>
              <w:t xml:space="preserve">项目实施方案，主要包括：交接方案、人员培训方案、人员稳定性方案、保密方案等。</w:t>
            </w:r>
            <w:r/>
          </w:p>
        </w:tc>
      </w:tr>
      <w:tr>
        <w:trPr>
          <w:trHeight w:val="454"/>
        </w:trPr>
        <w:tc>
          <w:tcPr>
            <w:tcW w:w="720" w:type="dxa"/>
            <w:vAlign w:val="center"/>
            <w:vMerge w:val="continue"/>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30" w:type="dxa"/>
            <w:vAlign w:val="center"/>
            <w:vMerge w:val="continue"/>
            <w:textDirection w:val="lrTb"/>
            <w:noWrap w:val="false"/>
          </w:tcPr>
          <w:p>
            <w:pPr>
              <w:ind w:left="0"/>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（3）制定</w:t>
            </w:r>
            <w:r>
              <w:rPr>
                <w:rFonts w:hint="eastAsia" w:ascii="宋体" w:hAnsi="宋体" w:eastAsia="宋体" w:cs="宋体"/>
                <w:bCs/>
                <w:color w:val="auto"/>
                <w:sz w:val="24"/>
                <w:szCs w:val="24"/>
                <w:highlight w:val="none"/>
              </w:rPr>
              <w:t xml:space="preserve">物业服务方案，主要包括：保洁服务方案、</w:t>
            </w:r>
            <w:r>
              <w:rPr>
                <w:rFonts w:hint="eastAsia" w:ascii="宋体" w:hAnsi="宋体" w:eastAsia="宋体" w:cs="宋体"/>
                <w:bCs/>
                <w:color w:val="auto"/>
                <w:sz w:val="24"/>
                <w:szCs w:val="24"/>
                <w:highlight w:val="none"/>
                <w:lang w:eastAsia="zh-CN"/>
              </w:rPr>
              <w:t xml:space="preserve">巡查</w:t>
            </w:r>
            <w:r>
              <w:rPr>
                <w:rFonts w:hint="eastAsia" w:ascii="宋体" w:hAnsi="宋体" w:eastAsia="宋体" w:cs="宋体"/>
                <w:bCs/>
                <w:color w:val="auto"/>
                <w:sz w:val="24"/>
                <w:szCs w:val="24"/>
                <w:highlight w:val="none"/>
              </w:rPr>
              <w:t xml:space="preserve">服务方案等。</w:t>
            </w:r>
            <w:r/>
          </w:p>
        </w:tc>
      </w:tr>
      <w:tr>
        <w:trPr>
          <w:trHeight w:val="454"/>
        </w:trPr>
        <w:tc>
          <w:tcPr>
            <w:tcW w:w="72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930" w:type="dxa"/>
            <w:vAlign w:val="center"/>
            <w:textDirection w:val="lrTb"/>
            <w:noWrap w:val="false"/>
          </w:tcPr>
          <w:p>
            <w:pPr>
              <w:ind w:left="0"/>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服务热线</w:t>
            </w:r>
            <w:r/>
          </w:p>
        </w:tc>
        <w:tc>
          <w:tcPr>
            <w:tcW w:w="5862"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（1）设置24小时服务热线。</w:t>
            </w:r>
            <w:r/>
          </w:p>
        </w:tc>
      </w:tr>
    </w:tbl>
    <w:p>
      <w:pPr>
        <w:numPr>
          <w:ilvl w:val="0"/>
          <w:numId w:val="0"/>
        </w:numPr>
        <w:ind w:right="0"/>
        <w:keepLines w:val="0"/>
        <w:keepNext w:val="0"/>
        <w:pageBreakBefore w:val="0"/>
        <w:spacing w:line="520" w:lineRule="exact"/>
        <w:widowControl w:val="off"/>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color w:val="auto"/>
          <w:sz w:val="40"/>
          <w:szCs w:val="40"/>
          <w:highlight w:val="none"/>
          <w:lang w:val="en-US" w:eastAsia="zh-CN" w:bidi="ar-SA"/>
        </w:rPr>
        <w:t xml:space="preserve">★</w:t>
      </w:r>
      <w:r>
        <w:rPr>
          <w:rFonts w:hint="eastAsia" w:ascii="宋体" w:hAnsi="宋体" w:eastAsia="宋体" w:cs="宋体"/>
          <w:b/>
          <w:bCs/>
          <w:color w:val="auto"/>
          <w:sz w:val="28"/>
          <w:szCs w:val="28"/>
          <w:highlight w:val="none"/>
          <w:u w:val="none"/>
          <w:lang w:val="en-US" w:eastAsia="zh-CN"/>
        </w:rPr>
        <w:t xml:space="preserve">四、履约考核标准及考核办法：</w:t>
      </w:r>
      <w:r/>
    </w:p>
    <w:p>
      <w:pPr>
        <w:numPr>
          <w:ilvl w:val="0"/>
          <w:numId w:val="0"/>
        </w:numPr>
        <w:ind w:right="0"/>
        <w:keepLines w:val="0"/>
        <w:keepNext w:val="0"/>
        <w:pageBreakBefore w:val="0"/>
        <w:spacing w:line="520" w:lineRule="exact"/>
        <w:widowControl w:val="off"/>
        <w:rPr>
          <w:rFonts w:hint="eastAsia" w:ascii="宋体" w:hAnsi="宋体" w:eastAsia="宋体" w:cs="宋体"/>
          <w:b/>
          <w:bCs/>
          <w:color w:val="auto"/>
          <w:sz w:val="28"/>
          <w:szCs w:val="28"/>
          <w:highlight w:val="none"/>
          <w:u w:val="none"/>
          <w:lang w:val="en-US" w:eastAsia="zh-CN"/>
        </w:rPr>
        <w:outlineLvl w:val="1"/>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8"/>
          <w:szCs w:val="28"/>
          <w:highlight w:val="none"/>
          <w:u w:val="none"/>
          <w:lang w:val="en-US" w:eastAsia="zh-CN"/>
        </w:rPr>
        <w:t xml:space="preserve">1、履约考核标准：</w:t>
      </w:r>
      <w:r/>
    </w:p>
    <w:tbl>
      <w:tblPr>
        <w:tblStyle w:val="693"/>
        <w:tblW w:w="567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86"/>
        <w:gridCol w:w="1109"/>
        <w:gridCol w:w="805"/>
        <w:gridCol w:w="3210"/>
        <w:gridCol w:w="740"/>
        <w:gridCol w:w="649"/>
        <w:gridCol w:w="2677"/>
      </w:tblGrid>
      <w:tr>
        <w:trPr>
          <w:jc w:val="center"/>
          <w:trHeight w:val="49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参考标准内容</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w:t>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评分细则</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人员及制度管理</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1、服务人员统一着装、挂牌上岗，不得迟到、早退、脱岗、擅离职守。</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每发现 1 人次违规扣 3 分，扣完本项分值为止。</w:t>
            </w:r>
            <w:r/>
          </w:p>
        </w:tc>
      </w:tr>
      <w:tr>
        <w:trPr>
          <w:jc w:val="center"/>
          <w:trHeight w:val="731"/>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2、投标承诺派驻的工作人员，未经采购人书面同意不得随意更换。</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未经同意更换 1 人扣 3 分，扣完本项分值为止。</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3、岗位职责清晰，建立健全值班、交接班、巡查、保洁、隐患排查等台账记录制度，各类台账记录真实完整。</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制度不健全扣 2</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4 分；台账缺记、漏记每处扣 1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4、制定突发事件应急预案，工作人员熟悉应急处置流程。</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未制定应急预案不得分；人员不熟悉应急流程每发现 1 人扣 2 分。</w:t>
            </w:r>
            <w:r/>
          </w:p>
        </w:tc>
      </w:tr>
      <w:tr>
        <w:trPr>
          <w:jc w:val="center"/>
          <w:trHeight w:val="281"/>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安全巡防服务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1、实行 24 小时值班巡逻制度，出入口门卫 24 小时在岗封闭式管理；值班电话保持畅通。</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值班脱岗、空岗一次扣 2 分；值班电话无法接通一次扣 1 分。</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2、严格执行人员、物资出入查验登记，来访人员登记到位，严禁商贩、推销人员进入校园；落实学生进出校园管理。</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未登记每发生 1 次扣 1 分；无关人员随意入校每发生 1 次扣 2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3、按巡视计划开展巡逻，夜间做好教学楼、办公楼清楼，检查门窗、水电关闭情况；巡逻记录详实完整。</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未按计划巡逻扣 2</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4 分；巡逻记录缺漏每次扣 1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4、做好进出车辆登记、校内车辆看护巡查，维护校园停车秩序；每日签收、分发报纸邮件。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车辆未登记、停放混乱每次扣 1 分；报刊邮件收发出错每次扣 1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5、定期对办公楼灭火器等消防设施检查，发现过期、失效器材及时向采购人汇报。</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未开展定期检查扣 2</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4 分；应上报未上报，发现一次扣 2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6、执勤人员文明值勤、言语规范；发生突发事件第一时间维护现场秩序、及时上报采购人，不得推诿拖延。</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执勤不文明被有效投诉一次扣 2 分；突发事件处置不当、迟报漏报一次扣 3 分。</w:t>
            </w:r>
            <w:r/>
          </w:p>
        </w:tc>
      </w:tr>
      <w:tr>
        <w:trPr>
          <w:jc w:val="center"/>
          <w:trHeight w:val="731"/>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7、每日开展办公楼安全检查，落实各项安全保卫管理制度。</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未开展检查或无记录每次扣 1 分。</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保洁服务（两校区公厕 + 垃圾清运）</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1、保洁人员错峰开展公厕作业，避开学生使用高峰；公厕巡回保洁到位，便池无积垢污渍，纸篓垃圾不超过三分之二。</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未错峰作业每次扣 2 分；公厕卫生不达标每处扣 1</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3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2、公厕地面无积水、水迹、脚印、尘土，门窗、隔板、洁具、洗手台面无污垢、无蛛网积灰，无明显异味。</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每一处卫生不达标扣 1</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2 分，扣完本项分值为止。</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3、陡沟中心主校区、侍庄校区垃圾做到日产日清，无垃圾堆积、外溢、散落；垃圾桶及垃圾收集点周边干净，定期消杀除臭。</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垃圾未日产日清一次扣 3 分；垃圾外溢、点位脏乱每处扣 2 分。</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4、保洁工具设备规范使用保养；作业做好安全防护，避让师生通行；发现设施损坏、堵塞等问题及时上报采购人。</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工具乱堆放、损坏未维护扣 1</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2 分；发现设施问题未上报一次扣 2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5、配合学校卫生检查、专项整治及迎检工作，及时处置突发污染、垃圾堆积等卫生问题。</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拒不配合检查整治扣 2</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5 分；突发卫生问题处置不及时一次扣 2 分。</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宿舍管理服务</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1、落实宿舍楼门禁管理，按时开关宿舍楼大门，管控学生进出，严禁无关外来人员进入宿舍区域，杜绝学生晚归、夜不归宿管理漏洞。</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门禁执行不到位一次扣 2 分；外来人员随意进入宿舍一次扣 2 分。</w:t>
            </w:r>
            <w:r/>
          </w:p>
        </w:tc>
      </w:tr>
      <w:tr>
        <w:trPr>
          <w:jc w:val="center"/>
          <w:trHeight w:val="1454"/>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2、落实就寝管理，督促学生按时归寝熄灯，巡查就寝纪律，及时制止喧哗、打闹、串寝、违规用电等违纪行为；做好归寝、晚归、缺勤登记记录。</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查寝不到位、纪律管控缺位一次扣 2 分；登记台账缺漏每次扣 1 分。</w:t>
            </w:r>
            <w:r/>
          </w:p>
        </w:tc>
      </w:tr>
      <w:tr>
        <w:trPr>
          <w:jc w:val="center"/>
          <w:trHeight w:val="1454"/>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3、宿舍楼门口、公共走道、楼道保洁到位，地面无杂物、积尘污渍；扶手、窗台、踢脚线无积尘蛛网，无卫生死角，公共区域保持通畅整洁。</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公共区域卫生不达标每处扣 1</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2 分。</w:t>
            </w:r>
            <w:r/>
          </w:p>
        </w:tc>
      </w:tr>
      <w:tr>
        <w:trPr>
          <w:jc w:val="center"/>
          <w:trHeight w:val="972"/>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4、常态化开展宿舍安全巡查，排查违规用电、易燃易爆等隐患，发现问题及时制止并上报；妥善调解学生住宿轻微矛盾，文明管理。</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安全隐患应发现未发现一次扣 2 分；管理方式不当造成有效投诉一次扣 2 分。</w:t>
            </w:r>
            <w:r/>
          </w:p>
        </w:tc>
      </w:tr>
      <w:tr>
        <w:trPr>
          <w:jc w:val="center"/>
          <w:trHeight w:val="1213"/>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5、服从校方调度，配合宿舍安全检查、卫生评比、迎新等工作，完成交办的宿舍管理临时任务，突发事件及时上报处置。</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拒不配合相关工作扣 1</w:t>
            </w:r>
            <w:r>
              <w:rPr>
                <w:rFonts w:hint="eastAsia" w:ascii="宋体" w:hAnsi="宋体" w:eastAsia="宋体" w:cs="宋体"/>
                <w:i w:val="0"/>
                <w:iCs w:val="0"/>
                <w:color w:val="000000"/>
                <w:sz w:val="22"/>
                <w:szCs w:val="22"/>
                <w:u w:val="none"/>
                <w:lang w:val="en-US" w:eastAsia="zh-CN" w:bidi="ar"/>
              </w:rPr>
              <w:noBreakHyphen/>
            </w:r>
            <w:r>
              <w:rPr>
                <w:rFonts w:hint="eastAsia" w:ascii="宋体" w:hAnsi="宋体" w:eastAsia="宋体" w:cs="宋体"/>
                <w:i w:val="0"/>
                <w:iCs w:val="0"/>
                <w:color w:val="000000"/>
                <w:sz w:val="22"/>
                <w:szCs w:val="22"/>
                <w:u w:val="none"/>
                <w:lang w:val="en-US" w:eastAsia="zh-CN" w:bidi="ar"/>
              </w:rPr>
              <w:t xml:space="preserve">3 分；突发事件处置不当扣 2 分。</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25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投诉、检查整改项</w:t>
            </w:r>
            <w:r/>
          </w:p>
        </w:tc>
        <w:tc>
          <w:tcPr>
            <w:tcBorders>
              <w:top w:val="single" w:color="000000" w:sz="4" w:space="0"/>
              <w:left w:val="single" w:color="000000" w:sz="4" w:space="0"/>
              <w:bottom w:val="single" w:color="000000" w:sz="4" w:space="0"/>
              <w:right w:val="single" w:color="000000" w:sz="4" w:space="0"/>
            </w:tcBorders>
            <w:tcW w:w="415"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1、对采购人检查指出的问题及时落实整改。</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下达整改通知未按期整改，一次扣 1 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251"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5" w:type="pct"/>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2、接受师生合理投诉，做好响应处置；无违反学校管理制度的行为。</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382" w:type="pct"/>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有效投诉未处置答复一次扣 1 分；发生违规事件一次扣 2 分。</w:t>
            </w:r>
            <w:r/>
          </w:p>
        </w:tc>
      </w:tr>
      <w:tr>
        <w:trPr>
          <w:jc w:val="center"/>
          <w:trHeight w:val="490"/>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 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gridSpan w:val="3"/>
            <w:tcBorders>
              <w:top w:val="single" w:color="000000" w:sz="4" w:space="0"/>
              <w:left w:val="single" w:color="000000" w:sz="4" w:space="0"/>
              <w:bottom w:val="single" w:color="000000" w:sz="4" w:space="0"/>
              <w:right w:val="single" w:color="000000" w:sz="4" w:space="0"/>
            </w:tcBorders>
            <w:tcW w:w="2100"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 xml:space="preserve">100</w:t>
            </w:r>
            <w:r/>
          </w:p>
        </w:tc>
      </w:tr>
      <w:tr>
        <w:trPr>
          <w:jc w:val="center"/>
          <w:trHeight w:val="712"/>
        </w:trPr>
        <w:tc>
          <w:tcPr>
            <w:tcBorders>
              <w:top w:val="single" w:color="000000" w:sz="4" w:space="0"/>
              <w:left w:val="single" w:color="000000" w:sz="4" w:space="0"/>
              <w:bottom w:val="single" w:color="000000" w:sz="4" w:space="0"/>
              <w:right w:val="single" w:color="000000" w:sz="4" w:space="0"/>
            </w:tcBorders>
            <w:tcW w:w="251"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89"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总得分</w:t>
            </w:r>
            <w:r/>
          </w:p>
        </w:tc>
        <w:tc>
          <w:tcPr>
            <w:tcBorders>
              <w:top w:val="single" w:color="000000" w:sz="4" w:space="0"/>
              <w:left w:val="single" w:color="000000" w:sz="4" w:space="0"/>
              <w:bottom w:val="single" w:color="000000" w:sz="4" w:space="0"/>
              <w:right w:val="single" w:color="000000" w:sz="4" w:space="0"/>
            </w:tcBorders>
            <w:tcW w:w="1658" w:type="pct"/>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考核实际得分</w:t>
            </w:r>
            <w:r/>
          </w:p>
        </w:tc>
        <w:tc>
          <w:tcPr>
            <w:gridSpan w:val="3"/>
            <w:tcBorders>
              <w:top w:val="single" w:color="000000" w:sz="4" w:space="0"/>
              <w:left w:val="single" w:color="000000" w:sz="4" w:space="0"/>
              <w:bottom w:val="single" w:color="000000" w:sz="4" w:space="0"/>
              <w:right w:val="single" w:color="000000" w:sz="4" w:space="0"/>
            </w:tcBorders>
            <w:tcW w:w="2100" w:type="pct"/>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right="0" w:firstLine="562"/>
        <w:keepLines w:val="0"/>
        <w:keepNext w:val="0"/>
        <w:pageBreakBefore w:val="0"/>
        <w:spacing w:line="460" w:lineRule="exact"/>
        <w:widowControl w:val="off"/>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履约</w:t>
      </w:r>
      <w:r>
        <w:rPr>
          <w:rFonts w:hint="eastAsia" w:ascii="宋体" w:hAnsi="宋体" w:eastAsia="宋体" w:cs="宋体"/>
          <w:b/>
          <w:bCs/>
          <w:color w:val="auto"/>
          <w:sz w:val="28"/>
          <w:szCs w:val="28"/>
          <w:highlight w:val="none"/>
        </w:rPr>
        <w:t xml:space="preserve">考核办法：</w:t>
      </w:r>
      <w:r/>
    </w:p>
    <w:p>
      <w:pPr>
        <w:ind w:firstLine="42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成绩划分。检查考核由中标供应商配合采购人实施。每三个月考核实行百分制。考核成绩85（含）—90分为合格，90（含）—95分为良好，95（含）—100分为优秀，低于85分为不合格。检查汇总后，双方共同签字，一式两份，双方各执一份。每三个月由采购人汇总检查情况，得出考核综合得分，综合得分取检查的平均值。</w:t>
      </w:r>
      <w:r/>
    </w:p>
    <w:p>
      <w:pPr>
        <w:ind w:firstLine="42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考核与服务费用挂钩。凡每三个月综合得分≥85分，则全额划拨三个月合同款，达不到合格标准的，成绩每降低1分，经费划拨则降低0.5个百分点（以次类推），每三个月考核综合得分累计两次低于70分，采购人有权解除合同。</w:t>
      </w:r>
      <w:r/>
    </w:p>
    <w:p>
      <w:pPr>
        <w:ind w:firstLine="420"/>
        <w:keepLines w:val="0"/>
        <w:keepNext w:val="0"/>
        <w:pageBreakBefore w:val="0"/>
        <w:spacing w:line="52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年度验收的具体流程和验收方法参照《江苏省政府采购履约验收管理办法》（采购中心参与），验收费用由中标供应商支付（专家费用执行连财购〔2021〕8号）。</w:t>
      </w:r>
      <w:r/>
    </w:p>
    <w:p>
      <w:pPr>
        <w:ind w:firstLine="562"/>
        <w:jc w:val="left"/>
        <w:spacing w:line="560" w:lineRule="exact"/>
        <w:rPr>
          <w:rFonts w:hint="eastAsia" w:ascii="仿宋_GB2312" w:hAnsi="仿宋" w:eastAsia="仿宋_GB2312" w:cs="Times New Roman"/>
          <w:b/>
          <w:bCs/>
          <w:sz w:val="28"/>
          <w:szCs w:val="28"/>
        </w:rPr>
      </w:pPr>
      <w:r>
        <w:rPr>
          <w:rFonts w:hint="eastAsia" w:ascii="仿宋_GB2312" w:hAnsi="仿宋" w:eastAsia="仿宋_GB2312" w:cs="Times New Roman"/>
          <w:b/>
          <w:bCs/>
          <w:sz w:val="28"/>
          <w:szCs w:val="28"/>
          <w:lang w:val="en-US" w:eastAsia="zh-CN"/>
        </w:rPr>
        <w:t xml:space="preserve">五、</w:t>
      </w:r>
      <w:r>
        <w:rPr>
          <w:rFonts w:hint="eastAsia" w:ascii="仿宋_GB2312" w:hAnsi="仿宋" w:eastAsia="仿宋_GB2312" w:cs="Times New Roman"/>
          <w:b/>
          <w:bCs/>
          <w:sz w:val="28"/>
          <w:szCs w:val="28"/>
        </w:rPr>
        <w:t xml:space="preserve">商务要求</w:t>
      </w:r>
      <w:r/>
    </w:p>
    <w:p>
      <w:pPr>
        <w:ind w:firstLine="560"/>
        <w:jc w:val="left"/>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合同履行期</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合同约定服务之日</w:t>
      </w:r>
      <w:r>
        <w:rPr>
          <w:rFonts w:hint="eastAsia" w:ascii="宋体" w:hAnsi="宋体" w:eastAsia="宋体" w:cs="宋体"/>
          <w:sz w:val="24"/>
          <w:szCs w:val="24"/>
        </w:rPr>
        <w:t xml:space="preserve">起</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★付款方式：</w:t>
      </w:r>
      <w:r>
        <w:rPr>
          <w:rFonts w:hint="eastAsia" w:ascii="宋体" w:hAnsi="宋体" w:eastAsia="宋体" w:cs="宋体"/>
          <w:sz w:val="24"/>
          <w:szCs w:val="24"/>
        </w:rPr>
        <w:t xml:space="preserve">甲方在乙方物业服务每满三个月并且每个月经甲方考核成绩均在85分以上（包括本数），于三个月之后的下一个月开始后20日内付清上三个月服务费用。考核成绩在85分以下（不含本数），按照考核成绩每降低1分，费用降低0.5个百分点的原则计算本季度服务费用，于三个月之后的下一个月开始后20日内付清。乙方需在付款前10日内提供相应的正规发票，否则不予付款。甲方临时增加服务范围或项目内容的，可另行协商</w:t>
      </w:r>
      <w:r>
        <w:rPr>
          <w:rFonts w:hint="eastAsia" w:ascii="宋体" w:hAnsi="宋体" w:eastAsia="宋体" w:cs="宋体"/>
          <w:sz w:val="24"/>
          <w:szCs w:val="24"/>
          <w:lang w:val="en-US" w:eastAsia="zh-CN"/>
        </w:rPr>
        <w:t xml:space="preserve">。</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本项目报价不得超过预算价（最高限价）。本次投标报价为总价形式。在合同期内服务费以报实价为准，投标报价时应考虑所有可能影响到报价的价格因素。</w:t>
      </w:r>
      <w:r/>
    </w:p>
    <w:p>
      <w:pPr>
        <w:ind w:firstLine="560"/>
        <w:jc w:val="left"/>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特别提醒供应商：应根据国家收费标准并结合市场实际进行报价，总价包干。</w:t>
      </w:r>
      <w:r/>
    </w:p>
    <w:p>
      <w:pPr>
        <w:ind w:firstLine="560"/>
        <w:jc w:val="left"/>
        <w:keepLines w:val="0"/>
        <w:keepNext w:val="0"/>
        <w:pageBreakBefore w:val="0"/>
        <w:spacing w:line="520" w:lineRule="exact"/>
        <w:widowControl w:val="off"/>
        <w:rPr>
          <w:rFonts w:hint="eastAsia" w:ascii="宋体" w:hAnsi="宋体" w:eastAsia="宋体" w:cs="宋体"/>
          <w:spacing w:val="-20"/>
          <w:sz w:val="24"/>
          <w:szCs w:val="24"/>
        </w:rPr>
      </w:pPr>
      <w:r>
        <w:rPr>
          <w:rFonts w:hint="eastAsia" w:ascii="宋体" w:hAnsi="宋体" w:eastAsia="宋体" w:cs="宋体"/>
          <w:sz w:val="24"/>
          <w:szCs w:val="24"/>
          <w:lang w:val="en-US" w:eastAsia="zh-CN"/>
        </w:rPr>
        <w:t xml:space="preserve">工作中涉及的敏感资料、电子数据等相关信息，供应商应严格执行保密的相关规定，不得以任何方式向任何第三人披露、泄露或许可第三人使用，否则追究其相应法律责任。</w:t>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jc w:val="center"/>
        <w:keepLines/>
        <w:keepNext/>
        <w:spacing w:before="159" w:after="159" w:line="360" w:lineRule="auto"/>
        <w:widowControl w:val="off"/>
        <w:rPr>
          <w:rFonts w:hint="default" w:ascii="黑体" w:hAnsi="黑体" w:eastAsia="黑体" w:cs="Times New Roman"/>
          <w:b w:val="0"/>
          <w:bCs/>
          <w:sz w:val="44"/>
          <w:szCs w:val="44"/>
          <w:lang w:val="en-US" w:eastAsia="zh-CN" w:bidi="ar-SA"/>
        </w:rPr>
        <w:outlineLvl w:val="0"/>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10"/>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按照评审因素的量化指标评审得分最高的投标人为中标人。</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p>
      <w:pPr>
        <w:jc w:val="center"/>
        <w:spacing w:line="360" w:lineRule="auto"/>
        <w:rPr>
          <w:rFonts w:hint="default" w:ascii="宋体" w:hAnsi="宋体" w:eastAsia="Arial" w:cs="宋体"/>
          <w:szCs w:val="21"/>
        </w:rPr>
      </w:pPr>
      <w:r>
        <w:rPr>
          <w:rFonts w:hint="eastAsia" w:ascii="宋体" w:hAnsi="宋体" w:eastAsia="Arial" w:cs="宋体"/>
          <w:szCs w:val="21"/>
        </w:rPr>
        <w:t xml:space="preserve">资格性检查资料明细表</w:t>
      </w:r>
      <w:r/>
    </w:p>
    <w:tbl>
      <w:tblPr>
        <w:tblStyle w:val="693"/>
        <w:tblW w:w="9138" w:type="dxa"/>
        <w:tblInd w:w="-11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643"/>
        <w:gridCol w:w="3704"/>
        <w:gridCol w:w="3371"/>
        <w:gridCol w:w="1420"/>
      </w:tblGrid>
      <w:tr>
        <w:trPr>
          <w:trHeight w:val="531"/>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W w:w="3704"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W w:w="3371"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399"/>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《营业执照》</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445"/>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749"/>
        </w:trPr>
        <w:tc>
          <w:tcPr>
            <w:tcW w:w="643"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参加投标时提供</w:t>
            </w:r>
            <w:r/>
          </w:p>
        </w:tc>
      </w:tr>
      <w:tr>
        <w:trPr>
          <w:trHeight w:val="489"/>
        </w:trPr>
        <w:tc>
          <w:tcPr>
            <w:tcW w:w="643"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授权代表参加投标时提供</w:t>
            </w:r>
            <w:r/>
          </w:p>
        </w:tc>
      </w:tr>
      <w:tr>
        <w:trPr>
          <w:trHeight w:val="477"/>
        </w:trPr>
        <w:tc>
          <w:tcPr>
            <w:tcW w:w="643"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749"/>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449"/>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749"/>
        </w:trPr>
        <w:tc>
          <w:tcPr>
            <w:tcW w:w="643"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W w:w="3704"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800"/>
        </w:trPr>
        <w:tc>
          <w:tcPr>
            <w:tcW w:w="643" w:type="dxa"/>
            <w:vAlign w:val="center"/>
            <w:textDirection w:val="lrTb"/>
            <w:noWrap w:val="false"/>
          </w:tcPr>
          <w:p>
            <w:pPr>
              <w:jc w:val="center"/>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7</w:t>
            </w:r>
            <w:r/>
          </w:p>
        </w:tc>
        <w:tc>
          <w:tcPr>
            <w:tcW w:w="3704" w:type="dxa"/>
            <w:vAlign w:val="center"/>
            <w:textDirection w:val="lrTb"/>
            <w:noWrap w:val="false"/>
          </w:tcPr>
          <w:p>
            <w:pPr>
              <w:jc w:val="left"/>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《中小企业声明函》或《残疾人福利性单位声明函》或属于监狱企业的证明文件</w:t>
            </w:r>
            <w:r/>
          </w:p>
        </w:tc>
        <w:tc>
          <w:tcPr>
            <w:tcW w:w="3371"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原件扫描件上传至电子</w:t>
            </w:r>
            <w:r>
              <w:rPr>
                <w:rFonts w:hint="eastAsia" w:ascii="宋体" w:hAnsi="宋体" w:eastAsia="宋体" w:cs="宋体"/>
                <w:sz w:val="18"/>
                <w:szCs w:val="18"/>
                <w:lang w:eastAsia="zh-CN"/>
              </w:rPr>
              <w:t xml:space="preserve">投标文件</w:t>
            </w:r>
            <w:r>
              <w:rPr>
                <w:rFonts w:hint="eastAsia" w:ascii="宋体" w:hAnsi="宋体" w:eastAsia="Arial" w:cs="宋体"/>
                <w:sz w:val="18"/>
                <w:szCs w:val="18"/>
              </w:rPr>
              <w:t xml:space="preserve">中</w:t>
            </w:r>
            <w:r/>
          </w:p>
        </w:tc>
        <w:tc>
          <w:tcPr>
            <w:tcW w:w="1420"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bl>
    <w:p>
      <w:pPr>
        <w:spacing w:line="360" w:lineRule="auto"/>
        <w:rPr>
          <w:rFonts w:hint="default" w:ascii="Calibri" w:hAnsi="Calibri" w:eastAsia="Arial" w:cs="Times New Roman"/>
        </w:rPr>
      </w:pPr>
      <w:r>
        <w:rPr>
          <w:rFonts w:hint="eastAsia" w:ascii="宋体" w:hAnsi="宋体" w:eastAsia="Arial" w:cs="宋体"/>
          <w:b/>
          <w:bCs/>
          <w:color w:val="ff0000"/>
          <w:szCs w:val="21"/>
        </w:rPr>
        <w:t xml:space="preserve">注：上述资料原件扫描件必须上传至</w:t>
      </w:r>
      <w:r>
        <w:rPr>
          <w:rFonts w:hint="eastAsia" w:ascii="宋体" w:hAnsi="宋体" w:eastAsia="宋体" w:cs="宋体"/>
          <w:b/>
          <w:bCs/>
          <w:color w:val="ff0000"/>
          <w:szCs w:val="21"/>
          <w:lang w:eastAsia="zh-CN"/>
        </w:rPr>
        <w:t xml:space="preserve">投标文件</w:t>
      </w:r>
      <w:r>
        <w:rPr>
          <w:rFonts w:hint="eastAsia" w:ascii="宋体" w:hAnsi="宋体" w:eastAsia="Arial" w:cs="宋体"/>
          <w:b/>
          <w:bCs/>
          <w:color w:val="ff0000"/>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rFonts w:hint="eastAsia" w:ascii="黑体" w:hAnsi="黑体" w:eastAsia="黑体" w:cs="Times New Roman"/>
          <w:sz w:val="32"/>
          <w:szCs w:val="24"/>
        </w:rPr>
      </w:pPr>
      <w:r>
        <w:rPr>
          <w:rFonts w:hint="eastAsia"/>
          <w:sz w:val="24"/>
          <w:szCs w:val="24"/>
        </w:rPr>
        <w:t xml:space="preserve">（3）总得分=价格分+技术分+商务分。</w:t>
      </w:r>
      <w:r/>
    </w:p>
    <w:p>
      <w:pPr>
        <w:ind w:firstLine="2560"/>
        <w:jc w:val="both"/>
        <w:spacing w:line="500" w:lineRule="exact"/>
        <w:rPr>
          <w:rFonts w:hint="eastAsia" w:ascii="黑体" w:hAnsi="黑体" w:eastAsia="黑体" w:cs="Times New Roman"/>
          <w:sz w:val="32"/>
          <w:szCs w:val="24"/>
          <w:lang w:eastAsia="zh-CN"/>
        </w:rPr>
      </w:pPr>
      <w:r>
        <w:rPr>
          <w:rFonts w:hint="eastAsia" w:ascii="黑体" w:hAnsi="黑体" w:eastAsia="黑体" w:cs="Times New Roman"/>
          <w:sz w:val="32"/>
          <w:szCs w:val="24"/>
        </w:rPr>
        <w:t xml:space="preserve">综合评分法</w:t>
      </w:r>
      <w:r/>
    </w:p>
    <w:p>
      <w:pPr>
        <w:ind w:firstLine="560"/>
        <w:jc w:val="left"/>
        <w:spacing w:line="560" w:lineRule="exact"/>
        <w:rPr>
          <w:rFonts w:ascii="仿宋" w:hAnsi="仿宋" w:eastAsia="仿宋" w:cs="Times New Roman"/>
          <w:sz w:val="32"/>
          <w:szCs w:val="32"/>
        </w:rPr>
      </w:pPr>
      <w:r>
        <w:rPr>
          <w:rFonts w:hint="eastAsia" w:ascii="宋体" w:hAnsi="宋体" w:eastAsia="Arial" w:cs="宋体"/>
          <w:b/>
          <w:sz w:val="28"/>
          <w:szCs w:val="28"/>
        </w:rPr>
        <w:t xml:space="preserve">评标细则（100分）</w:t>
      </w:r>
      <w:r/>
    </w:p>
    <w:tbl>
      <w:tblPr>
        <w:tblStyle w:val="693"/>
        <w:tblW w:w="997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541"/>
        <w:gridCol w:w="1114"/>
        <w:gridCol w:w="1189"/>
        <w:gridCol w:w="902"/>
        <w:gridCol w:w="6230"/>
      </w:tblGrid>
      <w:tr>
        <w:trPr>
          <w:jc w:val="center"/>
          <w:trHeight w:val="422"/>
        </w:trPr>
        <w:tc>
          <w:tcPr>
            <w:tcW w:w="541"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序号</w:t>
            </w:r>
            <w:r/>
          </w:p>
        </w:tc>
        <w:tc>
          <w:tcPr>
            <w:tcW w:w="1114"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评分项目</w:t>
            </w:r>
            <w:r/>
          </w:p>
        </w:tc>
        <w:tc>
          <w:tcPr>
            <w:tcW w:w="1189"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评审项</w:t>
            </w:r>
            <w:r/>
          </w:p>
        </w:tc>
        <w:tc>
          <w:tcPr>
            <w:tcW w:w="902"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分值（分）</w:t>
            </w:r>
            <w:r/>
          </w:p>
        </w:tc>
        <w:tc>
          <w:tcPr>
            <w:tcW w:w="6230" w:type="dxa"/>
            <w:vAlign w:val="center"/>
            <w:textDirection w:val="lrTb"/>
            <w:noWrap w:val="false"/>
          </w:tcPr>
          <w:p>
            <w:pPr>
              <w:jc w:val="center"/>
              <w:widowControl/>
              <w:rPr>
                <w:rFonts w:hint="default" w:ascii="宋体" w:hAnsi="宋体" w:eastAsia="Arial" w:cs="宋体"/>
                <w:b/>
                <w:bCs/>
                <w:color w:val="000000"/>
                <w:szCs w:val="21"/>
              </w:rPr>
            </w:pPr>
            <w:r>
              <w:rPr>
                <w:rFonts w:hint="eastAsia" w:ascii="宋体" w:hAnsi="宋体" w:eastAsia="Arial" w:cs="宋体"/>
                <w:b/>
                <w:bCs/>
                <w:color w:val="000000"/>
                <w:szCs w:val="21"/>
              </w:rPr>
              <w:t xml:space="preserve">评分标准</w:t>
            </w:r>
            <w:r/>
          </w:p>
        </w:tc>
      </w:tr>
      <w:tr>
        <w:trPr>
          <w:jc w:val="center"/>
          <w:trHeight w:val="995"/>
        </w:trPr>
        <w:tc>
          <w:tcPr>
            <w:tcW w:w="541" w:type="dxa"/>
            <w:vAlign w:val="center"/>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1</w:t>
            </w:r>
            <w:r/>
          </w:p>
        </w:tc>
        <w:tc>
          <w:tcPr>
            <w:tcW w:w="1114"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投标报价</w:t>
            </w:r>
            <w:r/>
          </w:p>
          <w:p>
            <w:pPr>
              <w:jc w:val="center"/>
              <w:widowControl/>
              <w:rPr>
                <w:rFonts w:hint="default" w:ascii="宋体" w:hAnsi="宋体" w:eastAsia="Arial" w:cs="宋体"/>
                <w:color w:val="000000"/>
                <w:szCs w:val="21"/>
              </w:rPr>
            </w:pPr>
            <w:r>
              <w:rPr>
                <w:rFonts w:hint="eastAsia" w:ascii="宋体" w:hAnsi="宋体" w:eastAsia="Arial" w:cs="宋体"/>
                <w:color w:val="000000"/>
                <w:szCs w:val="21"/>
                <w:lang w:bidi="ar"/>
              </w:rPr>
              <w:t xml:space="preserve">（</w:t>
            </w:r>
            <w:r>
              <w:rPr>
                <w:rFonts w:hint="eastAsia" w:ascii="宋体" w:hAnsi="宋体" w:eastAsia="宋体" w:cs="宋体"/>
                <w:color w:val="000000"/>
                <w:szCs w:val="21"/>
                <w:lang w:val="en-US" w:eastAsia="zh-CN" w:bidi="ar"/>
              </w:rPr>
              <w:t xml:space="preserve">52</w:t>
            </w:r>
            <w:r>
              <w:rPr>
                <w:rFonts w:hint="eastAsia" w:ascii="宋体" w:hAnsi="宋体" w:eastAsia="Arial" w:cs="宋体"/>
                <w:color w:val="000000"/>
                <w:szCs w:val="21"/>
                <w:lang w:bidi="ar"/>
              </w:rPr>
              <w:t xml:space="preserve">分）</w:t>
            </w:r>
            <w:r/>
          </w:p>
        </w:tc>
        <w:tc>
          <w:tcPr>
            <w:tcW w:w="1189" w:type="dxa"/>
            <w:vAlign w:val="center"/>
            <w:textDirection w:val="lrTb"/>
            <w:noWrap w:val="false"/>
          </w:tcPr>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投标</w:t>
            </w:r>
            <w:r/>
          </w:p>
          <w:p>
            <w:pPr>
              <w:jc w:val="center"/>
              <w:widowControl/>
              <w:rPr>
                <w:rFonts w:hint="default" w:ascii="宋体" w:hAnsi="宋体" w:eastAsia="Arial" w:cs="宋体"/>
                <w:color w:val="000000"/>
                <w:szCs w:val="21"/>
                <w:lang w:bidi="ar"/>
              </w:rPr>
            </w:pPr>
            <w:r>
              <w:rPr>
                <w:rFonts w:hint="eastAsia" w:ascii="宋体" w:hAnsi="宋体" w:eastAsia="Arial" w:cs="宋体"/>
                <w:color w:val="000000"/>
                <w:szCs w:val="21"/>
                <w:lang w:bidi="ar"/>
              </w:rPr>
              <w:t xml:space="preserve">报价</w:t>
            </w:r>
            <w:r/>
          </w:p>
        </w:tc>
        <w:tc>
          <w:tcPr>
            <w:tcW w:w="902" w:type="dxa"/>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52</w:t>
            </w:r>
            <w:r/>
          </w:p>
        </w:tc>
        <w:tc>
          <w:tcPr>
            <w:tcW w:w="6230" w:type="dxa"/>
            <w:vAlign w:val="center"/>
            <w:textDirection w:val="lrTb"/>
            <w:noWrap w:val="false"/>
          </w:tcPr>
          <w:p>
            <w:pPr>
              <w:jc w:val="left"/>
              <w:widowControl/>
              <w:rPr>
                <w:rFonts w:hint="eastAsia" w:ascii="宋体" w:hAnsi="宋体" w:eastAsia="Arial" w:cs="宋体"/>
                <w:color w:val="000000"/>
                <w:szCs w:val="21"/>
              </w:rPr>
            </w:pPr>
            <w:r>
              <w:rPr>
                <w:rFonts w:hint="eastAsia" w:ascii="宋体" w:hAnsi="宋体" w:eastAsia="Arial" w:cs="宋体"/>
                <w:color w:val="000000"/>
                <w:szCs w:val="21"/>
              </w:rPr>
              <w:t xml:space="preserve">采用低价优先法计算，即满足招标文件要求且投标价格最低的投标报价为评标基准价，其价格分为满分。其他投标人的价格分统一按照下列公式计算：</w:t>
            </w:r>
            <w:r/>
          </w:p>
          <w:p>
            <w:pPr>
              <w:jc w:val="left"/>
              <w:widowControl/>
              <w:rPr>
                <w:rFonts w:hint="default" w:ascii="宋体" w:hAnsi="宋体" w:eastAsia="宋体" w:cs="宋体"/>
                <w:color w:val="000000"/>
                <w:szCs w:val="21"/>
              </w:rPr>
            </w:pPr>
            <w:r>
              <w:rPr>
                <w:rFonts w:hint="default" w:ascii="宋体" w:hAnsi="宋体" w:eastAsia="宋体" w:cs="宋体"/>
                <w:color w:val="000000"/>
                <w:szCs w:val="21"/>
              </w:rPr>
              <w:t xml:space="preserve">投标报价得分=（评标基准价／投标报价）×</w:t>
            </w:r>
            <w:r>
              <w:rPr>
                <w:rFonts w:hint="eastAsia" w:ascii="宋体" w:hAnsi="宋体" w:eastAsia="宋体" w:cs="宋体"/>
                <w:color w:val="000000"/>
                <w:szCs w:val="21"/>
                <w:lang w:val="en-US" w:eastAsia="zh-CN"/>
              </w:rPr>
              <w:t xml:space="preserve">52</w:t>
            </w:r>
            <w:r>
              <w:rPr>
                <w:rFonts w:hint="default" w:ascii="宋体" w:hAnsi="宋体" w:eastAsia="宋体" w:cs="宋体"/>
                <w:color w:val="000000"/>
                <w:szCs w:val="21"/>
              </w:rPr>
              <w:t xml:space="preserve">分</w:t>
            </w:r>
            <w:r/>
          </w:p>
        </w:tc>
      </w:tr>
      <w:tr>
        <w:trPr>
          <w:jc w:val="center"/>
          <w:trHeight w:val="2910"/>
        </w:trPr>
        <w:tc>
          <w:tcPr>
            <w:tcW w:w="54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2</w:t>
            </w:r>
            <w:r/>
          </w:p>
        </w:tc>
        <w:tc>
          <w:tcPr>
            <w:tcW w:w="1114" w:type="dxa"/>
            <w:vAlign w:val="center"/>
            <w:vMerge w:val="restart"/>
            <w:textDirection w:val="lrTb"/>
            <w:noWrap w:val="false"/>
          </w:tcPr>
          <w:p>
            <w:pPr>
              <w:jc w:val="center"/>
              <w:rPr>
                <w:rFonts w:hint="default" w:ascii="宋体" w:hAnsi="宋体" w:eastAsia="Arial" w:cs="宋体"/>
                <w:color w:val="000000"/>
                <w:szCs w:val="21"/>
              </w:rPr>
            </w:pPr>
            <w:r>
              <w:rPr>
                <w:rFonts w:hint="eastAsia" w:ascii="宋体" w:hAnsi="宋体" w:eastAsia="Arial" w:cs="宋体"/>
                <w:color w:val="000000"/>
                <w:szCs w:val="21"/>
                <w:highlight w:val="none"/>
              </w:rPr>
              <w:t xml:space="preserve">技术部分</w:t>
            </w: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30</w:t>
            </w:r>
            <w:r>
              <w:rPr>
                <w:rFonts w:hint="eastAsia" w:ascii="宋体" w:hAnsi="宋体" w:eastAsia="Arial" w:cs="宋体"/>
                <w:color w:val="000000"/>
                <w:szCs w:val="21"/>
              </w:rPr>
              <w:t xml:space="preserve">分）</w:t>
            </w:r>
            <w:r/>
          </w:p>
        </w:tc>
        <w:tc>
          <w:tcPr>
            <w:tcW w:w="1189" w:type="dxa"/>
            <w:vAlign w:val="center"/>
            <w:textDirection w:val="lrTb"/>
            <w:noWrap w:val="false"/>
          </w:tcPr>
          <w:p>
            <w:pPr>
              <w:jc w:val="center"/>
              <w:widowControl/>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项目分析整体设想与策划</w:t>
            </w:r>
            <w:r/>
          </w:p>
        </w:tc>
        <w:tc>
          <w:tcPr>
            <w:tcW w:w="902" w:type="dxa"/>
            <w:vAlign w:val="center"/>
            <w:textDirection w:val="lrTb"/>
            <w:noWrap w:val="false"/>
          </w:tcPr>
          <w:p>
            <w:pPr>
              <w:jc w:val="center"/>
              <w:widowControl/>
              <w:rPr>
                <w:rFonts w:hint="default" w:ascii="宋体" w:hAnsi="宋体" w:eastAsia="宋体" w:cs="宋体"/>
                <w:color w:val="000000"/>
                <w:szCs w:val="21"/>
                <w:lang w:val="en-US" w:eastAsia="zh-CN" w:bidi="ar"/>
              </w:rPr>
            </w:pPr>
            <w:r>
              <w:rPr>
                <w:rFonts w:hint="eastAsia" w:ascii="宋体" w:hAnsi="宋体" w:eastAsia="宋体" w:cs="宋体"/>
                <w:color w:val="000000"/>
                <w:szCs w:val="21"/>
                <w:lang w:val="en-US" w:eastAsia="zh-CN" w:bidi="ar"/>
              </w:rPr>
              <w:t xml:space="preserve">5</w:t>
            </w:r>
            <w:r/>
          </w:p>
        </w:tc>
        <w:tc>
          <w:tcPr>
            <w:tcW w:w="6230" w:type="dxa"/>
            <w:vAlign w:val="center"/>
            <w:textDirection w:val="lrTb"/>
            <w:noWrap w:val="false"/>
          </w:tcPr>
          <w:p>
            <w:p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供应商须结合灌云县陡沟中学与侍庄校区项目实际情况，编制项目分析整体设想与策划。方案内容包含但不限于：</w:t>
            </w:r>
            <w:r/>
          </w:p>
          <w:p>
            <w:pPr>
              <w:numPr>
                <w:ilvl w:val="0"/>
                <w:numId w:val="2"/>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项目定位：结合项目业态（陡沟中学与侍庄校区）、业主特点及物业服务需求，明确项目物业服务定位与服务目标。</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2.服务理念：提出适配本项目的物业服务理念、服务宗旨。</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3.管理思路：阐述项目整体管理组织架构、人员配置、日常运营管理总体思路。</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4.重点难点分析：识别本物业服务项目管理重难点，并有对应的应对处置思路。</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5.质控体系措施：建立物业服务质量管控体系，明确质量检查、监督、整改、持续改进等保障措施。</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评分规则（满分5分）：5项核心内容齐全，且各内容符合项目基本要求，得5分。每缺少1个核心内容，扣1分；扣完为止。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color w:val="000000"/>
                <w:szCs w:val="21"/>
                <w:lang w:bidi="ar"/>
              </w:rPr>
            </w:pPr>
            <w:r>
              <w:rPr>
                <w:rFonts w:hint="default" w:ascii="宋体" w:hAnsi="宋体" w:eastAsia="宋体" w:cs="宋体"/>
                <w:color w:val="000000"/>
                <w:szCs w:val="21"/>
                <w:lang w:bidi="ar"/>
              </w:rPr>
              <w:t xml:space="preserve">说明：未提供本整套专项方案的，本项得0分。单纯内容表述简略、引用采购需求原文、方案思路通用性较强，不单独作为缺陷扣分依据。本方案仅为供应商服务思路展示，具体实施方案以中标后双方确认文件为准。</w:t>
            </w:r>
            <w:r/>
          </w:p>
        </w:tc>
      </w:tr>
      <w:tr>
        <w:trPr>
          <w:jc w:val="center"/>
          <w:trHeight w:val="146"/>
        </w:trPr>
        <w:tc>
          <w:tcPr>
            <w:tcW w:w="541" w:type="dxa"/>
            <w:vAlign w:val="center"/>
            <w:vMerge w:val="continue"/>
            <w:textDirection w:val="lrTb"/>
            <w:noWrap w:val="false"/>
          </w:tcPr>
          <w:p>
            <w:pPr>
              <w:jc w:val="center"/>
              <w:widowControl/>
              <w:rPr>
                <w:rFonts w:hint="eastAsia" w:ascii="宋体" w:hAnsi="宋体" w:eastAsia="Arial" w:cs="宋体"/>
                <w:color w:val="000000"/>
                <w:szCs w:val="21"/>
              </w:rPr>
            </w:pPr>
            <w:r>
              <w:rPr>
                <w:rFonts w:hint="eastAsia" w:ascii="宋体" w:hAnsi="宋体" w:eastAsia="Arial" w:cs="宋体"/>
                <w:color w:val="000000"/>
                <w:szCs w:val="21"/>
              </w:rPr>
            </w:r>
            <w:r/>
          </w:p>
        </w:tc>
        <w:tc>
          <w:tcPr>
            <w:tcW w:w="1114" w:type="dxa"/>
            <w:vAlign w:val="center"/>
            <w:vMerge w:val="continue"/>
            <w:textDirection w:val="lrTb"/>
            <w:noWrap w:val="false"/>
          </w:tcPr>
          <w:p>
            <w:pPr>
              <w:jc w:val="center"/>
              <w:rPr>
                <w:rFonts w:hint="eastAsia" w:ascii="宋体" w:hAnsi="宋体" w:eastAsia="Arial" w:cs="宋体"/>
                <w:color w:val="000000"/>
                <w:szCs w:val="21"/>
                <w:highlight w:val="none"/>
              </w:rPr>
            </w:pPr>
            <w:r>
              <w:rPr>
                <w:rFonts w:hint="eastAsia" w:ascii="宋体" w:hAnsi="宋体" w:eastAsia="Arial" w:cs="宋体"/>
                <w:color w:val="000000"/>
                <w:szCs w:val="21"/>
                <w:highlight w:val="none"/>
              </w:rPr>
            </w:r>
            <w:r/>
          </w:p>
        </w:tc>
        <w:tc>
          <w:tcPr>
            <w:shd w:val="clear" w:color="auto" w:fill="auto"/>
            <w:tcW w:w="1189"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Arial" w:cs="Times New Roman"/>
                <w:color w:val="000000"/>
                <w:szCs w:val="22"/>
              </w:rPr>
              <w:t xml:space="preserve">日常</w:t>
            </w:r>
            <w:r>
              <w:rPr>
                <w:rFonts w:hint="eastAsia" w:ascii="宋体" w:hAnsi="宋体" w:eastAsia="Arial" w:cs="Times New Roman"/>
                <w:color w:val="000000"/>
                <w:szCs w:val="22"/>
                <w:highlight w:val="none"/>
              </w:rPr>
              <w:t xml:space="preserve">管理方案</w:t>
            </w:r>
            <w:r>
              <w:rPr>
                <w:rFonts w:hint="eastAsia" w:ascii="宋体" w:hAnsi="宋体" w:eastAsia="宋体" w:cs="Times New Roman"/>
                <w:color w:val="000000"/>
                <w:szCs w:val="22"/>
                <w:highlight w:val="none"/>
                <w:lang w:val="en-US" w:eastAsia="zh-CN"/>
              </w:rPr>
              <w:t xml:space="preserve">与专业管理方案</w:t>
            </w:r>
            <w:r/>
          </w:p>
        </w:tc>
        <w:tc>
          <w:tcPr>
            <w:shd w:val="clear" w:color="auto" w:fill="auto"/>
            <w:tcW w:w="902" w:type="dxa"/>
            <w:vAlign w:val="center"/>
            <w:textDirection w:val="lrTb"/>
            <w:noWrap w:val="false"/>
          </w:tcPr>
          <w:p>
            <w:pPr>
              <w:jc w:val="center"/>
              <w:widowControl/>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5</w:t>
            </w:r>
            <w:r/>
          </w:p>
        </w:tc>
        <w:tc>
          <w:tcPr>
            <w:shd w:val="clear" w:color="auto" w:fill="auto"/>
            <w:tcW w:w="6230" w:type="dxa"/>
            <w:vAlign w:val="center"/>
            <w:textDirection w:val="lrTb"/>
            <w:noWrap w:val="false"/>
          </w:tcPr>
          <w:p>
            <w:p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供应商须结合灌云县陡沟中学、侍庄校区的现场条件、机关办公管理要求，编制贴合本项目实际的日常管理方案与专业管理方案。方案内容包含但不限于：</w:t>
            </w:r>
            <w:r/>
          </w:p>
          <w:p>
            <w:pPr>
              <w:numPr>
                <w:ilvl w:val="0"/>
                <w:numId w:val="3"/>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保洁服务方案：针对学校办公区域、公共通道、会议室、宿舍、卫生间等区域制定保洁作业流程、作业频次、精细化保洁标准、污渍专项处置、耗材管控保障措施，满足学校运行环境整洁规范要求。</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垃圾收集管理方案：结合学校人员特点，制定垃圾定点分类收集、定时清运、垃圾桶消杀、异味管控、垃圾分类督导等闭环管理措施，落实垃圾日产日清要求。</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车辆管理方案：针对学校工作人员车辆、访客车辆通行停放，制定车场值守、车位管控、违停处置、车辆进出登记、高峰时段学校交通疏导等措施，保障学校通行有序。</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消防安全管理方案：包含消防设施巡查、消防通道管控、用火用电排查、消防隐患闭环整改、初期火情处置、消防值守等内容，符合学校密集人群的消防安全相关规范。</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安检管理方案：制定出入口人员、外来物资查验登记，重点区域安防巡查，节假日及夜间安全值守等防控措施，防范外来安全风险。</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秩序维护方案：开展公共秩序管控、公共设施看护、突发事件劝导处置、全天候巡逻值守等工作，保障学校秩序稳定。</w:t>
            </w:r>
            <w:r/>
          </w:p>
          <w:p>
            <w:pPr>
              <w:numPr>
                <w:ilvl w:val="0"/>
                <w:numId w:val="3"/>
              </w:numPr>
              <w:ind w:left="0" w:firstLine="0"/>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绿化养护方案：对校区草坪、景观苗木制定浇灌、修剪、除草、施肥、病虫害防治、枯枝清理、季节性养护措施，保持绿化景观完好。</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8.学校专业管理方案：结合本项目学校属性、人员密集管理需求，制定人员特殊管理方案、迎检保障、重大活动专项保障、校区专属精细化管理措施，适配学校特殊的管理要求。</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评分规则（满分5分）：8项核心内容齐全，且各内容符合项目基本要求，得5分。每缺少1个核心内容，扣1分；扣完为止。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 w:val="21"/>
                <w:szCs w:val="21"/>
                <w:lang w:val="en-US" w:eastAsia="zh-CN" w:bidi="ar-SA"/>
              </w:rPr>
            </w:pPr>
            <w:r>
              <w:rPr>
                <w:rFonts w:hint="default" w:ascii="宋体" w:hAnsi="宋体" w:eastAsia="Arial" w:cs="宋体"/>
                <w:sz w:val="21"/>
                <w:szCs w:val="21"/>
                <w:lang w:val="en-US" w:eastAsia="zh-CN" w:bidi="ar-SA"/>
              </w:rPr>
              <w:t xml:space="preserve">说明：未提供本整套专项方案的，本项得0分。单纯内容表述简略、引用采购需求原文、方案思路通用性较强，不单独作为缺陷扣分依据。本方案仅为供应商服务思路展示，具体实施方案以中标后双方确认文件为准。</w:t>
            </w:r>
            <w:r/>
          </w:p>
        </w:tc>
      </w:tr>
      <w:tr>
        <w:trPr>
          <w:jc w:val="center"/>
          <w:trHeight w:val="212"/>
        </w:trPr>
        <w:tc>
          <w:tcPr>
            <w:tcW w:w="54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4"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1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Cs w:val="21"/>
                <w:lang w:val="en-US" w:eastAsia="zh-CN"/>
              </w:rPr>
            </w:pPr>
            <w:r>
              <w:rPr>
                <w:rFonts w:hint="eastAsia" w:ascii="宋体" w:hAnsi="宋体" w:eastAsia="Arial" w:cs="宋体"/>
                <w:szCs w:val="21"/>
                <w:highlight w:val="none"/>
              </w:rPr>
              <w:t xml:space="preserve">管理规章制度</w:t>
            </w:r>
            <w:r>
              <w:rPr>
                <w:rFonts w:hint="eastAsia" w:ascii="宋体" w:hAnsi="宋体" w:eastAsia="宋体" w:cs="宋体"/>
                <w:szCs w:val="21"/>
                <w:highlight w:val="none"/>
                <w:lang w:val="en-US" w:eastAsia="zh-CN"/>
              </w:rPr>
              <w:t xml:space="preserve">及人员培训制度</w:t>
            </w:r>
            <w:r/>
          </w:p>
        </w:tc>
        <w:tc>
          <w:tcPr>
            <w:tcW w:w="902"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color w:val="000000"/>
                <w:szCs w:val="21"/>
                <w:lang w:val="en-US" w:eastAsia="zh-CN"/>
              </w:rPr>
              <w:t xml:space="preserve">5</w:t>
            </w:r>
            <w:r/>
          </w:p>
        </w:tc>
        <w:tc>
          <w:tcPr>
            <w:tcW w:w="6230" w:type="dxa"/>
            <w:vAlign w:val="center"/>
            <w:textDirection w:val="lrTb"/>
            <w:noWrap w:val="false"/>
          </w:tcPr>
          <w:p>
            <w:p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供应商须结合灌云县陡沟中学与侍庄校区项目实际及物业服务管理要求，编制项目</w:t>
            </w:r>
            <w:r>
              <w:rPr>
                <w:rFonts w:hint="eastAsia" w:ascii="宋体" w:hAnsi="宋体" w:eastAsia="Arial" w:cs="宋体"/>
                <w:szCs w:val="21"/>
                <w:highlight w:val="none"/>
              </w:rPr>
              <w:t xml:space="preserve">管理规章制度</w:t>
            </w:r>
            <w:r>
              <w:rPr>
                <w:rFonts w:hint="eastAsia" w:ascii="宋体" w:hAnsi="宋体" w:eastAsia="宋体" w:cs="宋体"/>
                <w:szCs w:val="21"/>
                <w:highlight w:val="none"/>
                <w:lang w:val="en-US" w:eastAsia="zh-CN"/>
              </w:rPr>
              <w:t xml:space="preserve">及人员培训制度</w:t>
            </w:r>
            <w:r>
              <w:rPr>
                <w:rFonts w:hint="eastAsia" w:ascii="宋体" w:hAnsi="宋体" w:eastAsia="Arial" w:cs="Times New Roman"/>
                <w:bCs/>
                <w:color w:val="000000"/>
                <w:szCs w:val="21"/>
                <w:lang w:val="en-US" w:eastAsia="zh-CN"/>
              </w:rPr>
              <w:t xml:space="preserve">。方案内容包含但不限于：</w:t>
            </w:r>
            <w:r/>
          </w:p>
          <w:p>
            <w:pPr>
              <w:numPr>
                <w:ilvl w:val="0"/>
                <w:numId w:val="4"/>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组织架构：明确本项目物业服务组织架构，项目负责人、各班组设置，人员配置及岗位权责体系；</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2.部门岗位职责：清晰界定各岗位工作职责、工作标准、管理权限，落实岗位责任到人；</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3.工作流程：制定各项物业服务事项标准化作业流程、事件上报流程、问题处置及闭环流程；</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4.规章制度：建立项目内部管理制度、考勤管理、物资管理、安全管理、保密管理等配套管理制度；</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5.培训制度：制定项目人员岗前培训、常态化在岗培训、专项应急培训计划（尤其宿管）、培训内容、考核管理机制。</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评分规则（满分5分）：5项核心内容齐全，且各内容符合项目基本要求，得5分。每缺少1个核心内容，扣1分；扣完为止。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szCs w:val="21"/>
              </w:rPr>
            </w:pPr>
            <w:r>
              <w:rPr>
                <w:rFonts w:hint="default" w:ascii="宋体" w:hAnsi="宋体" w:eastAsia="Arial" w:cs="宋体"/>
                <w:szCs w:val="21"/>
              </w:rPr>
              <w:t xml:space="preserve">说明：未提供本整套专项方案的，本项得 0 分。单纯内容表述简略、引用采购需求原文、方案思路通用性较强，不单独作为缺陷扣分依据。本方案仅为供应商服务思路展示，具体实施方案以中标后双方确认文件为准。</w:t>
            </w:r>
            <w:r/>
          </w:p>
        </w:tc>
      </w:tr>
      <w:tr>
        <w:trPr>
          <w:jc w:val="center"/>
          <w:trHeight w:val="212"/>
        </w:trPr>
        <w:tc>
          <w:tcPr>
            <w:tcW w:w="54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4"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W w:w="1189" w:type="dxa"/>
            <w:vAlign w:val="center"/>
            <w:textDirection w:val="lrTb"/>
            <w:noWrap w:val="false"/>
          </w:tcPr>
          <w:p>
            <w:pPr>
              <w:jc w:val="center"/>
              <w:widowControl/>
              <w:rPr>
                <w:rFonts w:hint="default" w:ascii="宋体" w:hAnsi="宋体" w:eastAsia="Arial" w:cs="宋体"/>
                <w:color w:val="000000"/>
                <w:sz w:val="21"/>
                <w:szCs w:val="21"/>
                <w:lang w:val="en-US" w:eastAsia="zh-CN" w:bidi="ar"/>
              </w:rPr>
            </w:pPr>
            <w:r>
              <w:rPr>
                <w:rFonts w:hint="eastAsia" w:ascii="宋体" w:hAnsi="宋体" w:eastAsia="Arial" w:cs="宋体"/>
                <w:color w:val="000000"/>
                <w:sz w:val="21"/>
                <w:szCs w:val="21"/>
                <w:lang w:val="en-US" w:eastAsia="zh-CN" w:bidi="ar"/>
              </w:rPr>
              <w:t xml:space="preserve">重大活动及应急处理方案</w:t>
            </w:r>
            <w:r/>
          </w:p>
        </w:tc>
        <w:tc>
          <w:tcPr>
            <w:shd w:val="clear" w:color="auto" w:fill="auto"/>
            <w:tcW w:w="902"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W w:w="6230" w:type="dxa"/>
            <w:vAlign w:val="center"/>
            <w:textDirection w:val="lrTb"/>
            <w:noWrap w:val="false"/>
          </w:tcPr>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供应商须结合灌云县</w:t>
            </w:r>
            <w:r>
              <w:rPr>
                <w:rFonts w:hint="eastAsia" w:ascii="宋体" w:hAnsi="宋体" w:eastAsia="Arial" w:cs="Times New Roman"/>
                <w:bCs/>
                <w:color w:val="000000"/>
                <w:szCs w:val="21"/>
                <w:lang w:val="en-US" w:eastAsia="zh-CN"/>
              </w:rPr>
              <w:t xml:space="preserve">陡沟中学、侍庄校区</w:t>
            </w:r>
            <w:r>
              <w:rPr>
                <w:rFonts w:hint="default" w:ascii="宋体" w:hAnsi="宋体" w:eastAsia="Arial" w:cs="Times New Roman"/>
                <w:bCs/>
                <w:color w:val="000000"/>
                <w:szCs w:val="21"/>
                <w:lang w:val="en-US" w:eastAsia="zh-CN"/>
              </w:rPr>
              <w:t xml:space="preserve">项目</w:t>
            </w:r>
            <w:r>
              <w:rPr>
                <w:rFonts w:hint="eastAsia" w:ascii="宋体" w:hAnsi="宋体" w:eastAsia="Arial" w:cs="Times New Roman"/>
                <w:bCs/>
                <w:color w:val="000000"/>
                <w:szCs w:val="21"/>
                <w:lang w:val="en-US" w:eastAsia="zh-CN"/>
              </w:rPr>
              <w:t xml:space="preserve">物业服务</w:t>
            </w:r>
            <w:r>
              <w:rPr>
                <w:rFonts w:hint="default" w:ascii="宋体" w:hAnsi="宋体" w:eastAsia="Arial" w:cs="Times New Roman"/>
                <w:bCs/>
                <w:color w:val="000000"/>
                <w:szCs w:val="21"/>
                <w:lang w:val="en-US" w:eastAsia="zh-CN"/>
              </w:rPr>
              <w:t xml:space="preserve">特点、</w:t>
            </w:r>
            <w:r>
              <w:rPr>
                <w:rFonts w:hint="eastAsia" w:ascii="宋体" w:hAnsi="宋体" w:eastAsia="Arial" w:cs="Times New Roman"/>
                <w:bCs/>
                <w:color w:val="000000"/>
                <w:szCs w:val="21"/>
                <w:lang w:val="en-US" w:eastAsia="zh-CN"/>
              </w:rPr>
              <w:t xml:space="preserve">应急</w:t>
            </w:r>
            <w:r>
              <w:rPr>
                <w:rFonts w:hint="default" w:ascii="宋体" w:hAnsi="宋体" w:eastAsia="Arial" w:cs="Times New Roman"/>
                <w:bCs/>
                <w:color w:val="000000"/>
                <w:szCs w:val="21"/>
                <w:lang w:val="en-US" w:eastAsia="zh-CN"/>
              </w:rPr>
              <w:t xml:space="preserve">保障要求，编制针对性强、可落地的重大活动、迎检工作及突发事件处置方案。方案内容包含但不限于：</w:t>
            </w:r>
            <w:r/>
          </w:p>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1.重大活动保障方案：针对本项目各类活动、</w:t>
            </w:r>
            <w:r>
              <w:rPr>
                <w:rFonts w:hint="eastAsia" w:ascii="宋体" w:hAnsi="宋体" w:eastAsia="Arial" w:cs="Times New Roman"/>
                <w:bCs/>
                <w:color w:val="000000"/>
                <w:szCs w:val="21"/>
                <w:lang w:val="en-US" w:eastAsia="zh-CN"/>
              </w:rPr>
              <w:t xml:space="preserve">运动会</w:t>
            </w:r>
            <w:r>
              <w:rPr>
                <w:rFonts w:hint="default" w:ascii="宋体" w:hAnsi="宋体" w:eastAsia="Arial" w:cs="Times New Roman"/>
                <w:bCs/>
                <w:color w:val="000000"/>
                <w:szCs w:val="21"/>
                <w:lang w:val="en-US" w:eastAsia="zh-CN"/>
              </w:rPr>
              <w:t xml:space="preserve">、观摩调研等场景，制定活动前期筹备、现场秩序管控、环境卫生保障、安全巡查值守、全程应急保障、活动后复位整改等全流程保障措施。</w:t>
            </w:r>
            <w:r/>
          </w:p>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2.迎检工作专项方案：针对各级各类督查检查、文明创建、安全考核、专项巡查</w:t>
            </w:r>
            <w:r>
              <w:rPr>
                <w:rFonts w:hint="eastAsia" w:ascii="宋体" w:hAnsi="宋体" w:eastAsia="Arial" w:cs="Times New Roman"/>
                <w:bCs/>
                <w:color w:val="000000"/>
                <w:szCs w:val="21"/>
                <w:lang w:val="en-US" w:eastAsia="zh-CN"/>
              </w:rPr>
              <w:t xml:space="preserve">、公开课</w:t>
            </w:r>
            <w:r>
              <w:rPr>
                <w:rFonts w:hint="default" w:ascii="宋体" w:hAnsi="宋体" w:eastAsia="Arial" w:cs="Times New Roman"/>
                <w:bCs/>
                <w:color w:val="000000"/>
                <w:szCs w:val="21"/>
                <w:lang w:val="en-US" w:eastAsia="zh-CN"/>
              </w:rPr>
              <w:t xml:space="preserve">等</w:t>
            </w:r>
            <w:r>
              <w:rPr>
                <w:rFonts w:hint="eastAsia" w:ascii="宋体" w:hAnsi="宋体" w:eastAsia="Arial" w:cs="Times New Roman"/>
                <w:bCs/>
                <w:color w:val="000000"/>
                <w:szCs w:val="21"/>
                <w:lang w:val="en-US" w:eastAsia="zh-CN"/>
              </w:rPr>
              <w:t xml:space="preserve">重大活动</w:t>
            </w:r>
            <w:r>
              <w:rPr>
                <w:rFonts w:hint="default" w:ascii="宋体" w:hAnsi="宋体" w:eastAsia="Arial" w:cs="Times New Roman"/>
                <w:bCs/>
                <w:color w:val="000000"/>
                <w:szCs w:val="21"/>
                <w:lang w:val="en-US" w:eastAsia="zh-CN"/>
              </w:rPr>
              <w:t xml:space="preserve">工作，建立常态化迎检机制、问题自查整改、现场规范整治、资料台账完善、专人值守对接、即时整改提升等保障措施。</w:t>
            </w:r>
            <w:r/>
          </w:p>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3.各类突发事件处置方案：针对项目运行期间可能发生的各类突发事件制定完善处置预案，包含但不限于火灾事故、突发停水停电、台风、汛期降雨、冰雪霜冻、极寒恶劣天气等，明确预警预警、现场管控、应急处置、人员疏导、物资保障、联动上报、事后恢复等闭环处置流程。</w:t>
            </w:r>
            <w:r/>
          </w:p>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4.项目针对性及重难点分析：结合本</w:t>
            </w:r>
            <w:r>
              <w:rPr>
                <w:rFonts w:hint="eastAsia" w:ascii="宋体" w:hAnsi="宋体" w:eastAsia="Arial" w:cs="Times New Roman"/>
                <w:bCs/>
                <w:color w:val="000000"/>
                <w:szCs w:val="21"/>
                <w:lang w:val="en-US" w:eastAsia="zh-CN"/>
              </w:rPr>
              <w:t xml:space="preserve">项目学校</w:t>
            </w:r>
            <w:r>
              <w:rPr>
                <w:rFonts w:hint="default" w:ascii="宋体" w:hAnsi="宋体" w:eastAsia="Arial" w:cs="Times New Roman"/>
                <w:bCs/>
                <w:color w:val="000000"/>
                <w:szCs w:val="21"/>
                <w:lang w:val="en-US" w:eastAsia="zh-CN"/>
              </w:rPr>
              <w:t xml:space="preserve">属性、人流量集中、安全及形象标准高的项目特点，精准分析本项目活动保障、迎检工作、突发事件处置的管理重点、难点、风险隐患，匹配对应专项管控措施。</w:t>
            </w:r>
            <w:r/>
          </w:p>
          <w:p>
            <w:pPr>
              <w:jc w:val="left"/>
              <w:widowControl/>
              <w:rPr>
                <w:rFonts w:hint="eastAsia"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5.项目合理化管理建议：结合本项目日常运行和应急保障实际情况，提出贴合项目现状、科学可行、具备落地性的长效管理优化建议、风险预防措施和应急提升改进方案。</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评分规则（满分5分）：5项核心内容齐全，且各内容符合项目基本要求，得5分。每缺少1个核心内容，扣1分；扣完为止。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 w:val="21"/>
                <w:szCs w:val="21"/>
                <w:lang w:val="en-US" w:eastAsia="zh-CN" w:bidi="ar-SA"/>
              </w:rPr>
            </w:pPr>
            <w:r>
              <w:rPr>
                <w:rFonts w:hint="default" w:ascii="宋体" w:hAnsi="宋体" w:eastAsia="Arial" w:cs="宋体"/>
                <w:szCs w:val="21"/>
              </w:rPr>
              <w:t xml:space="preserve">说明：未提供本整套专项方案的，本项得 0 分。单纯内容表述简略、引用采购需求原文、方案思路通用性较强，不单独作为缺陷扣分依据。本方案仅为供应商服务思路展示，具体实施方案以中标后双方确认文件为准。</w:t>
            </w:r>
            <w:r/>
          </w:p>
        </w:tc>
      </w:tr>
      <w:tr>
        <w:trPr>
          <w:jc w:val="center"/>
          <w:trHeight w:val="212"/>
        </w:trPr>
        <w:tc>
          <w:tcPr>
            <w:tcW w:w="54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4"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W w:w="1189" w:type="dxa"/>
            <w:vAlign w:val="center"/>
            <w:textDirection w:val="lrTb"/>
            <w:noWrap w:val="false"/>
          </w:tcPr>
          <w:p>
            <w:pPr>
              <w:jc w:val="center"/>
              <w:rPr>
                <w:rFonts w:hint="eastAsia" w:ascii="Calibri" w:hAnsi="Calibri" w:eastAsia="Arial" w:cs="Times New Roman"/>
                <w:sz w:val="21"/>
                <w:szCs w:val="21"/>
                <w:lang w:val="en-US" w:eastAsia="zh-CN" w:bidi="ar-SA"/>
              </w:rPr>
            </w:pPr>
            <w:r>
              <w:rPr>
                <w:rFonts w:hint="eastAsia" w:ascii="宋体" w:hAnsi="宋体" w:eastAsia="Arial" w:cs="Times New Roman"/>
                <w:color w:val="000000"/>
                <w:szCs w:val="21"/>
                <w:highlight w:val="none"/>
              </w:rPr>
              <w:t xml:space="preserve">人员稳定方案</w:t>
            </w:r>
            <w:r/>
          </w:p>
        </w:tc>
        <w:tc>
          <w:tcPr>
            <w:shd w:val="clear" w:color="auto" w:fill="auto"/>
            <w:tcW w:w="902"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W w:w="6230" w:type="dxa"/>
            <w:vAlign w:val="center"/>
            <w:textDirection w:val="lrTb"/>
            <w:noWrap w:val="false"/>
          </w:tcPr>
          <w:p>
            <w:pPr>
              <w:jc w:val="left"/>
              <w:widowControl/>
              <w:rPr>
                <w:rFonts w:hint="default"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供应商须结合灌云县</w:t>
            </w:r>
            <w:r>
              <w:rPr>
                <w:rFonts w:hint="eastAsia" w:ascii="宋体" w:hAnsi="宋体" w:eastAsia="Arial" w:cs="Times New Roman"/>
                <w:bCs/>
                <w:color w:val="000000"/>
                <w:szCs w:val="21"/>
                <w:lang w:val="en-US" w:eastAsia="zh-CN"/>
              </w:rPr>
              <w:t xml:space="preserve">陡沟中学、侍庄校区物业服务</w:t>
            </w:r>
            <w:r>
              <w:rPr>
                <w:rFonts w:hint="default" w:ascii="宋体" w:hAnsi="宋体" w:eastAsia="Arial" w:cs="Times New Roman"/>
                <w:bCs/>
                <w:color w:val="000000"/>
                <w:szCs w:val="21"/>
                <w:lang w:val="en-US" w:eastAsia="zh-CN"/>
              </w:rPr>
              <w:t xml:space="preserve">项目特点、</w:t>
            </w:r>
            <w:r>
              <w:rPr>
                <w:rFonts w:hint="eastAsia" w:ascii="宋体" w:hAnsi="宋体" w:eastAsia="Arial" w:cs="Times New Roman"/>
                <w:bCs/>
                <w:color w:val="000000"/>
                <w:szCs w:val="21"/>
                <w:lang w:val="en-US" w:eastAsia="zh-CN"/>
              </w:rPr>
              <w:t xml:space="preserve">运行</w:t>
            </w:r>
            <w:r>
              <w:rPr>
                <w:rFonts w:hint="default" w:ascii="宋体" w:hAnsi="宋体" w:eastAsia="Arial" w:cs="Times New Roman"/>
                <w:bCs/>
                <w:color w:val="000000"/>
                <w:szCs w:val="21"/>
                <w:lang w:val="en-US" w:eastAsia="zh-CN"/>
              </w:rPr>
              <w:t xml:space="preserve">保障要求，编制针对性强、可落地的服务人员稳定方案。方案内容包含但不限于：</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1.</w:t>
            </w:r>
            <w:r>
              <w:rPr>
                <w:rFonts w:hint="default" w:ascii="宋体" w:hAnsi="宋体" w:eastAsia="Arial" w:cs="Times New Roman"/>
                <w:bCs/>
                <w:color w:val="000000"/>
                <w:szCs w:val="21"/>
                <w:lang w:val="en-US" w:eastAsia="zh-CN"/>
              </w:rPr>
              <w:t xml:space="preserve">人员安排方案：明确本项目物业服务人员配置、岗位分工、排班计划、顶岗备勤、人员储备计划，保障各岗位人员足额在岗，满足</w:t>
            </w:r>
            <w:r>
              <w:rPr>
                <w:rFonts w:hint="eastAsia" w:ascii="宋体" w:hAnsi="宋体" w:eastAsia="Arial" w:cs="Times New Roman"/>
                <w:bCs/>
                <w:color w:val="000000"/>
                <w:szCs w:val="21"/>
                <w:lang w:val="en-US" w:eastAsia="zh-CN"/>
              </w:rPr>
              <w:t xml:space="preserve">学校特殊的</w:t>
            </w:r>
            <w:r>
              <w:rPr>
                <w:rFonts w:hint="default" w:ascii="宋体" w:hAnsi="宋体" w:eastAsia="Arial" w:cs="Times New Roman"/>
                <w:bCs/>
                <w:color w:val="000000"/>
                <w:szCs w:val="21"/>
                <w:lang w:val="en-US" w:eastAsia="zh-CN"/>
              </w:rPr>
              <w:t xml:space="preserve">全天候物业服务需求。</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2.</w:t>
            </w:r>
            <w:r>
              <w:rPr>
                <w:rFonts w:hint="default" w:ascii="宋体" w:hAnsi="宋体" w:eastAsia="Arial" w:cs="Times New Roman"/>
                <w:bCs/>
                <w:color w:val="000000"/>
                <w:szCs w:val="21"/>
                <w:lang w:val="en-US" w:eastAsia="zh-CN"/>
              </w:rPr>
              <w:t xml:space="preserve">人员激励及积极性保障措施：制定薪酬保障、绩效考核、评优奖励、人文关怀、职业发展等管理举措，调动在岗人员工作积极性，降低人员流失风险。</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3.</w:t>
            </w:r>
            <w:r>
              <w:rPr>
                <w:rFonts w:hint="default" w:ascii="宋体" w:hAnsi="宋体" w:eastAsia="Arial" w:cs="Times New Roman"/>
                <w:bCs/>
                <w:color w:val="000000"/>
                <w:szCs w:val="21"/>
                <w:lang w:val="en-US" w:eastAsia="zh-CN"/>
              </w:rPr>
              <w:t xml:space="preserve">进驻接管方案：明确项目进场交接流程、人员分批进驻、岗前交底、新旧人员交接、资料台账移交、现场服务平稳过渡等接管保障措施，确保项目无缝交接、不间断服务。</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4.</w:t>
            </w:r>
            <w:r>
              <w:rPr>
                <w:rFonts w:hint="default" w:ascii="宋体" w:hAnsi="宋体" w:eastAsia="Arial" w:cs="Times New Roman"/>
                <w:bCs/>
                <w:color w:val="000000"/>
                <w:szCs w:val="21"/>
                <w:lang w:val="en-US" w:eastAsia="zh-CN"/>
              </w:rPr>
              <w:t xml:space="preserve">人员流失应对预案：建立人员离职预警、临时替补、应急补人机制，发生人员异动时可快速补充人员，保障项目物业服务连续稳定。</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5.</w:t>
            </w:r>
            <w:r>
              <w:rPr>
                <w:rFonts w:hint="default" w:ascii="宋体" w:hAnsi="宋体" w:eastAsia="Arial" w:cs="Times New Roman"/>
                <w:bCs/>
                <w:color w:val="000000"/>
                <w:szCs w:val="21"/>
                <w:lang w:val="en-US" w:eastAsia="zh-CN"/>
              </w:rPr>
              <w:t xml:space="preserve">人员管理重难点分析及保障建议：结合本项目岗位标准高、</w:t>
            </w:r>
            <w:r>
              <w:rPr>
                <w:rFonts w:hint="eastAsia" w:ascii="宋体" w:hAnsi="宋体" w:eastAsia="Arial" w:cs="Times New Roman"/>
                <w:bCs/>
                <w:color w:val="000000"/>
                <w:szCs w:val="21"/>
                <w:lang w:val="en-US" w:eastAsia="zh-CN"/>
              </w:rPr>
              <w:t xml:space="preserve">学校人员密集服务要求</w:t>
            </w:r>
            <w:r>
              <w:rPr>
                <w:rFonts w:hint="default" w:ascii="宋体" w:hAnsi="宋体" w:eastAsia="Arial" w:cs="Times New Roman"/>
                <w:bCs/>
                <w:color w:val="000000"/>
                <w:szCs w:val="21"/>
                <w:lang w:val="en-US" w:eastAsia="zh-CN"/>
              </w:rPr>
              <w:t xml:space="preserve">要求严、岗位值守不间断等特点，分析人员管理、队伍稳定工作重难点，提出贴合本项目的合理化保障建议。</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评分规则（满分5分）：5项核心内容齐全，且各内容符合项目基本要求，得5分。每缺少1个核心内容，扣1分；扣完为止。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①引用国家/行业标准、规范描述错误；②项目名称、实施地点写错；③内容存在明显逻辑冲突、前后矛盾；④内容违反现行国家、行业物业服务相关强制性规范。</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Times New Roman"/>
                <w:b/>
                <w:bCs/>
                <w:sz w:val="21"/>
                <w:szCs w:val="21"/>
                <w:lang w:val="en-US" w:eastAsia="zh-CN" w:bidi="ar-SA"/>
              </w:rPr>
            </w:pPr>
            <w:r>
              <w:rPr>
                <w:rFonts w:hint="default" w:ascii="宋体" w:hAnsi="宋体" w:eastAsia="Arial" w:cs="宋体"/>
                <w:szCs w:val="21"/>
              </w:rPr>
              <w:t xml:space="preserve">说明：未提供本整套专项方案的，本项得 0 分。单纯内容表述简略、引用采购需求原文、方案思路通用性较强，不单独作为缺陷扣分依据。本方案仅为供应商服务思路展示，具体实施方案以中标后双方确认文件为准。</w:t>
            </w:r>
            <w:r/>
          </w:p>
        </w:tc>
      </w:tr>
      <w:tr>
        <w:trPr>
          <w:jc w:val="center"/>
          <w:trHeight w:val="323"/>
        </w:trPr>
        <w:tc>
          <w:tcPr>
            <w:tcW w:w="54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4"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shd w:val="clear" w:color="auto" w:fill="auto"/>
            <w:tcW w:w="11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1"/>
                <w:szCs w:val="21"/>
                <w:lang w:val="en-US" w:eastAsia="zh-CN" w:bidi="ar-SA"/>
              </w:rPr>
            </w:pPr>
            <w:r>
              <w:rPr>
                <w:rFonts w:hint="eastAsia" w:ascii="宋体" w:hAnsi="宋体"/>
                <w:color w:val="000000"/>
                <w:szCs w:val="21"/>
              </w:rPr>
              <w:t xml:space="preserve">机械化运用</w:t>
            </w:r>
            <w:r>
              <w:rPr>
                <w:rFonts w:hint="eastAsia" w:ascii="宋体" w:hAnsi="宋体" w:eastAsia="宋体"/>
                <w:color w:val="000000"/>
                <w:szCs w:val="21"/>
                <w:lang w:val="en-US" w:eastAsia="zh-CN"/>
              </w:rPr>
              <w:t xml:space="preserve">方案、</w:t>
            </w:r>
            <w:r>
              <w:rPr>
                <w:rFonts w:hint="eastAsia" w:ascii="宋体" w:hAnsi="宋体"/>
                <w:color w:val="000000"/>
                <w:szCs w:val="21"/>
              </w:rPr>
              <w:t xml:space="preserve">物资装备计划</w:t>
            </w:r>
            <w:r>
              <w:rPr>
                <w:rFonts w:hint="eastAsia" w:ascii="宋体" w:hAnsi="宋体" w:eastAsia="宋体"/>
                <w:color w:val="000000"/>
                <w:szCs w:val="21"/>
                <w:lang w:val="en-US" w:eastAsia="zh-CN"/>
              </w:rPr>
              <w:t xml:space="preserve">及节能减排方案</w:t>
            </w:r>
            <w:r/>
          </w:p>
        </w:tc>
        <w:tc>
          <w:tcPr>
            <w:shd w:val="clear" w:color="auto" w:fill="auto"/>
            <w:tcW w:w="902" w:type="dxa"/>
            <w:vAlign w:val="center"/>
            <w:textDirection w:val="lrTb"/>
            <w:noWrap w:val="false"/>
          </w:tcPr>
          <w:p>
            <w:pPr>
              <w:jc w:val="center"/>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Cs w:val="21"/>
                <w:lang w:val="en-US" w:eastAsia="zh-CN"/>
              </w:rPr>
              <w:t xml:space="preserve">5</w:t>
            </w:r>
            <w:r/>
          </w:p>
        </w:tc>
        <w:tc>
          <w:tcPr>
            <w:shd w:val="clear" w:color="auto" w:fill="auto"/>
            <w:tcW w:w="6230" w:type="dxa"/>
            <w:vAlign w:val="center"/>
            <w:textDirection w:val="lrTb"/>
            <w:noWrap w:val="false"/>
          </w:tcPr>
          <w:p>
            <w:pPr>
              <w:jc w:val="left"/>
              <w:widowControl/>
              <w:rPr>
                <w:rFonts w:hint="default" w:ascii="宋体" w:hAnsi="宋体" w:eastAsia="Arial" w:cs="Times New Roman"/>
                <w:bCs/>
                <w:color w:val="000000"/>
                <w:szCs w:val="21"/>
                <w:lang w:val="en-US" w:eastAsia="zh-CN"/>
              </w:rPr>
            </w:pPr>
            <w:r>
              <w:rPr>
                <w:rFonts w:hint="default" w:ascii="宋体" w:hAnsi="宋体" w:eastAsia="Arial" w:cs="Times New Roman"/>
                <w:bCs/>
                <w:color w:val="000000"/>
                <w:szCs w:val="21"/>
                <w:lang w:val="en-US" w:eastAsia="zh-CN"/>
              </w:rPr>
              <w:t xml:space="preserve">供应商须结合灌云县</w:t>
            </w:r>
            <w:r>
              <w:rPr>
                <w:rFonts w:hint="eastAsia" w:ascii="宋体" w:hAnsi="宋体" w:eastAsia="Arial" w:cs="Times New Roman"/>
                <w:bCs/>
                <w:color w:val="000000"/>
                <w:szCs w:val="21"/>
                <w:lang w:val="en-US" w:eastAsia="zh-CN"/>
              </w:rPr>
              <w:t xml:space="preserve">陡沟中学物业服务</w:t>
            </w:r>
            <w:r>
              <w:rPr>
                <w:rFonts w:hint="default" w:ascii="宋体" w:hAnsi="宋体" w:eastAsia="Arial" w:cs="Times New Roman"/>
                <w:bCs/>
                <w:color w:val="000000"/>
                <w:szCs w:val="21"/>
                <w:lang w:val="en-US" w:eastAsia="zh-CN"/>
              </w:rPr>
              <w:t xml:space="preserve">项目现场条件、物业服务需求，编制机械化运用、物资装备及节能减排专项方案。方案内容包含但不限于：</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1.</w:t>
            </w:r>
            <w:r>
              <w:rPr>
                <w:rFonts w:hint="default" w:ascii="宋体" w:hAnsi="宋体" w:eastAsia="Arial" w:cs="Times New Roman"/>
                <w:bCs/>
                <w:color w:val="000000"/>
                <w:szCs w:val="21"/>
                <w:lang w:val="en-US" w:eastAsia="zh-CN"/>
              </w:rPr>
              <w:t xml:space="preserve">机械化运用方案：结合本项目保洁、绿化养护</w:t>
            </w:r>
            <w:r>
              <w:rPr>
                <w:rFonts w:hint="eastAsia" w:ascii="宋体" w:hAnsi="宋体" w:eastAsia="Arial" w:cs="Times New Roman"/>
                <w:bCs/>
                <w:color w:val="000000"/>
                <w:szCs w:val="21"/>
                <w:lang w:val="en-US" w:eastAsia="zh-CN"/>
              </w:rPr>
              <w:t xml:space="preserve">、宿管</w:t>
            </w:r>
            <w:r>
              <w:rPr>
                <w:rFonts w:hint="default" w:ascii="宋体" w:hAnsi="宋体" w:eastAsia="Arial" w:cs="Times New Roman"/>
                <w:bCs/>
                <w:color w:val="000000"/>
                <w:szCs w:val="21"/>
                <w:lang w:val="en-US" w:eastAsia="zh-CN"/>
              </w:rPr>
              <w:t xml:space="preserve">等作业场景，明确拟投入机械设备类型、数量、作业频次、使用安排、设备日常维保、安全操作管控措施，提升物业服务作业效率与质量。</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2.</w:t>
            </w:r>
            <w:r>
              <w:rPr>
                <w:rFonts w:hint="default" w:ascii="宋体" w:hAnsi="宋体" w:eastAsia="Arial" w:cs="Times New Roman"/>
                <w:bCs/>
                <w:color w:val="000000"/>
                <w:szCs w:val="21"/>
                <w:lang w:val="en-US" w:eastAsia="zh-CN"/>
              </w:rPr>
              <w:t xml:space="preserve">物资装备配置计划：根据项目岗位需求，列明保洁耗材、安防物资、绿化物料、应急装备等物资装备清单、采购储备、领用管理、库存盘点、补给更新机制，保障物业服务物资持续供应。</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3.</w:t>
            </w:r>
            <w:r>
              <w:rPr>
                <w:rFonts w:hint="default" w:ascii="宋体" w:hAnsi="宋体" w:eastAsia="Arial" w:cs="Times New Roman"/>
                <w:bCs/>
                <w:color w:val="000000"/>
                <w:szCs w:val="21"/>
                <w:lang w:val="en-US" w:eastAsia="zh-CN"/>
              </w:rPr>
              <w:t xml:space="preserve">物资装备管护方案：制定设备、物资存放保管、定期检查、报废更换、台账管理措施，规范装备使用，降低损耗。</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4.</w:t>
            </w:r>
            <w:r>
              <w:rPr>
                <w:rFonts w:hint="default" w:ascii="宋体" w:hAnsi="宋体" w:eastAsia="Arial" w:cs="Times New Roman"/>
                <w:bCs/>
                <w:color w:val="000000"/>
                <w:szCs w:val="21"/>
                <w:lang w:val="en-US" w:eastAsia="zh-CN"/>
              </w:rPr>
              <w:t xml:space="preserve">节能减排实施方案：针对</w:t>
            </w:r>
            <w:r>
              <w:rPr>
                <w:rFonts w:hint="eastAsia" w:ascii="宋体" w:hAnsi="宋体" w:eastAsia="Arial" w:cs="Times New Roman"/>
                <w:bCs/>
                <w:color w:val="000000"/>
                <w:szCs w:val="21"/>
                <w:lang w:val="en-US" w:eastAsia="zh-CN"/>
              </w:rPr>
              <w:t xml:space="preserve">学校</w:t>
            </w:r>
            <w:r>
              <w:rPr>
                <w:rFonts w:hint="default" w:ascii="宋体" w:hAnsi="宋体" w:eastAsia="Arial" w:cs="Times New Roman"/>
                <w:bCs/>
                <w:color w:val="000000"/>
                <w:szCs w:val="21"/>
                <w:lang w:val="en-US" w:eastAsia="zh-CN"/>
              </w:rPr>
              <w:t xml:space="preserve">水电使用、保洁耗材、绿化用水、垃圾减量等方面制定节能降耗、资源循环利用措施，落实节水、节电、减少污染物排放等管控要求。</w:t>
            </w:r>
            <w:r/>
          </w:p>
          <w:p>
            <w:pPr>
              <w:jc w:val="left"/>
              <w:widowControl/>
              <w:rPr>
                <w:rFonts w:hint="default"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5.</w:t>
            </w:r>
            <w:r>
              <w:rPr>
                <w:rFonts w:hint="default" w:ascii="宋体" w:hAnsi="宋体" w:eastAsia="Arial" w:cs="Times New Roman"/>
                <w:bCs/>
                <w:color w:val="000000"/>
                <w:szCs w:val="21"/>
                <w:lang w:val="en-US" w:eastAsia="zh-CN"/>
              </w:rPr>
              <w:t xml:space="preserve">项目重难点分析及合理化建议：结合</w:t>
            </w:r>
            <w:r>
              <w:rPr>
                <w:rFonts w:hint="eastAsia" w:ascii="宋体" w:hAnsi="宋体" w:eastAsia="Arial" w:cs="Times New Roman"/>
                <w:bCs/>
                <w:color w:val="000000"/>
                <w:szCs w:val="21"/>
                <w:lang w:val="en-US" w:eastAsia="zh-CN"/>
              </w:rPr>
              <w:t xml:space="preserve">校区</w:t>
            </w:r>
            <w:r>
              <w:rPr>
                <w:rFonts w:hint="default" w:ascii="宋体" w:hAnsi="宋体" w:eastAsia="Arial" w:cs="Times New Roman"/>
                <w:bCs/>
                <w:color w:val="000000"/>
                <w:szCs w:val="21"/>
                <w:lang w:val="en-US" w:eastAsia="zh-CN"/>
              </w:rPr>
              <w:t xml:space="preserve">特点，分析机械化作业、物资装备管理、节能减排实施过程中的重点难点，提出贴合本项目实际、可落地的优化建议。</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评分规则（满分5分）：5项核心内容齐全，且各内容符合项目基本要求，得5分。每缺少1个核心内容，扣1分；扣完为止。</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核心内容已提供，但内容存在缺陷的，每处缺陷扣0.5分；同一问题不重复扣分，扣完本项分值为止。 </w:t>
            </w:r>
            <w:r/>
          </w:p>
          <w:p>
            <w:pPr>
              <w:numPr>
                <w:ilvl w:val="0"/>
                <w:numId w:val="0"/>
              </w:numPr>
              <w:jc w:val="left"/>
              <w:widowControl/>
              <w:rPr>
                <w:rFonts w:hint="eastAsia" w:ascii="宋体" w:hAnsi="宋体" w:eastAsia="Arial" w:cs="Times New Roman"/>
                <w:bCs/>
                <w:color w:val="000000"/>
                <w:szCs w:val="21"/>
                <w:lang w:val="en-US" w:eastAsia="zh-CN"/>
              </w:rPr>
            </w:pPr>
            <w:r>
              <w:rPr>
                <w:rFonts w:hint="eastAsia" w:ascii="宋体" w:hAnsi="宋体" w:eastAsia="Arial" w:cs="Times New Roman"/>
                <w:bCs/>
                <w:color w:val="000000"/>
                <w:szCs w:val="21"/>
                <w:lang w:val="en-US" w:eastAsia="zh-CN"/>
              </w:rPr>
              <w:t xml:space="preserve">本条款所称缺陷，仅指下列客观情形（评委对照清单判定，不得主观扩大）： ①引用国家 / 行业标准、规范描述错误；②项目名称、实施地点写错；③内容存在明显逻辑冲突、前后矛盾；④内容违反现行国家、行业物业服务相关强制性规范。</w:t>
            </w:r>
            <w:r/>
          </w:p>
          <w:p>
            <w:pPr>
              <w:jc w:val="left"/>
              <w:widowControl/>
              <w:rPr>
                <w:rFonts w:hint="default" w:ascii="宋体" w:hAnsi="宋体" w:eastAsia="宋体" w:cs="宋体"/>
                <w:color w:val="000000"/>
                <w:sz w:val="21"/>
                <w:szCs w:val="21"/>
                <w:lang w:val="en-US" w:eastAsia="zh-CN" w:bidi="ar-SA"/>
              </w:rPr>
            </w:pPr>
            <w:r>
              <w:rPr>
                <w:rFonts w:hint="default" w:ascii="宋体" w:hAnsi="宋体" w:eastAsia="Arial" w:cs="宋体"/>
                <w:szCs w:val="21"/>
              </w:rPr>
              <w:t xml:space="preserve">说明：未提供本整套专项方案的，本项得 0 分。单纯内容表述简略、引用采购需求原文、方案思路通用性较强，不单独作为缺陷扣分依据。本方案仅为供应商服务思路展示，具体实施方案以中标后双方确认文件为准。</w:t>
            </w:r>
            <w:r/>
          </w:p>
        </w:tc>
      </w:tr>
      <w:tr>
        <w:trPr>
          <w:jc w:val="center"/>
          <w:trHeight w:val="801"/>
        </w:trPr>
        <w:tc>
          <w:tcPr>
            <w:tcW w:w="541" w:type="dxa"/>
            <w:vAlign w:val="center"/>
            <w:vMerge w:val="restart"/>
            <w:textDirection w:val="lrTb"/>
            <w:noWrap w:val="false"/>
          </w:tcPr>
          <w:p>
            <w:pPr>
              <w:jc w:val="center"/>
              <w:widowControl/>
              <w:rPr>
                <w:rFonts w:hint="default" w:ascii="宋体" w:hAnsi="宋体" w:eastAsia="Arial" w:cs="宋体"/>
                <w:color w:val="000000"/>
                <w:szCs w:val="21"/>
              </w:rPr>
            </w:pPr>
            <w:r>
              <w:rPr>
                <w:rFonts w:hint="eastAsia" w:ascii="宋体" w:hAnsi="宋体" w:eastAsia="Arial" w:cs="宋体"/>
                <w:color w:val="000000"/>
                <w:szCs w:val="21"/>
              </w:rPr>
              <w:t xml:space="preserve">3</w:t>
            </w:r>
            <w:r/>
          </w:p>
        </w:tc>
        <w:tc>
          <w:tcPr>
            <w:tcW w:w="1114" w:type="dxa"/>
            <w:vAlign w:val="center"/>
            <w:vMerge w:val="restart"/>
            <w:textDirection w:val="lrTb"/>
            <w:noWrap w:val="false"/>
          </w:tcPr>
          <w:p>
            <w:pPr>
              <w:rPr>
                <w:rFonts w:hint="default" w:ascii="宋体" w:hAnsi="宋体" w:eastAsia="Arial" w:cs="宋体"/>
                <w:color w:val="000000"/>
                <w:szCs w:val="21"/>
              </w:rPr>
            </w:pPr>
            <w:r>
              <w:rPr>
                <w:rFonts w:hint="eastAsia" w:ascii="宋体" w:hAnsi="宋体" w:eastAsia="Arial" w:cs="宋体"/>
                <w:color w:val="000000"/>
                <w:szCs w:val="21"/>
              </w:rPr>
              <w:t xml:space="preserve">商务部分</w:t>
            </w:r>
            <w:r/>
          </w:p>
          <w:p>
            <w:pPr>
              <w:jc w:val="center"/>
              <w:rPr>
                <w:rFonts w:hint="default" w:ascii="宋体" w:hAnsi="宋体" w:eastAsia="Arial" w:cs="宋体"/>
                <w:color w:val="000000"/>
                <w:szCs w:val="21"/>
              </w:rPr>
            </w:pPr>
            <w:r>
              <w:rPr>
                <w:rFonts w:hint="eastAsia" w:ascii="宋体" w:hAnsi="宋体" w:eastAsia="Arial" w:cs="宋体"/>
                <w:color w:val="000000"/>
                <w:szCs w:val="21"/>
              </w:rPr>
              <w:t xml:space="preserve">（</w:t>
            </w:r>
            <w:r>
              <w:rPr>
                <w:rFonts w:hint="eastAsia" w:ascii="宋体" w:hAnsi="宋体" w:eastAsia="宋体" w:cs="宋体"/>
                <w:color w:val="000000"/>
                <w:szCs w:val="21"/>
                <w:lang w:val="en-US" w:eastAsia="zh-CN"/>
              </w:rPr>
              <w:t xml:space="preserve">18</w:t>
            </w:r>
            <w:r>
              <w:rPr>
                <w:rFonts w:hint="eastAsia" w:ascii="宋体" w:hAnsi="宋体" w:eastAsia="Arial" w:cs="宋体"/>
                <w:color w:val="000000"/>
                <w:szCs w:val="21"/>
              </w:rPr>
              <w:t xml:space="preserve">分）</w:t>
            </w:r>
            <w:r/>
          </w:p>
        </w:tc>
        <w:tc>
          <w:tcPr>
            <w:tcW w:w="1189" w:type="dxa"/>
            <w:vAlign w:val="center"/>
            <w:textDirection w:val="lrTb"/>
            <w:noWrap w:val="false"/>
          </w:tcPr>
          <w:p>
            <w:pPr>
              <w:jc w:val="center"/>
              <w:rPr>
                <w:rFonts w:hint="default" w:ascii="宋体" w:hAnsi="宋体" w:eastAsia="Arial" w:cs="宋体"/>
                <w:szCs w:val="21"/>
              </w:rPr>
            </w:pPr>
            <w:r>
              <w:rPr>
                <w:rFonts w:hint="eastAsia" w:ascii="宋体" w:hAnsi="宋体" w:eastAsia="Arial" w:cs="宋体"/>
                <w:szCs w:val="21"/>
              </w:rPr>
              <w:t xml:space="preserve">类似业绩</w:t>
            </w:r>
            <w:r/>
          </w:p>
        </w:tc>
        <w:tc>
          <w:tcPr>
            <w:tcW w:w="902"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6</w:t>
            </w:r>
            <w:r/>
          </w:p>
        </w:tc>
        <w:tc>
          <w:tcPr>
            <w:tcW w:w="6230" w:type="dxa"/>
            <w:vAlign w:val="center"/>
            <w:textDirection w:val="lrTb"/>
            <w:noWrap w:val="false"/>
          </w:tcPr>
          <w:p>
            <w:pPr>
              <w:ind w:firstLine="0"/>
              <w:jc w:val="both"/>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自2023年1月1日至今，</w:t>
            </w:r>
            <w:r>
              <w:rPr>
                <w:rFonts w:hint="eastAsia" w:hAnsi="宋体" w:cs="宋体"/>
                <w:color w:val="auto"/>
                <w:szCs w:val="21"/>
                <w:highlight w:val="none"/>
                <w:lang w:val="en-US" w:eastAsia="zh-CN"/>
              </w:rPr>
              <w:t xml:space="preserve">供应商有公共建筑</w:t>
            </w:r>
            <w:r>
              <w:rPr>
                <w:rFonts w:hint="eastAsia" w:hAnsi="宋体" w:cs="宋体"/>
                <w:color w:val="auto"/>
                <w:szCs w:val="21"/>
                <w:highlight w:val="none"/>
              </w:rPr>
              <w:t xml:space="preserve">物业管理服务业绩的，</w:t>
            </w:r>
            <w:r>
              <w:rPr>
                <w:rFonts w:hint="eastAsia" w:ascii="宋体" w:hAnsi="宋体" w:eastAsia="宋体" w:cs="宋体"/>
                <w:sz w:val="21"/>
                <w:szCs w:val="21"/>
                <w:highlight w:val="none"/>
                <w:lang w:val="en-US" w:eastAsia="zh-CN" w:bidi="ar-SA"/>
              </w:rPr>
              <w:t xml:space="preserve">每提供1个得2分</w:t>
            </w:r>
            <w:r>
              <w:rPr>
                <w:rFonts w:hint="eastAsia" w:ascii="宋体" w:hAnsi="宋体" w:eastAsia="宋体" w:cs="宋体"/>
                <w:sz w:val="21"/>
                <w:szCs w:val="21"/>
                <w:lang w:val="en-US" w:eastAsia="zh-CN" w:bidi="ar-SA"/>
              </w:rPr>
              <w:t xml:space="preserve">，最高得6分。</w:t>
            </w:r>
            <w:r/>
          </w:p>
          <w:p>
            <w:pPr>
              <w:ind w:firstLine="0"/>
              <w:jc w:val="both"/>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sz w:val="21"/>
                <w:szCs w:val="21"/>
                <w:lang w:val="en-US" w:eastAsia="zh-CN" w:bidi="ar-SA"/>
              </w:rPr>
              <w:t xml:space="preserve">注：1.类似业绩时间以合同签订时间为准，投标文件中同时提供合同原件扫描件、服务期限内任意一个月（期）服务费发票原件扫描件（或结算发票）和国家税务总局全国增值税发票查验平台上的查询结果截图，</w:t>
            </w:r>
            <w:r>
              <w:rPr>
                <w:rFonts w:hint="eastAsia" w:ascii="宋体" w:hAnsi="宋体" w:eastAsia="宋体" w:cs="宋体"/>
                <w:b/>
                <w:bCs/>
                <w:color w:val="auto"/>
                <w:sz w:val="21"/>
                <w:szCs w:val="21"/>
                <w:highlight w:val="none"/>
                <w:lang w:val="en-US" w:eastAsia="zh-CN" w:bidi="ar-SA"/>
              </w:rPr>
              <w:t xml:space="preserve">三者缺一不可，否则不予认可。</w:t>
            </w:r>
            <w:r/>
          </w:p>
          <w:p>
            <w:pPr>
              <w:ind w:firstLine="0"/>
              <w:jc w:val="both"/>
              <w:rPr>
                <w:rFonts w:hint="default" w:ascii="宋体" w:hAnsi="宋体" w:eastAsia="宋体" w:cs="宋体"/>
                <w:sz w:val="21"/>
                <w:szCs w:val="21"/>
                <w:lang w:val="en-US" w:eastAsia="zh-CN" w:bidi="ar-SA"/>
              </w:rPr>
            </w:pPr>
            <w:r>
              <w:rPr>
                <w:rFonts w:hint="eastAsia" w:ascii="宋体" w:hAnsi="宋体" w:eastAsia="宋体" w:cs="宋体"/>
                <w:b/>
                <w:bCs/>
                <w:color w:val="auto"/>
                <w:sz w:val="21"/>
                <w:szCs w:val="21"/>
                <w:highlight w:val="none"/>
                <w:lang w:val="en-US" w:eastAsia="zh-CN" w:bidi="ar-SA"/>
              </w:rPr>
              <w:t xml:space="preserve">2.上述材料中必须体现合同签订时间、项目内容、服务对象、服务期限、供应商名称等关键评审因素，否则不得分。若提供的证明材料没有明确、缺项、含糊不清的造成无法确定的、不能明示相关信息或延迟结算费用的，则需同时提供服务对象书面证明文件并加盖服务对象公章，否则不予认可。</w:t>
            </w:r>
            <w:r/>
          </w:p>
        </w:tc>
      </w:tr>
      <w:tr>
        <w:trPr>
          <w:jc w:val="center"/>
          <w:trHeight w:val="1735"/>
        </w:trPr>
        <w:tc>
          <w:tcPr>
            <w:tcW w:w="541" w:type="dxa"/>
            <w:vAlign w:val="center"/>
            <w:vMerge w:val="continue"/>
            <w:textDirection w:val="lrTb"/>
            <w:noWrap w:val="false"/>
          </w:tcPr>
          <w:p>
            <w:pPr>
              <w:jc w:val="center"/>
              <w:widowControl/>
              <w:rPr>
                <w:rFonts w:hint="default" w:ascii="宋体" w:hAnsi="宋体" w:eastAsia="Arial" w:cs="宋体"/>
                <w:color w:val="000000"/>
                <w:szCs w:val="21"/>
              </w:rPr>
            </w:pPr>
            <w:r>
              <w:rPr>
                <w:rFonts w:hint="default" w:ascii="宋体" w:hAnsi="宋体" w:eastAsia="Arial" w:cs="宋体"/>
                <w:color w:val="000000"/>
                <w:szCs w:val="21"/>
              </w:rPr>
            </w:r>
            <w:r/>
          </w:p>
        </w:tc>
        <w:tc>
          <w:tcPr>
            <w:tcW w:w="1114" w:type="dxa"/>
            <w:vAlign w:val="center"/>
            <w:vMerge w:val="continue"/>
            <w:textDirection w:val="lrTb"/>
            <w:noWrap w:val="false"/>
          </w:tcPr>
          <w:p>
            <w:pPr>
              <w:jc w:val="center"/>
              <w:rPr>
                <w:rFonts w:hint="default" w:ascii="宋体" w:hAnsi="宋体" w:eastAsia="Arial" w:cs="宋体"/>
                <w:color w:val="000000"/>
                <w:szCs w:val="21"/>
              </w:rPr>
            </w:pPr>
            <w:r>
              <w:rPr>
                <w:rFonts w:hint="default" w:ascii="宋体" w:hAnsi="宋体" w:eastAsia="Arial" w:cs="宋体"/>
                <w:color w:val="000000"/>
                <w:szCs w:val="21"/>
              </w:rPr>
            </w:r>
            <w:r/>
          </w:p>
        </w:tc>
        <w:tc>
          <w:tcPr>
            <w:tcW w:w="1189" w:type="dxa"/>
            <w:vAlign w:val="center"/>
            <w:textDirection w:val="lrTb"/>
            <w:noWrap w:val="false"/>
          </w:tcPr>
          <w:p>
            <w:pPr>
              <w:jc w:val="center"/>
              <w:rPr>
                <w:rFonts w:hint="default" w:ascii="宋体" w:hAnsi="宋体" w:eastAsia="宋体" w:cs="宋体"/>
                <w:szCs w:val="21"/>
                <w:lang w:val="en-US" w:eastAsia="zh-CN"/>
              </w:rPr>
            </w:pPr>
            <w:r>
              <w:rPr>
                <w:rFonts w:hint="eastAsia" w:ascii="宋体" w:hAnsi="宋体" w:eastAsia="宋体" w:cs="宋体"/>
                <w:szCs w:val="21"/>
                <w:lang w:val="en-US" w:eastAsia="zh-CN"/>
              </w:rPr>
              <w:t xml:space="preserve">项目团队</w:t>
            </w:r>
            <w:r/>
          </w:p>
        </w:tc>
        <w:tc>
          <w:tcPr>
            <w:tcW w:w="902" w:type="dxa"/>
            <w:vAlign w:val="center"/>
            <w:textDirection w:val="lrTb"/>
            <w:noWrap w:val="false"/>
          </w:tcPr>
          <w:p>
            <w:pPr>
              <w:jc w:val="center"/>
              <w:widowControl/>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12</w:t>
            </w:r>
            <w:r/>
          </w:p>
        </w:tc>
        <w:tc>
          <w:tcPr>
            <w:tcW w:w="6230" w:type="dxa"/>
            <w:vAlign w:val="center"/>
            <w:textDirection w:val="lrTb"/>
            <w:noWrap w:val="false"/>
          </w:tcPr>
          <w:p>
            <w:pPr>
              <w:numPr>
                <w:ilvl w:val="0"/>
                <w:numId w:val="0"/>
              </w:numPr>
              <w:jc w:val="left"/>
              <w:rPr>
                <w:rFonts w:hint="default" w:ascii="宋体" w:hAnsi="宋体" w:eastAsia="宋体" w:cs="宋体"/>
                <w:szCs w:val="21"/>
                <w:lang w:val="en-US" w:eastAsia="zh-CN"/>
              </w:rPr>
            </w:pPr>
            <w:r>
              <w:rPr>
                <w:rFonts w:hint="eastAsia" w:ascii="宋体" w:hAnsi="宋体" w:eastAsia="宋体" w:cs="宋体"/>
                <w:szCs w:val="21"/>
                <w:lang w:val="en-US" w:eastAsia="zh-CN"/>
              </w:rPr>
              <w:t xml:space="preserve">1.项目岗位安全巡防人员每有一名具有保安员证书（职业资格证书）得1.5分，本项最高得6分。</w:t>
            </w:r>
            <w:r/>
          </w:p>
          <w:p>
            <w:pPr>
              <w:numPr>
                <w:ilvl w:val="0"/>
                <w:numId w:val="0"/>
              </w:num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项目岗位保洁在符合需求基础上具有有效三级（高级工或高级）或以上保洁员证的，有一名得</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分，具有有效四级（中级工或中级）保洁员证的，有一名得</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分；具有有效五级（初级工或初级）保洁员证的，有一名得</w:t>
            </w:r>
            <w:r>
              <w:rPr>
                <w:rFonts w:hint="eastAsia" w:ascii="宋体" w:hAnsi="宋体" w:eastAsia="宋体" w:cs="宋体"/>
                <w:szCs w:val="21"/>
                <w:lang w:val="en-US" w:eastAsia="zh-CN"/>
              </w:rPr>
              <w:t xml:space="preserve">0.5</w:t>
            </w:r>
            <w:r>
              <w:rPr>
                <w:rFonts w:hint="eastAsia" w:ascii="宋体" w:hAnsi="宋体" w:eastAsia="宋体" w:cs="宋体"/>
                <w:szCs w:val="21"/>
                <w:lang w:eastAsia="zh-CN"/>
              </w:rPr>
              <w:t xml:space="preserve">分，本项最高得</w:t>
            </w:r>
            <w:r>
              <w:rPr>
                <w:rFonts w:hint="eastAsia" w:ascii="宋体" w:hAnsi="宋体" w:eastAsia="宋体" w:cs="宋体"/>
                <w:szCs w:val="21"/>
                <w:lang w:val="en-US" w:eastAsia="zh-CN"/>
              </w:rPr>
              <w:t xml:space="preserve">6</w:t>
            </w:r>
            <w:r>
              <w:rPr>
                <w:rFonts w:hint="eastAsia" w:ascii="宋体" w:hAnsi="宋体" w:eastAsia="宋体" w:cs="宋体"/>
                <w:szCs w:val="21"/>
                <w:lang w:eastAsia="zh-CN"/>
              </w:rPr>
              <w:t xml:space="preserve">分。</w:t>
            </w:r>
            <w:r/>
          </w:p>
        </w:tc>
      </w:tr>
    </w:tbl>
    <w:p>
      <w:pPr>
        <w:spacing w:line="360" w:lineRule="auto"/>
        <w:rPr>
          <w:rFonts w:hint="default" w:ascii="宋体" w:hAnsi="宋体" w:cs="宋体"/>
          <w:b/>
          <w:color w:val="ff0000"/>
          <w:szCs w:val="21"/>
          <w:lang w:val="en-US" w:eastAsia="zh-CN"/>
        </w:rPr>
      </w:pPr>
      <w:r>
        <w:rPr>
          <w:rFonts w:hint="eastAsia" w:ascii="宋体" w:hAnsi="宋体" w:eastAsia="Arial" w:cs="宋体"/>
          <w:b/>
          <w:color w:val="ff0000"/>
          <w:szCs w:val="21"/>
        </w:rPr>
        <w:t xml:space="preserve">备注：</w:t>
      </w:r>
      <w:r>
        <w:rPr>
          <w:rFonts w:hint="eastAsia" w:ascii="宋体" w:hAnsi="宋体" w:eastAsia="宋体" w:cs="宋体"/>
          <w:b/>
          <w:color w:val="ff0000"/>
          <w:szCs w:val="21"/>
          <w:lang w:val="en-US" w:eastAsia="zh-CN"/>
        </w:rPr>
        <w:t xml:space="preserve">1、保洁员职业技能等级由低到高分为:职业技能五级(初级工或初级)、职业技能四级(中级工或中级)、职业技能三级(高级工或高级)、职业技能二级(技师)、职业技能一级(高级技师)</w:t>
      </w:r>
      <w:r>
        <w:rPr>
          <w:rFonts w:hint="eastAsia" w:ascii="宋体" w:hAnsi="宋体" w:cs="宋体"/>
          <w:b/>
          <w:color w:val="ff0000"/>
          <w:szCs w:val="21"/>
          <w:lang w:eastAsia="zh-CN"/>
        </w:rPr>
        <w:t xml:space="preserve">，如法律法规有其他规定的，从其规定（等级要求不变）</w:t>
      </w:r>
      <w:r>
        <w:rPr>
          <w:rFonts w:hint="eastAsia" w:ascii="宋体" w:hAnsi="宋体" w:cs="宋体"/>
          <w:b/>
          <w:color w:val="ff0000"/>
          <w:szCs w:val="21"/>
          <w:lang w:val="en-US" w:eastAsia="zh-CN"/>
        </w:rPr>
        <w:t xml:space="preserve">。</w:t>
      </w:r>
      <w:r/>
    </w:p>
    <w:p>
      <w:pPr>
        <w:ind w:firstLine="632"/>
        <w:rPr>
          <w:rFonts w:hint="eastAsia" w:ascii="宋体" w:hAnsi="宋体" w:eastAsia="宋体" w:cs="宋体"/>
          <w:b/>
          <w:bCs/>
          <w:color w:val="ff0000"/>
          <w:szCs w:val="21"/>
          <w:lang w:val="en-US" w:eastAsia="zh-CN"/>
        </w:rPr>
      </w:pPr>
      <w:r>
        <w:rPr>
          <w:rFonts w:hint="eastAsia" w:ascii="宋体" w:hAnsi="宋体" w:eastAsia="宋体" w:cs="宋体"/>
          <w:b/>
          <w:bCs/>
          <w:color w:val="ff0000"/>
          <w:szCs w:val="21"/>
          <w:lang w:val="en-US" w:eastAsia="zh-CN"/>
        </w:rPr>
        <w:t xml:space="preserve">2、</w:t>
      </w:r>
      <w:r>
        <w:rPr>
          <w:rFonts w:hint="eastAsia" w:ascii="宋体" w:hAnsi="宋体" w:eastAsia="Arial" w:cs="宋体"/>
          <w:b/>
          <w:bCs/>
          <w:color w:val="ff0000"/>
          <w:szCs w:val="21"/>
        </w:rPr>
        <w:t xml:space="preserve">提供上述相关证明材料原件扫描件上传至电子</w:t>
      </w:r>
      <w:r>
        <w:rPr>
          <w:rFonts w:hint="eastAsia" w:ascii="宋体" w:hAnsi="宋体" w:eastAsia="宋体" w:cs="宋体"/>
          <w:b/>
          <w:bCs/>
          <w:color w:val="ff0000"/>
          <w:szCs w:val="21"/>
          <w:lang w:eastAsia="zh-CN"/>
        </w:rPr>
        <w:t xml:space="preserve">投标</w:t>
      </w:r>
      <w:r>
        <w:rPr>
          <w:rFonts w:hint="eastAsia" w:ascii="宋体" w:hAnsi="宋体" w:eastAsia="Arial" w:cs="宋体"/>
          <w:b/>
          <w:bCs/>
          <w:color w:val="ff0000"/>
          <w:szCs w:val="21"/>
        </w:rPr>
        <w:t xml:space="preserve">文件中，否则不得分。</w:t>
      </w:r>
      <w:r>
        <w:rPr>
          <w:rFonts w:hint="eastAsia" w:ascii="宋体" w:hAnsi="宋体" w:eastAsia="宋体" w:cs="宋体"/>
          <w:b/>
          <w:bCs/>
          <w:color w:val="ff0000"/>
          <w:szCs w:val="21"/>
          <w:lang w:val="en-US" w:eastAsia="zh-CN"/>
        </w:rPr>
        <w:t xml:space="preserve">原件备查。</w:t>
      </w:r>
      <w:r/>
    </w:p>
    <w:p>
      <w:pPr>
        <w:ind w:firstLine="632"/>
        <w:rPr>
          <w:rFonts w:hint="default" w:ascii="黑体" w:hAnsi="黑体" w:eastAsia="黑体"/>
          <w:b w:val="0"/>
          <w:color w:val="002060"/>
          <w:highlight w:val="none"/>
          <w:lang w:val="en-US" w:eastAsia="zh-CN"/>
        </w:rPr>
      </w:pPr>
      <w:r>
        <w:rPr>
          <w:rFonts w:hint="eastAsia" w:ascii="宋体" w:hAnsi="宋体" w:eastAsia="宋体" w:cs="宋体"/>
          <w:b/>
          <w:bCs/>
          <w:color w:val="002060"/>
          <w:sz w:val="24"/>
          <w:szCs w:val="24"/>
          <w:highlight w:val="none"/>
          <w:lang w:val="en-US" w:eastAsia="zh-CN"/>
        </w:rPr>
        <w:t xml:space="preserve">3、技术部分所有方案内容不超过500页，每超一页扣0.05分（以A4纸为准）。</w:t>
      </w:r>
      <w:r/>
    </w:p>
    <w:p>
      <w:pPr>
        <w:rPr>
          <w:rFonts w:hint="eastAsia" w:ascii="黑体" w:hAnsi="黑体" w:eastAsia="黑体"/>
          <w:b w:val="0"/>
        </w:rPr>
      </w:pPr>
      <w:r>
        <w:rPr>
          <w:rFonts w:hint="eastAsia" w:ascii="黑体" w:hAnsi="黑体" w:eastAsia="黑体"/>
          <w:b w:val="0"/>
        </w:rPr>
        <w:br w:type="page" w:clear="all"/>
      </w:r>
      <w:r/>
    </w:p>
    <w:p>
      <w:pPr>
        <w:pStyle w:val="683"/>
        <w:jc w:val="center"/>
        <w:spacing w:line="360" w:lineRule="auto"/>
        <w:rPr>
          <w:rFonts w:ascii="黑体" w:hAnsi="黑体" w:eastAsia="黑体"/>
          <w:b w:val="0"/>
        </w:rPr>
      </w:pPr>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u w:val="single"/>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lang w:val="en-US" w:eastAsia="zh-CN"/>
        </w:rPr>
        <w:t xml:space="preserve">采购单位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u w:val="single"/>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lang w:val="en-US" w:eastAsia="zh-CN"/>
        </w:rPr>
        <w:t xml:space="preserve">采购单位</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9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5"/>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w:t>
      </w:r>
      <w:r>
        <w:rPr>
          <w:rFonts w:hint="eastAsia" w:ascii="宋体" w:hAnsi="宋体" w:eastAsia="宋体" w:cs="Times New Roman"/>
          <w:color w:val="000000"/>
          <w:sz w:val="24"/>
          <w:szCs w:val="21"/>
          <w:lang w:eastAsia="zh-CN"/>
        </w:rPr>
        <w:t xml:space="preserve">灌云县陡沟中学</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ascii="Arial" w:hAnsi="Arial" w:eastAsia="宋体" w:cs="Arial"/>
          <w:sz w:val="36"/>
        </w:rPr>
      </w:pPr>
      <w:r>
        <w:rPr>
          <w:rFonts w:hint="eastAsia" w:ascii="Arial" w:hAnsi="Arial" w:eastAsia="宋体" w:cs="Arial"/>
          <w:sz w:val="36"/>
          <w:lang w:eastAsia="zh-CN"/>
        </w:rPr>
        <w:br w:type="page" w:clear="all"/>
      </w:r>
      <w:r>
        <w:rPr>
          <w:rFonts w:hint="eastAsia" w:ascii="Arial" w:hAnsi="Arial" w:eastAsia="宋体" w:cs="Arial"/>
          <w:sz w:val="36"/>
          <w:lang w:eastAsia="zh-CN"/>
        </w:rPr>
        <w:t xml:space="preserve">九</w:t>
      </w:r>
      <w:r>
        <w:rPr>
          <w:rFonts w:hint="eastAsia" w:ascii="Arial" w:hAnsi="Arial" w:eastAsia="宋体" w:cs="Arial"/>
          <w:sz w:val="36"/>
        </w:rPr>
        <w:t xml:space="preserve">、中小企业声明函</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本公司郑重声明，根据《政府采购促进中小企业发展管理办法》(财库〔2020〕46号)的规定，本公司参加</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单位名称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w:t>
      </w:r>
      <w:r>
        <w:rPr>
          <w:rFonts w:hint="eastAsia" w:ascii="宋体" w:hAnsi="宋体" w:eastAsia="宋体" w:cs="Times New Roman"/>
          <w:b/>
          <w:bCs/>
          <w:color w:val="000000"/>
          <w:sz w:val="24"/>
          <w:szCs w:val="24"/>
          <w:u w:val="single"/>
        </w:rPr>
        <w:t xml:space="preserve">项目名称</w:t>
      </w:r>
      <w:r>
        <w:rPr>
          <w:rFonts w:hint="eastAsia"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rPr>
          <w:rFonts w:hint="eastAsia" w:ascii="Arial" w:hAnsi="Arial" w:eastAsia="宋体" w:cs="Arial"/>
          <w:sz w:val="36"/>
        </w:rPr>
      </w:pPr>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十、残疾人福利性单位声明函</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一</w:t>
      </w:r>
      <w:r>
        <w:rPr>
          <w:rFonts w:hint="eastAsia" w:ascii="Arial" w:hAnsi="Arial" w:eastAsia="宋体" w:cs="Arial"/>
          <w:i/>
          <w:iCs/>
          <w:sz w:val="36"/>
          <w:u w:val="single"/>
        </w:rPr>
        <w:t xml:space="preserve">、投标分项报价表</w:t>
      </w:r>
      <w:r/>
    </w:p>
    <w:p>
      <w:pPr>
        <w:jc w:val="center"/>
        <w:spacing w:line="360" w:lineRule="auto"/>
        <w:tabs>
          <w:tab w:val="left" w:pos="360" w:leader="none"/>
        </w:tabs>
        <w:rPr>
          <w:rFonts w:hint="eastAsia" w:ascii="黑体" w:hAnsi="黑体" w:eastAsia="黑体" w:cs="宋体"/>
          <w:bCs/>
          <w:sz w:val="36"/>
          <w:szCs w:val="28"/>
          <w:lang w:eastAsia="zh-CN"/>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Style w:val="693"/>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hint="eastAsia" w:ascii="宋体" w:hAnsi="宋体" w:eastAsia="宋体"/>
                <w:color w:val="000000"/>
                <w:sz w:val="24"/>
                <w:lang w:eastAsia="zh-CN"/>
              </w:rPr>
            </w:pPr>
            <w:r>
              <w:rPr>
                <w:rFonts w:hint="eastAsia" w:ascii="宋体" w:hAnsi="宋体" w:eastAsia="宋体"/>
                <w:color w:val="000000"/>
                <w:sz w:val="24"/>
                <w:lang w:val="en-US" w:eastAsia="zh-CN"/>
              </w:rPr>
              <w:t xml:space="preserve">总价</w:t>
            </w:r>
            <w:r/>
          </w:p>
        </w:tc>
      </w:tr>
      <w:tr>
        <w:trPr>
          <w:cantSplit/>
          <w:jc w:val="center"/>
          <w:trHeight w:val="501"/>
        </w:trPr>
        <w:tc>
          <w:tcPr>
            <w:tcW w:w="896" w:type="dxa"/>
            <w:vAlign w:val="center"/>
            <w:textDirection w:val="lrTb"/>
            <w:noWrap w:val="false"/>
          </w:tcPr>
          <w:p>
            <w:pPr>
              <w:jc w:val="center"/>
              <w:spacing w:line="560" w:lineRule="exact"/>
              <w:rPr>
                <w:rFonts w:hint="default" w:ascii="宋体" w:hAnsi="宋体" w:eastAsia="宋体"/>
                <w:color w:val="000000"/>
                <w:sz w:val="24"/>
                <w:lang w:val="en-US" w:eastAsia="zh-CN"/>
              </w:rPr>
            </w:pPr>
            <w:r>
              <w:rPr>
                <w:rFonts w:hint="default" w:ascii="宋体" w:hAnsi="宋体" w:eastAsia="宋体"/>
                <w:color w:val="000000"/>
                <w:sz w:val="24"/>
                <w:lang w:val="en-US" w:eastAsia="zh-CN"/>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eastAsia="宋体"/>
                <w:color w:val="000000"/>
                <w:sz w:val="24"/>
                <w:lang w:val="en-US" w:eastAsia="zh-CN"/>
              </w:rPr>
            </w:pPr>
            <w:r>
              <w:rPr>
                <w:rFonts w:hint="eastAsia" w:ascii="宋体" w:hAnsi="宋体" w:eastAsia="宋体"/>
                <w:color w:val="000000"/>
                <w:sz w:val="24"/>
                <w:lang w:val="en-US" w:eastAsia="zh-CN"/>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ind w:firstLine="420"/>
        <w:spacing w:line="360" w:lineRule="auto"/>
        <w:rPr>
          <w:rFonts w:hint="eastAsia" w:ascii="Times New Roman" w:hAnsi="Times New Roman" w:eastAsia="宋体" w:cs="Times New Roman"/>
          <w:color w:val="000000"/>
          <w:szCs w:val="24"/>
          <w:lang w:val="en-US" w:eastAsia="zh-CN"/>
        </w:rPr>
      </w:pPr>
      <w:r>
        <w:rPr>
          <w:rFonts w:hint="eastAsia" w:ascii="Times New Roman" w:hAnsi="Times New Roman" w:eastAsia="宋体" w:cs="Times New Roman"/>
          <w:color w:val="000000"/>
          <w:szCs w:val="24"/>
          <w:lang w:val="en-US" w:eastAsia="zh-CN"/>
        </w:rPr>
      </w:r>
      <w:r/>
    </w:p>
    <w:p>
      <w:pPr>
        <w:ind w:firstLine="420"/>
        <w:spacing w:line="360" w:lineRule="auto"/>
        <w:rPr>
          <w:rFonts w:hint="eastAsia" w:ascii="Arial" w:hAnsi="Arial" w:eastAsia="宋体" w:cs="Arial"/>
          <w:i/>
          <w:iCs/>
          <w:sz w:val="36"/>
          <w:u w:val="single"/>
        </w:rPr>
      </w:pPr>
      <w:r>
        <w:rPr>
          <w:rFonts w:hint="eastAsia" w:ascii="Times New Roman" w:hAnsi="Times New Roman" w:eastAsia="宋体" w:cs="Times New Roman"/>
          <w:color w:val="000000"/>
          <w:szCs w:val="24"/>
          <w:lang w:val="en-US" w:eastAsia="zh-CN"/>
        </w:rPr>
        <w:t xml:space="preserve">注：行数不够，自行添加，内容自行填写。</w:t>
      </w: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二</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93"/>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2" w:name="_Hlt26955054"/>
      <w:r/>
      <w:bookmarkEnd w:id="12"/>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val="en-US" w:eastAsia="zh-CN"/>
        </w:rPr>
        <w:t xml:space="preserve">三</w:t>
      </w:r>
      <w:r>
        <w:rPr>
          <w:rFonts w:hint="eastAsia" w:ascii="Arial" w:hAnsi="Arial" w:eastAsia="宋体" w:cs="Arial"/>
          <w:i/>
          <w:iCs/>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9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3" w:name="_Hlt26955064"/>
            <w:r/>
            <w:bookmarkEnd w:id="13"/>
            <w:r/>
            <w:bookmarkStart w:id="14" w:name="_Hlt26609391"/>
            <w:r/>
            <w:bookmarkEnd w:id="14"/>
            <w:r/>
            <w:bookmarkStart w:id="15" w:name="_Hlt26580838"/>
            <w:r/>
            <w:bookmarkEnd w:id="15"/>
            <w:r/>
            <w:bookmarkStart w:id="16" w:name="_Hlt26782999"/>
            <w:r/>
            <w:bookmarkEnd w:id="16"/>
            <w:r/>
            <w:bookmarkStart w:id="17" w:name="_Hlt26671343"/>
            <w:r/>
            <w:bookmarkEnd w:id="17"/>
            <w:r/>
            <w:bookmarkStart w:id="18" w:name="_Hlt24879081"/>
            <w:r/>
            <w:bookmarkEnd w:id="18"/>
            <w:r/>
            <w:bookmarkStart w:id="19" w:name="_Hlt26671372"/>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格式2__法定代表人授权书"/>
      <w:r/>
      <w:bookmarkEnd w:id="22"/>
      <w:r/>
      <w:bookmarkStart w:id="23" w:name="_Hlt26609389"/>
      <w:r/>
      <w:bookmarkEnd w:id="23"/>
      <w:r/>
      <w:bookmarkStart w:id="24" w:name="_Hlt26671374"/>
      <w:r/>
      <w:bookmarkEnd w:id="24"/>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四</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p>
    <w:tbl>
      <w:tblPr>
        <w:tblStyle w:val="69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五</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p>
    <w:tbl>
      <w:tblPr>
        <w:tblStyle w:val="69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六</w:t>
      </w:r>
      <w:r>
        <w:rPr>
          <w:rFonts w:hint="eastAsia" w:ascii="Arial" w:hAnsi="Arial" w:eastAsia="宋体" w:cs="Arial"/>
          <w:i/>
          <w:sz w:val="36"/>
          <w:u w:val="singl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w:t>
      </w:r>
      <w:r>
        <w:rPr>
          <w:rFonts w:hint="eastAsia" w:ascii="宋体" w:hAnsi="宋体" w:eastAsia="宋体" w:cs="方正仿宋_GBK"/>
          <w:color w:val="000000" w:themeColor="text1"/>
          <w:sz w:val="24"/>
          <w:szCs w:val="24"/>
          <w:lang w:val="en-US" w:eastAsia="zh-CN"/>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w:t>
      </w: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ascii="Times New Roman" w:hAnsi="Times New Roman" w:eastAsia="宋体" w:cs="Times New Roman"/>
          <w:color w:val="000000" w:themeColor="text1"/>
          <w:sz w:val="24"/>
          <w:szCs w:val="24"/>
          <w14:textFill>
            <w14:solidFill>
              <w14:schemeClr w14:val="tx1"/>
            </w14:solidFill>
          </w14:textFill>
        </w:rPr>
        <w:t xml:space="preserve">元</w:t>
      </w:r>
      <w:r/>
    </w:p>
    <w:tbl>
      <w:tblPr>
        <w:tblStyle w:val="7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lang w:val="en-US" w:eastAsia="zh-CN"/>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color w:val="000000"/>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楷体_GB2312">
    <w:panose1 w:val="02010609060101010101"/>
  </w:font>
  <w:font w:name="仿宋_GB2312">
    <w:panose1 w:val="02010609060101010101"/>
  </w:font>
  <w:font w:name="黑体">
    <w:panose1 w:val="0201060906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686"/>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next w:val="685"/>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83">
    <w:name w:val="Heading 1"/>
    <w:basedOn w:val="682"/>
    <w:next w:val="682"/>
    <w:link w:val="879"/>
    <w:uiPriority w:val="9"/>
    <w:qFormat/>
    <w:pPr>
      <w:keepLines/>
      <w:keepNext/>
      <w:spacing w:before="340" w:after="330" w:line="578" w:lineRule="auto"/>
      <w:outlineLvl w:val="0"/>
    </w:pPr>
    <w:rPr>
      <w:b/>
      <w:bCs/>
      <w:sz w:val="44"/>
      <w:szCs w:val="44"/>
    </w:rPr>
  </w:style>
  <w:style w:type="paragraph" w:styleId="684">
    <w:name w:val="Heading 2"/>
    <w:basedOn w:val="682"/>
    <w:next w:val="682"/>
    <w:link w:val="88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882"/>
    <w:uiPriority w:val="9"/>
    <w:unhideWhenUsed/>
    <w:qFormat/>
    <w:pPr>
      <w:keepLines/>
      <w:keepNext/>
      <w:spacing w:before="260" w:after="260" w:line="416" w:lineRule="auto"/>
      <w:outlineLvl w:val="2"/>
    </w:pPr>
    <w:rPr>
      <w:b/>
      <w:bCs/>
      <w:sz w:val="32"/>
      <w:szCs w:val="32"/>
    </w:rPr>
  </w:style>
  <w:style w:type="paragraph" w:styleId="686">
    <w:name w:val="Heading 4"/>
    <w:next w:val="682"/>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687">
    <w:name w:val="Heading 5"/>
    <w:basedOn w:val="682"/>
    <w:next w:val="682"/>
    <w:link w:val="732"/>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3"/>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5"/>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6"/>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Caption"/>
    <w:basedOn w:val="682"/>
    <w:next w:val="68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Document Map"/>
    <w:basedOn w:val="682"/>
    <w:link w:val="880"/>
    <w:uiPriority w:val="99"/>
    <w:semiHidden/>
    <w:unhideWhenUsed/>
    <w:qFormat/>
    <w:rPr>
      <w:rFonts w:ascii="宋体" w:eastAsia="宋体"/>
      <w:sz w:val="18"/>
      <w:szCs w:val="18"/>
    </w:rPr>
  </w:style>
  <w:style w:type="paragraph" w:styleId="697">
    <w:name w:val="annotation text"/>
    <w:basedOn w:val="682"/>
    <w:link w:val="884"/>
    <w:uiPriority w:val="0"/>
    <w:qFormat/>
    <w:pPr>
      <w:ind w:firstLine="922"/>
      <w:jc w:val="left"/>
      <w:spacing w:line="360" w:lineRule="auto"/>
    </w:pPr>
    <w:rPr>
      <w:rFonts w:ascii="Times New Roman" w:hAnsi="Times New Roman" w:eastAsia="宋体" w:cs="Times New Roman"/>
      <w:szCs w:val="24"/>
    </w:rPr>
  </w:style>
  <w:style w:type="paragraph" w:styleId="698">
    <w:name w:val="Body Text"/>
    <w:basedOn w:val="682"/>
    <w:next w:val="682"/>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699">
    <w:name w:val="toc 5"/>
    <w:basedOn w:val="682"/>
    <w:next w:val="682"/>
    <w:uiPriority w:val="39"/>
    <w:unhideWhenUsed/>
    <w:qFormat/>
    <w:pPr>
      <w:ind w:left="1134" w:right="0" w:firstLine="0"/>
      <w:spacing w:after="57"/>
    </w:pPr>
  </w:style>
  <w:style w:type="paragraph" w:styleId="700">
    <w:name w:val="toc 3"/>
    <w:basedOn w:val="682"/>
    <w:next w:val="682"/>
    <w:uiPriority w:val="39"/>
    <w:unhideWhenUsed/>
    <w:qFormat/>
    <w:pPr>
      <w:ind w:left="567" w:right="0" w:firstLine="0"/>
      <w:spacing w:after="57"/>
    </w:pPr>
  </w:style>
  <w:style w:type="paragraph" w:styleId="701">
    <w:name w:val="Plain Text"/>
    <w:basedOn w:val="682"/>
    <w:link w:val="888"/>
    <w:uiPriority w:val="0"/>
    <w:qFormat/>
    <w:rPr>
      <w:rFonts w:ascii="宋体" w:hAnsi="Courier New" w:eastAsia="宋体" w:cs="Times New Roman"/>
      <w:szCs w:val="20"/>
    </w:rPr>
  </w:style>
  <w:style w:type="paragraph" w:styleId="702">
    <w:name w:val="toc 8"/>
    <w:basedOn w:val="682"/>
    <w:next w:val="682"/>
    <w:uiPriority w:val="39"/>
    <w:unhideWhenUsed/>
    <w:qFormat/>
    <w:pPr>
      <w:ind w:left="1984" w:right="0" w:firstLine="0"/>
      <w:spacing w:after="57"/>
    </w:pPr>
  </w:style>
  <w:style w:type="paragraph" w:styleId="703">
    <w:name w:val="Date"/>
    <w:basedOn w:val="682"/>
    <w:next w:val="682"/>
    <w:link w:val="883"/>
    <w:uiPriority w:val="99"/>
    <w:semiHidden/>
    <w:unhideWhenUsed/>
    <w:qFormat/>
    <w:pPr>
      <w:ind w:left="100"/>
    </w:pPr>
  </w:style>
  <w:style w:type="paragraph" w:styleId="704">
    <w:name w:val="endnote text"/>
    <w:basedOn w:val="682"/>
    <w:link w:val="874"/>
    <w:uiPriority w:val="99"/>
    <w:semiHidden/>
    <w:unhideWhenUsed/>
    <w:qFormat/>
    <w:pPr>
      <w:spacing w:after="0" w:line="240" w:lineRule="auto"/>
    </w:pPr>
    <w:rPr>
      <w:sz w:val="20"/>
    </w:rPr>
  </w:style>
  <w:style w:type="paragraph" w:styleId="705">
    <w:name w:val="Balloon Text"/>
    <w:basedOn w:val="682"/>
    <w:link w:val="885"/>
    <w:uiPriority w:val="99"/>
    <w:semiHidden/>
    <w:unhideWhenUsed/>
    <w:qFormat/>
    <w:rPr>
      <w:sz w:val="18"/>
      <w:szCs w:val="18"/>
    </w:rPr>
  </w:style>
  <w:style w:type="paragraph" w:styleId="706">
    <w:name w:val="Footer"/>
    <w:basedOn w:val="682"/>
    <w:link w:val="878"/>
    <w:uiPriority w:val="99"/>
    <w:unhideWhenUsed/>
    <w:qFormat/>
    <w:pPr>
      <w:jc w:val="left"/>
      <w:tabs>
        <w:tab w:val="center" w:pos="4153" w:leader="none"/>
        <w:tab w:val="right" w:pos="8306" w:leader="none"/>
      </w:tabs>
    </w:pPr>
    <w:rPr>
      <w:sz w:val="18"/>
      <w:szCs w:val="18"/>
    </w:rPr>
  </w:style>
  <w:style w:type="paragraph" w:styleId="707">
    <w:name w:val="Header"/>
    <w:basedOn w:val="682"/>
    <w:link w:val="87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82"/>
    <w:next w:val="682"/>
    <w:uiPriority w:val="39"/>
    <w:unhideWhenUsed/>
    <w:qFormat/>
  </w:style>
  <w:style w:type="paragraph" w:styleId="709">
    <w:name w:val="toc 4"/>
    <w:basedOn w:val="682"/>
    <w:next w:val="682"/>
    <w:uiPriority w:val="39"/>
    <w:unhideWhenUsed/>
    <w:qFormat/>
    <w:pPr>
      <w:ind w:left="850" w:right="0" w:firstLine="0"/>
      <w:spacing w:after="57"/>
    </w:pPr>
  </w:style>
  <w:style w:type="paragraph" w:styleId="710">
    <w:name w:val="Subtitle"/>
    <w:basedOn w:val="682"/>
    <w:next w:val="682"/>
    <w:link w:val="740"/>
    <w:uiPriority w:val="11"/>
    <w:qFormat/>
    <w:pPr>
      <w:spacing w:before="200" w:after="200"/>
    </w:pPr>
    <w:rPr>
      <w:sz w:val="24"/>
      <w:szCs w:val="24"/>
    </w:rPr>
  </w:style>
  <w:style w:type="paragraph" w:styleId="711">
    <w:name w:val="footnote text"/>
    <w:basedOn w:val="682"/>
    <w:link w:val="873"/>
    <w:uiPriority w:val="99"/>
    <w:semiHidden/>
    <w:unhideWhenUsed/>
    <w:qFormat/>
    <w:pPr>
      <w:spacing w:after="40" w:line="240" w:lineRule="auto"/>
    </w:pPr>
    <w:rPr>
      <w:sz w:val="18"/>
    </w:rPr>
  </w:style>
  <w:style w:type="paragraph" w:styleId="712">
    <w:name w:val="toc 6"/>
    <w:basedOn w:val="682"/>
    <w:next w:val="682"/>
    <w:uiPriority w:val="39"/>
    <w:unhideWhenUsed/>
    <w:qFormat/>
    <w:pPr>
      <w:ind w:left="1417" w:right="0" w:firstLine="0"/>
      <w:spacing w:after="57"/>
    </w:pPr>
  </w:style>
  <w:style w:type="paragraph" w:styleId="713">
    <w:name w:val="table of figures"/>
    <w:basedOn w:val="682"/>
    <w:next w:val="682"/>
    <w:uiPriority w:val="99"/>
    <w:unhideWhenUsed/>
    <w:qFormat/>
    <w:pPr>
      <w:spacing w:after="0" w:afterAutospacing="0"/>
    </w:pPr>
  </w:style>
  <w:style w:type="paragraph" w:styleId="714">
    <w:name w:val="toc 2"/>
    <w:basedOn w:val="682"/>
    <w:next w:val="682"/>
    <w:uiPriority w:val="39"/>
    <w:unhideWhenUsed/>
    <w:qFormat/>
    <w:pPr>
      <w:ind w:left="283" w:right="0" w:firstLine="0"/>
      <w:spacing w:after="57"/>
    </w:pPr>
  </w:style>
  <w:style w:type="paragraph" w:styleId="715">
    <w:name w:val="toc 9"/>
    <w:basedOn w:val="682"/>
    <w:next w:val="682"/>
    <w:uiPriority w:val="39"/>
    <w:unhideWhenUsed/>
    <w:qFormat/>
    <w:pPr>
      <w:ind w:left="2268" w:right="0" w:firstLine="0"/>
      <w:spacing w:after="57"/>
    </w:pPr>
  </w:style>
  <w:style w:type="paragraph" w:styleId="716">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717">
    <w:name w:val="Normal (Web)"/>
    <w:basedOn w:val="682"/>
    <w:uiPriority w:val="99"/>
    <w:semiHidden/>
    <w:unhideWhenUsed/>
    <w:qFormat/>
    <w:pPr>
      <w:ind w:left="0" w:right="0"/>
      <w:jc w:val="left"/>
      <w:spacing w:before="0" w:beforeAutospacing="1" w:after="0" w:afterAutospacing="1"/>
    </w:pPr>
    <w:rPr>
      <w:sz w:val="24"/>
      <w:lang w:val="en-US" w:eastAsia="zh-CN" w:bidi="ar"/>
    </w:rPr>
  </w:style>
  <w:style w:type="paragraph" w:styleId="718">
    <w:name w:val="Title"/>
    <w:basedOn w:val="682"/>
    <w:next w:val="682"/>
    <w:link w:val="739"/>
    <w:uiPriority w:val="10"/>
    <w:qFormat/>
    <w:pPr>
      <w:contextualSpacing/>
      <w:spacing w:before="300" w:after="200"/>
    </w:pPr>
    <w:rPr>
      <w:sz w:val="48"/>
      <w:szCs w:val="48"/>
    </w:rPr>
  </w:style>
  <w:style w:type="paragraph" w:styleId="719">
    <w:name w:val="Body Text First Indent"/>
    <w:basedOn w:val="698"/>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720">
    <w:name w:val="Table Grid"/>
    <w:basedOn w:val="69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Strong"/>
    <w:basedOn w:val="692"/>
    <w:uiPriority w:val="22"/>
    <w:qFormat/>
    <w:rPr>
      <w:b/>
    </w:rPr>
  </w:style>
  <w:style w:type="character" w:styleId="722">
    <w:name w:val="endnote reference"/>
    <w:basedOn w:val="692"/>
    <w:uiPriority w:val="99"/>
    <w:semiHidden/>
    <w:unhideWhenUsed/>
    <w:qFormat/>
    <w:rPr>
      <w:vertAlign w:val="superscript"/>
    </w:rPr>
  </w:style>
  <w:style w:type="character" w:styleId="723">
    <w:name w:val="page number"/>
    <w:uiPriority w:val="0"/>
    <w:qFormat/>
  </w:style>
  <w:style w:type="character" w:styleId="724">
    <w:name w:val="Emphasis"/>
    <w:basedOn w:val="692"/>
    <w:uiPriority w:val="20"/>
    <w:qFormat/>
    <w:rPr>
      <w:i/>
    </w:rPr>
  </w:style>
  <w:style w:type="character" w:styleId="725">
    <w:name w:val="Hyperlink"/>
    <w:uiPriority w:val="99"/>
    <w:qFormat/>
    <w:rPr>
      <w:color w:val="0000ff"/>
      <w:u w:val="none"/>
    </w:rPr>
  </w:style>
  <w:style w:type="character" w:styleId="726">
    <w:name w:val="annotation reference"/>
    <w:uiPriority w:val="0"/>
    <w:qFormat/>
    <w:rPr>
      <w:sz w:val="21"/>
      <w:szCs w:val="21"/>
    </w:rPr>
  </w:style>
  <w:style w:type="character" w:styleId="727">
    <w:name w:val="footnote reference"/>
    <w:basedOn w:val="692"/>
    <w:uiPriority w:val="99"/>
    <w:unhideWhenUsed/>
    <w:qFormat/>
    <w:rPr>
      <w:vertAlign w:val="superscript"/>
    </w:rPr>
  </w:style>
  <w:style w:type="character" w:styleId="728" w:customStyle="1">
    <w:name w:val="Heading 1 Char"/>
    <w:basedOn w:val="692"/>
    <w:uiPriority w:val="9"/>
    <w:qFormat/>
    <w:rPr>
      <w:rFonts w:ascii="Arial" w:hAnsi="Arial" w:eastAsia="Arial" w:cs="Arial"/>
      <w:sz w:val="40"/>
      <w:szCs w:val="40"/>
    </w:rPr>
  </w:style>
  <w:style w:type="character" w:styleId="729" w:customStyle="1">
    <w:name w:val="Heading 2 Char"/>
    <w:basedOn w:val="692"/>
    <w:uiPriority w:val="9"/>
    <w:qFormat/>
    <w:rPr>
      <w:rFonts w:ascii="Arial" w:hAnsi="Arial" w:eastAsia="Arial" w:cs="Arial"/>
      <w:sz w:val="34"/>
    </w:rPr>
  </w:style>
  <w:style w:type="character" w:styleId="730" w:customStyle="1">
    <w:name w:val="Heading 3 Char"/>
    <w:basedOn w:val="692"/>
    <w:uiPriority w:val="9"/>
    <w:qFormat/>
    <w:rPr>
      <w:rFonts w:ascii="Arial" w:hAnsi="Arial" w:eastAsia="Arial" w:cs="Arial"/>
      <w:sz w:val="30"/>
      <w:szCs w:val="30"/>
    </w:rPr>
  </w:style>
  <w:style w:type="character" w:styleId="731" w:customStyle="1">
    <w:name w:val="Heading 4 Char"/>
    <w:basedOn w:val="692"/>
    <w:uiPriority w:val="9"/>
    <w:qFormat/>
    <w:rPr>
      <w:rFonts w:ascii="Arial" w:hAnsi="Arial" w:eastAsia="Arial" w:cs="Arial"/>
      <w:b/>
      <w:bCs/>
      <w:sz w:val="26"/>
      <w:szCs w:val="26"/>
    </w:rPr>
  </w:style>
  <w:style w:type="character" w:styleId="732" w:customStyle="1">
    <w:name w:val="Heading 5 Char"/>
    <w:basedOn w:val="692"/>
    <w:link w:val="687"/>
    <w:uiPriority w:val="9"/>
    <w:qFormat/>
    <w:rPr>
      <w:rFonts w:ascii="Arial" w:hAnsi="Arial" w:eastAsia="Arial" w:cs="Arial"/>
      <w:b/>
      <w:bCs/>
      <w:sz w:val="24"/>
      <w:szCs w:val="24"/>
    </w:rPr>
  </w:style>
  <w:style w:type="character" w:styleId="733" w:customStyle="1">
    <w:name w:val="Heading 6 Char"/>
    <w:basedOn w:val="692"/>
    <w:link w:val="688"/>
    <w:uiPriority w:val="9"/>
    <w:qFormat/>
    <w:rPr>
      <w:rFonts w:ascii="Arial" w:hAnsi="Arial" w:eastAsia="Arial" w:cs="Arial"/>
      <w:b/>
      <w:bCs/>
      <w:sz w:val="22"/>
      <w:szCs w:val="22"/>
    </w:rPr>
  </w:style>
  <w:style w:type="character" w:styleId="734" w:customStyle="1">
    <w:name w:val="Heading 7 Char"/>
    <w:basedOn w:val="692"/>
    <w:link w:val="689"/>
    <w:uiPriority w:val="9"/>
    <w:qFormat/>
    <w:rPr>
      <w:rFonts w:ascii="Arial" w:hAnsi="Arial" w:eastAsia="Arial" w:cs="Arial"/>
      <w:b/>
      <w:bCs/>
      <w:i/>
      <w:iCs/>
      <w:sz w:val="22"/>
      <w:szCs w:val="22"/>
    </w:rPr>
  </w:style>
  <w:style w:type="character" w:styleId="735" w:customStyle="1">
    <w:name w:val="Heading 8 Char"/>
    <w:basedOn w:val="692"/>
    <w:link w:val="690"/>
    <w:uiPriority w:val="9"/>
    <w:qFormat/>
    <w:rPr>
      <w:rFonts w:ascii="Arial" w:hAnsi="Arial" w:eastAsia="Arial" w:cs="Arial"/>
      <w:i/>
      <w:iCs/>
      <w:sz w:val="22"/>
      <w:szCs w:val="22"/>
    </w:rPr>
  </w:style>
  <w:style w:type="character" w:styleId="736" w:customStyle="1">
    <w:name w:val="Heading 9 Char"/>
    <w:basedOn w:val="692"/>
    <w:link w:val="691"/>
    <w:uiPriority w:val="9"/>
    <w:qFormat/>
    <w:rPr>
      <w:rFonts w:ascii="Arial" w:hAnsi="Arial" w:eastAsia="Arial" w:cs="Arial"/>
      <w:i/>
      <w:iCs/>
      <w:sz w:val="21"/>
      <w:szCs w:val="21"/>
    </w:rPr>
  </w:style>
  <w:style w:type="paragraph" w:styleId="737">
    <w:name w:val="List Paragraph"/>
    <w:basedOn w:val="682"/>
    <w:uiPriority w:val="34"/>
    <w:qFormat/>
    <w:pPr>
      <w:contextualSpacing/>
      <w:ind w:left="720"/>
    </w:pPr>
  </w:style>
  <w:style w:type="paragraph" w:styleId="738">
    <w:name w:val="No Spacing"/>
    <w:uiPriority w:val="1"/>
    <w:qFormat/>
    <w:pPr>
      <w:spacing w:before="0" w:after="0" w:line="240" w:lineRule="auto"/>
    </w:pPr>
    <w:rPr>
      <w:rFonts w:hint="default" w:ascii="Times New Roman" w:hAnsi="Times New Roman" w:eastAsia="宋体" w:cs="Times New Roman"/>
    </w:rPr>
  </w:style>
  <w:style w:type="character" w:styleId="739" w:customStyle="1">
    <w:name w:val="Title Char"/>
    <w:basedOn w:val="692"/>
    <w:link w:val="718"/>
    <w:uiPriority w:val="10"/>
    <w:qFormat/>
    <w:rPr>
      <w:sz w:val="48"/>
      <w:szCs w:val="48"/>
    </w:rPr>
  </w:style>
  <w:style w:type="character" w:styleId="740" w:customStyle="1">
    <w:name w:val="Subtitle Char"/>
    <w:basedOn w:val="692"/>
    <w:link w:val="710"/>
    <w:uiPriority w:val="11"/>
    <w:qFormat/>
    <w:rPr>
      <w:sz w:val="24"/>
      <w:szCs w:val="24"/>
    </w:rPr>
  </w:style>
  <w:style w:type="paragraph" w:styleId="741">
    <w:name w:val="Quote"/>
    <w:basedOn w:val="682"/>
    <w:next w:val="682"/>
    <w:link w:val="742"/>
    <w:uiPriority w:val="29"/>
    <w:qFormat/>
    <w:pPr>
      <w:ind w:left="720" w:right="720"/>
    </w:pPr>
    <w:rPr>
      <w:i/>
    </w:rPr>
  </w:style>
  <w:style w:type="character" w:styleId="742" w:customStyle="1">
    <w:name w:val="Quote Char"/>
    <w:link w:val="741"/>
    <w:uiPriority w:val="29"/>
    <w:qFormat/>
    <w:rPr>
      <w:i/>
    </w:rPr>
  </w:style>
  <w:style w:type="paragraph" w:styleId="743">
    <w:name w:val="Intense Quote"/>
    <w:basedOn w:val="682"/>
    <w:next w:val="682"/>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Intense Quote Char"/>
    <w:link w:val="743"/>
    <w:uiPriority w:val="30"/>
    <w:qFormat/>
    <w:rPr>
      <w:i/>
    </w:rPr>
  </w:style>
  <w:style w:type="character" w:styleId="745" w:customStyle="1">
    <w:name w:val="Header Char"/>
    <w:basedOn w:val="692"/>
    <w:uiPriority w:val="99"/>
    <w:qFormat/>
  </w:style>
  <w:style w:type="character" w:styleId="746" w:customStyle="1">
    <w:name w:val="Footer Char"/>
    <w:basedOn w:val="692"/>
    <w:uiPriority w:val="99"/>
    <w:qFormat/>
  </w:style>
  <w:style w:type="character" w:styleId="747" w:customStyle="1">
    <w:name w:val="Caption Char"/>
    <w:uiPriority w:val="99"/>
    <w:qFormat/>
  </w:style>
  <w:style w:type="table" w:styleId="748" w:customStyle="1">
    <w:name w:val="Table Grid Light"/>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9"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2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3" w:customStyle="1">
    <w:name w:val="Grid Table 2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4" w:customStyle="1">
    <w:name w:val="Grid Table 2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5" w:customStyle="1">
    <w:name w:val="Grid Table 2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6" w:customStyle="1">
    <w:name w:val="Grid Table 2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Grid Table 2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1"/>
    <w:basedOn w:val="69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2"/>
    <w:basedOn w:val="69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3"/>
    <w:basedOn w:val="69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4"/>
    <w:basedOn w:val="69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5"/>
    <w:basedOn w:val="69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6"/>
    <w:basedOn w:val="69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4 - Accent 1"/>
    <w:basedOn w:val="69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7" w:customStyle="1">
    <w:name w:val="Grid Table 4 - Accent 2"/>
    <w:basedOn w:val="69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8" w:customStyle="1">
    <w:name w:val="Grid Table 4 - Accent 3"/>
    <w:basedOn w:val="69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9" w:customStyle="1">
    <w:name w:val="Grid Table 4 - Accent 4"/>
    <w:basedOn w:val="69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0" w:customStyle="1">
    <w:name w:val="Grid Table 4 - Accent 5"/>
    <w:basedOn w:val="69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1" w:customStyle="1">
    <w:name w:val="Grid Table 4 - Accent 6"/>
    <w:basedOn w:val="69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2"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3" w:customStyle="1">
    <w:name w:val="Grid Table 5 Dark- Accent 1"/>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4" w:customStyle="1">
    <w:name w:val="Grid Table 5 Dark - Accent 2"/>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5" w:customStyle="1">
    <w:name w:val="Grid Table 5 Dark - Accent 3"/>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6" w:customStyle="1">
    <w:name w:val="Grid Table 5 Dark- Accent 4"/>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7" w:customStyle="1">
    <w:name w:val="Grid Table 5 Dark - Accent 5"/>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8" w:customStyle="1">
    <w:name w:val="Grid Table 5 Dark - Accent 6"/>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9"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0" w:customStyle="1">
    <w:name w:val="Grid Table 6 Colorful - Accent 1"/>
    <w:basedOn w:val="69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1" w:customStyle="1">
    <w:name w:val="Grid Table 6 Colorful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2" w:customStyle="1">
    <w:name w:val="Grid Table 6 Colorful - Accent 3"/>
    <w:basedOn w:val="69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3" w:customStyle="1">
    <w:name w:val="Grid Table 6 Colorful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4" w:customStyle="1">
    <w:name w:val="Grid Table 6 Colorful - Accent 5"/>
    <w:basedOn w:val="69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5" w:customStyle="1">
    <w:name w:val="Grid Table 6 Colorful - Accent 6"/>
    <w:basedOn w:val="69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7" w:customStyle="1">
    <w:name w:val="Grid Table 7 Colorful - Accent 1"/>
    <w:basedOn w:val="69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8" w:customStyle="1">
    <w:name w:val="Grid Table 7 Colorful - Accent 2"/>
    <w:basedOn w:val="69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7 Colorful - Accent 3"/>
    <w:basedOn w:val="69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7 Colorful - Accent 4"/>
    <w:basedOn w:val="69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7 Colorful - Accent 5"/>
    <w:basedOn w:val="69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2" w:customStyle="1">
    <w:name w:val="Grid Table 7 Colorful - Accent 6"/>
    <w:basedOn w:val="69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3"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1 Light - Accent 1"/>
    <w:basedOn w:val="69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1 Light - Accent 2"/>
    <w:basedOn w:val="69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6" w:customStyle="1">
    <w:name w:val="List Table 1 Light - Accent 3"/>
    <w:basedOn w:val="69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7" w:customStyle="1">
    <w:name w:val="List Table 1 Light - Accent 4"/>
    <w:basedOn w:val="69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8" w:customStyle="1">
    <w:name w:val="List Table 1 Light - Accent 5"/>
    <w:basedOn w:val="69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List Table 1 Light - Accent 6"/>
    <w:basedOn w:val="69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1" w:customStyle="1">
    <w:name w:val="List Table 2 - Accent 1"/>
    <w:basedOn w:val="69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2" w:customStyle="1">
    <w:name w:val="List Table 2 - Accent 2"/>
    <w:basedOn w:val="69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3" w:customStyle="1">
    <w:name w:val="List Table 2 - Accent 3"/>
    <w:basedOn w:val="69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4" w:customStyle="1">
    <w:name w:val="List Table 2 - Accent 4"/>
    <w:basedOn w:val="69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5" w:customStyle="1">
    <w:name w:val="List Table 2 - Accent 5"/>
    <w:basedOn w:val="69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6" w:customStyle="1">
    <w:name w:val="List Table 2 - Accent 6"/>
    <w:basedOn w:val="69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7"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3 - Accent 1"/>
    <w:basedOn w:val="69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9" w:customStyle="1">
    <w:name w:val="List Table 3 - Accent 2"/>
    <w:basedOn w:val="69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0" w:customStyle="1">
    <w:name w:val="List Table 3 - Accent 3"/>
    <w:basedOn w:val="69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1" w:customStyle="1">
    <w:name w:val="List Table 3 - Accent 4"/>
    <w:basedOn w:val="69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2" w:customStyle="1">
    <w:name w:val="List Table 3 - Accent 5"/>
    <w:basedOn w:val="69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3" w:customStyle="1">
    <w:name w:val="List Table 3 - Accent 6"/>
    <w:basedOn w:val="69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4"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4 - Accent 1"/>
    <w:basedOn w:val="69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4 - Accent 2"/>
    <w:basedOn w:val="69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7" w:customStyle="1">
    <w:name w:val="List Table 4 - Accent 3"/>
    <w:basedOn w:val="69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8" w:customStyle="1">
    <w:name w:val="List Table 4 - Accent 4"/>
    <w:basedOn w:val="69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9" w:customStyle="1">
    <w:name w:val="List Table 4 - Accent 5"/>
    <w:basedOn w:val="69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0" w:customStyle="1">
    <w:name w:val="List Table 4 - Accent 6"/>
    <w:basedOn w:val="69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1"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1"/>
    <w:basedOn w:val="69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2"/>
    <w:basedOn w:val="69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3"/>
    <w:basedOn w:val="69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4"/>
    <w:basedOn w:val="69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5"/>
    <w:basedOn w:val="69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6"/>
    <w:basedOn w:val="69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9" w:customStyle="1">
    <w:name w:val="List Table 6 Colorful - Accent 1"/>
    <w:basedOn w:val="69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0" w:customStyle="1">
    <w:name w:val="List Table 6 Colorful - Accent 2"/>
    <w:basedOn w:val="69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1" w:customStyle="1">
    <w:name w:val="List Table 6 Colorful - Accent 3"/>
    <w:basedOn w:val="69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2" w:customStyle="1">
    <w:name w:val="List Table 6 Colorful - Accent 4"/>
    <w:basedOn w:val="69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3" w:customStyle="1">
    <w:name w:val="List Table 6 Colorful - Accent 5"/>
    <w:basedOn w:val="69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4" w:customStyle="1">
    <w:name w:val="List Table 6 Colorful - Accent 6"/>
    <w:basedOn w:val="69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5"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List Table 7 Colorful - Accent 1"/>
    <w:basedOn w:val="69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basedOn w:val="69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basedOn w:val="69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basedOn w:val="69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basedOn w:val="69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basedOn w:val="69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basedOn w:val="6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basedOn w:val="69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basedOn w:val="69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basedOn w:val="69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basedOn w:val="69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basedOn w:val="69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basedOn w:val="69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basedOn w:val="6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basedOn w:val="69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basedOn w:val="69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basedOn w:val="69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basedOn w:val="69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basedOn w:val="69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basedOn w:val="69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Footnote Text Char"/>
    <w:link w:val="711"/>
    <w:uiPriority w:val="99"/>
    <w:qFormat/>
    <w:rPr>
      <w:sz w:val="18"/>
    </w:rPr>
  </w:style>
  <w:style w:type="character" w:styleId="874" w:customStyle="1">
    <w:name w:val="Endnote Text Char"/>
    <w:link w:val="704"/>
    <w:uiPriority w:val="99"/>
    <w:qFormat/>
    <w:rPr>
      <w:sz w:val="20"/>
    </w:rPr>
  </w:style>
  <w:style w:type="paragraph" w:styleId="875" w:customStyle="1">
    <w:name w:val="TOC Heading"/>
    <w:uiPriority w:val="39"/>
    <w:unhideWhenUsed/>
    <w:qFormat/>
    <w:rPr>
      <w:rFonts w:hint="default" w:ascii="Times New Roman" w:hAnsi="Times New Roman" w:eastAsia="宋体" w:cs="Times New Roman"/>
    </w:rPr>
  </w:style>
  <w:style w:type="paragraph" w:styleId="876"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877" w:customStyle="1">
    <w:name w:val="页眉 Char"/>
    <w:basedOn w:val="692"/>
    <w:link w:val="707"/>
    <w:uiPriority w:val="99"/>
    <w:semiHidden/>
    <w:qFormat/>
    <w:rPr>
      <w:sz w:val="18"/>
      <w:szCs w:val="18"/>
    </w:rPr>
  </w:style>
  <w:style w:type="character" w:styleId="878" w:customStyle="1">
    <w:name w:val="页脚 Char"/>
    <w:basedOn w:val="692"/>
    <w:link w:val="706"/>
    <w:uiPriority w:val="99"/>
    <w:qFormat/>
    <w:rPr>
      <w:sz w:val="18"/>
      <w:szCs w:val="18"/>
    </w:rPr>
  </w:style>
  <w:style w:type="character" w:styleId="879" w:customStyle="1">
    <w:name w:val="标题 1 Char"/>
    <w:basedOn w:val="692"/>
    <w:link w:val="683"/>
    <w:uiPriority w:val="9"/>
    <w:qFormat/>
    <w:rPr>
      <w:b/>
      <w:bCs/>
      <w:sz w:val="44"/>
      <w:szCs w:val="44"/>
    </w:rPr>
  </w:style>
  <w:style w:type="character" w:styleId="880" w:customStyle="1">
    <w:name w:val="文档结构图 Char"/>
    <w:basedOn w:val="692"/>
    <w:link w:val="696"/>
    <w:uiPriority w:val="99"/>
    <w:semiHidden/>
    <w:qFormat/>
    <w:rPr>
      <w:rFonts w:ascii="宋体" w:eastAsia="宋体"/>
      <w:sz w:val="18"/>
      <w:szCs w:val="18"/>
    </w:rPr>
  </w:style>
  <w:style w:type="character" w:styleId="881" w:customStyle="1">
    <w:name w:val="标题 2 Char"/>
    <w:basedOn w:val="692"/>
    <w:link w:val="684"/>
    <w:uiPriority w:val="9"/>
    <w:qFormat/>
    <w:rPr>
      <w:rFonts w:asciiTheme="majorHAnsi" w:hAnsiTheme="majorHAnsi" w:eastAsiaTheme="majorEastAsia" w:cstheme="majorBidi"/>
      <w:b/>
      <w:bCs/>
      <w:sz w:val="32"/>
      <w:szCs w:val="32"/>
    </w:rPr>
  </w:style>
  <w:style w:type="character" w:styleId="882" w:customStyle="1">
    <w:name w:val="标题 3 Char"/>
    <w:basedOn w:val="692"/>
    <w:link w:val="685"/>
    <w:uiPriority w:val="9"/>
    <w:qFormat/>
    <w:rPr>
      <w:b/>
      <w:bCs/>
      <w:sz w:val="32"/>
      <w:szCs w:val="32"/>
    </w:rPr>
  </w:style>
  <w:style w:type="character" w:styleId="883" w:customStyle="1">
    <w:name w:val="日期 Char"/>
    <w:basedOn w:val="692"/>
    <w:link w:val="703"/>
    <w:uiPriority w:val="99"/>
    <w:semiHidden/>
    <w:qFormat/>
  </w:style>
  <w:style w:type="character" w:styleId="884" w:customStyle="1">
    <w:name w:val="批注文字 Char"/>
    <w:basedOn w:val="692"/>
    <w:link w:val="697"/>
    <w:uiPriority w:val="0"/>
    <w:qFormat/>
    <w:rPr>
      <w:rFonts w:ascii="Times New Roman" w:hAnsi="Times New Roman" w:eastAsia="宋体" w:cs="Times New Roman"/>
      <w:szCs w:val="24"/>
    </w:rPr>
  </w:style>
  <w:style w:type="character" w:styleId="885" w:customStyle="1">
    <w:name w:val="批注框文本 Char"/>
    <w:basedOn w:val="692"/>
    <w:link w:val="705"/>
    <w:uiPriority w:val="99"/>
    <w:semiHidden/>
    <w:qFormat/>
    <w:rPr>
      <w:sz w:val="18"/>
      <w:szCs w:val="18"/>
    </w:rPr>
  </w:style>
  <w:style w:type="paragraph" w:styleId="886" w:customStyle="1">
    <w:name w:val="Default"/>
    <w:link w:val="887"/>
    <w:uiPriority w:val="99"/>
    <w:qFormat/>
    <w:pPr>
      <w:widowControl w:val="off"/>
    </w:pPr>
    <w:rPr>
      <w:rFonts w:hint="default" w:ascii="MS Mincho" w:hAnsi="Calibri" w:eastAsia="宋体" w:cs="Times New Roman"/>
      <w:color w:val="000000"/>
      <w:sz w:val="21"/>
      <w:szCs w:val="24"/>
      <w:lang w:val="en-US" w:eastAsia="zh-CN" w:bidi="ar-SA"/>
    </w:rPr>
  </w:style>
  <w:style w:type="character" w:styleId="887" w:customStyle="1">
    <w:name w:val="Default Char"/>
    <w:link w:val="886"/>
    <w:uiPriority w:val="99"/>
    <w:qFormat/>
    <w:rPr>
      <w:rFonts w:ascii="MS Mincho" w:hAnsi="Calibri" w:eastAsia="宋体" w:cs="Times New Roman"/>
      <w:color w:val="000000"/>
      <w:szCs w:val="24"/>
    </w:rPr>
  </w:style>
  <w:style w:type="character" w:styleId="888" w:customStyle="1">
    <w:name w:val="纯文本 Char"/>
    <w:basedOn w:val="692"/>
    <w:link w:val="701"/>
    <w:uiPriority w:val="0"/>
    <w:qFormat/>
    <w:rPr>
      <w:rFonts w:ascii="宋体" w:hAnsi="Courier New" w:eastAsia="宋体" w:cs="Times New Roman"/>
      <w:szCs w:val="20"/>
    </w:rPr>
  </w:style>
  <w:style w:type="character" w:styleId="889" w:customStyle="1">
    <w:name w:val="批注引用1"/>
    <w:uiPriority w:val="0"/>
    <w:qFormat/>
    <w:rPr>
      <w:rFonts w:ascii="Times New Roman" w:hAnsi="Times New Roman" w:eastAsia="宋体" w:cs="Times New Roman"/>
      <w:sz w:val="21"/>
      <w:szCs w:val="21"/>
      <w:lang w:val="en-US" w:eastAsia="zh-CN" w:bidi="ar-SA"/>
    </w:rPr>
  </w:style>
  <w:style w:type="paragraph" w:styleId="890" w:customStyle="1">
    <w:name w:val="段"/>
    <w:next w:val="682"/>
    <w:uiPriority w:val="0"/>
    <w:qFormat/>
    <w:pPr>
      <w:ind w:firstLine="200"/>
      <w:jc w:val="both"/>
    </w:pPr>
    <w:rPr>
      <w:rFonts w:hint="default" w:ascii="宋体" w:hAnsi="Calibri" w:eastAsia="宋体" w:cs="Times New Roman"/>
      <w:sz w:val="21"/>
      <w:lang w:val="en-US" w:eastAsia="zh-CN" w:bidi="ar-SA"/>
    </w:rPr>
  </w:style>
  <w:style w:type="paragraph" w:styleId="89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892" w:customStyle="1">
    <w:name w:val="Table Normal"/>
    <w:uiPriority w:val="0"/>
    <w:unhideWhenUsed/>
    <w:qFormat/>
    <w:tblPr>
      <w:tblCellMar>
        <w:left w:w="0" w:type="dxa"/>
        <w:top w:w="0" w:type="dxa"/>
        <w:right w:w="0" w:type="dxa"/>
        <w:bottom w:w="0" w:type="dxa"/>
      </w:tblCellMar>
    </w:tblPr>
  </w:style>
  <w:style w:type="paragraph" w:styleId="893" w:customStyle="1">
    <w:name w:val="Table Text"/>
    <w:basedOn w:val="682"/>
    <w:uiPriority w:val="0"/>
    <w:semiHidden/>
    <w:qFormat/>
    <w:rPr>
      <w:rFonts w:ascii="宋体" w:hAnsi="宋体" w:eastAsia="宋体" w:cs="宋体"/>
      <w:sz w:val="24"/>
      <w:szCs w:val="24"/>
      <w:lang w:val="en-US" w:eastAsia="en-US" w:bidi="ar-SA"/>
    </w:rPr>
  </w:style>
  <w:style w:type="character" w:styleId="894" w:customStyle="1">
    <w:name w:val="NormalCharacter"/>
    <w:uiPriority w:val="0"/>
    <w:semiHidden/>
    <w:qFormat/>
    <w:rPr>
      <w:sz w:val="21"/>
      <w:szCs w:val="24"/>
      <w:lang w:val="en-US" w:eastAsia="zh-CN" w:bidi="ar-SA"/>
    </w:rPr>
  </w:style>
  <w:style w:type="numbering" w:styleId="1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杨姗姗</cp:lastModifiedBy>
  <cp:revision>2</cp:revision>
  <dcterms:created xsi:type="dcterms:W3CDTF">2024-01-04T03:50:00Z</dcterms:created>
  <dcterms:modified xsi:type="dcterms:W3CDTF">2026-09-30T00:51:08Z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eyJoZGlkIjoiZmJkYjBlYzRjZDJhZDA3NDkxMDVlMmYwNjc1YTNjOGIiLCJ1c2VySWQiOiIxNjI2OTQwMzcyIn0=</vt:lpwstr>
  </property>
  <property fmtid="{D5CDD505-2E9C-101B-9397-08002B2CF9AE}" pid="3" name="KSOProductBuildVer">
    <vt:lpwstr>2052-12.1.0.29161</vt:lpwstr>
  </property>
  <property fmtid="{D5CDD505-2E9C-101B-9397-08002B2CF9AE}" pid="4" name="ICV">
    <vt:lpwstr>1F8639F81755475FA77E789C356068DE_13</vt:lpwstr>
  </property>
</Properties>
</file>