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江苏省人民医院</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2026年江苏省人民医院搬运服务采购项目</w:t>
      </w:r>
      <w:r/>
    </w:p>
    <w:p>
      <w:pPr>
        <w:pStyle w:val="847"/>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JSZC-320000-JSHY-G2026-0222</w:t>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代理机构识别号：1009-2641HOLLYD</w:t>
      </w:r>
      <w:r>
        <w:rPr>
          <w:rFonts w:hint="eastAsia" w:ascii="宋体" w:hAnsi="宋体" w:cs="宋体"/>
          <w:b/>
          <w:bCs/>
          <w:color w:val="auto"/>
          <w:sz w:val="32"/>
          <w:szCs w:val="32"/>
          <w:highlight w:val="none"/>
          <w:lang w:val="en-US" w:eastAsia="zh-CN"/>
        </w:rPr>
        <w:t xml:space="preserve">52</w:t>
      </w:r>
      <w:bookmarkStart w:id="260" w:name="_GoBack"/>
      <w:r/>
      <w:bookmarkEnd w:id="260"/>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4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5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7"/>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72"/>
            <w:spacing w:line="480" w:lineRule="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第四部分项目需求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t xml:space="preserve">8</w:t>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jc w:val="center"/>
            <w:spacing w:line="480" w:lineRule="auto"/>
            <w:tabs>
              <w:tab w:val="right" w:pos="9740" w:leader="dot"/>
            </w:tabs>
            <w:rPr>
              <w:rFonts w:hint="eastAsia"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cs="宋体"/>
          <w:bCs/>
          <w:color w:val="auto"/>
          <w:szCs w:val="28"/>
          <w:highlight w:val="none"/>
        </w:rPr>
      </w:pPr>
      <w:r>
        <w:rPr>
          <w:rFonts w:hint="eastAsia" w:ascii="宋体" w:hAnsi="宋体" w:cs="宋体"/>
          <w:bCs/>
          <w:color w:val="auto"/>
          <w:szCs w:val="28"/>
          <w:highlight w:val="none"/>
        </w:rPr>
      </w:r>
      <w:r/>
    </w:p>
    <w:p>
      <w:pPr>
        <w:jc w:val="left"/>
        <w:tabs>
          <w:tab w:val="left" w:pos="1445" w:leader="none"/>
        </w:tabs>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8"/>
          <w:color w:val="auto"/>
          <w:sz w:val="32"/>
          <w:highlight w:val="none"/>
        </w:rPr>
        <w:outlineLvl w:val="0"/>
      </w:pPr>
      <w:r/>
      <w:bookmarkStart w:id="1" w:name="_Toc27317"/>
      <w:r/>
      <w:bookmarkStart w:id="2" w:name="_Toc514054470"/>
      <w:r/>
      <w:bookmarkStart w:id="3" w:name="_Toc32256"/>
      <w:r>
        <w:rPr>
          <w:rStyle w:val="848"/>
          <w:rFonts w:hint="eastAsia"/>
          <w:color w:val="auto"/>
          <w:highlight w:val="none"/>
        </w:rPr>
        <w:t xml:space="preserve">第一部分招标公告</w:t>
      </w:r>
      <w:bookmarkEnd w:id="1"/>
      <w:r/>
      <w:bookmarkEnd w:id="2"/>
      <w:r/>
      <w:bookmarkEnd w:id="3"/>
      <w:r/>
      <w:r/>
    </w:p>
    <w:tbl>
      <w:tblPr>
        <w:tblStyle w:val="75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2026年江苏省人民医院搬运服务采购项目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0分（北京时间）</w:t>
            </w:r>
            <w:r>
              <w:rPr>
                <w:rFonts w:hint="eastAsia" w:ascii="宋体" w:hAnsi="宋体" w:cs="宋体"/>
                <w:color w:val="auto"/>
                <w:sz w:val="24"/>
                <w:szCs w:val="24"/>
                <w:highlight w:val="none"/>
              </w:rPr>
              <w:t xml:space="preserve">前递交投标文件。</w:t>
            </w:r>
            <w:r/>
          </w:p>
        </w:tc>
      </w:tr>
    </w:tbl>
    <w:p>
      <w:pPr>
        <w:pStyle w:val="1217"/>
        <w:ind w:firstLine="480"/>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758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17"/>
        <w:ind w:firstLine="960"/>
        <w:spacing w:line="360"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JSZC-320000-JSHY-G2026-0222</w:t>
      </w:r>
      <w:r/>
    </w:p>
    <w:p>
      <w:pPr>
        <w:pStyle w:val="1217"/>
        <w:ind w:firstLine="960"/>
        <w:spacing w:line="360"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2026年江苏省人民医院搬运服务采购项目</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105</w:t>
      </w:r>
      <w:r>
        <w:rPr>
          <w:rFonts w:hint="eastAsia" w:ascii="宋体" w:hAnsi="宋体" w:cs="宋体"/>
          <w:color w:val="auto"/>
          <w:sz w:val="24"/>
          <w:szCs w:val="24"/>
          <w:highlight w:val="none"/>
        </w:rPr>
        <w:t xml:space="preserve">万元人民币</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包1：科室资产搬迁物流服务预算45万元/年，包2：消毒供应中心灭菌物品转运服务预算60万元/年。</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5.采购需求:详见招标文件第四章“项目需求”</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7" w:name="_Toc3038"/>
      <w:r>
        <w:rPr>
          <w:rFonts w:hint="eastAsia" w:ascii="宋体" w:hAnsi="宋体" w:cs="宋体"/>
          <w:color w:val="auto"/>
          <w:sz w:val="24"/>
          <w:szCs w:val="24"/>
          <w:highlight w:val="none"/>
        </w:rPr>
        <w:t xml:space="preserve">自合同签订之日起，服务期三年，合同一年一签。合同服务期满根据招标人对中标人的当年考评结果决定下一年度是否续签。</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7.本项目（是/否）接受联合体投标：否</w:t>
      </w:r>
      <w:r/>
    </w:p>
    <w:p>
      <w:pPr>
        <w:pStyle w:val="1217"/>
        <w:ind w:left="567" w:firstLine="0"/>
        <w:spacing w:line="360"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int="eastAsia"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bookmarkStart w:id="19" w:name="OLE_LINK22"/>
      <w:r>
        <w:rPr>
          <w:rFonts w:hint="eastAsia" w:ascii="宋体" w:hAnsi="宋体"/>
          <w:color w:val="auto"/>
          <w:sz w:val="24"/>
          <w:szCs w:val="24"/>
          <w:highlight w:val="none"/>
        </w:rPr>
        <w:t xml:space="preserve">法律、行政法规规定的其他条件。</w:t>
      </w:r>
      <w:bookmarkEnd w:id="19"/>
      <w:r/>
      <w:r/>
    </w:p>
    <w:p>
      <w:pPr>
        <w:pStyle w:val="847"/>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53"/>
        <w:ind w:left="709"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left="1134"/>
        <w:spacing w:line="360" w:lineRule="auto"/>
        <w:rPr>
          <w:rFonts w:hint="eastAsia" w:ascii="宋体" w:hAnsi="宋体"/>
          <w:color w:val="auto"/>
          <w:sz w:val="24"/>
          <w:szCs w:val="24"/>
          <w:highlight w:val="none"/>
        </w:rPr>
      </w:pPr>
      <w:r/>
      <w:bookmarkStart w:id="20" w:name="OLE_LINK28"/>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.拒绝下述供应商参加本次采购活动的情形：</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.1.供应商单位负责人为同一人或者存在直接控股、管理关系的不同供应商，不得参加同一合同项下的政府采购活动。</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.2.凡为采购项目提供整体设计、规范编制或者项目管理、监理、检测等服务的供应商，不得再参加本项目的采购活动。</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53"/>
        <w:spacing w:line="360" w:lineRule="auto"/>
        <w:rPr>
          <w:rFonts w:hint="eastAsia" w:ascii="宋体" w:hAnsi="宋体" w:cs="宋体"/>
          <w:b/>
          <w:bCs/>
          <w:color w:val="auto"/>
          <w:sz w:val="24"/>
          <w:szCs w:val="24"/>
          <w:highlight w:val="none"/>
        </w:rPr>
        <w:outlineLvl w:val="1"/>
      </w:pPr>
      <w:r/>
      <w:bookmarkStart w:id="21" w:name="_Toc1979"/>
      <w:r/>
      <w:bookmarkStart w:id="22" w:name="_Toc13339"/>
      <w:r/>
      <w:bookmarkStart w:id="23" w:name="_Toc26697"/>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3"/>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7"/>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291"/>
      <w:r/>
      <w:bookmarkStart w:id="25" w:name="_Toc28083"/>
      <w:r/>
      <w:bookmarkStart w:id="26" w:name="_Toc12587"/>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17"/>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10月14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w:t>
      </w:r>
      <w:r/>
    </w:p>
    <w:p>
      <w:pPr>
        <w:pStyle w:val="1217"/>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7"/>
        <w:ind w:left="708"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19411"/>
      <w:r/>
      <w:bookmarkStart w:id="29" w:name="_Toc8288"/>
      <w:r>
        <w:rPr>
          <w:rFonts w:hint="eastAsia" w:ascii="宋体" w:hAnsi="宋体" w:cs="宋体"/>
          <w:b/>
          <w:bCs/>
          <w:color w:val="auto"/>
          <w:sz w:val="24"/>
          <w:szCs w:val="24"/>
          <w:highlight w:val="none"/>
        </w:rPr>
        <w:t xml:space="preserve">五、公告期限</w:t>
      </w:r>
      <w:bookmarkEnd w:id="27"/>
      <w:r/>
      <w:bookmarkEnd w:id="28"/>
      <w:r/>
      <w:bookmarkEnd w:id="29"/>
      <w:r/>
      <w:r/>
    </w:p>
    <w:p>
      <w:pPr>
        <w:pStyle w:val="1217"/>
        <w:ind w:firstLine="120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7"/>
        <w:numPr>
          <w:ilvl w:val="0"/>
          <w:numId w:val="5"/>
        </w:numPr>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0" w:name="_Toc15265"/>
      <w:r/>
      <w:bookmarkStart w:id="31" w:name="_Toc12830"/>
      <w:r/>
      <w:bookmarkStart w:id="32" w:name="_Toc12845"/>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17"/>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6301"/>
      <w:r/>
      <w:bookmarkStart w:id="35" w:name="_Toc24284"/>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39" w:name="_Toc29917"/>
      <w:r>
        <w:rPr>
          <w:rFonts w:hint="eastAsia" w:hAnsi="宋体" w:cs="宋体"/>
          <w:color w:val="auto"/>
          <w:szCs w:val="24"/>
          <w:highlight w:val="none"/>
        </w:rPr>
        <w:t xml:space="preserve">名称：江苏省人民医院 </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地址：南京市鼓楼区广州路300号 </w:t>
      </w:r>
      <w:r/>
    </w:p>
    <w:p>
      <w:pPr>
        <w:pStyle w:val="1036"/>
        <w:ind w:firstLine="720"/>
        <w:spacing w:before="0" w:beforeAutospacing="0" w:after="0" w:afterAutospacing="0" w:line="360" w:lineRule="auto"/>
        <w:rPr>
          <w:rFonts w:hint="eastAsia" w:hAnsi="宋体" w:eastAsia="宋体" w:cs="宋体"/>
          <w:color w:val="auto"/>
          <w:szCs w:val="24"/>
          <w:highlight w:val="none"/>
          <w:lang w:val="en-US" w:eastAsia="zh-CN"/>
        </w:rPr>
        <w:outlineLvl w:val="1"/>
      </w:pPr>
      <w:r>
        <w:rPr>
          <w:rFonts w:hint="eastAsia" w:hAnsi="宋体" w:cs="宋体"/>
          <w:color w:val="auto"/>
          <w:szCs w:val="24"/>
          <w:highlight w:val="none"/>
        </w:rPr>
        <w:t xml:space="preserve">联系人：</w:t>
      </w:r>
      <w:r>
        <w:rPr>
          <w:rFonts w:hint="eastAsia" w:hAnsi="宋体" w:cs="宋体"/>
          <w:color w:val="auto"/>
          <w:szCs w:val="24"/>
          <w:highlight w:val="none"/>
          <w:lang w:val="en-US" w:eastAsia="zh-CN"/>
        </w:rPr>
        <w:t xml:space="preserve">潘老师</w:t>
      </w:r>
      <w:r/>
    </w:p>
    <w:p>
      <w:pPr>
        <w:pStyle w:val="1036"/>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联系方式：025-6830</w:t>
      </w:r>
      <w:r>
        <w:rPr>
          <w:rFonts w:hint="eastAsia" w:hAnsi="宋体" w:cs="宋体"/>
          <w:color w:val="auto"/>
          <w:szCs w:val="24"/>
          <w:highlight w:val="none"/>
          <w:lang w:val="en-US" w:eastAsia="zh-CN"/>
        </w:rPr>
        <w:t xml:space="preserve">6729</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4" w:name="_Toc30931"/>
      <w:r/>
      <w:bookmarkStart w:id="45" w:name="_Toc4151"/>
      <w:r/>
      <w:bookmarkStart w:id="46" w:name="_Toc4597"/>
      <w:r/>
      <w:bookmarkStart w:id="47" w:name="_Toc21139"/>
      <w:r>
        <w:rPr>
          <w:rFonts w:hint="eastAsia" w:hAnsi="宋体" w:cs="宋体"/>
          <w:color w:val="auto"/>
          <w:szCs w:val="24"/>
          <w:highlight w:val="none"/>
        </w:rPr>
        <w:t xml:space="preserve">联系方式：</w:t>
      </w:r>
      <w:bookmarkEnd w:id="44"/>
      <w:r/>
      <w:bookmarkEnd w:id="45"/>
      <w:r>
        <w:rPr>
          <w:rFonts w:hint="eastAsia" w:hAnsi="宋体" w:cs="宋体"/>
          <w:color w:val="auto"/>
          <w:szCs w:val="24"/>
          <w:highlight w:val="none"/>
        </w:rPr>
        <w:t xml:space="preserve"> 025-52278674</w:t>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8" w:name="_Toc2685"/>
      <w:r/>
      <w:bookmarkStart w:id="49" w:name="_Toc23093"/>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rPr>
        <w:t xml:space="preserve">1</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bookmarkEnd w:id="46"/>
      <w:r/>
      <w:bookmarkEnd w:id="47"/>
      <w:r/>
      <w:bookmarkEnd w:id="38"/>
      <w:r/>
      <w:r/>
    </w:p>
    <w:p>
      <w:pPr>
        <w:pStyle w:val="1036"/>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olor w:val="auto"/>
          <w:szCs w:val="24"/>
          <w:highlight w:val="none"/>
          <w:shd w:val="clear" w:color="auto" w:fill="ffffff"/>
        </w:rPr>
        <w:t xml:space="preserve">王杰</w:t>
      </w:r>
      <w:r>
        <w:rPr>
          <w:rFonts w:hint="eastAsia" w:hAnsi="宋体"/>
          <w:color w:val="auto"/>
          <w:szCs w:val="24"/>
          <w:highlight w:val="none"/>
          <w:shd w:val="clear" w:color="auto" w:fill="ffffff"/>
          <w:lang w:val="en-US" w:eastAsia="zh-CN"/>
        </w:rPr>
        <w:t xml:space="preserve"> 戴婷</w:t>
      </w:r>
      <w:r/>
    </w:p>
    <w:p>
      <w:pPr>
        <w:pStyle w:val="1036"/>
        <w:ind w:firstLine="720"/>
        <w:spacing w:before="0" w:beforeAutospacing="0" w:after="0" w:afterAutospacing="0" w:line="312" w:lineRule="auto"/>
        <w:rPr>
          <w:rFonts w:hint="eastAsia" w:hAnsi="宋体" w:cs="宋体"/>
          <w:color w:val="auto"/>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hAnsi="宋体"/>
          <w:color w:val="auto"/>
          <w:szCs w:val="24"/>
          <w:highlight w:val="none"/>
          <w:shd w:val="clear" w:color="auto" w:fill="ffffff"/>
        </w:rPr>
        <w:t xml:space="preserve">025-52278</w:t>
      </w:r>
      <w:r>
        <w:rPr>
          <w:rFonts w:hAnsi="宋体"/>
          <w:color w:val="auto"/>
          <w:szCs w:val="24"/>
          <w:highlight w:val="none"/>
          <w:shd w:val="clear" w:color="auto" w:fill="ffffff"/>
        </w:rPr>
        <w:t xml:space="preserve">674</w:t>
      </w:r>
      <w:r/>
    </w:p>
    <w:p>
      <w:pPr>
        <w:pStyle w:val="8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jc w:val="center"/>
        <w:rPr>
          <w:color w:val="auto"/>
          <w:highlight w:val="none"/>
        </w:rPr>
      </w:pPr>
      <w:r/>
      <w:bookmarkStart w:id="54" w:name="_Toc7212"/>
      <w:r/>
      <w:bookmarkStart w:id="55" w:name="_Toc10498"/>
      <w:r>
        <w:rPr>
          <w:rFonts w:hint="eastAsia"/>
          <w:color w:val="auto"/>
          <w:highlight w:val="none"/>
        </w:rPr>
        <w:t xml:space="preserve">第二部分投标人须知</w:t>
      </w:r>
      <w:bookmarkEnd w:id="54"/>
      <w:r/>
      <w:bookmarkEnd w:id="55"/>
      <w:r/>
      <w:r/>
    </w:p>
    <w:p>
      <w:pPr>
        <w:pStyle w:val="972"/>
        <w:jc w:val="center"/>
        <w:keepLines w:val="0"/>
        <w:keepNext w:val="0"/>
        <w:spacing w:before="0" w:after="0" w:line="240" w:lineRule="auto"/>
        <w:rPr>
          <w:rFonts w:hint="eastAsia" w:ascii="宋体" w:hAnsi="宋体" w:eastAsia="宋体" w:cs="宋体"/>
          <w:color w:val="auto"/>
          <w:highlight w:val="none"/>
        </w:rPr>
      </w:pPr>
      <w:r/>
      <w:bookmarkStart w:id="56" w:name="_Toc10216"/>
      <w:r/>
      <w:bookmarkStart w:id="57" w:name="_Toc17216"/>
      <w:r/>
      <w:bookmarkStart w:id="58" w:name="_Toc17705"/>
      <w:r/>
      <w:bookmarkStart w:id="59" w:name="_Toc514054471"/>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5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采购人与采购代理机构的委托代理协议约定，中标供应商应在中标后向采购代理机构交纳代理服务费。代理服务费以中标通知书的中标金额作为收取的计算基数，本项目中标服务费参照发改价格[2011]534号文35%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投标人在汇款时，须在汇款单上注明项目编号</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3"/>
        <w:rPr>
          <w:rFonts w:hint="eastAsia" w:ascii="宋体" w:hAnsi="宋体" w:eastAsia="宋体" w:cs="宋体"/>
          <w:color w:val="auto"/>
          <w:highlight w:val="none"/>
        </w:rPr>
        <w:outlineLvl w:val="1"/>
      </w:pPr>
      <w:r/>
      <w:bookmarkStart w:id="63" w:name="_Toc20458"/>
      <w:r/>
      <w:bookmarkStart w:id="64" w:name="_Toc22298"/>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1"/>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3"/>
        <w:rPr>
          <w:rFonts w:hint="eastAsia" w:ascii="宋体" w:hAnsi="宋体" w:eastAsia="宋体" w:cs="宋体"/>
          <w:color w:val="auto"/>
          <w:highlight w:val="none"/>
        </w:rPr>
        <w:outlineLvl w:val="1"/>
      </w:pPr>
      <w:r/>
      <w:bookmarkStart w:id="65" w:name="_Toc17916"/>
      <w:r/>
      <w:bookmarkStart w:id="66" w:name="_Toc21335"/>
      <w:r/>
      <w:bookmarkStart w:id="67" w:name="_Toc514054473"/>
      <w:r/>
      <w:bookmarkStart w:id="68" w:name="_Toc30610"/>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第四部分：项目需求；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3"/>
        <w:rPr>
          <w:rFonts w:hint="eastAsia" w:ascii="宋体" w:hAnsi="宋体" w:eastAsia="宋体" w:cs="宋体"/>
          <w:color w:val="auto"/>
          <w:highlight w:val="none"/>
        </w:rPr>
        <w:outlineLvl w:val="1"/>
      </w:pPr>
      <w:r/>
      <w:bookmarkStart w:id="69" w:name="_Toc26908"/>
      <w:r/>
      <w:bookmarkStart w:id="70" w:name="_Toc20227"/>
      <w:r/>
      <w:bookmarkStart w:id="71" w:name="_Toc514054474"/>
      <w:r/>
      <w:bookmarkStart w:id="72" w:name="_Toc26871"/>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15、中标服务费</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15.1详见投标人须知前附表</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73"/>
        <w:rPr>
          <w:rFonts w:hint="eastAsia" w:ascii="宋体" w:hAnsi="宋体" w:eastAsia="宋体" w:cs="宋体"/>
          <w:color w:val="auto"/>
          <w:highlight w:val="none"/>
        </w:rPr>
        <w:outlineLvl w:val="1"/>
      </w:pPr>
      <w:r/>
      <w:bookmarkStart w:id="76" w:name="_Toc514054475"/>
      <w:r/>
      <w:bookmarkStart w:id="77" w:name="_Toc26211"/>
      <w:r/>
      <w:bookmarkStart w:id="78" w:name="_Toc5409"/>
      <w:r/>
      <w:bookmarkStart w:id="79" w:name="_Toc9292"/>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20823300"/>
      <w:r/>
      <w:bookmarkStart w:id="86" w:name="_Toc513029228"/>
      <w:r/>
      <w:bookmarkStart w:id="87" w:name="_Toc16938544"/>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rPr>
          <w:rFonts w:hint="eastAsia" w:ascii="宋体" w:hAnsi="宋体" w:eastAsia="宋体" w:cs="宋体"/>
          <w:color w:val="auto"/>
          <w:highlight w:val="none"/>
        </w:rPr>
        <w:outlineLvl w:val="1"/>
      </w:pPr>
      <w:r/>
      <w:bookmarkStart w:id="88" w:name="_Toc30306"/>
      <w:r/>
      <w:bookmarkStart w:id="89" w:name="_Toc27625"/>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rPr>
          <w:rFonts w:hint="eastAsia" w:ascii="宋体" w:hAnsi="宋体" w:eastAsia="宋体" w:cs="宋体"/>
          <w:color w:val="auto"/>
          <w:highlight w:val="none"/>
        </w:rPr>
        <w:outlineLvl w:val="1"/>
      </w:pPr>
      <w:r/>
      <w:bookmarkStart w:id="91" w:name="_Toc514054477"/>
      <w:r/>
      <w:bookmarkStart w:id="92" w:name="_Toc11517"/>
      <w:r/>
      <w:bookmarkStart w:id="93" w:name="_Toc29013"/>
      <w:r/>
      <w:bookmarkStart w:id="94" w:name="_Toc1355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cs="宋体"/>
          <w:color w:val="auto"/>
          <w:sz w:val="24"/>
          <w:szCs w:val="24"/>
          <w:highlight w:val="none"/>
        </w:rPr>
      </w:pPr>
      <w:r/>
      <w:bookmarkStart w:id="98" w:name="EBd9bc59d5f2ed4fb8a64ee2e373d8cc72"/>
      <w:r/>
      <w:bookmarkStart w:id="99" w:name="_Toc81493168"/>
      <w:r/>
      <w:bookmarkStart w:id="100" w:name="_Toc23173"/>
      <w:r/>
      <w:bookmarkStart w:id="101" w:name="_Toc9744"/>
      <w:r/>
      <w:bookmarkStart w:id="102" w:name="_Toc514054478"/>
      <w:r/>
      <w:bookmarkStart w:id="103" w:name="_Toc5167"/>
      <w:r>
        <w:rPr>
          <w:rFonts w:hint="eastAsia" w:ascii="宋体" w:hAnsi="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241"/>
        <w:spacing w:line="500" w:lineRule="exact"/>
        <w:rPr>
          <w:rFonts w:hint="eastAsia" w:ascii="宋体" w:hAnsi="宋体" w:cs="宋体"/>
          <w:color w:val="auto"/>
          <w:sz w:val="24"/>
          <w:szCs w:val="24"/>
          <w:highlight w:val="none"/>
        </w:rPr>
      </w:pPr>
      <w:r>
        <w:rPr>
          <w:rFonts w:hint="eastAsia" w:ascii="宋体" w:hAnsi="宋体" w:cs="宋体"/>
          <w:b/>
          <w:bCs/>
          <w:i/>
          <w:iCs/>
          <w:color w:val="auto"/>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3"/>
        <w:rPr>
          <w:rFonts w:hint="eastAsia" w:ascii="宋体" w:hAnsi="宋体" w:eastAsia="宋体" w:cs="宋体"/>
          <w:color w:val="auto"/>
          <w:highlight w:val="none"/>
        </w:rPr>
        <w:outlineLvl w:val="1"/>
      </w:pPr>
      <w:r/>
      <w:bookmarkStart w:id="106" w:name="_Toc81493169"/>
      <w:r/>
      <w:bookmarkStart w:id="107" w:name="_Toc514054479"/>
      <w:r/>
      <w:bookmarkStart w:id="108" w:name="_Toc25599"/>
      <w:r/>
      <w:bookmarkStart w:id="109" w:name="_Toc14752"/>
      <w:r/>
      <w:bookmarkStart w:id="110" w:name="_Toc31894"/>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3"/>
        <w:rPr>
          <w:rFonts w:hint="eastAsia" w:ascii="宋体" w:hAnsi="宋体" w:eastAsia="宋体" w:cs="宋体"/>
          <w:color w:val="auto"/>
          <w:highlight w:val="none"/>
        </w:rPr>
        <w:outlineLvl w:val="1"/>
      </w:pPr>
      <w:r/>
      <w:bookmarkStart w:id="113" w:name="_Toc26939"/>
      <w:r/>
      <w:bookmarkStart w:id="114" w:name="_Toc81493170"/>
      <w:r/>
      <w:bookmarkStart w:id="115" w:name="_Toc514054480"/>
      <w:r/>
      <w:bookmarkStart w:id="116" w:name="_Toc10945"/>
      <w:r/>
      <w:bookmarkStart w:id="117" w:name="_Toc31322"/>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3"/>
        <w:spacing w:line="360" w:lineRule="auto"/>
        <w:rPr>
          <w:rFonts w:hint="eastAsia" w:ascii="宋体" w:hAnsi="宋体" w:eastAsia="宋体" w:cs="宋体"/>
          <w:color w:val="auto"/>
          <w:highlight w:val="none"/>
        </w:rPr>
        <w:outlineLvl w:val="1"/>
      </w:pPr>
      <w:r/>
      <w:bookmarkStart w:id="118" w:name="_Toc513029242"/>
      <w:r/>
      <w:bookmarkStart w:id="119" w:name="_Toc16938558"/>
      <w:r/>
      <w:bookmarkStart w:id="120" w:name="_Toc479757207"/>
      <w:r/>
      <w:bookmarkStart w:id="121" w:name="_Toc20823314"/>
      <w:r/>
      <w:bookmarkStart w:id="122" w:name="_Toc26968"/>
      <w:r/>
      <w:bookmarkStart w:id="123" w:name="_Toc32340"/>
      <w:r/>
      <w:bookmarkStart w:id="124" w:name="_Toc120614221"/>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48"/>
        <w:spacing w:before="0" w:after="0"/>
        <w:rPr>
          <w:rFonts w:hint="eastAsia"/>
          <w:color w:val="auto"/>
          <w:highlight w:val="none"/>
        </w:rPr>
      </w:pPr>
      <w:r>
        <w:rPr>
          <w:rFonts w:hint="eastAsia"/>
          <w:color w:val="auto"/>
          <w:highlight w:val="none"/>
        </w:rPr>
        <w:br w:type="page" w:clear="all"/>
      </w:r>
      <w:bookmarkStart w:id="125" w:name="_Toc28399"/>
      <w:r/>
      <w:bookmarkStart w:id="126" w:name="_Toc2112"/>
      <w:r/>
      <w:r/>
    </w:p>
    <w:p>
      <w:pPr>
        <w:pStyle w:val="748"/>
        <w:spacing w:before="0" w:after="0"/>
        <w:rPr>
          <w:color w:val="auto"/>
          <w:highlight w:val="none"/>
        </w:rPr>
      </w:pPr>
      <w:r>
        <w:rPr>
          <w:rFonts w:hint="eastAsia"/>
          <w:color w:val="auto"/>
          <w:highlight w:val="none"/>
        </w:rPr>
        <w:t xml:space="preserve">第三部分评标方法和标准</w:t>
      </w:r>
      <w:bookmarkEnd w:id="125"/>
      <w:r/>
      <w:bookmarkEnd w:id="126"/>
      <w:r/>
      <w:r/>
    </w:p>
    <w:p>
      <w:pPr>
        <w:spacing w:before="156" w:after="156" w:line="360" w:lineRule="auto"/>
        <w:rPr>
          <w:rFonts w:hint="eastAsia" w:ascii="宋体" w:hAnsi="宋体" w:cs="宋体"/>
          <w:b/>
          <w:color w:val="auto"/>
          <w:sz w:val="32"/>
          <w:szCs w:val="32"/>
          <w:highlight w:val="none"/>
        </w:rPr>
        <w:outlineLvl w:val="1"/>
      </w:pPr>
      <w:r/>
      <w:bookmarkStart w:id="127" w:name="_Toc17445"/>
      <w:r/>
      <w:bookmarkStart w:id="128" w:name="_Toc12296"/>
      <w:r/>
      <w:bookmarkStart w:id="129" w:name="_Toc24217_WPSOffice_Level2"/>
      <w:r/>
      <w:bookmarkStart w:id="130" w:name="_Toc4647"/>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5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before="156" w:after="156" w:line="360" w:lineRule="auto"/>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5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line="360" w:lineRule="auto"/>
        <w:rPr>
          <w:rFonts w:hint="eastAsia" w:ascii="宋体" w:hAnsi="宋体" w:cs="宋体"/>
          <w:b/>
          <w:color w:val="auto"/>
          <w:sz w:val="20"/>
          <w:szCs w:val="20"/>
          <w:highlight w:val="none"/>
        </w:rPr>
        <w:outlineLvl w:val="1"/>
      </w:pPr>
      <w:r/>
      <w:bookmarkStart w:id="133" w:name="_Toc17823"/>
      <w:r/>
      <w:bookmarkStart w:id="134" w:name="_Toc3702"/>
      <w:r/>
      <w:bookmarkStart w:id="135" w:name="_Toc11959"/>
      <w:r/>
      <w:r/>
    </w:p>
    <w:p>
      <w:pP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pStyle w:val="791"/>
        <w:rPr>
          <w:rFonts w:hint="eastAsia"/>
          <w:color w:val="auto"/>
          <w:highlight w:val="none"/>
        </w:rPr>
      </w:pPr>
      <w:r>
        <w:rPr>
          <w:rFonts w:hint="eastAsia"/>
          <w:color w:val="auto"/>
          <w:highlight w:val="none"/>
        </w:rPr>
      </w:r>
      <w:r/>
    </w:p>
    <w:p>
      <w:pPr>
        <w:numPr>
          <w:ilvl w:val="0"/>
          <w:numId w:val="8"/>
        </w:numPr>
        <w:ind w:firstLine="420"/>
        <w:spacing w:line="360" w:lineRule="auto"/>
        <w:rPr>
          <w:rFonts w:hint="eastAsia"/>
          <w:color w:val="auto"/>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8"/>
        </w:numPr>
        <w:ind w:firstLine="420"/>
        <w:spacing w:line="360" w:lineRule="auto"/>
        <w:rPr>
          <w:rFonts w:hint="eastAsia"/>
          <w:color w:val="auto"/>
          <w:highlight w:val="none"/>
        </w:rPr>
      </w:pPr>
      <w:r>
        <w:rPr>
          <w:rFonts w:hint="eastAsia" w:ascii="宋体" w:hAnsi="宋体" w:cs="宋体"/>
          <w:color w:val="auto"/>
          <w:sz w:val="24"/>
          <w:highlight w:val="none"/>
          <w:lang w:val="en-US" w:eastAsia="zh-CN"/>
        </w:rPr>
        <w:t xml:space="preserve">本项目兼投兼中</w:t>
      </w:r>
      <w:r/>
    </w:p>
    <w:p>
      <w:pPr>
        <w:numPr>
          <w:ilvl w:val="0"/>
          <w:numId w:val="0"/>
        </w:numPr>
        <w:jc w:val="center"/>
        <w:spacing w:line="360" w:lineRule="auto"/>
        <w:widowControl w:val="off"/>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numPr>
          <w:ilvl w:val="0"/>
          <w:numId w:val="0"/>
        </w:numPr>
        <w:jc w:val="both"/>
        <w:spacing w:line="360"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包1评审标准：</w:t>
      </w:r>
      <w:r/>
    </w:p>
    <w:tbl>
      <w:tblPr>
        <w:tblStyle w:val="758"/>
        <w:tblpPr w:horzAnchor="page" w:tblpX="1011" w:vertAnchor="text" w:tblpY="1149" w:leftFromText="180" w:topFromText="0" w:rightFromText="180" w:bottomFromText="0"/>
        <w:tblW w:w="9750" w:type="dxa"/>
        <w:jc w:val="center"/>
        <w:tblBorders>
          <w:top w:val="single" w:color="111111" w:sz="6" w:space="0"/>
          <w:left w:val="single" w:color="111111" w:sz="6" w:space="0"/>
          <w:bottom w:val="single" w:color="111111" w:sz="6" w:space="0"/>
          <w:right w:val="single" w:color="111111" w:sz="6" w:space="0"/>
          <w:insideH w:val="none" w:color="auto" w:sz="0" w:space="0"/>
          <w:insideV w:val="none" w:color="auto" w:sz="0" w:space="0"/>
        </w:tblBorders>
        <w:tblLayout w:type="fixed"/>
        <w:tblCellMar>
          <w:left w:w="150" w:type="dxa"/>
          <w:top w:w="150" w:type="dxa"/>
          <w:right w:w="150" w:type="dxa"/>
          <w:bottom w:w="150" w:type="dxa"/>
        </w:tblCellMar>
        <w:tblLook w:val="04A0" w:firstRow="1" w:lastRow="0" w:firstColumn="1" w:lastColumn="0" w:noHBand="0" w:noVBand="1"/>
      </w:tblPr>
      <w:tblGrid>
        <w:gridCol w:w="667"/>
        <w:gridCol w:w="900"/>
        <w:gridCol w:w="883"/>
        <w:gridCol w:w="7300"/>
      </w:tblGrid>
      <w:tr>
        <w:trPr>
          <w:jc w:val="center"/>
          <w:trHeight w:val="786"/>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5"/>
              <w:jc w:val="center"/>
              <w:rPr>
                <w:rFonts w:hint="eastAsia" w:ascii="宋体" w:hAnsi="宋体" w:eastAsia="宋体" w:cs="宋体"/>
                <w:b/>
                <w:color w:val="auto"/>
                <w:sz w:val="24"/>
                <w:szCs w:val="24"/>
                <w:highlight w:val="none"/>
              </w:rPr>
            </w:pPr>
            <w:r/>
            <w:bookmarkStart w:id="136" w:name="_Toc514054481"/>
            <w:r>
              <w:rPr>
                <w:rFonts w:hint="eastAsia" w:ascii="宋体" w:hAnsi="宋体" w:eastAsia="宋体" w:cs="宋体"/>
                <w:b/>
                <w:color w:val="auto"/>
                <w:sz w:val="24"/>
                <w:szCs w:val="24"/>
                <w:highlight w:val="none"/>
              </w:rPr>
              <w:t xml:space="preserve">序号</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w:t>
            </w:r>
            <w:r/>
          </w:p>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single" w:color="111111" w:sz="6" w:space="0"/>
              <w:bottom w:val="single" w:color="111111" w:sz="6" w:space="0"/>
              <w:right w:val="single" w:color="auto" w:sz="4" w:space="0"/>
            </w:tcBorders>
            <w:tcW w:w="7300"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评审细则</w:t>
            </w:r>
            <w:r/>
          </w:p>
        </w:tc>
      </w:tr>
      <w:tr>
        <w:trPr>
          <w:jc w:val="center"/>
          <w:trHeight w:val="1251"/>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（初步评审合格的各投标人的投标报价经勘误、缺漏项等因素修正后的投标总价作为该投标人评标价，评标价格最低者得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分，其它家得分=评标最低价/各家的评标价×</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tc>
      </w:tr>
      <w:tr>
        <w:trPr>
          <w:jc w:val="center"/>
          <w:trHeight w:val="1303"/>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满足招标文件第四章基本要求得</w:t>
            </w: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分，正偏离不加分。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★指标不允许负偏离，有一项负偏离做无效投标文件处理；有一项▲号指标负偏离扣3分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非★号、非▲号指标每负偏离一项扣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分，扣完为止。</w:t>
            </w:r>
            <w:r/>
          </w:p>
        </w:tc>
      </w:tr>
      <w:tr>
        <w:trPr>
          <w:jc w:val="center"/>
          <w:trHeight w:val="90"/>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5"/>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商务部分</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业绩（</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投标供应商提供自202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年1月1日以来（以签订合同时间为准）承担过的</w:t>
            </w:r>
            <w:r>
              <w:rPr>
                <w:rFonts w:hint="eastAsia" w:ascii="宋体" w:hAnsi="宋体" w:eastAsia="宋体" w:cs="宋体"/>
                <w:bCs/>
                <w:color w:val="auto"/>
                <w:sz w:val="24"/>
                <w:szCs w:val="24"/>
                <w:highlight w:val="none"/>
                <w:lang w:val="en-US" w:eastAsia="zh-CN"/>
              </w:rPr>
              <w:t xml:space="preserve">类似</w:t>
            </w:r>
            <w:r>
              <w:rPr>
                <w:rFonts w:hint="eastAsia" w:ascii="宋体" w:hAnsi="宋体" w:eastAsia="宋体" w:cs="宋体"/>
                <w:bCs/>
                <w:color w:val="auto"/>
                <w:sz w:val="24"/>
                <w:szCs w:val="24"/>
                <w:highlight w:val="none"/>
                <w:lang w:eastAsia="zh-CN"/>
              </w:rPr>
              <w:t xml:space="preserve">业绩</w:t>
            </w:r>
            <w:r>
              <w:rPr>
                <w:rFonts w:hint="eastAsia" w:ascii="宋体" w:hAnsi="宋体" w:eastAsia="宋体" w:cs="宋体"/>
                <w:bCs/>
                <w:color w:val="auto"/>
                <w:sz w:val="24"/>
                <w:szCs w:val="24"/>
                <w:highlight w:val="none"/>
              </w:rPr>
              <w:t xml:space="preserve">，有一个得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【注：投标文件中须提供合同</w:t>
            </w:r>
            <w:r>
              <w:rPr>
                <w:rFonts w:hint="eastAsia" w:ascii="宋体" w:hAnsi="宋体" w:eastAsia="宋体" w:cs="宋体"/>
                <w:bCs/>
                <w:color w:val="auto"/>
                <w:sz w:val="24"/>
                <w:szCs w:val="24"/>
                <w:highlight w:val="none"/>
                <w:lang w:val="en-US" w:eastAsia="zh-CN"/>
              </w:rPr>
              <w:t xml:space="preserve">扫描件签章后</w:t>
            </w:r>
            <w:r>
              <w:rPr>
                <w:rFonts w:hint="eastAsia" w:ascii="宋体" w:hAnsi="宋体" w:eastAsia="宋体" w:cs="宋体"/>
                <w:bCs/>
                <w:color w:val="auto"/>
                <w:sz w:val="24"/>
                <w:szCs w:val="24"/>
                <w:highlight w:val="none"/>
                <w:lang w:eastAsia="zh-CN"/>
              </w:rPr>
              <w:t xml:space="preserve">上传至电子标书，时间以合同签订时间为准，不提供或提供不全不得分。】</w:t>
            </w:r>
            <w:r/>
          </w:p>
        </w:tc>
      </w:tr>
      <w:tr>
        <w:trPr>
          <w:jc w:val="center"/>
          <w:trHeight w:val="1573"/>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车辆配备（</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满足车辆最低配置，每增加1辆得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分，本项最多得</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cs="宋体"/>
                <w:bCs/>
                <w:color w:val="auto"/>
                <w:sz w:val="24"/>
                <w:szCs w:val="24"/>
                <w:highlight w:val="none"/>
                <w:lang w:val="en-US" w:eastAsia="zh-CN"/>
              </w:rPr>
              <w:t xml:space="preserve">自有车辆</w:t>
            </w:r>
            <w:r>
              <w:rPr>
                <w:rFonts w:hint="eastAsia" w:ascii="宋体" w:hAnsi="宋体" w:eastAsia="宋体" w:cs="宋体"/>
                <w:bCs/>
                <w:color w:val="auto"/>
                <w:sz w:val="24"/>
                <w:szCs w:val="24"/>
                <w:highlight w:val="none"/>
                <w:lang w:val="en-US" w:eastAsia="zh-CN"/>
              </w:rPr>
              <w:t xml:space="preserve">须提供车辆行驶证或产权证明，租赁车辆提供租赁合同复印件</w:t>
            </w:r>
            <w:r>
              <w:rPr>
                <w:rFonts w:hint="eastAsia" w:ascii="宋体" w:hAnsi="宋体" w:cs="宋体"/>
                <w:bCs/>
                <w:color w:val="auto"/>
                <w:sz w:val="24"/>
                <w:szCs w:val="24"/>
                <w:highlight w:val="none"/>
                <w:lang w:val="en-US" w:eastAsia="zh-CN"/>
              </w:rPr>
              <w:t xml:space="preserve">和租赁车辆行驶证</w:t>
            </w:r>
            <w:r>
              <w:rPr>
                <w:rFonts w:hint="eastAsia" w:ascii="宋体" w:hAnsi="宋体" w:eastAsia="宋体" w:cs="宋体"/>
                <w:bCs/>
                <w:color w:val="auto"/>
                <w:sz w:val="24"/>
                <w:szCs w:val="24"/>
                <w:highlight w:val="none"/>
                <w:lang w:val="en-US" w:eastAsia="zh-CN"/>
              </w:rPr>
              <w:t xml:space="preserve">，扫描件签章后上传至电子标书不提供或提供不全不得分。】</w:t>
            </w:r>
            <w:r/>
          </w:p>
        </w:tc>
      </w:tr>
      <w:tr>
        <w:trPr>
          <w:jc w:val="center"/>
          <w:trHeight w:val="1573"/>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人员配备（</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满足人员最低配置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每增加</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人得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分，本项最多得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bCs/>
                <w:color w:val="auto"/>
                <w:sz w:val="24"/>
                <w:szCs w:val="24"/>
                <w:highlight w:val="none"/>
              </w:rPr>
              <w:t xml:space="preserve">须提供</w:t>
            </w:r>
            <w:r>
              <w:rPr>
                <w:rFonts w:hint="eastAsia" w:ascii="宋体" w:hAnsi="宋体" w:eastAsia="宋体" w:cs="宋体"/>
                <w:bCs/>
                <w:color w:val="auto"/>
                <w:sz w:val="24"/>
                <w:szCs w:val="24"/>
                <w:highlight w:val="none"/>
                <w:lang w:val="en-US" w:eastAsia="zh-CN"/>
              </w:rPr>
              <w:t xml:space="preserve">人员配备表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投标供应商为其</w:t>
            </w:r>
            <w:r>
              <w:rPr>
                <w:rFonts w:hint="eastAsia" w:ascii="宋体" w:hAnsi="宋体" w:cs="宋体"/>
                <w:bCs/>
                <w:color w:val="auto"/>
                <w:sz w:val="24"/>
                <w:szCs w:val="24"/>
                <w:highlight w:val="none"/>
                <w:lang w:val="en-US" w:eastAsia="zh-CN"/>
              </w:rPr>
              <w:t xml:space="preserve">开标前</w:t>
            </w:r>
            <w:r>
              <w:rPr>
                <w:rFonts w:hint="eastAsia" w:ascii="宋体" w:hAnsi="宋体" w:eastAsia="宋体" w:cs="宋体"/>
                <w:bCs/>
                <w:color w:val="auto"/>
                <w:sz w:val="24"/>
                <w:szCs w:val="24"/>
                <w:highlight w:val="none"/>
                <w:lang w:val="en-US" w:eastAsia="zh-CN"/>
              </w:rPr>
              <w:t xml:space="preserve">近三个月中任意一个月及以上(不含投标当月)缴纳社保</w:t>
            </w:r>
            <w:r>
              <w:rPr>
                <w:rFonts w:hint="eastAsia" w:ascii="宋体" w:hAnsi="宋体" w:eastAsia="宋体" w:cs="宋体"/>
                <w:color w:val="auto"/>
                <w:sz w:val="24"/>
                <w:szCs w:val="24"/>
                <w:highlight w:val="none"/>
                <w:lang w:val="en-US" w:eastAsia="zh-CN"/>
              </w:rPr>
              <w:t xml:space="preserve">或商业保险或工资流水证明材料</w:t>
            </w:r>
            <w:r>
              <w:rPr>
                <w:rFonts w:hint="eastAsia" w:ascii="宋体" w:hAnsi="宋体" w:eastAsia="宋体" w:cs="宋体"/>
                <w:bCs/>
                <w:color w:val="auto"/>
                <w:sz w:val="24"/>
                <w:szCs w:val="24"/>
                <w:highlight w:val="none"/>
                <w:lang w:val="en-US" w:eastAsia="zh-CN"/>
              </w:rPr>
              <w:t xml:space="preserve">的证明扫描件签章后上传至电子标书</w:t>
            </w:r>
            <w:r>
              <w:rPr>
                <w:rFonts w:hint="eastAsia" w:ascii="宋体" w:hAnsi="宋体" w:eastAsia="宋体" w:cs="宋体"/>
                <w:bCs/>
                <w:color w:val="auto"/>
                <w:sz w:val="24"/>
                <w:szCs w:val="24"/>
                <w:highlight w:val="none"/>
              </w:rPr>
              <w:t xml:space="preserve">，不提供或提供不全不得分</w:t>
            </w:r>
            <w:r>
              <w:rPr>
                <w:rFonts w:hint="eastAsia" w:ascii="宋体" w:hAnsi="宋体" w:eastAsia="宋体" w:cs="宋体"/>
                <w:bCs/>
                <w:color w:val="auto"/>
                <w:sz w:val="24"/>
                <w:szCs w:val="24"/>
                <w:highlight w:val="none"/>
                <w:lang w:val="en-US" w:eastAsia="zh-CN"/>
              </w:rPr>
              <w:t xml:space="preserve">。】</w:t>
            </w:r>
            <w:r/>
          </w:p>
        </w:tc>
      </w:tr>
      <w:tr>
        <w:trPr>
          <w:jc w:val="center"/>
          <w:trHeight w:val="1573"/>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保险情况（4分）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w:t>
            </w:r>
            <w:r>
              <w:rPr>
                <w:rFonts w:hint="eastAsia" w:ascii="宋体" w:hAnsi="宋体" w:cs="宋体"/>
                <w:bCs/>
                <w:color w:val="auto"/>
                <w:sz w:val="24"/>
                <w:szCs w:val="24"/>
                <w:highlight w:val="none"/>
                <w:lang w:val="en-US" w:eastAsia="zh-CN"/>
              </w:rPr>
              <w:t xml:space="preserve">承诺</w:t>
            </w:r>
            <w:r>
              <w:rPr>
                <w:rFonts w:hint="eastAsia" w:ascii="宋体" w:hAnsi="宋体" w:eastAsia="宋体" w:cs="宋体"/>
                <w:bCs/>
                <w:color w:val="auto"/>
                <w:sz w:val="24"/>
                <w:szCs w:val="24"/>
                <w:highlight w:val="none"/>
                <w:lang w:val="en-US" w:eastAsia="zh-CN"/>
              </w:rPr>
              <w:t xml:space="preserve">为本项目所有服务人员购买意外责任险的，得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分；提供承诺函</w:t>
            </w:r>
            <w:r>
              <w:rPr>
                <w:rFonts w:hint="eastAsia" w:ascii="宋体" w:hAnsi="宋体" w:cs="宋体"/>
                <w:bCs/>
                <w:color w:val="auto"/>
                <w:sz w:val="24"/>
                <w:szCs w:val="24"/>
                <w:highlight w:val="none"/>
                <w:lang w:val="en-US" w:eastAsia="zh-CN"/>
              </w:rPr>
              <w:t xml:space="preserve">；</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②投标人承诺为搬迁货物办理货物运输保险的，保额20万以上(不含)得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分；保额10-20万(含)得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分，保额10万以下得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【注：须</w:t>
            </w:r>
            <w:r>
              <w:rPr>
                <w:rFonts w:hint="eastAsia" w:ascii="宋体" w:hAnsi="宋体" w:eastAsia="宋体" w:cs="宋体"/>
                <w:bCs/>
                <w:color w:val="auto"/>
                <w:sz w:val="24"/>
                <w:szCs w:val="24"/>
                <w:highlight w:val="none"/>
              </w:rPr>
              <w:t xml:space="preserve">提供承诺书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格式自拟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扫描件签章后</w:t>
            </w:r>
            <w:r>
              <w:rPr>
                <w:rFonts w:hint="eastAsia" w:ascii="宋体" w:hAnsi="宋体" w:eastAsia="宋体" w:cs="宋体"/>
                <w:bCs/>
                <w:color w:val="auto"/>
                <w:sz w:val="24"/>
                <w:szCs w:val="24"/>
                <w:highlight w:val="none"/>
                <w:lang w:eastAsia="zh-CN"/>
              </w:rPr>
              <w:t xml:space="preserve">上传至电子标书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不提供不得分</w:t>
            </w:r>
            <w:r>
              <w:rPr>
                <w:rFonts w:hint="eastAsia" w:ascii="宋体" w:hAnsi="宋体" w:eastAsia="宋体" w:cs="宋体"/>
                <w:bCs/>
                <w:color w:val="auto"/>
                <w:sz w:val="24"/>
                <w:szCs w:val="24"/>
                <w:highlight w:val="none"/>
                <w:lang w:val="en-US" w:eastAsia="zh-CN"/>
              </w:rPr>
              <w:t xml:space="preserve">。】</w:t>
            </w:r>
            <w:r/>
          </w:p>
        </w:tc>
      </w:tr>
      <w:tr>
        <w:trPr>
          <w:jc w:val="center"/>
          <w:trHeight w:val="1231"/>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项目团队稳定性</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投标供应商承诺</w:t>
            </w:r>
            <w:r>
              <w:rPr>
                <w:rFonts w:hint="eastAsia" w:ascii="宋体" w:hAnsi="宋体" w:eastAsia="宋体" w:cs="宋体"/>
                <w:bCs/>
                <w:color w:val="auto"/>
                <w:sz w:val="24"/>
                <w:szCs w:val="24"/>
                <w:highlight w:val="none"/>
                <w:lang w:val="en-US" w:eastAsia="zh-CN"/>
              </w:rPr>
              <w:t xml:space="preserve">中标后</w:t>
            </w:r>
            <w:r>
              <w:rPr>
                <w:rFonts w:hint="eastAsia" w:ascii="宋体" w:hAnsi="宋体" w:cs="宋体"/>
                <w:bCs/>
                <w:color w:val="auto"/>
                <w:sz w:val="24"/>
                <w:szCs w:val="24"/>
                <w:highlight w:val="none"/>
                <w:lang w:val="en-US" w:eastAsia="zh-CN"/>
              </w:rPr>
              <w:t xml:space="preserve">指定固定人员担任项目负责人，</w:t>
            </w:r>
            <w:r>
              <w:rPr>
                <w:rFonts w:hint="eastAsia" w:ascii="宋体" w:hAnsi="宋体" w:eastAsia="宋体" w:cs="宋体"/>
                <w:bCs/>
                <w:color w:val="auto"/>
                <w:sz w:val="24"/>
                <w:szCs w:val="24"/>
                <w:highlight w:val="none"/>
              </w:rPr>
              <w:t xml:space="preserve">无特殊情况不随意更换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6人以上（含）的搬运项目，负责人到场。</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【注：须</w:t>
            </w:r>
            <w:r>
              <w:rPr>
                <w:rFonts w:hint="eastAsia" w:ascii="宋体" w:hAnsi="宋体" w:eastAsia="宋体" w:cs="宋体"/>
                <w:bCs/>
                <w:color w:val="auto"/>
                <w:sz w:val="24"/>
                <w:szCs w:val="24"/>
                <w:highlight w:val="none"/>
              </w:rPr>
              <w:t xml:space="preserve">提供承诺书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格式自拟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扫描件签章后</w:t>
            </w:r>
            <w:r>
              <w:rPr>
                <w:rFonts w:hint="eastAsia" w:ascii="宋体" w:hAnsi="宋体" w:eastAsia="宋体" w:cs="宋体"/>
                <w:bCs/>
                <w:color w:val="auto"/>
                <w:sz w:val="24"/>
                <w:szCs w:val="24"/>
                <w:highlight w:val="none"/>
                <w:lang w:eastAsia="zh-CN"/>
              </w:rPr>
              <w:t xml:space="preserve">上传至电子标书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不提供不得分。</w:t>
            </w:r>
            <w:r>
              <w:rPr>
                <w:rFonts w:hint="eastAsia" w:ascii="宋体" w:hAnsi="宋体" w:eastAsia="宋体" w:cs="宋体"/>
                <w:bCs/>
                <w:color w:val="auto"/>
                <w:sz w:val="24"/>
                <w:szCs w:val="24"/>
                <w:highlight w:val="none"/>
                <w:lang w:val="en-US" w:eastAsia="zh-CN"/>
              </w:rPr>
              <w:t xml:space="preserve">】</w:t>
            </w:r>
            <w:r/>
          </w:p>
        </w:tc>
      </w:tr>
      <w:tr>
        <w:trPr>
          <w:jc w:val="center"/>
          <w:trHeight w:val="203"/>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服务方案</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4.1目标及整体设想（</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项目理解：对江苏省人民医院多院区搬运服务需求进行针对性分析，明确各院区服务特点及难点；②明确提出服务质量目标；③提出整体服务设想，包含服务模式、资源配置、管理思路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865"/>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4.2管理服务体系（</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eastAsia" w:ascii="宋体" w:hAnsi="宋体" w:eastAsia="宋体" w:cs="宋体"/>
                <w:color w:val="auto"/>
                <w:sz w:val="24"/>
                <w:szCs w:val="24"/>
                <w:highlight w:val="none"/>
                <w:lang w:val="en-US" w:eastAsia="zh-CN" w:bidi="ar"/>
              </w:rPr>
              <w:t xml:space="preserve">组织架构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提供项目管理组织架构图，明确项目负责人、调度员、现场管理员、搬运工人等岗位设置及职责分工</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bidi="ar"/>
              </w:rPr>
              <w:t xml:space="preserve">管理制度</w:t>
            </w: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bidi="ar"/>
              </w:rPr>
              <w:t xml:space="preserve">工作流程</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306"/>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4.3岗前培训及阶段性培训管理（</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eastAsia" w:ascii="宋体" w:hAnsi="宋体" w:eastAsia="宋体" w:cs="宋体"/>
                <w:color w:val="auto"/>
                <w:sz w:val="24"/>
                <w:szCs w:val="24"/>
                <w:highlight w:val="none"/>
                <w:lang w:val="en-US" w:eastAsia="zh-CN" w:bidi="ar"/>
              </w:rPr>
              <w:t xml:space="preserve">岗前培训：培训对象、培训内容、培训方式、考核标准</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bidi="ar"/>
              </w:rPr>
              <w:t xml:space="preserve">阶段性培训：月度/季度/年度培训安排、每次培训重点内容（问题整改、安全专题、综合提升）、培训频次与课时</w:t>
            </w:r>
            <w:r>
              <w:rPr>
                <w:rFonts w:hint="eastAsia" w:ascii="宋体" w:hAnsi="宋体" w:eastAsia="宋体" w:cs="宋体"/>
                <w:bCs/>
                <w:color w:val="auto"/>
                <w:sz w:val="24"/>
                <w:szCs w:val="24"/>
                <w:highlight w:val="none"/>
                <w:lang w:val="en-US" w:eastAsia="zh-CN"/>
              </w:rPr>
              <w:t xml:space="preserve">；</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4.4日常管理标准及规章制度（</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color w:val="auto"/>
                <w:sz w:val="24"/>
                <w:szCs w:val="24"/>
                <w:highlight w:val="none"/>
                <w:lang w:val="en-US" w:eastAsia="zh-CN"/>
              </w:rPr>
              <w:t xml:space="preserve">评</w:t>
            </w:r>
            <w:r>
              <w:rPr>
                <w:rFonts w:hint="eastAsia" w:ascii="宋体" w:hAnsi="宋体" w:eastAsia="宋体" w:cs="宋体"/>
                <w:b w:val="0"/>
                <w:bCs/>
                <w:color w:val="auto"/>
                <w:sz w:val="24"/>
                <w:szCs w:val="24"/>
                <w:highlight w:val="none"/>
              </w:rPr>
              <w:t xml:space="preserve">委根据投标人提供</w:t>
            </w:r>
            <w:r>
              <w:rPr>
                <w:rFonts w:hint="eastAsia" w:ascii="宋体" w:hAnsi="宋体" w:eastAsia="宋体" w:cs="宋体"/>
                <w:b w:val="0"/>
                <w:bCs/>
                <w:color w:val="auto"/>
                <w:sz w:val="24"/>
                <w:szCs w:val="24"/>
                <w:highlight w:val="none"/>
                <w:lang w:val="en-US" w:eastAsia="zh-CN"/>
              </w:rPr>
              <w:t xml:space="preserve">方案进行评分，包含但不限于①</w:t>
            </w:r>
            <w:r>
              <w:rPr>
                <w:rFonts w:hint="eastAsia" w:ascii="宋体" w:hAnsi="宋体" w:eastAsia="宋体" w:cs="宋体"/>
                <w:b w:val="0"/>
                <w:bCs/>
                <w:i w:val="0"/>
                <w:iCs w:val="0"/>
                <w:caps w:val="0"/>
                <w:color w:val="auto"/>
                <w:spacing w:val="0"/>
                <w:sz w:val="24"/>
                <w:szCs w:val="24"/>
                <w:highlight w:val="none"/>
                <w:shd w:val="clear" w:color="auto" w:fill="ffffff"/>
              </w:rPr>
              <w:t xml:space="preserve">人员管理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i w:val="0"/>
                <w:iCs w:val="0"/>
                <w:caps w:val="0"/>
                <w:color w:val="auto"/>
                <w:spacing w:val="0"/>
                <w:sz w:val="24"/>
                <w:szCs w:val="24"/>
                <w:highlight w:val="none"/>
                <w:shd w:val="clear" w:color="auto" w:fill="ffffff"/>
              </w:rPr>
              <w:t xml:space="preserve">考勤制度、着装规范、行为准则、岗位职责、人员变更管理、奖惩措施。</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②</w:t>
            </w:r>
            <w:r>
              <w:rPr>
                <w:rFonts w:hint="eastAsia" w:ascii="宋体" w:hAnsi="宋体" w:eastAsia="宋体" w:cs="宋体"/>
                <w:b w:val="0"/>
                <w:bCs/>
                <w:i w:val="0"/>
                <w:iCs w:val="0"/>
                <w:caps w:val="0"/>
                <w:color w:val="auto"/>
                <w:spacing w:val="0"/>
                <w:sz w:val="24"/>
                <w:szCs w:val="24"/>
                <w:highlight w:val="none"/>
                <w:shd w:val="clear" w:color="auto" w:fill="ffffff"/>
              </w:rPr>
              <w:t xml:space="preserve">质量与考核管理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i w:val="0"/>
                <w:iCs w:val="0"/>
                <w:caps w:val="0"/>
                <w:color w:val="auto"/>
                <w:spacing w:val="0"/>
                <w:sz w:val="24"/>
                <w:szCs w:val="24"/>
                <w:highlight w:val="none"/>
                <w:shd w:val="clear" w:color="auto" w:fill="ffffff"/>
              </w:rPr>
              <w:t xml:space="preserve">服务质量标准、日常检查</w:t>
            </w:r>
            <w:r>
              <w:rPr>
                <w:rFonts w:hint="eastAsia" w:ascii="宋体" w:hAnsi="宋体" w:eastAsia="宋体" w:cs="宋体"/>
                <w:i w:val="0"/>
                <w:iCs w:val="0"/>
                <w:caps w:val="0"/>
                <w:color w:val="auto"/>
                <w:spacing w:val="0"/>
                <w:sz w:val="24"/>
                <w:szCs w:val="24"/>
                <w:highlight w:val="none"/>
                <w:shd w:val="clear" w:color="auto" w:fill="ffffff"/>
              </w:rPr>
              <w:t xml:space="preserve">制度、考核办法、投诉处理流程、整改与赔偿机制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4.5</w:t>
            </w:r>
            <w:r>
              <w:rPr>
                <w:rFonts w:hint="eastAsia" w:ascii="宋体" w:hAnsi="宋体" w:eastAsia="宋体" w:cs="宋体"/>
                <w:bCs/>
                <w:color w:val="auto"/>
                <w:sz w:val="24"/>
                <w:szCs w:val="24"/>
                <w:highlight w:val="none"/>
              </w:rPr>
              <w:t xml:space="preserve">物资装备的配备方案（</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spacing w:line="36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default" w:ascii="宋体" w:hAnsi="宋体" w:eastAsia="宋体" w:cs="宋体"/>
                <w:bCs/>
                <w:color w:val="auto"/>
                <w:sz w:val="24"/>
                <w:szCs w:val="24"/>
                <w:highlight w:val="none"/>
              </w:rPr>
              <w:t xml:space="preserve">车辆配备</w:t>
            </w:r>
            <w:r>
              <w:rPr>
                <w:rFonts w:hint="eastAsia" w:ascii="宋体" w:hAnsi="宋体" w:eastAsia="宋体" w:cs="宋体"/>
                <w:bCs/>
                <w:color w:val="auto"/>
                <w:sz w:val="24"/>
                <w:szCs w:val="24"/>
                <w:highlight w:val="none"/>
                <w:lang w:val="en-US" w:eastAsia="zh-CN"/>
              </w:rPr>
              <w:t xml:space="preserve">及</w:t>
            </w:r>
            <w:r>
              <w:rPr>
                <w:rFonts w:hint="default" w:ascii="宋体" w:hAnsi="宋体" w:eastAsia="宋体" w:cs="宋体"/>
                <w:bCs/>
                <w:color w:val="auto"/>
                <w:sz w:val="24"/>
                <w:szCs w:val="24"/>
                <w:highlight w:val="none"/>
              </w:rPr>
              <w:t xml:space="preserve">搬运设备及工具</w:t>
            </w: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rPr>
              <w:t xml:space="preserve">维护与保障</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车辆及设备定期维护保养计划、故障应急替代方案、设备更新机制、日常检查记录</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分；包含任意1项最多得2分。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w:t>
            </w:r>
            <w:r>
              <w:rPr>
                <w:rFonts w:hint="eastAsia" w:ascii="宋体" w:hAnsi="宋体" w:eastAsia="宋体" w:cs="宋体"/>
                <w:bCs/>
                <w:color w:val="auto"/>
                <w:sz w:val="24"/>
                <w:szCs w:val="24"/>
                <w:highlight w:val="none"/>
              </w:rPr>
              <w:t xml:space="preserve">管理重</w:t>
            </w:r>
            <w:r>
              <w:rPr>
                <w:rFonts w:hint="eastAsia" w:ascii="宋体" w:hAnsi="宋体" w:eastAsia="宋体" w:cs="宋体"/>
                <w:bCs/>
                <w:color w:val="auto"/>
                <w:sz w:val="24"/>
                <w:szCs w:val="24"/>
                <w:highlight w:val="none"/>
              </w:rPr>
              <w:t xml:space="preserve">点难点和措施（</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default" w:ascii="宋体" w:hAnsi="宋体" w:eastAsia="宋体" w:cs="宋体"/>
                <w:bCs/>
                <w:color w:val="auto"/>
                <w:sz w:val="24"/>
                <w:szCs w:val="24"/>
                <w:highlight w:val="none"/>
              </w:rPr>
              <w:t xml:space="preserve">管理重点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难点</w:t>
            </w:r>
            <w:r>
              <w:rPr>
                <w:rFonts w:hint="default" w:ascii="宋体" w:hAnsi="宋体" w:eastAsia="宋体" w:cs="宋体"/>
                <w:bCs/>
                <w:color w:val="auto"/>
                <w:sz w:val="24"/>
                <w:szCs w:val="24"/>
                <w:highlight w:val="none"/>
              </w:rPr>
              <w:t xml:space="preserve">分析</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多院区协调、搬运时效保障、资产安全等核心重点</w:t>
            </w: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rPr>
              <w:t xml:space="preserve">应对措施：针对上述重点难点，逐一提出具体解决措施（如调度机制、人员储备、感控流程等）</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分；包含任意1项最多得2分。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595"/>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rPr>
              <w:t xml:space="preserve">与采购人以及其他单位、部门的综合协调方案（</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w:t>
            </w: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协调机制：建立定期沟通、工作对接等协调机制。</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协调内容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从接到任务到完工确认的全流程协调路径</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4.8</w:t>
            </w:r>
            <w:r>
              <w:rPr>
                <w:rFonts w:hint="eastAsia" w:ascii="宋体" w:hAnsi="宋体" w:eastAsia="宋体" w:cs="宋体"/>
                <w:bCs/>
                <w:color w:val="auto"/>
                <w:sz w:val="24"/>
                <w:szCs w:val="24"/>
                <w:highlight w:val="none"/>
              </w:rPr>
              <w:t xml:space="preserve">正式接管前具体措施（</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default" w:ascii="宋体" w:hAnsi="宋体" w:eastAsia="宋体" w:cs="宋体"/>
                <w:bCs/>
                <w:color w:val="auto"/>
                <w:sz w:val="24"/>
                <w:szCs w:val="24"/>
                <w:highlight w:val="none"/>
              </w:rPr>
              <w:t xml:space="preserve">人员与物资准备：人员到位及培训、车辆设备配置到位。</w:t>
            </w: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rPr>
              <w:t xml:space="preserve">现场对接与勘查：与采购人对接沟通、各院区场地勘查、搬运路线规划、服务流程确认</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4335"/>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w:t>
            </w:r>
            <w:r>
              <w:rPr>
                <w:rFonts w:hint="eastAsia" w:ascii="宋体" w:hAnsi="宋体" w:eastAsia="宋体" w:cs="宋体"/>
                <w:bCs/>
                <w:color w:val="auto"/>
                <w:sz w:val="24"/>
                <w:szCs w:val="24"/>
                <w:highlight w:val="none"/>
              </w:rPr>
              <w:t xml:space="preserve">特殊情况应急预案及措施（</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pStyle w:val="781"/>
              <w:ind w:left="0" w:right="0" w:firstLine="0"/>
              <w:keepLines w:val="0"/>
              <w:keepNext w:val="0"/>
              <w:spacing w:before="192" w:beforeAutospacing="0" w:after="192" w:afterAutospacing="0"/>
              <w:shd w:val="clear" w:color="auto" w:fill="ffffff"/>
              <w:widowControl/>
              <w:rPr>
                <w:rFonts w:hint="eastAsia" w:ascii="Segoe UI" w:hAnsi="Segoe UI" w:eastAsia="宋体" w:cs="Segoe UI"/>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w:t>
            </w:r>
            <w:r>
              <w:rPr>
                <w:rFonts w:hint="eastAsia" w:ascii="宋体" w:hAnsi="宋体" w:eastAsia="宋体" w:cs="宋体"/>
                <w:b w:val="0"/>
                <w:bCs/>
                <w:color w:val="auto"/>
                <w:sz w:val="24"/>
                <w:szCs w:val="24"/>
                <w:highlight w:val="none"/>
                <w:lang w:val="en-US" w:eastAsia="zh-CN"/>
              </w:rPr>
              <w:t xml:space="preserve">，包含但不限于</w:t>
            </w:r>
            <w:r>
              <w:rPr>
                <w:rFonts w:hint="eastAsia" w:ascii="Segoe UI" w:hAnsi="Segoe UI" w:eastAsia="宋体" w:cs="Segoe UI"/>
                <w:b w:val="0"/>
                <w:bCs/>
                <w:i w:val="0"/>
                <w:iCs w:val="0"/>
                <w:caps w:val="0"/>
                <w:color w:val="auto"/>
                <w:spacing w:val="0"/>
                <w:sz w:val="24"/>
                <w:szCs w:val="24"/>
                <w:highlight w:val="none"/>
                <w:shd w:val="clear" w:color="auto" w:fill="ffffff"/>
                <w:lang w:val="en-US" w:eastAsia="zh-CN"/>
              </w:rPr>
              <w:t xml:space="preserve">①</w:t>
            </w:r>
            <w:r>
              <w:rPr>
                <w:rFonts w:hint="default" w:ascii="Segoe UI" w:hAnsi="Segoe UI" w:eastAsia="Segoe UI" w:cs="Segoe UI"/>
                <w:b w:val="0"/>
                <w:bCs/>
                <w:i w:val="0"/>
                <w:iCs w:val="0"/>
                <w:caps w:val="0"/>
                <w:color w:val="auto"/>
                <w:spacing w:val="0"/>
                <w:sz w:val="24"/>
                <w:szCs w:val="24"/>
                <w:highlight w:val="none"/>
                <w:shd w:val="clear" w:color="auto" w:fill="ffffff"/>
              </w:rPr>
              <w:t xml:space="preserve">突发情况处置预案：针对恶劣天气、车辆故障、人员伤病、临时增派任务、交通管制等情况的处置流程。</w:t>
            </w:r>
            <w:r>
              <w:rPr>
                <w:rFonts w:hint="eastAsia" w:ascii="Segoe UI" w:hAnsi="Segoe UI" w:eastAsia="宋体" w:cs="Segoe UI"/>
                <w:b w:val="0"/>
                <w:bCs/>
                <w:i w:val="0"/>
                <w:iCs w:val="0"/>
                <w:caps w:val="0"/>
                <w:color w:val="auto"/>
                <w:spacing w:val="0"/>
                <w:sz w:val="24"/>
                <w:szCs w:val="24"/>
                <w:highlight w:val="none"/>
                <w:shd w:val="clear" w:color="auto" w:fill="ffffff"/>
                <w:lang w:val="en-US" w:eastAsia="zh-CN"/>
              </w:rPr>
              <w:t xml:space="preserve">②</w:t>
            </w:r>
            <w:r>
              <w:rPr>
                <w:rFonts w:hint="default" w:ascii="Segoe UI" w:hAnsi="Segoe UI" w:eastAsia="Segoe UI" w:cs="Segoe UI"/>
                <w:b w:val="0"/>
                <w:bCs/>
                <w:i w:val="0"/>
                <w:iCs w:val="0"/>
                <w:caps w:val="0"/>
                <w:color w:val="auto"/>
                <w:spacing w:val="0"/>
                <w:sz w:val="24"/>
                <w:szCs w:val="24"/>
                <w:highlight w:val="none"/>
                <w:shd w:val="clear" w:color="auto" w:fill="ffffff"/>
              </w:rPr>
              <w:t xml:space="preserve">应急物资与事后处置：备用车辆、备用人员、应急工具储备；事故报告、损失赔偿、整改</w:t>
            </w:r>
            <w:r>
              <w:rPr>
                <w:rFonts w:hint="default" w:ascii="Segoe UI" w:hAnsi="Segoe UI" w:eastAsia="Segoe UI" w:cs="Segoe UI"/>
                <w:i w:val="0"/>
                <w:iCs w:val="0"/>
                <w:caps w:val="0"/>
                <w:color w:val="auto"/>
                <w:spacing w:val="0"/>
                <w:sz w:val="24"/>
                <w:szCs w:val="24"/>
                <w:highlight w:val="none"/>
                <w:shd w:val="clear" w:color="auto" w:fill="ffffff"/>
              </w:rPr>
              <w:t xml:space="preserve">与总结</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pStyle w:val="781"/>
              <w:ind w:left="0" w:right="0" w:firstLine="0"/>
              <w:keepLines w:val="0"/>
              <w:keepNext w:val="0"/>
              <w:spacing w:before="192" w:beforeAutospacing="0" w:after="192" w:afterAutospacing="0"/>
              <w:shd w:val="clear" w:color="auto" w:fill="ffffff"/>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未提供或者经评标委员会认定完全不具备可行性的不得分。</w:t>
            </w:r>
            <w:r/>
          </w:p>
        </w:tc>
      </w:tr>
    </w:tbl>
    <w:p>
      <w:pPr>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8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0"/>
        </w:numPr>
        <w:jc w:val="both"/>
        <w:spacing w:line="360"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包2评审标准：</w:t>
      </w:r>
      <w:r/>
    </w:p>
    <w:p>
      <w:pPr>
        <w:rPr>
          <w:rFonts w:hint="eastAsia" w:ascii="宋体" w:hAnsi="宋体"/>
          <w:color w:val="auto"/>
          <w:sz w:val="4"/>
          <w:szCs w:val="2"/>
          <w:highlight w:val="none"/>
        </w:rPr>
      </w:pPr>
      <w:r>
        <w:rPr>
          <w:rFonts w:hint="eastAsia" w:ascii="宋体" w:hAnsi="宋体"/>
          <w:color w:val="auto"/>
          <w:sz w:val="4"/>
          <w:szCs w:val="2"/>
          <w:highlight w:val="none"/>
        </w:rPr>
      </w:r>
      <w:r/>
    </w:p>
    <w:tbl>
      <w:tblPr>
        <w:tblStyle w:val="758"/>
        <w:tblpPr w:horzAnchor="page" w:tblpX="1011" w:vertAnchor="text" w:tblpY="1149" w:leftFromText="180" w:topFromText="0" w:rightFromText="180" w:bottomFromText="0"/>
        <w:tblW w:w="9750" w:type="dxa"/>
        <w:jc w:val="center"/>
        <w:tblBorders>
          <w:top w:val="single" w:color="111111" w:sz="6" w:space="0"/>
          <w:left w:val="single" w:color="111111" w:sz="6" w:space="0"/>
          <w:bottom w:val="single" w:color="111111" w:sz="6" w:space="0"/>
          <w:right w:val="single" w:color="111111" w:sz="6" w:space="0"/>
          <w:insideH w:val="none" w:color="auto" w:sz="0" w:space="0"/>
          <w:insideV w:val="none" w:color="auto" w:sz="0" w:space="0"/>
        </w:tblBorders>
        <w:tblLayout w:type="fixed"/>
        <w:tblCellMar>
          <w:left w:w="150" w:type="dxa"/>
          <w:top w:w="150" w:type="dxa"/>
          <w:right w:w="150" w:type="dxa"/>
          <w:bottom w:w="150" w:type="dxa"/>
        </w:tblCellMar>
        <w:tblLook w:val="04A0" w:firstRow="1" w:lastRow="0" w:firstColumn="1" w:lastColumn="0" w:noHBand="0" w:noVBand="1"/>
      </w:tblPr>
      <w:tblGrid>
        <w:gridCol w:w="667"/>
        <w:gridCol w:w="900"/>
        <w:gridCol w:w="883"/>
        <w:gridCol w:w="7300"/>
      </w:tblGrid>
      <w:tr>
        <w:trPr>
          <w:jc w:val="center"/>
          <w:trHeight w:val="786"/>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w:t>
            </w:r>
            <w:r/>
          </w:p>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single" w:color="111111" w:sz="6" w:space="0"/>
              <w:bottom w:val="single" w:color="111111" w:sz="6" w:space="0"/>
              <w:right w:val="single" w:color="auto" w:sz="4" w:space="0"/>
            </w:tcBorders>
            <w:tcW w:w="7300" w:type="dxa"/>
            <w:vAlign w:val="center"/>
            <w:textDirection w:val="lrTb"/>
            <w:noWrap/>
          </w:tcPr>
          <w:p>
            <w:pPr>
              <w:pStyle w:val="1425"/>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评审细则</w:t>
            </w:r>
            <w:r/>
          </w:p>
        </w:tc>
      </w:tr>
      <w:tr>
        <w:trPr>
          <w:jc w:val="center"/>
          <w:trHeight w:val="1251"/>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（初步评审合格的各投标人的投标报价经勘误、缺漏项等因素修正后的投标总价作为该投标人评标价，评标价格最低者得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分，其它家得分=评标最低价/各家的评标价×</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tc>
      </w:tr>
      <w:tr>
        <w:trPr>
          <w:jc w:val="center"/>
          <w:trHeight w:val="1303"/>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满足招标文件第四章基本要求得</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分，正偏离不加分。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★指标不允许负偏离，有一项负偏离做无效投标文件处理；有一项▲号指标负偏离扣3分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非★号、非▲号指标每负偏离一项扣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分，扣完为止。</w:t>
            </w:r>
            <w:r/>
          </w:p>
        </w:tc>
      </w:tr>
      <w:tr>
        <w:trPr>
          <w:jc w:val="center"/>
          <w:trHeight w:val="90"/>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5"/>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商务部分</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业绩（</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投标供应商提供自202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年1月1日以来（以签订合同时间为准）承担过的</w:t>
            </w:r>
            <w:r>
              <w:rPr>
                <w:rFonts w:hint="eastAsia" w:ascii="宋体" w:hAnsi="宋体" w:eastAsia="宋体" w:cs="宋体"/>
                <w:bCs/>
                <w:color w:val="auto"/>
                <w:sz w:val="24"/>
                <w:szCs w:val="24"/>
                <w:highlight w:val="none"/>
                <w:lang w:val="en-US" w:eastAsia="zh-CN"/>
              </w:rPr>
              <w:t xml:space="preserve">类似</w:t>
            </w:r>
            <w:r>
              <w:rPr>
                <w:rFonts w:hint="eastAsia" w:ascii="宋体" w:hAnsi="宋体" w:eastAsia="宋体" w:cs="宋体"/>
                <w:bCs/>
                <w:color w:val="auto"/>
                <w:sz w:val="24"/>
                <w:szCs w:val="24"/>
                <w:highlight w:val="none"/>
                <w:lang w:eastAsia="zh-CN"/>
              </w:rPr>
              <w:t xml:space="preserve">业绩</w:t>
            </w:r>
            <w:r>
              <w:rPr>
                <w:rFonts w:hint="eastAsia" w:ascii="宋体" w:hAnsi="宋体" w:eastAsia="宋体" w:cs="宋体"/>
                <w:bCs/>
                <w:color w:val="auto"/>
                <w:sz w:val="24"/>
                <w:szCs w:val="24"/>
                <w:highlight w:val="none"/>
              </w:rPr>
              <w:t xml:space="preserve">，有一个得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【注：投标文件中须提供合同</w:t>
            </w:r>
            <w:r>
              <w:rPr>
                <w:rFonts w:hint="eastAsia" w:ascii="宋体" w:hAnsi="宋体" w:eastAsia="宋体" w:cs="宋体"/>
                <w:bCs/>
                <w:color w:val="auto"/>
                <w:sz w:val="24"/>
                <w:szCs w:val="24"/>
                <w:highlight w:val="none"/>
                <w:lang w:val="en-US" w:eastAsia="zh-CN"/>
              </w:rPr>
              <w:t xml:space="preserve">扫描件签章后</w:t>
            </w:r>
            <w:r>
              <w:rPr>
                <w:rFonts w:hint="eastAsia" w:ascii="宋体" w:hAnsi="宋体" w:eastAsia="宋体" w:cs="宋体"/>
                <w:bCs/>
                <w:color w:val="auto"/>
                <w:sz w:val="24"/>
                <w:szCs w:val="24"/>
                <w:highlight w:val="none"/>
                <w:lang w:eastAsia="zh-CN"/>
              </w:rPr>
              <w:t xml:space="preserve">上传至电子标书，时间以合同签订时间为准，不提供或提供不全不得分。】</w:t>
            </w:r>
            <w:r/>
          </w:p>
        </w:tc>
      </w:tr>
      <w:tr>
        <w:trPr>
          <w:jc w:val="center"/>
          <w:trHeight w:val="1573"/>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保险情况（5分）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lang w:val="en-US" w:eastAsia="zh-CN"/>
              </w:rPr>
              <w:t xml:space="preserve">承诺</w:t>
            </w:r>
            <w:r>
              <w:rPr>
                <w:rFonts w:hint="eastAsia" w:ascii="宋体" w:hAnsi="宋体" w:eastAsia="宋体" w:cs="宋体"/>
                <w:bCs/>
                <w:color w:val="auto"/>
                <w:sz w:val="24"/>
                <w:szCs w:val="24"/>
                <w:highlight w:val="none"/>
                <w:lang w:val="en-US" w:eastAsia="zh-CN"/>
              </w:rPr>
              <w:t xml:space="preserve">为本项目所有服务人员购买意外责任险的，得5分；提供承诺函</w:t>
            </w:r>
            <w:r>
              <w:rPr>
                <w:rFonts w:hint="eastAsia" w:ascii="宋体" w:hAnsi="宋体" w:cs="宋体"/>
                <w:bCs/>
                <w:color w:val="auto"/>
                <w:sz w:val="24"/>
                <w:szCs w:val="24"/>
                <w:highlight w:val="none"/>
                <w:lang w:val="en-US" w:eastAsia="zh-CN"/>
              </w:rPr>
              <w:t xml:space="preserve">；</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【注：须</w:t>
            </w:r>
            <w:r>
              <w:rPr>
                <w:rFonts w:hint="eastAsia" w:ascii="宋体" w:hAnsi="宋体" w:eastAsia="宋体" w:cs="宋体"/>
                <w:bCs/>
                <w:color w:val="auto"/>
                <w:sz w:val="24"/>
                <w:szCs w:val="24"/>
                <w:highlight w:val="none"/>
              </w:rPr>
              <w:t xml:space="preserve">提供承诺书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格式自拟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扫描件签章后</w:t>
            </w:r>
            <w:r>
              <w:rPr>
                <w:rFonts w:hint="eastAsia" w:ascii="宋体" w:hAnsi="宋体" w:eastAsia="宋体" w:cs="宋体"/>
                <w:bCs/>
                <w:color w:val="auto"/>
                <w:sz w:val="24"/>
                <w:szCs w:val="24"/>
                <w:highlight w:val="none"/>
                <w:lang w:eastAsia="zh-CN"/>
              </w:rPr>
              <w:t xml:space="preserve">上传至电子标书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不提供不得分</w:t>
            </w:r>
            <w:r>
              <w:rPr>
                <w:rFonts w:hint="eastAsia" w:ascii="宋体" w:hAnsi="宋体" w:eastAsia="宋体" w:cs="宋体"/>
                <w:bCs/>
                <w:color w:val="auto"/>
                <w:sz w:val="24"/>
                <w:szCs w:val="24"/>
                <w:highlight w:val="none"/>
                <w:lang w:val="en-US" w:eastAsia="zh-CN"/>
              </w:rPr>
              <w:t xml:space="preserve">。】</w:t>
            </w:r>
            <w:r/>
          </w:p>
        </w:tc>
      </w:tr>
      <w:tr>
        <w:trPr>
          <w:jc w:val="center"/>
          <w:trHeight w:val="1231"/>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项目团队稳定性</w:t>
            </w:r>
            <w:r>
              <w:rPr>
                <w:rFonts w:hint="eastAsia" w:ascii="宋体" w:hAnsi="宋体" w:eastAsia="宋体" w:cs="宋体"/>
                <w:bCs/>
                <w:color w:val="auto"/>
                <w:sz w:val="24"/>
                <w:szCs w:val="24"/>
                <w:highlight w:val="none"/>
                <w:lang w:val="en-US" w:eastAsia="zh-CN"/>
              </w:rPr>
              <w:t xml:space="preserve">（5分）</w:t>
            </w:r>
            <w:r/>
          </w:p>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投标供应商承诺</w:t>
            </w:r>
            <w:r>
              <w:rPr>
                <w:rFonts w:hint="eastAsia" w:ascii="宋体" w:hAnsi="宋体" w:eastAsia="宋体" w:cs="宋体"/>
                <w:bCs/>
                <w:color w:val="auto"/>
                <w:sz w:val="24"/>
                <w:szCs w:val="24"/>
                <w:highlight w:val="none"/>
                <w:lang w:val="en-US" w:eastAsia="zh-CN"/>
              </w:rPr>
              <w:t xml:space="preserve">中标后</w:t>
            </w:r>
            <w:r>
              <w:rPr>
                <w:rFonts w:hint="eastAsia" w:ascii="宋体" w:hAnsi="宋体" w:cs="宋体"/>
                <w:bCs/>
                <w:color w:val="auto"/>
                <w:sz w:val="24"/>
                <w:szCs w:val="24"/>
                <w:highlight w:val="none"/>
                <w:lang w:val="en-US" w:eastAsia="zh-CN"/>
              </w:rPr>
              <w:t xml:space="preserve">指定固定人员实施搬运项目，</w:t>
            </w:r>
            <w:r>
              <w:rPr>
                <w:rFonts w:hint="eastAsia" w:ascii="宋体" w:hAnsi="宋体" w:eastAsia="宋体" w:cs="宋体"/>
                <w:bCs/>
                <w:color w:val="auto"/>
                <w:sz w:val="24"/>
                <w:szCs w:val="24"/>
                <w:highlight w:val="none"/>
              </w:rPr>
              <w:t xml:space="preserve">无特殊情况不随意更换</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得5分。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【注：须</w:t>
            </w:r>
            <w:r>
              <w:rPr>
                <w:rFonts w:hint="eastAsia" w:ascii="宋体" w:hAnsi="宋体" w:eastAsia="宋体" w:cs="宋体"/>
                <w:bCs/>
                <w:color w:val="auto"/>
                <w:sz w:val="24"/>
                <w:szCs w:val="24"/>
                <w:highlight w:val="none"/>
              </w:rPr>
              <w:t xml:space="preserve">提供承诺书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格式自拟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扫描件签章后</w:t>
            </w:r>
            <w:r>
              <w:rPr>
                <w:rFonts w:hint="eastAsia" w:ascii="宋体" w:hAnsi="宋体" w:eastAsia="宋体" w:cs="宋体"/>
                <w:bCs/>
                <w:color w:val="auto"/>
                <w:sz w:val="24"/>
                <w:szCs w:val="24"/>
                <w:highlight w:val="none"/>
                <w:lang w:eastAsia="zh-CN"/>
              </w:rPr>
              <w:t xml:space="preserve">上传至电子标书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不提供不得分。</w:t>
            </w:r>
            <w:r>
              <w:rPr>
                <w:rFonts w:hint="eastAsia" w:ascii="宋体" w:hAnsi="宋体" w:eastAsia="宋体" w:cs="宋体"/>
                <w:bCs/>
                <w:color w:val="auto"/>
                <w:sz w:val="24"/>
                <w:szCs w:val="24"/>
                <w:highlight w:val="none"/>
                <w:lang w:val="en-US" w:eastAsia="zh-CN"/>
              </w:rPr>
              <w:t xml:space="preserve">】</w:t>
            </w:r>
            <w:r/>
          </w:p>
        </w:tc>
      </w:tr>
      <w:tr>
        <w:trPr>
          <w:jc w:val="center"/>
          <w:trHeight w:val="203"/>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服务方案</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5"/>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46</w:t>
            </w:r>
            <w:r>
              <w:rPr>
                <w:rFonts w:hint="eastAsia" w:ascii="宋体" w:hAnsi="宋体" w:eastAsia="宋体" w:cs="宋体"/>
                <w:bCs/>
                <w:color w:val="auto"/>
                <w:sz w:val="24"/>
                <w:szCs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4.1目标及整体设想（</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项目理解：对江苏省人民医院多院区搬运服务需求进行针对性分析，明确各院区服务特点及难点；②明确提出服务质量目标；③提出整体服务设想，包含服务模式、资源配置、管理思路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865"/>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4.2管理服务体系（</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eastAsia" w:ascii="宋体" w:hAnsi="宋体" w:eastAsia="宋体" w:cs="宋体"/>
                <w:color w:val="auto"/>
                <w:sz w:val="24"/>
                <w:szCs w:val="24"/>
                <w:highlight w:val="none"/>
                <w:lang w:val="en-US" w:eastAsia="zh-CN" w:bidi="ar"/>
              </w:rPr>
              <w:t xml:space="preserve">组织架构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提供项目管理组织架构图，明确项目负责人、调度员、现场管理员、搬运工人等岗位设置及职责分工</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bidi="ar"/>
              </w:rPr>
              <w:t xml:space="preserve">管理制度</w:t>
            </w: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bidi="ar"/>
              </w:rPr>
              <w:t xml:space="preserve">工作流程</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4.3岗前培训及阶段性培训管理（</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eastAsia" w:ascii="宋体" w:hAnsi="宋体" w:eastAsia="宋体" w:cs="宋体"/>
                <w:color w:val="auto"/>
                <w:sz w:val="24"/>
                <w:szCs w:val="24"/>
                <w:highlight w:val="none"/>
                <w:lang w:val="en-US" w:eastAsia="zh-CN" w:bidi="ar"/>
              </w:rPr>
              <w:t xml:space="preserve">岗前培训：培训对象、培训内容、培训方式、考核标准</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bidi="ar"/>
              </w:rPr>
              <w:t xml:space="preserve">阶段性培训：月度/季度/年度培训安排、每次培训重点内容（问题整改、安全专题、综合提升）、培训频次与课时</w:t>
            </w: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bidi="ar"/>
              </w:rPr>
              <w:t xml:space="preserve">阶段性培训：培训安排、培训重点内容、培训频次</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分；包含任意1项最多得2分。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4.4日常管理标准及规章制度（</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color w:val="auto"/>
                <w:sz w:val="24"/>
                <w:szCs w:val="24"/>
                <w:highlight w:val="none"/>
                <w:lang w:val="en-US" w:eastAsia="zh-CN"/>
              </w:rPr>
              <w:t xml:space="preserve">评</w:t>
            </w:r>
            <w:r>
              <w:rPr>
                <w:rFonts w:hint="eastAsia" w:ascii="宋体" w:hAnsi="宋体" w:eastAsia="宋体" w:cs="宋体"/>
                <w:b w:val="0"/>
                <w:bCs/>
                <w:color w:val="auto"/>
                <w:sz w:val="24"/>
                <w:szCs w:val="24"/>
                <w:highlight w:val="none"/>
              </w:rPr>
              <w:t xml:space="preserve">委根据投标人提供</w:t>
            </w:r>
            <w:r>
              <w:rPr>
                <w:rFonts w:hint="eastAsia" w:ascii="宋体" w:hAnsi="宋体" w:eastAsia="宋体" w:cs="宋体"/>
                <w:b w:val="0"/>
                <w:bCs/>
                <w:color w:val="auto"/>
                <w:sz w:val="24"/>
                <w:szCs w:val="24"/>
                <w:highlight w:val="none"/>
                <w:lang w:val="en-US" w:eastAsia="zh-CN"/>
              </w:rPr>
              <w:t xml:space="preserve">方案进行评分，包含但不限于①</w:t>
            </w:r>
            <w:r>
              <w:rPr>
                <w:rFonts w:hint="eastAsia" w:ascii="宋体" w:hAnsi="宋体" w:eastAsia="宋体" w:cs="宋体"/>
                <w:b w:val="0"/>
                <w:bCs/>
                <w:i w:val="0"/>
                <w:iCs w:val="0"/>
                <w:caps w:val="0"/>
                <w:color w:val="auto"/>
                <w:spacing w:val="0"/>
                <w:sz w:val="24"/>
                <w:szCs w:val="24"/>
                <w:highlight w:val="none"/>
                <w:shd w:val="clear" w:color="auto" w:fill="ffffff"/>
              </w:rPr>
              <w:t xml:space="preserve">人员管理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i w:val="0"/>
                <w:iCs w:val="0"/>
                <w:caps w:val="0"/>
                <w:color w:val="auto"/>
                <w:spacing w:val="0"/>
                <w:sz w:val="24"/>
                <w:szCs w:val="24"/>
                <w:highlight w:val="none"/>
                <w:shd w:val="clear" w:color="auto" w:fill="ffffff"/>
              </w:rPr>
              <w:t xml:space="preserve">考勤制度、着装规范、行为准则、岗位职责、人员变更管理、奖惩措施。</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②</w:t>
            </w:r>
            <w:r>
              <w:rPr>
                <w:rFonts w:hint="eastAsia" w:ascii="宋体" w:hAnsi="宋体" w:eastAsia="宋体" w:cs="宋体"/>
                <w:b w:val="0"/>
                <w:bCs/>
                <w:i w:val="0"/>
                <w:iCs w:val="0"/>
                <w:caps w:val="0"/>
                <w:color w:val="auto"/>
                <w:spacing w:val="0"/>
                <w:sz w:val="24"/>
                <w:szCs w:val="24"/>
                <w:highlight w:val="none"/>
                <w:shd w:val="clear" w:color="auto" w:fill="ffffff"/>
              </w:rPr>
              <w:t xml:space="preserve">质量与考核管理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i w:val="0"/>
                <w:iCs w:val="0"/>
                <w:caps w:val="0"/>
                <w:color w:val="auto"/>
                <w:spacing w:val="0"/>
                <w:sz w:val="24"/>
                <w:szCs w:val="24"/>
                <w:highlight w:val="none"/>
                <w:shd w:val="clear" w:color="auto" w:fill="ffffff"/>
              </w:rPr>
              <w:t xml:space="preserve">服务质量标准、日常检查</w:t>
            </w:r>
            <w:r>
              <w:rPr>
                <w:rFonts w:hint="eastAsia" w:ascii="宋体" w:hAnsi="宋体" w:eastAsia="宋体" w:cs="宋体"/>
                <w:i w:val="0"/>
                <w:iCs w:val="0"/>
                <w:caps w:val="0"/>
                <w:color w:val="auto"/>
                <w:spacing w:val="0"/>
                <w:sz w:val="24"/>
                <w:szCs w:val="24"/>
                <w:highlight w:val="none"/>
                <w:shd w:val="clear" w:color="auto" w:fill="ffffff"/>
              </w:rPr>
              <w:t xml:space="preserve">制度、考核办法、投诉处理流程、整改与赔偿机制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4.5</w:t>
            </w:r>
            <w:r>
              <w:rPr>
                <w:rFonts w:hint="eastAsia" w:ascii="宋体" w:hAnsi="宋体" w:eastAsia="宋体" w:cs="宋体"/>
                <w:bCs/>
                <w:color w:val="auto"/>
                <w:sz w:val="24"/>
                <w:szCs w:val="24"/>
                <w:highlight w:val="none"/>
              </w:rPr>
              <w:t xml:space="preserve">物资装备的配备方案（</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spacing w:line="36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default" w:ascii="宋体" w:hAnsi="宋体" w:eastAsia="宋体" w:cs="宋体"/>
                <w:bCs/>
                <w:color w:val="auto"/>
                <w:sz w:val="24"/>
                <w:szCs w:val="24"/>
                <w:highlight w:val="none"/>
              </w:rPr>
              <w:t xml:space="preserve">车辆配备</w:t>
            </w:r>
            <w:r>
              <w:rPr>
                <w:rFonts w:hint="eastAsia" w:ascii="宋体" w:hAnsi="宋体" w:eastAsia="宋体" w:cs="宋体"/>
                <w:bCs/>
                <w:color w:val="auto"/>
                <w:sz w:val="24"/>
                <w:szCs w:val="24"/>
                <w:highlight w:val="none"/>
                <w:lang w:val="en-US" w:eastAsia="zh-CN"/>
              </w:rPr>
              <w:t xml:space="preserve">及</w:t>
            </w:r>
            <w:r>
              <w:rPr>
                <w:rFonts w:hint="default" w:ascii="宋体" w:hAnsi="宋体" w:eastAsia="宋体" w:cs="宋体"/>
                <w:bCs/>
                <w:color w:val="auto"/>
                <w:sz w:val="24"/>
                <w:szCs w:val="24"/>
                <w:highlight w:val="none"/>
              </w:rPr>
              <w:t xml:space="preserve">搬运设备及工具</w:t>
            </w: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rPr>
              <w:t xml:space="preserve">维护与保障</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车辆及设备定期维护保养计划、故障应急替代方案、设备更新机制、日常检查记录</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numPr>
                <w:ilvl w:val="255"/>
                <w:numId w:val="0"/>
              </w:numPr>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794"/>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w:t>
            </w:r>
            <w:r>
              <w:rPr>
                <w:rFonts w:hint="eastAsia" w:ascii="宋体" w:hAnsi="宋体" w:eastAsia="宋体" w:cs="宋体"/>
                <w:bCs/>
                <w:color w:val="auto"/>
                <w:sz w:val="24"/>
                <w:szCs w:val="24"/>
                <w:highlight w:val="none"/>
              </w:rPr>
              <w:t xml:space="preserve">管理重</w:t>
            </w:r>
            <w:r>
              <w:rPr>
                <w:rFonts w:hint="eastAsia" w:ascii="宋体" w:hAnsi="宋体" w:eastAsia="宋体" w:cs="宋体"/>
                <w:bCs/>
                <w:color w:val="auto"/>
                <w:sz w:val="24"/>
                <w:szCs w:val="24"/>
                <w:highlight w:val="none"/>
              </w:rPr>
              <w:t xml:space="preserve">点难点和措施（</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default" w:ascii="宋体" w:hAnsi="宋体" w:eastAsia="宋体" w:cs="宋体"/>
                <w:bCs/>
                <w:color w:val="auto"/>
                <w:sz w:val="24"/>
                <w:szCs w:val="24"/>
                <w:highlight w:val="none"/>
              </w:rPr>
              <w:t xml:space="preserve">管理重点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难点</w:t>
            </w:r>
            <w:r>
              <w:rPr>
                <w:rFonts w:hint="default" w:ascii="宋体" w:hAnsi="宋体" w:eastAsia="宋体" w:cs="宋体"/>
                <w:bCs/>
                <w:color w:val="auto"/>
                <w:sz w:val="24"/>
                <w:szCs w:val="24"/>
                <w:highlight w:val="none"/>
              </w:rPr>
              <w:t xml:space="preserve">分析</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多院区协调、搬运时效保障、资产安全等核心重点</w:t>
            </w: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rPr>
              <w:t xml:space="preserve">应对措施：针对上述重点难点，逐一提出具体解决措施（如调度机制、人员储备、感控流程等）</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595"/>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rPr>
              <w:t xml:space="preserve">与采购人以及其他单位、部门的综合协调方案（</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w:t>
            </w: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协调机制：建立定期沟通、工作对接等协调机制。</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协调内容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从接到任务到完工确认的全流程协调路径</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分；包含任意1项最多得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4.8</w:t>
            </w:r>
            <w:r>
              <w:rPr>
                <w:rFonts w:hint="eastAsia" w:ascii="宋体" w:hAnsi="宋体" w:eastAsia="宋体" w:cs="宋体"/>
                <w:bCs/>
                <w:color w:val="auto"/>
                <w:sz w:val="24"/>
                <w:szCs w:val="24"/>
                <w:highlight w:val="none"/>
              </w:rPr>
              <w:t xml:space="preserve">正式接管前具体措施（</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方案进行评分，包含但不限于①</w:t>
            </w:r>
            <w:r>
              <w:rPr>
                <w:rFonts w:hint="default" w:ascii="宋体" w:hAnsi="宋体" w:eastAsia="宋体" w:cs="宋体"/>
                <w:bCs/>
                <w:color w:val="auto"/>
                <w:sz w:val="24"/>
                <w:szCs w:val="24"/>
                <w:highlight w:val="none"/>
              </w:rPr>
              <w:t xml:space="preserve">人员与物资准备：人员到位及培训、车辆设备配置到位。</w:t>
            </w: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rPr>
              <w:t xml:space="preserve">现场对接与勘查：与采购人对接沟通、各院区场地勘查、搬运路线规划、服务流程确认</w:t>
            </w:r>
            <w:r>
              <w:rPr>
                <w:rFonts w:hint="eastAsia" w:ascii="宋体" w:hAnsi="宋体" w:eastAsia="宋体" w:cs="宋体"/>
                <w:bCs/>
                <w:color w:val="auto"/>
                <w:sz w:val="24"/>
                <w:szCs w:val="24"/>
                <w:highlight w:val="none"/>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分；包含任意1项最多得2分。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未提供或者经评标委员会认定完全不具备可行性的不得分。</w:t>
            </w:r>
            <w:r/>
          </w:p>
        </w:tc>
      </w:tr>
      <w:tr>
        <w:trPr>
          <w:jc w:val="center"/>
          <w:trHeight w:val="4335"/>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5"/>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w:t>
            </w:r>
            <w:r>
              <w:rPr>
                <w:rFonts w:hint="eastAsia" w:ascii="宋体" w:hAnsi="宋体" w:eastAsia="宋体" w:cs="宋体"/>
                <w:bCs/>
                <w:color w:val="auto"/>
                <w:sz w:val="24"/>
                <w:szCs w:val="24"/>
                <w:highlight w:val="none"/>
              </w:rPr>
              <w:t xml:space="preserve">特殊情况应急预案及措施（</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pStyle w:val="781"/>
              <w:ind w:left="0" w:right="0" w:firstLine="0"/>
              <w:keepLines w:val="0"/>
              <w:keepNext w:val="0"/>
              <w:spacing w:before="192" w:beforeAutospacing="0" w:after="192" w:afterAutospacing="0"/>
              <w:shd w:val="clear" w:color="auto" w:fill="ffffff"/>
              <w:widowControl/>
              <w:rPr>
                <w:rFonts w:hint="eastAsia" w:ascii="Segoe UI" w:hAnsi="Segoe UI" w:eastAsia="宋体" w:cs="Segoe UI"/>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委根据投标人提供</w:t>
            </w:r>
            <w:r>
              <w:rPr>
                <w:rFonts w:hint="eastAsia" w:ascii="宋体" w:hAnsi="宋体" w:eastAsia="宋体" w:cs="宋体"/>
                <w:bCs/>
                <w:color w:val="auto"/>
                <w:sz w:val="24"/>
                <w:szCs w:val="24"/>
                <w:highlight w:val="none"/>
                <w:lang w:val="en-US" w:eastAsia="zh-CN"/>
              </w:rPr>
              <w:t xml:space="preserve">方案进行评分</w:t>
            </w:r>
            <w:r>
              <w:rPr>
                <w:rFonts w:hint="eastAsia" w:ascii="宋体" w:hAnsi="宋体" w:eastAsia="宋体" w:cs="宋体"/>
                <w:b w:val="0"/>
                <w:bCs/>
                <w:color w:val="auto"/>
                <w:sz w:val="24"/>
                <w:szCs w:val="24"/>
                <w:highlight w:val="none"/>
                <w:lang w:val="en-US" w:eastAsia="zh-CN"/>
              </w:rPr>
              <w:t xml:space="preserve">，包含但不限于</w:t>
            </w:r>
            <w:r>
              <w:rPr>
                <w:rFonts w:hint="eastAsia" w:ascii="Segoe UI" w:hAnsi="Segoe UI" w:eastAsia="宋体" w:cs="Segoe UI"/>
                <w:b w:val="0"/>
                <w:bCs/>
                <w:i w:val="0"/>
                <w:iCs w:val="0"/>
                <w:caps w:val="0"/>
                <w:color w:val="auto"/>
                <w:spacing w:val="0"/>
                <w:sz w:val="24"/>
                <w:szCs w:val="24"/>
                <w:highlight w:val="none"/>
                <w:shd w:val="clear" w:color="auto" w:fill="ffffff"/>
                <w:lang w:val="en-US" w:eastAsia="zh-CN"/>
              </w:rPr>
              <w:t xml:space="preserve">①</w:t>
            </w:r>
            <w:r>
              <w:rPr>
                <w:rFonts w:hint="default" w:ascii="Segoe UI" w:hAnsi="Segoe UI" w:eastAsia="Segoe UI" w:cs="Segoe UI"/>
                <w:b w:val="0"/>
                <w:bCs/>
                <w:i w:val="0"/>
                <w:iCs w:val="0"/>
                <w:caps w:val="0"/>
                <w:color w:val="auto"/>
                <w:spacing w:val="0"/>
                <w:sz w:val="24"/>
                <w:szCs w:val="24"/>
                <w:highlight w:val="none"/>
                <w:shd w:val="clear" w:color="auto" w:fill="ffffff"/>
              </w:rPr>
              <w:t xml:space="preserve">突发情况处置预案：针对恶劣天气、车辆故障、人员伤病、临时增派任务、交通管制等情况的处置流程。</w:t>
            </w:r>
            <w:r>
              <w:rPr>
                <w:rFonts w:hint="eastAsia" w:ascii="Segoe UI" w:hAnsi="Segoe UI" w:eastAsia="宋体" w:cs="Segoe UI"/>
                <w:b w:val="0"/>
                <w:bCs/>
                <w:i w:val="0"/>
                <w:iCs w:val="0"/>
                <w:caps w:val="0"/>
                <w:color w:val="auto"/>
                <w:spacing w:val="0"/>
                <w:sz w:val="24"/>
                <w:szCs w:val="24"/>
                <w:highlight w:val="none"/>
                <w:shd w:val="clear" w:color="auto" w:fill="ffffff"/>
                <w:lang w:val="en-US" w:eastAsia="zh-CN"/>
              </w:rPr>
              <w:t xml:space="preserve">②</w:t>
            </w:r>
            <w:r>
              <w:rPr>
                <w:rFonts w:hint="default" w:ascii="Segoe UI" w:hAnsi="Segoe UI" w:eastAsia="Segoe UI" w:cs="Segoe UI"/>
                <w:b w:val="0"/>
                <w:bCs/>
                <w:i w:val="0"/>
                <w:iCs w:val="0"/>
                <w:caps w:val="0"/>
                <w:color w:val="auto"/>
                <w:spacing w:val="0"/>
                <w:sz w:val="24"/>
                <w:szCs w:val="24"/>
                <w:highlight w:val="none"/>
                <w:shd w:val="clear" w:color="auto" w:fill="ffffff"/>
              </w:rPr>
              <w:t xml:space="preserve">应急物资与事后处置：备用车辆、备用人员、应急工具储备；事故报告、损失赔偿、整改</w:t>
            </w:r>
            <w:r>
              <w:rPr>
                <w:rFonts w:hint="default" w:ascii="Segoe UI" w:hAnsi="Segoe UI" w:eastAsia="Segoe UI" w:cs="Segoe UI"/>
                <w:i w:val="0"/>
                <w:iCs w:val="0"/>
                <w:caps w:val="0"/>
                <w:color w:val="auto"/>
                <w:spacing w:val="0"/>
                <w:sz w:val="24"/>
                <w:szCs w:val="24"/>
                <w:highlight w:val="none"/>
                <w:shd w:val="clear" w:color="auto" w:fill="ffffff"/>
              </w:rPr>
              <w:t xml:space="preserve">与总结</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完全涵盖以上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项内容最多得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分；包含任意1项最多得2分。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方案内容全面详细、完整清晰、安排合理、完全针对采购人需求优化设计的，得2分；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方案内容不够全面完整清晰、安排合理性不足、未针对采购人需求设计的，得1分；</w:t>
            </w:r>
            <w:r/>
          </w:p>
          <w:p>
            <w:pPr>
              <w:pStyle w:val="781"/>
              <w:ind w:left="0" w:right="0" w:firstLine="0"/>
              <w:keepLines w:val="0"/>
              <w:keepNext w:val="0"/>
              <w:spacing w:before="192" w:beforeAutospacing="0" w:after="192" w:afterAutospacing="0"/>
              <w:shd w:val="clear" w:color="auto" w:fill="ffffff"/>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未提供或者经评标委员会认定完全不具备可行性的不得分。</w:t>
            </w:r>
            <w:r/>
          </w:p>
        </w:tc>
      </w:tr>
    </w:tbl>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48"/>
        <w:jc w:val="center"/>
        <w:rPr>
          <w:color w:val="auto"/>
          <w:highlight w:val="none"/>
        </w:rPr>
      </w:pPr>
      <w:r/>
      <w:bookmarkStart w:id="137" w:name="_Toc8891"/>
      <w:r/>
      <w:bookmarkStart w:id="138" w:name="_Toc23169"/>
      <w:r>
        <w:rPr>
          <w:rFonts w:hint="eastAsia"/>
          <w:color w:val="auto"/>
          <w:highlight w:val="none"/>
        </w:rPr>
        <w:t xml:space="preserve">第四部分项目需求</w:t>
      </w:r>
      <w:bookmarkEnd w:id="136"/>
      <w:r/>
      <w:bookmarkEnd w:id="137"/>
      <w:r/>
      <w:bookmarkEnd w:id="138"/>
      <w:r/>
      <w:bookmarkStart w:id="139" w:name="_Toc514054482"/>
      <w:r/>
      <w:r/>
    </w:p>
    <w:p>
      <w:pPr>
        <w:ind w:firstLine="241"/>
        <w:spacing w:line="360" w:lineRule="auto"/>
        <w:rPr>
          <w:rFonts w:hint="eastAsia" w:ascii="宋体" w:hAnsi="宋体" w:eastAsia="宋体" w:cs="宋体"/>
          <w:b/>
          <w:bCs/>
          <w:color w:val="auto"/>
          <w:sz w:val="24"/>
          <w:szCs w:val="24"/>
          <w:highlight w:val="none"/>
        </w:rPr>
      </w:pPr>
      <w:r/>
      <w:bookmarkStart w:id="140" w:name="_Toc32119"/>
      <w:r/>
      <w:bookmarkStart w:id="141" w:name="_Toc311"/>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概况</w:t>
      </w:r>
      <w:r/>
    </w:p>
    <w:p>
      <w:pPr>
        <w:pStyle w:val="1409"/>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为保障江苏省人民医院科室调整、物资流转工作安全、平稳、高效开展，需分包对科室搬迁物流服务、消毒供应中心灭菌物品转运服务进行招标，以满足科室搬迁调整需求，安全、平稳、高效地完成科室调整搬迁工作，保障医院诊疗工作有序运行</w:t>
      </w:r>
      <w:r/>
    </w:p>
    <w:p>
      <w:pPr>
        <w:pStyle w:val="1409"/>
        <w:ind w:firstLine="480"/>
        <w:keepLines w:val="0"/>
        <w:keepNext w:val="0"/>
        <w:pageBreakBefore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2.服务地点：江苏省人民医院广州路院区、龙江院区、雨花院区、永庆巷生殖中心、南医大先知楼、龙潭后勤保障中心等。</w:t>
      </w:r>
      <w:r/>
    </w:p>
    <w:p>
      <w:pPr>
        <w:pStyle w:val="1409"/>
        <w:ind w:firstLine="480"/>
        <w:keepLines w:val="0"/>
        <w:keepNext w:val="0"/>
        <w:pageBreakBefore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3.服务期：</w:t>
      </w:r>
      <w:r>
        <w:rPr>
          <w:rFonts w:hint="eastAsia" w:ascii="宋体" w:hAnsi="宋体" w:eastAsia="宋体" w:cs="宋体"/>
          <w:color w:val="auto"/>
          <w:sz w:val="24"/>
          <w:szCs w:val="24"/>
          <w:highlight w:val="none"/>
          <w:lang w:val="en-US" w:eastAsia="zh-CN"/>
        </w:rPr>
        <w:t xml:space="preserve">招标有效期三年，合同一年一签。合同服务期满前根据招标人对中标人的当年考评结果决定下一年度是否续签</w:t>
      </w:r>
      <w:r>
        <w:rPr>
          <w:rFonts w:hint="eastAsia" w:ascii="宋体" w:hAnsi="宋体" w:eastAsia="宋体" w:cs="宋体"/>
          <w:color w:val="auto"/>
          <w:sz w:val="24"/>
          <w:szCs w:val="24"/>
          <w:highlight w:val="none"/>
          <w:lang w:val="en-US" w:eastAsia="zh-CN" w:bidi="ar-SA"/>
        </w:rPr>
        <w:t xml:space="preserve">。</w:t>
      </w:r>
      <w:r/>
    </w:p>
    <w:p>
      <w:pPr>
        <w:pStyle w:val="1409"/>
        <w:ind w:firstLine="480"/>
        <w:keepLines w:val="0"/>
        <w:keepNext w:val="0"/>
        <w:pageBreakBefore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4.项目预算：包1：科室资产搬迁物流服务预算45万元/年，包2：消毒供应中心灭菌物品转运服务预算60万元/年。</w:t>
      </w:r>
      <w:r/>
    </w:p>
    <w:p>
      <w:pPr>
        <w:numPr>
          <w:ilvl w:val="0"/>
          <w:numId w:val="0"/>
        </w:numPr>
        <w:ind w:firstLine="24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服务内容</w:t>
      </w:r>
      <w:r/>
    </w:p>
    <w:p>
      <w:pPr>
        <w:pStyle w:val="1409"/>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包1：科室资产搬迁物流服务。</w:t>
      </w:r>
      <w:r>
        <w:rPr>
          <w:rFonts w:hint="eastAsia" w:ascii="宋体" w:hAnsi="宋体" w:eastAsia="宋体" w:cs="宋体"/>
          <w:color w:val="auto"/>
          <w:sz w:val="24"/>
          <w:szCs w:val="24"/>
          <w:highlight w:val="none"/>
          <w:lang w:val="en-US" w:eastAsia="zh-CN" w:bidi="ar-SA"/>
        </w:rPr>
        <w:t xml:space="preserve">该项目分时分批分区域进行，接医院搬迁通知后提供人工、车辆完成搬迁任务。每年约需4500人工时及150车次，最终数量以实际需求为准。接医院工单后按约定时间派出工人及车辆完成搬运任务。</w:t>
      </w:r>
      <w:r/>
    </w:p>
    <w:p>
      <w:pPr>
        <w:pStyle w:val="1409"/>
        <w:numPr>
          <w:ilvl w:val="0"/>
          <w:numId w:val="0"/>
        </w:numPr>
        <w:ind w:firstLine="482"/>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包2：消毒供应中心灭菌物品转运服务。</w:t>
      </w:r>
      <w:r>
        <w:rPr>
          <w:rFonts w:hint="eastAsia" w:ascii="宋体" w:hAnsi="宋体" w:eastAsia="宋体" w:cs="宋体"/>
          <w:color w:val="auto"/>
          <w:sz w:val="24"/>
          <w:szCs w:val="24"/>
          <w:highlight w:val="none"/>
          <w:lang w:val="en-US" w:eastAsia="zh-CN"/>
        </w:rPr>
        <w:t xml:space="preserve">该项目须固定人员驻场，每天完成从广州路院区和龙江院区间的灭菌物品收集和转运任务。要求每周周一至周五每天转运4-5车（单程），周六、周日、节假日每天转运2车（单程），最终以实际需求为准。</w:t>
      </w:r>
      <w:r/>
    </w:p>
    <w:p>
      <w:pPr>
        <w:pStyle w:val="1409"/>
        <w:numPr>
          <w:ilvl w:val="0"/>
          <w:numId w:val="0"/>
        </w:numPr>
        <w:ind w:left="0" w:firstLine="24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搬运公司要求</w:t>
      </w:r>
      <w:r/>
    </w:p>
    <w:p>
      <w:pPr>
        <w:pStyle w:val="1409"/>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（1）具有完善的管理体系、规章制度、工作流程；</w:t>
      </w:r>
      <w:r/>
    </w:p>
    <w:p>
      <w:pPr>
        <w:pStyle w:val="1409"/>
        <w:ind w:firstLine="48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包1：</w:t>
      </w:r>
      <w:r>
        <w:rPr>
          <w:rFonts w:hint="eastAsia" w:ascii="宋体" w:hAnsi="宋体" w:eastAsia="宋体" w:cs="宋体"/>
          <w:color w:val="auto"/>
          <w:sz w:val="24"/>
          <w:szCs w:val="24"/>
          <w:highlight w:val="none"/>
          <w:lang w:val="en-US" w:eastAsia="zh-CN"/>
        </w:rPr>
        <w:t xml:space="preserve">要求公司自有搬运工人不少于20人（需提供社保或商业保险或工资流水证明材料）；具有货车等专业运输车辆不少于8辆（自有车辆需提供车辆行驶证或产权证明材料，租赁车辆提供租赁合同复印件、租赁费用发票凭证）。</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包2：（需提供承诺函）</w:t>
      </w:r>
      <w:r/>
    </w:p>
    <w:p>
      <w:pPr>
        <w:pStyle w:val="1409"/>
        <w:numPr>
          <w:ilvl w:val="0"/>
          <w:numId w:val="9"/>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提供固定运送人员不少于2人（须缴纳社保）。运送人员按国家及采购人感控及疫情防控相关要求做好防护工作;做到人物同防。运送人员上岗前须接受院方专业岗前培训。如人员后续无法满足院方管理要求，院方有权要求更换人员。</w:t>
      </w:r>
      <w:r/>
    </w:p>
    <w:p>
      <w:pPr>
        <w:pStyle w:val="1409"/>
        <w:numPr>
          <w:ilvl w:val="0"/>
          <w:numId w:val="9"/>
        </w:numPr>
        <w:ind w:firstLine="480"/>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提供密闭厢式货车1辆（具有自动升降载车板）。要求符合《南京市医疗机构消毒供应专业区域化服务医疗质量控制指标（试行）》。要求车辆配备紫外线等消毒设施，每天按照国家及采购人感控相关要求对运输车辆进行清洗消毒，车厢内可分为洁、污分隔措施具有移动便捷等特性，车厢内部配备实时监控及GPS;车辆车身张贴消毒供应物资转运标识，服务期内专车专用，不得挪作他用。</w:t>
      </w:r>
      <w:r/>
    </w:p>
    <w:p>
      <w:pPr>
        <w:pStyle w:val="1409"/>
        <w:numPr>
          <w:ilvl w:val="0"/>
          <w:numId w:val="0"/>
        </w:numPr>
        <w:ind w:firstLine="513"/>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（3）能提供驻地化服务。</w:t>
      </w:r>
      <w:r/>
    </w:p>
    <w:p>
      <w:pPr>
        <w:pStyle w:val="1428"/>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服务要求</w:t>
      </w:r>
      <w:r/>
    </w:p>
    <w:p>
      <w:pPr>
        <w:pStyle w:val="1409"/>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（1）满足医院要求提前来勘查场地、路线，了解搬迁体量的需求；</w:t>
      </w:r>
      <w:r/>
    </w:p>
    <w:p>
      <w:pPr>
        <w:pStyle w:val="1409"/>
        <w:numPr>
          <w:ilvl w:val="0"/>
          <w:numId w:val="0"/>
        </w:numPr>
        <w:ind w:left="1199" w:hanging="7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（2）包1：医院提前一天通知搬迁工作，人员、时间能响应；</w:t>
      </w:r>
      <w:r/>
    </w:p>
    <w:p>
      <w:pPr>
        <w:pStyle w:val="1409"/>
        <w:numPr>
          <w:ilvl w:val="0"/>
          <w:numId w:val="0"/>
        </w:numPr>
        <w:ind w:left="1198" w:hanging="240"/>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包2：应急需求接采购方通知后2小时内响应。（需提供承诺函）</w:t>
      </w:r>
      <w:r/>
    </w:p>
    <w:p>
      <w:pPr>
        <w:pStyle w:val="1409"/>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（3）有规范的业务表单，如派工单、回执单等（需提供相关材料）；</w:t>
      </w:r>
      <w:r/>
    </w:p>
    <w:p>
      <w:pPr>
        <w:pStyle w:val="1409"/>
        <w:ind w:firstLine="48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（4）具有风险承担能力，有紧急风险预案（需提供相关材料）。</w:t>
      </w:r>
      <w:r/>
    </w:p>
    <w:p>
      <w:pPr>
        <w:pStyle w:val="1428"/>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服务质量与考核要求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1、服务时间：接</w:t>
      </w:r>
      <w:r>
        <w:rPr>
          <w:rFonts w:hint="eastAsia" w:ascii="宋体" w:hAnsi="宋体" w:cs="宋体"/>
          <w:color w:val="auto"/>
          <w:sz w:val="24"/>
          <w:szCs w:val="24"/>
          <w:highlight w:val="none"/>
          <w:lang w:val="en-US" w:eastAsia="zh-CN"/>
        </w:rPr>
        <w:t xml:space="preserve">医院</w:t>
      </w:r>
      <w:r>
        <w:rPr>
          <w:rFonts w:hint="eastAsia" w:ascii="宋体" w:hAnsi="宋体" w:eastAsia="宋体" w:cs="宋体"/>
          <w:color w:val="auto"/>
          <w:sz w:val="24"/>
          <w:szCs w:val="24"/>
          <w:highlight w:val="none"/>
          <w:lang w:val="en-US" w:eastAsia="zh-CN"/>
        </w:rPr>
        <w:t xml:space="preserve">通知及时响应。</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2、服务地点：</w:t>
      </w:r>
      <w:r>
        <w:rPr>
          <w:rFonts w:hint="eastAsia" w:ascii="宋体" w:hAnsi="宋体" w:cs="宋体"/>
          <w:color w:val="auto"/>
          <w:sz w:val="24"/>
          <w:szCs w:val="24"/>
          <w:highlight w:val="none"/>
          <w:lang w:val="en-US" w:eastAsia="zh-CN"/>
        </w:rPr>
        <w:t xml:space="preserve">医院</w:t>
      </w:r>
      <w:r>
        <w:rPr>
          <w:rFonts w:hint="eastAsia" w:ascii="宋体" w:hAnsi="宋体" w:eastAsia="宋体" w:cs="宋体"/>
          <w:color w:val="auto"/>
          <w:sz w:val="24"/>
          <w:szCs w:val="24"/>
          <w:highlight w:val="none"/>
          <w:lang w:val="en-US" w:eastAsia="zh-CN"/>
        </w:rPr>
        <w:t xml:space="preserve">指定区域。</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3、文明服务要求：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（1）在保证正常医疗工作秩序的基础上，做到文明搬运。</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（2）在搬运过程中，不得对服务区域以内的建筑及设施造成破坏和影响。搬运服务过程中，要采取有效的防护、安全措施。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（3）中标单位要教育服务人员提高防火、防盗意识，安全文明服务；教育服务人员严格遵守我院的规章制度。</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（4）搬运完成后，要清理打扫现场。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4、验收要求：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（1）搬迁队伍按时抵达医院，至少提前半小时到位候场；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（2）搬运工人服装整齐统一，服从医院管理人员安排，工作认真，无懒散、拖拉现象，搬运过程中保证资产安全完整；</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（3）经医院确认搬迁到位。</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5、服务期限：招标有效期三年，合同一年一签。合同服务期满前根据招标人对中标人的当年考评结果决定下一年度是否续签。</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、赔偿要求：在搬运过程中，因搬运工人过失造成资产损坏，搬家公司应承担相应的维修费用；因搬运工人过失造成资产毁坏无法使用时，搬家公司应按照资产市场价值全额赔偿。</w:t>
      </w:r>
      <w:r/>
    </w:p>
    <w:p>
      <w:pPr>
        <w:pStyle w:val="1428"/>
        <w:keepLines w:val="0"/>
        <w:keepNext w:val="0"/>
        <w:pageBreakBefore w:val="0"/>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en-US"/>
        </w:rPr>
        <w:t xml:space="preserve">其他说明</w:t>
      </w:r>
      <w:r/>
    </w:p>
    <w:p>
      <w:pPr>
        <w:pStyle w:val="1409"/>
        <w:ind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供应商投标</w:t>
      </w:r>
      <w:r>
        <w:rPr>
          <w:rFonts w:hint="eastAsia" w:ascii="宋体" w:hAnsi="宋体" w:eastAsia="宋体" w:cs="宋体"/>
          <w:color w:val="auto"/>
          <w:sz w:val="24"/>
          <w:szCs w:val="24"/>
          <w:highlight w:val="none"/>
          <w:lang w:val="en-US" w:eastAsia="zh-CN"/>
        </w:rPr>
        <w:t xml:space="preserve">报价应</w:t>
      </w:r>
      <w:r>
        <w:rPr>
          <w:rFonts w:hint="eastAsia" w:ascii="宋体" w:hAnsi="宋体" w:eastAsia="宋体" w:cs="宋体"/>
          <w:color w:val="auto"/>
          <w:sz w:val="24"/>
          <w:szCs w:val="24"/>
          <w:highlight w:val="none"/>
        </w:rPr>
        <w:t xml:space="preserve">包括</w:t>
      </w:r>
      <w:r>
        <w:rPr>
          <w:rFonts w:hint="eastAsia" w:ascii="宋体" w:hAnsi="宋体" w:eastAsia="宋体" w:cs="宋体"/>
          <w:i w:val="0"/>
          <w:iCs w:val="0"/>
          <w:color w:val="auto"/>
          <w:sz w:val="24"/>
          <w:szCs w:val="24"/>
          <w:highlight w:val="none"/>
          <w:u w:val="none"/>
          <w:lang w:val="en-US" w:eastAsia="zh-CN" w:bidi="ar"/>
        </w:rPr>
        <w:t xml:space="preserve">所有服务、人工、社保、交通、加班、招标代理费、政策性文件规定及合同包含的所有风险、责任、管理、保险、利润、税金等能满足项目需求的一切费用</w:t>
      </w:r>
      <w:r>
        <w:rPr>
          <w:rFonts w:hint="eastAsia" w:ascii="宋体" w:hAnsi="宋体" w:eastAsia="宋体" w:cs="宋体"/>
          <w:color w:val="auto"/>
          <w:sz w:val="24"/>
          <w:szCs w:val="24"/>
          <w:highlight w:val="none"/>
        </w:rPr>
        <w:t xml:space="preserve">；供应商投标时应充分考虑服务期内所有可能影响到投标的因素（包括最低工资标准和社保基数的政策性调整），一旦中标总价将包定，不予调整。如发生漏、缺、少项，都将被认为是投标供应商的</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让利行为，损失自负</w:t>
      </w:r>
      <w:r>
        <w:rPr>
          <w:rFonts w:hint="eastAsia" w:ascii="宋体" w:hAnsi="宋体" w:eastAsia="宋体" w:cs="宋体"/>
          <w:color w:val="auto"/>
          <w:sz w:val="24"/>
          <w:szCs w:val="24"/>
          <w:highlight w:val="none"/>
          <w:lang w:eastAsia="zh-CN"/>
        </w:rPr>
        <w:t xml:space="preserve">。</w:t>
      </w:r>
      <w:r/>
    </w:p>
    <w:p>
      <w:pPr>
        <w:numPr>
          <w:ilvl w:val="0"/>
          <w:numId w:val="0"/>
        </w:numPr>
        <w:ind w:left="1133" w:hanging="41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包1</w:t>
      </w:r>
      <w:r>
        <w:rPr>
          <w:rFonts w:hint="eastAsia" w:ascii="宋体" w:hAnsi="宋体" w:eastAsia="宋体" w:cs="宋体"/>
          <w:color w:val="auto"/>
          <w:sz w:val="24"/>
          <w:szCs w:val="24"/>
          <w:highlight w:val="none"/>
          <w:lang w:val="en-US" w:eastAsia="zh-CN"/>
        </w:rPr>
        <w:t xml:space="preserve">：搬家服务验收合格后，根据</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确认的搬运人工时（人*小时）和搬运车次（车*次）</w:t>
      </w:r>
      <w:r>
        <w:rPr>
          <w:rFonts w:hint="eastAsia" w:ascii="宋体" w:hAnsi="宋体" w:cs="宋体"/>
          <w:color w:val="auto"/>
          <w:sz w:val="24"/>
          <w:szCs w:val="24"/>
          <w:highlight w:val="none"/>
          <w:lang w:val="en-US" w:eastAsia="zh-CN"/>
        </w:rPr>
        <w:t xml:space="preserve">每三个月</w:t>
      </w:r>
      <w:r>
        <w:rPr>
          <w:rFonts w:hint="eastAsia" w:ascii="宋体" w:hAnsi="宋体" w:eastAsia="宋体" w:cs="宋体"/>
          <w:color w:val="auto"/>
          <w:sz w:val="24"/>
          <w:szCs w:val="24"/>
          <w:highlight w:val="none"/>
          <w:lang w:val="en-US" w:eastAsia="zh-CN"/>
        </w:rPr>
        <w:t xml:space="preserve">结算付款</w:t>
      </w:r>
      <w:r>
        <w:rPr>
          <w:rFonts w:hint="eastAsia" w:ascii="宋体" w:hAnsi="宋体" w:cs="宋体"/>
          <w:color w:val="auto"/>
          <w:sz w:val="24"/>
          <w:szCs w:val="24"/>
          <w:highlight w:val="none"/>
          <w:lang w:val="en-US" w:eastAsia="zh-CN"/>
        </w:rPr>
        <w:t xml:space="preserve">，每次付款前供应商需开具相应金额的发票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包2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按中标价每三个月付款，每次付款前供应商需开具相应金额的发票。供应商按采购方要求的人员及车辆提供服务，若后期采购方转运方案发生变化，服务费用不作调整。</w:t>
      </w:r>
      <w:r/>
    </w:p>
    <w:p>
      <w:pPr>
        <w:numPr>
          <w:ilvl w:val="0"/>
          <w:numId w:val="10"/>
        </w:numPr>
        <w:ind w:left="1133" w:hanging="415"/>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服务类供应商考核评价表</w:t>
      </w:r>
      <w:r/>
    </w:p>
    <w:tbl>
      <w:tblPr>
        <w:tblStyle w:val="758"/>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81"/>
        <w:gridCol w:w="3536"/>
        <w:gridCol w:w="1255"/>
        <w:gridCol w:w="1796"/>
        <w:gridCol w:w="716"/>
        <w:gridCol w:w="716"/>
      </w:tblGrid>
      <w:tr>
        <w:trPr>
          <w:trHeight w:val="678"/>
        </w:trPr>
        <w:tc>
          <w:tcPr>
            <w:gridSpan w:val="6"/>
            <w:shd w:val="clear" w:color="auto" w:fill="auto"/>
            <w:tcBorders>
              <w:top w:val="none" w:color="000000" w:sz="4" w:space="0"/>
              <w:left w:val="none" w:color="000000" w:sz="4" w:space="0"/>
              <w:bottom w:val="none" w:color="000000" w:sz="4" w:space="0"/>
              <w:right w:val="none" w:color="000000" w:sz="4" w:space="0"/>
            </w:tcBorders>
            <w:tcW w:w="9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江苏省人民医院供应商评价表</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供应商名称         </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评价时间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0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187"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49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评价内容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评价人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签名</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履约能力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具备相应资质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合同管理人员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按要求签订合同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服务内容与合同相符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运营管理人员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付款结算及时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管理能力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安全管理符合要求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运营管理人员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感控管理符合要求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运输调度符合要求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人员管理符合要求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服务能力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处理问题及时性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相关科室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01"/>
        </w:trPr>
        <w:tc>
          <w:tcPr>
            <w:gridSpan w:val="2"/>
            <w:shd w:val="clear" w:color="auto" w:fill="auto"/>
            <w:tcBorders>
              <w:top w:val="single" w:color="000000" w:sz="4" w:space="0"/>
              <w:left w:val="single" w:color="000000" w:sz="4" w:space="0"/>
              <w:bottom w:val="single" w:color="000000" w:sz="4" w:space="0"/>
              <w:right w:val="single" w:color="000000" w:sz="4" w:space="0"/>
            </w:tcBorders>
            <w:tcW w:w="4953" w:type="dxa"/>
            <w:vAlign w:val="center"/>
            <w:textDirection w:val="lrTb"/>
            <w:noWrap w:val="false"/>
          </w:tcPr>
          <w:p>
            <w:pPr>
              <w:jc w:val="center"/>
              <w:keepLines w:val="0"/>
              <w:keepNext w:val="0"/>
              <w:widowControl/>
              <w:rPr>
                <w:rFonts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对该公司服务的总体评价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5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□满意   □一般    □不满意</w:t>
            </w:r>
            <w:r/>
          </w:p>
        </w:tc>
      </w:tr>
      <w:tr>
        <w:trPr>
          <w:trHeight w:val="801"/>
        </w:trPr>
        <w:tc>
          <w:tcPr>
            <w:gridSpan w:val="2"/>
            <w:shd w:val="clear" w:color="auto" w:fill="auto"/>
            <w:tcBorders>
              <w:top w:val="single" w:color="000000" w:sz="4" w:space="0"/>
              <w:left w:val="single" w:color="000000" w:sz="4" w:space="0"/>
              <w:bottom w:val="single" w:color="000000" w:sz="4" w:space="0"/>
              <w:right w:val="single" w:color="000000" w:sz="4" w:space="0"/>
            </w:tcBorders>
            <w:tcW w:w="49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在合同内容未发生实质性变化的前提下，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是否同意医院与该公司续签合同？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5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□同意   □不同意  □弃权</w:t>
            </w:r>
            <w:r/>
          </w:p>
        </w:tc>
      </w:tr>
      <w:tr>
        <w:trPr>
          <w:trHeight w:val="801"/>
        </w:trPr>
        <w:tc>
          <w:tcPr>
            <w:gridSpan w:val="6"/>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其他意见建议：</w:t>
            </w:r>
            <w:r/>
          </w:p>
        </w:tc>
      </w:tr>
    </w:tbl>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numPr>
          <w:ilvl w:val="0"/>
          <w:numId w:val="0"/>
        </w:numPr>
        <w:ind w:left="1133" w:hanging="415"/>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bookmarkEnd w:id="140"/>
      <w:r/>
      <w:bookmarkEnd w:id="141"/>
      <w:r/>
      <w:r/>
    </w:p>
    <w:p>
      <w:pPr>
        <w:pStyle w:val="748"/>
        <w:jc w:val="center"/>
        <w:rPr>
          <w:rFonts w:hint="eastAsia"/>
          <w:color w:val="auto"/>
          <w:highlight w:val="none"/>
        </w:rPr>
      </w:pPr>
      <w:r/>
      <w:bookmarkStart w:id="142" w:name="_Toc10059"/>
      <w:r/>
      <w:r/>
    </w:p>
    <w:p>
      <w:pPr>
        <w:rPr>
          <w:rFonts w:hint="eastAsia"/>
          <w:color w:val="auto"/>
          <w:highlight w:val="none"/>
        </w:rPr>
      </w:pPr>
      <w:r>
        <w:rPr>
          <w:rFonts w:hint="eastAsia"/>
          <w:color w:val="auto"/>
          <w:highlight w:val="none"/>
        </w:rPr>
        <w:br w:type="page" w:clear="all"/>
      </w:r>
      <w:r/>
    </w:p>
    <w:p>
      <w:pPr>
        <w:pStyle w:val="748"/>
        <w:jc w:val="center"/>
        <w:rPr>
          <w:color w:val="auto"/>
          <w:highlight w:val="none"/>
        </w:rPr>
      </w:pPr>
      <w:r>
        <w:rPr>
          <w:rFonts w:hint="eastAsia"/>
          <w:color w:val="auto"/>
          <w:highlight w:val="none"/>
        </w:rPr>
        <w:t xml:space="preserve">第五部分合同格式及条款</w:t>
      </w:r>
      <w:bookmarkEnd w:id="139"/>
      <w:r/>
      <w:bookmarkEnd w:id="142"/>
      <w:r/>
      <w:r/>
    </w:p>
    <w:p>
      <w:pPr>
        <w:rPr>
          <w:color w:val="auto"/>
          <w:highlight w:val="none"/>
        </w:rPr>
      </w:pPr>
      <w:r>
        <w:rPr>
          <w:color w:val="auto"/>
          <w:highlight w:val="none"/>
        </w:rPr>
      </w:r>
      <w:r/>
    </w:p>
    <w:p>
      <w:pPr>
        <w:rPr>
          <w:color w:val="auto"/>
          <w:highlight w:val="none"/>
        </w:rPr>
      </w:pPr>
      <w:r>
        <w:rPr>
          <w:color w:val="auto"/>
          <w:highlight w:val="none"/>
        </w:rPr>
      </w:r>
      <w:r/>
    </w:p>
    <w:p>
      <w:pPr>
        <w:jc w:val="center"/>
        <w:keepNext/>
        <w:spacing w:line="360" w:lineRule="auto"/>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r>
      <w:r/>
    </w:p>
    <w:p>
      <w:pPr>
        <w:jc w:val="center"/>
        <w:keepNext/>
        <w:spacing w:line="360" w:lineRule="auto"/>
        <w:rPr>
          <w:rFonts w:hint="eastAsia"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43" w:name="_Toc3995"/>
      <w:r/>
      <w:bookmarkEnd w:id="143"/>
      <w:r/>
      <w:bookmarkStart w:id="144" w:name="_Hlt16619369"/>
      <w:r/>
      <w:bookmarkEnd w:id="144"/>
      <w:r/>
      <w:r/>
    </w:p>
    <w:p>
      <w:pPr>
        <w:ind w:firstLine="480"/>
        <w:spacing w:line="360" w:lineRule="auto"/>
        <w:rPr>
          <w:rFonts w:hint="eastAsia" w:hAnsi="宋体"/>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jc w:val="center"/>
        <w:spacing w:after="312" w:line="360" w:lineRule="auto"/>
        <w:rPr>
          <w:rFonts w:hint="default" w:ascii="Times New Roman" w:hAnsi="Times New Roman" w:eastAsia="宋体" w:cs="Times New Roman"/>
          <w:b/>
          <w:bCs w:val="0"/>
          <w:color w:val="auto"/>
          <w:sz w:val="24"/>
          <w:szCs w:val="24"/>
          <w:highlight w:val="none"/>
          <w:u w:val="single"/>
          <w:lang w:val="en-US" w:eastAsia="zh-CN"/>
        </w:rPr>
      </w:pPr>
      <w:r/>
      <w:bookmarkStart w:id="145" w:name="_Toc514054483"/>
      <w:r/>
      <w:bookmarkStart w:id="146" w:name="_Toc26546"/>
      <w:r/>
      <w:bookmarkStart w:id="147" w:name="_Toc29724"/>
      <w:r>
        <w:rPr>
          <w:rFonts w:hint="eastAsia" w:ascii="Times New Roman" w:hAnsi="Times New Roman" w:eastAsia="宋体" w:cs="Times New Roman"/>
          <w:b/>
          <w:bCs w:val="0"/>
          <w:color w:val="auto"/>
          <w:sz w:val="24"/>
          <w:szCs w:val="24"/>
          <w:highlight w:val="none"/>
          <w:u w:val="single"/>
          <w:lang w:val="en-US" w:eastAsia="zh-CN"/>
        </w:rPr>
        <w:t xml:space="preserve">           服务合同</w:t>
      </w:r>
      <w:r/>
    </w:p>
    <w:p>
      <w:pPr>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甲方：</w:t>
      </w:r>
      <w:r>
        <w:rPr>
          <w:rFonts w:ascii="Times New Roman" w:hAnsi="Times New Roman" w:eastAsia="宋体" w:cs="Times New Roman"/>
          <w:b/>
          <w:bCs/>
          <w:color w:val="auto"/>
          <w:sz w:val="24"/>
          <w:szCs w:val="24"/>
          <w:highlight w:val="none"/>
          <w:u w:val="single"/>
        </w:rPr>
        <w:t xml:space="preserve">江苏省人民医院</w:t>
      </w:r>
      <w:r/>
    </w:p>
    <w:p>
      <w:pPr>
        <w:spacing w:line="360" w:lineRule="auto"/>
        <w:rPr>
          <w:rFonts w:hint="default" w:ascii="Times New Roman" w:hAnsi="Times New Roman" w:eastAsia="宋体" w:cs="Times New Roman"/>
          <w:b/>
          <w:bCs/>
          <w:color w:val="auto"/>
          <w:sz w:val="24"/>
          <w:szCs w:val="24"/>
          <w:highlight w:val="none"/>
          <w:u w:val="single"/>
          <w:lang w:val="en-US" w:eastAsia="zh-CN"/>
        </w:rPr>
      </w:pPr>
      <w:r>
        <w:rPr>
          <w:rFonts w:ascii="Times New Roman" w:hAnsi="Times New Roman" w:eastAsia="宋体" w:cs="Times New Roman"/>
          <w:b/>
          <w:bCs/>
          <w:color w:val="auto"/>
          <w:sz w:val="24"/>
          <w:szCs w:val="24"/>
          <w:highlight w:val="none"/>
        </w:rPr>
        <w:t xml:space="preserve">乙方：</w:t>
      </w:r>
      <w:r>
        <w:rPr>
          <w:rFonts w:hint="eastAsia" w:ascii="Times New Roman" w:hAnsi="Times New Roman" w:eastAsia="宋体" w:cs="Times New Roman"/>
          <w:b w:val="0"/>
          <w:bCs w:val="0"/>
          <w:color w:val="auto"/>
          <w:sz w:val="24"/>
          <w:szCs w:val="24"/>
          <w:highlight w:val="none"/>
          <w:u w:val="single"/>
          <w:lang w:val="en-US" w:eastAsia="zh-CN"/>
        </w:rPr>
        <w:t xml:space="preserve">              </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根据《中华人民共和国民法典》及有关法律法规，本着公平、平等、自愿、互利的原则，甲乙双方协商一致，达成以下协议：</w:t>
      </w:r>
      <w:r/>
    </w:p>
    <w:p>
      <w:pPr>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一、服务内容及时间</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1、服务内容：</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2、服务区域：</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w:t>
      </w:r>
      <w:r/>
    </w:p>
    <w:p>
      <w:pPr>
        <w:ind w:firstLine="480"/>
        <w:spacing w:line="360" w:lineRule="auto"/>
        <w:tabs>
          <w:tab w:val="left" w:pos="75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合同</w:t>
      </w:r>
      <w:r>
        <w:rPr>
          <w:rFonts w:ascii="Times New Roman" w:hAnsi="Times New Roman" w:eastAsia="宋体" w:cs="Times New Roman"/>
          <w:color w:val="auto"/>
          <w:sz w:val="24"/>
          <w:szCs w:val="24"/>
          <w:highlight w:val="none"/>
        </w:rPr>
        <w:t xml:space="preserve">期限</w:t>
      </w:r>
      <w:bookmarkStart w:id="148" w:name="_Hlk162360098"/>
      <w:r>
        <w:rPr>
          <w:rFonts w:ascii="Times New Roman" w:hAnsi="Times New Roman" w:eastAsia="宋体" w:cs="Times New Roman"/>
          <w:color w:val="auto"/>
          <w:sz w:val="24"/>
          <w:szCs w:val="24"/>
          <w:highlight w:val="none"/>
        </w:rPr>
        <w:t xml:space="preserve">：自</w:t>
      </w:r>
      <w:bookmarkStart w:id="149" w:name="_Hlk195868069"/>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年</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月</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日</w:t>
      </w:r>
      <w:bookmarkEnd w:id="149"/>
      <w:r>
        <w:rPr>
          <w:rFonts w:ascii="Times New Roman" w:hAnsi="Times New Roman" w:eastAsia="宋体" w:cs="Times New Roman"/>
          <w:color w:val="auto"/>
          <w:sz w:val="24"/>
          <w:szCs w:val="24"/>
          <w:highlight w:val="none"/>
        </w:rPr>
        <w:t xml:space="preserve">起至</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年</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月</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日止</w:t>
      </w:r>
      <w:bookmarkEnd w:id="148"/>
      <w:r>
        <w:rPr>
          <w:rFonts w:ascii="Times New Roman" w:hAnsi="Times New Roman" w:eastAsia="宋体" w:cs="Times New Roman"/>
          <w:color w:val="auto"/>
          <w:sz w:val="24"/>
          <w:szCs w:val="24"/>
          <w:highlight w:val="none"/>
        </w:rPr>
        <w:t xml:space="preserve">。</w:t>
      </w:r>
      <w:r>
        <w:rPr>
          <w:rFonts w:ascii="Times New Roman" w:hAnsi="Times New Roman" w:cs="Times New Roman"/>
          <w:color w:val="auto"/>
          <w:sz w:val="24"/>
          <w:szCs w:val="24"/>
          <w:highlight w:val="none"/>
        </w:rPr>
        <w:t xml:space="preserve">协议一年一签，协议期满双方无异议可续签合同，总期限不超过三年</w:t>
      </w:r>
      <w:r>
        <w:rPr>
          <w:rFonts w:ascii="Times New Roman" w:hAnsi="Times New Roman" w:eastAsia="宋体" w:cs="Times New Roman"/>
          <w:color w:val="auto"/>
          <w:sz w:val="24"/>
          <w:szCs w:val="24"/>
          <w:highlight w:val="none"/>
        </w:rPr>
        <w:t xml:space="preserve">。</w:t>
      </w:r>
      <w:r/>
    </w:p>
    <w:p>
      <w:pPr>
        <w:spacing w:line="360" w:lineRule="auto"/>
        <w:tabs>
          <w:tab w:val="left" w:pos="756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二、费用及支付</w:t>
      </w:r>
      <w:r/>
    </w:p>
    <w:p>
      <w:pPr>
        <w:ind w:firstLine="480"/>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1、费用按实际发生量计算，双方结算的收（付）费项目及金额（人民币）如下所示：</w:t>
      </w:r>
      <w:r/>
    </w:p>
    <w:tbl>
      <w:tblPr>
        <w:tblStyle w:val="78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868"/>
        <w:gridCol w:w="1384"/>
        <w:gridCol w:w="1418"/>
        <w:gridCol w:w="1984"/>
      </w:tblGrid>
      <w:tr>
        <w:trPr>
          <w:jc w:val="center"/>
        </w:trPr>
        <w:tc>
          <w:tcPr>
            <w:tcW w:w="959" w:type="dxa"/>
            <w:textDirection w:val="lrTb"/>
            <w:noWrap w:val="false"/>
          </w:tcPr>
          <w:p>
            <w:pPr>
              <w:jc w:val="cente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W w:w="2868" w:type="dxa"/>
            <w:textDirection w:val="lrTb"/>
            <w:noWrap w:val="false"/>
          </w:tcPr>
          <w:p>
            <w:pPr>
              <w:jc w:val="cente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内容</w:t>
            </w:r>
            <w:r/>
          </w:p>
        </w:tc>
        <w:tc>
          <w:tcPr>
            <w:tcW w:w="1384" w:type="dxa"/>
            <w:textDirection w:val="lrTb"/>
            <w:noWrap w:val="false"/>
          </w:tcPr>
          <w:p>
            <w:pPr>
              <w:jc w:val="center"/>
              <w:spacing w:line="360" w:lineRule="auto"/>
              <w:tabs>
                <w:tab w:val="left" w:pos="72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计价方式</w:t>
            </w:r>
            <w:r/>
          </w:p>
        </w:tc>
        <w:tc>
          <w:tcPr>
            <w:tcW w:w="1418" w:type="dxa"/>
            <w:textDirection w:val="lrTb"/>
            <w:noWrap w:val="false"/>
          </w:tcPr>
          <w:p>
            <w:pPr>
              <w:jc w:val="center"/>
              <w:spacing w:line="360" w:lineRule="auto"/>
              <w:tabs>
                <w:tab w:val="left" w:pos="72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金额</w:t>
            </w:r>
            <w:r>
              <w:rPr>
                <w:rFonts w:ascii="Times New Roman" w:hAnsi="Times New Roman" w:eastAsia="宋体" w:cs="Times New Roman"/>
                <w:color w:val="auto"/>
                <w:sz w:val="24"/>
                <w:szCs w:val="24"/>
                <w:highlight w:val="none"/>
              </w:rPr>
              <w:t xml:space="preserve">（元）</w:t>
            </w:r>
            <w:r/>
          </w:p>
        </w:tc>
        <w:tc>
          <w:tcPr>
            <w:tcW w:w="1984" w:type="dxa"/>
            <w:textDirection w:val="lrTb"/>
            <w:noWrap w:val="false"/>
          </w:tcPr>
          <w:p>
            <w:pPr>
              <w:jc w:val="cente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备注</w:t>
            </w:r>
            <w:r/>
          </w:p>
        </w:tc>
      </w:tr>
      <w:tr>
        <w:trPr>
          <w:jc w:val="center"/>
        </w:trPr>
        <w:tc>
          <w:tcPr>
            <w:tcW w:w="959"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68"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84"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18"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jc w:val="center"/>
        </w:trPr>
        <w:tc>
          <w:tcPr>
            <w:tcW w:w="959"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68"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84"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18"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jc w:val="center"/>
          <w:trHeight w:val="425"/>
        </w:trPr>
        <w:tc>
          <w:tcPr>
            <w:tcW w:w="959"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68"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84"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18"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甲乙双方按</w:t>
      </w:r>
      <w:r>
        <w:rPr>
          <w:rFonts w:hint="eastAsia" w:ascii="Times New Roman" w:hAnsi="Times New Roman" w:eastAsia="宋体" w:cs="Times New Roman"/>
          <w:color w:val="auto"/>
          <w:sz w:val="24"/>
          <w:szCs w:val="24"/>
          <w:highlight w:val="none"/>
          <w:u w:val="single"/>
        </w:rPr>
        <w:t xml:space="preserve">季度</w:t>
      </w:r>
      <w:r>
        <w:rPr>
          <w:rFonts w:hint="eastAsia" w:ascii="Times New Roman" w:hAnsi="Times New Roman" w:eastAsia="宋体" w:cs="Times New Roman"/>
          <w:color w:val="auto"/>
          <w:sz w:val="24"/>
          <w:szCs w:val="24"/>
          <w:highlight w:val="none"/>
        </w:rPr>
        <w:t xml:space="preserve">结算，即结算日为</w:t>
      </w:r>
      <w:r>
        <w:rPr>
          <w:rFonts w:hint="eastAsia" w:ascii="Times New Roman" w:hAnsi="Times New Roman" w:eastAsia="宋体" w:cs="Times New Roman"/>
          <w:color w:val="auto"/>
          <w:sz w:val="24"/>
          <w:szCs w:val="24"/>
          <w:highlight w:val="none"/>
          <w:u w:val="single"/>
        </w:rPr>
        <w:t xml:space="preserve">  年  月  日、  年  月  日  </w:t>
      </w:r>
      <w:r>
        <w:rPr>
          <w:rFonts w:hint="eastAsia" w:ascii="Times New Roman" w:hAnsi="Times New Roman" w:eastAsia="宋体" w:cs="Times New Roman"/>
          <w:color w:val="auto"/>
          <w:sz w:val="24"/>
          <w:szCs w:val="24"/>
          <w:highlight w:val="none"/>
        </w:rPr>
        <w:t xml:space="preserve">。付款方应在结算日起</w:t>
      </w:r>
      <w:r>
        <w:rPr>
          <w:rFonts w:hint="eastAsia" w:cs="Times New Roman"/>
          <w:color w:val="auto"/>
          <w:sz w:val="24"/>
          <w:szCs w:val="24"/>
          <w:highlight w:val="none"/>
          <w:u w:val="single"/>
          <w:lang w:val="en-US" w:eastAsia="zh-CN"/>
        </w:rPr>
        <w:t xml:space="preserve"> / </w:t>
      </w:r>
      <w:r>
        <w:rPr>
          <w:rFonts w:hint="eastAsia" w:ascii="Times New Roman" w:hAnsi="Times New Roman" w:eastAsia="宋体" w:cs="Times New Roman"/>
          <w:color w:val="auto"/>
          <w:sz w:val="24"/>
          <w:szCs w:val="24"/>
          <w:highlight w:val="none"/>
        </w:rPr>
        <w:t xml:space="preserve">个工作日内支付本期费用</w:t>
      </w:r>
      <w:r>
        <w:rPr>
          <w:rFonts w:hint="eastAsia" w:ascii="Times New Roman" w:hAnsi="Times New Roman" w:eastAsia="宋体" w:cs="Times New Roman"/>
          <w:color w:val="auto"/>
          <w:sz w:val="24"/>
          <w:szCs w:val="24"/>
          <w:highlight w:val="none"/>
        </w:rPr>
        <w:t xml:space="preserve">。</w:t>
      </w:r>
      <w:r/>
    </w:p>
    <w:p>
      <w:pPr>
        <w:ind w:firstLine="480"/>
        <w:spacing w:line="360" w:lineRule="auto"/>
        <w:tabs>
          <w:tab w:val="left" w:pos="72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3、合同期内，乙方需向甲方缴纳押金¥</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0</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元（大写：人民币</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零元整</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）。合同期满后，若甲乙双方不续签合同，则甲方按照约定退还押金给乙方；若双方续签合同，则该押金可继续作为续签合同期的押金。</w:t>
      </w:r>
      <w:r/>
    </w:p>
    <w:p>
      <w:pPr>
        <w:spacing w:line="360" w:lineRule="auto"/>
        <w:tabs>
          <w:tab w:val="left" w:pos="756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三、甲方的权利与义务</w:t>
      </w:r>
      <w:r/>
    </w:p>
    <w:p>
      <w:pPr>
        <w:ind w:firstLine="480"/>
        <w:jc w:val="both"/>
        <w:widowControl w:val="off"/>
        <w:tabs>
          <w:tab w:val="left" w:pos="75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1、甲方享有由乙方所提供的</w:t>
      </w:r>
      <w:r>
        <w:rPr>
          <w:rFonts w:hint="eastAsia" w:ascii="Times New Roman" w:hAnsi="Times New Roman" w:eastAsia="宋体" w:cs="Times New Roman"/>
          <w:b w:val="0"/>
          <w:bCs w:val="0"/>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rPr>
        <w:t xml:space="preserve">服务的权利。</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2、为保证甲方物品安全及结算准确性，乙方在完成服务后，在工单上注明服务内容及作业量，甲方应核实并签字确认。</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3、甲方应在任务开始前</w:t>
      </w:r>
      <w:r>
        <w:rPr>
          <w:rFonts w:hint="eastAsia" w:ascii="Times New Roman" w:hAnsi="Times New Roman" w:eastAsia="宋体"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rPr>
        <w:t xml:space="preserve">天通知乙方，以确保乙方有足够的准备时间。</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4、甲方有要求乙方按照政策法规正常作业的权利。甲方有权对乙方服务情况进行监督检查，发现违规督促乙方及时整改。</w:t>
      </w:r>
      <w:r/>
    </w:p>
    <w:p>
      <w:pPr>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z w:val="24"/>
          <w:szCs w:val="24"/>
          <w:highlight w:val="none"/>
        </w:rPr>
        <w:t xml:space="preserve">四、乙方的权利与义务</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1、乙方接到甲方通知后应及时响应，根据任务需求做好相关准备，并按照甲方要求完成服务。</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2、乙方在提供服务后，应在工单上注明服务内容及作业量，经甲方核实并签字确认后方可退场。</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3、乙方应服从甲方管理，规范服务行为，满足消防、保卫、环保、感控等要求，接受医院管理部门的监督指导。</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4、乙方应当着装统一，并配备所需的工具和设备。</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5、为确保合同的履行以及对双方权益的保护，乙方不得擅自将合同中规定的部分或全部权利义务转让给第三方。</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乙方应遵守《中华人民共和国劳动法》、《中华人民共和国劳动合同法》等相关法律法规。在服务期间，因乙方原因造成劳动纠纷的，甲方不承担任何责任。如因此给甲方造成任何损失的，乙方应当承担全部赔偿责任。</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乙方在为甲方提供服务过程中应采取安全防范措施，并为提供服务的工作人员投保工伤险或意外险。如因乙方及乙方人员履行本协议约定义务而引起的任何人身或财产损害责任，均应由乙方单方面承担。乙方应使甲方免除这方面的责任或赔偿甲方因此遭受的一切损失，在人身损害或者财产损失事故未得到妥善解决前，甲方有权暂停支付服务费用，并有权提前解除本协议，追究乙方相关责任。</w:t>
      </w:r>
      <w:r/>
    </w:p>
    <w:p>
      <w:pPr>
        <w:tabs>
          <w:tab w:val="left" w:pos="756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五、终止与解除</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1、任何一方未经对方书面同意，不得擅自终止本合同。</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2、出现下列情形的，</w:t>
      </w:r>
      <w:bookmarkStart w:id="150" w:name="_Hlk161757993"/>
      <w:r>
        <w:rPr>
          <w:rFonts w:ascii="Times New Roman" w:hAnsi="Times New Roman" w:eastAsia="宋体" w:cs="Times New Roman"/>
          <w:color w:val="auto"/>
          <w:sz w:val="24"/>
          <w:szCs w:val="24"/>
          <w:highlight w:val="none"/>
        </w:rPr>
        <w:t xml:space="preserve">甲乙双方可以终止本合同且互不承担责任</w:t>
      </w:r>
      <w:bookmarkEnd w:id="150"/>
      <w:r>
        <w:rPr>
          <w:rFonts w:ascii="Times New Roman" w:hAnsi="Times New Roman" w:eastAsia="宋体" w:cs="Times New Roman"/>
          <w:color w:val="auto"/>
          <w:sz w:val="24"/>
          <w:szCs w:val="24"/>
          <w:highlight w:val="none"/>
        </w:rPr>
        <w:t xml:space="preserve">：</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（1）因不可抗力致使合同不能继续履行的；</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bookmarkStart w:id="151" w:name="_Hlk161757968"/>
      <w:r>
        <w:rPr>
          <w:rFonts w:ascii="Times New Roman" w:hAnsi="Times New Roman" w:eastAsia="宋体" w:cs="Times New Roman"/>
          <w:color w:val="auto"/>
          <w:sz w:val="24"/>
          <w:szCs w:val="24"/>
          <w:highlight w:val="none"/>
        </w:rPr>
        <w:t xml:space="preserve">（2）因政府政策规定变更导致合同不能全面履行的；</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（3）因政府部门要求或甲方发展规划调整导致合同不能全面履行的</w:t>
      </w:r>
      <w:bookmarkEnd w:id="151"/>
      <w:r>
        <w:rPr>
          <w:rFonts w:ascii="Times New Roman" w:hAnsi="Times New Roman" w:eastAsia="宋体" w:cs="Times New Roman"/>
          <w:color w:val="auto"/>
          <w:sz w:val="24"/>
          <w:szCs w:val="24"/>
          <w:highlight w:val="none"/>
        </w:rPr>
        <w:t xml:space="preserve">；</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（4）当事人双方协商一致。</w:t>
      </w:r>
      <w:r/>
    </w:p>
    <w:p>
      <w:pPr>
        <w:ind w:firstLine="480"/>
        <w:spacing w:line="360" w:lineRule="auto"/>
        <w:tabs>
          <w:tab w:val="left" w:pos="90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3、本协议提前解除或到期后7日内，乙方应自行撤出医院，未在约定期限内撤出的，甲方有权自行处理。</w:t>
      </w:r>
      <w:r/>
    </w:p>
    <w:p>
      <w:pPr>
        <w:spacing w:line="360" w:lineRule="auto"/>
        <w:tabs>
          <w:tab w:val="left" w:pos="756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六、违约责任</w:t>
      </w:r>
      <w:r/>
    </w:p>
    <w:p>
      <w:pPr>
        <w:ind w:firstLine="480"/>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事故责任界定：在提供服务的过程中，如果因为乙方违反安全操作规程或未按照甲方的要求行事等原因导致的安全责任事故，乙方应承担相应的责任。如果甲方因此遭受任何索赔，有权向乙方追偿全部损失。如果安全责任事故并非由乙方原因造成，甲乙双方应协商解决。</w:t>
      </w:r>
      <w:r/>
    </w:p>
    <w:p>
      <w:pPr>
        <w:ind w:firstLine="480"/>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在提供服务的过程中，由于乙方的服务质量问题引发的投诉，应由乙方负责解决。在此情况下，甲方不承担任何责任。乙方需承担处理投诉所产生的费用，并应将处理结果以书面形式及时通知甲方。若因此导致甲方遭受任何索赔，甲方有权向乙方全额追偿。</w:t>
      </w:r>
      <w:r/>
    </w:p>
    <w:p>
      <w:pPr>
        <w:ind w:firstLine="480"/>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3、任何一方未按照本协议约定履行其义务的，应承担违约责任，赔偿对方因此而遭受的损失。</w:t>
      </w:r>
      <w:r/>
    </w:p>
    <w:p>
      <w:pPr>
        <w:ind w:firstLine="480"/>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4、乙方违反本协议约定义务的，甲方有权要求乙方限期改正，乙方拒绝改正或在限期内未能改正的，甲方有权解除本协议，并追究相关责任。</w:t>
      </w:r>
      <w:r/>
    </w:p>
    <w:p>
      <w:pPr>
        <w:ind w:firstLine="480"/>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5、以上产生的违约责任，甲方有权</w:t>
      </w:r>
      <w:r>
        <w:rPr>
          <w:rFonts w:hint="eastAsia" w:ascii="Times New Roman" w:hAnsi="Times New Roman" w:eastAsia="宋体" w:cs="Times New Roman"/>
          <w:color w:val="auto"/>
          <w:sz w:val="24"/>
          <w:szCs w:val="24"/>
          <w:highlight w:val="none"/>
          <w:lang w:val="en-US" w:eastAsia="zh-CN"/>
        </w:rPr>
        <w:t xml:space="preserve">从</w:t>
      </w:r>
      <w:r>
        <w:rPr>
          <w:rFonts w:ascii="Times New Roman" w:hAnsi="Times New Roman" w:eastAsia="宋体" w:cs="Times New Roman"/>
          <w:color w:val="auto"/>
          <w:sz w:val="24"/>
          <w:szCs w:val="24"/>
          <w:highlight w:val="none"/>
        </w:rPr>
        <w:t xml:space="preserve">押金</w:t>
      </w:r>
      <w:r>
        <w:rPr>
          <w:rFonts w:hint="eastAsia" w:ascii="Times New Roman" w:hAnsi="Times New Roman" w:eastAsia="宋体" w:cs="Times New Roman"/>
          <w:color w:val="auto"/>
          <w:sz w:val="24"/>
          <w:szCs w:val="24"/>
          <w:highlight w:val="none"/>
          <w:lang w:val="en-US" w:eastAsia="zh-CN"/>
        </w:rPr>
        <w:t xml:space="preserve">或应支付给乙方的费用</w:t>
      </w:r>
      <w:r>
        <w:rPr>
          <w:rFonts w:ascii="Times New Roman" w:hAnsi="Times New Roman" w:eastAsia="宋体" w:cs="Times New Roman"/>
          <w:color w:val="auto"/>
          <w:sz w:val="24"/>
          <w:szCs w:val="24"/>
          <w:highlight w:val="none"/>
        </w:rPr>
        <w:t xml:space="preserve">中扣除乙方应承担的违约金、赔偿金等。</w:t>
      </w:r>
      <w:r/>
    </w:p>
    <w:p>
      <w:pPr>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七、</w:t>
      </w:r>
      <w:bookmarkStart w:id="152" w:name="_Hlk162425794"/>
      <w:r>
        <w:rPr>
          <w:rFonts w:ascii="Times New Roman" w:hAnsi="Times New Roman" w:eastAsia="宋体" w:cs="Times New Roman"/>
          <w:b/>
          <w:bCs/>
          <w:color w:val="auto"/>
          <w:sz w:val="24"/>
          <w:szCs w:val="24"/>
          <w:highlight w:val="none"/>
        </w:rPr>
        <w:t xml:space="preserve">争议解决</w:t>
      </w:r>
      <w:bookmarkEnd w:id="152"/>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凡因本协议或与本协议有关的一切争议，甲乙双方之间共同协商，如协商不成，任意一方均可向甲方所在地人民法院提起诉讼。违约方应当向守约方支付相应合理的维权费用（包括不限于合理的律师费、诉讼费、保全费、差旅费、公证费）。</w:t>
      </w:r>
      <w:r/>
    </w:p>
    <w:p>
      <w:pPr>
        <w:spacing w:line="360" w:lineRule="auto"/>
        <w:rPr>
          <w:rFonts w:ascii="Times New Roman" w:hAnsi="Times New Roman" w:eastAsia="宋体" w:cs="Times New Roman"/>
          <w:b/>
          <w:bCs/>
          <w:color w:val="auto"/>
          <w:sz w:val="24"/>
          <w:szCs w:val="24"/>
          <w:highlight w:val="none"/>
        </w:rPr>
      </w:pPr>
      <w:r/>
      <w:bookmarkStart w:id="153" w:name="_Hlk162425810"/>
      <w:r>
        <w:rPr>
          <w:rFonts w:ascii="Times New Roman" w:hAnsi="Times New Roman" w:eastAsia="宋体" w:cs="Times New Roman"/>
          <w:b/>
          <w:bCs/>
          <w:color w:val="auto"/>
          <w:sz w:val="24"/>
          <w:szCs w:val="24"/>
          <w:highlight w:val="none"/>
        </w:rPr>
        <w:t xml:space="preserve">八、其他</w:t>
      </w:r>
      <w:bookmarkEnd w:id="153"/>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bookmarkStart w:id="154" w:name="_Hlk161836985"/>
      <w:r>
        <w:rPr>
          <w:rFonts w:ascii="Times New Roman" w:hAnsi="Times New Roman" w:eastAsia="宋体" w:cs="Times New Roman"/>
          <w:color w:val="auto"/>
          <w:sz w:val="24"/>
          <w:szCs w:val="24"/>
          <w:highlight w:val="none"/>
        </w:rPr>
        <w:t xml:space="preserve">本合同未尽事宜及需要调整事项，由双方另行协商并达成一致后签订补充协议，具有同等法律效力。如补充协议的规定与本合同不一致的，则以补充协议为准。</w:t>
      </w:r>
      <w:bookmarkEnd w:id="154"/>
      <w:r/>
      <w:r/>
    </w:p>
    <w:p>
      <w:pPr>
        <w:ind w:firstLine="480"/>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2、本协议一式</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陆</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份，自双方签署之日起生效。甲方执</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肆</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份，乙方执</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贰</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份，具有同等法律效力。</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甲方（盖章）：                      乙方（盖章）：</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法定代表人（或授权人）</w:t>
      </w:r>
      <w:r>
        <w:rPr>
          <w:rFonts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   </w:t>
      </w:r>
      <w:r>
        <w:rPr>
          <w:rFonts w:ascii="Times New Roman" w:hAnsi="Times New Roman" w:eastAsia="宋体" w:cs="Times New Roman"/>
          <w:bCs/>
          <w:color w:val="auto"/>
          <w:sz w:val="24"/>
          <w:szCs w:val="24"/>
          <w:highlight w:val="none"/>
        </w:rPr>
        <w:t xml:space="preserve">法定代表人（或授权人）</w:t>
      </w:r>
      <w:r>
        <w:rPr>
          <w:rFonts w:ascii="Times New Roman" w:hAnsi="Times New Roman" w:eastAsia="宋体" w:cs="Times New Roman"/>
          <w:color w:val="auto"/>
          <w:sz w:val="24"/>
          <w:szCs w:val="24"/>
          <w:highlight w:val="none"/>
        </w:rPr>
        <w:t xml:space="preserve">：</w:t>
      </w:r>
      <w:r/>
    </w:p>
    <w:p>
      <w:pPr>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分管院领导：</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部门负责人：                        部门负责人：</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经 办 人：                          经 办 人：</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日期：</w:t>
      </w:r>
      <w:r/>
    </w:p>
    <w:p>
      <w:pPr>
        <w:spacing w:line="276" w:lineRule="auto"/>
        <w:tabs>
          <w:tab w:val="left" w:pos="7140" w:leader="none"/>
        </w:tabs>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425"/>
        <w:rPr>
          <w:rFonts w:hint="eastAsia" w:ascii="仿宋" w:hAnsi="仿宋" w:eastAsia="仿宋" w:cs="仿宋"/>
          <w:color w:val="auto"/>
          <w:highlight w:val="none"/>
          <w:shd w:val="clear" w:color="auto" w:fill="ffffff"/>
          <w:lang w:bidi="ar"/>
        </w:rPr>
      </w:pPr>
      <w:r>
        <w:rPr>
          <w:rFonts w:hint="eastAsia" w:ascii="仿宋" w:hAnsi="仿宋" w:eastAsia="仿宋" w:cs="仿宋"/>
          <w:color w:val="auto"/>
          <w:highlight w:val="none"/>
          <w:shd w:val="clear" w:color="auto" w:fill="ffffff"/>
          <w:lang w:bidi="ar"/>
        </w:rPr>
      </w:r>
      <w:r/>
    </w:p>
    <w:p>
      <w:pPr>
        <w:pStyle w:val="748"/>
        <w:pageBreakBefore/>
        <w:rPr>
          <w:color w:val="auto"/>
          <w:highlight w:val="none"/>
        </w:rPr>
      </w:pPr>
      <w:r>
        <w:rPr>
          <w:rFonts w:hint="eastAsia"/>
          <w:color w:val="auto"/>
          <w:highlight w:val="none"/>
        </w:rPr>
        <w:t xml:space="preserve">第六部分</w:t>
      </w:r>
      <w:r>
        <w:rPr>
          <w:rFonts w:hint="eastAsia" w:eastAsia="宋体"/>
          <w:color w:val="auto"/>
          <w:highlight w:val="none"/>
        </w:rPr>
        <w:t xml:space="preserve"> </w:t>
      </w:r>
      <w:r>
        <w:rPr>
          <w:rFonts w:hint="eastAsia"/>
          <w:color w:val="auto"/>
          <w:highlight w:val="none"/>
        </w:rPr>
        <w:t xml:space="preserve">投标文件格式</w:t>
      </w:r>
      <w:bookmarkEnd w:id="145"/>
      <w:r/>
      <w:bookmarkEnd w:id="146"/>
      <w:r/>
      <w:bookmarkEnd w:id="147"/>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5" w:name="_Toc514054484"/>
      <w:r/>
      <w:bookmarkStart w:id="156" w:name="_Toc16009"/>
      <w:r/>
      <w:bookmarkStart w:id="157" w:name="_Toc26779"/>
      <w:r/>
      <w:bookmarkStart w:id="158" w:name="_Toc21788"/>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4"/>
        <w:ind w:firstLine="321"/>
        <w:jc w:val="center"/>
        <w:rPr>
          <w:rFonts w:hint="eastAsia" w:ascii="宋体" w:hAnsi="宋体" w:eastAsia="宋体" w:cs="宋体"/>
          <w:color w:val="auto"/>
          <w:highlight w:val="none"/>
        </w:rPr>
        <w:outlineLvl w:val="1"/>
      </w:pPr>
      <w:r/>
      <w:bookmarkStart w:id="159" w:name="_Toc15407"/>
      <w:r>
        <w:rPr>
          <w:rFonts w:hint="eastAsia" w:ascii="宋体" w:hAnsi="宋体" w:eastAsia="宋体" w:cs="宋体"/>
          <w:color w:val="auto"/>
          <w:highlight w:val="none"/>
        </w:rPr>
        <w:t xml:space="preserve">封面</w:t>
      </w:r>
      <w:bookmarkEnd w:id="155"/>
      <w:r/>
      <w:bookmarkEnd w:id="156"/>
      <w:r/>
      <w:bookmarkEnd w:id="157"/>
      <w:r/>
      <w:bookmarkEnd w:id="158"/>
      <w:r/>
      <w:bookmarkEnd w:id="159"/>
      <w:r/>
      <w:r/>
    </w:p>
    <w:p>
      <w:pPr>
        <w:pStyle w:val="113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0"/>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0"/>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6"/>
        <w:ind w:firstLine="723"/>
        <w:jc w:val="both"/>
        <w:rPr>
          <w:rFonts w:hint="eastAsia"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36"/>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36"/>
        <w:ind w:firstLine="723"/>
        <w:jc w:val="both"/>
        <w:rPr>
          <w:rFonts w:hint="eastAsia"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1036"/>
        <w:ind w:firstLine="723"/>
        <w:jc w:val="both"/>
        <w:rPr>
          <w:rFonts w:hint="eastAsia"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1036"/>
        <w:spacing w:line="0" w:lineRule="atLeast"/>
        <w:rPr>
          <w:rFonts w:hint="eastAsia" w:hAnsi="宋体" w:cs="宋体"/>
          <w:color w:val="auto"/>
          <w:highlight w:val="none"/>
        </w:rPr>
      </w:pPr>
      <w:r>
        <w:rPr>
          <w:rFonts w:hint="eastAsia" w:hAnsi="宋体" w:cs="宋体"/>
          <w:color w:val="auto"/>
          <w:highlight w:val="none"/>
        </w:rPr>
        <w:t xml:space="preserve"> </w:t>
      </w:r>
      <w:r/>
    </w:p>
    <w:p>
      <w:pPr>
        <w:pStyle w:val="1036"/>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0" w:name="_Toc11040"/>
      <w:r/>
      <w:bookmarkStart w:id="161" w:name="_Toc164203464"/>
      <w:r/>
      <w:bookmarkStart w:id="162" w:name="_Toc28278"/>
      <w:r/>
      <w:bookmarkStart w:id="163" w:name="_Toc21292"/>
      <w:r/>
      <w:bookmarkStart w:id="164" w:name="_Toc29318"/>
      <w:r/>
      <w:r/>
    </w:p>
    <w:p>
      <w:pPr>
        <w:pStyle w:val="1252"/>
        <w:rPr>
          <w:rFonts w:hint="eastAsia"/>
          <w:color w:val="auto"/>
          <w:highlight w:val="none"/>
        </w:rPr>
        <w:outlineLvl w:val="1"/>
      </w:pPr>
      <w:r/>
      <w:bookmarkStart w:id="165" w:name="_Toc5742"/>
      <w:r>
        <w:rPr>
          <w:color w:val="auto"/>
          <w:highlight w:val="none"/>
        </w:rPr>
        <w:t xml:space="preserve">一、投标人基本情况</w:t>
      </w:r>
      <w:bookmarkEnd w:id="160"/>
      <w:r/>
      <w:bookmarkEnd w:id="161"/>
      <w:r/>
      <w:bookmarkEnd w:id="162"/>
      <w:r/>
      <w:bookmarkEnd w:id="163"/>
      <w:r/>
      <w:bookmarkEnd w:id="164"/>
      <w:r/>
      <w:bookmarkEnd w:id="165"/>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2"/>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2"/>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2"/>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rPr>
          <w:rFonts w:hint="eastAsia"/>
          <w:color w:val="auto"/>
          <w:highlight w:val="none"/>
        </w:rPr>
        <w:outlineLvl w:val="1"/>
      </w:pPr>
      <w:r>
        <w:rPr>
          <w:color w:val="auto"/>
          <w:highlight w:val="none"/>
        </w:rPr>
        <w:br w:type="page" w:clear="all"/>
      </w:r>
      <w:bookmarkStart w:id="166" w:name="_Toc24265"/>
      <w:r/>
      <w:bookmarkStart w:id="167" w:name="_Toc30008"/>
      <w:r/>
      <w:bookmarkStart w:id="168" w:name="_Toc164203465"/>
      <w:r/>
      <w:bookmarkStart w:id="169" w:name="_Toc15353"/>
      <w:r/>
      <w:bookmarkStart w:id="170" w:name="_Toc1147"/>
      <w:r/>
      <w:bookmarkStart w:id="171" w:name="_Toc13486"/>
      <w:r>
        <w:rPr>
          <w:color w:val="auto"/>
          <w:highlight w:val="none"/>
        </w:rPr>
        <w:t xml:space="preserve">二、投标人资质</w:t>
      </w:r>
      <w:r>
        <w:rPr>
          <w:rFonts w:hint="eastAsia"/>
          <w:color w:val="auto"/>
          <w:highlight w:val="none"/>
        </w:rPr>
        <w:t xml:space="preserve">（按资格要求提供）</w:t>
      </w:r>
      <w:bookmarkEnd w:id="166"/>
      <w:r/>
      <w:bookmarkEnd w:id="167"/>
      <w:r/>
      <w:bookmarkEnd w:id="168"/>
      <w:r/>
      <w:bookmarkEnd w:id="169"/>
      <w:r/>
      <w:bookmarkEnd w:id="170"/>
      <w:r/>
      <w:bookmarkEnd w:id="171"/>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6"/>
        <w:rPr>
          <w:rFonts w:hint="eastAsia"/>
          <w:color w:val="auto"/>
          <w:highlight w:val="none"/>
        </w:rPr>
        <w:outlineLvl w:val="1"/>
      </w:pPr>
      <w:r/>
      <w:bookmarkStart w:id="172" w:name="_Toc18935"/>
      <w:r/>
      <w:bookmarkStart w:id="173" w:name="_Toc18278"/>
      <w:r/>
      <w:bookmarkStart w:id="174" w:name="_Toc15822"/>
      <w:r/>
      <w:bookmarkStart w:id="175" w:name="_Toc164203466"/>
      <w:r/>
      <w:bookmarkStart w:id="176" w:name="_Toc4877"/>
      <w:r>
        <w:rPr>
          <w:color w:val="auto"/>
          <w:highlight w:val="none"/>
        </w:rPr>
        <w:t xml:space="preserve">三、投标人</w:t>
      </w:r>
      <w:bookmarkEnd w:id="172"/>
      <w:r>
        <w:rPr>
          <w:rFonts w:hint="eastAsia" w:ascii="宋体" w:hAnsi="宋体" w:cs="Arial"/>
          <w:bCs/>
          <w:color w:val="auto"/>
          <w:highlight w:val="none"/>
        </w:rPr>
        <w:t xml:space="preserve">具有良好的商业信誉和健全的财务会计制度</w:t>
      </w:r>
      <w:bookmarkEnd w:id="173"/>
      <w:r/>
      <w:bookmarkEnd w:id="174"/>
      <w:r/>
      <w:bookmarkEnd w:id="175"/>
      <w:r/>
      <w:bookmarkEnd w:id="176"/>
      <w:r/>
      <w:r/>
    </w:p>
    <w:p>
      <w:pPr>
        <w:pStyle w:val="1363"/>
        <w:rPr>
          <w:color w:val="auto"/>
          <w:highlight w:val="none"/>
        </w:rPr>
      </w:pPr>
      <w:r>
        <w:rPr>
          <w:rFonts w:hint="eastAsia" w:ascii="宋体"/>
          <w:bCs/>
          <w:color w:val="auto"/>
          <w:szCs w:val="32"/>
          <w:highlight w:val="none"/>
        </w:rPr>
        <w:t xml:space="preserve">提供符合招标文件要求的资料</w:t>
      </w:r>
      <w:r/>
    </w:p>
    <w:p>
      <w:pPr>
        <w:pStyle w:val="1400"/>
        <w:rPr>
          <w:rFonts w:hint="eastAsia"/>
          <w:color w:val="auto"/>
          <w:highlight w:val="none"/>
        </w:rPr>
        <w:outlineLvl w:val="1"/>
      </w:pPr>
      <w:r>
        <w:rPr>
          <w:color w:val="auto"/>
          <w:highlight w:val="none"/>
        </w:rPr>
        <w:br w:type="page" w:clear="all"/>
      </w:r>
      <w:bookmarkStart w:id="177" w:name="_Toc29626"/>
      <w:r/>
      <w:bookmarkStart w:id="178" w:name="_Toc514054489"/>
      <w:r/>
      <w:bookmarkStart w:id="179" w:name="_Toc11562_WPSOffice_Level2"/>
      <w:r/>
      <w:bookmarkStart w:id="180" w:name="_Toc3360"/>
      <w:r/>
      <w:bookmarkStart w:id="181" w:name="_Toc164203467"/>
      <w:r/>
      <w:bookmarkStart w:id="182" w:name="_Toc1350"/>
      <w:r/>
      <w:bookmarkStart w:id="183" w:name="_Toc26507"/>
      <w:r>
        <w:rPr>
          <w:color w:val="auto"/>
          <w:highlight w:val="none"/>
        </w:rPr>
        <w:t xml:space="preserve">四、</w:t>
      </w:r>
      <w:bookmarkEnd w:id="177"/>
      <w:r/>
      <w:bookmarkEnd w:id="178"/>
      <w:r/>
      <w:bookmarkEnd w:id="179"/>
      <w:r>
        <w:rPr>
          <w:rFonts w:hint="eastAsia" w:ascii="宋体" w:hAnsi="宋体" w:cs="Arial"/>
          <w:bCs/>
          <w:color w:val="auto"/>
          <w:highlight w:val="none"/>
        </w:rPr>
        <w:t xml:space="preserve">具有履行合同所必需的设备和专业技术能力</w:t>
      </w:r>
      <w:bookmarkEnd w:id="180"/>
      <w:r/>
      <w:bookmarkEnd w:id="181"/>
      <w:r/>
      <w:bookmarkEnd w:id="182"/>
      <w:r/>
      <w:bookmarkEnd w:id="183"/>
      <w:r/>
      <w:r/>
    </w:p>
    <w:p>
      <w:pPr>
        <w:pStyle w:val="1138"/>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8"/>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8"/>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8"/>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8"/>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38"/>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8"/>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8"/>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33"/>
        <w:ind w:firstLine="720"/>
        <w:rPr>
          <w:color w:val="auto"/>
          <w:highlight w:val="none"/>
        </w:rPr>
      </w:pPr>
      <w:r>
        <w:rPr>
          <w:rFonts w:hint="eastAsia" w:ascii="仿宋_GB2312" w:eastAsia="仿宋_GB2312"/>
          <w:color w:val="auto"/>
          <w:sz w:val="24"/>
          <w:highlight w:val="none"/>
        </w:rPr>
        <w:t xml:space="preserve">年月日</w:t>
      </w:r>
      <w:r/>
    </w:p>
    <w:p>
      <w:pPr>
        <w:pStyle w:val="1146"/>
        <w:spacing w:after="100" w:afterAutospacing="1"/>
        <w:rPr>
          <w:rFonts w:ascii="宋体" w:hAnsi="宋体" w:cs="Arial"/>
          <w:bCs/>
          <w:color w:val="auto"/>
          <w:highlight w:val="none"/>
        </w:rPr>
      </w:pPr>
      <w:r>
        <w:rPr>
          <w:color w:val="auto"/>
          <w:highlight w:val="none"/>
        </w:rPr>
        <w:br w:type="page" w:clear="all"/>
      </w:r>
      <w:bookmarkStart w:id="184" w:name="_Toc467_WPSOffice_Level2"/>
      <w:r/>
      <w:bookmarkStart w:id="185" w:name="_Toc514054490"/>
      <w:r/>
      <w:bookmarkStart w:id="186" w:name="_Toc13419"/>
      <w:r/>
      <w:bookmarkStart w:id="187" w:name="_Toc19673"/>
      <w:r/>
      <w:bookmarkStart w:id="188" w:name="_Toc10808"/>
      <w:r/>
      <w:bookmarkStart w:id="189" w:name="_Toc5571_WPSOffice_Level2"/>
      <w:r/>
      <w:bookmarkStart w:id="190" w:name="_Toc514054491"/>
      <w:r>
        <w:rPr>
          <w:rFonts w:hint="eastAsia" w:ascii="宋体" w:hAnsi="宋体" w:eastAsia="黑体" w:cs="Arial"/>
          <w:b/>
          <w:bCs/>
          <w:color w:val="auto"/>
          <w:sz w:val="32"/>
          <w:highlight w:val="none"/>
        </w:rPr>
        <w:t xml:space="preserve">五、</w:t>
      </w:r>
      <w:bookmarkEnd w:id="184"/>
      <w:r/>
      <w:bookmarkEnd w:id="185"/>
      <w:r/>
      <w:bookmarkEnd w:id="186"/>
      <w:r>
        <w:rPr>
          <w:rFonts w:hint="eastAsia" w:ascii="宋体" w:hAnsi="宋体" w:eastAsia="黑体" w:cs="Arial"/>
          <w:b/>
          <w:bCs/>
          <w:color w:val="auto"/>
          <w:sz w:val="32"/>
          <w:highlight w:val="none"/>
        </w:rPr>
        <w:t xml:space="preserve">有依法缴纳税收和社会保障资金的良好记录</w:t>
      </w:r>
      <w:r/>
    </w:p>
    <w:p>
      <w:pPr>
        <w:pStyle w:val="1363"/>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5"/>
        <w:rPr>
          <w:rFonts w:hint="eastAsia"/>
          <w:color w:val="auto"/>
          <w:highlight w:val="none"/>
        </w:rPr>
        <w:outlineLvl w:val="1"/>
      </w:pPr>
      <w:r/>
      <w:bookmarkStart w:id="191" w:name="_Toc25541"/>
      <w:r/>
      <w:bookmarkStart w:id="192" w:name="_Toc164203468"/>
      <w:r/>
      <w:bookmarkStart w:id="193" w:name="_Toc16607"/>
      <w:r/>
      <w:bookmarkStart w:id="194" w:name="_Toc12145"/>
      <w:r>
        <w:rPr>
          <w:color w:val="auto"/>
          <w:highlight w:val="none"/>
        </w:rPr>
        <w:t xml:space="preserve">六、无重大违法行为声明</w:t>
      </w:r>
      <w:bookmarkEnd w:id="187"/>
      <w:r/>
      <w:bookmarkEnd w:id="188"/>
      <w:r/>
      <w:bookmarkEnd w:id="189"/>
      <w:r/>
      <w:bookmarkEnd w:id="190"/>
      <w:r/>
      <w:bookmarkEnd w:id="191"/>
      <w:r/>
      <w:bookmarkEnd w:id="192"/>
      <w:r/>
      <w:bookmarkEnd w:id="193"/>
      <w:r/>
      <w:bookmarkEnd w:id="194"/>
      <w:r/>
      <w:r/>
    </w:p>
    <w:p>
      <w:pPr>
        <w:pStyle w:val="1361"/>
        <w:jc w:val="center"/>
        <w:spacing w:line="580" w:lineRule="exact"/>
        <w:tabs>
          <w:tab w:val="left" w:pos="1498" w:leader="none"/>
        </w:tabs>
        <w:rPr>
          <w:b/>
          <w:color w:val="auto"/>
          <w:sz w:val="32"/>
          <w:szCs w:val="32"/>
          <w:highlight w:val="none"/>
        </w:rPr>
      </w:pPr>
      <w:r/>
      <w:bookmarkStart w:id="195" w:name="_Toc7575_WPSOffice_Level2"/>
      <w:r>
        <w:rPr>
          <w:rFonts w:hint="eastAsia"/>
          <w:b/>
          <w:color w:val="auto"/>
          <w:sz w:val="32"/>
          <w:szCs w:val="32"/>
          <w:highlight w:val="none"/>
        </w:rPr>
        <w:t xml:space="preserve">无重大违法行为声明</w:t>
      </w:r>
      <w:bookmarkEnd w:id="195"/>
      <w:r/>
      <w:r/>
    </w:p>
    <w:p>
      <w:pPr>
        <w:pStyle w:val="1361"/>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13"/>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6" w:name="_Toc19202"/>
      <w:r/>
      <w:bookmarkStart w:id="197" w:name="_Toc30396"/>
      <w:r/>
      <w:r/>
    </w:p>
    <w:p>
      <w:pPr>
        <w:pStyle w:val="1122"/>
        <w:rPr>
          <w:rFonts w:hint="eastAsia"/>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16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0"/>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6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r>
      <w:r/>
    </w:p>
    <w:p>
      <w:pPr>
        <w:pStyle w:val="11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1"/>
        <w:spacing w:line="520" w:lineRule="exact"/>
        <w:rPr>
          <w:rFonts w:hint="eastAsia"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38"/>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38"/>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38"/>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71"/>
        <w:jc w:val="right"/>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61"/>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38"/>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38"/>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38"/>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22"/>
        <w:rPr>
          <w:rFonts w:hint="eastAsia"/>
          <w:color w:val="auto"/>
          <w:highlight w:val="none"/>
        </w:rPr>
        <w:outlineLvl w:val="1"/>
      </w:pPr>
      <w:r/>
      <w:bookmarkStart w:id="198" w:name="_Toc164203469"/>
      <w:r/>
      <w:bookmarkStart w:id="199" w:name="_Toc20806"/>
      <w:r/>
      <w:bookmarkStart w:id="200" w:name="_Toc28775"/>
      <w:r/>
      <w:bookmarkStart w:id="201" w:name="_Toc26700"/>
      <w:r>
        <w:rPr>
          <w:rFonts w:hint="eastAsia"/>
          <w:color w:val="auto"/>
          <w:highlight w:val="none"/>
        </w:rPr>
        <w:t xml:space="preserve">十</w:t>
      </w:r>
      <w:r>
        <w:rPr>
          <w:color w:val="auto"/>
          <w:highlight w:val="none"/>
        </w:rPr>
        <w:t xml:space="preserve">、投标函</w:t>
      </w:r>
      <w:bookmarkEnd w:id="196"/>
      <w:r/>
      <w:bookmarkEnd w:id="197"/>
      <w:r/>
      <w:bookmarkEnd w:id="198"/>
      <w:r/>
      <w:bookmarkEnd w:id="199"/>
      <w:r/>
      <w:bookmarkEnd w:id="200"/>
      <w:r/>
      <w:bookmarkEnd w:id="201"/>
      <w:r/>
      <w:r/>
    </w:p>
    <w:p>
      <w:pPr>
        <w:pStyle w:val="1200"/>
        <w:spacing w:line="580" w:lineRule="exact"/>
        <w:tabs>
          <w:tab w:val="left" w:pos="1498" w:leader="none"/>
        </w:tabs>
        <w:rPr>
          <w:rFonts w:ascii="仿宋_GB2312" w:eastAsia="仿宋_GB2312"/>
          <w:color w:val="auto"/>
          <w:sz w:val="24"/>
          <w:szCs w:val="22"/>
          <w:highlight w:val="none"/>
        </w:rPr>
      </w:pPr>
      <w:r/>
      <w:bookmarkStart w:id="202" w:name="_Toc22395"/>
      <w:r/>
      <w:bookmarkStart w:id="203" w:name="_Toc19604"/>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200"/>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0"/>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231"/>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2"/>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4" w:name="_Toc164203470"/>
      <w:r/>
      <w:bookmarkStart w:id="205" w:name="_Toc10914"/>
      <w:r/>
      <w:bookmarkStart w:id="206" w:name="_Toc12153"/>
      <w:r/>
      <w:bookmarkStart w:id="207" w:name="_Toc14010"/>
      <w:r>
        <w:rPr>
          <w:rFonts w:hint="eastAsia"/>
          <w:color w:val="auto"/>
          <w:highlight w:val="none"/>
        </w:rPr>
        <w:t xml:space="preserve">十一、法定代表人身份证明或授权委托书</w:t>
      </w:r>
      <w:bookmarkEnd w:id="202"/>
      <w:r/>
      <w:bookmarkEnd w:id="203"/>
      <w:r/>
      <w:bookmarkEnd w:id="204"/>
      <w:r/>
      <w:bookmarkEnd w:id="205"/>
      <w:r/>
      <w:bookmarkEnd w:id="206"/>
      <w:r/>
      <w:bookmarkEnd w:id="207"/>
      <w:r/>
      <w:r/>
    </w:p>
    <w:p>
      <w:pPr>
        <w:pStyle w:val="1362"/>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rPr>
          <w:rFonts w:eastAsia="仿宋_GB2312"/>
          <w:color w:val="auto"/>
          <w:sz w:val="24"/>
          <w:highlight w:val="none"/>
        </w:rPr>
      </w:pPr>
      <w:r>
        <w:rPr>
          <w:rFonts w:eastAsia="仿宋_GB2312"/>
          <w:color w:val="auto"/>
          <w:sz w:val="24"/>
          <w:highlight w:val="none"/>
        </w:rPr>
      </w:r>
      <w:r/>
    </w:p>
    <w:p>
      <w:pPr>
        <w:pStyle w:val="1265"/>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65"/>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265"/>
        <w:spacing w:line="480" w:lineRule="exact"/>
        <w:rPr>
          <w:rFonts w:eastAsia="仿宋_GB2312"/>
          <w:color w:val="auto"/>
          <w:sz w:val="24"/>
          <w:highlight w:val="none"/>
        </w:rPr>
      </w:pPr>
      <w:r>
        <w:rPr>
          <w:rFonts w:eastAsia="仿宋_GB2312"/>
          <w:color w:val="auto"/>
          <w:sz w:val="24"/>
          <w:highlight w:val="none"/>
        </w:rPr>
        <w:t xml:space="preserve">地址：</w:t>
      </w:r>
      <w:r/>
    </w:p>
    <w:p>
      <w:pPr>
        <w:pStyle w:val="1265"/>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65"/>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265"/>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65"/>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65"/>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2"/>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8" w:name="_Toc12853"/>
      <w:r/>
      <w:bookmarkStart w:id="209" w:name="_Toc164203471"/>
      <w:r/>
      <w:bookmarkStart w:id="210" w:name="_Toc6146"/>
      <w:r/>
      <w:bookmarkStart w:id="211" w:name="_Toc18616"/>
      <w:r/>
      <w:bookmarkStart w:id="212" w:name="_Toc5779"/>
      <w:r/>
      <w:bookmarkStart w:id="213" w:name="_Toc24999"/>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3"/>
        <w:ind w:firstLine="445"/>
        <w:jc w:val="center"/>
        <w:spacing w:line="700" w:lineRule="exact"/>
        <w:rPr>
          <w:rFonts w:hint="eastAsia" w:ascii="仿宋" w:hAnsi="仿宋" w:eastAsia="仿宋" w:cs="仿宋"/>
          <w:color w:val="auto"/>
          <w:sz w:val="24"/>
          <w:szCs w:val="24"/>
          <w:highlight w:val="none"/>
        </w:rPr>
      </w:pPr>
      <w:r>
        <w:rPr>
          <w:rFonts w:hint="eastAsia" w:ascii="仿宋_GB2312" w:eastAsia="仿宋_GB2312"/>
          <w:color w:val="auto"/>
          <w:sz w:val="24"/>
          <w:highlight w:val="none"/>
        </w:rPr>
        <w:t xml:space="preserve">    单位名称：（加盖CA电子公章）</w:t>
      </w:r>
      <w:r/>
    </w:p>
    <w:p>
      <w:pPr>
        <w:pStyle w:val="1362"/>
        <w:ind w:firstLine="425"/>
        <w:jc w:val="center"/>
        <w:spacing w:line="560" w:lineRule="exact"/>
        <w:rPr>
          <w:rFonts w:hint="eastAsia" w:ascii="仿宋" w:hAnsi="仿宋" w:eastAsia="仿宋" w:cs="仿宋"/>
          <w:color w:val="auto"/>
          <w:sz w:val="24"/>
          <w:szCs w:val="24"/>
          <w:highlight w:val="none"/>
          <w:u w:val="single"/>
        </w:rPr>
      </w:pPr>
      <w:r>
        <w:rPr>
          <w:rFonts w:hint="eastAsia" w:ascii="仿宋_GB2312" w:eastAsia="仿宋_GB2312"/>
          <w:color w:val="auto"/>
          <w:sz w:val="24"/>
          <w:highlight w:val="none"/>
        </w:rPr>
        <w:t xml:space="preserve">           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ind w:firstLine="360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firstLine="360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4" w:name="_Toc29285"/>
      <w:r>
        <w:rPr>
          <w:rFonts w:hint="eastAsia" w:ascii="仿宋" w:hAnsi="仿宋" w:eastAsia="仿宋" w:cs="仿宋"/>
          <w:color w:val="auto"/>
          <w:sz w:val="24"/>
          <w:szCs w:val="24"/>
          <w:highlight w:val="none"/>
        </w:rPr>
        <w:t xml:space="preserve">注：</w:t>
      </w:r>
      <w:bookmarkEnd w:id="214"/>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0"/>
        <w:numPr>
          <w:ilvl w:val="0"/>
          <w:numId w:val="13"/>
        </w:numPr>
        <w:jc w:val="both"/>
        <w:rPr>
          <w:rFonts w:hint="eastAsia"/>
          <w:color w:val="auto"/>
          <w:highlight w:val="none"/>
        </w:rPr>
        <w:outlineLvl w:val="1"/>
      </w:pPr>
      <w:r>
        <w:rPr>
          <w:color w:val="auto"/>
          <w:highlight w:val="none"/>
        </w:rPr>
        <w:t xml:space="preserve">开标一览表</w:t>
      </w:r>
      <w:bookmarkEnd w:id="208"/>
      <w:r/>
      <w:bookmarkEnd w:id="209"/>
      <w:r/>
      <w:bookmarkEnd w:id="210"/>
      <w:r/>
      <w:bookmarkEnd w:id="211"/>
      <w:r/>
      <w:bookmarkEnd w:id="212"/>
      <w:r/>
      <w:bookmarkEnd w:id="213"/>
      <w:r/>
      <w:r/>
    </w:p>
    <w:p>
      <w:pPr>
        <w:pStyle w:val="1270"/>
        <w:jc w:val="both"/>
        <w:rPr>
          <w:rFonts w:hint="eastAsia"/>
          <w:color w:val="auto"/>
          <w:highlight w:val="none"/>
        </w:rPr>
        <w:outlineLvl w:val="1"/>
      </w:pPr>
      <w:r>
        <w:rPr>
          <w:rFonts w:hint="eastAsia"/>
          <w:color w:val="auto"/>
          <w:highlight w:val="none"/>
        </w:rPr>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项目编号：</w:t>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货币单位：人民币     </w:t>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分包号：</w:t>
      </w:r>
      <w:r>
        <w:rPr>
          <w:rFonts w:hint="eastAsia" w:ascii="仿宋_GB2312" w:eastAsia="仿宋_GB2312"/>
          <w:color w:val="auto"/>
          <w:sz w:val="24"/>
          <w:highlight w:val="none"/>
          <w:lang w:val="en-US" w:eastAsia="zh-CN"/>
        </w:rPr>
        <w:t xml:space="preserve">包1</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bookmarkStart w:id="215" w:name="OLE_LINK35"/>
            <w:r>
              <w:rPr>
                <w:rFonts w:hint="eastAsia" w:ascii="仿宋_GB2312" w:eastAsia="仿宋_GB2312"/>
                <w:color w:val="auto"/>
                <w:sz w:val="24"/>
                <w:highlight w:val="none"/>
              </w:rPr>
              <w:t xml:space="preserve">项目名称</w:t>
            </w:r>
            <w:bookmarkEnd w:id="215"/>
            <w:r/>
            <w:r/>
          </w:p>
        </w:tc>
        <w:tc>
          <w:tcPr>
            <w:tcW w:w="1903"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4471" w:type="dxa"/>
            <w:vAlign w:val="center"/>
            <w:textDirection w:val="lrTb"/>
            <w:noWrap w:val="false"/>
          </w:tcPr>
          <w:p>
            <w:pPr>
              <w:pStyle w:val="1131"/>
              <w:jc w:val="center"/>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总价</w:t>
            </w:r>
            <w:r/>
          </w:p>
        </w:tc>
      </w:tr>
      <w:tr>
        <w:trPr>
          <w:trHeight w:val="2220"/>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ascii="仿宋_GB2312" w:eastAsia="仿宋_GB2312"/>
                <w:color w:val="auto"/>
                <w:sz w:val="24"/>
                <w:highlight w:val="none"/>
              </w:rPr>
            </w:r>
            <w:r/>
          </w:p>
        </w:tc>
        <w:tc>
          <w:tcPr>
            <w:tcW w:w="1903"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4471" w:type="dxa"/>
            <w:vAlign w:val="center"/>
            <w:textDirection w:val="lrTb"/>
            <w:noWrap w:val="false"/>
          </w:tcPr>
          <w:p>
            <w:pPr>
              <w:pStyle w:val="1131"/>
              <w:jc w:val="center"/>
              <w:spacing w:line="700" w:lineRule="exact"/>
              <w:rPr>
                <w:color w:val="auto"/>
                <w:highlight w:val="none"/>
              </w:rPr>
            </w:pPr>
            <w:r>
              <w:rPr>
                <w:rFonts w:hint="eastAsia" w:ascii="仿宋_GB2312" w:eastAsia="仿宋_GB2312"/>
                <w:color w:val="auto"/>
                <w:sz w:val="24"/>
                <w:highlight w:val="none"/>
              </w:rPr>
              <w:t xml:space="preserve">（小写）___________元</w:t>
            </w:r>
            <w:r/>
          </w:p>
          <w:p>
            <w:pPr>
              <w:pStyle w:val="1131"/>
              <w:jc w:val="center"/>
              <w:spacing w:line="700" w:lineRule="exact"/>
              <w:rPr>
                <w:color w:val="auto"/>
                <w:highlight w:val="none"/>
              </w:rPr>
            </w:pPr>
            <w:r>
              <w:rPr>
                <w:rFonts w:hint="eastAsia" w:ascii="仿宋_GB2312" w:eastAsia="仿宋_GB2312"/>
                <w:color w:val="auto"/>
                <w:sz w:val="24"/>
                <w:highlight w:val="none"/>
              </w:rPr>
              <w:t xml:space="preserve">（大写）____________元</w:t>
            </w:r>
            <w:r/>
          </w:p>
        </w:tc>
      </w:tr>
      <w:tr>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服务期限</w:t>
            </w:r>
            <w:r/>
          </w:p>
        </w:tc>
        <w:tc>
          <w:tcPr>
            <w:gridSpan w:val="2"/>
            <w:tcW w:w="6374" w:type="dxa"/>
            <w:vAlign w:val="center"/>
            <w:textDirection w:val="lrTb"/>
            <w:noWrap w:val="false"/>
          </w:tcPr>
          <w:p>
            <w:pPr>
              <w:jc w:val="left"/>
              <w:rPr>
                <w:rFonts w:ascii="仿宋_GB2312" w:eastAsia="仿宋_GB2312"/>
                <w:color w:val="auto"/>
                <w:sz w:val="24"/>
                <w:highlight w:val="none"/>
              </w:rPr>
            </w:pPr>
            <w:r>
              <w:rPr>
                <w:rFonts w:hint="eastAsia" w:ascii="宋体" w:hAnsi="宋体" w:cs="宋体"/>
                <w:color w:val="auto"/>
                <w:sz w:val="24"/>
                <w:szCs w:val="24"/>
                <w:highlight w:val="none"/>
              </w:rPr>
              <w:t xml:space="preserve">自合同签订之日起，服务期三年，合同一年一签。合同服务期满根据招标人对中标人的当年考评结果决定下一年度是否续签。</w:t>
            </w:r>
            <w:r/>
          </w:p>
        </w:tc>
      </w:tr>
    </w:tbl>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spacing w:line="700" w:lineRule="exact"/>
        <w:rPr>
          <w:rFonts w:hint="default" w:ascii="仿宋_GB2312" w:eastAsia="仿宋_GB2312"/>
          <w:color w:val="auto"/>
          <w:sz w:val="24"/>
          <w:highlight w:val="none"/>
          <w:lang w:val="en-US"/>
        </w:rPr>
      </w:pPr>
      <w:r>
        <w:rPr>
          <w:rFonts w:hint="eastAsia" w:ascii="仿宋_GB2312" w:eastAsia="仿宋_GB2312"/>
          <w:color w:val="auto"/>
          <w:sz w:val="24"/>
          <w:highlight w:val="none"/>
        </w:rPr>
        <w:t xml:space="preserve">分包号：</w:t>
      </w:r>
      <w:r>
        <w:rPr>
          <w:rFonts w:hint="eastAsia" w:ascii="仿宋_GB2312" w:eastAsia="仿宋_GB2312"/>
          <w:color w:val="auto"/>
          <w:sz w:val="24"/>
          <w:highlight w:val="none"/>
          <w:lang w:val="en-US" w:eastAsia="zh-CN"/>
        </w:rPr>
        <w:t xml:space="preserve">包2</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项目名称</w:t>
            </w:r>
            <w:r/>
          </w:p>
        </w:tc>
        <w:tc>
          <w:tcPr>
            <w:tcW w:w="1903"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4471" w:type="dxa"/>
            <w:vAlign w:val="center"/>
            <w:textDirection w:val="lrTb"/>
            <w:noWrap w:val="false"/>
          </w:tcPr>
          <w:p>
            <w:pPr>
              <w:pStyle w:val="1131"/>
              <w:jc w:val="center"/>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总价</w:t>
            </w:r>
            <w:r/>
          </w:p>
        </w:tc>
      </w:tr>
      <w:tr>
        <w:trPr>
          <w:trHeight w:val="2220"/>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ascii="仿宋_GB2312" w:eastAsia="仿宋_GB2312"/>
                <w:color w:val="auto"/>
                <w:sz w:val="24"/>
                <w:highlight w:val="none"/>
              </w:rPr>
            </w:r>
            <w:r/>
          </w:p>
        </w:tc>
        <w:tc>
          <w:tcPr>
            <w:tcW w:w="1903"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4471" w:type="dxa"/>
            <w:vAlign w:val="center"/>
            <w:textDirection w:val="lrTb"/>
            <w:noWrap w:val="false"/>
          </w:tcPr>
          <w:p>
            <w:pPr>
              <w:pStyle w:val="1131"/>
              <w:jc w:val="center"/>
              <w:spacing w:line="700" w:lineRule="exact"/>
              <w:rPr>
                <w:color w:val="auto"/>
                <w:highlight w:val="none"/>
              </w:rPr>
            </w:pPr>
            <w:r>
              <w:rPr>
                <w:rFonts w:hint="eastAsia" w:ascii="仿宋_GB2312" w:eastAsia="仿宋_GB2312"/>
                <w:color w:val="auto"/>
                <w:sz w:val="24"/>
                <w:highlight w:val="none"/>
              </w:rPr>
              <w:t xml:space="preserve">（小写）___________元</w:t>
            </w:r>
            <w:r/>
          </w:p>
          <w:p>
            <w:pPr>
              <w:pStyle w:val="1131"/>
              <w:jc w:val="center"/>
              <w:spacing w:line="700" w:lineRule="exact"/>
              <w:rPr>
                <w:color w:val="auto"/>
                <w:highlight w:val="none"/>
              </w:rPr>
            </w:pPr>
            <w:r>
              <w:rPr>
                <w:rFonts w:hint="eastAsia" w:ascii="仿宋_GB2312" w:eastAsia="仿宋_GB2312"/>
                <w:color w:val="auto"/>
                <w:sz w:val="24"/>
                <w:highlight w:val="none"/>
              </w:rPr>
              <w:t xml:space="preserve">（大写）____________元</w:t>
            </w:r>
            <w:r/>
          </w:p>
        </w:tc>
      </w:tr>
      <w:tr>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服务期限</w:t>
            </w:r>
            <w:r/>
          </w:p>
        </w:tc>
        <w:tc>
          <w:tcPr>
            <w:gridSpan w:val="2"/>
            <w:tcW w:w="6374" w:type="dxa"/>
            <w:vAlign w:val="center"/>
            <w:textDirection w:val="lrTb"/>
            <w:noWrap w:val="false"/>
          </w:tcPr>
          <w:p>
            <w:pPr>
              <w:jc w:val="left"/>
              <w:rPr>
                <w:rFonts w:ascii="仿宋_GB2312" w:eastAsia="仿宋_GB2312"/>
                <w:color w:val="auto"/>
                <w:sz w:val="24"/>
                <w:highlight w:val="none"/>
              </w:rPr>
            </w:pPr>
            <w:r>
              <w:rPr>
                <w:rFonts w:hint="eastAsia" w:ascii="宋体" w:hAnsi="宋体" w:cs="宋体"/>
                <w:color w:val="auto"/>
                <w:sz w:val="24"/>
                <w:szCs w:val="24"/>
                <w:highlight w:val="none"/>
              </w:rPr>
              <w:t xml:space="preserve">自合同签订之日起，服务期三年，合同一年一签。合同服务期满根据招标人对中标人的当年考评结果决定下一年度是否续签。</w:t>
            </w:r>
            <w:r/>
          </w:p>
        </w:tc>
      </w:tr>
    </w:tbl>
    <w:p>
      <w:pPr>
        <w:pStyle w:val="1131"/>
        <w:ind w:firstLine="4800"/>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1"/>
        <w:ind w:firstLine="480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投标人公章：（电子签章）                                 </w:t>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日期：       年      月      日</w:t>
      </w:r>
      <w:r/>
    </w:p>
    <w:p>
      <w:pPr>
        <w:jc w:val="left"/>
        <w:widowControl/>
        <w:rPr>
          <w:rFonts w:hint="eastAsia" w:ascii="黑体" w:hAnsi="黑体" w:eastAsia="黑体"/>
          <w:b/>
          <w:color w:val="auto"/>
          <w:sz w:val="32"/>
          <w:szCs w:val="24"/>
          <w:highlight w:val="none"/>
        </w:rPr>
      </w:pPr>
      <w:r/>
      <w:bookmarkStart w:id="216" w:name="_Toc4471"/>
      <w:r/>
      <w:bookmarkStart w:id="217" w:name="_Toc8851"/>
      <w:r/>
      <w:bookmarkStart w:id="218" w:name="_Toc24436"/>
      <w:r/>
      <w:bookmarkStart w:id="219" w:name="_Toc31564"/>
      <w:r/>
      <w:bookmarkStart w:id="220" w:name="_Toc164203472"/>
      <w:r>
        <w:rPr>
          <w:rFonts w:hint="eastAsia"/>
          <w:color w:val="auto"/>
          <w:highlight w:val="none"/>
        </w:rPr>
        <w:br w:type="page" w:clear="all"/>
      </w:r>
      <w:r/>
    </w:p>
    <w:p>
      <w:pPr>
        <w:pStyle w:val="1291"/>
        <w:numPr>
          <w:ilvl w:val="0"/>
          <w:numId w:val="14"/>
        </w:numPr>
        <w:rPr>
          <w:rFonts w:hint="eastAsia"/>
          <w:color w:val="auto"/>
          <w:highlight w:val="none"/>
        </w:rPr>
        <w:outlineLvl w:val="1"/>
      </w:pPr>
      <w:r/>
      <w:bookmarkStart w:id="221" w:name="_Toc7189"/>
      <w:r>
        <w:rPr>
          <w:color w:val="auto"/>
          <w:highlight w:val="none"/>
        </w:rPr>
        <w:t xml:space="preserve">明细报价表</w:t>
      </w:r>
      <w:bookmarkEnd w:id="216"/>
      <w:r/>
      <w:bookmarkEnd w:id="217"/>
      <w:r/>
      <w:bookmarkEnd w:id="218"/>
      <w:r/>
      <w:bookmarkEnd w:id="219"/>
      <w:r/>
      <w:bookmarkEnd w:id="220"/>
      <w:r/>
      <w:bookmarkEnd w:id="221"/>
      <w:r/>
      <w:r/>
    </w:p>
    <w:p>
      <w:pPr>
        <w:pStyle w:val="1291"/>
        <w:ind w:firstLine="643"/>
        <w:rPr>
          <w:rFonts w:hint="eastAsia"/>
          <w:color w:val="auto"/>
          <w:highlight w:val="none"/>
        </w:rPr>
        <w:outlineLvl w:val="1"/>
      </w:pPr>
      <w:r>
        <w:rPr>
          <w:rFonts w:hint="eastAsia"/>
          <w:color w:val="auto"/>
          <w:highlight w:val="none"/>
        </w:rPr>
      </w:r>
      <w:r/>
    </w:p>
    <w:p>
      <w:pPr>
        <w:rPr>
          <w:rFonts w:hint="eastAsia" w:cs="宋体" w:asciiTheme="minorEastAsia" w:hAnsiTheme="minorEastAsia" w:eastAsiaTheme="minorEastAsia"/>
          <w:color w:val="auto"/>
          <w:sz w:val="24"/>
          <w:highlight w:val="none"/>
        </w:rPr>
      </w:pPr>
      <w:r/>
      <w:bookmarkStart w:id="222" w:name="_Toc27976"/>
      <w:r/>
      <w:bookmarkStart w:id="223" w:name="_Toc10632"/>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t xml:space="preserve">包1</w:t>
      </w:r>
      <w:r>
        <w:rPr>
          <w:rFonts w:hint="eastAsia" w:cs="宋体" w:asciiTheme="minorEastAsia" w:hAnsiTheme="minorEastAsia" w:eastAsiaTheme="minorEastAsia"/>
          <w:color w:val="auto"/>
          <w:sz w:val="24"/>
          <w:highlight w:val="none"/>
          <w:lang w:val="en-US" w:eastAsia="zh-CN"/>
        </w:rPr>
        <w:t xml:space="preserve">：</w:t>
      </w:r>
      <w:r/>
    </w:p>
    <w:tbl>
      <w:tblPr>
        <w:tblStyle w:val="758"/>
        <w:tblW w:w="99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8"/>
        <w:gridCol w:w="2106"/>
        <w:gridCol w:w="1459"/>
        <w:gridCol w:w="1343"/>
        <w:gridCol w:w="1405"/>
        <w:gridCol w:w="2903"/>
      </w:tblGrid>
      <w:tr>
        <w:trPr>
          <w:jc w:val="center"/>
          <w:trHeight w:val="866" w:hRule="exact"/>
        </w:trPr>
        <w:tc>
          <w:tcPr>
            <w:tcW w:w="738" w:type="dxa"/>
            <w:vAlign w:val="center"/>
            <w:textDirection w:val="lrTb"/>
            <w:noWrap w:val="false"/>
          </w:tcPr>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zh-CN"/>
              </w:rPr>
              <w:t xml:space="preserve">序号</w:t>
            </w:r>
            <w:r/>
          </w:p>
        </w:tc>
        <w:tc>
          <w:tcPr>
            <w:tcBorders>
              <w:right w:val="single" w:color="auto" w:sz="4" w:space="0"/>
            </w:tcBorders>
            <w:tcW w:w="2106" w:type="dxa"/>
            <w:vAlign w:val="center"/>
            <w:textDirection w:val="lrTb"/>
            <w:noWrap w:val="false"/>
          </w:tcPr>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zh-CN"/>
              </w:rPr>
              <w:t xml:space="preserve">内 容</w:t>
            </w:r>
            <w:r/>
          </w:p>
        </w:tc>
        <w:tc>
          <w:tcPr>
            <w:tcBorders>
              <w:left w:val="single" w:color="auto" w:sz="4" w:space="0"/>
              <w:right w:val="single" w:color="auto" w:sz="4" w:space="0"/>
            </w:tcBorders>
            <w:tcW w:w="1459" w:type="dxa"/>
            <w:vAlign w:val="center"/>
            <w:textDirection w:val="lrTb"/>
            <w:noWrap w:val="false"/>
          </w:tcPr>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en-US" w:eastAsia="zh-CN"/>
              </w:rPr>
              <w:t xml:space="preserve">预估</w:t>
            </w:r>
            <w:r>
              <w:rPr>
                <w:rFonts w:hint="eastAsia" w:ascii="宋体" w:hAnsi="宋体"/>
                <w:b/>
                <w:color w:val="auto"/>
                <w:sz w:val="24"/>
                <w:szCs w:val="28"/>
                <w:highlight w:val="none"/>
                <w:lang w:val="zh-CN"/>
              </w:rPr>
              <w:t xml:space="preserve">数量</w:t>
            </w:r>
            <w:r/>
          </w:p>
        </w:tc>
        <w:tc>
          <w:tcPr>
            <w:tcBorders>
              <w:left w:val="single" w:color="auto" w:sz="4" w:space="0"/>
            </w:tcBorders>
            <w:tcW w:w="1343" w:type="dxa"/>
            <w:vAlign w:val="center"/>
            <w:textDirection w:val="lrTb"/>
            <w:noWrap w:val="false"/>
          </w:tcPr>
          <w:p>
            <w:pPr>
              <w:jc w:val="center"/>
              <w:rPr>
                <w:rFonts w:hint="eastAsia" w:ascii="宋体" w:hAnsi="宋体"/>
                <w:b/>
                <w:color w:val="auto"/>
                <w:sz w:val="24"/>
                <w:szCs w:val="28"/>
                <w:highlight w:val="none"/>
                <w:lang w:val="zh-CN"/>
              </w:rPr>
            </w:pPr>
            <w:r>
              <w:rPr>
                <w:rFonts w:ascii="宋体" w:hAnsi="宋体"/>
                <w:b/>
                <w:color w:val="auto"/>
                <w:sz w:val="24"/>
                <w:szCs w:val="28"/>
                <w:highlight w:val="none"/>
                <w:lang w:val="zh-CN"/>
              </w:rPr>
              <w:t xml:space="preserve">单价</w:t>
            </w:r>
            <w:r/>
          </w:p>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zh-CN"/>
              </w:rPr>
              <w:t xml:space="preserve">（元）</w:t>
            </w:r>
            <w:r/>
          </w:p>
        </w:tc>
        <w:tc>
          <w:tcPr>
            <w:tcW w:w="1405" w:type="dxa"/>
            <w:vAlign w:val="center"/>
            <w:textDirection w:val="lrTb"/>
            <w:noWrap w:val="false"/>
          </w:tcPr>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zh-CN"/>
              </w:rPr>
              <w:t xml:space="preserve">合计</w:t>
            </w:r>
            <w:r/>
          </w:p>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zh-CN"/>
              </w:rPr>
              <w:t xml:space="preserve">（元）</w:t>
            </w:r>
            <w:r/>
          </w:p>
        </w:tc>
        <w:tc>
          <w:tcPr>
            <w:tcW w:w="2903" w:type="dxa"/>
            <w:vAlign w:val="center"/>
            <w:textDirection w:val="lrTb"/>
            <w:noWrap w:val="false"/>
          </w:tcPr>
          <w:p>
            <w:pPr>
              <w:jc w:val="center"/>
              <w:rPr>
                <w:rFonts w:ascii="宋体" w:hAnsi="宋体"/>
                <w:b/>
                <w:color w:val="auto"/>
                <w:sz w:val="24"/>
                <w:szCs w:val="28"/>
                <w:highlight w:val="none"/>
                <w:lang w:val="zh-CN"/>
              </w:rPr>
            </w:pPr>
            <w:r>
              <w:rPr>
                <w:rFonts w:hint="eastAsia" w:ascii="宋体" w:hAnsi="宋体"/>
                <w:b/>
                <w:color w:val="auto"/>
                <w:sz w:val="24"/>
                <w:szCs w:val="28"/>
                <w:highlight w:val="none"/>
                <w:lang w:val="zh-CN"/>
              </w:rPr>
              <w:t xml:space="preserve">备注</w:t>
            </w:r>
            <w:r/>
          </w:p>
        </w:tc>
      </w:tr>
      <w:tr>
        <w:trPr>
          <w:jc w:val="center"/>
          <w:trHeight w:val="1985" w:hRule="exact"/>
        </w:trPr>
        <w:tc>
          <w:tcPr>
            <w:tcW w:w="738" w:type="dxa"/>
            <w:vAlign w:val="center"/>
            <w:textDirection w:val="lrTb"/>
            <w:noWrap w:val="false"/>
          </w:tcPr>
          <w:p>
            <w:pPr>
              <w:jc w:val="center"/>
              <w:rPr>
                <w:rFonts w:ascii="宋体" w:hAnsi="宋体"/>
                <w:color w:val="auto"/>
                <w:spacing w:val="-2"/>
                <w:sz w:val="24"/>
                <w:szCs w:val="28"/>
                <w:highlight w:val="none"/>
              </w:rPr>
            </w:pPr>
            <w:r>
              <w:rPr>
                <w:rFonts w:hint="eastAsia" w:ascii="宋体" w:hAnsi="宋体"/>
                <w:color w:val="auto"/>
                <w:spacing w:val="-2"/>
                <w:sz w:val="24"/>
                <w:szCs w:val="28"/>
                <w:highlight w:val="none"/>
              </w:rPr>
              <w:t xml:space="preserve">1</w:t>
            </w:r>
            <w:r/>
          </w:p>
        </w:tc>
        <w:tc>
          <w:tcPr>
            <w:tcBorders>
              <w:right w:val="single" w:color="auto" w:sz="4" w:space="0"/>
            </w:tcBorders>
            <w:tcW w:w="2106" w:type="dxa"/>
            <w:vAlign w:val="center"/>
            <w:textDirection w:val="lrTb"/>
            <w:noWrap w:val="false"/>
          </w:tcPr>
          <w:p>
            <w:pPr>
              <w:jc w:val="center"/>
              <w:rPr>
                <w:rFonts w:ascii="宋体" w:hAnsi="宋体"/>
                <w:color w:val="auto"/>
                <w:spacing w:val="-2"/>
                <w:sz w:val="24"/>
                <w:szCs w:val="28"/>
                <w:highlight w:val="none"/>
              </w:rPr>
            </w:pPr>
            <w:r>
              <w:rPr>
                <w:rFonts w:hint="eastAsia" w:ascii="宋体" w:hAnsi="宋体"/>
                <w:color w:val="auto"/>
                <w:spacing w:val="-2"/>
                <w:sz w:val="24"/>
                <w:szCs w:val="28"/>
                <w:highlight w:val="none"/>
              </w:rPr>
              <w:t xml:space="preserve">人工</w:t>
            </w:r>
            <w:r>
              <w:rPr>
                <w:rFonts w:hint="eastAsia" w:ascii="宋体" w:hAnsi="宋体"/>
                <w:color w:val="auto"/>
                <w:spacing w:val="-2"/>
                <w:sz w:val="24"/>
                <w:szCs w:val="28"/>
                <w:highlight w:val="none"/>
                <w:lang w:val="en-US" w:eastAsia="zh-CN"/>
              </w:rPr>
              <w:t xml:space="preserve">搬运</w:t>
            </w:r>
            <w:r>
              <w:rPr>
                <w:rFonts w:hint="eastAsia" w:ascii="宋体" w:hAnsi="宋体"/>
                <w:color w:val="auto"/>
                <w:spacing w:val="-2"/>
                <w:sz w:val="24"/>
                <w:szCs w:val="28"/>
                <w:highlight w:val="none"/>
              </w:rPr>
              <w:t xml:space="preserve">服务</w:t>
            </w:r>
            <w:r/>
          </w:p>
        </w:tc>
        <w:tc>
          <w:tcPr>
            <w:tcBorders>
              <w:left w:val="single" w:color="auto" w:sz="4" w:space="0"/>
              <w:right w:val="single" w:color="auto" w:sz="4" w:space="0"/>
            </w:tcBorders>
            <w:tcW w:w="1459" w:type="dxa"/>
            <w:vAlign w:val="center"/>
            <w:textDirection w:val="lrTb"/>
            <w:noWrap w:val="false"/>
          </w:tcPr>
          <w:p>
            <w:pPr>
              <w:jc w:val="center"/>
              <w:rPr>
                <w:rFonts w:ascii="宋体" w:hAnsi="宋体"/>
                <w:color w:val="auto"/>
                <w:spacing w:val="-2"/>
                <w:sz w:val="24"/>
                <w:szCs w:val="28"/>
                <w:highlight w:val="none"/>
              </w:rPr>
            </w:pPr>
            <w:r>
              <w:rPr>
                <w:rFonts w:hint="eastAsia" w:ascii="宋体" w:hAnsi="宋体" w:cs="Times New Roman"/>
                <w:color w:val="auto"/>
                <w:spacing w:val="-2"/>
                <w:sz w:val="24"/>
                <w:szCs w:val="28"/>
                <w:highlight w:val="none"/>
                <w:lang w:val="en-US" w:eastAsia="zh-CN"/>
              </w:rPr>
              <w:t xml:space="preserve">4500</w:t>
            </w:r>
            <w:r>
              <w:rPr>
                <w:rFonts w:hint="eastAsia" w:ascii="宋体" w:hAnsi="宋体"/>
                <w:color w:val="auto"/>
                <w:spacing w:val="-2"/>
                <w:sz w:val="24"/>
                <w:szCs w:val="28"/>
                <w:highlight w:val="none"/>
              </w:rPr>
              <w:t xml:space="preserve">（人*小时）</w:t>
            </w:r>
            <w:r/>
          </w:p>
        </w:tc>
        <w:tc>
          <w:tcPr>
            <w:tcBorders>
              <w:left w:val="single" w:color="auto" w:sz="4" w:space="0"/>
            </w:tcBorders>
            <w:tcW w:w="1343" w:type="dxa"/>
            <w:vAlign w:val="center"/>
            <w:textDirection w:val="lrTb"/>
            <w:noWrap w:val="false"/>
          </w:tcPr>
          <w:p>
            <w:pPr>
              <w:jc w:val="center"/>
              <w:rPr>
                <w:rFonts w:ascii="宋体" w:hAnsi="宋体"/>
                <w:color w:val="auto"/>
                <w:spacing w:val="-2"/>
                <w:sz w:val="24"/>
                <w:szCs w:val="28"/>
                <w:highlight w:val="none"/>
              </w:rPr>
            </w:pPr>
            <w:r>
              <w:rPr>
                <w:rFonts w:ascii="宋体" w:hAnsi="宋体"/>
                <w:color w:val="auto"/>
                <w:spacing w:val="-2"/>
                <w:sz w:val="24"/>
                <w:szCs w:val="28"/>
                <w:highlight w:val="none"/>
              </w:rPr>
            </w:r>
            <w:r/>
          </w:p>
        </w:tc>
        <w:tc>
          <w:tcPr>
            <w:tcW w:w="1405" w:type="dxa"/>
            <w:vAlign w:val="center"/>
            <w:textDirection w:val="lrTb"/>
            <w:noWrap w:val="false"/>
          </w:tcPr>
          <w:p>
            <w:pPr>
              <w:jc w:val="center"/>
              <w:rPr>
                <w:rFonts w:ascii="宋体" w:hAnsi="宋体"/>
                <w:color w:val="auto"/>
                <w:sz w:val="24"/>
                <w:szCs w:val="28"/>
                <w:highlight w:val="none"/>
                <w:lang w:val="zh-CN"/>
              </w:rPr>
            </w:pPr>
            <w:r>
              <w:rPr>
                <w:rFonts w:ascii="宋体" w:hAnsi="宋体"/>
                <w:color w:val="auto"/>
                <w:sz w:val="24"/>
                <w:szCs w:val="28"/>
                <w:highlight w:val="none"/>
                <w:lang w:val="zh-CN"/>
              </w:rPr>
            </w:r>
            <w:r/>
          </w:p>
        </w:tc>
        <w:tc>
          <w:tcPr>
            <w:tcW w:w="2903" w:type="dxa"/>
            <w:vAlign w:val="center"/>
            <w:textDirection w:val="lrTb"/>
            <w:noWrap w:val="false"/>
          </w:tcPr>
          <w:p>
            <w:pPr>
              <w:jc w:val="left"/>
              <w:rPr>
                <w:rFonts w:hint="default" w:ascii="宋体" w:hAnsi="宋体"/>
                <w:color w:val="auto"/>
                <w:sz w:val="24"/>
                <w:szCs w:val="28"/>
                <w:highlight w:val="none"/>
                <w:lang w:val="en-US"/>
              </w:rPr>
            </w:pPr>
            <w:r>
              <w:rPr>
                <w:rFonts w:hint="eastAsia" w:ascii="宋体" w:hAnsi="宋体" w:eastAsia="宋体" w:cs="Times New Roman"/>
                <w:color w:val="auto"/>
                <w:sz w:val="24"/>
                <w:szCs w:val="28"/>
                <w:highlight w:val="none"/>
                <w:lang w:val="zh-CN" w:eastAsia="zh-CN" w:bidi="ar-SA"/>
              </w:rPr>
              <w:t xml:space="preserve">按人</w:t>
            </w:r>
            <w:r>
              <w:rPr>
                <w:rFonts w:hint="eastAsia" w:ascii="宋体" w:hAnsi="宋体" w:cs="Times New Roman"/>
                <w:color w:val="auto"/>
                <w:sz w:val="24"/>
                <w:szCs w:val="28"/>
                <w:highlight w:val="none"/>
                <w:lang w:val="en-US" w:eastAsia="zh-CN" w:bidi="ar-SA"/>
              </w:rPr>
              <w:t xml:space="preserve">工</w:t>
            </w:r>
            <w:r>
              <w:rPr>
                <w:rFonts w:hint="eastAsia" w:ascii="宋体" w:hAnsi="宋体" w:eastAsia="宋体" w:cs="Times New Roman"/>
                <w:color w:val="auto"/>
                <w:sz w:val="24"/>
                <w:szCs w:val="28"/>
                <w:highlight w:val="none"/>
                <w:lang w:val="zh-CN" w:eastAsia="zh-CN" w:bidi="ar-SA"/>
              </w:rPr>
              <w:t xml:space="preserve">工时报价</w:t>
            </w:r>
            <w:r>
              <w:rPr>
                <w:rFonts w:hint="eastAsia" w:ascii="宋体" w:hAnsi="宋体" w:cs="Times New Roman"/>
                <w:color w:val="auto"/>
                <w:sz w:val="24"/>
                <w:szCs w:val="28"/>
                <w:highlight w:val="none"/>
                <w:lang w:val="zh-CN" w:eastAsia="zh-CN" w:bidi="ar-SA"/>
              </w:rPr>
              <w:t xml:space="preserve">。</w:t>
            </w:r>
            <w:r>
              <w:rPr>
                <w:rFonts w:hint="eastAsia" w:ascii="宋体" w:hAnsi="宋体" w:cs="Times New Roman"/>
                <w:color w:val="auto"/>
                <w:sz w:val="24"/>
                <w:szCs w:val="28"/>
                <w:highlight w:val="none"/>
                <w:lang w:val="en-US" w:eastAsia="zh-CN" w:bidi="ar-SA"/>
              </w:rPr>
              <w:t xml:space="preserve">报价</w:t>
            </w:r>
            <w:r>
              <w:rPr>
                <w:rFonts w:hint="eastAsia" w:ascii="宋体" w:hAnsi="宋体" w:eastAsia="宋体" w:cs="Times New Roman"/>
                <w:color w:val="auto"/>
                <w:sz w:val="24"/>
                <w:szCs w:val="28"/>
                <w:highlight w:val="none"/>
                <w:lang w:val="zh-CN" w:eastAsia="zh-CN" w:bidi="ar-SA"/>
              </w:rPr>
              <w:t xml:space="preserve">含拆装、打包、搬运、安装</w:t>
            </w:r>
            <w:r>
              <w:rPr>
                <w:rFonts w:hint="eastAsia" w:ascii="宋体" w:hAnsi="宋体" w:cs="Times New Roman"/>
                <w:color w:val="auto"/>
                <w:sz w:val="24"/>
                <w:szCs w:val="28"/>
                <w:highlight w:val="none"/>
                <w:lang w:val="zh-CN" w:eastAsia="zh-CN" w:bidi="ar-SA"/>
              </w:rPr>
              <w:t xml:space="preserve">、</w:t>
            </w:r>
            <w:r>
              <w:rPr>
                <w:rFonts w:hint="eastAsia" w:ascii="宋体" w:hAnsi="宋体" w:cs="Times New Roman"/>
                <w:color w:val="auto"/>
                <w:sz w:val="24"/>
                <w:szCs w:val="28"/>
                <w:highlight w:val="none"/>
                <w:lang w:val="en-US" w:eastAsia="zh-CN" w:bidi="ar-SA"/>
              </w:rPr>
              <w:t xml:space="preserve">上下楼、税费</w:t>
            </w:r>
            <w:r>
              <w:rPr>
                <w:rFonts w:hint="eastAsia" w:ascii="宋体" w:hAnsi="宋体" w:eastAsia="宋体" w:cs="Times New Roman"/>
                <w:color w:val="auto"/>
                <w:sz w:val="24"/>
                <w:szCs w:val="28"/>
                <w:highlight w:val="none"/>
                <w:lang w:val="zh-CN" w:eastAsia="zh-CN" w:bidi="ar-SA"/>
              </w:rPr>
              <w:t xml:space="preserve">等</w:t>
            </w:r>
            <w:r>
              <w:rPr>
                <w:rFonts w:hint="eastAsia" w:ascii="宋体" w:hAnsi="宋体" w:cs="Times New Roman"/>
                <w:color w:val="auto"/>
                <w:sz w:val="24"/>
                <w:szCs w:val="28"/>
                <w:highlight w:val="none"/>
                <w:lang w:val="zh-CN" w:eastAsia="zh-CN" w:bidi="ar-SA"/>
              </w:rPr>
              <w:t xml:space="preserve">，</w:t>
            </w:r>
            <w:r>
              <w:rPr>
                <w:rFonts w:hint="eastAsia" w:ascii="宋体" w:hAnsi="宋体" w:cs="Times New Roman"/>
                <w:color w:val="auto"/>
                <w:sz w:val="24"/>
                <w:szCs w:val="28"/>
                <w:highlight w:val="none"/>
                <w:lang w:val="en-US" w:eastAsia="zh-CN" w:bidi="ar-SA"/>
              </w:rPr>
              <w:t xml:space="preserve">服务商不另收取其他费用。</w:t>
            </w:r>
            <w:r/>
          </w:p>
        </w:tc>
      </w:tr>
      <w:tr>
        <w:trPr>
          <w:jc w:val="center"/>
          <w:trHeight w:val="2678" w:hRule="exact"/>
        </w:trPr>
        <w:tc>
          <w:tcPr>
            <w:tcW w:w="738" w:type="dxa"/>
            <w:vAlign w:val="center"/>
            <w:textDirection w:val="lrTb"/>
            <w:noWrap w:val="false"/>
          </w:tcPr>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2</w:t>
            </w:r>
            <w:r/>
          </w:p>
        </w:tc>
        <w:tc>
          <w:tcPr>
            <w:tcBorders>
              <w:right w:val="single" w:color="auto" w:sz="4" w:space="0"/>
            </w:tcBorders>
            <w:tcW w:w="2106" w:type="dxa"/>
            <w:vAlign w:val="center"/>
            <w:textDirection w:val="lrTb"/>
            <w:noWrap w:val="false"/>
          </w:tcPr>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科室搬迁车辆运输</w:t>
            </w:r>
            <w:r/>
          </w:p>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（单次运输距离45公里以内）</w:t>
            </w:r>
            <w:r/>
          </w:p>
        </w:tc>
        <w:tc>
          <w:tcPr>
            <w:tcBorders>
              <w:left w:val="single" w:color="auto" w:sz="4" w:space="0"/>
              <w:right w:val="single" w:color="auto" w:sz="4" w:space="0"/>
            </w:tcBorders>
            <w:tcW w:w="1459" w:type="dxa"/>
            <w:vAlign w:val="center"/>
            <w:textDirection w:val="lrTb"/>
            <w:noWrap w:val="false"/>
          </w:tcPr>
          <w:p>
            <w:pPr>
              <w:jc w:val="center"/>
              <w:rPr>
                <w:rFonts w:hint="default" w:ascii="宋体" w:hAnsi="宋体" w:eastAsia="宋体"/>
                <w:color w:val="auto"/>
                <w:spacing w:val="-2"/>
                <w:sz w:val="24"/>
                <w:szCs w:val="28"/>
                <w:highlight w:val="none"/>
                <w:lang w:val="en-US" w:eastAsia="zh-CN"/>
              </w:rPr>
            </w:pPr>
            <w:r>
              <w:rPr>
                <w:rFonts w:hint="eastAsia" w:ascii="宋体" w:hAnsi="宋体"/>
                <w:color w:val="auto"/>
                <w:spacing w:val="-2"/>
                <w:sz w:val="24"/>
                <w:szCs w:val="28"/>
                <w:highlight w:val="none"/>
                <w:lang w:val="en-US" w:eastAsia="zh-CN"/>
              </w:rPr>
              <w:t xml:space="preserve">150</w:t>
            </w:r>
            <w:r/>
          </w:p>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（车*次）</w:t>
            </w:r>
            <w:r/>
          </w:p>
        </w:tc>
        <w:tc>
          <w:tcPr>
            <w:tcBorders>
              <w:left w:val="single" w:color="auto" w:sz="4" w:space="0"/>
            </w:tcBorders>
            <w:tcW w:w="1343" w:type="dxa"/>
            <w:vAlign w:val="center"/>
            <w:textDirection w:val="lrTb"/>
            <w:noWrap w:val="false"/>
          </w:tcPr>
          <w:p>
            <w:pPr>
              <w:jc w:val="center"/>
              <w:rPr>
                <w:rFonts w:ascii="宋体" w:hAnsi="宋体"/>
                <w:color w:val="auto"/>
                <w:spacing w:val="-2"/>
                <w:sz w:val="24"/>
                <w:szCs w:val="28"/>
                <w:highlight w:val="none"/>
              </w:rPr>
            </w:pPr>
            <w:r>
              <w:rPr>
                <w:rFonts w:ascii="宋体" w:hAnsi="宋体"/>
                <w:color w:val="auto"/>
                <w:spacing w:val="-2"/>
                <w:sz w:val="24"/>
                <w:szCs w:val="28"/>
                <w:highlight w:val="none"/>
              </w:rPr>
            </w:r>
            <w:r/>
          </w:p>
        </w:tc>
        <w:tc>
          <w:tcPr>
            <w:tcW w:w="1405" w:type="dxa"/>
            <w:vAlign w:val="center"/>
            <w:textDirection w:val="lrTb"/>
            <w:noWrap w:val="false"/>
          </w:tcPr>
          <w:p>
            <w:pPr>
              <w:jc w:val="center"/>
              <w:rPr>
                <w:rFonts w:ascii="宋体" w:hAnsi="宋体"/>
                <w:color w:val="auto"/>
                <w:sz w:val="24"/>
                <w:szCs w:val="28"/>
                <w:highlight w:val="none"/>
                <w:lang w:val="zh-CN"/>
              </w:rPr>
            </w:pPr>
            <w:r>
              <w:rPr>
                <w:rFonts w:ascii="宋体" w:hAnsi="宋体"/>
                <w:color w:val="auto"/>
                <w:sz w:val="24"/>
                <w:szCs w:val="28"/>
                <w:highlight w:val="none"/>
                <w:lang w:val="zh-CN"/>
              </w:rPr>
            </w:r>
            <w:r/>
          </w:p>
        </w:tc>
        <w:tc>
          <w:tcPr>
            <w:tcW w:w="2903" w:type="dxa"/>
            <w:vAlign w:val="center"/>
            <w:textDirection w:val="lrTb"/>
            <w:noWrap w:val="false"/>
          </w:tcPr>
          <w:p>
            <w:pPr>
              <w:jc w:val="left"/>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lang w:val="zh-CN"/>
              </w:rPr>
              <w:t xml:space="preserve">按车辆数单程</w:t>
            </w:r>
            <w:r>
              <w:rPr>
                <w:rFonts w:hint="eastAsia" w:ascii="宋体" w:hAnsi="宋体"/>
                <w:color w:val="auto"/>
                <w:sz w:val="24"/>
                <w:szCs w:val="28"/>
                <w:highlight w:val="none"/>
                <w:lang w:val="en-US" w:eastAsia="zh-CN"/>
              </w:rPr>
              <w:t xml:space="preserve">报价（载重不低于1.4吨的厢式货车）</w:t>
            </w:r>
            <w:r>
              <w:rPr>
                <w:rFonts w:hint="eastAsia" w:ascii="宋体" w:hAnsi="宋体"/>
                <w:color w:val="auto"/>
                <w:sz w:val="24"/>
                <w:szCs w:val="28"/>
                <w:highlight w:val="none"/>
                <w:lang w:val="zh-CN"/>
              </w:rPr>
              <w:t xml:space="preserve">。</w:t>
            </w:r>
            <w:r>
              <w:rPr>
                <w:rFonts w:hint="eastAsia" w:ascii="宋体" w:hAnsi="宋体"/>
                <w:color w:val="auto"/>
                <w:sz w:val="24"/>
                <w:szCs w:val="28"/>
                <w:highlight w:val="none"/>
                <w:lang w:val="en-US" w:eastAsia="zh-CN"/>
              </w:rPr>
              <w:t xml:space="preserve">报价</w:t>
            </w:r>
            <w:r>
              <w:rPr>
                <w:rFonts w:hint="eastAsia" w:ascii="宋体" w:hAnsi="宋体"/>
                <w:color w:val="auto"/>
                <w:sz w:val="24"/>
                <w:szCs w:val="28"/>
                <w:highlight w:val="none"/>
                <w:lang w:val="zh-CN"/>
              </w:rPr>
              <w:t xml:space="preserve">含过路费、过桥费、</w:t>
            </w:r>
            <w:r>
              <w:rPr>
                <w:rFonts w:hint="eastAsia" w:ascii="宋体" w:hAnsi="宋体"/>
                <w:color w:val="auto"/>
                <w:sz w:val="24"/>
                <w:szCs w:val="28"/>
                <w:highlight w:val="none"/>
                <w:lang w:val="en-US" w:eastAsia="zh-CN"/>
              </w:rPr>
              <w:t xml:space="preserve">税费、驾驶员费用、装卸车搬运人工费用</w:t>
            </w:r>
            <w:r>
              <w:rPr>
                <w:rFonts w:hint="eastAsia" w:ascii="宋体" w:hAnsi="宋体"/>
                <w:color w:val="auto"/>
                <w:sz w:val="24"/>
                <w:szCs w:val="28"/>
                <w:highlight w:val="none"/>
                <w:lang w:val="zh-CN"/>
              </w:rPr>
              <w:t xml:space="preserve">。</w:t>
            </w:r>
            <w:r>
              <w:rPr>
                <w:rFonts w:hint="eastAsia" w:ascii="宋体" w:hAnsi="宋体"/>
                <w:color w:val="auto"/>
                <w:sz w:val="24"/>
                <w:szCs w:val="28"/>
                <w:highlight w:val="none"/>
                <w:lang w:val="en-US" w:eastAsia="zh-CN"/>
              </w:rPr>
              <w:t xml:space="preserve">服务商不另收人工时、上下楼、拆装、空车回程等其他费用。</w:t>
            </w:r>
            <w:r/>
          </w:p>
        </w:tc>
      </w:tr>
      <w:tr>
        <w:trPr>
          <w:jc w:val="center"/>
          <w:trHeight w:val="938" w:hRule="exact"/>
        </w:trPr>
        <w:tc>
          <w:tcPr>
            <w:tcW w:w="738" w:type="dxa"/>
            <w:vAlign w:val="center"/>
            <w:textDirection w:val="lrTb"/>
            <w:noWrap w:val="false"/>
          </w:tcPr>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3</w:t>
            </w:r>
            <w:r/>
          </w:p>
        </w:tc>
        <w:tc>
          <w:tcPr>
            <w:tcBorders>
              <w:right w:val="single" w:color="auto" w:sz="4" w:space="0"/>
            </w:tcBorders>
            <w:tcW w:w="2106" w:type="dxa"/>
            <w:vAlign w:val="center"/>
            <w:textDirection w:val="lrTb"/>
            <w:noWrap w:val="false"/>
          </w:tcPr>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单程运输距离超过45公里以后</w:t>
            </w:r>
            <w:r/>
          </w:p>
        </w:tc>
        <w:tc>
          <w:tcPr>
            <w:tcBorders>
              <w:left w:val="single" w:color="auto" w:sz="4" w:space="0"/>
              <w:right w:val="single" w:color="auto" w:sz="4" w:space="0"/>
            </w:tcBorders>
            <w:tcW w:w="1459" w:type="dxa"/>
            <w:vAlign w:val="center"/>
            <w:textDirection w:val="lrTb"/>
            <w:noWrap w:val="false"/>
          </w:tcPr>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w:t>
            </w:r>
            <w:r/>
          </w:p>
        </w:tc>
        <w:tc>
          <w:tcPr>
            <w:tcBorders>
              <w:left w:val="single" w:color="auto" w:sz="4" w:space="0"/>
            </w:tcBorders>
            <w:tcW w:w="1343" w:type="dxa"/>
            <w:vAlign w:val="center"/>
            <w:textDirection w:val="lrTb"/>
            <w:noWrap w:val="false"/>
          </w:tcPr>
          <w:p>
            <w:pPr>
              <w:rPr>
                <w:rFonts w:ascii="宋体" w:hAnsi="宋体"/>
                <w:color w:val="auto"/>
                <w:spacing w:val="-2"/>
                <w:sz w:val="24"/>
                <w:szCs w:val="28"/>
                <w:highlight w:val="none"/>
              </w:rPr>
            </w:pPr>
            <w:r>
              <w:rPr>
                <w:rFonts w:hint="eastAsia" w:ascii="宋体" w:hAnsi="宋体" w:cs="宋体"/>
                <w:b/>
                <w:color w:val="auto"/>
                <w:sz w:val="24"/>
                <w:szCs w:val="28"/>
                <w:highlight w:val="none"/>
                <w:u w:val="single"/>
                <w:lang w:val="zh-CN"/>
              </w:rPr>
              <w:t xml:space="preserve">    元/公里</w:t>
            </w:r>
            <w:r/>
          </w:p>
        </w:tc>
        <w:tc>
          <w:tcPr>
            <w:tcW w:w="1405" w:type="dxa"/>
            <w:vAlign w:val="center"/>
            <w:textDirection w:val="lrTb"/>
            <w:noWrap w:val="false"/>
          </w:tcPr>
          <w:p>
            <w:pPr>
              <w:jc w:val="center"/>
              <w:rPr>
                <w:rFonts w:ascii="宋体" w:hAnsi="宋体"/>
                <w:color w:val="auto"/>
                <w:sz w:val="24"/>
                <w:szCs w:val="28"/>
                <w:highlight w:val="none"/>
                <w:lang w:val="zh-CN"/>
              </w:rPr>
            </w:pPr>
            <w:r>
              <w:rPr>
                <w:rFonts w:hint="eastAsia" w:ascii="宋体" w:hAnsi="宋体"/>
                <w:color w:val="auto"/>
                <w:sz w:val="24"/>
                <w:szCs w:val="28"/>
                <w:highlight w:val="none"/>
                <w:lang w:val="zh-CN"/>
              </w:rPr>
              <w:t xml:space="preserve">/</w:t>
            </w:r>
            <w:r/>
          </w:p>
        </w:tc>
        <w:tc>
          <w:tcPr>
            <w:tcW w:w="2903" w:type="dxa"/>
            <w:vAlign w:val="center"/>
            <w:textDirection w:val="lrTb"/>
            <w:noWrap w:val="false"/>
          </w:tcPr>
          <w:p>
            <w:pPr>
              <w:jc w:val="center"/>
              <w:rPr>
                <w:rFonts w:ascii="宋体" w:hAnsi="宋体"/>
                <w:color w:val="auto"/>
                <w:sz w:val="24"/>
                <w:szCs w:val="28"/>
                <w:highlight w:val="none"/>
                <w:lang w:val="zh-CN"/>
              </w:rPr>
            </w:pPr>
            <w:r>
              <w:rPr>
                <w:rFonts w:hint="eastAsia" w:ascii="宋体" w:hAnsi="宋体"/>
                <w:color w:val="auto"/>
                <w:sz w:val="24"/>
                <w:szCs w:val="28"/>
                <w:highlight w:val="none"/>
                <w:lang w:val="zh-CN"/>
              </w:rPr>
              <w:t xml:space="preserve">不计入投标总价</w:t>
            </w:r>
            <w:r/>
          </w:p>
        </w:tc>
      </w:tr>
      <w:tr>
        <w:trPr>
          <w:jc w:val="center"/>
          <w:trHeight w:val="938" w:hRule="exact"/>
        </w:trPr>
        <w:tc>
          <w:tcPr>
            <w:tcW w:w="738" w:type="dxa"/>
            <w:vAlign w:val="center"/>
            <w:textDirection w:val="lrTb"/>
            <w:noWrap w:val="false"/>
          </w:tcPr>
          <w:p>
            <w:pPr>
              <w:jc w:val="center"/>
              <w:rPr>
                <w:rFonts w:hint="eastAsia" w:ascii="宋体" w:hAnsi="宋体" w:eastAsia="宋体"/>
                <w:color w:val="auto"/>
                <w:spacing w:val="-2"/>
                <w:sz w:val="24"/>
                <w:szCs w:val="28"/>
                <w:highlight w:val="none"/>
                <w:lang w:val="en-US" w:eastAsia="zh-CN"/>
              </w:rPr>
            </w:pPr>
            <w:r>
              <w:rPr>
                <w:rFonts w:hint="eastAsia" w:ascii="宋体" w:hAnsi="宋体"/>
                <w:color w:val="auto"/>
                <w:spacing w:val="-2"/>
                <w:sz w:val="24"/>
                <w:szCs w:val="28"/>
                <w:highlight w:val="none"/>
                <w:lang w:val="en-US" w:eastAsia="zh-CN"/>
              </w:rPr>
              <w:t xml:space="preserve">4</w:t>
            </w:r>
            <w:r/>
          </w:p>
        </w:tc>
        <w:tc>
          <w:tcPr>
            <w:tcBorders>
              <w:right w:val="single" w:color="auto" w:sz="4" w:space="0"/>
            </w:tcBorders>
            <w:tcW w:w="2106" w:type="dxa"/>
            <w:vAlign w:val="center"/>
            <w:textDirection w:val="lrTb"/>
            <w:noWrap w:val="false"/>
          </w:tcPr>
          <w:p>
            <w:pPr>
              <w:jc w:val="center"/>
              <w:rPr>
                <w:rFonts w:hint="default" w:ascii="宋体" w:hAnsi="宋体" w:eastAsia="宋体"/>
                <w:color w:val="auto"/>
                <w:spacing w:val="-2"/>
                <w:sz w:val="24"/>
                <w:szCs w:val="28"/>
                <w:highlight w:val="none"/>
                <w:lang w:val="en-US" w:eastAsia="zh-CN"/>
              </w:rPr>
            </w:pPr>
            <w:r>
              <w:rPr>
                <w:rFonts w:hint="eastAsia" w:ascii="宋体" w:hAnsi="宋体"/>
                <w:color w:val="auto"/>
                <w:spacing w:val="-2"/>
                <w:sz w:val="24"/>
                <w:szCs w:val="28"/>
                <w:highlight w:val="none"/>
                <w:lang w:val="en-US" w:eastAsia="zh-CN"/>
              </w:rPr>
              <w:t xml:space="preserve">吊车吊运服务</w:t>
            </w:r>
            <w:r/>
          </w:p>
        </w:tc>
        <w:tc>
          <w:tcPr>
            <w:tcBorders>
              <w:left w:val="single" w:color="auto" w:sz="4" w:space="0"/>
              <w:right w:val="single" w:color="auto" w:sz="4" w:space="0"/>
            </w:tcBorders>
            <w:tcW w:w="1459" w:type="dxa"/>
            <w:vAlign w:val="center"/>
            <w:textDirection w:val="lrTb"/>
            <w:noWrap w:val="false"/>
          </w:tcPr>
          <w:p>
            <w:pPr>
              <w:jc w:val="center"/>
              <w:rPr>
                <w:rFonts w:hint="eastAsia" w:ascii="宋体" w:hAnsi="宋体"/>
                <w:color w:val="auto"/>
                <w:spacing w:val="-2"/>
                <w:sz w:val="24"/>
                <w:szCs w:val="28"/>
                <w:highlight w:val="none"/>
              </w:rPr>
            </w:pPr>
            <w:r>
              <w:rPr>
                <w:rFonts w:hint="eastAsia" w:ascii="宋体" w:hAnsi="宋体"/>
                <w:color w:val="auto"/>
                <w:spacing w:val="-2"/>
                <w:sz w:val="24"/>
                <w:szCs w:val="28"/>
                <w:highlight w:val="none"/>
              </w:rPr>
              <w:t xml:space="preserve">/</w:t>
            </w:r>
            <w:r/>
          </w:p>
        </w:tc>
        <w:tc>
          <w:tcPr>
            <w:tcBorders>
              <w:left w:val="single" w:color="auto" w:sz="4" w:space="0"/>
            </w:tcBorders>
            <w:tcW w:w="1343" w:type="dxa"/>
            <w:vAlign w:val="center"/>
            <w:textDirection w:val="lrTb"/>
            <w:noWrap w:val="false"/>
          </w:tcPr>
          <w:p>
            <w:pPr>
              <w:rPr>
                <w:rFonts w:hint="eastAsia" w:ascii="宋体" w:hAnsi="宋体" w:eastAsia="宋体" w:cs="宋体"/>
                <w:b/>
                <w:color w:val="auto"/>
                <w:sz w:val="24"/>
                <w:szCs w:val="28"/>
                <w:highlight w:val="none"/>
                <w:u w:val="single"/>
                <w:lang w:val="en-US" w:eastAsia="zh-CN"/>
              </w:rPr>
            </w:pPr>
            <w:r>
              <w:rPr>
                <w:rFonts w:hint="eastAsia" w:ascii="宋体" w:hAnsi="宋体" w:cs="宋体"/>
                <w:b/>
                <w:color w:val="auto"/>
                <w:sz w:val="24"/>
                <w:szCs w:val="28"/>
                <w:highlight w:val="none"/>
                <w:u w:val="single"/>
                <w:lang w:val="zh-CN"/>
              </w:rPr>
              <w:t xml:space="preserve">    元/</w:t>
            </w:r>
            <w:r>
              <w:rPr>
                <w:rFonts w:hint="eastAsia" w:ascii="宋体" w:hAnsi="宋体" w:cs="宋体"/>
                <w:b/>
                <w:color w:val="auto"/>
                <w:sz w:val="24"/>
                <w:szCs w:val="28"/>
                <w:highlight w:val="none"/>
                <w:u w:val="single"/>
                <w:lang w:val="en-US" w:eastAsia="zh-CN"/>
              </w:rPr>
              <w:t xml:space="preserve">次</w:t>
            </w:r>
            <w:r/>
          </w:p>
        </w:tc>
        <w:tc>
          <w:tcPr>
            <w:tcW w:w="1405" w:type="dxa"/>
            <w:vAlign w:val="center"/>
            <w:textDirection w:val="lrTb"/>
            <w:noWrap w:val="false"/>
          </w:tcPr>
          <w:p>
            <w:pPr>
              <w:jc w:val="center"/>
              <w:rPr>
                <w:rFonts w:hint="eastAsia" w:ascii="宋体" w:hAnsi="宋体"/>
                <w:color w:val="auto"/>
                <w:sz w:val="24"/>
                <w:szCs w:val="28"/>
                <w:highlight w:val="none"/>
                <w:lang w:val="zh-CN"/>
              </w:rPr>
            </w:pPr>
            <w:r>
              <w:rPr>
                <w:rFonts w:hint="eastAsia" w:ascii="宋体" w:hAnsi="宋体"/>
                <w:color w:val="auto"/>
                <w:sz w:val="24"/>
                <w:szCs w:val="28"/>
                <w:highlight w:val="none"/>
                <w:lang w:val="zh-CN"/>
              </w:rPr>
              <w:t xml:space="preserve">/</w:t>
            </w:r>
            <w:r/>
          </w:p>
        </w:tc>
        <w:tc>
          <w:tcPr>
            <w:tcW w:w="2903" w:type="dxa"/>
            <w:vAlign w:val="center"/>
            <w:textDirection w:val="lrTb"/>
            <w:noWrap w:val="false"/>
          </w:tcPr>
          <w:p>
            <w:pPr>
              <w:jc w:val="center"/>
              <w:rPr>
                <w:rFonts w:hint="eastAsia" w:ascii="宋体" w:hAnsi="宋体"/>
                <w:color w:val="auto"/>
                <w:sz w:val="24"/>
                <w:szCs w:val="28"/>
                <w:highlight w:val="none"/>
                <w:lang w:val="zh-CN"/>
              </w:rPr>
            </w:pPr>
            <w:r>
              <w:rPr>
                <w:rFonts w:hint="eastAsia" w:ascii="宋体" w:hAnsi="宋体"/>
                <w:color w:val="auto"/>
                <w:sz w:val="24"/>
                <w:szCs w:val="28"/>
                <w:highlight w:val="none"/>
                <w:lang w:val="zh-CN"/>
              </w:rPr>
              <w:t xml:space="preserve">不计入投标总价</w:t>
            </w:r>
            <w:r/>
          </w:p>
        </w:tc>
      </w:tr>
      <w:tr>
        <w:trPr>
          <w:jc w:val="center"/>
          <w:trHeight w:val="1113" w:hRule="exact"/>
        </w:trPr>
        <w:tc>
          <w:tcPr>
            <w:gridSpan w:val="2"/>
            <w:tcW w:w="2844" w:type="dxa"/>
            <w:vAlign w:val="center"/>
            <w:textDirection w:val="lrTb"/>
            <w:noWrap w:val="false"/>
          </w:tcPr>
          <w:p>
            <w:pPr>
              <w:jc w:val="center"/>
              <w:widowControl/>
              <w:rPr>
                <w:rFonts w:ascii="宋体" w:hAnsi="宋体" w:cs="宋体"/>
                <w:b/>
                <w:color w:val="auto"/>
                <w:sz w:val="24"/>
                <w:szCs w:val="28"/>
                <w:highlight w:val="none"/>
                <w:lang w:val="zh-CN"/>
              </w:rPr>
            </w:pPr>
            <w:r>
              <w:rPr>
                <w:rFonts w:hint="eastAsia" w:ascii="宋体" w:hAnsi="宋体" w:cs="宋体"/>
                <w:b/>
                <w:color w:val="auto"/>
                <w:sz w:val="24"/>
                <w:szCs w:val="28"/>
                <w:highlight w:val="none"/>
                <w:lang w:val="zh-CN"/>
              </w:rPr>
              <w:t xml:space="preserve">投标总价</w:t>
            </w:r>
            <w:r/>
          </w:p>
        </w:tc>
        <w:tc>
          <w:tcPr>
            <w:gridSpan w:val="4"/>
            <w:tcW w:w="7110" w:type="dxa"/>
            <w:vAlign w:val="center"/>
            <w:textDirection w:val="lrTb"/>
            <w:noWrap w:val="false"/>
          </w:tcPr>
          <w:p>
            <w:pPr>
              <w:spacing w:line="360" w:lineRule="auto"/>
              <w:widowControl/>
              <w:rPr>
                <w:rFonts w:ascii="宋体" w:hAnsi="宋体" w:cs="宋体"/>
                <w:b/>
                <w:color w:val="auto"/>
                <w:sz w:val="24"/>
                <w:szCs w:val="28"/>
                <w:highlight w:val="none"/>
                <w:lang w:val="zh-CN"/>
              </w:rPr>
            </w:pPr>
            <w:r>
              <w:rPr>
                <w:rFonts w:hint="eastAsia" w:ascii="宋体" w:hAnsi="宋体" w:cs="宋体"/>
                <w:b/>
                <w:color w:val="auto"/>
                <w:sz w:val="24"/>
                <w:szCs w:val="28"/>
                <w:highlight w:val="none"/>
                <w:lang w:val="zh-CN"/>
              </w:rPr>
              <w:t xml:space="preserve">大写</w:t>
            </w:r>
            <w:r>
              <w:rPr>
                <w:rFonts w:ascii="宋体" w:hAnsi="宋体" w:cs="宋体"/>
                <w:b/>
                <w:color w:val="auto"/>
                <w:sz w:val="24"/>
                <w:szCs w:val="28"/>
                <w:highlight w:val="none"/>
                <w:lang w:val="zh-CN"/>
              </w:rPr>
              <w:t xml:space="preserve">：</w:t>
            </w:r>
            <w:r>
              <w:rPr>
                <w:rFonts w:hint="eastAsia" w:ascii="宋体" w:hAnsi="宋体" w:cs="宋体"/>
                <w:b/>
                <w:color w:val="auto"/>
                <w:sz w:val="24"/>
                <w:szCs w:val="28"/>
                <w:highlight w:val="none"/>
                <w:lang w:val="zh-CN"/>
              </w:rPr>
              <w:t xml:space="preserve">人民币</w:t>
            </w:r>
            <w:r>
              <w:rPr>
                <w:rFonts w:hint="eastAsia" w:ascii="宋体" w:hAnsi="宋体" w:cs="宋体"/>
                <w:b/>
                <w:color w:val="auto"/>
                <w:sz w:val="24"/>
                <w:szCs w:val="28"/>
                <w:highlight w:val="none"/>
                <w:u w:val="single"/>
                <w:lang w:val="zh-CN"/>
              </w:rPr>
              <w:t xml:space="preserve">          </w:t>
            </w:r>
            <w:r>
              <w:rPr>
                <w:rFonts w:ascii="宋体" w:hAnsi="宋体" w:cs="宋体"/>
                <w:b/>
                <w:color w:val="auto"/>
                <w:sz w:val="24"/>
                <w:szCs w:val="28"/>
                <w:highlight w:val="none"/>
                <w:u w:val="single"/>
                <w:lang w:val="zh-CN"/>
              </w:rPr>
              <w:t xml:space="preserve">           </w:t>
            </w:r>
            <w:r>
              <w:rPr>
                <w:rFonts w:hint="eastAsia" w:ascii="宋体" w:hAnsi="宋体" w:cs="宋体"/>
                <w:b/>
                <w:color w:val="auto"/>
                <w:sz w:val="24"/>
                <w:szCs w:val="28"/>
                <w:highlight w:val="none"/>
                <w:u w:val="single"/>
                <w:lang w:val="zh-CN"/>
              </w:rPr>
              <w:t xml:space="preserve">    </w:t>
            </w:r>
            <w:r/>
          </w:p>
          <w:p>
            <w:pPr>
              <w:spacing w:line="360" w:lineRule="auto"/>
              <w:widowControl/>
              <w:rPr>
                <w:rFonts w:ascii="宋体" w:hAnsi="宋体" w:cs="宋体"/>
                <w:b/>
                <w:color w:val="auto"/>
                <w:sz w:val="24"/>
                <w:szCs w:val="28"/>
                <w:highlight w:val="none"/>
                <w:lang w:val="zh-CN"/>
              </w:rPr>
            </w:pPr>
            <w:r>
              <w:rPr>
                <w:rFonts w:hint="eastAsia" w:ascii="宋体" w:hAnsi="宋体" w:cs="宋体"/>
                <w:b/>
                <w:color w:val="auto"/>
                <w:sz w:val="24"/>
                <w:szCs w:val="28"/>
                <w:highlight w:val="none"/>
                <w:lang w:val="zh-CN"/>
              </w:rPr>
              <w:t xml:space="preserve">小写</w:t>
            </w:r>
            <w:r>
              <w:rPr>
                <w:rFonts w:ascii="宋体" w:hAnsi="宋体" w:cs="宋体"/>
                <w:b/>
                <w:color w:val="auto"/>
                <w:sz w:val="24"/>
                <w:szCs w:val="28"/>
                <w:highlight w:val="none"/>
                <w:lang w:val="zh-CN"/>
              </w:rPr>
              <w:t xml:space="preserve">：¥</w:t>
            </w:r>
            <w:r>
              <w:rPr>
                <w:rFonts w:ascii="宋体" w:hAnsi="宋体" w:cs="宋体"/>
                <w:b/>
                <w:color w:val="auto"/>
                <w:sz w:val="24"/>
                <w:szCs w:val="28"/>
                <w:highlight w:val="none"/>
                <w:u w:val="single"/>
                <w:lang w:val="zh-CN"/>
              </w:rPr>
              <w:t xml:space="preserve">              </w:t>
            </w:r>
            <w:r/>
          </w:p>
        </w:tc>
      </w:tr>
    </w:tbl>
    <w:p>
      <w:pPr>
        <w:spacing w:line="85" w:lineRule="atLeast"/>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br w:type="page" w:clear="all"/>
      </w:r>
      <w:r/>
    </w:p>
    <w:p>
      <w:pPr>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t xml:space="preserve">包2</w:t>
      </w:r>
      <w:r>
        <w:rPr>
          <w:rFonts w:hint="eastAsia" w:cs="宋体" w:asciiTheme="minorEastAsia" w:hAnsiTheme="minorEastAsia" w:eastAsiaTheme="minorEastAsia"/>
          <w:color w:val="auto"/>
          <w:sz w:val="24"/>
          <w:highlight w:val="none"/>
          <w:lang w:val="en-US" w:eastAsia="zh-CN"/>
        </w:rPr>
        <w:t xml:space="preserve">：</w:t>
      </w:r>
      <w:r/>
    </w:p>
    <w:tbl>
      <w:tblPr>
        <w:tblStyle w:val="75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340"/>
        <w:gridCol w:w="4731"/>
        <w:gridCol w:w="1814"/>
      </w:tblGrid>
      <w:tr>
        <w:trPr>
          <w:cantSplit/>
          <w:jc w:val="center"/>
          <w:trHeight w:val="632"/>
        </w:trPr>
        <w:tc>
          <w:tcPr>
            <w:tcW w:w="751"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340"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服务名称</w:t>
            </w:r>
            <w:r/>
          </w:p>
        </w:tc>
        <w:tc>
          <w:tcPr>
            <w:tcW w:w="4731" w:type="dxa"/>
            <w:vAlign w:val="center"/>
            <w:textDirection w:val="lrTb"/>
            <w:noWrap w:val="false"/>
          </w:tcPr>
          <w:p>
            <w:pPr>
              <w:pStyle w:val="1137"/>
              <w:jc w:val="center"/>
              <w:spacing w:before="100" w:beforeAutospacing="1"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合价</w:t>
            </w:r>
            <w:r/>
          </w:p>
        </w:tc>
        <w:tc>
          <w:tcPr>
            <w:tcW w:w="1814"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672"/>
        </w:trPr>
        <w:tc>
          <w:tcPr>
            <w:tcW w:w="751" w:type="dxa"/>
            <w:vAlign w:val="center"/>
            <w:textDirection w:val="lrTb"/>
            <w:noWrap w:val="false"/>
          </w:tcPr>
          <w:p>
            <w:pPr>
              <w:pStyle w:val="1137"/>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2340" w:type="dxa"/>
            <w:vAlign w:val="center"/>
            <w:textDirection w:val="lrTb"/>
            <w:noWrap w:val="false"/>
          </w:tcPr>
          <w:p>
            <w:pPr>
              <w:jc w:val="center"/>
              <w:spacing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olor w:val="auto"/>
                <w:spacing w:val="-2"/>
                <w:sz w:val="24"/>
                <w:szCs w:val="28"/>
                <w:highlight w:val="none"/>
                <w:lang w:val="en-US" w:eastAsia="zh-CN"/>
              </w:rPr>
              <w:t xml:space="preserve">消毒供应物资转运</w:t>
            </w:r>
            <w:r/>
          </w:p>
        </w:tc>
        <w:tc>
          <w:tcPr>
            <w:tcW w:w="4731"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14"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1206"/>
        </w:trPr>
        <w:tc>
          <w:tcPr>
            <w:gridSpan w:val="2"/>
            <w:tcW w:w="3091" w:type="dxa"/>
            <w:vAlign w:val="center"/>
            <w:textDirection w:val="lrTb"/>
            <w:noWrap w:val="false"/>
          </w:tcPr>
          <w:p>
            <w:pPr>
              <w:pStyle w:val="1137"/>
              <w:jc w:val="center"/>
              <w:spacing w:line="440" w:lineRule="exac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投标总价</w:t>
            </w:r>
            <w:r/>
          </w:p>
        </w:tc>
        <w:tc>
          <w:tcPr>
            <w:tcW w:w="4731" w:type="dxa"/>
            <w:vAlign w:val="center"/>
            <w:textDirection w:val="lrTb"/>
            <w:noWrap w:val="false"/>
          </w:tcPr>
          <w:p>
            <w:pPr>
              <w:spacing w:line="360" w:lineRule="auto"/>
              <w:widowControl/>
              <w:rPr>
                <w:rFonts w:ascii="宋体" w:hAnsi="宋体" w:cs="宋体"/>
                <w:b/>
                <w:color w:val="auto"/>
                <w:sz w:val="24"/>
                <w:szCs w:val="28"/>
                <w:highlight w:val="none"/>
                <w:lang w:val="zh-CN"/>
              </w:rPr>
            </w:pPr>
            <w:r>
              <w:rPr>
                <w:rFonts w:hint="eastAsia" w:ascii="宋体" w:hAnsi="宋体" w:cs="宋体"/>
                <w:b/>
                <w:color w:val="auto"/>
                <w:sz w:val="24"/>
                <w:szCs w:val="28"/>
                <w:highlight w:val="none"/>
                <w:lang w:val="zh-CN"/>
              </w:rPr>
              <w:t xml:space="preserve">大写</w:t>
            </w:r>
            <w:r>
              <w:rPr>
                <w:rFonts w:ascii="宋体" w:hAnsi="宋体" w:cs="宋体"/>
                <w:b/>
                <w:color w:val="auto"/>
                <w:sz w:val="24"/>
                <w:szCs w:val="28"/>
                <w:highlight w:val="none"/>
                <w:lang w:val="zh-CN"/>
              </w:rPr>
              <w:t xml:space="preserve">：</w:t>
            </w:r>
            <w:r>
              <w:rPr>
                <w:rFonts w:hint="eastAsia" w:ascii="宋体" w:hAnsi="宋体" w:cs="宋体"/>
                <w:b/>
                <w:color w:val="auto"/>
                <w:sz w:val="24"/>
                <w:szCs w:val="28"/>
                <w:highlight w:val="none"/>
                <w:lang w:val="zh-CN"/>
              </w:rPr>
              <w:t xml:space="preserve">人民币</w:t>
            </w:r>
            <w:r>
              <w:rPr>
                <w:rFonts w:hint="eastAsia" w:ascii="宋体" w:hAnsi="宋体" w:cs="宋体"/>
                <w:b/>
                <w:color w:val="auto"/>
                <w:sz w:val="24"/>
                <w:szCs w:val="28"/>
                <w:highlight w:val="none"/>
                <w:u w:val="single"/>
                <w:lang w:val="zh-CN"/>
              </w:rPr>
              <w:t xml:space="preserve">          </w:t>
            </w:r>
            <w:r>
              <w:rPr>
                <w:rFonts w:ascii="宋体" w:hAnsi="宋体" w:cs="宋体"/>
                <w:b/>
                <w:color w:val="auto"/>
                <w:sz w:val="24"/>
                <w:szCs w:val="28"/>
                <w:highlight w:val="none"/>
                <w:u w:val="single"/>
                <w:lang w:val="zh-CN"/>
              </w:rPr>
              <w:t xml:space="preserve">           </w:t>
            </w:r>
            <w:r>
              <w:rPr>
                <w:rFonts w:hint="eastAsia" w:ascii="宋体" w:hAnsi="宋体" w:cs="宋体"/>
                <w:b/>
                <w:color w:val="auto"/>
                <w:sz w:val="24"/>
                <w:szCs w:val="28"/>
                <w:highlight w:val="none"/>
                <w:u w:val="single"/>
                <w:lang w:val="zh-CN"/>
              </w:rPr>
              <w:t xml:space="preserve">    </w:t>
            </w:r>
            <w:r/>
          </w:p>
          <w:p>
            <w:pPr>
              <w:pStyle w:val="1137"/>
              <w:jc w:val="left"/>
              <w:spacing w:line="440" w:lineRule="exact"/>
              <w:tabs>
                <w:tab w:val="left" w:pos="1654" w:leader="none"/>
              </w:tabs>
              <w:rPr>
                <w:rFonts w:hint="eastAsia" w:ascii="宋体" w:hAnsi="宋体" w:eastAsia="宋体" w:cs="宋体"/>
                <w:color w:val="auto"/>
                <w:sz w:val="24"/>
                <w:szCs w:val="24"/>
                <w:highlight w:val="none"/>
                <w:lang w:eastAsia="zh-CN"/>
              </w:rPr>
            </w:pPr>
            <w:r>
              <w:rPr>
                <w:rFonts w:hint="eastAsia" w:ascii="宋体" w:hAnsi="宋体" w:cs="宋体"/>
                <w:b/>
                <w:color w:val="auto"/>
                <w:sz w:val="24"/>
                <w:szCs w:val="28"/>
                <w:highlight w:val="none"/>
                <w:lang w:val="zh-CN"/>
              </w:rPr>
              <w:t xml:space="preserve">小写</w:t>
            </w:r>
            <w:r>
              <w:rPr>
                <w:rFonts w:ascii="宋体" w:hAnsi="宋体" w:cs="宋体"/>
                <w:b/>
                <w:color w:val="auto"/>
                <w:sz w:val="24"/>
                <w:szCs w:val="28"/>
                <w:highlight w:val="none"/>
                <w:lang w:val="zh-CN"/>
              </w:rPr>
              <w:t xml:space="preserve">：¥</w:t>
            </w:r>
            <w:r>
              <w:rPr>
                <w:rFonts w:ascii="宋体" w:hAnsi="宋体" w:cs="宋体"/>
                <w:b/>
                <w:color w:val="auto"/>
                <w:sz w:val="24"/>
                <w:szCs w:val="28"/>
                <w:highlight w:val="none"/>
                <w:u w:val="single"/>
                <w:lang w:val="zh-CN"/>
              </w:rPr>
              <w:t xml:space="preserve">              </w:t>
            </w:r>
            <w:r/>
          </w:p>
        </w:tc>
        <w:tc>
          <w:tcPr>
            <w:tcW w:w="1814"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85" w:lineRule="atLeast"/>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ind w:firstLine="0"/>
        <w:rPr>
          <w:rFonts w:hAnsi="宋体"/>
          <w:bCs/>
          <w:color w:val="auto"/>
          <w:highlight w:val="none"/>
        </w:rPr>
      </w:pPr>
      <w:r>
        <w:rPr>
          <w:rFonts w:hAnsi="宋体"/>
          <w:bCs/>
          <w:color w:val="auto"/>
          <w:highlight w:val="none"/>
        </w:rPr>
      </w:r>
      <w:r/>
    </w:p>
    <w:p>
      <w:pPr>
        <w:rPr>
          <w:color w:val="auto"/>
          <w:highlight w:val="none"/>
        </w:rPr>
      </w:pPr>
      <w:r/>
      <w:bookmarkStart w:id="224" w:name="_Toc26570"/>
      <w:r/>
      <w:bookmarkStart w:id="225" w:name="_Toc164203481"/>
      <w:r/>
      <w:bookmarkStart w:id="226" w:name="_Toc18680"/>
      <w:r/>
      <w:bookmarkStart w:id="227" w:name="_Toc22253"/>
      <w:r>
        <w:rPr>
          <w:color w:val="auto"/>
          <w:highlight w:val="none"/>
        </w:rPr>
        <w:br w:type="page" w:clear="all"/>
      </w:r>
      <w:r/>
    </w:p>
    <w:p>
      <w:pPr>
        <w:pStyle w:val="1291"/>
        <w:rPr>
          <w:rFonts w:hint="eastAsia"/>
          <w:color w:val="auto"/>
          <w:highlight w:val="none"/>
        </w:rPr>
        <w:outlineLvl w:val="1"/>
      </w:pPr>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2"/>
      <w:r/>
      <w:bookmarkEnd w:id="223"/>
      <w:r/>
      <w:bookmarkEnd w:id="224"/>
      <w:r/>
      <w:bookmarkEnd w:id="225"/>
      <w:r/>
      <w:bookmarkEnd w:id="226"/>
      <w:r/>
      <w:bookmarkEnd w:id="227"/>
      <w:r/>
      <w:r/>
    </w:p>
    <w:p>
      <w:pPr>
        <w:contextualSpacing/>
        <w:ind w:firstLine="420"/>
        <w:jc w:val="center"/>
        <w:spacing w:line="360" w:lineRule="auto"/>
        <w:rPr>
          <w:rFonts w:hint="eastAsia" w:hAnsi="宋体" w:cs="宋体"/>
          <w:bCs/>
          <w:color w:val="auto"/>
          <w:highlight w:val="none"/>
        </w:rPr>
      </w:pPr>
      <w:r/>
      <w:bookmarkStart w:id="228" w:name="_Toc12023"/>
      <w:r/>
      <w:bookmarkStart w:id="229" w:name="_Toc16234"/>
      <w:r>
        <w:rPr>
          <w:rFonts w:hint="eastAsia" w:hAnsi="宋体" w:cs="宋体"/>
          <w:bCs/>
          <w:color w:val="auto"/>
          <w:highlight w:val="none"/>
        </w:rPr>
        <w:t xml:space="preserve">中小企业声明函（服务）</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本公司（联合体）郑重声明，根据《政府采购促进中小企业发展管理办法》（财库﹝2020﹞46号）的规定，本公司（联合体）参加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63"/>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63"/>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contextualSpacing/>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63"/>
        <w:ind w:right="2742" w:firstLine="578"/>
        <w:jc w:val="right"/>
        <w:spacing w:before="29" w:line="316" w:lineRule="auto"/>
        <w:rPr>
          <w:rFonts w:hint="eastAsia" w:ascii="宋体" w:hAnsi="宋体" w:eastAsia="宋体" w:cs="宋体"/>
          <w:color w:val="auto"/>
          <w:spacing w:val="24"/>
          <w:highlight w:val="none"/>
        </w:rPr>
      </w:pPr>
      <w:r>
        <w:rPr>
          <w:rFonts w:hint="eastAsia" w:ascii="宋体" w:hAnsi="宋体" w:eastAsia="宋体" w:cs="宋体"/>
          <w:color w:val="auto"/>
          <w:spacing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2"/>
        <w:jc w:val="center"/>
        <w:spacing w:before="300" w:after="300" w:line="360" w:lineRule="auto"/>
        <w:widowControl/>
        <w:rPr>
          <w:rFonts w:hint="eastAsia" w:ascii="宋体" w:hAnsi="宋体" w:cs="宋体"/>
          <w:color w:val="auto"/>
          <w:sz w:val="21"/>
          <w:szCs w:val="21"/>
          <w:highlight w:val="none"/>
        </w:rPr>
      </w:pPr>
      <w:r/>
      <w:bookmarkStart w:id="230" w:name="_Toc109304977"/>
      <w:r/>
      <w:bookmarkStart w:id="231" w:name="_Toc32196"/>
      <w:r>
        <w:rPr>
          <w:rFonts w:hint="eastAsia" w:ascii="宋体" w:hAnsi="宋体" w:cs="宋体"/>
          <w:color w:val="auto"/>
          <w:sz w:val="21"/>
          <w:szCs w:val="21"/>
          <w:highlight w:val="none"/>
        </w:rPr>
        <w:t xml:space="preserve">中小微企业划型标准</w:t>
      </w:r>
      <w:bookmarkEnd w:id="230"/>
      <w:r>
        <w:rPr>
          <w:rFonts w:hint="eastAsia" w:ascii="宋体" w:hAnsi="宋体" w:cs="宋体"/>
          <w:color w:val="auto"/>
          <w:sz w:val="21"/>
          <w:szCs w:val="21"/>
          <w:highlight w:val="none"/>
        </w:rPr>
        <w:t xml:space="preserve"> </w:t>
      </w:r>
      <w:bookmarkEnd w:id="231"/>
      <w:r/>
      <w:r/>
    </w:p>
    <w:p>
      <w:pPr>
        <w:pStyle w:val="1036"/>
        <w:ind w:firstLine="420"/>
        <w:spacing w:before="300" w:after="452"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中小微企业划型标准如下：</w:t>
      </w:r>
      <w:r/>
    </w:p>
    <w:tbl>
      <w:tblPr>
        <w:tblStyle w:val="75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bl>
    <w:p>
      <w:pPr>
        <w:pStyle w:val="1036"/>
        <w:ind w:firstLine="420"/>
        <w:spacing w:before="300" w:after="452" w:line="360" w:lineRule="auto"/>
        <w:rPr>
          <w:rStyle w:val="1044"/>
          <w:rFonts w:hint="eastAsia" w:hAnsi="宋体" w:cs="宋体"/>
          <w:color w:val="auto"/>
          <w:sz w:val="21"/>
          <w:szCs w:val="21"/>
          <w:highlight w:val="none"/>
        </w:rPr>
      </w:pPr>
      <w:r>
        <w:rPr>
          <w:rStyle w:val="1044"/>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2" w:name="_Toc5876"/>
      <w:r/>
      <w:bookmarkEnd w:id="232"/>
      <w:r/>
      <w:r/>
    </w:p>
    <w:p>
      <w:pPr>
        <w:rPr>
          <w:rFonts w:hint="eastAsia" w:ascii="黑体" w:hAnsi="黑体" w:eastAsia="黑体"/>
          <w:color w:val="auto"/>
          <w:sz w:val="32"/>
          <w:highlight w:val="none"/>
        </w:rPr>
      </w:pPr>
      <w:r/>
      <w:bookmarkStart w:id="233" w:name="_Toc1060"/>
      <w:r/>
      <w:bookmarkEnd w:id="233"/>
      <w:r/>
      <w:r/>
    </w:p>
    <w:p>
      <w:pPr>
        <w:pStyle w:val="1258"/>
        <w:rPr>
          <w:rFonts w:hint="eastAsia"/>
          <w:color w:val="auto"/>
          <w:highlight w:val="none"/>
        </w:rPr>
        <w:outlineLvl w:val="1"/>
      </w:pPr>
      <w:r/>
      <w:bookmarkStart w:id="234" w:name="_Toc356"/>
      <w:r/>
      <w:bookmarkStart w:id="235" w:name="_Toc4596"/>
      <w:r/>
      <w:bookmarkStart w:id="236" w:name="_Toc15535"/>
      <w:r/>
      <w:bookmarkStart w:id="237" w:name="_Toc164203482"/>
      <w:r>
        <w:rPr>
          <w:rFonts w:hint="eastAsia"/>
          <w:color w:val="auto"/>
          <w:highlight w:val="none"/>
        </w:rPr>
        <w:t xml:space="preserve">十五、</w:t>
      </w:r>
      <w:r>
        <w:rPr>
          <w:color w:val="auto"/>
          <w:highlight w:val="none"/>
        </w:rPr>
        <w:t xml:space="preserve">响应偏差表</w:t>
      </w:r>
      <w:bookmarkEnd w:id="228"/>
      <w:r/>
      <w:bookmarkEnd w:id="229"/>
      <w:r/>
      <w:bookmarkEnd w:id="234"/>
      <w:r/>
      <w:bookmarkEnd w:id="235"/>
      <w:r/>
      <w:bookmarkEnd w:id="236"/>
      <w:r/>
      <w:bookmarkEnd w:id="237"/>
      <w:r/>
      <w:r/>
    </w:p>
    <w:p>
      <w:pPr>
        <w:pStyle w:val="1072"/>
        <w:jc w:val="center"/>
        <w:rPr>
          <w:color w:val="auto"/>
          <w:sz w:val="32"/>
          <w:szCs w:val="32"/>
          <w:highlight w:val="none"/>
        </w:rPr>
      </w:pPr>
      <w:r>
        <w:rPr>
          <w:rFonts w:hint="eastAsia"/>
          <w:color w:val="auto"/>
          <w:sz w:val="32"/>
          <w:szCs w:val="32"/>
          <w:highlight w:val="none"/>
        </w:rPr>
        <w:t xml:space="preserve">（一）技术响应偏差表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71"/>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6"/>
        <w:jc w:val="center"/>
        <w:rPr>
          <w:rFonts w:hint="eastAsia"/>
          <w:color w:val="auto"/>
          <w:highlight w:val="none"/>
        </w:rPr>
      </w:pPr>
      <w:r>
        <w:rPr>
          <w:rFonts w:hint="eastAsia" w:hAnsi="宋体"/>
          <w:bCs/>
          <w:color w:val="auto"/>
          <w:sz w:val="24"/>
          <w:szCs w:val="28"/>
          <w:highlight w:val="none"/>
        </w:rPr>
        <w:t xml:space="preserve">注：1.投标人须对照招标文件第四部分“</w:t>
      </w:r>
      <w:r>
        <w:rPr>
          <w:rFonts w:hint="eastAsia" w:ascii="宋体" w:hAnsi="宋体" w:cs="宋体"/>
          <w:bCs/>
          <w:color w:val="auto"/>
          <w:sz w:val="24"/>
          <w:szCs w:val="36"/>
          <w:highlight w:val="none"/>
        </w:rPr>
        <w:t xml:space="preserve">项目</w:t>
      </w:r>
      <w:r>
        <w:rPr>
          <w:rFonts w:hint="eastAsia" w:hAnsi="宋体"/>
          <w:bCs/>
          <w:color w:val="auto"/>
          <w:sz w:val="24"/>
          <w:szCs w:val="28"/>
          <w:highlight w:val="none"/>
        </w:rPr>
        <w:t xml:space="preserve">需求”，逐条说明所提供货物和服务已对招标文件的技术规格做出了实质性的响应，并申明与技术规格条文的偏差和例外。</w:t>
      </w:r>
      <w:r/>
    </w:p>
    <w:p>
      <w:pPr>
        <w:rPr>
          <w:color w:val="auto"/>
          <w:highlight w:val="none"/>
        </w:rPr>
      </w:pPr>
      <w:r/>
      <w:bookmarkStart w:id="238" w:name="_Toc8566"/>
      <w:r/>
      <w:bookmarkStart w:id="239" w:name="_Toc9396"/>
      <w:r>
        <w:rPr>
          <w:color w:val="auto"/>
          <w:highlight w:val="none"/>
        </w:rPr>
        <w:br w:type="page" w:clear="all"/>
      </w:r>
      <w:r/>
    </w:p>
    <w:p>
      <w:pPr>
        <w:pStyle w:val="1072"/>
        <w:jc w:val="center"/>
        <w:rPr>
          <w:color w:val="auto"/>
          <w:sz w:val="32"/>
          <w:szCs w:val="32"/>
          <w:highlight w:val="none"/>
        </w:rPr>
      </w:pPr>
      <w:r>
        <w:rPr>
          <w:rFonts w:hint="eastAsia"/>
          <w:color w:val="auto"/>
          <w:sz w:val="32"/>
          <w:szCs w:val="32"/>
          <w:highlight w:val="none"/>
        </w:rPr>
        <w:t xml:space="preserve">（二）投标商务偏离表</w:t>
      </w:r>
      <w:bookmarkEnd w:id="238"/>
      <w:r/>
      <w:bookmarkEnd w:id="239"/>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71"/>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int="eastAsia" w:hAnsi="宋体" w:cs="宋体"/>
          <w:color w:val="auto"/>
          <w:highlight w:val="none"/>
        </w:rPr>
      </w:pPr>
      <w:r>
        <w:rPr>
          <w:rFonts w:hint="eastAsia" w:hAnsi="宋体" w:cs="宋体"/>
          <w:color w:val="auto"/>
          <w:highlight w:val="none"/>
        </w:rPr>
        <w:t xml:space="preserve">注：</w:t>
      </w:r>
      <w:r/>
    </w:p>
    <w:p>
      <w:pPr>
        <w:ind w:left="210"/>
        <w:spacing w:line="360" w:lineRule="auto"/>
        <w:rPr>
          <w:rFonts w:hint="eastAsia"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rPr>
          <w:rFonts w:hint="eastAsia"/>
          <w:color w:val="auto"/>
          <w:highlight w:val="none"/>
        </w:rPr>
        <w:outlineLvl w:val="1"/>
      </w:pPr>
      <w:r>
        <w:rPr>
          <w:color w:val="auto"/>
          <w:highlight w:val="none"/>
        </w:rPr>
        <w:br w:type="page" w:clear="all"/>
      </w:r>
      <w:bookmarkStart w:id="240" w:name="_Toc26943"/>
      <w:r/>
      <w:bookmarkEnd w:id="240"/>
      <w:r/>
      <w:bookmarkStart w:id="241" w:name="_Toc15828"/>
      <w:r/>
      <w:bookmarkEnd w:id="241"/>
      <w:r/>
      <w:r/>
    </w:p>
    <w:p>
      <w:pPr>
        <w:pStyle w:val="1366"/>
        <w:rPr>
          <w:rFonts w:hint="eastAsia"/>
          <w:color w:val="auto"/>
          <w:highlight w:val="none"/>
        </w:rPr>
        <w:outlineLvl w:val="1"/>
      </w:pPr>
      <w:r/>
      <w:bookmarkStart w:id="242" w:name="_Toc25001_WPSOffice_Level2"/>
      <w:r/>
      <w:bookmarkStart w:id="243" w:name="_Toc20188"/>
      <w:r/>
      <w:bookmarkStart w:id="244" w:name="_Toc514054502"/>
      <w:r/>
      <w:bookmarkStart w:id="245" w:name="_Toc109"/>
      <w:r/>
      <w:bookmarkStart w:id="246" w:name="_Toc21179"/>
      <w:r/>
      <w:bookmarkStart w:id="247" w:name="_Toc7579"/>
      <w:r/>
      <w:bookmarkStart w:id="248" w:name="_Toc164203484"/>
      <w:r/>
      <w:bookmarkStart w:id="249" w:name="_Toc5519"/>
      <w:r>
        <w:rPr>
          <w:color w:val="auto"/>
          <w:highlight w:val="none"/>
        </w:rPr>
        <w:t xml:space="preserve">十</w:t>
      </w:r>
      <w:r>
        <w:rPr>
          <w:rFonts w:hint="eastAsia"/>
          <w:color w:val="auto"/>
          <w:highlight w:val="none"/>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2"/>
      <w:r/>
      <w:bookmarkEnd w:id="243"/>
      <w:r/>
      <w:bookmarkEnd w:id="244"/>
      <w:r/>
      <w:r/>
    </w:p>
    <w:p>
      <w:pPr>
        <w:pStyle w:val="1205"/>
        <w:jc w:val="center"/>
        <w:spacing w:line="560" w:lineRule="exact"/>
        <w:rPr>
          <w:rFonts w:ascii="宋体"/>
          <w:b/>
          <w:bCs/>
          <w:color w:val="auto"/>
          <w:sz w:val="32"/>
          <w:szCs w:val="32"/>
          <w:highlight w:val="none"/>
        </w:rPr>
      </w:pPr>
      <w:r/>
      <w:bookmarkStart w:id="250" w:name="_Toc2882_WPSOffice_Level2"/>
      <w:r>
        <w:rPr>
          <w:rFonts w:hint="eastAsia" w:ascii="宋体"/>
          <w:b/>
          <w:bCs/>
          <w:color w:val="auto"/>
          <w:sz w:val="32"/>
          <w:szCs w:val="32"/>
          <w:highlight w:val="none"/>
        </w:rPr>
        <w:t xml:space="preserve">按照招标文件要求，格式自拟</w:t>
      </w:r>
      <w:bookmarkEnd w:id="250"/>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4"/>
        <w:rPr>
          <w:rFonts w:hint="eastAsia"/>
          <w:color w:val="auto"/>
          <w:highlight w:val="none"/>
        </w:rPr>
        <w:outlineLvl w:val="1"/>
      </w:pPr>
      <w:r/>
      <w:bookmarkStart w:id="251" w:name="_Toc14378"/>
      <w:r>
        <w:rPr>
          <w:color w:val="auto"/>
          <w:highlight w:val="none"/>
        </w:rPr>
        <w:t xml:space="preserve">十</w:t>
      </w:r>
      <w:r>
        <w:rPr>
          <w:rFonts w:hint="eastAsia"/>
          <w:color w:val="auto"/>
          <w:highlight w:val="none"/>
        </w:rPr>
        <w:t xml:space="preserve">七</w:t>
      </w:r>
      <w:r>
        <w:rPr>
          <w:color w:val="auto"/>
          <w:highlight w:val="none"/>
        </w:rPr>
        <w:t xml:space="preserve">、类似项目业绩一览表</w:t>
      </w:r>
      <w:bookmarkEnd w:id="245"/>
      <w:r/>
      <w:bookmarkEnd w:id="246"/>
      <w:r/>
      <w:bookmarkEnd w:id="247"/>
      <w:r/>
      <w:bookmarkEnd w:id="248"/>
      <w:r/>
      <w:bookmarkEnd w:id="249"/>
      <w:r/>
      <w:bookmarkEnd w:id="251"/>
      <w:r/>
      <w:r/>
    </w:p>
    <w:p>
      <w:pPr>
        <w:pStyle w:val="1247"/>
        <w:jc w:val="center"/>
        <w:rPr>
          <w:b/>
          <w:color w:val="auto"/>
          <w:sz w:val="32"/>
          <w:szCs w:val="32"/>
          <w:highlight w:val="none"/>
        </w:rPr>
      </w:pPr>
      <w:r>
        <w:rPr>
          <w:rFonts w:hint="eastAsia"/>
          <w:b/>
          <w:color w:val="auto"/>
          <w:sz w:val="32"/>
          <w:szCs w:val="32"/>
          <w:highlight w:val="none"/>
        </w:rPr>
        <w:t xml:space="preserve">类似项目业绩一览表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4"/>
        <w:rPr>
          <w:rFonts w:hint="eastAsia"/>
          <w:color w:val="auto"/>
          <w:highlight w:val="none"/>
        </w:rPr>
        <w:outlineLvl w:val="1"/>
      </w:pPr>
      <w:r>
        <w:rPr>
          <w:color w:val="auto"/>
          <w:highlight w:val="none"/>
        </w:rPr>
        <w:br w:type="page" w:clear="all"/>
      </w:r>
      <w:bookmarkStart w:id="252" w:name="_Toc5295"/>
      <w:r/>
      <w:bookmarkStart w:id="253" w:name="_Toc164203485"/>
      <w:r/>
      <w:bookmarkStart w:id="254" w:name="_Toc14046"/>
      <w:r/>
      <w:bookmarkStart w:id="255" w:name="_Toc20255"/>
      <w:r/>
      <w:bookmarkStart w:id="256" w:name="_Toc15753"/>
      <w:r/>
      <w:bookmarkStart w:id="257" w:name="_Toc6607"/>
      <w:r/>
      <w:r/>
    </w:p>
    <w:p>
      <w:pPr>
        <w:pStyle w:val="1234"/>
        <w:rPr>
          <w:rFonts w:hint="eastAsia"/>
          <w:color w:val="auto"/>
          <w:highlight w:val="none"/>
        </w:rPr>
        <w:outlineLvl w:val="1"/>
      </w:pPr>
      <w:r>
        <w:rPr>
          <w:rFonts w:hint="eastAsia"/>
          <w:color w:val="auto"/>
          <w:highlight w:val="none"/>
        </w:rPr>
        <w:t xml:space="preserve">十八</w:t>
      </w:r>
      <w:r>
        <w:rPr>
          <w:color w:val="auto"/>
          <w:highlight w:val="none"/>
        </w:rPr>
        <w:t xml:space="preserve">、投标所需其他材料</w:t>
      </w:r>
      <w:bookmarkEnd w:id="252"/>
      <w:r/>
      <w:bookmarkEnd w:id="253"/>
      <w:r/>
      <w:bookmarkEnd w:id="254"/>
      <w:r/>
      <w:bookmarkEnd w:id="255"/>
      <w:r/>
      <w:bookmarkEnd w:id="256"/>
      <w:r/>
      <w:bookmarkEnd w:id="257"/>
      <w:r/>
      <w:r/>
    </w:p>
    <w:p>
      <w:pPr>
        <w:pStyle w:val="1371"/>
        <w:ind w:firstLine="420"/>
        <w:spacing w:line="360" w:lineRule="auto"/>
        <w:rPr>
          <w:color w:val="auto"/>
          <w:highlight w:val="none"/>
        </w:rPr>
      </w:pPr>
      <w:r>
        <w:rPr>
          <w:rFonts w:hint="eastAsia"/>
          <w:color w:val="auto"/>
          <w:highlight w:val="none"/>
        </w:rPr>
        <w:t xml:space="preserve">请在此文档中增加投标所需其他相关内容（包括资格要求、评分办法、项目需求中涉及的证件证明及其它投标人认为有必要提供的资料），如没有请空置。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int="eastAsia" w:hAnsi="宋体" w:cs="宋体"/>
          <w:bCs/>
          <w:color w:val="auto"/>
          <w:sz w:val="44"/>
          <w:szCs w:val="44"/>
          <w:highlight w:val="none"/>
        </w:rPr>
        <w:outlineLvl w:val="0"/>
      </w:pPr>
      <w:r/>
      <w:bookmarkStart w:id="258" w:name="_Toc3075"/>
      <w:r>
        <w:rPr>
          <w:rFonts w:hint="eastAsia" w:hAnsi="宋体" w:cs="宋体"/>
          <w:bCs/>
          <w:color w:val="auto"/>
          <w:sz w:val="44"/>
          <w:szCs w:val="44"/>
          <w:highlight w:val="none"/>
        </w:rPr>
        <w:t xml:space="preserve">第七部分：特别提醒</w:t>
      </w:r>
      <w:bookmarkEnd w:id="258"/>
      <w:r/>
      <w:r/>
    </w:p>
    <w:p>
      <w:pPr>
        <w:jc w:val="center"/>
        <w:spacing w:line="360" w:lineRule="auto"/>
        <w:rPr>
          <w:rFonts w:hint="eastAsia" w:hAnsi="宋体" w:cs="宋体"/>
          <w:bCs/>
          <w:color w:val="auto"/>
          <w:sz w:val="44"/>
          <w:szCs w:val="44"/>
          <w:highlight w:val="none"/>
        </w:rPr>
        <w:outlineLvl w:val="0"/>
      </w:pPr>
      <w:r/>
      <w:bookmarkStart w:id="259" w:name="_Toc31159"/>
      <w:r>
        <w:rPr>
          <w:rFonts w:hint="eastAsia" w:hAnsi="宋体" w:cs="宋体"/>
          <w:bCs/>
          <w:color w:val="auto"/>
          <w:sz w:val="44"/>
          <w:szCs w:val="44"/>
          <w:highlight w:val="none"/>
        </w:rPr>
        <w:t xml:space="preserve">（有关围标串标情形的判定）</w:t>
      </w:r>
      <w:bookmarkEnd w:id="259"/>
      <w:r/>
      <w:r/>
    </w:p>
    <w:p>
      <w:pP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spacing w:line="360" w:lineRule="auto"/>
        <w:tabs>
          <w:tab w:val="left" w:pos="3965" w:leader="none"/>
        </w:tabs>
        <w:rPr>
          <w:rFonts w:hint="eastAsia"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int="eastAsia"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int="eastAsia"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int="eastAsia"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int="eastAsia"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int="eastAsia"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int="eastAsia"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int="eastAsia" w:hAnsi="宋体" w:cs="Arial"/>
          <w:color w:val="auto"/>
          <w:highlight w:val="none"/>
        </w:rPr>
      </w:pPr>
      <w:r>
        <w:rPr>
          <w:rFonts w:hint="eastAsia" w:hAnsi="宋体" w:cs="Arial"/>
          <w:color w:val="auto"/>
          <w:highlight w:val="none"/>
        </w:rPr>
      </w:r>
      <w:r/>
    </w:p>
    <w:p>
      <w:pPr>
        <w:spacing w:line="360" w:lineRule="auto"/>
        <w:rPr>
          <w:rFonts w:hint="eastAsia"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spacing w:line="330" w:lineRule="atLeast"/>
      <w:widowControl/>
      <w:rPr>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71"/>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2"/>
  </w:num>
  <w:num w:numId="5">
    <w:abstractNumId w:val="4"/>
  </w:num>
  <w:num w:numId="6">
    <w:abstractNumId w:val="9"/>
  </w:num>
  <w:num w:numId="7">
    <w:abstractNumId w:val="12"/>
  </w:num>
  <w:num w:numId="8">
    <w:abstractNumId w:val="13"/>
  </w:num>
  <w:num w:numId="9">
    <w:abstractNumId w:val="7"/>
  </w:num>
  <w:num w:numId="10">
    <w:abstractNumId w:val="5"/>
  </w:num>
  <w:num w:numId="11">
    <w:abstractNumId w:val="8"/>
    <w:lvlOverride w:ilvl="0">
      <w:startOverride w:val="1"/>
    </w:lvlOverride>
  </w:num>
  <w:num w:numId="12">
    <w:abstractNumId w:val="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7">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6">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8">
    <w:name w:val="Heading 1"/>
    <w:basedOn w:val="747"/>
    <w:next w:val="747"/>
    <w:link w:val="848"/>
    <w:uiPriority w:val="9"/>
    <w:qFormat/>
    <w:pPr>
      <w:jc w:val="center"/>
      <w:keepLines/>
      <w:keepNext/>
      <w:spacing w:before="480" w:after="200"/>
      <w:outlineLvl w:val="0"/>
    </w:pPr>
    <w:rPr>
      <w:rFonts w:ascii="宋体" w:hAnsi="宋体" w:eastAsia="Arial" w:cs="宋体"/>
      <w:b/>
      <w:color w:val="000000"/>
      <w:sz w:val="44"/>
      <w:szCs w:val="44"/>
    </w:rPr>
  </w:style>
  <w:style w:type="paragraph" w:styleId="749">
    <w:name w:val="Heading 2"/>
    <w:basedOn w:val="747"/>
    <w:next w:val="759"/>
    <w:uiPriority w:val="9"/>
    <w:semiHidden/>
    <w:unhideWhenUsed/>
    <w:qFormat/>
    <w:pPr>
      <w:keepLines/>
      <w:keepNext/>
      <w:spacing w:before="360" w:after="200"/>
      <w:outlineLvl w:val="1"/>
    </w:pPr>
    <w:rPr>
      <w:rFonts w:ascii="Arial" w:hAnsi="Arial" w:eastAsia="Arial" w:cs="Arial"/>
      <w:sz w:val="34"/>
    </w:rPr>
  </w:style>
  <w:style w:type="paragraph" w:styleId="750">
    <w:name w:val="Heading 3"/>
    <w:basedOn w:val="747"/>
    <w:next w:val="747"/>
    <w:uiPriority w:val="9"/>
    <w:semiHidden/>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uiPriority w:val="9"/>
    <w:semiHidden/>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49"/>
    <w:uiPriority w:val="9"/>
    <w:semiHidden/>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50"/>
    <w:uiPriority w:val="9"/>
    <w:semiHidden/>
    <w:unhideWhenUsed/>
    <w:qFormat/>
    <w:pPr>
      <w:keepLines/>
      <w:keepNext/>
      <w:spacing w:before="320" w:after="200"/>
      <w:outlineLvl w:val="5"/>
    </w:pPr>
    <w:rPr>
      <w:rFonts w:ascii="Arial" w:hAnsi="Arial" w:eastAsia="Arial" w:cs="Arial"/>
      <w:b/>
      <w:bCs/>
      <w:sz w:val="22"/>
    </w:rPr>
  </w:style>
  <w:style w:type="paragraph" w:styleId="754">
    <w:name w:val="Heading 7"/>
    <w:basedOn w:val="747"/>
    <w:next w:val="747"/>
    <w:link w:val="851"/>
    <w:uiPriority w:val="9"/>
    <w:qFormat/>
    <w:pPr>
      <w:keepLines/>
      <w:keepNext/>
      <w:spacing w:before="320" w:after="200"/>
      <w:outlineLvl w:val="6"/>
    </w:pPr>
    <w:rPr>
      <w:rFonts w:ascii="Arial" w:hAnsi="Arial" w:eastAsia="Arial" w:cs="Arial"/>
      <w:b/>
      <w:bCs/>
      <w:i/>
      <w:iCs/>
      <w:sz w:val="22"/>
    </w:rPr>
  </w:style>
  <w:style w:type="paragraph" w:styleId="755">
    <w:name w:val="Heading 8"/>
    <w:basedOn w:val="747"/>
    <w:next w:val="747"/>
    <w:link w:val="852"/>
    <w:uiPriority w:val="9"/>
    <w:qFormat/>
    <w:pPr>
      <w:keepLines/>
      <w:keepNext/>
      <w:spacing w:before="320" w:after="200"/>
      <w:outlineLvl w:val="7"/>
    </w:pPr>
    <w:rPr>
      <w:rFonts w:ascii="Arial" w:hAnsi="Arial" w:eastAsia="Arial" w:cs="Arial"/>
      <w:i/>
      <w:iCs/>
      <w:sz w:val="22"/>
    </w:rPr>
  </w:style>
  <w:style w:type="paragraph" w:styleId="756">
    <w:name w:val="Heading 9"/>
    <w:basedOn w:val="747"/>
    <w:next w:val="747"/>
    <w:link w:val="853"/>
    <w:uiPriority w:val="9"/>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uiPriority w:val="0"/>
    <w:qFormat/>
    <w:pPr>
      <w:ind w:firstLine="420"/>
    </w:pPr>
  </w:style>
  <w:style w:type="paragraph" w:styleId="760">
    <w:name w:val="toc 7"/>
    <w:basedOn w:val="747"/>
    <w:next w:val="747"/>
    <w:uiPriority w:val="39"/>
    <w:qFormat/>
    <w:pPr>
      <w:ind w:left="1701"/>
      <w:spacing w:after="57"/>
    </w:pPr>
  </w:style>
  <w:style w:type="paragraph" w:styleId="761">
    <w:name w:val="Caption"/>
    <w:basedOn w:val="747"/>
    <w:next w:val="747"/>
    <w:uiPriority w:val="35"/>
    <w:qFormat/>
    <w:pPr>
      <w:spacing w:line="276" w:lineRule="auto"/>
    </w:pPr>
    <w:rPr>
      <w:b/>
      <w:bCs/>
      <w:color w:val="4f81bd"/>
      <w:sz w:val="18"/>
      <w:szCs w:val="18"/>
    </w:rPr>
  </w:style>
  <w:style w:type="paragraph" w:styleId="762">
    <w:name w:val="annotation text"/>
    <w:basedOn w:val="747"/>
    <w:uiPriority w:val="99"/>
    <w:qFormat/>
    <w:pPr>
      <w:jc w:val="left"/>
    </w:pPr>
  </w:style>
  <w:style w:type="paragraph" w:styleId="763">
    <w:name w:val="Body Text"/>
    <w:basedOn w:val="747"/>
    <w:next w:val="747"/>
    <w:uiPriority w:val="0"/>
    <w:qFormat/>
    <w:pPr>
      <w:spacing w:after="120"/>
    </w:pPr>
    <w:rPr>
      <w:rFonts w:eastAsia="Times New Roman"/>
    </w:rPr>
  </w:style>
  <w:style w:type="paragraph" w:styleId="764">
    <w:name w:val="Body Text Indent"/>
    <w:basedOn w:val="747"/>
    <w:link w:val="1419"/>
    <w:uiPriority w:val="99"/>
    <w:qFormat/>
    <w:pPr>
      <w:ind w:left="420"/>
      <w:spacing w:after="120"/>
    </w:pPr>
  </w:style>
  <w:style w:type="paragraph" w:styleId="765">
    <w:name w:val="toc 5"/>
    <w:basedOn w:val="747"/>
    <w:next w:val="747"/>
    <w:uiPriority w:val="39"/>
    <w:qFormat/>
    <w:pPr>
      <w:ind w:left="1134"/>
      <w:spacing w:after="57"/>
    </w:pPr>
  </w:style>
  <w:style w:type="paragraph" w:styleId="766">
    <w:name w:val="toc 3"/>
    <w:basedOn w:val="747"/>
    <w:next w:val="747"/>
    <w:uiPriority w:val="39"/>
    <w:qFormat/>
    <w:pPr>
      <w:ind w:left="567"/>
      <w:spacing w:after="57"/>
    </w:pPr>
  </w:style>
  <w:style w:type="paragraph" w:styleId="767">
    <w:name w:val="toc 8"/>
    <w:basedOn w:val="747"/>
    <w:next w:val="747"/>
    <w:uiPriority w:val="39"/>
    <w:qFormat/>
    <w:pPr>
      <w:ind w:left="1984"/>
      <w:spacing w:after="57"/>
    </w:pPr>
  </w:style>
  <w:style w:type="paragraph" w:styleId="768">
    <w:name w:val="Date"/>
    <w:basedOn w:val="747"/>
    <w:next w:val="747"/>
    <w:link w:val="1417"/>
    <w:uiPriority w:val="99"/>
    <w:qFormat/>
    <w:pPr>
      <w:ind w:left="100"/>
    </w:pPr>
  </w:style>
  <w:style w:type="paragraph" w:styleId="769">
    <w:name w:val="endnote text"/>
    <w:basedOn w:val="747"/>
    <w:link w:val="969"/>
    <w:uiPriority w:val="99"/>
    <w:qFormat/>
    <w:rPr>
      <w:sz w:val="20"/>
    </w:rPr>
  </w:style>
  <w:style w:type="paragraph" w:styleId="770">
    <w:name w:val="Footer"/>
    <w:basedOn w:val="747"/>
    <w:link w:val="861"/>
    <w:uiPriority w:val="99"/>
    <w:qFormat/>
    <w:pPr>
      <w:tabs>
        <w:tab w:val="center" w:pos="7143" w:leader="none"/>
        <w:tab w:val="right" w:pos="14287" w:leader="none"/>
      </w:tabs>
    </w:pPr>
  </w:style>
  <w:style w:type="paragraph" w:styleId="771">
    <w:name w:val="Header"/>
    <w:basedOn w:val="747"/>
    <w:uiPriority w:val="99"/>
    <w:qFormat/>
    <w:pPr>
      <w:tabs>
        <w:tab w:val="center" w:pos="7143" w:leader="none"/>
        <w:tab w:val="right" w:pos="14287" w:leader="none"/>
      </w:tabs>
    </w:pPr>
  </w:style>
  <w:style w:type="paragraph" w:styleId="772">
    <w:name w:val="toc 1"/>
    <w:basedOn w:val="747"/>
    <w:next w:val="747"/>
    <w:uiPriority w:val="39"/>
    <w:qFormat/>
    <w:pPr>
      <w:spacing w:after="57"/>
    </w:pPr>
  </w:style>
  <w:style w:type="paragraph" w:styleId="773">
    <w:name w:val="toc 4"/>
    <w:basedOn w:val="747"/>
    <w:next w:val="747"/>
    <w:uiPriority w:val="39"/>
    <w:qFormat/>
    <w:pPr>
      <w:ind w:left="850"/>
      <w:spacing w:after="57"/>
    </w:pPr>
  </w:style>
  <w:style w:type="paragraph" w:styleId="774">
    <w:name w:val="Subtitle"/>
    <w:basedOn w:val="747"/>
    <w:next w:val="747"/>
    <w:link w:val="856"/>
    <w:uiPriority w:val="11"/>
    <w:qFormat/>
    <w:pPr>
      <w:spacing w:before="200" w:after="200"/>
    </w:pPr>
    <w:rPr>
      <w:sz w:val="24"/>
      <w:szCs w:val="24"/>
    </w:rPr>
  </w:style>
  <w:style w:type="paragraph" w:styleId="775">
    <w:name w:val="footnote text"/>
    <w:basedOn w:val="747"/>
    <w:link w:val="968"/>
    <w:uiPriority w:val="0"/>
    <w:qFormat/>
    <w:pPr>
      <w:spacing w:after="40"/>
    </w:pPr>
    <w:rPr>
      <w:sz w:val="18"/>
    </w:rPr>
  </w:style>
  <w:style w:type="paragraph" w:styleId="776">
    <w:name w:val="toc 6"/>
    <w:basedOn w:val="747"/>
    <w:next w:val="747"/>
    <w:uiPriority w:val="39"/>
    <w:qFormat/>
    <w:pPr>
      <w:ind w:left="1417"/>
      <w:spacing w:after="57"/>
    </w:pPr>
  </w:style>
  <w:style w:type="paragraph" w:styleId="777">
    <w:name w:val="table of figures"/>
    <w:basedOn w:val="747"/>
    <w:next w:val="747"/>
    <w:uiPriority w:val="99"/>
    <w:qFormat/>
  </w:style>
  <w:style w:type="paragraph" w:styleId="778">
    <w:name w:val="toc 2"/>
    <w:basedOn w:val="747"/>
    <w:next w:val="747"/>
    <w:uiPriority w:val="39"/>
    <w:qFormat/>
    <w:pPr>
      <w:ind w:left="283"/>
      <w:spacing w:after="57"/>
    </w:pPr>
  </w:style>
  <w:style w:type="paragraph" w:styleId="779">
    <w:name w:val="toc 9"/>
    <w:basedOn w:val="747"/>
    <w:next w:val="747"/>
    <w:uiPriority w:val="39"/>
    <w:qFormat/>
    <w:pPr>
      <w:ind w:left="2268"/>
      <w:spacing w:after="57"/>
    </w:pPr>
  </w:style>
  <w:style w:type="paragraph" w:styleId="780">
    <w:name w:val="HTML Preformatted"/>
    <w:basedOn w:val="74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81">
    <w:name w:val="Normal (Web)"/>
    <w:basedOn w:val="747"/>
    <w:uiPriority w:val="0"/>
    <w:qFormat/>
    <w:pPr>
      <w:jc w:val="left"/>
      <w:spacing w:before="100" w:beforeAutospacing="1" w:after="100" w:afterAutospacing="1"/>
      <w:widowControl/>
    </w:pPr>
    <w:rPr>
      <w:rFonts w:ascii="宋体" w:eastAsia="Times New Roman"/>
      <w:sz w:val="24"/>
      <w:szCs w:val="20"/>
    </w:rPr>
  </w:style>
  <w:style w:type="paragraph" w:styleId="782">
    <w:name w:val="Title"/>
    <w:basedOn w:val="747"/>
    <w:next w:val="747"/>
    <w:link w:val="855"/>
    <w:uiPriority w:val="10"/>
    <w:qFormat/>
    <w:pPr>
      <w:contextualSpacing/>
      <w:spacing w:before="300" w:after="200"/>
    </w:pPr>
    <w:rPr>
      <w:sz w:val="48"/>
      <w:szCs w:val="48"/>
    </w:rPr>
  </w:style>
  <w:style w:type="paragraph" w:styleId="783">
    <w:name w:val="Body Text First Indent 2"/>
    <w:basedOn w:val="764"/>
    <w:uiPriority w:val="0"/>
    <w:qFormat/>
    <w:pPr>
      <w:ind w:left="200" w:firstLine="200"/>
    </w:p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7"/>
    <w:uiPriority w:val="0"/>
    <w:qFormat/>
    <w:rPr>
      <w:b/>
    </w:rPr>
  </w:style>
  <w:style w:type="character" w:styleId="786">
    <w:name w:val="endnote reference"/>
    <w:uiPriority w:val="99"/>
    <w:qFormat/>
    <w:rPr>
      <w:vertAlign w:val="superscript"/>
    </w:rPr>
  </w:style>
  <w:style w:type="character" w:styleId="787">
    <w:name w:val="Emphasis"/>
    <w:uiPriority w:val="0"/>
    <w:qFormat/>
    <w:rPr>
      <w:i/>
    </w:rPr>
  </w:style>
  <w:style w:type="character" w:styleId="788">
    <w:name w:val="Hyperlink"/>
    <w:uiPriority w:val="99"/>
    <w:qFormat/>
    <w:rPr>
      <w:color w:val="0000ff"/>
      <w:u w:val="single"/>
    </w:rPr>
  </w:style>
  <w:style w:type="character" w:styleId="789">
    <w:name w:val="annotation reference"/>
    <w:basedOn w:val="757"/>
    <w:uiPriority w:val="99"/>
    <w:qFormat/>
    <w:rPr>
      <w:sz w:val="21"/>
      <w:szCs w:val="21"/>
    </w:rPr>
  </w:style>
  <w:style w:type="character" w:styleId="790">
    <w:name w:val="footnote reference"/>
    <w:uiPriority w:val="0"/>
    <w:qFormat/>
    <w:rPr>
      <w:vertAlign w:val="superscript"/>
    </w:rPr>
  </w:style>
  <w:style w:type="paragraph" w:styleId="791" w:customStyle="1">
    <w:name w:val="正文文本缩进1"/>
    <w:basedOn w:val="792"/>
    <w:next w:val="747"/>
    <w:uiPriority w:val="99"/>
    <w:qFormat/>
    <w:pPr>
      <w:ind w:left="420"/>
      <w:spacing w:after="120"/>
    </w:pPr>
    <w:rPr>
      <w:rFonts w:ascii="Calibri" w:hAnsi="Calibri" w:cs="Calibri"/>
    </w:rPr>
  </w:style>
  <w:style w:type="paragraph" w:styleId="792" w:customStyle="1">
    <w:name w:val="正文11"/>
    <w:uiPriority w:val="99"/>
    <w:qFormat/>
    <w:pPr>
      <w:widowControl w:val="off"/>
    </w:pPr>
    <w:rPr>
      <w:rFonts w:ascii="Times New Roman" w:hAnsi="Times New Roman" w:eastAsia="宋体" w:cs="Times New Roman"/>
      <w:sz w:val="21"/>
      <w:szCs w:val="21"/>
      <w:lang w:val="en-US" w:eastAsia="zh-CN" w:bidi="ar-SA"/>
    </w:rPr>
  </w:style>
  <w:style w:type="character" w:styleId="793" w:customStyle="1">
    <w:name w:val="Heading 1 Char"/>
    <w:basedOn w:val="757"/>
    <w:uiPriority w:val="9"/>
    <w:qFormat/>
    <w:rPr>
      <w:rFonts w:ascii="Arial" w:hAnsi="Arial" w:eastAsia="Arial" w:cs="Arial"/>
      <w:sz w:val="40"/>
      <w:szCs w:val="40"/>
    </w:rPr>
  </w:style>
  <w:style w:type="character" w:styleId="794" w:customStyle="1">
    <w:name w:val="Heading 2 Char"/>
    <w:basedOn w:val="757"/>
    <w:uiPriority w:val="9"/>
    <w:qFormat/>
    <w:rPr>
      <w:rFonts w:ascii="Arial" w:hAnsi="Arial" w:eastAsia="Arial" w:cs="Arial"/>
      <w:sz w:val="34"/>
    </w:rPr>
  </w:style>
  <w:style w:type="character" w:styleId="795" w:customStyle="1">
    <w:name w:val="Heading 3 Char"/>
    <w:basedOn w:val="757"/>
    <w:uiPriority w:val="9"/>
    <w:qFormat/>
    <w:rPr>
      <w:rFonts w:ascii="Arial" w:hAnsi="Arial" w:eastAsia="Arial" w:cs="Arial"/>
      <w:sz w:val="30"/>
      <w:szCs w:val="30"/>
    </w:rPr>
  </w:style>
  <w:style w:type="character" w:styleId="796" w:customStyle="1">
    <w:name w:val="Heading 4 Char"/>
    <w:basedOn w:val="757"/>
    <w:uiPriority w:val="9"/>
    <w:qFormat/>
    <w:rPr>
      <w:rFonts w:ascii="Arial" w:hAnsi="Arial" w:eastAsia="Arial" w:cs="Arial"/>
      <w:b/>
      <w:bCs/>
      <w:sz w:val="26"/>
      <w:szCs w:val="26"/>
    </w:rPr>
  </w:style>
  <w:style w:type="character" w:styleId="797" w:customStyle="1">
    <w:name w:val="Heading 5 Char"/>
    <w:basedOn w:val="757"/>
    <w:uiPriority w:val="9"/>
    <w:qFormat/>
    <w:rPr>
      <w:rFonts w:ascii="Arial" w:hAnsi="Arial" w:eastAsia="Arial" w:cs="Arial"/>
      <w:b/>
      <w:bCs/>
      <w:sz w:val="24"/>
      <w:szCs w:val="24"/>
    </w:rPr>
  </w:style>
  <w:style w:type="character" w:styleId="798" w:customStyle="1">
    <w:name w:val="Heading 6 Char"/>
    <w:basedOn w:val="757"/>
    <w:uiPriority w:val="9"/>
    <w:qFormat/>
    <w:rPr>
      <w:rFonts w:ascii="Arial" w:hAnsi="Arial" w:eastAsia="Arial" w:cs="Arial"/>
      <w:b/>
      <w:bCs/>
      <w:sz w:val="22"/>
      <w:szCs w:val="22"/>
    </w:rPr>
  </w:style>
  <w:style w:type="character" w:styleId="799" w:customStyle="1">
    <w:name w:val="Heading 7 Char"/>
    <w:basedOn w:val="757"/>
    <w:uiPriority w:val="9"/>
    <w:qFormat/>
    <w:rPr>
      <w:rFonts w:ascii="Arial" w:hAnsi="Arial" w:eastAsia="Arial" w:cs="Arial"/>
      <w:b/>
      <w:bCs/>
      <w:i/>
      <w:iCs/>
      <w:sz w:val="22"/>
      <w:szCs w:val="22"/>
    </w:rPr>
  </w:style>
  <w:style w:type="character" w:styleId="800" w:customStyle="1">
    <w:name w:val="Heading 8 Char"/>
    <w:basedOn w:val="757"/>
    <w:uiPriority w:val="9"/>
    <w:qFormat/>
    <w:rPr>
      <w:rFonts w:ascii="Arial" w:hAnsi="Arial" w:eastAsia="Arial" w:cs="Arial"/>
      <w:i/>
      <w:iCs/>
      <w:sz w:val="22"/>
      <w:szCs w:val="22"/>
    </w:rPr>
  </w:style>
  <w:style w:type="character" w:styleId="801" w:customStyle="1">
    <w:name w:val="Heading 9 Char"/>
    <w:basedOn w:val="757"/>
    <w:uiPriority w:val="9"/>
    <w:qFormat/>
    <w:rPr>
      <w:rFonts w:ascii="Arial" w:hAnsi="Arial" w:eastAsia="Arial" w:cs="Arial"/>
      <w:i/>
      <w:iCs/>
      <w:sz w:val="21"/>
      <w:szCs w:val="21"/>
    </w:rPr>
  </w:style>
  <w:style w:type="character" w:styleId="802" w:customStyle="1">
    <w:name w:val="Title Char"/>
    <w:basedOn w:val="757"/>
    <w:uiPriority w:val="10"/>
    <w:qFormat/>
    <w:rPr>
      <w:sz w:val="48"/>
      <w:szCs w:val="48"/>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57"/>
    <w:uiPriority w:val="99"/>
    <w:qFormat/>
  </w:style>
  <w:style w:type="character" w:styleId="806" w:customStyle="1">
    <w:name w:val="Footer Char"/>
    <w:basedOn w:val="757"/>
    <w:uiPriority w:val="99"/>
    <w:qFormat/>
  </w:style>
  <w:style w:type="table" w:styleId="807" w:customStyle="1">
    <w:name w:val="无格式表格 11"/>
    <w:basedOn w:val="75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5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5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3" w:customStyle="1">
    <w:name w:val="网格表 21"/>
    <w:basedOn w:val="75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4" w:customStyle="1">
    <w:name w:val="网格表 31"/>
    <w:basedOn w:val="75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5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网格表 5 深色1"/>
    <w:basedOn w:val="75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7" w:customStyle="1">
    <w:name w:val="网格表 6 彩色1"/>
    <w:basedOn w:val="75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8" w:customStyle="1">
    <w:name w:val="网格表 7 彩色1"/>
    <w:basedOn w:val="75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9" w:customStyle="1">
    <w:name w:val="清单表 1 浅色1"/>
    <w:basedOn w:val="75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0" w:customStyle="1">
    <w:name w:val="清单表 21"/>
    <w:basedOn w:val="75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1" w:customStyle="1">
    <w:name w:val="清单表 31"/>
    <w:basedOn w:val="75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清单表 41"/>
    <w:basedOn w:val="75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清单表 5 深色1"/>
    <w:basedOn w:val="75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4" w:customStyle="1">
    <w:name w:val="清单表 6 彩色1"/>
    <w:basedOn w:val="75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5" w:customStyle="1">
    <w:name w:val="清单表 7 彩色1"/>
    <w:basedOn w:val="75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28" w:customStyle="1">
    <w:name w:val="正文首行缩进11"/>
    <w:basedOn w:val="829"/>
    <w:uiPriority w:val="99"/>
    <w:unhideWhenUsed/>
    <w:qFormat/>
    <w:pPr>
      <w:ind w:firstLine="420"/>
    </w:pPr>
  </w:style>
  <w:style w:type="paragraph" w:styleId="829" w:customStyle="1">
    <w:name w:val="正文文本12"/>
    <w:basedOn w:val="747"/>
    <w:uiPriority w:val="0"/>
    <w:qFormat/>
    <w:rPr>
      <w:rFonts w:ascii="楷体_GB2312" w:hAnsi="Arial" w:eastAsia="楷体_GB2312"/>
      <w:sz w:val="28"/>
      <w:szCs w:val="28"/>
    </w:rPr>
  </w:style>
  <w:style w:type="paragraph" w:styleId="830" w:customStyle="1">
    <w:name w:val="样式1"/>
    <w:basedOn w:val="831"/>
    <w:next w:val="747"/>
    <w:uiPriority w:val="0"/>
    <w:qFormat/>
    <w:pPr>
      <w:tabs>
        <w:tab w:val="left" w:pos="0" w:leader="none"/>
        <w:tab w:val="left" w:pos="840" w:leader="none"/>
      </w:tabs>
    </w:pPr>
    <w:rPr>
      <w:rFonts w:ascii="Arial" w:hAnsi="Arial" w:eastAsia="幼圆" w:cs="Arial"/>
      <w:sz w:val="24"/>
      <w:szCs w:val="20"/>
    </w:rPr>
  </w:style>
  <w:style w:type="paragraph" w:styleId="831" w:customStyle="1">
    <w:name w:val="列表编号1"/>
    <w:basedOn w:val="747"/>
    <w:uiPriority w:val="0"/>
    <w:qFormat/>
    <w:pPr>
      <w:spacing w:line="360" w:lineRule="auto"/>
      <w:tabs>
        <w:tab w:val="left" w:pos="0" w:leader="none"/>
        <w:tab w:val="left" w:pos="840" w:leader="none"/>
      </w:tabs>
    </w:pPr>
  </w:style>
  <w:style w:type="paragraph" w:styleId="832" w:customStyle="1">
    <w:name w:val="TOC 标题112"/>
    <w:uiPriority w:val="39"/>
    <w:qFormat/>
    <w:rPr>
      <w:rFonts w:ascii="Times New Roman" w:hAnsi="Times New Roman" w:eastAsia="宋体" w:cs="Times New Roman"/>
      <w:lang w:val="en-US" w:eastAsia="zh-CN" w:bidi="ar-SA"/>
    </w:rPr>
  </w:style>
  <w:style w:type="character" w:styleId="833" w:customStyle="1">
    <w:name w:val="Heading 1 Char_434700aa-fe40-4ee6-9069-0a69300fd62b"/>
    <w:basedOn w:val="757"/>
    <w:uiPriority w:val="9"/>
    <w:qFormat/>
    <w:rPr>
      <w:rFonts w:ascii="Arial" w:hAnsi="Arial" w:eastAsia="Arial" w:cs="Arial"/>
      <w:sz w:val="40"/>
      <w:szCs w:val="40"/>
    </w:rPr>
  </w:style>
  <w:style w:type="character" w:styleId="834" w:customStyle="1">
    <w:name w:val="Heading 5 Char_925b8ece-8082-461d-ae29-1d41b41a7251"/>
    <w:basedOn w:val="757"/>
    <w:uiPriority w:val="9"/>
    <w:qFormat/>
    <w:rPr>
      <w:rFonts w:ascii="Arial" w:hAnsi="Arial" w:eastAsia="Arial" w:cs="Arial"/>
      <w:b/>
      <w:bCs/>
      <w:sz w:val="24"/>
      <w:szCs w:val="24"/>
    </w:rPr>
  </w:style>
  <w:style w:type="character" w:styleId="835" w:customStyle="1">
    <w:name w:val="Heading 6 Char_a35ea97a-1ce8-4d9b-8930-2f6c61bf63ec"/>
    <w:basedOn w:val="757"/>
    <w:uiPriority w:val="9"/>
    <w:qFormat/>
    <w:rPr>
      <w:rFonts w:ascii="Arial" w:hAnsi="Arial" w:eastAsia="Arial" w:cs="Arial"/>
      <w:b/>
      <w:bCs/>
      <w:sz w:val="22"/>
      <w:szCs w:val="22"/>
    </w:rPr>
  </w:style>
  <w:style w:type="character" w:styleId="836" w:customStyle="1">
    <w:name w:val="Heading 7 Char_187ddb87-c7bc-4839-9585-67a43c484026"/>
    <w:basedOn w:val="757"/>
    <w:uiPriority w:val="9"/>
    <w:qFormat/>
    <w:rPr>
      <w:rFonts w:ascii="Arial" w:hAnsi="Arial" w:eastAsia="Arial" w:cs="Arial"/>
      <w:b/>
      <w:bCs/>
      <w:i/>
      <w:iCs/>
      <w:sz w:val="22"/>
      <w:szCs w:val="22"/>
    </w:rPr>
  </w:style>
  <w:style w:type="character" w:styleId="837" w:customStyle="1">
    <w:name w:val="Heading 8 Char_f86cc6f1-e07f-46cd-8999-b4d6f395b7ab"/>
    <w:basedOn w:val="757"/>
    <w:uiPriority w:val="9"/>
    <w:qFormat/>
    <w:rPr>
      <w:rFonts w:ascii="Arial" w:hAnsi="Arial" w:eastAsia="Arial" w:cs="Arial"/>
      <w:i/>
      <w:iCs/>
      <w:sz w:val="22"/>
      <w:szCs w:val="22"/>
    </w:rPr>
  </w:style>
  <w:style w:type="character" w:styleId="838" w:customStyle="1">
    <w:name w:val="Heading 9 Char_78d770f5-7fe8-45f8-a379-5ea7765ab889"/>
    <w:basedOn w:val="757"/>
    <w:uiPriority w:val="9"/>
    <w:qFormat/>
    <w:rPr>
      <w:rFonts w:ascii="Arial" w:hAnsi="Arial" w:eastAsia="Arial" w:cs="Arial"/>
      <w:i/>
      <w:iCs/>
      <w:sz w:val="21"/>
      <w:szCs w:val="21"/>
    </w:rPr>
  </w:style>
  <w:style w:type="character" w:styleId="839" w:customStyle="1">
    <w:name w:val="Title Char_cba70f7b-6b0c-40c3-9c1d-79b000d9620e"/>
    <w:basedOn w:val="757"/>
    <w:uiPriority w:val="10"/>
    <w:qFormat/>
    <w:rPr>
      <w:sz w:val="48"/>
      <w:szCs w:val="48"/>
    </w:rPr>
  </w:style>
  <w:style w:type="character" w:styleId="840" w:customStyle="1">
    <w:name w:val="Subtitle Char"/>
    <w:basedOn w:val="757"/>
    <w:uiPriority w:val="11"/>
    <w:qFormat/>
    <w:rPr>
      <w:sz w:val="24"/>
      <w:szCs w:val="24"/>
    </w:rPr>
  </w:style>
  <w:style w:type="character" w:styleId="841" w:customStyle="1">
    <w:name w:val="Quote Char_7b531250-58de-49b9-9d0c-04cfbc5a8719"/>
    <w:uiPriority w:val="29"/>
    <w:qFormat/>
    <w:rPr>
      <w:i/>
    </w:rPr>
  </w:style>
  <w:style w:type="character" w:styleId="842" w:customStyle="1">
    <w:name w:val="Intense Quote Char_0c2ead29-d2a6-4ac5-8f7c-28c2f003bdba"/>
    <w:uiPriority w:val="30"/>
    <w:qFormat/>
    <w:rPr>
      <w:i/>
    </w:rPr>
  </w:style>
  <w:style w:type="character" w:styleId="843" w:customStyle="1">
    <w:name w:val="Caption Char"/>
    <w:uiPriority w:val="99"/>
    <w:qFormat/>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11"/>
    <w:uiPriority w:val="39"/>
    <w:qFormat/>
    <w:rPr>
      <w:rFonts w:ascii="Times New Roman" w:hAnsi="Times New Roman" w:eastAsia="宋体" w:cs="Times New Roman"/>
      <w:lang w:val="en-US" w:eastAsia="zh-CN" w:bidi="ar-SA"/>
    </w:rPr>
  </w:style>
  <w:style w:type="paragraph" w:styleId="847" w:customStyle="1">
    <w:name w:val="正文文本1"/>
    <w:basedOn w:val="747"/>
    <w:next w:val="747"/>
    <w:link w:val="982"/>
    <w:uiPriority w:val="0"/>
    <w:qFormat/>
    <w:pPr>
      <w:spacing w:line="60" w:lineRule="auto"/>
    </w:pPr>
    <w:rPr>
      <w:rFonts w:ascii="仿宋_GB2312" w:eastAsia="仿宋_GB2312"/>
      <w:sz w:val="32"/>
    </w:rPr>
  </w:style>
  <w:style w:type="character" w:styleId="848" w:customStyle="1">
    <w:name w:val="标题 1 字符1"/>
    <w:link w:val="748"/>
    <w:uiPriority w:val="9"/>
    <w:qFormat/>
    <w:rPr>
      <w:rFonts w:ascii="宋体" w:hAnsi="宋体" w:eastAsia="Arial" w:cs="宋体"/>
      <w:b/>
      <w:color w:val="000000"/>
      <w:sz w:val="44"/>
      <w:szCs w:val="44"/>
      <w:highlight w:val="none"/>
      <w:lang w:val="en-US" w:eastAsia="zh-CN" w:bidi="ar-SA"/>
    </w:rPr>
  </w:style>
  <w:style w:type="character" w:styleId="849" w:customStyle="1">
    <w:name w:val="标题 5 字符"/>
    <w:link w:val="752"/>
    <w:uiPriority w:val="9"/>
    <w:qFormat/>
    <w:rPr>
      <w:rFonts w:ascii="Arial" w:hAnsi="Arial" w:eastAsia="Arial" w:cs="Arial"/>
      <w:b/>
      <w:bCs/>
      <w:sz w:val="24"/>
      <w:szCs w:val="24"/>
    </w:rPr>
  </w:style>
  <w:style w:type="character" w:styleId="850" w:customStyle="1">
    <w:name w:val="标题 6 字符"/>
    <w:link w:val="753"/>
    <w:uiPriority w:val="9"/>
    <w:qFormat/>
    <w:rPr>
      <w:rFonts w:ascii="Arial" w:hAnsi="Arial" w:eastAsia="Arial" w:cs="Arial"/>
      <w:b/>
      <w:bCs/>
      <w:sz w:val="22"/>
      <w:szCs w:val="22"/>
    </w:rPr>
  </w:style>
  <w:style w:type="character" w:styleId="851" w:customStyle="1">
    <w:name w:val="标题 7 字符"/>
    <w:link w:val="754"/>
    <w:uiPriority w:val="9"/>
    <w:qFormat/>
    <w:rPr>
      <w:rFonts w:ascii="Arial" w:hAnsi="Arial" w:eastAsia="Arial" w:cs="Arial"/>
      <w:b/>
      <w:bCs/>
      <w:i/>
      <w:iCs/>
      <w:sz w:val="22"/>
      <w:szCs w:val="22"/>
    </w:rPr>
  </w:style>
  <w:style w:type="character" w:styleId="852" w:customStyle="1">
    <w:name w:val="标题 8 字符"/>
    <w:link w:val="755"/>
    <w:uiPriority w:val="9"/>
    <w:qFormat/>
    <w:rPr>
      <w:rFonts w:ascii="Arial" w:hAnsi="Arial" w:eastAsia="Arial" w:cs="Arial"/>
      <w:i/>
      <w:iCs/>
      <w:sz w:val="22"/>
      <w:szCs w:val="22"/>
    </w:rPr>
  </w:style>
  <w:style w:type="character" w:styleId="853" w:customStyle="1">
    <w:name w:val="标题 9 字符"/>
    <w:link w:val="756"/>
    <w:uiPriority w:val="9"/>
    <w:qFormat/>
    <w:rPr>
      <w:rFonts w:ascii="Arial" w:hAnsi="Arial" w:eastAsia="Arial" w:cs="Arial"/>
      <w:i/>
      <w:iCs/>
      <w:sz w:val="21"/>
      <w:szCs w:val="21"/>
    </w:rPr>
  </w:style>
  <w:style w:type="paragraph" w:styleId="854">
    <w:name w:val="No Spacing"/>
    <w:uiPriority w:val="1"/>
    <w:qFormat/>
    <w:rPr>
      <w:rFonts w:ascii="Times New Roman" w:hAnsi="Times New Roman" w:eastAsia="宋体" w:cs="Times New Roman"/>
      <w:lang w:val="en-US" w:eastAsia="zh-CN" w:bidi="ar-SA"/>
    </w:rPr>
  </w:style>
  <w:style w:type="character" w:styleId="855" w:customStyle="1">
    <w:name w:val="标题 字符"/>
    <w:link w:val="782"/>
    <w:uiPriority w:val="10"/>
    <w:qFormat/>
    <w:rPr>
      <w:sz w:val="48"/>
      <w:szCs w:val="48"/>
    </w:rPr>
  </w:style>
  <w:style w:type="character" w:styleId="856" w:customStyle="1">
    <w:name w:val="副标题 字符"/>
    <w:link w:val="774"/>
    <w:uiPriority w:val="11"/>
    <w:qFormat/>
    <w:rPr>
      <w:sz w:val="24"/>
      <w:szCs w:val="24"/>
    </w:rPr>
  </w:style>
  <w:style w:type="paragraph" w:styleId="857">
    <w:name w:val="Quote"/>
    <w:basedOn w:val="747"/>
    <w:next w:val="747"/>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47"/>
    <w:next w:val="747"/>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脚 字符1"/>
    <w:link w:val="770"/>
    <w:uiPriority w:val="99"/>
    <w:qFormat/>
  </w:style>
  <w:style w:type="table" w:styleId="8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8" w:customStyle="1">
    <w:name w:val="脚注文本 字符"/>
    <w:link w:val="775"/>
    <w:uiPriority w:val="0"/>
    <w:qFormat/>
    <w:rPr>
      <w:sz w:val="18"/>
    </w:rPr>
  </w:style>
  <w:style w:type="character" w:styleId="969" w:customStyle="1">
    <w:name w:val="尾注文本 字符"/>
    <w:link w:val="769"/>
    <w:uiPriority w:val="99"/>
    <w:qFormat/>
    <w:rPr>
      <w:sz w:val="20"/>
    </w:rPr>
  </w:style>
  <w:style w:type="paragraph" w:styleId="970" w:customStyle="1">
    <w:name w:val="TOC 标题11"/>
    <w:uiPriority w:val="39"/>
    <w:qFormat/>
    <w:rPr>
      <w:rFonts w:ascii="Times New Roman" w:hAnsi="Times New Roman" w:eastAsia="宋体" w:cs="Times New Roman"/>
      <w:lang w:val="en-US" w:eastAsia="zh-CN" w:bidi="ar-SA"/>
    </w:rPr>
  </w:style>
  <w:style w:type="paragraph" w:styleId="971" w:customStyle="1">
    <w:name w:val="标题 11"/>
    <w:basedOn w:val="747"/>
    <w:next w:val="747"/>
    <w:link w:val="983"/>
    <w:uiPriority w:val="0"/>
    <w:qFormat/>
    <w:pPr>
      <w:keepLines/>
      <w:keepNext/>
      <w:spacing w:before="340" w:after="330" w:line="576" w:lineRule="auto"/>
      <w:outlineLvl w:val="0"/>
    </w:pPr>
    <w:rPr>
      <w:b/>
      <w:sz w:val="44"/>
      <w:szCs w:val="20"/>
    </w:rPr>
  </w:style>
  <w:style w:type="paragraph" w:styleId="972" w:customStyle="1">
    <w:name w:val="标题 21"/>
    <w:basedOn w:val="747"/>
    <w:next w:val="747"/>
    <w:link w:val="984"/>
    <w:uiPriority w:val="0"/>
    <w:qFormat/>
    <w:pPr>
      <w:keepLines/>
      <w:keepNext/>
      <w:spacing w:before="260" w:after="260" w:line="413" w:lineRule="auto"/>
      <w:outlineLvl w:val="1"/>
    </w:pPr>
    <w:rPr>
      <w:rFonts w:ascii="Arial" w:hAnsi="Arial" w:eastAsia="黑体"/>
      <w:b/>
      <w:sz w:val="32"/>
      <w:szCs w:val="20"/>
    </w:rPr>
  </w:style>
  <w:style w:type="paragraph" w:styleId="973" w:customStyle="1">
    <w:name w:val="标题 31"/>
    <w:basedOn w:val="747"/>
    <w:next w:val="747"/>
    <w:link w:val="985"/>
    <w:uiPriority w:val="0"/>
    <w:qFormat/>
    <w:pPr>
      <w:keepLines/>
      <w:keepNext/>
      <w:spacing w:before="260" w:after="260" w:line="413" w:lineRule="auto"/>
      <w:outlineLvl w:val="2"/>
    </w:pPr>
    <w:rPr>
      <w:b/>
      <w:sz w:val="32"/>
      <w:szCs w:val="20"/>
    </w:rPr>
  </w:style>
  <w:style w:type="paragraph" w:styleId="974" w:customStyle="1">
    <w:name w:val="标题 41"/>
    <w:basedOn w:val="747"/>
    <w:next w:val="747"/>
    <w:link w:val="98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5" w:customStyle="1">
    <w:name w:val="标题 51"/>
    <w:basedOn w:val="747"/>
    <w:next w:val="74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6" w:customStyle="1">
    <w:name w:val="标题 61"/>
    <w:basedOn w:val="747"/>
    <w:next w:val="74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7" w:customStyle="1">
    <w:name w:val="标题 71"/>
    <w:basedOn w:val="747"/>
    <w:next w:val="74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8" w:customStyle="1">
    <w:name w:val="标题 81"/>
    <w:basedOn w:val="747"/>
    <w:next w:val="74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9" w:customStyle="1">
    <w:name w:val="标题 91"/>
    <w:basedOn w:val="747"/>
    <w:next w:val="747"/>
    <w:uiPriority w:val="0"/>
    <w:qFormat/>
    <w:pPr>
      <w:jc w:val="center"/>
      <w:keepNext/>
      <w:spacing w:line="600" w:lineRule="exact"/>
      <w:outlineLvl w:val="8"/>
    </w:pPr>
    <w:rPr>
      <w:rFonts w:ascii="仿宋_GB2312" w:eastAsia="仿宋_GB2312"/>
      <w:sz w:val="32"/>
    </w:rPr>
  </w:style>
  <w:style w:type="character" w:styleId="980" w:customStyle="1">
    <w:name w:val="默认段落字体1"/>
    <w:uiPriority w:val="1"/>
    <w:qFormat/>
  </w:style>
  <w:style w:type="table" w:styleId="981" w:customStyle="1">
    <w:name w:val="普通表格1"/>
    <w:uiPriority w:val="0"/>
    <w:qFormat/>
    <w:tblPr>
      <w:tblCellMar>
        <w:left w:w="0" w:type="dxa"/>
        <w:top w:w="0" w:type="dxa"/>
        <w:right w:w="0" w:type="dxa"/>
        <w:bottom w:w="0" w:type="dxa"/>
      </w:tblCellMar>
    </w:tblPr>
  </w:style>
  <w:style w:type="character" w:styleId="982" w:customStyle="1">
    <w:name w:val="正文文本 字符"/>
    <w:link w:val="847"/>
    <w:uiPriority w:val="0"/>
    <w:qFormat/>
    <w:rPr>
      <w:rFonts w:ascii="仿宋_GB2312" w:eastAsia="仿宋_GB2312"/>
      <w:sz w:val="32"/>
      <w:szCs w:val="22"/>
    </w:rPr>
  </w:style>
  <w:style w:type="character" w:styleId="983" w:customStyle="1">
    <w:name w:val="标题 1 字符"/>
    <w:link w:val="971"/>
    <w:uiPriority w:val="0"/>
    <w:qFormat/>
    <w:rPr>
      <w:b/>
      <w:sz w:val="44"/>
    </w:rPr>
  </w:style>
  <w:style w:type="character" w:styleId="984" w:customStyle="1">
    <w:name w:val="标题 2 字符"/>
    <w:link w:val="972"/>
    <w:uiPriority w:val="0"/>
    <w:qFormat/>
    <w:rPr>
      <w:rFonts w:ascii="Arial" w:hAnsi="Arial" w:eastAsia="黑体"/>
      <w:b/>
      <w:sz w:val="32"/>
    </w:rPr>
  </w:style>
  <w:style w:type="character" w:styleId="985" w:customStyle="1">
    <w:name w:val="标题 3 字符"/>
    <w:link w:val="973"/>
    <w:uiPriority w:val="0"/>
    <w:qFormat/>
    <w:rPr>
      <w:b/>
      <w:sz w:val="32"/>
    </w:rPr>
  </w:style>
  <w:style w:type="character" w:styleId="986" w:customStyle="1">
    <w:name w:val="标题 4 字符"/>
    <w:link w:val="974"/>
    <w:uiPriority w:val="0"/>
    <w:qFormat/>
    <w:rPr>
      <w:rFonts w:ascii="宋体" w:eastAsia="宋体"/>
      <w:color w:val="800000"/>
      <w:sz w:val="28"/>
      <w:lang w:val="en-US" w:eastAsia="zh-CN" w:bidi="ar-SA"/>
    </w:rPr>
  </w:style>
  <w:style w:type="paragraph" w:styleId="987" w:customStyle="1">
    <w:name w:val="目录 71"/>
    <w:basedOn w:val="747"/>
    <w:next w:val="747"/>
    <w:uiPriority w:val="0"/>
    <w:qFormat/>
    <w:pPr>
      <w:ind w:left="1260"/>
      <w:jc w:val="left"/>
    </w:pPr>
    <w:rPr>
      <w:rFonts w:ascii="Calibri" w:hAnsi="Calibri" w:cs="Calibri"/>
      <w:sz w:val="18"/>
      <w:szCs w:val="18"/>
    </w:rPr>
  </w:style>
  <w:style w:type="paragraph" w:styleId="988" w:customStyle="1">
    <w:name w:val="列表项目符号 41"/>
    <w:basedOn w:val="747"/>
    <w:uiPriority w:val="0"/>
    <w:qFormat/>
    <w:pPr>
      <w:ind w:left="360" w:hanging="360"/>
      <w:spacing w:line="380" w:lineRule="exact"/>
      <w:tabs>
        <w:tab w:val="left" w:pos="360" w:leader="none"/>
      </w:tabs>
    </w:pPr>
    <w:rPr>
      <w:rFonts w:ascii="Calibri" w:hAnsi="Calibri"/>
      <w:sz w:val="28"/>
    </w:rPr>
  </w:style>
  <w:style w:type="paragraph" w:styleId="989" w:customStyle="1">
    <w:name w:val="索引 81"/>
    <w:basedOn w:val="747"/>
    <w:next w:val="747"/>
    <w:uiPriority w:val="0"/>
    <w:qFormat/>
    <w:pPr>
      <w:ind w:left="1400"/>
    </w:pPr>
    <w:rPr>
      <w:rFonts w:ascii="Calibri" w:hAnsi="Calibri"/>
    </w:rPr>
  </w:style>
  <w:style w:type="paragraph" w:styleId="990" w:customStyle="1">
    <w:name w:val="正文缩进11"/>
    <w:basedOn w:val="747"/>
    <w:uiPriority w:val="0"/>
    <w:qFormat/>
    <w:pPr>
      <w:ind w:firstLine="420"/>
    </w:pPr>
    <w:rPr>
      <w:rFonts w:ascii="宋体"/>
      <w:color w:val="000000"/>
      <w:sz w:val="24"/>
      <w:szCs w:val="20"/>
    </w:rPr>
  </w:style>
  <w:style w:type="paragraph" w:styleId="991" w:customStyle="1">
    <w:name w:val="题注1"/>
    <w:basedOn w:val="747"/>
    <w:next w:val="747"/>
    <w:link w:val="992"/>
    <w:uiPriority w:val="0"/>
    <w:qFormat/>
    <w:pPr>
      <w:spacing w:line="360" w:lineRule="auto"/>
      <w:tabs>
        <w:tab w:val="left" w:pos="0" w:leader="none"/>
      </w:tabs>
    </w:pPr>
    <w:rPr>
      <w:rFonts w:ascii="Arial" w:hAnsi="Arial" w:eastAsia="黑体"/>
      <w:sz w:val="20"/>
      <w:szCs w:val="20"/>
    </w:rPr>
  </w:style>
  <w:style w:type="character" w:styleId="992" w:customStyle="1">
    <w:name w:val="题注 字符"/>
    <w:link w:val="991"/>
    <w:uiPriority w:val="0"/>
    <w:qFormat/>
    <w:rPr>
      <w:rFonts w:ascii="Arial" w:hAnsi="Arial" w:eastAsia="黑体" w:cs="Arial"/>
    </w:rPr>
  </w:style>
  <w:style w:type="paragraph" w:styleId="993" w:customStyle="1">
    <w:name w:val="索引 51"/>
    <w:basedOn w:val="747"/>
    <w:next w:val="747"/>
    <w:uiPriority w:val="0"/>
    <w:qFormat/>
    <w:pPr>
      <w:ind w:left="800"/>
    </w:pPr>
    <w:rPr>
      <w:rFonts w:ascii="Calibri" w:hAnsi="Calibri"/>
    </w:rPr>
  </w:style>
  <w:style w:type="paragraph" w:styleId="994" w:customStyle="1">
    <w:name w:val="列表项目符号1"/>
    <w:basedOn w:val="747"/>
    <w:uiPriority w:val="0"/>
    <w:qFormat/>
    <w:pPr>
      <w:ind w:left="962" w:hanging="480"/>
      <w:spacing w:line="360" w:lineRule="auto"/>
      <w:tabs>
        <w:tab w:val="left" w:pos="840" w:leader="none"/>
      </w:tabs>
    </w:pPr>
    <w:rPr>
      <w:sz w:val="24"/>
    </w:rPr>
  </w:style>
  <w:style w:type="paragraph" w:styleId="995" w:customStyle="1">
    <w:name w:val="文档结构图1"/>
    <w:basedOn w:val="747"/>
    <w:uiPriority w:val="0"/>
    <w:qFormat/>
    <w:pPr>
      <w:shd w:val="clear" w:color="auto" w:fill="000080"/>
    </w:pPr>
  </w:style>
  <w:style w:type="paragraph" w:styleId="996" w:customStyle="1">
    <w:name w:val="批注文字1"/>
    <w:basedOn w:val="747"/>
    <w:link w:val="997"/>
    <w:uiPriority w:val="99"/>
    <w:qFormat/>
    <w:pPr>
      <w:jc w:val="left"/>
    </w:pPr>
    <w:rPr>
      <w:rFonts w:ascii="Calibri" w:hAnsi="Calibri"/>
      <w:szCs w:val="20"/>
    </w:rPr>
  </w:style>
  <w:style w:type="character" w:styleId="997" w:customStyle="1">
    <w:name w:val="批注文字 字符"/>
    <w:link w:val="996"/>
    <w:uiPriority w:val="99"/>
    <w:qFormat/>
    <w:rPr>
      <w:rFonts w:ascii="Calibri" w:hAnsi="Calibri" w:eastAsia="宋体" w:cs="Times New Roman"/>
      <w:sz w:val="21"/>
    </w:rPr>
  </w:style>
  <w:style w:type="paragraph" w:styleId="998" w:customStyle="1">
    <w:name w:val="索引 61"/>
    <w:basedOn w:val="747"/>
    <w:next w:val="747"/>
    <w:uiPriority w:val="0"/>
    <w:qFormat/>
    <w:pPr>
      <w:ind w:left="1000"/>
    </w:pPr>
    <w:rPr>
      <w:rFonts w:ascii="Calibri" w:hAnsi="Calibri"/>
    </w:rPr>
  </w:style>
  <w:style w:type="paragraph" w:styleId="999" w:customStyle="1">
    <w:name w:val="正文文本 31"/>
    <w:basedOn w:val="747"/>
    <w:uiPriority w:val="0"/>
    <w:qFormat/>
    <w:rPr>
      <w:color w:val="000000"/>
    </w:rPr>
  </w:style>
  <w:style w:type="paragraph" w:styleId="1000" w:customStyle="1">
    <w:name w:val="列表项目符号 31"/>
    <w:basedOn w:val="747"/>
    <w:uiPriority w:val="0"/>
    <w:qFormat/>
    <w:pPr>
      <w:ind w:left="1200" w:hanging="360"/>
      <w:spacing w:line="380" w:lineRule="exact"/>
      <w:tabs>
        <w:tab w:val="left" w:pos="1200" w:leader="none"/>
      </w:tabs>
    </w:pPr>
    <w:rPr>
      <w:rFonts w:ascii="Calibri" w:hAnsi="Calibri"/>
      <w:sz w:val="28"/>
    </w:rPr>
  </w:style>
  <w:style w:type="paragraph" w:styleId="1001" w:customStyle="1">
    <w:name w:val="正文文本缩进11"/>
    <w:basedOn w:val="747"/>
    <w:uiPriority w:val="0"/>
    <w:qFormat/>
    <w:pPr>
      <w:ind w:firstLine="225"/>
    </w:pPr>
    <w:rPr>
      <w:rFonts w:ascii="仿宋_GB2312" w:eastAsia="仿宋_GB2312"/>
      <w:sz w:val="32"/>
    </w:rPr>
  </w:style>
  <w:style w:type="paragraph" w:styleId="1002" w:customStyle="1">
    <w:name w:val="文本块1"/>
    <w:basedOn w:val="747"/>
    <w:uiPriority w:val="0"/>
    <w:qFormat/>
    <w:pPr>
      <w:ind w:left="1548" w:right="12" w:hanging="2405"/>
      <w:spacing w:line="360" w:lineRule="exact"/>
    </w:pPr>
    <w:rPr>
      <w:rFonts w:ascii="宋体"/>
      <w:bCs/>
      <w:sz w:val="28"/>
    </w:rPr>
  </w:style>
  <w:style w:type="paragraph" w:styleId="1003" w:customStyle="1">
    <w:name w:val="列表项目符号 21"/>
    <w:basedOn w:val="747"/>
    <w:uiPriority w:val="0"/>
    <w:qFormat/>
    <w:pPr>
      <w:ind w:left="720" w:hanging="360"/>
      <w:spacing w:line="360" w:lineRule="auto"/>
      <w:tabs>
        <w:tab w:val="left" w:pos="720" w:leader="none"/>
      </w:tabs>
    </w:pPr>
    <w:rPr>
      <w:sz w:val="24"/>
    </w:rPr>
  </w:style>
  <w:style w:type="paragraph" w:styleId="1004" w:customStyle="1">
    <w:name w:val="HTML 地址1"/>
    <w:basedOn w:val="747"/>
    <w:uiPriority w:val="0"/>
    <w:qFormat/>
    <w:rPr>
      <w:i/>
      <w:iCs/>
    </w:rPr>
  </w:style>
  <w:style w:type="paragraph" w:styleId="1005" w:customStyle="1">
    <w:name w:val="索引 41"/>
    <w:basedOn w:val="747"/>
    <w:next w:val="747"/>
    <w:uiPriority w:val="0"/>
    <w:qFormat/>
    <w:pPr>
      <w:ind w:left="600"/>
    </w:pPr>
    <w:rPr>
      <w:rFonts w:ascii="Calibri" w:hAnsi="Calibri"/>
    </w:rPr>
  </w:style>
  <w:style w:type="paragraph" w:styleId="1006" w:customStyle="1">
    <w:name w:val="目录 51"/>
    <w:basedOn w:val="747"/>
    <w:next w:val="747"/>
    <w:uiPriority w:val="0"/>
    <w:qFormat/>
    <w:pPr>
      <w:ind w:left="840"/>
      <w:jc w:val="left"/>
    </w:pPr>
    <w:rPr>
      <w:rFonts w:ascii="Calibri" w:hAnsi="Calibri" w:cs="Calibri"/>
      <w:sz w:val="18"/>
      <w:szCs w:val="18"/>
    </w:rPr>
  </w:style>
  <w:style w:type="paragraph" w:styleId="1007" w:customStyle="1">
    <w:name w:val="目录 31"/>
    <w:basedOn w:val="747"/>
    <w:next w:val="747"/>
    <w:uiPriority w:val="39"/>
    <w:qFormat/>
    <w:pPr>
      <w:ind w:left="420"/>
      <w:jc w:val="left"/>
    </w:pPr>
    <w:rPr>
      <w:rFonts w:ascii="Calibri" w:hAnsi="Calibri" w:cs="Calibri"/>
      <w:i/>
      <w:iCs/>
      <w:sz w:val="20"/>
      <w:szCs w:val="20"/>
    </w:rPr>
  </w:style>
  <w:style w:type="paragraph" w:styleId="1008" w:customStyle="1">
    <w:name w:val="纯文本11"/>
    <w:basedOn w:val="747"/>
    <w:uiPriority w:val="0"/>
    <w:qFormat/>
    <w:rPr>
      <w:rFonts w:ascii="宋体"/>
      <w:szCs w:val="21"/>
    </w:rPr>
  </w:style>
  <w:style w:type="paragraph" w:styleId="1009" w:customStyle="1">
    <w:name w:val="列表项目符号 51"/>
    <w:basedOn w:val="747"/>
    <w:uiPriority w:val="0"/>
    <w:qFormat/>
    <w:pPr>
      <w:ind w:left="720" w:hanging="360"/>
      <w:spacing w:line="380" w:lineRule="exact"/>
      <w:tabs>
        <w:tab w:val="left" w:pos="720" w:leader="none"/>
      </w:tabs>
    </w:pPr>
    <w:rPr>
      <w:rFonts w:ascii="Calibri" w:hAnsi="Calibri"/>
      <w:sz w:val="28"/>
    </w:rPr>
  </w:style>
  <w:style w:type="paragraph" w:styleId="1010" w:customStyle="1">
    <w:name w:val="目录 81"/>
    <w:basedOn w:val="747"/>
    <w:next w:val="747"/>
    <w:uiPriority w:val="0"/>
    <w:qFormat/>
    <w:pPr>
      <w:ind w:left="1470"/>
      <w:jc w:val="left"/>
    </w:pPr>
    <w:rPr>
      <w:rFonts w:ascii="Calibri" w:hAnsi="Calibri" w:cs="Calibri"/>
      <w:sz w:val="18"/>
      <w:szCs w:val="18"/>
    </w:rPr>
  </w:style>
  <w:style w:type="paragraph" w:styleId="1011" w:customStyle="1">
    <w:name w:val="索引 31"/>
    <w:basedOn w:val="747"/>
    <w:next w:val="747"/>
    <w:uiPriority w:val="0"/>
    <w:qFormat/>
    <w:pPr>
      <w:ind w:left="400"/>
    </w:pPr>
    <w:rPr>
      <w:rFonts w:ascii="Calibri" w:hAnsi="Calibri"/>
    </w:rPr>
  </w:style>
  <w:style w:type="paragraph" w:styleId="1012" w:customStyle="1">
    <w:name w:val="日期1"/>
    <w:basedOn w:val="747"/>
    <w:next w:val="747"/>
    <w:uiPriority w:val="0"/>
    <w:qFormat/>
    <w:pPr>
      <w:ind w:left="2500"/>
    </w:pPr>
  </w:style>
  <w:style w:type="paragraph" w:styleId="1013" w:customStyle="1">
    <w:name w:val="正文文本缩进 21"/>
    <w:basedOn w:val="747"/>
    <w:uiPriority w:val="0"/>
    <w:qFormat/>
    <w:pPr>
      <w:ind w:firstLine="225"/>
      <w:jc w:val="left"/>
      <w:spacing w:line="540" w:lineRule="exact"/>
    </w:pPr>
    <w:rPr>
      <w:rFonts w:ascii="仿宋_GB2312" w:eastAsia="仿宋_GB2312"/>
      <w:sz w:val="32"/>
    </w:rPr>
  </w:style>
  <w:style w:type="paragraph" w:styleId="1014" w:customStyle="1">
    <w:name w:val="尾注文本1"/>
    <w:basedOn w:val="747"/>
    <w:uiPriority w:val="0"/>
    <w:qFormat/>
    <w:pPr>
      <w:jc w:val="left"/>
      <w:widowControl/>
    </w:pPr>
    <w:rPr>
      <w:rFonts w:ascii="宋体"/>
      <w:bCs/>
      <w:szCs w:val="21"/>
    </w:rPr>
  </w:style>
  <w:style w:type="paragraph" w:styleId="1015" w:customStyle="1">
    <w:name w:val="批注框文本1"/>
    <w:basedOn w:val="747"/>
    <w:uiPriority w:val="0"/>
    <w:qFormat/>
    <w:rPr>
      <w:sz w:val="18"/>
      <w:szCs w:val="20"/>
    </w:rPr>
  </w:style>
  <w:style w:type="paragraph" w:styleId="1016" w:customStyle="1">
    <w:name w:val="页脚1"/>
    <w:basedOn w:val="747"/>
    <w:link w:val="1017"/>
    <w:uiPriority w:val="99"/>
    <w:qFormat/>
    <w:pPr>
      <w:jc w:val="left"/>
      <w:tabs>
        <w:tab w:val="center" w:pos="4153" w:leader="none"/>
        <w:tab w:val="right" w:pos="8306" w:leader="none"/>
      </w:tabs>
    </w:pPr>
    <w:rPr>
      <w:rFonts w:ascii="Calibri" w:hAnsi="Calibri"/>
      <w:sz w:val="18"/>
      <w:szCs w:val="18"/>
    </w:rPr>
  </w:style>
  <w:style w:type="character" w:styleId="1017" w:customStyle="1">
    <w:name w:val="页脚 字符"/>
    <w:link w:val="1016"/>
    <w:uiPriority w:val="99"/>
    <w:qFormat/>
    <w:rPr>
      <w:rFonts w:ascii="Calibri" w:hAnsi="Calibri" w:eastAsia="宋体" w:cs="Times New Roman"/>
      <w:sz w:val="18"/>
      <w:szCs w:val="18"/>
    </w:rPr>
  </w:style>
  <w:style w:type="paragraph" w:styleId="1018" w:customStyle="1">
    <w:name w:val="寄信人地址11"/>
    <w:basedOn w:val="747"/>
    <w:uiPriority w:val="0"/>
    <w:qFormat/>
    <w:rPr>
      <w:rFonts w:ascii="Arial" w:hAnsi="Arial"/>
    </w:rPr>
  </w:style>
  <w:style w:type="paragraph" w:styleId="1019" w:customStyle="1">
    <w:name w:val="页眉1"/>
    <w:basedOn w:val="747"/>
    <w:link w:val="1020"/>
    <w:uiPriority w:val="99"/>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字符"/>
    <w:link w:val="1019"/>
    <w:uiPriority w:val="99"/>
    <w:qFormat/>
    <w:rPr>
      <w:sz w:val="18"/>
      <w:szCs w:val="18"/>
    </w:rPr>
  </w:style>
  <w:style w:type="paragraph" w:styleId="1021" w:customStyle="1">
    <w:name w:val="目录 11"/>
    <w:basedOn w:val="747"/>
    <w:next w:val="747"/>
    <w:uiPriority w:val="39"/>
    <w:qFormat/>
    <w:pPr>
      <w:jc w:val="left"/>
      <w:spacing w:before="120" w:after="120"/>
    </w:pPr>
    <w:rPr>
      <w:rFonts w:ascii="Calibri" w:hAnsi="Calibri" w:cs="Calibri"/>
      <w:b/>
      <w:bCs/>
      <w:caps/>
      <w:sz w:val="20"/>
      <w:szCs w:val="20"/>
    </w:rPr>
  </w:style>
  <w:style w:type="paragraph" w:styleId="1022" w:customStyle="1">
    <w:name w:val="目录 41"/>
    <w:basedOn w:val="747"/>
    <w:next w:val="747"/>
    <w:uiPriority w:val="0"/>
    <w:qFormat/>
    <w:pPr>
      <w:ind w:left="630"/>
      <w:jc w:val="left"/>
    </w:pPr>
    <w:rPr>
      <w:rFonts w:ascii="Calibri" w:hAnsi="Calibri" w:cs="Calibri"/>
      <w:sz w:val="18"/>
      <w:szCs w:val="18"/>
    </w:rPr>
  </w:style>
  <w:style w:type="paragraph" w:styleId="1023" w:customStyle="1">
    <w:name w:val="索引标题1"/>
    <w:basedOn w:val="747"/>
    <w:next w:val="1024"/>
    <w:uiPriority w:val="0"/>
    <w:qFormat/>
    <w:rPr>
      <w:rFonts w:ascii="Calibri" w:hAnsi="Calibri"/>
    </w:rPr>
  </w:style>
  <w:style w:type="paragraph" w:styleId="1024" w:customStyle="1">
    <w:name w:val="索引 11"/>
    <w:basedOn w:val="747"/>
    <w:next w:val="747"/>
    <w:uiPriority w:val="0"/>
    <w:qFormat/>
    <w:rPr>
      <w:rFonts w:ascii="Calibri" w:hAnsi="Calibri"/>
    </w:rPr>
  </w:style>
  <w:style w:type="paragraph" w:styleId="1025" w:customStyle="1">
    <w:name w:val="脚注文本1"/>
    <w:basedOn w:val="747"/>
    <w:uiPriority w:val="0"/>
    <w:qFormat/>
    <w:pPr>
      <w:jc w:val="left"/>
    </w:pPr>
    <w:rPr>
      <w:rFonts w:ascii="宋体"/>
      <w:bCs/>
      <w:sz w:val="18"/>
      <w:szCs w:val="18"/>
    </w:rPr>
  </w:style>
  <w:style w:type="paragraph" w:styleId="1026" w:customStyle="1">
    <w:name w:val="目录 61"/>
    <w:basedOn w:val="747"/>
    <w:next w:val="747"/>
    <w:uiPriority w:val="0"/>
    <w:qFormat/>
    <w:pPr>
      <w:ind w:left="1050"/>
      <w:jc w:val="left"/>
    </w:pPr>
    <w:rPr>
      <w:rFonts w:ascii="Calibri" w:hAnsi="Calibri" w:cs="Calibri"/>
      <w:sz w:val="18"/>
      <w:szCs w:val="18"/>
    </w:rPr>
  </w:style>
  <w:style w:type="paragraph" w:styleId="1027" w:customStyle="1">
    <w:name w:val="正文文本缩进 31"/>
    <w:basedOn w:val="747"/>
    <w:uiPriority w:val="0"/>
    <w:qFormat/>
    <w:pPr>
      <w:ind w:firstLine="213"/>
    </w:pPr>
    <w:rPr>
      <w:rFonts w:ascii="仿宋_GB2312" w:eastAsia="仿宋_GB2312"/>
      <w:sz w:val="30"/>
    </w:rPr>
  </w:style>
  <w:style w:type="paragraph" w:styleId="1028" w:customStyle="1">
    <w:name w:val="索引 71"/>
    <w:basedOn w:val="747"/>
    <w:next w:val="747"/>
    <w:uiPriority w:val="0"/>
    <w:qFormat/>
    <w:pPr>
      <w:ind w:left="1200"/>
    </w:pPr>
    <w:rPr>
      <w:rFonts w:ascii="Calibri" w:hAnsi="Calibri"/>
    </w:rPr>
  </w:style>
  <w:style w:type="paragraph" w:styleId="1029" w:customStyle="1">
    <w:name w:val="索引 91"/>
    <w:basedOn w:val="747"/>
    <w:next w:val="747"/>
    <w:uiPriority w:val="0"/>
    <w:qFormat/>
    <w:pPr>
      <w:ind w:left="1600"/>
    </w:pPr>
    <w:rPr>
      <w:rFonts w:ascii="Calibri" w:hAnsi="Calibri"/>
    </w:rPr>
  </w:style>
  <w:style w:type="paragraph" w:styleId="1030" w:customStyle="1">
    <w:name w:val="图表目录11"/>
    <w:basedOn w:val="747"/>
    <w:next w:val="747"/>
    <w:uiPriority w:val="0"/>
    <w:qFormat/>
    <w:pPr>
      <w:ind w:left="400" w:hanging="200"/>
      <w:jc w:val="left"/>
      <w:widowControl/>
    </w:pPr>
    <w:rPr>
      <w:rFonts w:ascii="宋体"/>
      <w:bCs/>
      <w:szCs w:val="21"/>
    </w:rPr>
  </w:style>
  <w:style w:type="paragraph" w:styleId="1031" w:customStyle="1">
    <w:name w:val="目录 21"/>
    <w:basedOn w:val="747"/>
    <w:next w:val="747"/>
    <w:uiPriority w:val="39"/>
    <w:qFormat/>
    <w:pPr>
      <w:ind w:left="210"/>
      <w:jc w:val="left"/>
    </w:pPr>
    <w:rPr>
      <w:rFonts w:ascii="Calibri" w:hAnsi="Calibri" w:cs="Calibri"/>
      <w:smallCaps/>
      <w:sz w:val="20"/>
      <w:szCs w:val="20"/>
    </w:rPr>
  </w:style>
  <w:style w:type="paragraph" w:styleId="1032" w:customStyle="1">
    <w:name w:val="目录 91"/>
    <w:basedOn w:val="747"/>
    <w:next w:val="747"/>
    <w:uiPriority w:val="0"/>
    <w:qFormat/>
    <w:pPr>
      <w:ind w:left="1680"/>
      <w:jc w:val="left"/>
    </w:pPr>
    <w:rPr>
      <w:rFonts w:ascii="Calibri" w:hAnsi="Calibri" w:cs="Calibri"/>
      <w:sz w:val="18"/>
      <w:szCs w:val="18"/>
    </w:rPr>
  </w:style>
  <w:style w:type="paragraph" w:styleId="1033" w:customStyle="1">
    <w:name w:val="正文文本 21"/>
    <w:basedOn w:val="747"/>
    <w:uiPriority w:val="0"/>
    <w:qFormat/>
    <w:pPr>
      <w:spacing w:line="560" w:lineRule="exact"/>
    </w:pPr>
    <w:rPr>
      <w:rFonts w:ascii="仿宋_GB2312" w:eastAsia="仿宋_GB2312"/>
      <w:sz w:val="28"/>
      <w:szCs w:val="30"/>
    </w:rPr>
  </w:style>
  <w:style w:type="paragraph" w:styleId="1034" w:customStyle="1">
    <w:name w:val="列表接续 21"/>
    <w:basedOn w:val="747"/>
    <w:uiPriority w:val="0"/>
    <w:qFormat/>
    <w:pPr>
      <w:ind w:left="840"/>
      <w:spacing w:after="120"/>
    </w:pPr>
  </w:style>
  <w:style w:type="paragraph" w:styleId="1035"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6" w:customStyle="1">
    <w:name w:val="普通(网站)1"/>
    <w:basedOn w:val="747"/>
    <w:uiPriority w:val="0"/>
    <w:qFormat/>
    <w:pPr>
      <w:jc w:val="left"/>
      <w:spacing w:before="100" w:beforeAutospacing="1" w:after="100" w:afterAutospacing="1"/>
      <w:widowControl/>
    </w:pPr>
    <w:rPr>
      <w:rFonts w:ascii="宋体"/>
      <w:sz w:val="24"/>
      <w:szCs w:val="20"/>
    </w:rPr>
  </w:style>
  <w:style w:type="paragraph" w:styleId="1037" w:customStyle="1">
    <w:name w:val="索引 21"/>
    <w:basedOn w:val="747"/>
    <w:next w:val="747"/>
    <w:uiPriority w:val="0"/>
    <w:qFormat/>
    <w:pPr>
      <w:ind w:left="200"/>
    </w:pPr>
    <w:rPr>
      <w:rFonts w:ascii="Calibri" w:hAnsi="Calibri"/>
    </w:rPr>
  </w:style>
  <w:style w:type="paragraph" w:styleId="1038" w:customStyle="1">
    <w:name w:val="标题1"/>
    <w:basedOn w:val="747"/>
    <w:uiPriority w:val="0"/>
    <w:qFormat/>
    <w:pPr>
      <w:jc w:val="center"/>
      <w:spacing w:before="240" w:after="60"/>
      <w:outlineLvl w:val="0"/>
    </w:pPr>
    <w:rPr>
      <w:rFonts w:ascii="Cambria" w:hAnsi="Cambria"/>
      <w:b/>
      <w:bCs/>
      <w:sz w:val="32"/>
      <w:szCs w:val="32"/>
    </w:rPr>
  </w:style>
  <w:style w:type="paragraph" w:styleId="1039" w:customStyle="1">
    <w:name w:val="批注主题1"/>
    <w:basedOn w:val="996"/>
    <w:next w:val="996"/>
    <w:uiPriority w:val="0"/>
    <w:qFormat/>
    <w:rPr>
      <w:b/>
    </w:rPr>
  </w:style>
  <w:style w:type="paragraph" w:styleId="1040" w:customStyle="1">
    <w:name w:val="正文首行缩进1"/>
    <w:basedOn w:val="747"/>
    <w:uiPriority w:val="0"/>
    <w:qFormat/>
    <w:pPr>
      <w:ind w:firstLine="100"/>
      <w:spacing w:after="120"/>
    </w:pPr>
  </w:style>
  <w:style w:type="paragraph" w:styleId="1041" w:customStyle="1">
    <w:name w:val="正文首行缩进 21"/>
    <w:basedOn w:val="1001"/>
    <w:link w:val="1042"/>
    <w:uiPriority w:val="0"/>
    <w:qFormat/>
    <w:pPr>
      <w:ind w:left="200" w:firstLine="200"/>
      <w:spacing w:after="120"/>
    </w:pPr>
    <w:rPr>
      <w:rFonts w:ascii="Times New Roman"/>
      <w:sz w:val="24"/>
      <w:szCs w:val="24"/>
    </w:rPr>
  </w:style>
  <w:style w:type="character" w:styleId="1042" w:customStyle="1">
    <w:name w:val="正文文本首行缩进 2 字符"/>
    <w:link w:val="1041"/>
    <w:uiPriority w:val="0"/>
    <w:qFormat/>
    <w:rPr>
      <w:rFonts w:eastAsia="仿宋_GB2312"/>
      <w:sz w:val="24"/>
      <w:szCs w:val="24"/>
      <w:lang w:bidi="ar-SA"/>
    </w:rPr>
  </w:style>
  <w:style w:type="table" w:styleId="1043" w:customStyle="1">
    <w:name w:val="网格型1"/>
    <w:basedOn w:val="981"/>
    <w:uiPriority w:val="0"/>
    <w:qFormat/>
    <w:tblPr/>
  </w:style>
  <w:style w:type="character" w:styleId="1044" w:customStyle="1">
    <w:name w:val="要点1"/>
    <w:uiPriority w:val="0"/>
    <w:qFormat/>
    <w:rPr>
      <w:b/>
    </w:rPr>
  </w:style>
  <w:style w:type="character" w:styleId="1045" w:customStyle="1">
    <w:name w:val="尾注引用1"/>
    <w:uiPriority w:val="0"/>
    <w:qFormat/>
    <w:rPr>
      <w:vertAlign w:val="superscript"/>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强调1"/>
    <w:uiPriority w:val="0"/>
    <w:qFormat/>
    <w:rPr>
      <w:color w:val="cc0033"/>
    </w:rPr>
  </w:style>
  <w:style w:type="character" w:styleId="1049" w:customStyle="1">
    <w:name w:val="HTML 打字机1"/>
    <w:uiPriority w:val="0"/>
    <w:qFormat/>
    <w:rPr>
      <w:rFonts w:ascii="宋体" w:eastAsia="宋体" w:cs="宋体"/>
      <w:sz w:val="24"/>
      <w:szCs w:val="24"/>
      <w:lang w:bidi="ar-SA"/>
    </w:rPr>
  </w:style>
  <w:style w:type="character" w:styleId="1050" w:customStyle="1">
    <w:name w:val="超链接1"/>
    <w:uiPriority w:val="99"/>
    <w:qFormat/>
    <w:rPr>
      <w:color w:val="0000ff"/>
      <w:u w:val="single"/>
    </w:rPr>
  </w:style>
  <w:style w:type="character" w:styleId="1051" w:customStyle="1">
    <w:name w:val="批注引用1"/>
    <w:uiPriority w:val="0"/>
    <w:qFormat/>
    <w:rPr>
      <w:sz w:val="21"/>
    </w:rPr>
  </w:style>
  <w:style w:type="character" w:styleId="1052" w:customStyle="1">
    <w:name w:val="脚注引用1"/>
    <w:uiPriority w:val="0"/>
    <w:qFormat/>
    <w:rPr>
      <w:vertAlign w:val="superscript"/>
    </w:rPr>
  </w:style>
  <w:style w:type="paragraph" w:styleId="1053" w:customStyle="1">
    <w:name w:val="样式 正文首行缩进 2 + Arial"/>
    <w:basedOn w:val="747"/>
    <w:next w:val="747"/>
    <w:uiPriority w:val="0"/>
    <w:qFormat/>
    <w:pPr>
      <w:ind w:firstLine="200"/>
      <w:spacing w:after="120" w:line="320" w:lineRule="atLeast"/>
    </w:pPr>
    <w:rPr>
      <w:rFonts w:ascii="Arial" w:hAnsi="Arial"/>
    </w:rPr>
  </w:style>
  <w:style w:type="character" w:styleId="1054" w:customStyle="1">
    <w:name w:val="Comment Text Char"/>
    <w:uiPriority w:val="0"/>
    <w:qFormat/>
    <w:rPr>
      <w:rFonts w:cs="Times New Roman"/>
      <w:sz w:val="21"/>
      <w:szCs w:val="21"/>
      <w:lang w:bidi="ar-SA"/>
    </w:rPr>
  </w:style>
  <w:style w:type="character" w:styleId="1055" w:customStyle="1">
    <w:name w:val="纯文本 Char_0"/>
    <w:link w:val="1056"/>
    <w:uiPriority w:val="0"/>
    <w:qFormat/>
    <w:rPr>
      <w:rFonts w:ascii="宋体" w:hAnsi="Courier New" w:cs="Courier New"/>
      <w:sz w:val="21"/>
      <w:szCs w:val="21"/>
    </w:rPr>
  </w:style>
  <w:style w:type="paragraph" w:styleId="1056" w:customStyle="1">
    <w:name w:val="纯文本_0"/>
    <w:basedOn w:val="1057"/>
    <w:link w:val="1055"/>
    <w:uiPriority w:val="0"/>
    <w:qFormat/>
    <w:rPr>
      <w:rFonts w:ascii="宋体" w:hAnsi="Courier New"/>
      <w:szCs w:val="21"/>
    </w:rPr>
  </w:style>
  <w:style w:type="paragraph" w:styleId="105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8" w:customStyle="1">
    <w:name w:val="ca-51"/>
    <w:uiPriority w:val="0"/>
    <w:qFormat/>
    <w:rPr>
      <w:rFonts w:ascii="楷体_GB2312" w:eastAsia="楷体_GB2312"/>
      <w:b/>
      <w:bCs/>
      <w:spacing w:val="-20"/>
      <w:sz w:val="24"/>
      <w:szCs w:val="24"/>
    </w:rPr>
  </w:style>
  <w:style w:type="character" w:styleId="1059" w:customStyle="1">
    <w:name w:val="Heading 4 Char_de27d71f-764f-47bd-84d1-49c3f4abdbf0"/>
    <w:uiPriority w:val="0"/>
    <w:qFormat/>
    <w:rPr>
      <w:rFonts w:ascii="Cambria" w:hAnsi="Cambria" w:eastAsia="宋体" w:cs="Cambria"/>
      <w:b/>
      <w:bCs/>
      <w:sz w:val="28"/>
      <w:szCs w:val="28"/>
      <w:lang w:bidi="ar-SA"/>
    </w:rPr>
  </w:style>
  <w:style w:type="character" w:styleId="1060" w:customStyle="1">
    <w:name w:val="正文缩进 Char1_0"/>
    <w:link w:val="1061"/>
    <w:uiPriority w:val="0"/>
    <w:qFormat/>
    <w:rPr>
      <w:sz w:val="21"/>
      <w:szCs w:val="22"/>
    </w:rPr>
  </w:style>
  <w:style w:type="paragraph" w:styleId="1061" w:customStyle="1">
    <w:name w:val="正文缩进_0"/>
    <w:basedOn w:val="1057"/>
    <w:link w:val="1060"/>
    <w:uiPriority w:val="0"/>
    <w:qFormat/>
    <w:pPr>
      <w:ind w:firstLine="420"/>
    </w:pPr>
    <w:rPr>
      <w:szCs w:val="22"/>
    </w:rPr>
  </w:style>
  <w:style w:type="character" w:styleId="1062" w:customStyle="1">
    <w:name w:val="Header Char1"/>
    <w:uiPriority w:val="0"/>
    <w:qFormat/>
    <w:rPr>
      <w:rFonts w:cs="Times New Roman"/>
      <w:sz w:val="18"/>
      <w:szCs w:val="18"/>
      <w:lang w:bidi="ar-SA"/>
    </w:rPr>
  </w:style>
  <w:style w:type="character" w:styleId="1063" w:customStyle="1">
    <w:name w:val="正文文本缩进 2 Char"/>
    <w:link w:val="1064"/>
    <w:uiPriority w:val="0"/>
    <w:qFormat/>
    <w:rPr>
      <w:rFonts w:hAnsi="Times New Roman"/>
      <w:sz w:val="21"/>
      <w:szCs w:val="20"/>
    </w:rPr>
  </w:style>
  <w:style w:type="paragraph" w:styleId="1064" w:customStyle="1">
    <w:name w:val="正文文本缩进 2_0"/>
    <w:basedOn w:val="1065"/>
    <w:link w:val="1063"/>
    <w:uiPriority w:val="0"/>
    <w:qFormat/>
    <w:pPr>
      <w:ind w:firstLine="525"/>
      <w:spacing w:line="420" w:lineRule="exact"/>
    </w:pPr>
  </w:style>
  <w:style w:type="paragraph" w:styleId="106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6" w:customStyle="1">
    <w:name w:val="Heading 3 Char_a5a6c394-65ab-4144-8017-81f81103df3a"/>
    <w:uiPriority w:val="0"/>
    <w:qFormat/>
    <w:rPr>
      <w:rFonts w:cs="Times New Roman"/>
      <w:b/>
      <w:bCs/>
      <w:sz w:val="32"/>
      <w:szCs w:val="32"/>
      <w:lang w:bidi="ar-SA"/>
    </w:rPr>
  </w:style>
  <w:style w:type="character" w:styleId="1067" w:customStyle="1">
    <w:name w:val="ca-21"/>
    <w:uiPriority w:val="0"/>
    <w:qFormat/>
    <w:rPr>
      <w:rFonts w:ascii="宋体" w:eastAsia="宋体"/>
      <w:sz w:val="21"/>
    </w:rPr>
  </w:style>
  <w:style w:type="character" w:styleId="1068" w:customStyle="1">
    <w:name w:val="Plain Text Char"/>
    <w:uiPriority w:val="0"/>
    <w:qFormat/>
    <w:rPr>
      <w:rFonts w:ascii="宋体" w:eastAsia="宋体"/>
      <w:sz w:val="21"/>
      <w:lang w:val="en-US" w:eastAsia="zh-CN"/>
    </w:rPr>
  </w:style>
  <w:style w:type="character" w:styleId="1069" w:customStyle="1">
    <w:name w:val="maywed421"/>
    <w:uiPriority w:val="0"/>
    <w:qFormat/>
    <w:rPr>
      <w:color w:val="366fb6"/>
      <w:u w:val="none"/>
    </w:rPr>
  </w:style>
  <w:style w:type="character" w:styleId="1070" w:customStyle="1">
    <w:name w:val="纯文本 Char_0_0"/>
    <w:link w:val="1071"/>
    <w:uiPriority w:val="0"/>
    <w:qFormat/>
    <w:rPr>
      <w:rFonts w:ascii="宋体" w:hAnsi="Courier New"/>
      <w:sz w:val="21"/>
      <w:szCs w:val="21"/>
    </w:rPr>
  </w:style>
  <w:style w:type="paragraph" w:styleId="1071" w:customStyle="1">
    <w:name w:val="纯文本_0_0"/>
    <w:basedOn w:val="1072"/>
    <w:link w:val="1070"/>
    <w:uiPriority w:val="0"/>
    <w:qFormat/>
    <w:rPr>
      <w:rFonts w:ascii="宋体" w:hAnsi="Courier New"/>
      <w:szCs w:val="21"/>
    </w:rPr>
  </w:style>
  <w:style w:type="paragraph" w:styleId="107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3" w:customStyle="1">
    <w:name w:val="style15"/>
    <w:uiPriority w:val="0"/>
    <w:qFormat/>
  </w:style>
  <w:style w:type="character" w:styleId="1074" w:customStyle="1">
    <w:name w:val="正文（标记） Char2"/>
    <w:link w:val="1075"/>
    <w:uiPriority w:val="0"/>
    <w:qFormat/>
    <w:rPr>
      <w:sz w:val="24"/>
      <w:szCs w:val="24"/>
    </w:rPr>
  </w:style>
  <w:style w:type="paragraph" w:styleId="1075" w:customStyle="1">
    <w:name w:val="正文（标记）"/>
    <w:basedOn w:val="747"/>
    <w:link w:val="1074"/>
    <w:uiPriority w:val="0"/>
    <w:qFormat/>
    <w:pPr>
      <w:spacing w:before="50" w:after="50"/>
      <w:tabs>
        <w:tab w:val="left" w:pos="0" w:leader="none"/>
        <w:tab w:val="left" w:pos="840" w:leader="none"/>
      </w:tabs>
    </w:pPr>
    <w:rPr>
      <w:sz w:val="24"/>
      <w:szCs w:val="24"/>
    </w:rPr>
  </w:style>
  <w:style w:type="character" w:styleId="1076" w:customStyle="1">
    <w:name w:val="段落 Char"/>
    <w:uiPriority w:val="0"/>
    <w:qFormat/>
    <w:rPr>
      <w:rFonts w:ascii="仿宋_GB2312" w:eastAsia="仿宋_GB2312"/>
      <w:sz w:val="24"/>
      <w:szCs w:val="24"/>
      <w:lang w:val="en-US" w:eastAsia="zh-CN" w:bidi="ar-SA"/>
    </w:rPr>
  </w:style>
  <w:style w:type="character" w:styleId="1077" w:customStyle="1">
    <w:name w:val="Char Char2"/>
    <w:uiPriority w:val="0"/>
    <w:qFormat/>
    <w:rPr>
      <w:sz w:val="18"/>
      <w:szCs w:val="18"/>
    </w:rPr>
  </w:style>
  <w:style w:type="character" w:styleId="1078" w:customStyle="1">
    <w:name w:val="style91"/>
    <w:uiPriority w:val="0"/>
    <w:qFormat/>
    <w:rPr>
      <w:color w:val="2060c0"/>
      <w:sz w:val="24"/>
      <w:szCs w:val="24"/>
    </w:rPr>
  </w:style>
  <w:style w:type="character" w:styleId="1079" w:customStyle="1">
    <w:name w:val="普通文字1 Char"/>
    <w:uiPriority w:val="0"/>
    <w:qFormat/>
    <w:rPr>
      <w:rFonts w:ascii="宋体" w:eastAsia="宋体" w:cs="Courier New"/>
      <w:sz w:val="21"/>
      <w:szCs w:val="21"/>
      <w:lang w:val="en-US" w:eastAsia="zh-CN" w:bidi="ar-SA"/>
    </w:rPr>
  </w:style>
  <w:style w:type="character" w:styleId="1080" w:customStyle="1">
    <w:name w:val="正文文本缩进 Char"/>
    <w:link w:val="1081"/>
    <w:uiPriority w:val="0"/>
    <w:qFormat/>
    <w:rPr>
      <w:rFonts w:hAnsi="Times New Roman"/>
      <w:szCs w:val="20"/>
    </w:rPr>
  </w:style>
  <w:style w:type="paragraph" w:styleId="1081" w:customStyle="1">
    <w:name w:val="正文文本缩进_0"/>
    <w:basedOn w:val="1065"/>
    <w:link w:val="1080"/>
    <w:uiPriority w:val="0"/>
    <w:qFormat/>
    <w:pPr>
      <w:ind w:firstLine="420"/>
      <w:spacing w:line="360" w:lineRule="auto"/>
    </w:pPr>
    <w:rPr>
      <w:sz w:val="20"/>
    </w:rPr>
  </w:style>
  <w:style w:type="character" w:styleId="1082" w:customStyle="1">
    <w:name w:val="Char Char21"/>
    <w:uiPriority w:val="0"/>
    <w:qFormat/>
    <w:rPr>
      <w:sz w:val="18"/>
      <w:szCs w:val="18"/>
    </w:rPr>
  </w:style>
  <w:style w:type="character" w:styleId="1083" w:customStyle="1">
    <w:name w:val="ca-41"/>
    <w:uiPriority w:val="0"/>
    <w:qFormat/>
    <w:rPr>
      <w:rFonts w:ascii="宋体" w:eastAsia="宋体"/>
      <w:b/>
      <w:bCs/>
      <w:color w:val="000000"/>
      <w:spacing w:val="-20"/>
      <w:sz w:val="21"/>
      <w:szCs w:val="21"/>
    </w:rPr>
  </w:style>
  <w:style w:type="character" w:styleId="1084" w:customStyle="1">
    <w:name w:val="question-title"/>
    <w:uiPriority w:val="0"/>
    <w:qFormat/>
  </w:style>
  <w:style w:type="character" w:styleId="1085" w:customStyle="1">
    <w:name w:val="A1"/>
    <w:uiPriority w:val="0"/>
    <w:qFormat/>
    <w:rPr>
      <w:rFonts w:ascii="Univers LT Std 45 Light" w:hAnsi="宋体" w:eastAsia="Univers LT Std 45 Light" w:cs="Univers LT Std 45 Light"/>
      <w:color w:val="221e1f"/>
      <w:sz w:val="10"/>
      <w:szCs w:val="10"/>
    </w:rPr>
  </w:style>
  <w:style w:type="character" w:styleId="1086" w:customStyle="1">
    <w:name w:val="style161"/>
    <w:uiPriority w:val="0"/>
    <w:qFormat/>
    <w:rPr>
      <w:rFonts w:ascii="Verdana" w:hAnsi="Verdana" w:eastAsia="宋体"/>
      <w:b/>
      <w:color w:val="0a246a"/>
      <w:sz w:val="24"/>
      <w:szCs w:val="24"/>
      <w:lang w:val="en-US" w:eastAsia="zh-CN" w:bidi="ar-SA"/>
    </w:rPr>
  </w:style>
  <w:style w:type="character" w:styleId="1087" w:customStyle="1">
    <w:name w:val="ca-31"/>
    <w:uiPriority w:val="0"/>
    <w:qFormat/>
    <w:rPr>
      <w:rFonts w:ascii="宋体" w:eastAsia="宋体"/>
      <w:color w:val="000000"/>
      <w:sz w:val="21"/>
      <w:szCs w:val="21"/>
    </w:rPr>
  </w:style>
  <w:style w:type="character" w:styleId="1088" w:customStyle="1">
    <w:name w:val="apple-converted-space"/>
    <w:uiPriority w:val="0"/>
    <w:qFormat/>
  </w:style>
  <w:style w:type="character" w:styleId="1089" w:customStyle="1">
    <w:name w:val="Footer Char1"/>
    <w:uiPriority w:val="0"/>
    <w:qFormat/>
    <w:rPr>
      <w:rFonts w:cs="Times New Roman"/>
      <w:sz w:val="18"/>
      <w:szCs w:val="18"/>
      <w:lang w:bidi="ar-SA"/>
    </w:rPr>
  </w:style>
  <w:style w:type="character" w:styleId="1090" w:customStyle="1">
    <w:name w:val="A0"/>
    <w:uiPriority w:val="0"/>
    <w:qFormat/>
    <w:rPr>
      <w:rFonts w:ascii=".....?." w:hAnsi="宋体" w:eastAsia=".....?."/>
      <w:color w:val="000000"/>
      <w:sz w:val="22"/>
    </w:rPr>
  </w:style>
  <w:style w:type="character" w:styleId="1091" w:customStyle="1">
    <w:name w:val="Char Char23"/>
    <w:uiPriority w:val="0"/>
    <w:qFormat/>
    <w:rPr>
      <w:sz w:val="24"/>
      <w:szCs w:val="21"/>
      <w:lang w:bidi="ar-SA"/>
    </w:rPr>
  </w:style>
  <w:style w:type="character" w:styleId="1092" w:customStyle="1">
    <w:name w:val="Char Char1"/>
    <w:uiPriority w:val="0"/>
    <w:qFormat/>
    <w:rPr>
      <w:rFonts w:ascii="宋体" w:eastAsia="宋体"/>
      <w:sz w:val="21"/>
      <w:lang w:val="en-US" w:eastAsia="zh-CN"/>
    </w:rPr>
  </w:style>
  <w:style w:type="character" w:styleId="1093" w:customStyle="1">
    <w:name w:val="apple-style-span"/>
    <w:uiPriority w:val="0"/>
    <w:qFormat/>
    <w:rPr>
      <w:rFonts w:ascii="宋体" w:hAnsi="宋体" w:cs="Times New Roman"/>
    </w:rPr>
  </w:style>
  <w:style w:type="character" w:styleId="1094" w:customStyle="1">
    <w:name w:val="无间隔 字符"/>
    <w:link w:val="1095"/>
    <w:uiPriority w:val="0"/>
    <w:qFormat/>
    <w:rPr>
      <w:sz w:val="22"/>
      <w:lang w:val="en-US" w:eastAsia="zh-CN" w:bidi="ar-SA"/>
    </w:rPr>
  </w:style>
  <w:style w:type="paragraph" w:styleId="1095" w:customStyle="1">
    <w:name w:val="无间隔1"/>
    <w:link w:val="1094"/>
    <w:uiPriority w:val="0"/>
    <w:qFormat/>
    <w:rPr>
      <w:rFonts w:ascii="Times New Roman" w:hAnsi="Times New Roman" w:eastAsia="宋体" w:cs="Times New Roman"/>
      <w:sz w:val="22"/>
      <w:lang w:val="en-US" w:eastAsia="zh-CN" w:bidi="ar-SA"/>
    </w:rPr>
  </w:style>
  <w:style w:type="character" w:styleId="1096" w:customStyle="1">
    <w:name w:val="Char Char3"/>
    <w:uiPriority w:val="0"/>
    <w:qFormat/>
    <w:rPr>
      <w:rFonts w:ascii="宋体" w:eastAsia="宋体"/>
      <w:sz w:val="18"/>
      <w:szCs w:val="18"/>
      <w:lang w:val="en-US" w:eastAsia="zh-CN" w:bidi="ar-SA"/>
    </w:rPr>
  </w:style>
  <w:style w:type="character" w:styleId="1097" w:customStyle="1">
    <w:name w:val="z12 style23"/>
    <w:uiPriority w:val="0"/>
    <w:qFormat/>
  </w:style>
  <w:style w:type="character" w:styleId="1098" w:customStyle="1">
    <w:name w:val="font41"/>
    <w:uiPriority w:val="0"/>
    <w:qFormat/>
    <w:rPr>
      <w:rFonts w:hint="eastAsia" w:ascii="宋体" w:hAnsi="宋体" w:eastAsia="宋体" w:cs="宋体"/>
      <w:color w:val="000000"/>
      <w:sz w:val="24"/>
      <w:szCs w:val="24"/>
      <w:u w:val="none"/>
    </w:rPr>
  </w:style>
  <w:style w:type="character" w:styleId="1099" w:customStyle="1">
    <w:name w:val="font11"/>
    <w:uiPriority w:val="0"/>
    <w:qFormat/>
    <w:rPr>
      <w:rFonts w:ascii="Times" w:hAnsi="Times" w:eastAsia="Times" w:cs="Times"/>
      <w:color w:val="000000"/>
      <w:sz w:val="24"/>
      <w:szCs w:val="24"/>
      <w:u w:val="none"/>
    </w:rPr>
  </w:style>
  <w:style w:type="character" w:styleId="1100" w:customStyle="1">
    <w:name w:val="Plain Text Char1"/>
    <w:uiPriority w:val="0"/>
    <w:qFormat/>
    <w:rPr>
      <w:rFonts w:ascii="宋体" w:eastAsia="宋体"/>
      <w:sz w:val="21"/>
      <w:szCs w:val="21"/>
      <w:lang w:val="en-US" w:eastAsia="zh-CN" w:bidi="ar-SA"/>
    </w:rPr>
  </w:style>
  <w:style w:type="character" w:styleId="1101" w:customStyle="1">
    <w:name w:val="Char Char"/>
    <w:uiPriority w:val="0"/>
    <w:qFormat/>
    <w:rPr>
      <w:rFonts w:eastAsia="宋体"/>
      <w:sz w:val="18"/>
      <w:lang w:val="en-US" w:eastAsia="zh-CN"/>
    </w:rPr>
  </w:style>
  <w:style w:type="character" w:styleId="1102" w:customStyle="1">
    <w:name w:val="wj1"/>
    <w:uiPriority w:val="0"/>
    <w:qFormat/>
    <w:rPr>
      <w:color w:val="000000"/>
      <w:sz w:val="18"/>
      <w:szCs w:val="18"/>
      <w:u w:val="none"/>
    </w:rPr>
  </w:style>
  <w:style w:type="character" w:styleId="1103" w:customStyle="1">
    <w:name w:val="Heading 2 Char_e7971b2e-95ff-491d-afd8-0e6cfcc6c1b2"/>
    <w:uiPriority w:val="0"/>
    <w:qFormat/>
    <w:rPr>
      <w:rFonts w:ascii="Arial" w:hAnsi="Arial" w:eastAsia="黑体"/>
      <w:b/>
      <w:bCs/>
      <w:sz w:val="32"/>
      <w:szCs w:val="32"/>
      <w:lang w:val="en-US" w:eastAsia="zh-CN" w:bidi="ar-SA"/>
    </w:rPr>
  </w:style>
  <w:style w:type="character" w:styleId="1104" w:customStyle="1">
    <w:name w:val="z1"/>
    <w:uiPriority w:val="0"/>
    <w:qFormat/>
  </w:style>
  <w:style w:type="character" w:styleId="1105" w:customStyle="1">
    <w:name w:val="font01"/>
    <w:uiPriority w:val="0"/>
    <w:qFormat/>
    <w:rPr>
      <w:rFonts w:hint="eastAsia" w:ascii="宋体" w:hAnsi="宋体" w:eastAsia="宋体" w:cs="宋体"/>
      <w:color w:val="000000"/>
      <w:sz w:val="24"/>
      <w:szCs w:val="24"/>
      <w:u w:val="none"/>
    </w:rPr>
  </w:style>
  <w:style w:type="character" w:styleId="1106" w:customStyle="1">
    <w:name w:val="Footer Char_f0e3e3bf-5b2e-454d-aedf-db4c0b3a23ed"/>
    <w:uiPriority w:val="0"/>
    <w:qFormat/>
    <w:rPr>
      <w:rFonts w:eastAsia="宋体"/>
      <w:sz w:val="18"/>
      <w:lang w:val="en-US" w:eastAsia="zh-CN"/>
    </w:rPr>
  </w:style>
  <w:style w:type="character" w:styleId="1107" w:customStyle="1">
    <w:name w:val="Header Char_9800ef60-2583-47c5-8652-b7f35f90c311"/>
    <w:uiPriority w:val="0"/>
    <w:qFormat/>
    <w:rPr>
      <w:rFonts w:eastAsia="宋体"/>
      <w:sz w:val="18"/>
      <w:lang w:val="en-US" w:eastAsia="zh-CN"/>
    </w:rPr>
  </w:style>
  <w:style w:type="character" w:styleId="1108" w:customStyle="1">
    <w:name w:val="ca-01"/>
    <w:uiPriority w:val="0"/>
    <w:qFormat/>
    <w:rPr>
      <w:rFonts w:ascii="宋体" w:eastAsia="宋体"/>
      <w:b/>
      <w:bCs/>
      <w:spacing w:val="-20"/>
      <w:sz w:val="24"/>
      <w:szCs w:val="24"/>
    </w:rPr>
  </w:style>
  <w:style w:type="character" w:styleId="1109" w:customStyle="1">
    <w:name w:val="font51"/>
    <w:uiPriority w:val="99"/>
    <w:qFormat/>
    <w:rPr>
      <w:rFonts w:ascii="宋体" w:hAnsi="宋体" w:eastAsia="宋体" w:cs="宋体"/>
      <w:color w:val="000000"/>
      <w:sz w:val="22"/>
      <w:szCs w:val="22"/>
    </w:rPr>
  </w:style>
  <w:style w:type="character" w:styleId="1110" w:customStyle="1">
    <w:name w:val="font21"/>
    <w:uiPriority w:val="0"/>
    <w:qFormat/>
    <w:rPr>
      <w:rFonts w:ascii="Times New Roman" w:hAnsi="Times New Roman"/>
      <w:color w:val="000000"/>
      <w:sz w:val="20"/>
      <w:u w:val="none"/>
    </w:rPr>
  </w:style>
  <w:style w:type="character" w:styleId="1111" w:customStyle="1">
    <w:name w:val="font31"/>
    <w:uiPriority w:val="0"/>
    <w:qFormat/>
    <w:rPr>
      <w:rFonts w:ascii="Arial" w:hAnsi="Arial" w:cs="Arial"/>
      <w:color w:val="000000"/>
      <w:sz w:val="22"/>
      <w:szCs w:val="22"/>
      <w:u w:val="none"/>
    </w:rPr>
  </w:style>
  <w:style w:type="character" w:styleId="1112" w:customStyle="1">
    <w:name w:val="正文（编号） Char Char"/>
    <w:link w:val="1113"/>
    <w:uiPriority w:val="0"/>
    <w:qFormat/>
    <w:rPr>
      <w:sz w:val="24"/>
      <w:szCs w:val="24"/>
    </w:rPr>
  </w:style>
  <w:style w:type="paragraph" w:styleId="1113" w:customStyle="1">
    <w:name w:val="正文（编号）"/>
    <w:basedOn w:val="1114"/>
    <w:link w:val="1112"/>
    <w:uiPriority w:val="0"/>
    <w:qFormat/>
    <w:pPr>
      <w:ind w:left="720" w:firstLine="0"/>
      <w:tabs>
        <w:tab w:val="left" w:pos="720" w:leader="none"/>
        <w:tab w:val="left" w:pos="780" w:leader="none"/>
      </w:tabs>
    </w:pPr>
    <w:rPr>
      <w:szCs w:val="24"/>
    </w:rPr>
  </w:style>
  <w:style w:type="paragraph" w:styleId="1114" w:customStyle="1">
    <w:name w:val="正文（缩进）"/>
    <w:basedOn w:val="747"/>
    <w:uiPriority w:val="0"/>
    <w:qFormat/>
    <w:pPr>
      <w:ind w:firstLine="200"/>
      <w:spacing w:before="50" w:after="50" w:line="360" w:lineRule="auto"/>
    </w:pPr>
    <w:rPr>
      <w:sz w:val="24"/>
    </w:rPr>
  </w:style>
  <w:style w:type="character" w:styleId="1115" w:customStyle="1">
    <w:name w:val="marklong"/>
    <w:uiPriority w:val="0"/>
    <w:qFormat/>
  </w:style>
  <w:style w:type="character" w:styleId="1116" w:customStyle="1">
    <w:name w:val="标题 2 Char Char Char"/>
    <w:uiPriority w:val="0"/>
    <w:qFormat/>
    <w:rPr>
      <w:rFonts w:ascii="Arial" w:hAnsi="Arial" w:eastAsia="宋体" w:cs="Arial"/>
      <w:b/>
      <w:bCs/>
      <w:i/>
      <w:iCs/>
      <w:sz w:val="28"/>
      <w:szCs w:val="28"/>
      <w:lang w:val="en-US" w:eastAsia="zh-CN" w:bidi="ar-SA"/>
    </w:rPr>
  </w:style>
  <w:style w:type="character" w:styleId="1117" w:customStyle="1">
    <w:name w:val="ca-1"/>
    <w:uiPriority w:val="0"/>
    <w:qFormat/>
  </w:style>
  <w:style w:type="character" w:styleId="1118" w:customStyle="1">
    <w:name w:val="ca-11"/>
    <w:uiPriority w:val="0"/>
    <w:qFormat/>
    <w:rPr>
      <w:rFonts w:ascii="宋体" w:eastAsia="宋体"/>
      <w:b/>
      <w:bCs/>
      <w:color w:val="000000"/>
      <w:spacing w:val="-20"/>
      <w:sz w:val="28"/>
      <w:szCs w:val="28"/>
    </w:rPr>
  </w:style>
  <w:style w:type="character" w:styleId="1119" w:customStyle="1">
    <w:name w:val="正文（缩进） Char Char"/>
    <w:uiPriority w:val="0"/>
    <w:qFormat/>
    <w:rPr>
      <w:rFonts w:eastAsia="宋体"/>
      <w:sz w:val="24"/>
      <w:szCs w:val="24"/>
      <w:lang w:val="en-US" w:eastAsia="zh-CN" w:bidi="ar-SA"/>
    </w:rPr>
  </w:style>
  <w:style w:type="character" w:styleId="1120" w:customStyle="1">
    <w:name w:val="Char Char31"/>
    <w:uiPriority w:val="0"/>
    <w:qFormat/>
    <w:rPr>
      <w:rFonts w:ascii="Arial" w:hAnsi="Arial" w:eastAsia="黑体" w:cs="Times New Roman"/>
      <w:b/>
      <w:bCs/>
      <w:sz w:val="32"/>
      <w:szCs w:val="32"/>
      <w:lang w:val="en-US" w:eastAsia="zh-CN" w:bidi="ar-SA"/>
    </w:rPr>
  </w:style>
  <w:style w:type="paragraph" w:styleId="1121" w:customStyle="1">
    <w:name w:val="表文1"/>
    <w:basedOn w:val="747"/>
    <w:uiPriority w:val="0"/>
    <w:qFormat/>
    <w:pPr>
      <w:ind w:firstLine="196"/>
      <w:spacing w:line="360" w:lineRule="auto"/>
      <w:widowControl/>
    </w:pPr>
    <w:rPr>
      <w:rFonts w:ascii="宋体"/>
      <w:sz w:val="24"/>
    </w:rPr>
  </w:style>
  <w:style w:type="paragraph" w:styleId="1122" w:customStyle="1">
    <w:name w:val="Normal_6_0"/>
    <w:uiPriority w:val="0"/>
    <w:qFormat/>
    <w:rPr>
      <w:rFonts w:ascii="黑体" w:hAnsi="黑体" w:eastAsia="黑体" w:cs="Times New Roman"/>
      <w:b/>
      <w:sz w:val="32"/>
      <w:szCs w:val="24"/>
      <w:lang w:val="en-US" w:eastAsia="zh-CN" w:bidi="ar-SA"/>
    </w:rPr>
  </w:style>
  <w:style w:type="paragraph" w:styleId="1123" w:customStyle="1">
    <w:name w:val="Char Char Char"/>
    <w:basedOn w:val="747"/>
    <w:uiPriority w:val="0"/>
    <w:qFormat/>
    <w:rPr>
      <w:rFonts w:ascii="Calibri" w:hAnsi="Calibri"/>
      <w:szCs w:val="21"/>
    </w:rPr>
  </w:style>
  <w:style w:type="paragraph" w:styleId="1124" w:customStyle="1">
    <w:name w:val="标题二、"/>
    <w:basedOn w:val="747"/>
    <w:uiPriority w:val="99"/>
    <w:qFormat/>
    <w:pPr>
      <w:ind w:firstLine="200"/>
      <w:spacing w:line="360" w:lineRule="auto"/>
      <w:outlineLvl w:val="2"/>
    </w:pPr>
    <w:rPr>
      <w:rFonts w:ascii="宋体" w:hAnsi="宋体"/>
      <w:b/>
      <w:szCs w:val="21"/>
    </w:rPr>
  </w:style>
  <w:style w:type="paragraph" w:styleId="1125" w:customStyle="1">
    <w:name w:val="无标题正文 Char Char Char Char Char Char Char Char Char Char Char Char Char Char Char Char Char Char Char Char Char Char Char Char Char Char Char1 Char"/>
    <w:basedOn w:val="747"/>
    <w:uiPriority w:val="0"/>
    <w:qFormat/>
    <w:pPr>
      <w:jc w:val="center"/>
      <w:spacing w:after="160" w:line="240" w:lineRule="exact"/>
      <w:widowControl/>
    </w:pPr>
    <w:rPr>
      <w:rFonts w:ascii="Arial" w:hAnsi="Arial"/>
      <w:sz w:val="20"/>
      <w:szCs w:val="20"/>
      <w:lang w:eastAsia="en-US"/>
    </w:rPr>
  </w:style>
  <w:style w:type="paragraph" w:styleId="1126" w:customStyle="1">
    <w:name w:val="xl2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Normal_9_0"/>
    <w:uiPriority w:val="0"/>
    <w:qFormat/>
    <w:rPr>
      <w:rFonts w:ascii="Times New Roman" w:hAnsi="Times New Roman" w:eastAsia="Times New Roman" w:cs="Times New Roman"/>
      <w:sz w:val="24"/>
      <w:szCs w:val="24"/>
      <w:lang w:val="en-US" w:eastAsia="zh-CN" w:bidi="ar-SA"/>
    </w:rPr>
  </w:style>
  <w:style w:type="paragraph" w:styleId="1128"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pa-6"/>
    <w:basedOn w:val="747"/>
    <w:uiPriority w:val="0"/>
    <w:qFormat/>
    <w:pPr>
      <w:spacing w:line="360" w:lineRule="atLeast"/>
      <w:widowControl/>
    </w:pPr>
    <w:rPr>
      <w:rFonts w:ascii="宋体"/>
      <w:sz w:val="24"/>
      <w:szCs w:val="20"/>
    </w:rPr>
  </w:style>
  <w:style w:type="paragraph" w:styleId="1130"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前言、引言标题"/>
    <w:next w:val="74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5" w:customStyle="1">
    <w:name w:val="Char Char Char Char Char Char Char Char Char Char"/>
    <w:basedOn w:val="747"/>
    <w:uiPriority w:val="0"/>
    <w:qFormat/>
    <w:rPr>
      <w:rFonts w:ascii="Tahoma" w:hAnsi="Tahoma"/>
      <w:sz w:val="24"/>
      <w:szCs w:val="20"/>
    </w:rPr>
  </w:style>
  <w:style w:type="paragraph" w:styleId="1136" w:customStyle="1">
    <w:name w:val="篇名"/>
    <w:next w:val="97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7"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WPSOffice手动目录 1"/>
    <w:uiPriority w:val="0"/>
    <w:qFormat/>
    <w:rPr>
      <w:rFonts w:ascii="Times New Roman" w:hAnsi="Times New Roman" w:eastAsia="宋体" w:cs="Times New Roman"/>
      <w:lang w:val="en-US" w:eastAsia="zh-CN" w:bidi="ar-SA"/>
    </w:rPr>
  </w:style>
  <w:style w:type="paragraph" w:styleId="114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参考资料清单+倾斜+蓝色"/>
    <w:basedOn w:val="747"/>
    <w:uiPriority w:val="0"/>
    <w:qFormat/>
    <w:pPr>
      <w:spacing w:line="360" w:lineRule="auto"/>
    </w:pPr>
    <w:rPr>
      <w:rFonts w:ascii="Arial" w:hAnsi="Arial"/>
      <w:i/>
      <w:iCs/>
      <w:color w:val="0000ff"/>
      <w:szCs w:val="21"/>
    </w:rPr>
  </w:style>
  <w:style w:type="paragraph" w:styleId="1143" w:customStyle="1">
    <w:name w:val="Normal_8"/>
    <w:uiPriority w:val="0"/>
    <w:qFormat/>
    <w:rPr>
      <w:rFonts w:ascii="Times New Roman" w:hAnsi="Times New Roman" w:eastAsia="Times New Roman" w:cs="Times New Roman"/>
      <w:sz w:val="24"/>
      <w:szCs w:val="24"/>
      <w:lang w:val="en-US" w:eastAsia="zh-CN" w:bidi="ar-SA"/>
    </w:rPr>
  </w:style>
  <w:style w:type="paragraph" w:styleId="1144" w:customStyle="1">
    <w:name w:val="缩进正文"/>
    <w:basedOn w:val="747"/>
    <w:uiPriority w:val="0"/>
    <w:qFormat/>
    <w:pPr>
      <w:ind w:left="1418" w:firstLine="425"/>
      <w:jc w:val="left"/>
      <w:spacing w:after="200" w:line="400" w:lineRule="exact"/>
      <w:widowControl/>
    </w:pPr>
    <w:rPr>
      <w:rFonts w:ascii="宋体"/>
      <w:sz w:val="24"/>
      <w:szCs w:val="20"/>
    </w:rPr>
  </w:style>
  <w:style w:type="paragraph" w:styleId="1145" w:customStyle="1">
    <w:name w:val="Normal_2"/>
    <w:uiPriority w:val="0"/>
    <w:qFormat/>
    <w:rPr>
      <w:rFonts w:ascii="黑体" w:hAnsi="黑体" w:eastAsia="黑体" w:cs="Times New Roman"/>
      <w:b/>
      <w:sz w:val="32"/>
      <w:szCs w:val="24"/>
      <w:lang w:val="en-US" w:eastAsia="zh-CN" w:bidi="ar-SA"/>
    </w:rPr>
  </w:style>
  <w:style w:type="paragraph" w:styleId="1146" w:customStyle="1">
    <w:name w:val="Normal_1_2"/>
    <w:uiPriority w:val="0"/>
    <w:qFormat/>
    <w:rPr>
      <w:rFonts w:ascii="Times New Roman" w:hAnsi="Times New Roman" w:eastAsia="Times New Roman" w:cs="Times New Roman"/>
      <w:sz w:val="24"/>
      <w:szCs w:val="24"/>
      <w:lang w:val="en-US" w:eastAsia="zh-CN" w:bidi="ar-SA"/>
    </w:rPr>
  </w:style>
  <w:style w:type="paragraph" w:styleId="1147" w:customStyle="1">
    <w:name w:val="默认段落字体 Para Char Char Char Char Char Char Char Char Char1"/>
    <w:basedOn w:val="747"/>
    <w:uiPriority w:val="0"/>
    <w:qFormat/>
    <w:rPr>
      <w:rFonts w:ascii="Tahoma" w:hAnsi="Tahoma"/>
      <w:sz w:val="24"/>
      <w:szCs w:val="20"/>
    </w:rPr>
  </w:style>
  <w:style w:type="paragraph" w:styleId="1148" w:customStyle="1">
    <w:name w:val="样式 序号----------- + 仿宋_GB2312"/>
    <w:basedOn w:val="1149"/>
    <w:uiPriority w:val="0"/>
    <w:qFormat/>
    <w:pPr>
      <w:ind w:firstLine="200"/>
      <w:spacing w:line="360" w:lineRule="auto"/>
    </w:pPr>
    <w:rPr>
      <w:rFonts w:ascii="仿宋_GB2312" w:eastAsia="仿宋_GB2312"/>
      <w:bCs w:val="0"/>
    </w:rPr>
  </w:style>
  <w:style w:type="paragraph" w:styleId="1149" w:customStyle="1">
    <w:name w:val="序号-----------"/>
    <w:basedOn w:val="747"/>
    <w:uiPriority w:val="0"/>
    <w:qFormat/>
    <w:pPr>
      <w:jc w:val="left"/>
      <w:widowControl/>
    </w:pPr>
    <w:rPr>
      <w:rFonts w:ascii="宋体"/>
      <w:bCs/>
      <w:szCs w:val="21"/>
    </w:rPr>
  </w:style>
  <w:style w:type="paragraph" w:styleId="1150" w:customStyle="1">
    <w:name w:val="pa-8"/>
    <w:basedOn w:val="747"/>
    <w:uiPriority w:val="0"/>
    <w:qFormat/>
    <w:pPr>
      <w:ind w:firstLine="480"/>
      <w:spacing w:line="280" w:lineRule="atLeast"/>
      <w:widowControl/>
    </w:pPr>
    <w:rPr>
      <w:rFonts w:ascii="宋体" w:cs="宋体"/>
      <w:sz w:val="24"/>
    </w:rPr>
  </w:style>
  <w:style w:type="paragraph" w:styleId="1151" w:customStyle="1">
    <w:name w:val="Indent Normal"/>
    <w:basedOn w:val="747"/>
    <w:uiPriority w:val="0"/>
    <w:qFormat/>
    <w:pPr>
      <w:ind w:firstLine="150"/>
    </w:pPr>
    <w:rPr>
      <w:sz w:val="24"/>
      <w:szCs w:val="20"/>
    </w:rPr>
  </w:style>
  <w:style w:type="paragraph" w:styleId="1152" w:customStyle="1">
    <w:name w:val="Normal_3"/>
    <w:uiPriority w:val="0"/>
    <w:qFormat/>
    <w:rPr>
      <w:rFonts w:ascii="黑体" w:hAnsi="黑体" w:eastAsia="黑体" w:cs="Times New Roman"/>
      <w:b/>
      <w:sz w:val="32"/>
      <w:szCs w:val="24"/>
      <w:lang w:val="en-US" w:eastAsia="zh-CN" w:bidi="ar-SA"/>
    </w:rPr>
  </w:style>
  <w:style w:type="paragraph" w:styleId="1153" w:customStyle="1">
    <w:name w:val="寄信人地址1"/>
    <w:basedOn w:val="792"/>
    <w:uiPriority w:val="99"/>
    <w:qFormat/>
    <w:rPr>
      <w:rFonts w:ascii="Arial" w:hAnsi="Arial" w:cs="Arial"/>
    </w:rPr>
  </w:style>
  <w:style w:type="paragraph" w:styleId="1154" w:customStyle="1">
    <w:name w:val="标题2"/>
    <w:basedOn w:val="747"/>
    <w:uiPriority w:val="0"/>
    <w:qFormat/>
    <w:pPr>
      <w:tabs>
        <w:tab w:val="left" w:pos="0" w:leader="none"/>
      </w:tabs>
    </w:pPr>
    <w:rPr>
      <w:rFonts w:ascii="黑体" w:eastAsia="黑体"/>
      <w:sz w:val="24"/>
    </w:rPr>
  </w:style>
  <w:style w:type="paragraph" w:styleId="1155" w:customStyle="1">
    <w:name w:val="Normal_10"/>
    <w:uiPriority w:val="0"/>
    <w:qFormat/>
    <w:rPr>
      <w:rFonts w:ascii="黑体" w:hAnsi="黑体" w:eastAsia="黑体" w:cs="Times New Roman"/>
      <w:b/>
      <w:sz w:val="32"/>
      <w:szCs w:val="24"/>
      <w:lang w:val="en-US" w:eastAsia="zh-CN" w:bidi="ar-SA"/>
    </w:rPr>
  </w:style>
  <w:style w:type="paragraph" w:styleId="1156" w:customStyle="1">
    <w:name w:val="样式3"/>
    <w:basedOn w:val="973"/>
    <w:uiPriority w:val="0"/>
    <w:qFormat/>
    <w:pPr>
      <w:spacing w:line="415" w:lineRule="auto"/>
    </w:pPr>
    <w:rPr>
      <w:rFonts w:ascii="Calibri" w:hAnsi="Calibri"/>
      <w:bCs/>
      <w:color w:val="000000"/>
      <w:sz w:val="28"/>
      <w:szCs w:val="28"/>
    </w:rPr>
  </w:style>
  <w:style w:type="paragraph" w:styleId="1157" w:customStyle="1">
    <w:name w:val="样式6"/>
    <w:basedOn w:val="83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8" w:customStyle="1">
    <w:name w:val="Char1 Char Char Char"/>
    <w:basedOn w:val="747"/>
    <w:uiPriority w:val="0"/>
    <w:qFormat/>
    <w:rPr>
      <w:szCs w:val="20"/>
    </w:rPr>
  </w:style>
  <w:style w:type="paragraph" w:styleId="1159" w:customStyle="1">
    <w:name w:val="纯文本2"/>
    <w:basedOn w:val="747"/>
    <w:uiPriority w:val="0"/>
    <w:qFormat/>
    <w:rPr>
      <w:rFonts w:ascii="宋体" w:hAnsi="Courier New" w:eastAsia="楷体_GB2312"/>
      <w:sz w:val="26"/>
      <w:szCs w:val="20"/>
    </w:rPr>
  </w:style>
  <w:style w:type="paragraph" w:styleId="1160" w:customStyle="1">
    <w:name w:val="Normal_4_0"/>
    <w:uiPriority w:val="0"/>
    <w:qFormat/>
    <w:rPr>
      <w:rFonts w:ascii="黑体" w:hAnsi="黑体" w:eastAsia="黑体" w:cs="Times New Roman"/>
      <w:b/>
      <w:sz w:val="32"/>
      <w:szCs w:val="24"/>
      <w:lang w:val="en-US" w:eastAsia="zh-CN" w:bidi="ar-SA"/>
    </w:rPr>
  </w:style>
  <w:style w:type="paragraph" w:styleId="1161" w:customStyle="1">
    <w:name w:val="三级条标题"/>
    <w:basedOn w:val="1162"/>
    <w:next w:val="1164"/>
    <w:uiPriority w:val="0"/>
    <w:qFormat/>
    <w:pPr>
      <w:ind w:left="1050"/>
      <w:outlineLvl w:val="4"/>
    </w:pPr>
  </w:style>
  <w:style w:type="paragraph" w:styleId="1162" w:customStyle="1">
    <w:name w:val="二级条标题"/>
    <w:basedOn w:val="1163"/>
    <w:next w:val="1164"/>
    <w:uiPriority w:val="0"/>
    <w:qFormat/>
    <w:pPr>
      <w:ind w:left="360"/>
      <w:outlineLvl w:val="3"/>
    </w:pPr>
  </w:style>
  <w:style w:type="paragraph" w:styleId="1163" w:customStyle="1">
    <w:name w:val="一级条标题"/>
    <w:next w:val="1164"/>
    <w:uiPriority w:val="0"/>
    <w:qFormat/>
    <w:pPr>
      <w:outlineLvl w:val="2"/>
    </w:pPr>
    <w:rPr>
      <w:rFonts w:ascii="Times New Roman" w:hAnsi="Times New Roman" w:eastAsia="黑体" w:cs="Times New Roman"/>
      <w:sz w:val="21"/>
      <w:lang w:val="en-US" w:eastAsia="zh-CN" w:bidi="ar-SA"/>
    </w:rPr>
  </w:style>
  <w:style w:type="paragraph" w:styleId="1164" w:customStyle="1">
    <w:name w:val="段"/>
    <w:next w:val="747"/>
    <w:uiPriority w:val="0"/>
    <w:qFormat/>
    <w:pPr>
      <w:ind w:firstLine="200"/>
      <w:jc w:val="both"/>
    </w:pPr>
    <w:rPr>
      <w:rFonts w:ascii="宋体" w:hAnsi="Times New Roman" w:eastAsia="宋体" w:cs="Times New Roman"/>
      <w:sz w:val="21"/>
      <w:lang w:val="en-US" w:eastAsia="zh-CN" w:bidi="ar-SA"/>
    </w:rPr>
  </w:style>
  <w:style w:type="paragraph" w:styleId="1165" w:customStyle="1">
    <w:name w:val="Normal_5_0"/>
    <w:uiPriority w:val="0"/>
    <w:qFormat/>
    <w:rPr>
      <w:rFonts w:ascii="黑体" w:hAnsi="黑体" w:eastAsia="黑体" w:cs="Times New Roman"/>
      <w:b/>
      <w:sz w:val="32"/>
      <w:szCs w:val="24"/>
      <w:lang w:val="en-US" w:eastAsia="zh-CN" w:bidi="ar-SA"/>
    </w:rPr>
  </w:style>
  <w:style w:type="paragraph" w:styleId="1166" w:customStyle="1">
    <w:name w:val="Normal_14_0"/>
    <w:uiPriority w:val="0"/>
    <w:qFormat/>
    <w:rPr>
      <w:rFonts w:ascii="黑体" w:hAnsi="黑体" w:eastAsia="黑体" w:cs="Times New Roman"/>
      <w:b/>
      <w:sz w:val="32"/>
      <w:szCs w:val="24"/>
      <w:lang w:val="en-US" w:eastAsia="zh-CN" w:bidi="ar-SA"/>
    </w:rPr>
  </w:style>
  <w:style w:type="paragraph" w:styleId="1167" w:customStyle="1">
    <w:name w:val="技术方案2"/>
    <w:basedOn w:val="747"/>
    <w:uiPriority w:val="0"/>
    <w:qFormat/>
    <w:pPr>
      <w:spacing w:line="480" w:lineRule="auto"/>
    </w:pPr>
    <w:rPr>
      <w:rFonts w:ascii="宋体"/>
      <w:b/>
      <w:bCs/>
      <w:sz w:val="36"/>
    </w:rPr>
  </w:style>
  <w:style w:type="paragraph" w:styleId="116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9" w:customStyle="1">
    <w:name w:val="Normal_0_0"/>
    <w:uiPriority w:val="0"/>
    <w:qFormat/>
    <w:rPr>
      <w:rFonts w:ascii="黑体" w:hAnsi="黑体" w:eastAsia="黑体" w:cs="Times New Roman"/>
      <w:b/>
      <w:sz w:val="40"/>
      <w:szCs w:val="24"/>
      <w:lang w:val="en-US" w:eastAsia="zh-CN" w:bidi="ar-SA"/>
    </w:rPr>
  </w:style>
  <w:style w:type="paragraph" w:styleId="1170" w:customStyle="1">
    <w:name w:val="表格标题"/>
    <w:basedOn w:val="747"/>
    <w:uiPriority w:val="0"/>
    <w:qFormat/>
    <w:pPr>
      <w:jc w:val="center"/>
    </w:pPr>
    <w:rPr>
      <w:b/>
    </w:rPr>
  </w:style>
  <w:style w:type="paragraph" w:styleId="1171" w:customStyle="1">
    <w:name w:val="表中文字"/>
    <w:basedOn w:val="747"/>
    <w:uiPriority w:val="0"/>
    <w:qFormat/>
    <w:pPr>
      <w:widowControl/>
    </w:pPr>
    <w:rPr>
      <w:rFonts w:ascii="Calibri" w:hAnsi="Calibri"/>
      <w:szCs w:val="20"/>
    </w:rPr>
  </w:style>
  <w:style w:type="paragraph" w:styleId="1172" w:customStyle="1">
    <w:name w:val="Char"/>
    <w:basedOn w:val="747"/>
    <w:uiPriority w:val="0"/>
    <w:qFormat/>
    <w:pPr>
      <w:jc w:val="left"/>
      <w:spacing w:after="160" w:line="240" w:lineRule="exact"/>
      <w:widowControl/>
    </w:pPr>
    <w:rPr>
      <w:rFonts w:ascii="Verdana" w:hAnsi="Verdana"/>
      <w:sz w:val="20"/>
      <w:szCs w:val="20"/>
      <w:lang w:eastAsia="en-US"/>
    </w:rPr>
  </w:style>
  <w:style w:type="paragraph" w:styleId="1173" w:customStyle="1">
    <w:name w:val="pbody"/>
    <w:basedOn w:val="747"/>
    <w:uiPriority w:val="0"/>
    <w:qFormat/>
    <w:pPr>
      <w:jc w:val="left"/>
      <w:spacing w:before="100" w:beforeAutospacing="1" w:after="100" w:afterAutospacing="1" w:line="360" w:lineRule="auto"/>
      <w:widowControl/>
    </w:pPr>
    <w:rPr>
      <w:rFonts w:ascii="宋体" w:cs="宋体"/>
      <w:sz w:val="24"/>
    </w:rPr>
  </w:style>
  <w:style w:type="paragraph" w:styleId="117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_9"/>
    <w:uiPriority w:val="0"/>
    <w:qFormat/>
    <w:rPr>
      <w:rFonts w:ascii="黑体" w:hAnsi="黑体" w:eastAsia="黑体" w:cs="Times New Roman"/>
      <w:b/>
      <w:sz w:val="32"/>
      <w:szCs w:val="24"/>
      <w:lang w:val="en-US" w:eastAsia="zh-CN" w:bidi="ar-SA"/>
    </w:rPr>
  </w:style>
  <w:style w:type="paragraph" w:styleId="1176" w:customStyle="1">
    <w:name w:val="表格正文"/>
    <w:basedOn w:val="747"/>
    <w:uiPriority w:val="0"/>
    <w:qFormat/>
    <w:pPr>
      <w:spacing w:line="300" w:lineRule="auto"/>
      <w:tabs>
        <w:tab w:val="left" w:pos="420" w:leader="none"/>
      </w:tabs>
    </w:pPr>
  </w:style>
  <w:style w:type="paragraph" w:styleId="1177" w:customStyle="1">
    <w:name w:val="目录 1_0"/>
    <w:basedOn w:val="1065"/>
    <w:next w:val="1065"/>
    <w:uiPriority w:val="0"/>
    <w:qFormat/>
    <w:pPr>
      <w:jc w:val="left"/>
    </w:pPr>
    <w:rPr>
      <w:rFonts w:hint="eastAsia" w:ascii="宋体" w:hAnsi="宋体"/>
      <w:b/>
      <w:sz w:val="24"/>
    </w:rPr>
  </w:style>
  <w:style w:type="paragraph" w:styleId="1178"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18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标书2"/>
    <w:next w:val="1183"/>
    <w:uiPriority w:val="0"/>
    <w:qFormat/>
    <w:rPr>
      <w:rFonts w:ascii="Times New Roman" w:hAnsi="Times New Roman" w:eastAsia="黑体" w:cs="宋体"/>
      <w:b/>
      <w:sz w:val="44"/>
      <w:lang w:val="en-US" w:eastAsia="zh-CN" w:bidi="ar-SA"/>
    </w:rPr>
  </w:style>
  <w:style w:type="paragraph" w:styleId="118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4" w:customStyle="1">
    <w:name w:val="xl38"/>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p0"/>
    <w:basedOn w:val="747"/>
    <w:uiPriority w:val="0"/>
    <w:qFormat/>
    <w:pPr>
      <w:widowControl/>
    </w:pPr>
    <w:rPr>
      <w:szCs w:val="21"/>
    </w:rPr>
  </w:style>
  <w:style w:type="paragraph" w:styleId="1186" w:customStyle="1">
    <w:name w:val="ibm-list-next"/>
    <w:basedOn w:val="747"/>
    <w:uiPriority w:val="0"/>
    <w:qFormat/>
    <w:pPr>
      <w:jc w:val="left"/>
      <w:spacing w:before="100" w:beforeAutospacing="1" w:after="100" w:afterAutospacing="1"/>
      <w:widowControl/>
    </w:pPr>
    <w:rPr>
      <w:rFonts w:ascii="宋体" w:cs="宋体"/>
      <w:sz w:val="24"/>
    </w:rPr>
  </w:style>
  <w:style w:type="paragraph" w:styleId="1187" w:customStyle="1">
    <w:name w:val="WPSOffice手动目录 2"/>
    <w:uiPriority w:val="0"/>
    <w:qFormat/>
    <w:rPr>
      <w:rFonts w:ascii="Times New Roman" w:hAnsi="Times New Roman" w:eastAsia="宋体" w:cs="Times New Roman"/>
      <w:lang w:val="en-US" w:eastAsia="zh-CN" w:bidi="ar-SA"/>
    </w:rPr>
  </w:style>
  <w:style w:type="paragraph" w:styleId="1188" w:customStyle="1">
    <w:name w:val="正文文字缩进 3"/>
    <w:basedOn w:val="747"/>
    <w:uiPriority w:val="0"/>
    <w:qFormat/>
    <w:pPr>
      <w:ind w:left="420" w:firstLine="420"/>
      <w:spacing w:line="312" w:lineRule="auto"/>
    </w:pPr>
    <w:rPr>
      <w:rFonts w:ascii="黑体" w:hAnsi="黑体" w:cs="宋体"/>
      <w:bCs/>
      <w:color w:val="000000"/>
      <w:sz w:val="24"/>
    </w:rPr>
  </w:style>
  <w:style w:type="paragraph" w:styleId="1189" w:customStyle="1">
    <w:name w:val="pa-9"/>
    <w:basedOn w:val="747"/>
    <w:uiPriority w:val="0"/>
    <w:qFormat/>
    <w:pPr>
      <w:jc w:val="center"/>
      <w:spacing w:line="360" w:lineRule="atLeast"/>
      <w:widowControl/>
    </w:pPr>
    <w:rPr>
      <w:rFonts w:ascii="宋体" w:cs="宋体"/>
      <w:sz w:val="24"/>
    </w:rPr>
  </w:style>
  <w:style w:type="paragraph" w:styleId="1190" w:customStyle="1">
    <w:name w:val="表格文字"/>
    <w:basedOn w:val="747"/>
    <w:uiPriority w:val="0"/>
    <w:qFormat/>
    <w:pPr>
      <w:jc w:val="left"/>
    </w:pPr>
    <w:rPr>
      <w:sz w:val="18"/>
    </w:rPr>
  </w:style>
  <w:style w:type="paragraph" w:styleId="1191" w:customStyle="1">
    <w:name w:val="Figure and Table Title"/>
    <w:basedOn w:val="747"/>
    <w:uiPriority w:val="0"/>
    <w:qFormat/>
    <w:pPr>
      <w:ind w:left="2160"/>
      <w:jc w:val="left"/>
      <w:widowControl/>
    </w:pPr>
    <w:rPr>
      <w:rFonts w:ascii="Helvetica-Light" w:hAnsi="Helvetica-Light"/>
      <w:b/>
      <w:bCs/>
      <w:sz w:val="20"/>
      <w:lang w:eastAsia="en-US"/>
    </w:rPr>
  </w:style>
  <w:style w:type="paragraph" w:styleId="119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4" w:customStyle="1">
    <w:name w:val="首页小标题"/>
    <w:next w:val="1195"/>
    <w:uiPriority w:val="0"/>
    <w:qFormat/>
    <w:pPr>
      <w:jc w:val="center"/>
    </w:pPr>
    <w:rPr>
      <w:rFonts w:ascii="Times New Roman" w:hAnsi="Times New Roman" w:eastAsia="宋体" w:cs="宋体"/>
      <w:sz w:val="44"/>
      <w:lang w:val="en-US" w:eastAsia="zh-CN" w:bidi="ar-SA"/>
    </w:rPr>
  </w:style>
  <w:style w:type="paragraph" w:styleId="1195" w:customStyle="1">
    <w:name w:val="首页空格"/>
    <w:uiPriority w:val="0"/>
    <w:qFormat/>
    <w:pPr>
      <w:jc w:val="center"/>
    </w:pPr>
    <w:rPr>
      <w:rFonts w:ascii="Times New Roman" w:hAnsi="Times New Roman" w:eastAsia="宋体" w:cs="宋体"/>
      <w:sz w:val="72"/>
      <w:lang w:val="en-US" w:eastAsia="zh-CN" w:bidi="ar-SA"/>
    </w:rPr>
  </w:style>
  <w:style w:type="paragraph" w:styleId="1196" w:customStyle="1">
    <w:name w:val="纯文本1"/>
    <w:basedOn w:val="747"/>
    <w:uiPriority w:val="0"/>
    <w:qFormat/>
    <w:rPr>
      <w:rFonts w:ascii="宋体" w:hAnsi="Courier New" w:eastAsia="楷体_GB2312"/>
      <w:sz w:val="26"/>
      <w:szCs w:val="20"/>
    </w:rPr>
  </w:style>
  <w:style w:type="paragraph" w:styleId="1197" w:customStyle="1">
    <w:name w:val="xl41"/>
    <w:basedOn w:val="74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表头"/>
    <w:basedOn w:val="1199"/>
    <w:uiPriority w:val="0"/>
    <w:qFormat/>
    <w:pPr>
      <w:ind w:left="0" w:firstLine="0"/>
      <w:spacing w:line="240" w:lineRule="auto"/>
    </w:pPr>
    <w:rPr>
      <w:sz w:val="20"/>
    </w:rPr>
  </w:style>
  <w:style w:type="paragraph" w:styleId="1199" w:customStyle="1">
    <w:name w:val="正文1"/>
    <w:basedOn w:val="747"/>
    <w:uiPriority w:val="0"/>
    <w:qFormat/>
    <w:pPr>
      <w:ind w:left="357" w:firstLine="420"/>
      <w:jc w:val="left"/>
      <w:spacing w:line="360" w:lineRule="auto"/>
      <w:widowControl/>
    </w:pPr>
    <w:rPr>
      <w:rFonts w:cs="Arial"/>
      <w:szCs w:val="20"/>
    </w:rPr>
  </w:style>
  <w:style w:type="paragraph" w:styleId="120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表格序号"/>
    <w:uiPriority w:val="0"/>
    <w:qFormat/>
    <w:rPr>
      <w:rFonts w:ascii="Times New Roman" w:hAnsi="Times New Roman" w:eastAsia="仿宋_GB2312" w:cs="宋体"/>
      <w:sz w:val="21"/>
      <w:lang w:val="en-US" w:eastAsia="zh-CN" w:bidi="ar-SA"/>
    </w:rPr>
  </w:style>
  <w:style w:type="paragraph" w:styleId="120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3" w:customStyle="1">
    <w:name w:val="Normal_15"/>
    <w:uiPriority w:val="0"/>
    <w:qFormat/>
    <w:rPr>
      <w:rFonts w:ascii="黑体" w:hAnsi="黑体" w:eastAsia="黑体" w:cs="Times New Roman"/>
      <w:b/>
      <w:sz w:val="32"/>
      <w:szCs w:val="24"/>
      <w:lang w:val="en-US" w:eastAsia="zh-CN" w:bidi="ar-SA"/>
    </w:rPr>
  </w:style>
  <w:style w:type="paragraph" w:styleId="1204">
    <w:name w:val="List Paragraph"/>
    <w:basedOn w:val="747"/>
    <w:link w:val="1418"/>
    <w:uiPriority w:val="34"/>
    <w:qFormat/>
    <w:pPr>
      <w:ind w:firstLine="200"/>
    </w:pPr>
    <w:rPr>
      <w:rFonts w:ascii="Calibri" w:hAnsi="Calibri"/>
    </w:rPr>
  </w:style>
  <w:style w:type="paragraph" w:styleId="1205"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首行缩进）"/>
    <w:basedOn w:val="747"/>
    <w:uiPriority w:val="0"/>
    <w:qFormat/>
    <w:pPr>
      <w:ind w:firstLine="482"/>
      <w:spacing w:before="120" w:line="360" w:lineRule="auto"/>
      <w:widowControl/>
    </w:pPr>
    <w:rPr>
      <w:rFonts w:ascii="Calibri" w:hAnsi="Calibri"/>
      <w:sz w:val="24"/>
      <w:szCs w:val="20"/>
    </w:rPr>
  </w:style>
  <w:style w:type="paragraph" w:styleId="1207"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技术方案3"/>
    <w:basedOn w:val="747"/>
    <w:uiPriority w:val="0"/>
    <w:qFormat/>
    <w:pPr>
      <w:spacing w:line="360" w:lineRule="auto"/>
    </w:pPr>
    <w:rPr>
      <w:rFonts w:ascii="宋体"/>
      <w:b/>
      <w:bCs/>
      <w:sz w:val="32"/>
    </w:rPr>
  </w:style>
  <w:style w:type="paragraph" w:styleId="1209" w:customStyle="1">
    <w:name w:val="默认段落字体 Para Char Char Char Char Char"/>
    <w:basedOn w:val="747"/>
    <w:uiPriority w:val="0"/>
    <w:qFormat/>
    <w:pPr>
      <w:ind w:firstLine="200"/>
      <w:jc w:val="left"/>
      <w:spacing w:before="100" w:beforeAutospacing="1" w:after="100" w:afterAutospacing="1" w:line="360" w:lineRule="auto"/>
    </w:pPr>
    <w:rPr>
      <w:rFonts w:ascii="Arial" w:hAnsi="Arial"/>
      <w:sz w:val="24"/>
      <w:lang w:eastAsia="en-US"/>
    </w:rPr>
  </w:style>
  <w:style w:type="paragraph" w:styleId="1210"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pa-10"/>
    <w:basedOn w:val="747"/>
    <w:uiPriority w:val="0"/>
    <w:qFormat/>
    <w:pPr>
      <w:spacing w:line="240" w:lineRule="atLeast"/>
      <w:widowControl/>
    </w:pPr>
    <w:rPr>
      <w:rFonts w:ascii="宋体" w:cs="宋体"/>
      <w:sz w:val="24"/>
    </w:rPr>
  </w:style>
  <w:style w:type="paragraph" w:styleId="1212" w:customStyle="1">
    <w:name w:val="pa-5"/>
    <w:basedOn w:val="747"/>
    <w:uiPriority w:val="0"/>
    <w:qFormat/>
    <w:pPr>
      <w:spacing w:line="280" w:lineRule="atLeast"/>
      <w:widowControl/>
    </w:pPr>
    <w:rPr>
      <w:rFonts w:ascii="宋体" w:cs="宋体"/>
      <w:sz w:val="24"/>
    </w:rPr>
  </w:style>
  <w:style w:type="paragraph" w:styleId="121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4" w:customStyle="1">
    <w:name w:val="新段落缩进"/>
    <w:basedOn w:val="747"/>
    <w:uiPriority w:val="0"/>
    <w:qFormat/>
    <w:pPr>
      <w:ind w:firstLine="200"/>
      <w:spacing w:line="400" w:lineRule="exact"/>
    </w:pPr>
    <w:rPr>
      <w:rFonts w:ascii="仿宋_GB2312" w:eastAsia="仿宋_GB2312"/>
      <w:sz w:val="24"/>
    </w:rPr>
  </w:style>
  <w:style w:type="paragraph" w:styleId="121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pa-2"/>
    <w:basedOn w:val="747"/>
    <w:uiPriority w:val="0"/>
    <w:qFormat/>
    <w:pPr>
      <w:spacing w:line="360" w:lineRule="atLeast"/>
      <w:widowControl/>
    </w:pPr>
    <w:rPr>
      <w:rFonts w:ascii="宋体" w:cs="宋体"/>
      <w:sz w:val="24"/>
    </w:rPr>
  </w:style>
  <w:style w:type="paragraph" w:styleId="1217" w:customStyle="1">
    <w:name w:val="列出段落1"/>
    <w:basedOn w:val="747"/>
    <w:uiPriority w:val="99"/>
    <w:qFormat/>
    <w:pPr>
      <w:ind w:firstLine="200"/>
    </w:pPr>
    <w:rPr>
      <w:rFonts w:ascii="Calibri" w:hAnsi="Calibri"/>
    </w:rPr>
  </w:style>
  <w:style w:type="paragraph" w:styleId="1218" w:customStyle="1">
    <w:name w:val="说明书2级标题"/>
    <w:basedOn w:val="747"/>
    <w:next w:val="1219"/>
    <w:uiPriority w:val="0"/>
    <w:qFormat/>
    <w:pPr>
      <w:numPr>
        <w:ilvl w:val="2"/>
        <w:numId w:val="1"/>
      </w:numPr>
      <w:spacing w:before="100"/>
    </w:pPr>
    <w:rPr>
      <w:rFonts w:ascii="Calibri" w:hAnsi="Calibri" w:eastAsia="黑体"/>
      <w:sz w:val="28"/>
      <w:szCs w:val="28"/>
    </w:rPr>
  </w:style>
  <w:style w:type="paragraph" w:styleId="1219" w:customStyle="1">
    <w:name w:val="说明书3级标题"/>
    <w:basedOn w:val="747"/>
    <w:next w:val="747"/>
    <w:uiPriority w:val="0"/>
    <w:qFormat/>
    <w:pPr>
      <w:numPr>
        <w:ilvl w:val="2"/>
        <w:numId w:val="2"/>
      </w:numPr>
      <w:spacing w:line="360" w:lineRule="auto"/>
    </w:pPr>
    <w:rPr>
      <w:rFonts w:ascii="Calibri" w:hAnsi="Calibri" w:eastAsia="黑体"/>
      <w:sz w:val="24"/>
    </w:rPr>
  </w:style>
  <w:style w:type="paragraph" w:styleId="1220" w:customStyle="1">
    <w:name w:val="Char Char1 Char Char Char Char Char Char Char Char"/>
    <w:basedOn w:val="747"/>
    <w:uiPriority w:val="0"/>
    <w:qFormat/>
    <w:pPr>
      <w:jc w:val="left"/>
      <w:spacing w:after="160" w:line="240" w:lineRule="exact"/>
      <w:widowControl/>
    </w:pPr>
  </w:style>
  <w:style w:type="paragraph" w:styleId="1221" w:customStyle="1">
    <w:name w:val="Normal_11_0"/>
    <w:uiPriority w:val="0"/>
    <w:qFormat/>
    <w:rPr>
      <w:rFonts w:ascii="黑体" w:hAnsi="黑体" w:eastAsia="黑体" w:cs="Times New Roman"/>
      <w:b/>
      <w:sz w:val="32"/>
      <w:szCs w:val="24"/>
      <w:lang w:val="en-US" w:eastAsia="zh-CN" w:bidi="ar-SA"/>
    </w:rPr>
  </w:style>
  <w:style w:type="paragraph" w:styleId="1222" w:customStyle="1">
    <w:name w:val="首页标题小初"/>
    <w:uiPriority w:val="0"/>
    <w:qFormat/>
    <w:pPr>
      <w:jc w:val="center"/>
    </w:pPr>
    <w:rPr>
      <w:rFonts w:ascii="黑体" w:hAnsi="Times New Roman" w:eastAsia="黑体" w:cs="宋体"/>
      <w:sz w:val="72"/>
      <w:lang w:val="en-US" w:eastAsia="zh-CN" w:bidi="ar-SA"/>
    </w:rPr>
  </w:style>
  <w:style w:type="paragraph" w:styleId="1223" w:customStyle="1">
    <w:name w:val="xl3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附图标题"/>
    <w:basedOn w:val="991"/>
    <w:next w:val="990"/>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4"/>
    <w:uiPriority w:val="0"/>
    <w:qFormat/>
    <w:pPr>
      <w:outlineLvl w:val="6"/>
    </w:pPr>
  </w:style>
  <w:style w:type="paragraph" w:styleId="1229" w:customStyle="1">
    <w:name w:val="四级条标题"/>
    <w:basedOn w:val="1161"/>
    <w:next w:val="1164"/>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47"/>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47"/>
    <w:uiPriority w:val="0"/>
    <w:qFormat/>
    <w:pPr>
      <w:jc w:val="left"/>
      <w:spacing w:before="100" w:beforeAutospacing="1" w:after="100" w:afterAutospacing="1"/>
      <w:widowControl/>
    </w:pPr>
    <w:rPr>
      <w:rFonts w:ascii="宋体"/>
      <w:sz w:val="24"/>
    </w:rPr>
  </w:style>
  <w:style w:type="paragraph" w:styleId="1236" w:customStyle="1">
    <w:name w:val="正文（黑体）"/>
    <w:basedOn w:val="747"/>
    <w:next w:val="747"/>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47"/>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47"/>
    <w:uiPriority w:val="0"/>
    <w:qFormat/>
    <w:pPr>
      <w:ind w:firstLine="200"/>
      <w:spacing w:line="400" w:lineRule="exact"/>
    </w:pPr>
    <w:rPr>
      <w:rFonts w:ascii="宋体" w:cs="宋体"/>
      <w:sz w:val="24"/>
      <w:szCs w:val="21"/>
    </w:rPr>
  </w:style>
  <w:style w:type="paragraph" w:styleId="1242" w:customStyle="1">
    <w:name w:val="首页标题 一号"/>
    <w:basedOn w:val="1222"/>
    <w:uiPriority w:val="0"/>
    <w:qFormat/>
    <w:rPr>
      <w:sz w:val="52"/>
    </w:rPr>
  </w:style>
  <w:style w:type="paragraph" w:styleId="1243" w:customStyle="1">
    <w:name w:val="样式 正文2 + 首行缩进:  0 厘米 段后: 1.5 行"/>
    <w:basedOn w:val="74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47"/>
    <w:uiPriority w:val="0"/>
    <w:qFormat/>
    <w:pPr>
      <w:jc w:val="left"/>
      <w:widowControl/>
    </w:pPr>
    <w:rPr>
      <w:rFonts w:ascii="宋体"/>
      <w:b/>
      <w:bCs/>
      <w:sz w:val="20"/>
      <w:szCs w:val="20"/>
      <w:lang w:eastAsia="en-US"/>
    </w:rPr>
  </w:style>
  <w:style w:type="paragraph" w:styleId="1245" w:customStyle="1">
    <w:name w:val="样式 序号----------- + 仿宋_GB23121"/>
    <w:basedOn w:val="1149"/>
    <w:uiPriority w:val="0"/>
    <w:qFormat/>
    <w:pPr>
      <w:spacing w:line="360" w:lineRule="auto"/>
    </w:pPr>
    <w:rPr>
      <w:rFonts w:ascii="仿宋_GB2312" w:eastAsia="仿宋_GB2312"/>
      <w:bCs w:val="0"/>
    </w:rPr>
  </w:style>
  <w:style w:type="paragraph" w:styleId="1246" w:customStyle="1">
    <w:name w:val="Char Char Char Char1"/>
    <w:basedOn w:val="747"/>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47"/>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47"/>
    <w:uiPriority w:val="34"/>
    <w:qFormat/>
    <w:pPr>
      <w:ind w:firstLine="420"/>
    </w:pPr>
  </w:style>
  <w:style w:type="paragraph" w:styleId="1254" w:customStyle="1">
    <w:name w:val="默认段落字体 Para Char Char Char Char Char Char Char Char Char1 Char Char Char Char Char Char Char Char"/>
    <w:basedOn w:val="995"/>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4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47"/>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47"/>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47"/>
    <w:uiPriority w:val="0"/>
    <w:qFormat/>
    <w:rPr>
      <w:rFonts w:ascii="宋体"/>
      <w:szCs w:val="20"/>
    </w:rPr>
  </w:style>
  <w:style w:type="paragraph" w:styleId="1272" w:customStyle="1">
    <w:name w:val="技术方案正文"/>
    <w:basedOn w:val="747"/>
    <w:uiPriority w:val="0"/>
    <w:qFormat/>
    <w:pPr>
      <w:ind w:firstLine="480"/>
      <w:spacing w:line="360" w:lineRule="auto"/>
    </w:pPr>
    <w:rPr>
      <w:rFonts w:ascii="宋体"/>
      <w:sz w:val="24"/>
    </w:rPr>
  </w:style>
  <w:style w:type="paragraph" w:styleId="1273" w:customStyle="1">
    <w:name w:val="xl2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47"/>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3"/>
    <w:uiPriority w:val="0"/>
    <w:qFormat/>
    <w:pPr>
      <w:spacing w:line="415" w:lineRule="auto"/>
    </w:pPr>
    <w:rPr>
      <w:rFonts w:ascii="Calibri" w:hAnsi="Calibri"/>
      <w:bCs/>
      <w:color w:val="000000"/>
      <w:sz w:val="28"/>
      <w:szCs w:val="28"/>
    </w:rPr>
  </w:style>
  <w:style w:type="paragraph" w:styleId="1280" w:customStyle="1">
    <w:name w:val="pa-4"/>
    <w:basedOn w:val="747"/>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3"/>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47"/>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47"/>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47"/>
    <w:uiPriority w:val="0"/>
    <w:qFormat/>
    <w:pPr>
      <w:jc w:val="left"/>
      <w:spacing w:before="150" w:after="150"/>
      <w:widowControl/>
    </w:pPr>
    <w:rPr>
      <w:rFonts w:ascii="宋体" w:cs="宋体"/>
      <w:sz w:val="24"/>
    </w:rPr>
  </w:style>
  <w:style w:type="paragraph" w:styleId="1290" w:customStyle="1">
    <w:name w:val="图号"/>
    <w:basedOn w:val="74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47"/>
    <w:uiPriority w:val="0"/>
    <w:qFormat/>
    <w:pPr>
      <w:ind w:left="560" w:firstLine="200"/>
      <w:jc w:val="left"/>
      <w:spacing w:after="120" w:line="360" w:lineRule="auto"/>
      <w:widowControl/>
    </w:pPr>
    <w:rPr>
      <w:rFonts w:ascii="Verdana" w:hAnsi="Verdana"/>
      <w:sz w:val="24"/>
    </w:rPr>
  </w:style>
  <w:style w:type="paragraph" w:styleId="1294" w:customStyle="1">
    <w:name w:val="font9"/>
    <w:basedOn w:val="747"/>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1001"/>
    <w:uiPriority w:val="99"/>
    <w:qFormat/>
    <w:pPr>
      <w:ind w:firstLine="420"/>
    </w:pPr>
  </w:style>
  <w:style w:type="paragraph" w:styleId="1296" w:customStyle="1">
    <w:name w:val="CM17"/>
    <w:basedOn w:val="747"/>
    <w:next w:val="747"/>
    <w:uiPriority w:val="0"/>
    <w:qFormat/>
    <w:pPr>
      <w:jc w:val="left"/>
      <w:spacing w:after="273" w:line="360" w:lineRule="auto"/>
    </w:pPr>
    <w:rPr>
      <w:rFonts w:ascii="宋体"/>
      <w:sz w:val="24"/>
    </w:rPr>
  </w:style>
  <w:style w:type="paragraph" w:styleId="1297" w:customStyle="1">
    <w:name w:val="pa-0"/>
    <w:basedOn w:val="747"/>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9"/>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47"/>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47"/>
    <w:uiPriority w:val="0"/>
    <w:qFormat/>
    <w:pPr>
      <w:ind w:firstLine="200"/>
      <w:spacing w:line="360" w:lineRule="auto"/>
    </w:pPr>
    <w:rPr>
      <w:rFonts w:ascii="Arial" w:hAnsi="Arial"/>
      <w:sz w:val="24"/>
    </w:rPr>
  </w:style>
  <w:style w:type="paragraph" w:styleId="1305" w:customStyle="1">
    <w:name w:val="样式2"/>
    <w:basedOn w:val="973"/>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47"/>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47"/>
    <w:uiPriority w:val="0"/>
    <w:qFormat/>
    <w:pPr>
      <w:jc w:val="left"/>
      <w:spacing w:before="100" w:beforeAutospacing="1" w:after="100" w:afterAutospacing="1"/>
      <w:widowControl/>
    </w:pPr>
    <w:rPr>
      <w:rFonts w:ascii="宋体" w:cs="宋体"/>
      <w:sz w:val="24"/>
    </w:rPr>
  </w:style>
  <w:style w:type="paragraph" w:styleId="1311" w:customStyle="1">
    <w:name w:val="样式5"/>
    <w:basedOn w:val="973"/>
    <w:uiPriority w:val="0"/>
    <w:qFormat/>
    <w:pPr>
      <w:spacing w:line="415" w:lineRule="auto"/>
    </w:pPr>
    <w:rPr>
      <w:rFonts w:ascii="Calibri" w:hAnsi="Calibri"/>
      <w:bCs/>
      <w:color w:val="000000"/>
      <w:sz w:val="28"/>
      <w:szCs w:val="28"/>
    </w:rPr>
  </w:style>
  <w:style w:type="paragraph" w:styleId="1312" w:customStyle="1">
    <w:name w:val="font7"/>
    <w:basedOn w:val="747"/>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47"/>
    <w:next w:val="1183"/>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71"/>
    <w:next w:val="747"/>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4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4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47"/>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47"/>
    <w:uiPriority w:val="0"/>
    <w:qFormat/>
    <w:rPr>
      <w:rFonts w:ascii="Tahoma" w:hAnsi="Tahoma" w:cs="Tahoma"/>
      <w:sz w:val="24"/>
    </w:rPr>
  </w:style>
  <w:style w:type="paragraph" w:styleId="1321" w:customStyle="1">
    <w:name w:val="Char Char Char Char Char Char Char1"/>
    <w:basedOn w:val="747"/>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4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47"/>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47"/>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72"/>
    <w:uiPriority w:val="0"/>
    <w:qFormat/>
    <w:pPr>
      <w:spacing w:before="100" w:after="0" w:line="400" w:lineRule="exact"/>
    </w:pPr>
    <w:rPr>
      <w:rFonts w:ascii="Times New Roman" w:hAnsi="Times New Roman" w:cs="宋体"/>
      <w:b w:val="0"/>
      <w:sz w:val="28"/>
    </w:rPr>
  </w:style>
  <w:style w:type="paragraph" w:styleId="1331" w:customStyle="1">
    <w:name w:val="font6"/>
    <w:basedOn w:val="747"/>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40"/>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47"/>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47"/>
    <w:uiPriority w:val="0"/>
    <w:qFormat/>
    <w:rPr>
      <w:rFonts w:ascii="Tahoma" w:hAnsi="Tahoma"/>
      <w:sz w:val="24"/>
      <w:szCs w:val="20"/>
    </w:rPr>
  </w:style>
  <w:style w:type="paragraph" w:styleId="1339" w:customStyle="1">
    <w:name w:val="Char Char1 Char Char Char Char Char Char"/>
    <w:basedOn w:val="747"/>
    <w:uiPriority w:val="0"/>
    <w:qFormat/>
    <w:pPr>
      <w:jc w:val="center"/>
      <w:widowControl/>
    </w:pPr>
    <w:rPr>
      <w:szCs w:val="20"/>
    </w:rPr>
  </w:style>
  <w:style w:type="paragraph" w:styleId="1340" w:customStyle="1">
    <w:name w:val="Normal Paragraph Char"/>
    <w:basedOn w:val="747"/>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47"/>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47"/>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47"/>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4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47"/>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4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47"/>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4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4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47"/>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47"/>
    <w:next w:val="747"/>
    <w:uiPriority w:val="0"/>
    <w:qFormat/>
    <w:pPr>
      <w:jc w:val="center"/>
      <w:spacing w:line="360" w:lineRule="auto"/>
    </w:pPr>
    <w:rPr>
      <w:rFonts w:ascii="Arial" w:hAnsi="Arial"/>
      <w:sz w:val="24"/>
      <w:szCs w:val="20"/>
    </w:rPr>
  </w:style>
  <w:style w:type="paragraph" w:styleId="1365" w:customStyle="1">
    <w:name w:val="正文小四"/>
    <w:basedOn w:val="747"/>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47"/>
    <w:uiPriority w:val="0"/>
    <w:qFormat/>
    <w:pPr>
      <w:jc w:val="left"/>
      <w:spacing w:before="100" w:beforeAutospacing="1" w:after="100" w:afterAutospacing="1"/>
      <w:widowControl/>
    </w:pPr>
    <w:rPr>
      <w:rFonts w:ascii="宋体"/>
      <w:sz w:val="24"/>
    </w:rPr>
  </w:style>
  <w:style w:type="paragraph" w:styleId="1368" w:customStyle="1">
    <w:name w:val="表内容"/>
    <w:basedOn w:val="1199"/>
    <w:uiPriority w:val="0"/>
    <w:qFormat/>
    <w:pPr>
      <w:ind w:left="0" w:firstLine="0"/>
      <w:spacing w:line="320" w:lineRule="exact"/>
    </w:pPr>
    <w:rPr>
      <w:sz w:val="20"/>
    </w:rPr>
  </w:style>
  <w:style w:type="paragraph" w:styleId="1369" w:customStyle="1">
    <w:name w:val="Char13"/>
    <w:basedOn w:val="747"/>
    <w:uiPriority w:val="0"/>
    <w:qFormat/>
  </w:style>
  <w:style w:type="paragraph" w:styleId="1370" w:customStyle="1">
    <w:name w:val="我的样式"/>
    <w:basedOn w:val="747"/>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47"/>
    <w:uiPriority w:val="0"/>
    <w:qFormat/>
    <w:pPr>
      <w:jc w:val="center"/>
      <w:widowControl/>
    </w:pPr>
    <w:rPr>
      <w:rFonts w:ascii="宋体" w:cs="宋体"/>
      <w:bCs/>
      <w:sz w:val="28"/>
      <w:szCs w:val="20"/>
    </w:rPr>
  </w:style>
  <w:style w:type="paragraph" w:styleId="1375" w:customStyle="1">
    <w:name w:val="Normal Paragraph"/>
    <w:basedOn w:val="747"/>
    <w:uiPriority w:val="0"/>
    <w:qFormat/>
    <w:pPr>
      <w:ind w:firstLine="425"/>
      <w:spacing w:before="120" w:line="360" w:lineRule="auto"/>
      <w:widowControl/>
    </w:pPr>
    <w:rPr>
      <w:rFonts w:ascii="Calibri" w:hAnsi="Calibri"/>
      <w:sz w:val="24"/>
      <w:szCs w:val="20"/>
    </w:rPr>
  </w:style>
  <w:style w:type="paragraph" w:styleId="1376" w:customStyle="1">
    <w:name w:val="xl36"/>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47"/>
    <w:uiPriority w:val="0"/>
    <w:qFormat/>
    <w:pPr>
      <w:jc w:val="left"/>
      <w:spacing w:line="360" w:lineRule="auto"/>
      <w:widowControl/>
    </w:pPr>
    <w:rPr>
      <w:sz w:val="24"/>
      <w:szCs w:val="20"/>
    </w:rPr>
  </w:style>
  <w:style w:type="paragraph" w:styleId="1378" w:customStyle="1">
    <w:name w:val="Char Char Char Char Char Char Char Char Char Char3"/>
    <w:basedOn w:val="747"/>
    <w:uiPriority w:val="0"/>
    <w:qFormat/>
    <w:rPr>
      <w:rFonts w:ascii="Tahoma" w:hAnsi="Tahoma"/>
      <w:sz w:val="24"/>
      <w:szCs w:val="20"/>
    </w:rPr>
  </w:style>
  <w:style w:type="paragraph" w:styleId="1379" w:customStyle="1">
    <w:name w:val="a1"/>
    <w:basedOn w:val="747"/>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47"/>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4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47"/>
    <w:uiPriority w:val="0"/>
    <w:qFormat/>
    <w:pPr>
      <w:ind w:firstLine="200"/>
    </w:pPr>
    <w:rPr>
      <w:rFonts w:ascii="Calibri" w:hAnsi="Calibri"/>
    </w:rPr>
  </w:style>
  <w:style w:type="paragraph" w:styleId="1388" w:customStyle="1">
    <w:name w:val="缺省文本"/>
    <w:basedOn w:val="747"/>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4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47"/>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47"/>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9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90"/>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5"/>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47"/>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47"/>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4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47"/>
    <w:uiPriority w:val="0"/>
    <w:qFormat/>
    <w:rPr>
      <w:rFonts w:ascii="楷体_GB2312" w:hAnsi="Arial" w:eastAsia="楷体_GB2312"/>
      <w:sz w:val="28"/>
      <w:szCs w:val="28"/>
    </w:rPr>
  </w:style>
  <w:style w:type="paragraph" w:styleId="1410" w:customStyle="1">
    <w:name w:val="Table Text"/>
    <w:basedOn w:val="747"/>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47"/>
    <w:next w:val="747"/>
    <w:uiPriority w:val="0"/>
    <w:qFormat/>
    <w:pPr>
      <w:keepLines/>
      <w:keepNext/>
      <w:spacing w:before="260" w:after="260" w:line="416" w:lineRule="auto"/>
      <w:outlineLvl w:val="2"/>
    </w:pPr>
    <w:rPr>
      <w:b/>
      <w:sz w:val="32"/>
      <w:szCs w:val="20"/>
    </w:rPr>
  </w:style>
  <w:style w:type="paragraph" w:styleId="1414" w:customStyle="1">
    <w:name w:val="p16"/>
    <w:basedOn w:val="747"/>
    <w:uiPriority w:val="0"/>
    <w:qFormat/>
    <w:pPr>
      <w:widowControl/>
    </w:pPr>
    <w:rPr>
      <w:rFonts w:ascii="宋体" w:hAnsi="宋体" w:cs="宋体"/>
      <w:b/>
      <w:color w:val="000000"/>
      <w:position w:val="-10"/>
      <w:sz w:val="28"/>
      <w:szCs w:val="28"/>
    </w:rPr>
  </w:style>
  <w:style w:type="paragraph" w:styleId="1415" w:customStyle="1">
    <w:name w:val="p19"/>
    <w:basedOn w:val="747"/>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57"/>
    <w:link w:val="768"/>
    <w:uiPriority w:val="99"/>
    <w:qFormat/>
    <w:rPr>
      <w:sz w:val="21"/>
      <w:szCs w:val="22"/>
    </w:rPr>
  </w:style>
  <w:style w:type="character" w:styleId="1418" w:customStyle="1">
    <w:name w:val="列表段落 字符"/>
    <w:link w:val="1204"/>
    <w:uiPriority w:val="34"/>
    <w:qFormat/>
    <w:rPr>
      <w:rFonts w:ascii="Calibri" w:hAnsi="Calibri"/>
      <w:sz w:val="21"/>
      <w:szCs w:val="22"/>
    </w:rPr>
  </w:style>
  <w:style w:type="character" w:styleId="1419" w:customStyle="1">
    <w:name w:val="正文文本缩进 字符"/>
    <w:basedOn w:val="757"/>
    <w:link w:val="764"/>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47"/>
    <w:uiPriority w:val="34"/>
    <w:qFormat/>
    <w:pPr>
      <w:ind w:firstLine="420"/>
    </w:pPr>
  </w:style>
  <w:style w:type="paragraph" w:styleId="1422" w:customStyle="1">
    <w:name w:val="RZM投标图片和表格"/>
    <w:basedOn w:val="747"/>
    <w:uiPriority w:val="0"/>
    <w:qFormat/>
  </w:style>
  <w:style w:type="paragraph" w:styleId="1423" w:customStyle="1">
    <w:name w:val="NormalIndent"/>
    <w:basedOn w:val="747"/>
    <w:uiPriority w:val="0"/>
    <w:qFormat/>
    <w:pPr>
      <w:ind w:firstLine="420"/>
    </w:pPr>
  </w:style>
  <w:style w:type="paragraph" w:styleId="1424" w:customStyle="1">
    <w:name w:val="列出段落2"/>
    <w:basedOn w:val="747"/>
    <w:uiPriority w:val="99"/>
    <w:unhideWhenUsed/>
    <w:qFormat/>
    <w:pPr>
      <w:ind w:firstLine="420"/>
    </w:pPr>
  </w:style>
  <w:style w:type="paragraph" w:styleId="1425" w:customStyle="1">
    <w:name w:val="正文2"/>
    <w:uiPriority w:val="0"/>
    <w:qFormat/>
    <w:rPr>
      <w:rFonts w:ascii="Times New Roman" w:hAnsi="Times New Roman" w:eastAsia="Times New Roman" w:cs="Times New Roman"/>
      <w:sz w:val="24"/>
      <w:szCs w:val="24"/>
      <w:lang w:val="en-US" w:eastAsia="zh-CN" w:bidi="ar-SA"/>
    </w:rPr>
  </w:style>
  <w:style w:type="paragraph" w:styleId="1426"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27" w:customStyle="1">
    <w:name w:val="Revision"/>
    <w:hidden/>
    <w:uiPriority w:val="99"/>
    <w:unhideWhenUsed/>
    <w:qFormat/>
    <w:rPr>
      <w:rFonts w:ascii="Times New Roman" w:hAnsi="Times New Roman" w:eastAsia="宋体" w:cs="Times New Roman"/>
      <w:sz w:val="21"/>
      <w:szCs w:val="22"/>
      <w:lang w:val="en-US" w:eastAsia="zh-CN" w:bidi="ar-SA"/>
    </w:rPr>
  </w:style>
  <w:style w:type="paragraph" w:styleId="1428" w:customStyle="1">
    <w:name w:val="_Style 1"/>
    <w:basedOn w:val="747"/>
    <w:uiPriority w:val="99"/>
    <w:qFormat/>
    <w:pPr>
      <w:ind w:firstLine="420"/>
    </w:pPr>
    <w:rPr>
      <w:rFonts w:ascii="Calibri" w:hAnsi="Calibri"/>
      <w:szCs w:val="22"/>
    </w:rPr>
  </w:style>
  <w:style w:type="numbering" w:styleId="1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edf9659e-7d83-4c72-9ee1-2735b9130bae</errorID>
      <errorWord>(</errorWord>
      <group>L1_Format</group>
      <groupName>格式问题</groupName>
      <ability>L2_HalfPunc</ability>
      <abilityName>全半角检查</abilityName>
      <candidateList>
        <item>（</item>
      </candidateList>
      <explain>文本全半角错误。</explain>
      <paraID>40B31B8B</paraID>
      <start>15</start>
      <end>16</end>
      <status>unmodified</status>
      <modifiedWord/>
      <trackRevisions>false</trackRevisions>
    </reviewItem>
    <reviewItem>
      <errorID>5419d382-0cbd-408e-809c-5cc432574201</errorID>
      <errorWord>)</errorWord>
      <group>L1_Format</group>
      <groupName>格式问题</groupName>
      <ability>L2_HalfPunc</ability>
      <abilityName>全半角检查</abilityName>
      <candidateList>
        <item>）</item>
      </candidateList>
      <explain>文本全半角错误。</explain>
      <paraID>40B31B8B</paraID>
      <start>23</start>
      <end>24</end>
      <status>unmodified</status>
      <modifiedWord/>
      <trackRevisions>false</trackRevisions>
    </reviewItem>
    <reviewItem>
      <errorID>cbe1cb67-1a48-4bc9-88ca-9fc64a728668</errorID>
      <errorWord>:</errorWord>
      <group>L1_Format</group>
      <groupName>格式问题</groupName>
      <ability>L2_HalfPunc</ability>
      <abilityName>全半角检查</abilityName>
      <candidateList>
        <item>：</item>
      </candidateList>
      <explain>文本全半角错误。</explain>
      <paraID>28357642</paraID>
      <start>6</start>
      <end>7</end>
      <status>unmodified</status>
      <modifiedWord/>
      <trackRevisions>false</trackRevisions>
    </reviewItem>
    <reviewItem>
      <errorID>a2b930a8-7668-4181-a3a2-99d319d34cf9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4B3D64E6</paraID>
      <start>0</start>
      <end>2</end>
      <status>unmodified</status>
      <modifiedWord/>
      <trackRevisions>false</trackRevisions>
    </reviewItem>
    <reviewItem>
      <errorID>653c6ce5-5ff9-48bf-9844-bd99ff2a02f7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70FCFDB9</paraID>
      <start>0</start>
      <end>2</end>
      <status>unmodified</status>
      <modifiedWord/>
      <trackRevisions>false</trackRevisions>
    </reviewItem>
    <reviewItem>
      <errorID>bc5b7fa6-be7c-4efd-839f-dbdb38d2991c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2D790F1D</paraID>
      <start>0</start>
      <end>2</end>
      <status>unmodified</status>
      <modifiedWord/>
      <trackRevisions>false</trackRevisions>
    </reviewItem>
    <reviewItem>
      <errorID>cc7d0c18-19d2-4019-9eab-c88503663dbc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22BA93F0</paraID>
      <start>0</start>
      <end>2</end>
      <status>unmodified</status>
      <modifiedWord/>
      <trackRevisions>false</trackRevisions>
    </reviewItem>
    <reviewItem>
      <errorID>4c3a9a38-0606-45e2-ad8c-c3ff8c636d3c</errorID>
      <errorWord>-</errorWord>
      <group>L1_Format</group>
      <groupName>格式问题</groupName>
      <ability>L2_HalfPunc</ability>
      <abilityName>全半角检查</abilityName>
      <candidateList>
        <item>－</item>
      </candidateList>
      <explain>文本全半角错误。</explain>
      <paraID>3C5D7B7E</paraID>
      <start>40</start>
      <end>41</end>
      <status>unmodified</status>
      <modifiedWord/>
      <trackRevisions>false</trackRevisions>
    </reviewItem>
    <reviewItem>
      <errorID>fde482f2-6b7e-4884-ad3a-8a0565a3f085</errorID>
      <errorWord>-</errorWord>
      <group>L1_Format</group>
      <groupName>格式问题</groupName>
      <ability>L2_HalfPunc</ability>
      <abilityName>全半角检查</abilityName>
      <candidateList>
        <item>－</item>
      </candidateList>
      <explain>文本全半角错误。</explain>
      <paraID>3C5D7B7E</paraID>
      <start>41</start>
      <end>42</end>
      <status>unmodified</status>
      <modifiedWord/>
      <trackRevisions>false</trackRevisions>
    </reviewItem>
    <reviewItem>
      <errorID>2750d02e-f4d1-4a72-a182-a80944f53aa6</errorID>
      <errorWord>-</errorWord>
      <group>L1_Format</group>
      <groupName>格式问题</groupName>
      <ability>L2_HalfPunc</ability>
      <abilityName>全半角检查</abilityName>
      <candidateList>
        <item>－</item>
      </candidateList>
      <explain>文本全半角错误。</explain>
      <paraID>3C5D7B7E</paraID>
      <start>67</start>
      <end>68</end>
      <status>unmodified</status>
      <modifiedWord/>
      <trackRevisions>false</trackRevisions>
    </reviewItem>
    <reviewItem>
      <errorID>56f58b78-c477-479e-82f8-f60c2cd05b25</errorID>
      <errorWord>-</errorWord>
      <group>L1_Format</group>
      <groupName>格式问题</groupName>
      <ability>L2_HalfPunc</ability>
      <abilityName>全半角检查</abilityName>
      <candidateList>
        <item>－</item>
      </candidateList>
      <explain>文本全半角错误。</explain>
      <paraID>3C5D7B7E</paraID>
      <start>68</start>
      <end>69</end>
      <status>unmodified</status>
      <modifiedWord/>
      <trackRevisions>false</trackRevisions>
    </reviewItem>
    <reviewItem>
      <errorID>461847c1-d8a4-41bf-ab0d-d418d632b41c</errorID>
      <errorWord>“.</errorWord>
      <group>L1_Punc</group>
      <groupName>标点问题</groupName>
      <ability>L2_Punc</ability>
      <abilityName>标点符号检查</abilityName>
      <candidateList>
        <item>“</item>
      </candidateList>
      <explain/>
      <paraID>3C5D7B7E</paraID>
      <start>80</start>
      <end>82</end>
      <status>unmodified</status>
      <modifiedWord/>
      <trackRevisions>false</trackRevisions>
    </reviewItem>
    <reviewItem>
      <errorID>fc696c65-ebdf-4574-8ea9-a8ba4368b398</errorID>
      <errorWord>“.</errorWord>
      <group>L1_Punc</group>
      <groupName>标点问题</groupName>
      <ability>L2_Punc</ability>
      <abilityName>标点符号检查</abilityName>
      <candidateList>
        <item>“</item>
      </candidateList>
      <explain/>
      <paraID>3C5D7B7E</paraID>
      <start>95</start>
      <end>97</end>
      <status>unmodified</status>
      <modifiedWord/>
      <trackRevisions>false</trackRevisions>
    </reviewItem>
    <reviewItem>
      <errorID>e93f0ebd-f181-489d-801c-8c01c3b82d1b</errorID>
      <errorWord>-</errorWord>
      <group>L1_Format</group>
      <groupName>格式问题</groupName>
      <ability>L2_HalfPunc</ability>
      <abilityName>全半角检查</abilityName>
      <candidateList>
        <item>－</item>
      </candidateList>
      <explain>文本全半角错误。</explain>
      <paraID>3C5D7B7E</paraID>
      <start>118</start>
      <end>119</end>
      <status>unmodified</status>
      <modifiedWord/>
      <trackRevisions>false</trackRevisions>
    </reviewItem>
    <reviewItem>
      <errorID>0b493aea-f2dc-4020-a55f-37bd977e05ff</errorID>
      <errorWord>-</errorWord>
      <group>L1_Format</group>
      <groupName>格式问题</groupName>
      <ability>L2_HalfPunc</ability>
      <abilityName>全半角检查</abilityName>
      <candidateList>
        <item>－</item>
      </candidateList>
      <explain>文本全半角错误。</explain>
      <paraID>3C5D7B7E</paraID>
      <start>119</start>
      <end>120</end>
      <status>unmodified</status>
      <modifiedWord/>
      <trackRevisions>false</trackRevisions>
    </reviewItem>
    <reviewItem>
      <errorID>e013a57f-0888-4687-9200-c98ae2ae402d</errorID>
      <errorWord>-</errorWord>
      <group>L1_Format</group>
      <groupName>格式问题</groupName>
      <ability>L2_HalfPunc</ability>
      <abilityName>全半角检查</abilityName>
      <candidateList>
        <item>－</item>
      </candidateList>
      <explain>文本全半角错误。</explain>
      <paraID>3C5D7B7E</paraID>
      <start>126</start>
      <end>127</end>
      <status>unmodified</status>
      <modifiedWord/>
      <trackRevisions>false</trackRevisions>
    </reviewItem>
    <reviewItem>
      <errorID>593d9fea-80f5-4e9a-b0b4-8477c0477dbb</errorID>
      <errorWord>-</errorWord>
      <group>L1_Format</group>
      <groupName>格式问题</groupName>
      <ability>L2_HalfPunc</ability>
      <abilityName>全半角检查</abilityName>
      <candidateList>
        <item>－</item>
      </candidateList>
      <explain>文本全半角错误。</explain>
      <paraID>3C5D7B7E</paraID>
      <start>127</start>
      <end>128</end>
      <status>unmodified</status>
      <modifiedWord/>
      <trackRevisions>false</trackRevisions>
    </reviewItem>
    <reviewItem>
      <errorID>60cd99c9-cff2-4fed-a7df-c4554eef3b4e</errorID>
      <errorWord>“.</errorWord>
      <group>L1_Punc</group>
      <groupName>标点问题</groupName>
      <ability>L2_Punc</ability>
      <abilityName>标点符号检查</abilityName>
      <candidateList>
        <item>“</item>
      </candidateList>
      <explain/>
      <paraID>1ACA9B9F</paraID>
      <start>12</start>
      <end>14</end>
      <status>unmodified</status>
      <modifiedWord/>
      <trackRevisions>false</trackRevisions>
    </reviewItem>
    <reviewItem>
      <errorID>5583f631-caef-4124-9bdb-9589dbfa31ec</errorID>
      <errorWord>-</errorWord>
      <group>L1_Format</group>
      <groupName>格式问题</groupName>
      <ability>L2_HalfPunc</ability>
      <abilityName>全半角检查</abilityName>
      <candidateList>
        <item>－</item>
      </candidateList>
      <explain>文本全半角错误。</explain>
      <paraID>1ACA9B9F</paraID>
      <start>49</start>
      <end>50</end>
      <status>unmodified</status>
      <modifiedWord/>
      <trackRevisions>false</trackRevisions>
    </reviewItem>
    <reviewItem>
      <errorID>3c2f6ea7-8aaa-436f-96e3-ba3dbc62b31a</errorID>
      <errorWord>-</errorWord>
      <group>L1_Format</group>
      <groupName>格式问题</groupName>
      <ability>L2_HalfPunc</ability>
      <abilityName>全半角检查</abilityName>
      <candidateList>
        <item>－</item>
      </candidateList>
      <explain>文本全半角错误。</explain>
      <paraID>1ACA9B9F</paraID>
      <start>50</start>
      <end>51</end>
      <status>unmodified</status>
      <modifiedWord/>
      <trackRevisions>false</trackRevisions>
    </reviewItem>
    <reviewItem>
      <errorID>d3dd19d2-88e1-4fff-a05d-0df2368be263</errorID>
      <errorWord>-</errorWord>
      <group>L1_Format</group>
      <groupName>格式问题</groupName>
      <ability>L2_HalfPunc</ability>
      <abilityName>全半角检查</abilityName>
      <candidateList>
        <item>－</item>
      </candidateList>
      <explain>文本全半角错误。</explain>
      <paraID>1ACA9B9F</paraID>
      <start>56</start>
      <end>57</end>
      <status>unmodified</status>
      <modifiedWord/>
      <trackRevisions>false</trackRevisions>
    </reviewItem>
    <reviewItem>
      <errorID>eb7382fd-b1bb-49f2-a33d-de4b79b037f0</errorID>
      <errorWord>-</errorWord>
      <group>L1_Format</group>
      <groupName>格式问题</groupName>
      <ability>L2_HalfPunc</ability>
      <abilityName>全半角检查</abilityName>
      <candidateList>
        <item>－</item>
      </candidateList>
      <explain>文本全半角错误。</explain>
      <paraID>1ACA9B9F</paraID>
      <start>57</start>
      <end>58</end>
      <status>unmodified</status>
      <modifiedWord/>
      <trackRevisions>false</trackRevisions>
    </reviewItem>
    <reviewItem>
      <errorID>57db4864-970f-4401-968c-46659d99ae02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20E8555D</paraID>
      <start>0</start>
      <end>2</end>
      <status>unmodified</status>
      <modifiedWord/>
      <trackRevisions>false</trackRevisions>
    </reviewItem>
    <reviewItem>
      <errorID>6502a17b-487f-42f6-b23d-0392357d68bb</errorID>
      <errorWord>[2011]534号</errorWord>
      <group>L1_Knowledge</group>
      <groupName>知识性问题</groupName>
      <ability>L2_Knowledge</ability>
      <abilityName>其他知识</abilityName>
      <candidateList>
        <item>〔2011〕534号</item>
      </candidateList>
      <explain>发文字号格式错误。</explain>
      <paraID>5F3693F2</paraID>
      <start>87</start>
      <end>97</end>
      <status>unmodified</status>
      <modifiedWord/>
      <trackRevisions>false</trackRevisions>
    </reviewItem>
    <reviewItem>
      <errorID>9ae50453-0a5b-4f24-9d46-ce695b8ab08a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E65AA38</paraID>
      <start>0</start>
      <end>2</end>
      <status>unmodified</status>
      <modifiedWord/>
      <trackRevisions>false</trackRevisions>
    </reviewItem>
    <reviewItem>
      <errorID>9ec5b937-eff5-4544-8a00-2c93bc696aa3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2D64E000</paraID>
      <start>0</start>
      <end>2</end>
      <status>unmodified</status>
      <modifiedWord/>
      <trackRevisions>false</trackRevisions>
    </reviewItem>
    <reviewItem>
      <errorID>eba5ba9c-e1b0-4ac3-b5a4-c128732352bd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25</start>
      <end>28</end>
      <status>unmodified</status>
      <modifiedWord/>
      <trackRevisions>false</trackRevisions>
    </reviewItem>
    <reviewItem>
      <errorID>3bc7ac1e-c3a2-4153-92c0-7f965d7a60f4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44</start>
      <end>47</end>
      <status>unmodified</status>
      <modifiedWord/>
      <trackRevisions>false</trackRevisions>
    </reviewItem>
    <reviewItem>
      <errorID>95796c62-6c14-4403-8350-4aed041ee63f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519183C0</paraID>
      <start>0</start>
      <end>2</end>
      <status>unmodified</status>
      <modifiedWord/>
      <trackRevisions>false</trackRevisions>
    </reviewItem>
    <reviewItem>
      <errorID>41391fcb-2d4e-45e9-bc2f-70e605b69651</errorID>
      <errorWord>法律、法规</errorWord>
      <group>L1_Word</group>
      <groupName>字词问题</groupName>
      <ability>L2_Typo</ability>
      <abilityName>字词错误</abilityName>
      <candidateList>
        <item>法律法规</item>
      </candidateList>
      <explain/>
      <paraID>317A73E9</paraID>
      <start>26</start>
      <end>31</end>
      <status>unmodified</status>
      <modifiedWord/>
      <trackRevisions>false</trackRevisions>
    </reviewItem>
    <reviewItem>
      <errorID>205a4684-04a2-4232-82df-b9696ae66c05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1C22342B</paraID>
      <start>0</start>
      <end>2</end>
      <status>unmodified</status>
      <modifiedWord/>
      <trackRevisions>false</trackRevisions>
    </reviewItem>
    <reviewItem>
      <errorID>9f5c4fae-affe-4729-9937-7ed520733733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1CD0632A</paraID>
      <start>0</start>
      <end>2</end>
      <status>unmodified</status>
      <modifiedWord/>
      <trackRevisions>false</trackRevisions>
    </reviewItem>
    <reviewItem>
      <errorID>9bbed913-fa03-473f-854f-24abaa5973a2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D54D5CB</paraID>
      <start>0</start>
      <end>2</end>
      <status>unmodified</status>
      <modifiedWord/>
      <trackRevisions>false</trackRevisions>
    </reviewItem>
    <reviewItem>
      <errorID>675ab148-a138-41f4-b897-19eaa66dd6a6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370117CE</paraID>
      <start>0</start>
      <end>2</end>
      <status>unmodified</status>
      <modifiedWord/>
      <trackRevisions>false</trackRevisions>
    </reviewItem>
    <reviewItem>
      <errorID>d97856c9-e5f8-4dbf-b767-863d8b5c72c6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23DFD2A5</paraID>
      <start>0</start>
      <end>2</end>
      <status>unmodified</status>
      <modifiedWord/>
      <trackRevisions>false</trackRevisions>
    </reviewItem>
    <reviewItem>
      <errorID>0f06cd47-1fe4-485b-9da9-0b2de983038a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3E91C578</paraID>
      <start>0</start>
      <end>3</end>
      <status>unmodified</status>
      <modifiedWord/>
      <trackRevisions>false</trackRevisions>
    </reviewItem>
    <reviewItem>
      <errorID>4e431123-8a4b-4b7a-a591-2a4bbb3dba32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ECA8F9D</paraID>
      <start>0</start>
      <end>3</end>
      <status>unmodified</status>
      <modifiedWord/>
      <trackRevisions>false</trackRevisions>
    </reviewItem>
    <reviewItem>
      <errorID>439820dc-cf82-4256-94be-8e08452c8fd1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7A971770</paraID>
      <start>0</start>
      <end>3</end>
      <status>unmodified</status>
      <modifiedWord/>
      <trackRevisions>false</trackRevisions>
    </reviewItem>
    <reviewItem>
      <errorID>75e59ede-a680-4962-acac-8c8fa0e6a127</errorID>
      <errorWord>过程中涉及到</errorWord>
      <group>L1_Word</group>
      <groupName>字词问题</groupName>
      <ability>L2_Typo</ability>
      <abilityName>字词错误</abilityName>
      <candidateList>
        <item>过程中涉及</item>
      </candidateList>
      <explain/>
      <paraID> 6D8053A</paraID>
      <start>83</start>
      <end>89</end>
      <status>unmodified</status>
      <modifiedWord/>
      <trackRevisions>false</trackRevisions>
    </reviewItem>
    <reviewItem>
      <errorID>17ab47e8-01f3-4282-a936-dcb959c05b1e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7FAFD95D</paraID>
      <start>0</start>
      <end>3</end>
      <status>unmodified</status>
      <modifiedWord/>
      <trackRevisions>false</trackRevisions>
    </reviewItem>
    <reviewItem>
      <errorID>1aef544b-363c-4833-a37c-900ef97462e4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48C9033F</paraID>
      <start>0</start>
      <end>3</end>
      <status>unmodified</status>
      <modifiedWord/>
      <trackRevisions>false</trackRevisions>
    </reviewItem>
    <reviewItem>
      <errorID>e1926d1f-c58c-40ba-a0d2-d4fc60c6c8a3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748E12B8</paraID>
      <start>0</start>
      <end>3</end>
      <status>unmodified</status>
      <modifiedWord/>
      <trackRevisions>false</trackRevisions>
    </reviewItem>
    <reviewItem>
      <errorID>894d10aa-4bd9-4762-ac35-cffa188bcae8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239E6663</paraID>
      <start>0</start>
      <end>3</end>
      <status>unmodified</status>
      <modifiedWord/>
      <trackRevisions>false</trackRevisions>
    </reviewItem>
    <reviewItem>
      <errorID>76dba0d4-c058-42f3-926f-215ce4860944</errorID>
      <errorWord>国家发改委</errorWord>
      <group>L1_Knowledge</group>
      <groupName>知识性问题</groupName>
      <ability>L2_Knowledge</ability>
      <abilityName>其他知识</abilityName>
      <candidateList>
        <item>国家发展改革委</item>
      </candidateList>
      <explain/>
      <paraID>6F52DFDF</paraID>
      <start>20</start>
      <end>25</end>
      <status>unmodified</status>
      <modifiedWord/>
      <trackRevisions>false</trackRevisions>
    </reviewItem>
    <reviewItem>
      <errorID>0d33c664-71eb-4e5d-ac30-778bc7850916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6F52DFDF</paraID>
      <start>43</start>
      <end>46</end>
      <status>unmodified</status>
      <modifiedWord/>
      <trackRevisions>false</trackRevisions>
    </reviewItem>
    <reviewItem>
      <errorID>dd130bc9-7688-41ec-8538-d84fd1b38055</errorID>
      <errorWord>其它</errorWord>
      <group>L1_Word</group>
      <groupName>字词问题</groupName>
      <ability>L2_Alias</ability>
      <abilityName>也作/曾用词</abilityName>
      <candidateList>
        <item>其他</item>
      </candidateList>
      <explain>词汇[其它]为不规范表述或旧称，其规范书面表述为[其他]。</explain>
      <paraID>68CE8B86</paraID>
      <start>7</start>
      <end>9</end>
      <status>unmodified</status>
      <modifiedWord/>
      <trackRevisions>false</trackRevisions>
    </reviewItem>
    <reviewItem>
      <errorID>f51ecc03-2695-421c-8940-83dbc9570b13</errorID>
      <errorWord>法律、法规</errorWord>
      <group>L1_Word</group>
      <groupName>字词问题</groupName>
      <ability>L2_Typo</ability>
      <abilityName>字词错误</abilityName>
      <candidateList>
        <item>法律法规</item>
      </candidateList>
      <explain/>
      <paraID>2CEA6BDF</paraID>
      <start>9</start>
      <end>14</end>
      <status>unmodified</status>
      <modifiedWord/>
      <trackRevisions>false</trackRevisions>
    </reviewItem>
    <reviewItem>
      <errorID>d23930c7-dccb-4c89-bedc-92f569ada5e5</errorID>
      <errorWord>属</errorWord>
      <group>L1_Word</group>
      <groupName>字词问题</groupName>
      <ability>L2_Typo</ability>
      <abilityName>字词错误</abilityName>
      <candidateList>
        <item>属于</item>
      </candidateList>
      <explain/>
      <paraID>2CEA6BDF</paraID>
      <start>23</start>
      <end>24</end>
      <status>unmodified</status>
      <modifiedWord/>
      <trackRevisions>false</trackRevisions>
    </reviewItem>
    <reviewItem>
      <errorID>979aa941-093b-4c20-94ec-c086415c8cbf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1A6408AC</paraID>
      <start>0</start>
      <end>3</end>
      <status>unmodified</status>
      <modifiedWord/>
      <trackRevisions>false</trackRevisions>
    </reviewItem>
    <reviewItem>
      <errorID>7d86c3d5-72d5-437c-8b72-0127605af26e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4EC9150A</paraID>
      <start>0</start>
      <end>3</end>
      <status>unmodified</status>
      <modifiedWord/>
      <trackRevisions>false</trackRevisions>
    </reviewItem>
    <reviewItem>
      <errorID>1bb249ae-3ce4-4f89-8c4d-85b9a0e0beac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29264ADE</paraID>
      <start>0</start>
      <end>3</end>
      <status>unmodified</status>
      <modifiedWord/>
      <trackRevisions>false</trackRevisions>
    </reviewItem>
    <reviewItem>
      <errorID>7ddfe8dd-e2ea-49ac-999d-fd7c11e127cc</errorID>
      <errorWord>法律、法规规定的其它</errorWord>
      <group>L1_Word</group>
      <groupName>字词问题</groupName>
      <ability>L2_Typo</ability>
      <abilityName>字词错误</abilityName>
      <candidateList>
        <item>法律法规规定的其它</item>
      </candidateList>
      <explain/>
      <paraID>40B05022</paraID>
      <start>4</start>
      <end>14</end>
      <status>unmodified</status>
      <modifiedWord/>
      <trackRevisions>false</trackRevisions>
    </reviewItem>
    <reviewItem>
      <errorID>259dd97f-9b06-4e64-baea-b6f5769d8b52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5CB3E861</paraID>
      <start>0</start>
      <end>3</end>
      <status>unmodified</status>
      <modifiedWord/>
      <trackRevisions>false</trackRevisions>
    </reviewItem>
    <reviewItem>
      <errorID>cf9d212b-be32-4e8a-a6e0-761b0c4e0209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234558D8</paraID>
      <start>0</start>
      <end>3</end>
      <status>unmodified</status>
      <modifiedWord/>
      <trackRevisions>false</trackRevisions>
    </reviewItem>
    <reviewItem>
      <errorID>a8769a91-1409-4f76-918f-6090dc737444</errorID>
      <errorWord>过程中涉及到</errorWord>
      <group>L1_Word</group>
      <groupName>字词问题</groupName>
      <ability>L2_Typo</ability>
      <abilityName>字词错误</abilityName>
      <candidateList>
        <item>过程中涉及</item>
      </candidateList>
      <explain/>
      <paraID>16E6B32C</paraID>
      <start>10</start>
      <end>16</end>
      <status>unmodified</status>
      <modifiedWord/>
      <trackRevisions>false</trackRevisions>
    </reviewItem>
    <reviewItem>
      <errorID>f787c6f2-57d6-4cf8-898d-45ca2f7bd584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781BB9F6</paraID>
      <start>0</start>
      <end>3</end>
      <status>unmodified</status>
      <modifiedWord/>
      <trackRevisions>false</trackRevisions>
    </reviewItem>
    <reviewItem>
      <errorID>459b1677-2931-4f22-8779-457218691693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7A8D81DB</paraID>
      <start>0</start>
      <end>3</end>
      <status>unmodified</status>
      <modifiedWord/>
      <trackRevisions>false</trackRevisions>
    </reviewItem>
    <reviewItem>
      <errorID>0afbb4a6-48e8-4fea-92b6-3ed4c8a8b7ae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26BC72AF</paraID>
      <start>0</start>
      <end>3</end>
      <status>unmodified</status>
      <modifiedWord/>
      <trackRevisions>false</trackRevisions>
    </reviewItem>
    <reviewItem>
      <errorID>b23124b8-e592-479d-8e81-f69ca66a5465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2D940BF</paraID>
      <start>0</start>
      <end>3</end>
      <status>unmodified</status>
      <modifiedWord/>
      <trackRevisions>false</trackRevisions>
    </reviewItem>
    <reviewItem>
      <errorID>215eff90-4358-4d5f-9cef-183e6ccd9807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7FB1132</paraID>
      <start>0</start>
      <end>3</end>
      <status>unmodified</status>
      <modifiedWord/>
      <trackRevisions>false</trackRevisions>
    </reviewItem>
    <reviewItem>
      <errorID>8a53f9c0-fa24-4c46-8afd-15304d9b9283</errorID>
      <errorWord>做出</errorWord>
      <group>L1_Word</group>
      <groupName>字词问题</groupName>
      <ability>L2_Typo</ability>
      <abilityName>字词错误</abilityName>
      <candidateList>
        <item>作出</item>
      </candidateList>
      <explain/>
      <paraID> 85962A7</paraID>
      <start>30</start>
      <end>32</end>
      <status>unmodified</status>
      <modifiedWord/>
      <trackRevisions>false</trackRevisions>
    </reviewItem>
    <reviewItem>
      <errorID>2cdd1331-3414-41fe-89f1-c72622504def</errorID>
      <errorWord>,</errorWord>
      <group>L1_Format</group>
      <groupName>格式问题</groupName>
      <ability>L2_HalfPunc</ability>
      <abilityName>全半角检查</abilityName>
      <candidateList>
        <item>，</item>
      </candidateList>
      <explain>文本全半角错误。</explain>
      <paraID>7F5B4BCE</paraID>
      <start>18</start>
      <end>19</end>
      <status>unmodified</status>
      <modifiedWord/>
      <trackRevisions>false</trackRevisions>
    </reviewItem>
    <reviewItem>
      <errorID>993e08e9-3aef-4708-9be1-990823c6cc3a</errorID>
      <errorWord>,</errorWord>
      <group>L1_Format</group>
      <groupName>格式问题</groupName>
      <ability>L2_HalfPunc</ability>
      <abilityName>全半角检查</abilityName>
      <candidateList>
        <item>，</item>
      </candidateList>
      <explain>文本全半角错误。</explain>
      <paraID>7F5B4BCE</paraID>
      <start>48</start>
      <end>49</end>
      <status>unmodified</status>
      <modifiedWord/>
      <trackRevisions>false</trackRevisions>
    </reviewItem>
    <reviewItem>
      <errorID>40c87af8-6077-450b-96ff-cc0ba093ef0a</errorID>
      <errorWord>(</errorWord>
      <group>L1_Format</group>
      <groupName>格式问题</groupName>
      <ability>L2_HalfPunc</ability>
      <abilityName>全半角检查</abilityName>
      <candidateList>
        <item>（</item>
      </candidateList>
      <explain>文本全半角错误。</explain>
      <paraID>41D8DB14</paraID>
      <start>23</start>
      <end>24</end>
      <status>unmodified</status>
      <modifiedWord/>
      <trackRevisions>false</trackRevisions>
    </reviewItem>
    <reviewItem>
      <errorID>8e4f3cc3-67e5-4161-8765-87fd260da506</errorID>
      <errorWord>)</errorWord>
      <group>L1_Format</group>
      <groupName>格式问题</groupName>
      <ability>L2_HalfPunc</ability>
      <abilityName>全半角检查</abilityName>
      <candidateList>
        <item>）</item>
      </candidateList>
      <explain>文本全半角错误。</explain>
      <paraID>41D8DB14</paraID>
      <start>26</start>
      <end>27</end>
      <status>unmodified</status>
      <modifiedWord/>
      <trackRevisions>false</trackRevisions>
    </reviewItem>
    <reviewItem>
      <errorID>f44f01d6-61f3-4a8f-8f7e-9a33a184982f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41D8DB14</paraID>
      <start>27</start>
      <end>30</end>
      <status>unmodified</status>
      <modifiedWord/>
      <trackRevisions>false</trackRevisions>
    </reviewItem>
    <reviewItem>
      <errorID>7e89d5b8-e459-401f-93fc-e01634f888e3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47</start>
      <end>48</end>
      <status>unmodified</status>
      <modifiedWord/>
      <trackRevisions>false</trackRevisions>
    </reviewItem>
    <reviewItem>
      <errorID>65d3c538-58b8-4def-acf5-028fef2e6a22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61</start>
      <end>62</end>
      <status>unmodified</status>
      <modifiedWord/>
      <trackRevisions>false</trackRevisions>
    </reviewItem>
    <reviewItem>
      <errorID>f5f98ea5-2f5b-494e-855b-dcfec142a6d7</errorID>
      <errorWord>〔2023]7号</errorWord>
      <group>L1_Knowledge</group>
      <groupName>知识性问题</groupName>
      <ability>L2_Knowledge</ability>
      <abilityName>其他知识</abilityName>
      <candidateList>
        <item>〔2023〕7号</item>
      </candidateList>
      <explain>发文字号格式错误。</explain>
      <paraID>41D8DB14</paraID>
      <start>86</start>
      <end>94</end>
      <status>unmodified</status>
      <modifiedWord/>
      <trackRevisions>false</trackRevisions>
    </reviewItem>
    <reviewItem>
      <errorID>2421f659-513f-4312-b2c2-8bd778babae0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14F13700</paraID>
      <start>30</start>
      <end>31</end>
      <status>unmodified</status>
      <modifiedWord/>
      <trackRevisions>false</trackRevisions>
    </reviewItem>
    <reviewItem>
      <errorID>54d12ec3-2efe-412a-a1b6-6353fa233762</errorID>
      <errorWord>&lt;</errorWord>
      <group>L1_Format</group>
      <groupName>格式问题</groupName>
      <ability>L2_HalfPunc</ability>
      <abilityName>全半角检查</abilityName>
      <candidateList>
        <item>〈</item>
      </candidateList>
      <explain>文本全半角错误。</explain>
      <paraID>2CF3A5F3</paraID>
      <start>40</start>
      <end>41</end>
      <status>unmodified</status>
      <modifiedWord/>
      <trackRevisions>false</trackRevisions>
    </reviewItem>
    <reviewItem>
      <errorID>6ff75253-fdf2-41c7-b1be-1eca1fe6eade</errorID>
      <errorWord>&lt;</errorWord>
      <group>L1_Format</group>
      <groupName>格式问题</groupName>
      <ability>L2_HalfPunc</ability>
      <abilityName>全半角检查</abilityName>
      <candidateList>
        <item>〈</item>
      </candidateList>
      <explain>文本全半角错误。</explain>
      <paraID>3D1E8D9C</paraID>
      <start>37</start>
      <end>38</end>
      <status>unmodified</status>
      <modifiedWord/>
      <trackRevisions>false</trackRevisions>
    </reviewItem>
    <reviewItem>
      <errorID>feb2d7fd-8a2f-4073-bb9c-c2099e47d934</errorID>
      <errorWord>&lt;</errorWord>
      <group>L1_Format</group>
      <groupName>格式问题</groupName>
      <ability>L2_HalfPunc</ability>
      <abilityName>全半角检查</abilityName>
      <candidateList>
        <item>〈</item>
      </candidateList>
      <explain>文本全半角错误。</explain>
      <paraID>3DD4D11B</paraID>
      <start>26</start>
      <end>27</end>
      <status>unmodified</status>
      <modifiedWord/>
      <trackRevisions>false</trackRevisions>
    </reviewItem>
    <reviewItem>
      <errorID>d82ddfe3-ad4e-449e-9cad-185997705e7e</errorID>
      <errorWord>，</errorWord>
      <group>L1_Word</group>
      <groupName>字词问题</groupName>
      <ability>L2_Typo</ability>
      <abilityName>字词错误</abilityName>
      <candidateList>
        <item>，并</item>
      </candidateList>
      <explain/>
      <paraID>6BC5BE43</paraID>
      <start>56</start>
      <end>57</end>
      <status>unmodified</status>
      <modifiedWord/>
      <trackRevisions>false</trackRevisions>
    </reviewItem>
    <reviewItem>
      <errorID>5636f87b-4813-4cf4-ab86-a2fb68ae1c0a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119FEBDE</paraID>
      <start>0</start>
      <end>3</end>
      <status>unmodified</status>
      <modifiedWord/>
      <trackRevisions>false</trackRevisions>
    </reviewItem>
    <reviewItem>
      <errorID>dbc6cf64-3c04-4feb-a345-ec189be8da73</errorID>
      <errorWord>，</errorWord>
      <group>L1_Word</group>
      <groupName>字词问题</groupName>
      <ability>L2_Typo</ability>
      <abilityName>字词错误</abilityName>
      <candidateList>
        <item>，由</item>
      </candidateList>
      <explain/>
      <paraID>4EFB7A25</paraID>
      <start>87</start>
      <end>88</end>
      <status>unmodified</status>
      <modifiedWord/>
      <trackRevisions>false</trackRevisions>
    </reviewItem>
    <reviewItem>
      <errorID>c5f35896-9849-47b8-9eea-0d4c670f20fa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41C9C3D9</paraID>
      <start>0</start>
      <end>3</end>
      <status>unmodified</status>
      <modifiedWord/>
      <trackRevisions>false</trackRevisions>
    </reviewItem>
    <reviewItem>
      <errorID>5b97f57c-d747-4581-823c-85ff5547c758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6B5C28C0</paraID>
      <start>0</start>
      <end>3</end>
      <status>unmodified</status>
      <modifiedWord/>
      <trackRevisions>false</trackRevisions>
    </reviewItem>
    <reviewItem>
      <errorID>1ec46c73-fecf-4a1e-ba44-507d9c08b3fd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6F318AAA</paraID>
      <start>0</start>
      <end>3</end>
      <status>unmodified</status>
      <modifiedWord/>
      <trackRevisions>false</trackRevisions>
    </reviewItem>
    <reviewItem>
      <errorID>fabc7417-8a6f-44c1-9b59-5e0b55b8c736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33D15541</paraID>
      <start>0</start>
      <end>3</end>
      <status>unmodified</status>
      <modifiedWord/>
      <trackRevisions>false</trackRevisions>
    </reviewItem>
    <reviewItem>
      <errorID>609e14c7-a62e-4c77-be75-7a66fbcbbbe9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27976553</paraID>
      <start>0</start>
      <end>3</end>
      <status>unmodified</status>
      <modifiedWord/>
      <trackRevisions>false</trackRevisions>
    </reviewItem>
    <reviewItem>
      <errorID>364c82c9-ed4f-453c-8d22-d52f4d00c244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795117BF</paraID>
      <start>0</start>
      <end>3</end>
      <status>unmodified</status>
      <modifiedWord/>
      <trackRevisions>false</trackRevisions>
    </reviewItem>
    <reviewItem>
      <errorID>a262948e-1870-46c1-ad67-9ac46395438a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7A0C9D0B</paraID>
      <start>0</start>
      <end>3</end>
      <status>unmodified</status>
      <modifiedWord/>
      <trackRevisions>false</trackRevisions>
    </reviewItem>
    <reviewItem>
      <errorID>1e5b94a6-6750-4578-9ece-5ddb18b6474d</errorID>
      <errorWord>截止到</errorWord>
      <group>L1_Grammar</group>
      <groupName>语法问题</groupName>
      <ability>L2_Grammar</ability>
      <abilityName>语法错误</abilityName>
      <candidateList>
        <item>截止</item>
      </candidateList>
      <explain>〈动〉（到一定期限）停止：报名在昨天已经～。</explain>
      <paraID>38B77896</paraID>
      <start>14</start>
      <end>17</end>
      <status>unmodified</status>
      <modifiedWord/>
      <trackRevisions>false</trackRevisions>
    </reviewItem>
    <reviewItem>
      <errorID>0a9e769c-d3fb-49f7-a432-cea6ff07faed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68392C1B</paraID>
      <start>0</start>
      <end>2</end>
      <status>unmodified</status>
      <modifiedWord/>
      <trackRevisions>false</trackRevisions>
    </reviewItem>
    <reviewItem>
      <errorID>d4e5c27a-07df-4411-94d6-7cd2041fdcf5</errorID>
      <errorWord>其它</errorWord>
      <group>L1_Word</group>
      <groupName>字词问题</groupName>
      <ability>L2_Alias</ability>
      <abilityName>也作/曾用词</abilityName>
      <candidateList>
        <item>其他</item>
      </candidateList>
      <explain>词汇[其它]为不规范表述或旧称，其规范书面表述为[其他]。</explain>
      <paraID>238EAB48</paraID>
      <start>57</start>
      <end>59</end>
      <status>unmodified</status>
      <modifiedWord/>
      <trackRevisions>false</trackRevisions>
    </reviewItem>
    <reviewItem>
      <errorID>e7eecc12-39ff-4fe9-89ec-2b7e1be4a7a7</errorID>
      <errorWord>、也</errorWord>
      <group>L1_Punc</group>
      <groupName>标点问题</groupName>
      <ability>L2_Punc</ability>
      <abilityName>标点符号检查</abilityName>
      <candidateList>
        <item>，也</item>
      </candidateList>
      <explain>连接词前后不宜使用顿号，建议使用逗号。</explain>
      <paraID>3FED5158</paraID>
      <start>143</start>
      <end>145</end>
      <status>unmodified</status>
      <modifiedWord/>
      <trackRevisions>false</trackRevisions>
    </reviewItem>
    <reviewItem>
      <errorID>729789eb-de2f-4da7-9e21-7137d440a38f</errorID>
      <errorWord>人</errorWord>
      <group>L1_Word</group>
      <groupName>字词问题</groupName>
      <ability>L2_Typo</ability>
      <abilityName>字词错误</abilityName>
      <candidateList>
        <item>人在</item>
      </candidateList>
      <explain/>
      <paraID>147EF40F</paraID>
      <start>2</start>
      <end>3</end>
      <status>unmodified</status>
      <modifiedWord/>
      <trackRevisions>false</trackRevisions>
    </reviewItem>
    <reviewItem>
      <errorID>df5c26cd-4bd4-4aa9-84f3-632d803de6f7</errorID>
      <errorWord>的</errorWord>
      <group>L1_Word</group>
      <groupName>字词问题</groupName>
      <ability>L2_Typo</ability>
      <abilityName>字词错误</abilityName>
      <candidateList>
        <item>的可</item>
      </candidateList>
      <explain/>
      <paraID>1F5F4C64</paraID>
      <start>51</start>
      <end>52</end>
      <status>unmodified</status>
      <modifiedWord/>
      <trackRevisions>false</trackRevisions>
    </reviewItem>
    <reviewItem>
      <errorID>7f9d7adb-8862-4fa4-8ef7-7a675a8b1492</errorID>
      <errorWord>的的</errorWord>
      <group>L1_Word</group>
      <groupName>字词问题</groupName>
      <ability>L2_Typo</ability>
      <abilityName>字词错误</abilityName>
      <candidateList>
        <item>的</item>
      </candidateList>
      <explain>“的”常用于连接修饰语与名词性中心语，表示属性、所属或描述。</explain>
      <paraID>5E8D1C7F</paraID>
      <start>20</start>
      <end>22</end>
      <status>unmodified</status>
      <modifiedWord/>
      <trackRevisions>false</trackRevisions>
    </reviewItem>
    <reviewItem>
      <errorID>ae5d1606-b21e-4fcf-b0fb-5ce69086c608</errorID>
      <errorWord>[2014]68号</errorWord>
      <group>L1_Knowledge</group>
      <groupName>知识性问题</groupName>
      <ability>L2_Knowledge</ability>
      <abilityName>其他知识</abilityName>
      <candidateList>
        <item>〔2014〕68号</item>
      </candidateList>
      <explain>发文字号格式错误。</explain>
      <paraID> 68EB694</paraID>
      <start>40</start>
      <end>49</end>
      <status>unmodified</status>
      <modifiedWord/>
      <trackRevisions>false</trackRevisions>
    </reviewItem>
    <reviewItem>
      <errorID>5f3c5964-746f-462c-9e9e-b21fcfaac240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1D674238</paraID>
      <start>0</start>
      <end>2</end>
      <status>unmodified</status>
      <modifiedWord/>
      <trackRevisions>false</trackRevisions>
    </reviewItem>
    <reviewItem>
      <errorID>a361cf21-408c-44fc-a84b-8932bb301b05</errorID>
      <errorWord>；</errorWord>
      <group>L1_Word</group>
      <groupName>字词问题</groupName>
      <ability>L2_Typo</ability>
      <abilityName>字词错误</abilityName>
      <candidateList>
        <item>；包</item>
      </candidateList>
      <explain/>
      <paraID>7A1373B4</paraID>
      <start>30</start>
      <end>31</end>
      <status>unmodified</status>
      <modifiedWord/>
      <trackRevisions>false</trackRevisions>
    </reviewItem>
    <reviewItem>
      <errorID>fe61cbca-c225-40f7-8127-a2c4617051ca</errorID>
      <errorWord>需具备</errorWord>
      <group>L1_Word</group>
      <groupName>字词问题</groupName>
      <ability>L2_Typo</ability>
      <abilityName>字词错误</abilityName>
      <candidateList>
        <item>须具备</item>
      </candidateList>
      <explain/>
      <paraID>7F977679</paraID>
      <start>3</start>
      <end>6</end>
      <status>unmodified</status>
      <modifiedWord/>
      <trackRevisions>false</trackRevisions>
    </reviewItem>
    <reviewItem>
      <errorID>80354b99-c051-44f7-a1ae-ba36a1ef681e</errorID>
      <errorWord>(</errorWord>
      <group>L1_Format</group>
      <groupName>格式问题</groupName>
      <ability>L2_HalfPunc</ability>
      <abilityName>全半角检查</abilityName>
      <candidateList>
        <item>（</item>
      </candidateList>
      <explain>文本全半角错误。</explain>
      <paraID>348DFE9F</paraID>
      <start>38</start>
      <end>39</end>
      <status>unmodified</status>
      <modifiedWord/>
      <trackRevisions>false</trackRevisions>
    </reviewItem>
    <reviewItem>
      <errorID>58eec491-3ed5-436f-ae00-c34e7ae442e6</errorID>
      <errorWord>)</errorWord>
      <group>L1_Format</group>
      <groupName>格式问题</groupName>
      <ability>L2_HalfPunc</ability>
      <abilityName>全半角检查</abilityName>
      <candidateList>
        <item>）</item>
      </candidateList>
      <explain>文本全半角错误。</explain>
      <paraID>348DFE9F</paraID>
      <start>60</start>
      <end>61</end>
      <status>unmodified</status>
      <modifiedWord/>
      <trackRevisions>false</trackRevisions>
    </reviewItem>
    <reviewItem>
      <errorID>48d1fb5c-8776-4c4d-9765-3e3ab78aec7d</errorID>
      <errorWord>人</errorWord>
      <group>L1_Word</group>
      <groupName>字词问题</groupName>
      <ability>L2_Typo</ability>
      <abilityName>字词错误</abilityName>
      <candidateList>
        <item>人在</item>
      </candidateList>
      <explain/>
      <paraID>3B1B4062</paraID>
      <start>2</start>
      <end>3</end>
      <status>unmodified</status>
      <modifiedWord/>
      <trackRevisions>false</trackRevisions>
    </reviewItem>
    <reviewItem>
      <errorID>de367066-2fb2-4885-bc95-4e73b2fbd309</errorID>
      <errorWord>II类</errorWord>
      <group>L1_Knowledge</group>
      <groupName>知识性问题</groupName>
      <ability>L2_Knowledge</ability>
      <abilityName>其他知识</abilityName>
      <candidateList>
        <item>Ⅱ类</item>
      </candidateList>
      <explain/>
      <paraID>11DD1670</paraID>
      <start>46</start>
      <end>49</end>
      <status>unmodified</status>
      <modifiedWord/>
      <trackRevisions>false</trackRevisions>
    </reviewItem>
    <reviewItem>
      <errorID>1a2e1613-fa25-4b02-9c46-82b09d5bf35d</errorID>
      <errorWord>包含包含</errorWord>
      <group>L1_Word</group>
      <groupName>字词问题</groupName>
      <ability>L2_Typo</ability>
      <abilityName>字词错误</abilityName>
      <candidateList>
        <item>包含</item>
      </candidateList>
      <explain>〈动〉里边含有：这句话～好几层意思。</explain>
      <paraID>21A49206</paraID>
      <start>39</start>
      <end>43</end>
      <status>unmodified</status>
      <modifiedWord/>
      <trackRevisions>false</trackRevisions>
    </reviewItem>
    <reviewItem>
      <errorID>bf2466e9-f9e8-4143-8836-760d36afdaf2</errorID>
      <errorWord>III类</errorWord>
      <group>L1_Knowledge</group>
      <groupName>知识性问题</groupName>
      <ability>L2_Knowledge</ability>
      <abilityName>其他知识</abilityName>
      <candidateList>
        <item>Ⅲ类</item>
      </candidateList>
      <explain/>
      <paraID>21A49206</paraID>
      <start>47</start>
      <end>51</end>
      <status>unmodified</status>
      <modifiedWord/>
      <trackRevisions>false</trackRevisions>
    </reviewItem>
    <reviewItem>
      <errorID>b7e924b3-3f80-4470-8252-3f5afdc80e42</errorID>
      <errorWord>III类</errorWord>
      <group>L1_Knowledge</group>
      <groupName>知识性问题</groupName>
      <ability>L2_Knowledge</ability>
      <abilityName>其他知识</abilityName>
      <candidateList>
        <item>Ⅲ类</item>
      </candidateList>
      <explain/>
      <paraID>21A49206</paraID>
      <start>60</start>
      <end>64</end>
      <status>unmodified</status>
      <modifiedWord/>
      <trackRevisions>false</trackRevisions>
    </reviewItem>
    <reviewItem>
      <errorID>52218b6d-708e-4535-baee-a032edd99a82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6007FCB1</paraID>
      <start>0</start>
      <end>2</end>
      <status>unmodified</status>
      <modifiedWord/>
      <trackRevisions>false</trackRevisions>
    </reviewItem>
    <reviewItem>
      <errorID>0b7a3213-6999-4065-9c47-739de6f3d179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2D76047E</paraID>
      <start>0</start>
      <end>2</end>
      <status>unmodified</status>
      <modifiedWord/>
      <trackRevisions>false</trackRevisions>
    </reviewItem>
    <reviewItem>
      <errorID>17a5850b-e5b2-4471-ad10-dc274e692d2c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239728B9</paraID>
      <start>0</start>
      <end>2</end>
      <status>unmodified</status>
      <modifiedWord/>
      <trackRevisions>false</trackRevisions>
    </reviewItem>
    <reviewItem>
      <errorID>506d59ec-4e19-4ef9-bfe4-94b931c7bb6c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C7C68C5</paraID>
      <start>0</start>
      <end>2</end>
      <status>unmodified</status>
      <modifiedWord/>
      <trackRevisions>false</trackRevisions>
    </reviewItem>
    <reviewItem>
      <errorID>5249a7ff-0642-464c-a587-4b8e4a1f0f0e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1CAE8093</paraID>
      <start>0</start>
      <end>2</end>
      <status>unmodified</status>
      <modifiedWord/>
      <trackRevisions>false</trackRevisions>
    </reviewItem>
    <reviewItem>
      <errorID>023cc14b-6b78-4843-8761-7dee240aa707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256D1E40</paraID>
      <start>0</start>
      <end>2</end>
      <status>unmodified</status>
      <modifiedWord/>
      <trackRevisions>false</trackRevisions>
    </reviewItem>
    <reviewItem>
      <errorID>e9a29a14-e258-40c3-a9a5-4bffb3ffd0e7</errorID>
      <errorWord>到达</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17210973</paraID>
      <start>39</start>
      <end>41</end>
      <status>unmodified</status>
      <modifiedWord/>
      <trackRevisions>false</trackRevisions>
    </reviewItem>
    <reviewItem>
      <errorID>28e34d8f-a26b-4940-82fe-61667d76d08b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4C2239D2</paraID>
      <start>4</start>
      <end>5</end>
      <status>unmodified</status>
      <modifiedWord/>
      <trackRevisions>false</trackRevisions>
    </reviewItem>
    <reviewItem>
      <errorID>ee3e59a3-49e5-4095-8dc6-b9c1c446e9a4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6D77096C</paraID>
      <start>7</start>
      <end>8</end>
      <status>unmodified</status>
      <modifiedWord/>
      <trackRevisions>false</trackRevisions>
    </reviewItem>
    <reviewItem>
      <errorID>0ba59518-2427-4496-bb60-25ca66ebba92</errorID>
      <errorWord>成</errorWord>
      <group>L1_Word</group>
      <groupName>字词问题</groupName>
      <ability>L2_Typo</ability>
      <abilityName>字词错误</abilityName>
      <candidateList>
        <item>成后</item>
      </candidateList>
      <explain/>
      <paraID>441D03D3</paraID>
      <start>3</start>
      <end>4</end>
      <status>unmodified</status>
      <modifiedWord/>
      <trackRevisions>false</trackRevisions>
    </reviewItem>
    <reviewItem>
      <errorID>f8f6068f-4cdc-44ca-9a36-b12efc27e386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6E2BA34F</paraID>
      <start>0</start>
      <end>2</end>
      <status>unmodified</status>
      <modifiedWord/>
      <trackRevisions>false</trackRevisions>
    </reviewItem>
    <reviewItem>
      <errorID>39f84423-c656-40d9-bbea-fec6154ef0be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35ECE974</paraID>
      <start>0</start>
      <end>2</end>
      <status>unmodified</status>
      <modifiedWord/>
      <trackRevisions>false</trackRevisions>
    </reviewItem>
    <reviewItem>
      <errorID>6b71fbc7-b625-4e32-a028-ca15bd2749de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529A5065</paraID>
      <start>0</start>
      <end>2</end>
      <status>unmodified</status>
      <modifiedWord/>
      <trackRevisions>false</trackRevisions>
    </reviewItem>
    <reviewItem>
      <errorID>55812a81-3e0f-460a-a3b1-df592f69c1cc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start>
      <end>18</end>
      <status>unmodified</status>
      <modifiedWord/>
      <trackRevisions>false</trackRevisions>
    </reviewItem>
    <reviewItem>
      <errorID>63bd00e2-8a90-4650-b7f6-32a76a47014d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146</start>
      <end>149</end>
      <status>unmodified</status>
      <modifiedWord/>
      <trackRevisions>false</trackRevisions>
    </reviewItem>
    <reviewItem>
      <errorID>16ccf4ce-6f1c-4736-83b6-67a6ef758504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153</start>
      <end>156</end>
      <status>unmodified</status>
      <modifiedWord/>
      <trackRevisions>false</trackRevisions>
    </reviewItem>
    <reviewItem>
      <errorID>fb7f133e-b938-414c-823d-474c0c3dbeef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5F6EA760</paraID>
      <start>9</start>
      <end>10</end>
      <status>unmodified</status>
      <modifiedWord/>
      <trackRevisions>false</trackRevisions>
    </reviewItem>
    <reviewItem>
      <errorID>773fbbc2-0b9a-4d98-9721-efb0720f6194</errorID>
      <errorWord>法律、法规</errorWord>
      <group>L1_Word</group>
      <groupName>字词问题</groupName>
      <ability>L2_Typo</ability>
      <abilityName>字词错误</abilityName>
      <candidateList>
        <item>法律法规</item>
      </candidateList>
      <explain/>
      <paraID>4A28AC01</paraID>
      <start>5</start>
      <end>10</end>
      <status>unmodified</status>
      <modifiedWord/>
      <trackRevisions>false</trackRevisions>
    </reviewItem>
    <reviewItem>
      <errorID>a835cd5a-1b88-47a5-82fd-c44151b9327c</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4A28AC01</paraID>
      <start>19</start>
      <end>21</end>
      <status>unmodified</status>
      <modifiedWord/>
      <trackRevisions>false</trackRevisions>
    </reviewItem>
    <reviewItem>
      <errorID>12599354-49f8-4a8f-9c12-676b1b29f727</errorID>
      <errorWord>法律、法规</errorWord>
      <group>L1_Word</group>
      <groupName>字词问题</groupName>
      <ability>L2_Typo</ability>
      <abilityName>字词错误</abilityName>
      <candidateList>
        <item>法律法规</item>
      </candidateList>
      <explain/>
      <paraID> 3392E42</paraID>
      <start>5</start>
      <end>10</end>
      <status>unmodified</status>
      <modifiedWord/>
      <trackRevisions>false</trackRevisions>
    </reviewItem>
    <reviewItem>
      <errorID>8dacfafe-2b11-48a0-982b-3a220e1ae4e8</errorID>
      <errorWord>其它</errorWord>
      <group>L1_Word</group>
      <groupName>字词问题</groupName>
      <ability>L2_Alias</ability>
      <abilityName>也作/曾用词</abilityName>
      <candidateList>
        <item>其他</item>
      </candidateList>
      <explain>词汇[其它]为不规范表述或旧称，其规范书面表述为[其他]。</explain>
      <paraID> 3392E42</paraID>
      <start>19</start>
      <end>21</end>
      <status>unmodified</status>
      <modifiedWord/>
      <trackRevisions>false</trackRevisions>
    </reviewItem>
    <reviewItem>
      <errorID>a0f691ac-3323-472e-9be1-9a632eabeb25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4C4C3C6</paraID>
      <start>0</start>
      <end>2</end>
      <status>unmodified</status>
      <modifiedWord/>
      <trackRevisions>false</trackRevisions>
    </reviewItem>
    <reviewItem>
      <errorID>433fdec4-7ecb-420a-8084-244a2c901e47</errorID>
      <errorWord>具</errorWord>
      <group>L1_Word</group>
      <groupName>字词问题</groupName>
      <ability>L2_Typo</ability>
      <abilityName>字词错误</abilityName>
      <candidateList>
        <item>具有</item>
      </candidateList>
      <explain>〈动〉有（多用于抽象事物）：～信心｜～伟大的意义。</explain>
      <paraID> CFA8689</paraID>
      <start>20</start>
      <end>21</end>
      <status>unmodified</status>
      <modifiedWord/>
      <trackRevisions>false</trackRevisions>
    </reviewItem>
    <reviewItem>
      <errorID>a81210ee-8108-4185-8972-b3e581382370</errorID>
      <errorWord>：</errorWord>
      <group>L1_Punc</group>
      <groupName>标点问题</groupName>
      <ability>L2_Punc</ability>
      <abilityName>标点符号检查</abilityName>
      <candidateList/>
      <explain/>
      <paraID>129E9251</paraID>
      <start>14</start>
      <end>15</end>
      <status>unmodified</status>
      <modifiedWord/>
      <trackRevisions>false</trackRevisions>
    </reviewItem>
    <reviewItem>
      <errorID>0d551d45-3149-4bca-a074-1b1ac003ca65</errorID>
      <errorWord>,</errorWord>
      <group>L1_Format</group>
      <groupName>格式问题</groupName>
      <ability>L2_HalfPunc</ability>
      <abilityName>全半角检查</abilityName>
      <candidateList>
        <item>，</item>
      </candidateList>
      <explain>文本全半角错误。</explain>
      <paraID>2FB47C6C</paraID>
      <start>26</start>
      <end>27</end>
      <status>unmodified</status>
      <modifiedWord/>
      <trackRevisions>false</trackRevisions>
    </reviewItem>
    <reviewItem>
      <errorID>54a175ed-3813-48e1-ae17-c0e4894f15fa</errorID>
      <errorWord>们</errorWord>
      <group>L1_Word</group>
      <groupName>字词问题</groupName>
      <ability>L2_Typo</ability>
      <abilityName>字词错误</abilityName>
      <candidateList>
        <item>们将</item>
      </candidateList>
      <explain/>
      <paraID>538011CD</paraID>
      <start>69</start>
      <end>70</end>
      <status>unmodified</status>
      <modifiedWord/>
      <trackRevisions>false</trackRevisions>
    </reviewItem>
    <reviewItem>
      <errorID>ffc3a28a-70da-43f9-840d-5f6066f82d57</errorID>
      <errorWord>其它</errorWord>
      <group>L1_Word</group>
      <groupName>字词问题</groupName>
      <ability>L2_Alias</ability>
      <abilityName>也作/曾用词</abilityName>
      <candidateList>
        <item>其他</item>
      </candidateList>
      <explain>词汇[其它]为不规范表述或旧称，其规范书面表述为[其他]。</explain>
      <paraID>720331BB</paraID>
      <start>45</start>
      <end>47</end>
      <status>unmodified</status>
      <modifiedWord/>
      <trackRevisions>false</trackRevisions>
    </reviewItem>
    <reviewItem>
      <errorID>48b3c852-5226-4df6-a9fe-8dd5365899ae</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4ADD57DF</paraID>
      <start>12</start>
      <end>15</end>
      <status>unmodified</status>
      <modifiedWord/>
      <trackRevisions>false</trackRevisions>
    </reviewItem>
    <reviewItem>
      <errorID>02d56015-2ca2-4b29-bb60-d231603d7cbf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A074CD3</paraID>
      <start>0</start>
      <end>2</end>
      <status>unmodified</status>
      <modifiedWord/>
      <trackRevisions>false</trackRevisions>
    </reviewItem>
    <reviewItem>
      <errorID>0be8c504-5dd0-413d-9440-c122c99b8a38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C42DD39</paraID>
      <start>0</start>
      <end>2</end>
      <status>unmodified</status>
      <modifiedWord/>
      <trackRevisions>false</trackRevisions>
    </reviewItem>
    <reviewItem>
      <errorID>1cc23e1b-82b6-4351-ad96-cac46fda05e2</errorID>
      <errorWord>截止到</errorWord>
      <group>L1_Grammar</group>
      <groupName>语法问题</groupName>
      <ability>L2_Grammar</ability>
      <abilityName>语法错误</abilityName>
      <candidateList>
        <item>截止</item>
      </candidateList>
      <explain>〈动〉（到一定期限）停止：报名在昨天已经～。</explain>
      <paraID> C42DD39</paraID>
      <start>15</start>
      <end>18</end>
      <status>unmodified</status>
      <modifiedWord/>
      <trackRevisions>false</trackRevisions>
    </reviewItem>
    <reviewItem>
      <errorID>6260f147-4e96-4dbd-bb01-0992e5187cb9</errorID>
      <errorWord>如若</errorWord>
      <group>L1_Word</group>
      <groupName>字词问题</groupName>
      <ability>L2_Typo</ability>
      <abilityName>字词错误</abilityName>
      <candidateList>
        <item>如</item>
      </candidateList>
      <explain/>
      <paraID> C42DD39</paraID>
      <start>87</start>
      <end>89</end>
      <status>unmodified</status>
      <modifiedWord/>
      <trackRevisions>false</trackRevisions>
    </reviewItem>
    <reviewItem>
      <errorID>e370d175-fdfd-4b57-9f9f-a29e0cb1f3f4</errorID>
      <errorWord>......</errorWord>
      <group>L1_Punc</group>
      <groupName>标点问题</groupName>
      <ability>L2_Punc</ability>
      <abilityName>标点符号检查</abilityName>
      <candidateList>
        <item>……</item>
      </candidateList>
      <explain/>
      <paraID>27252F40</paraID>
      <start>0</start>
      <end>6</end>
      <status>unmodified</status>
      <modifiedWord/>
      <trackRevisions>false</trackRevisions>
    </reviewItem>
    <reviewItem>
      <errorID>bba01391-4101-4b2c-9e0a-4f014e5b67d6</errorID>
      <errorWord>过程中涉及到</errorWord>
      <group>L1_Word</group>
      <groupName>字词问题</groupName>
      <ability>L2_Typo</ability>
      <abilityName>字词错误</abilityName>
      <candidateList>
        <item>过程中涉及</item>
      </candidateList>
      <explain/>
      <paraID>21D31257</paraID>
      <start>45</start>
      <end>51</end>
      <status>unmodified</status>
      <modifiedWord/>
      <trackRevisions>false</trackRevisions>
    </reviewItem>
    <reviewItem>
      <errorID>6ef243fd-a277-4061-9d20-fa7d36628d17</errorID>
      <errorWord>(</errorWord>
      <group>L1_Format</group>
      <groupName>格式问题</groupName>
      <ability>L2_HalfPunc</ability>
      <abilityName>全半角检查</abilityName>
      <candidateList>
        <item>（</item>
      </candidateList>
      <explain>文本全半角错误。</explain>
      <paraID> DF77266</paraID>
      <start>21</start>
      <end>22</end>
      <status>unmodified</status>
      <modifiedWord/>
      <trackRevisions>false</trackRevisions>
    </reviewItem>
    <reviewItem>
      <errorID>765d2077-0538-4d7a-b860-591134e48921</errorID>
      <errorWord>)</errorWord>
      <group>L1_Format</group>
      <groupName>格式问题</groupName>
      <ability>L2_HalfPunc</ability>
      <abilityName>全半角检查</abilityName>
      <candidateList>
        <item>）</item>
      </candidateList>
      <explain>文本全半角错误。</explain>
      <paraID> DF77266</paraID>
      <start>38</start>
      <end>39</end>
      <status>unmodified</status>
      <modifiedWord/>
      <trackRevisions>false</trackRevisions>
    </reviewItem>
    <reviewItem>
      <errorID>489bf627-ee46-44fd-a14b-e9d39e6954e8</errorID>
      <errorWord>[2011]300号</errorWord>
      <group>L1_Knowledge</group>
      <groupName>知识性问题</groupName>
      <ability>L2_Knowledge</ability>
      <abilityName>其他知识</abilityName>
      <candidateList>
        <item>〔2011〕300号</item>
      </candidateList>
      <explain>发文字号格式错误。</explain>
      <paraID>45014258</paraID>
      <start>35</start>
      <end>45</end>
      <status>unmodified</status>
      <modifiedWord/>
      <trackRevisions>false</trackRevisions>
    </reviewItem>
    <reviewItem>
      <errorID>0e6e0132-1658-44d3-8f6c-e7d9cf00bfe6</errorID>
      <errorWord>须</errorWord>
      <group>L1_Word</group>
      <groupName>字词问题</groupName>
      <ability>L2_Typo</ability>
      <abilityName>字词错误</abilityName>
      <candidateList>
        <item>需</item>
      </candidateList>
      <explain>存在发音相同字词的误用。</explain>
      <paraID>45014258</paraID>
      <start>82</start>
      <end>83</end>
      <status>unmodified</status>
      <modifiedWord/>
      <trackRevisions>false</trackRevisions>
    </reviewItem>
    <reviewItem>
      <errorID>83b1c8ed-c7dc-4cdb-a899-b693b57cb78f</errorID>
      <errorWord>（</errorWord>
      <group>L1_Punc</group>
      <groupName>标点问题</groupName>
      <ability>L2_Punc</ability>
      <abilityName>标点符号检查</abilityName>
      <candidateList>
        <item/>
      </candidateList>
      <explain>同一形式括号套用。</explain>
      <paraID>27A646A5</paraID>
      <start>0</start>
      <end>1</end>
      <status>unmodified</status>
      <modifiedWord/>
      <trackRevisions>false</trackRevisions>
    </reviewItem>
    <reviewItem>
      <errorID>8a6ffb03-e28e-4f02-b19d-16c44d3a338f</errorID>
      <errorWord>(</errorWord>
      <group>L1_Punc</group>
      <groupName>标点问题</groupName>
      <ability>L2_Punc</ability>
      <abilityName>标点符号检查</abilityName>
      <candidateList/>
      <explain>同一形式括号套用。</explain>
      <paraID>27A646A5</paraID>
      <start>19</start>
      <end>20</end>
      <status>unmodified</status>
      <modifiedWord/>
      <trackRevisions>false</trackRevisions>
    </reviewItem>
    <reviewItem>
      <errorID>418ba0e4-cd1e-47db-8f3b-5c088a9beaae</errorID>
      <errorWord>)</errorWord>
      <group>L1_Punc</group>
      <groupName>标点问题</groupName>
      <ability>L2_Punc</ability>
      <abilityName>标点符号检查</abilityName>
      <candidateList/>
      <explain>同一形式括号套用。</explain>
      <paraID>27A646A5</paraID>
      <start>29</start>
      <end>30</end>
      <status>unmodified</status>
      <modifiedWord/>
      <trackRevisions>false</trackRevisions>
    </reviewItem>
    <reviewItem>
      <errorID>0d880804-0477-44c9-8423-da6f753b2c9d</errorID>
      <errorWord>）</errorWord>
      <group>L1_Punc</group>
      <groupName>标点问题</groupName>
      <ability>L2_Punc</ability>
      <abilityName>标点符号检查</abilityName>
      <candidateList/>
      <explain>同一形式括号套用。</explain>
      <paraID>27A646A5</paraID>
      <start>44</start>
      <end>45</end>
      <status>unmodified</status>
      <modifiedWord/>
      <trackRevisions>false</trackRevisions>
    </reviewItem>
    <reviewItem>
      <errorID>fdfbcc15-ea94-4e20-9b76-fe9fc3fb2465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4FE42E46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7F4AF02-EC49-4F48-A292-550FCEF022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100</cp:revision>
  <dcterms:created xsi:type="dcterms:W3CDTF">2025-04-14T07:55:00Z</dcterms:created>
  <dcterms:modified xsi:type="dcterms:W3CDTF">2026-09-23T06:49:01Z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365DC34E2D7C4FA3B1A6498ADB4363F7_13</vt:lpwstr>
  </property>
  <property fmtid="{D5CDD505-2E9C-101B-9397-08002B2CF9AE}" pid="4" name="KSOTemplateDocerSaveRecord">
    <vt:lpwstr>eyJoZGlkIjoiZjNiZDY4OTBhODY2ZDhmN2E0MTMwYjBmMGY2NzYzNWEifQ==</vt:lpwstr>
  </property>
</Properties>
</file>