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00" w:lineRule="auto"/>
        <w:rPr>
          <w:rFonts w:hint="eastAsia" w:ascii="仿宋" w:hAnsi="仿宋" w:eastAsia="仿宋" w:cs="仿宋"/>
          <w:b/>
          <w:sz w:val="44"/>
        </w:rPr>
      </w:pPr>
      <w:r/>
      <w:bookmarkStart w:id="0" w:name="_Toc317694228"/>
      <w:r/>
      <w:r/>
    </w:p>
    <w:p>
      <w:pPr>
        <w:jc w:val="center"/>
        <w:spacing w:line="300" w:lineRule="auto"/>
        <w:rPr>
          <w:rFonts w:hint="eastAsia" w:ascii="仿宋" w:hAnsi="仿宋" w:eastAsia="仿宋" w:cs="仿宋"/>
          <w:b/>
          <w:sz w:val="44"/>
        </w:rPr>
      </w:pPr>
      <w:r>
        <w:rPr>
          <w:rFonts w:hint="eastAsia" w:ascii="仿宋" w:hAnsi="仿宋" w:eastAsia="仿宋" w:cs="仿宋"/>
          <w:b/>
          <w:sz w:val="44"/>
        </w:rPr>
      </w:r>
      <w:r/>
    </w:p>
    <w:p>
      <w:pPr>
        <w:jc w:val="center"/>
        <w:spacing w:line="300" w:lineRule="auto"/>
        <w:rPr>
          <w:rFonts w:hint="eastAsia" w:ascii="仿宋" w:hAnsi="仿宋" w:eastAsia="仿宋" w:cs="仿宋"/>
          <w:b/>
          <w:sz w:val="44"/>
          <w:szCs w:val="44"/>
        </w:rPr>
      </w:pPr>
      <w:r>
        <w:rPr>
          <w:rFonts w:hint="eastAsia" w:ascii="仿宋" w:hAnsi="仿宋" w:eastAsia="仿宋" w:cs="仿宋"/>
          <w:b/>
          <w:sz w:val="44"/>
          <w:szCs w:val="44"/>
        </w:rPr>
        <w:t xml:space="preserve">第140届广交会江苏省交易团承办和布展服务项目</w:t>
      </w:r>
      <w:r/>
    </w:p>
    <w:p>
      <w:pPr>
        <w:jc w:val="center"/>
        <w:rPr>
          <w:rFonts w:hint="eastAsia" w:ascii="仿宋" w:hAnsi="仿宋" w:eastAsia="仿宋" w:cs="仿宋"/>
          <w:b/>
        </w:rPr>
      </w:pPr>
      <w:r>
        <w:rPr>
          <w:rFonts w:hint="eastAsia" w:ascii="仿宋" w:hAnsi="仿宋" w:eastAsia="仿宋" w:cs="仿宋"/>
          <w:b/>
        </w:rPr>
      </w:r>
      <w:r/>
    </w:p>
    <w:p>
      <w:pPr>
        <w:jc w:val="center"/>
        <w:rPr>
          <w:rFonts w:hint="eastAsia" w:ascii="仿宋" w:hAnsi="仿宋" w:eastAsia="仿宋" w:cs="仿宋"/>
          <w:b/>
          <w:lang w:val="en-GB"/>
        </w:rPr>
      </w:pPr>
      <w:r>
        <w:rPr>
          <w:rFonts w:hint="eastAsia" w:ascii="仿宋" w:hAnsi="仿宋" w:eastAsia="仿宋" w:cs="仿宋"/>
          <w:b/>
          <w:lang w:val="en-GB"/>
        </w:rPr>
      </w:r>
      <w:r/>
    </w:p>
    <w:p>
      <w:pPr>
        <w:pStyle w:val="841"/>
        <w:ind w:left="0" w:firstLine="0"/>
        <w:jc w:val="center"/>
        <w:rPr>
          <w:rFonts w:hint="eastAsia" w:ascii="仿宋" w:hAnsi="仿宋" w:eastAsia="仿宋" w:cs="仿宋"/>
          <w:lang w:val="en-US"/>
        </w:rPr>
      </w:pPr>
      <w:r>
        <w:rPr>
          <w:rFonts w:hint="eastAsia" w:ascii="仿宋" w:hAnsi="仿宋" w:eastAsia="仿宋" w:cs="仿宋"/>
          <w:lang w:val="en-US"/>
        </w:rPr>
      </w:r>
      <w:r/>
    </w:p>
    <w:p>
      <w:pPr>
        <w:pStyle w:val="841"/>
        <w:ind w:left="0" w:firstLine="0"/>
        <w:jc w:val="center"/>
        <w:rPr>
          <w:rFonts w:hint="eastAsia" w:ascii="仿宋" w:hAnsi="仿宋" w:eastAsia="仿宋" w:cs="仿宋"/>
          <w:lang w:val="en-US"/>
        </w:rPr>
      </w:pPr>
      <w:r>
        <w:rPr>
          <w:rFonts w:hint="eastAsia" w:ascii="仿宋" w:hAnsi="仿宋" w:eastAsia="仿宋" w:cs="仿宋"/>
          <w:lang w:val="en-US"/>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rPr>
      </w:pPr>
      <w:r>
        <w:rPr>
          <w:rFonts w:hint="eastAsia" w:ascii="仿宋" w:hAnsi="仿宋" w:eastAsia="仿宋" w:cs="仿宋"/>
          <w:b/>
        </w:rPr>
      </w:r>
      <w:r/>
    </w:p>
    <w:p>
      <w:pPr>
        <w:jc w:val="center"/>
        <w:rPr>
          <w:rFonts w:hint="eastAsia" w:ascii="仿宋" w:hAnsi="仿宋" w:eastAsia="仿宋" w:cs="仿宋"/>
          <w:b/>
        </w:rPr>
      </w:pPr>
      <w:r>
        <w:rPr>
          <w:rFonts w:hint="eastAsia" w:ascii="仿宋" w:hAnsi="仿宋" w:eastAsia="仿宋" w:cs="仿宋"/>
          <w:b/>
        </w:rPr>
      </w:r>
      <w:r/>
    </w:p>
    <w:p>
      <w:pPr>
        <w:jc w:val="center"/>
        <w:rPr>
          <w:rFonts w:hint="eastAsia" w:ascii="仿宋" w:hAnsi="仿宋" w:eastAsia="仿宋" w:cs="仿宋"/>
          <w:b/>
        </w:rPr>
      </w:pPr>
      <w:r>
        <w:rPr>
          <w:rFonts w:hint="eastAsia" w:ascii="仿宋" w:hAnsi="仿宋" w:eastAsia="仿宋" w:cs="仿宋"/>
          <w:b/>
        </w:rPr>
      </w:r>
      <w:r/>
    </w:p>
    <w:p>
      <w:pPr>
        <w:jc w:val="center"/>
        <w:spacing w:line="300" w:lineRule="auto"/>
        <w:rPr>
          <w:rFonts w:hint="eastAsia" w:ascii="仿宋" w:hAnsi="仿宋" w:eastAsia="仿宋" w:cs="仿宋"/>
          <w:b/>
          <w:sz w:val="72"/>
        </w:rPr>
      </w:pPr>
      <w:r>
        <w:rPr>
          <w:rFonts w:hint="eastAsia" w:ascii="仿宋" w:hAnsi="仿宋" w:eastAsia="仿宋" w:cs="仿宋"/>
          <w:b/>
          <w:sz w:val="72"/>
        </w:rPr>
        <w:t xml:space="preserve">竞争性磋商文件</w:t>
      </w:r>
      <w:r/>
    </w:p>
    <w:p>
      <w:pPr>
        <w:jc w:val="center"/>
        <w:spacing w:line="300" w:lineRule="auto"/>
        <w:rPr>
          <w:rFonts w:hint="eastAsia" w:ascii="仿宋" w:hAnsi="仿宋" w:eastAsia="仿宋" w:cs="仿宋"/>
          <w:b/>
          <w:bCs/>
          <w:sz w:val="32"/>
          <w:lang w:eastAsia="zh-CN"/>
        </w:rPr>
      </w:pPr>
      <w:r>
        <w:rPr>
          <w:rFonts w:hint="eastAsia" w:ascii="仿宋" w:hAnsi="仿宋" w:eastAsia="仿宋" w:cs="仿宋"/>
          <w:b/>
          <w:bCs/>
          <w:sz w:val="32"/>
        </w:rPr>
        <w:t xml:space="preserve">项目编号：JSZC-320000-ZYNJ-C2026-001</w:t>
      </w:r>
      <w:r>
        <w:rPr>
          <w:rFonts w:hint="eastAsia" w:ascii="仿宋" w:hAnsi="仿宋" w:eastAsia="仿宋" w:cs="仿宋"/>
          <w:b/>
          <w:bCs/>
          <w:sz w:val="32"/>
          <w:lang w:val="en-US" w:eastAsia="zh-CN"/>
        </w:rPr>
        <w:t xml:space="preserve">8</w:t>
      </w:r>
      <w:r/>
    </w:p>
    <w:p>
      <w:pPr>
        <w:jc w:val="center"/>
        <w:spacing w:line="300" w:lineRule="auto"/>
        <w:rPr>
          <w:rFonts w:hint="eastAsia" w:ascii="仿宋" w:hAnsi="仿宋" w:eastAsia="仿宋" w:cs="仿宋"/>
          <w:b/>
          <w:bCs/>
          <w:sz w:val="32"/>
        </w:rPr>
      </w:pPr>
      <w:r>
        <w:rPr>
          <w:rFonts w:hint="eastAsia" w:ascii="仿宋" w:hAnsi="仿宋" w:eastAsia="仿宋" w:cs="仿宋"/>
          <w:b/>
          <w:bCs/>
          <w:sz w:val="32"/>
        </w:rPr>
      </w:r>
      <w:r/>
    </w:p>
    <w:p>
      <w:pPr>
        <w:jc w:val="center"/>
        <w:spacing w:line="300" w:lineRule="auto"/>
        <w:rPr>
          <w:rFonts w:hint="eastAsia" w:ascii="仿宋" w:hAnsi="仿宋" w:eastAsia="仿宋" w:cs="仿宋"/>
          <w:b/>
          <w:sz w:val="44"/>
          <w:szCs w:val="44"/>
        </w:rPr>
      </w:pPr>
      <w:r>
        <w:rPr>
          <w:rFonts w:hint="eastAsia" w:ascii="仿宋" w:hAnsi="仿宋" w:eastAsia="仿宋" w:cs="仿宋"/>
          <w:b/>
          <w:sz w:val="44"/>
          <w:szCs w:val="44"/>
        </w:rPr>
      </w:r>
      <w:r/>
    </w:p>
    <w:p>
      <w:pPr>
        <w:jc w:val="center"/>
        <w:spacing w:line="300" w:lineRule="auto"/>
        <w:rPr>
          <w:rFonts w:hint="eastAsia" w:ascii="仿宋" w:hAnsi="仿宋" w:eastAsia="仿宋" w:cs="仿宋"/>
          <w:b/>
          <w:sz w:val="48"/>
          <w:szCs w:val="48"/>
        </w:rPr>
      </w:pPr>
      <w:r>
        <w:rPr>
          <w:rFonts w:hint="eastAsia" w:ascii="仿宋" w:hAnsi="仿宋" w:eastAsia="仿宋" w:cs="仿宋"/>
          <w:b/>
          <w:sz w:val="48"/>
          <w:szCs w:val="48"/>
        </w:rPr>
      </w:r>
      <w:r/>
    </w:p>
    <w:p>
      <w:pPr>
        <w:jc w:val="center"/>
        <w:spacing w:line="300" w:lineRule="auto"/>
        <w:rPr>
          <w:rFonts w:hint="eastAsia" w:ascii="仿宋" w:hAnsi="仿宋" w:eastAsia="仿宋" w:cs="仿宋"/>
          <w:b/>
          <w:sz w:val="48"/>
          <w:szCs w:val="48"/>
        </w:rPr>
      </w:pPr>
      <w:r>
        <w:rPr>
          <w:rFonts w:hint="eastAsia" w:ascii="仿宋" w:hAnsi="仿宋" w:eastAsia="仿宋" w:cs="仿宋"/>
          <w:b/>
          <w:sz w:val="48"/>
          <w:szCs w:val="48"/>
        </w:rPr>
      </w:r>
      <w:r/>
    </w:p>
    <w:p>
      <w:pPr>
        <w:jc w:val="center"/>
        <w:spacing w:line="300" w:lineRule="auto"/>
        <w:rPr>
          <w:rFonts w:hint="eastAsia" w:ascii="仿宋" w:hAnsi="仿宋" w:eastAsia="仿宋" w:cs="仿宋"/>
          <w:b/>
          <w:sz w:val="48"/>
          <w:szCs w:val="48"/>
        </w:rPr>
      </w:pPr>
      <w:r>
        <w:rPr>
          <w:rFonts w:hint="eastAsia" w:ascii="仿宋" w:hAnsi="仿宋" w:eastAsia="仿宋" w:cs="仿宋"/>
          <w:b/>
          <w:sz w:val="48"/>
          <w:szCs w:val="48"/>
        </w:rPr>
      </w:r>
      <w:r/>
    </w:p>
    <w:p>
      <w:pPr>
        <w:jc w:val="center"/>
        <w:spacing w:line="360" w:lineRule="auto"/>
        <w:rPr>
          <w:rFonts w:hint="eastAsia" w:ascii="仿宋" w:hAnsi="仿宋" w:eastAsia="仿宋" w:cs="仿宋"/>
          <w:b/>
          <w:bCs/>
          <w:sz w:val="32"/>
        </w:rPr>
      </w:pPr>
      <w:r>
        <w:rPr>
          <w:rFonts w:hint="eastAsia" w:ascii="仿宋" w:hAnsi="仿宋" w:eastAsia="仿宋" w:cs="仿宋"/>
          <w:b/>
          <w:bCs/>
          <w:sz w:val="32"/>
        </w:rPr>
        <w:t xml:space="preserve">采购人：江苏省商务厅</w:t>
      </w:r>
      <w:r/>
    </w:p>
    <w:p>
      <w:pPr>
        <w:jc w:val="center"/>
        <w:spacing w:line="360" w:lineRule="auto"/>
        <w:rPr>
          <w:rFonts w:hint="eastAsia" w:ascii="仿宋" w:hAnsi="仿宋" w:eastAsia="仿宋" w:cs="仿宋"/>
          <w:b/>
          <w:bCs/>
          <w:sz w:val="32"/>
        </w:rPr>
      </w:pPr>
      <w:r>
        <w:rPr>
          <w:rFonts w:hint="eastAsia" w:ascii="仿宋" w:hAnsi="仿宋" w:eastAsia="仿宋" w:cs="仿宋"/>
          <w:b/>
          <w:bCs/>
          <w:sz w:val="32"/>
        </w:rPr>
        <w:t xml:space="preserve">磋商代理：南京正一工程造价咨询有限公司</w:t>
      </w:r>
      <w:r/>
    </w:p>
    <w:p>
      <w:pPr>
        <w:jc w:val="center"/>
        <w:spacing w:line="360" w:lineRule="auto"/>
        <w:rPr>
          <w:rFonts w:hint="eastAsia" w:ascii="仿宋" w:hAnsi="仿宋" w:eastAsia="仿宋" w:cs="仿宋"/>
          <w:b/>
          <w:bCs/>
          <w:sz w:val="32"/>
        </w:rPr>
      </w:pPr>
      <w:r>
        <w:rPr>
          <w:rFonts w:hint="eastAsia" w:ascii="仿宋" w:hAnsi="仿宋" w:eastAsia="仿宋" w:cs="仿宋"/>
          <w:b/>
          <w:bCs/>
          <w:sz w:val="32"/>
        </w:rPr>
        <w:t xml:space="preserve">2026年09月21日</w:t>
      </w:r>
      <w:r/>
    </w:p>
    <w:p>
      <w:pPr>
        <w:pStyle w:val="843"/>
        <w:rPr>
          <w:rFonts w:hint="eastAsia" w:ascii="仿宋" w:hAnsi="仿宋" w:eastAsia="仿宋" w:cs="仿宋"/>
        </w:rPr>
        <w:sectPr>
          <w:headerReference w:type="default" r:id="rId9"/>
          <w:headerReference w:type="even" r:id="rId10"/>
          <w:headerReference w:type="first" r:id="rId11"/>
          <w:footnotePr/>
          <w:endnotePr/>
          <w:type w:val="nextPage"/>
          <w:pgSz w:w="11906" w:h="16838" w:orient="portrait"/>
          <w:pgMar w:top="1440" w:right="1800" w:bottom="1440" w:left="1800" w:header="851" w:footer="0" w:gutter="0"/>
          <w:cols w:num="1" w:sep="0" w:space="720" w:equalWidth="1"/>
          <w:docGrid w:linePitch="360"/>
        </w:sectPr>
      </w:pPr>
      <w:r>
        <w:rPr>
          <w:rFonts w:hint="eastAsia" w:ascii="仿宋" w:hAnsi="仿宋" w:eastAsia="仿宋" w:cs="仿宋"/>
        </w:rPr>
      </w:r>
      <w:r/>
    </w:p>
    <w:p>
      <w:pPr>
        <w:pStyle w:val="812"/>
        <w:jc w:val="center"/>
        <w:spacing w:before="0" w:after="0" w:line="360" w:lineRule="auto"/>
        <w:rPr>
          <w:rFonts w:hint="eastAsia" w:ascii="仿宋" w:hAnsi="仿宋" w:eastAsia="仿宋" w:cs="仿宋"/>
          <w:sz w:val="36"/>
          <w:szCs w:val="36"/>
        </w:rPr>
      </w:pPr>
      <w:r>
        <w:rPr>
          <w:rFonts w:hint="eastAsia" w:ascii="仿宋" w:hAnsi="仿宋" w:eastAsia="仿宋" w:cs="仿宋"/>
          <w:sz w:val="36"/>
          <w:szCs w:val="36"/>
        </w:rPr>
        <w:t xml:space="preserve">第一章  磋商公告</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项目概况</w:t>
      </w:r>
      <w:r/>
    </w:p>
    <w:p>
      <w:pPr>
        <w:ind w:firstLine="480"/>
        <w:spacing w:line="360" w:lineRule="auto"/>
        <w:rPr>
          <w:rFonts w:hint="eastAsia" w:ascii="仿宋" w:hAnsi="仿宋" w:eastAsia="仿宋" w:cs="仿宋"/>
          <w:sz w:val="24"/>
          <w:szCs w:val="24"/>
        </w:rPr>
      </w:pPr>
      <w:r>
        <w:rPr>
          <w:rFonts w:hint="eastAsia" w:ascii="仿宋" w:hAnsi="仿宋" w:eastAsia="仿宋" w:cs="仿宋"/>
          <w:bCs/>
          <w:sz w:val="24"/>
        </w:rPr>
        <w:t xml:space="preserve">第140届广交会江苏省交易团承办和布展服务项目</w:t>
      </w:r>
      <w:r>
        <w:rPr>
          <w:rFonts w:hint="eastAsia" w:ascii="仿宋" w:hAnsi="仿宋" w:eastAsia="仿宋" w:cs="仿宋"/>
          <w:sz w:val="24"/>
          <w:szCs w:val="24"/>
        </w:rPr>
        <w:t xml:space="preserve">的潜在供应商应在苏采云系统内免费下载获取采购文件，</w:t>
      </w:r>
      <w:r>
        <w:rPr>
          <w:rFonts w:hint="eastAsia" w:ascii="仿宋" w:hAnsi="仿宋" w:eastAsia="仿宋" w:cs="仿宋"/>
          <w:color w:val="000000"/>
          <w:sz w:val="24"/>
          <w:szCs w:val="24"/>
        </w:rPr>
        <w:t xml:space="preserve">并于2026年10月8日9点00分（北京时间）</w:t>
      </w:r>
      <w:r>
        <w:rPr>
          <w:rFonts w:hint="eastAsia" w:ascii="仿宋" w:hAnsi="仿宋" w:eastAsia="仿宋" w:cs="仿宋"/>
          <w:sz w:val="24"/>
          <w:szCs w:val="24"/>
        </w:rPr>
        <w:t xml:space="preserve">前提交响应文件。</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一、项目基本情况：</w:t>
      </w:r>
      <w:r/>
    </w:p>
    <w:p>
      <w:pPr>
        <w:ind w:firstLine="480"/>
        <w:spacing w:line="360" w:lineRule="auto"/>
        <w:rPr>
          <w:rFonts w:hint="eastAsia" w:ascii="仿宋" w:hAnsi="仿宋" w:eastAsia="仿宋" w:cs="仿宋"/>
          <w:lang w:eastAsia="zh-CN"/>
        </w:rPr>
      </w:pPr>
      <w:r>
        <w:rPr>
          <w:rFonts w:hint="eastAsia" w:ascii="仿宋" w:hAnsi="仿宋" w:eastAsia="仿宋" w:cs="仿宋"/>
          <w:sz w:val="24"/>
          <w:szCs w:val="24"/>
        </w:rPr>
        <w:t xml:space="preserve">1.项目编号：JSZC-320000-ZYNJ-C2026-001</w:t>
      </w:r>
      <w:r>
        <w:rPr>
          <w:rFonts w:hint="eastAsia" w:ascii="仿宋" w:hAnsi="仿宋" w:eastAsia="仿宋" w:cs="仿宋"/>
          <w:sz w:val="24"/>
          <w:szCs w:val="24"/>
          <w:lang w:val="en-US" w:eastAsia="zh-CN"/>
        </w:rPr>
        <w:t xml:space="preserve">8</w:t>
      </w:r>
      <w:r/>
    </w:p>
    <w:p>
      <w:pPr>
        <w:ind w:firstLine="480"/>
        <w:spacing w:line="360" w:lineRule="auto"/>
        <w:rPr>
          <w:rFonts w:hint="eastAsia" w:ascii="仿宋" w:hAnsi="仿宋" w:eastAsia="仿宋" w:cs="仿宋"/>
          <w:sz w:val="24"/>
        </w:rPr>
      </w:pPr>
      <w:r>
        <w:rPr>
          <w:rFonts w:hint="eastAsia" w:ascii="仿宋" w:hAnsi="仿宋" w:eastAsia="仿宋" w:cs="仿宋"/>
          <w:sz w:val="24"/>
          <w:szCs w:val="24"/>
        </w:rPr>
        <w:t xml:space="preserve">2.采购项目：第140届广交会江苏省交易团承办和布展服务项目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3.采购方式：竞争性磋商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4.预算金额：人民币110万元整（其中、采购包</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布展服务45万元</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采购包</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承办服务65万元）。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5.最高限价：采购包1人民币</w:t>
      </w:r>
      <w:r>
        <w:rPr>
          <w:rFonts w:hint="eastAsia" w:ascii="仿宋" w:hAnsi="仿宋" w:eastAsia="仿宋" w:cs="仿宋"/>
          <w:sz w:val="24"/>
          <w:szCs w:val="24"/>
          <w:lang w:val="en-US" w:eastAsia="zh-CN"/>
        </w:rPr>
        <w:t xml:space="preserve">45</w:t>
      </w:r>
      <w:r>
        <w:rPr>
          <w:rFonts w:hint="eastAsia" w:ascii="仿宋" w:hAnsi="仿宋" w:eastAsia="仿宋" w:cs="仿宋"/>
          <w:sz w:val="24"/>
          <w:szCs w:val="24"/>
        </w:rPr>
        <w:t xml:space="preserve">万元整、采购包2人民币</w:t>
      </w:r>
      <w:r>
        <w:rPr>
          <w:rFonts w:hint="eastAsia" w:ascii="仿宋" w:hAnsi="仿宋" w:eastAsia="仿宋" w:cs="仿宋"/>
          <w:sz w:val="24"/>
          <w:szCs w:val="24"/>
          <w:lang w:val="en-US" w:eastAsia="zh-CN"/>
        </w:rPr>
        <w:t xml:space="preserve">65</w:t>
      </w:r>
      <w:r>
        <w:rPr>
          <w:rFonts w:hint="eastAsia" w:ascii="仿宋" w:hAnsi="仿宋" w:eastAsia="仿宋" w:cs="仿宋"/>
          <w:sz w:val="24"/>
          <w:szCs w:val="24"/>
        </w:rPr>
        <w:t xml:space="preserve">万元整</w:t>
      </w:r>
      <w:r>
        <w:rPr>
          <w:rFonts w:ascii="FangSong" w:hAnsi="FangSong" w:eastAsia="FangSong" w:cs="FangSong"/>
          <w:color w:val="000000"/>
          <w:sz w:val="24"/>
        </w:rPr>
        <w:t xml:space="preserve">(注意：本项目共分为2个采购包，采购包分别确定1名成交供应商，供应商可以同时参与多个采购包，但只能在一个采购包中中标。本项目按照采购包1、采购包2的顺序依次进行评标，如供应商在前一采购包中成为成交供应商，依旧可以参与后续分包的评审，但不再推荐为后续分包的成交供应商)</w:t>
      </w:r>
      <w:r>
        <w:rPr>
          <w:rFonts w:hint="eastAsia" w:ascii="仿宋" w:hAnsi="仿宋" w:eastAsia="仿宋" w:cs="仿宋"/>
          <w:sz w:val="24"/>
          <w:szCs w:val="24"/>
        </w:rPr>
        <w:t xml:space="preserve">。</w:t>
      </w:r>
      <w:r/>
      <w:r/>
      <w:r>
        <w:rPr>
          <w:sz w:val="21"/>
        </w:rP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6.采购需求：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第140届广交会将于2026年10月15日至11月4日分三期在广州举办，江苏省交易团参展企业超过3000家、展位约6300个。现就江苏省交易团承办和布展服务进行采购，本项目共分为2个采购包：采购包1为承办服务、采购包2为布展服务。具体详见第四章项目需求。</w:t>
      </w:r>
      <w:r/>
    </w:p>
    <w:p>
      <w:pPr>
        <w:pStyle w:val="702"/>
        <w:rPr>
          <w:rFonts w:hint="eastAsia" w:ascii="仿宋" w:hAnsi="仿宋" w:eastAsia="仿宋" w:cs="仿宋"/>
          <w:b/>
          <w:bCs/>
          <w:szCs w:val="24"/>
        </w:rPr>
      </w:pPr>
      <w:r>
        <w:rPr>
          <w:rFonts w:hint="eastAsia" w:ascii="仿宋" w:hAnsi="仿宋" w:eastAsia="仿宋" w:cs="仿宋"/>
          <w:b/>
          <w:bCs/>
          <w:szCs w:val="24"/>
        </w:rPr>
        <w:t xml:space="preserve">（2）标段名称：</w:t>
      </w:r>
      <w:r/>
    </w:p>
    <w:p>
      <w:pPr>
        <w:pStyle w:val="702"/>
        <w:rPr>
          <w:rFonts w:hint="eastAsia" w:ascii="仿宋" w:hAnsi="仿宋" w:eastAsia="仿宋" w:cs="仿宋"/>
          <w:b/>
          <w:bCs/>
          <w:szCs w:val="24"/>
        </w:rPr>
      </w:pPr>
      <w:r>
        <w:rPr>
          <w:rFonts w:hint="eastAsia" w:ascii="仿宋" w:hAnsi="仿宋" w:eastAsia="仿宋" w:cs="仿宋"/>
          <w:b/>
          <w:bCs/>
          <w:szCs w:val="24"/>
        </w:rPr>
        <w:t xml:space="preserve">采购包</w:t>
      </w:r>
      <w:r>
        <w:rPr>
          <w:rFonts w:hint="eastAsia" w:ascii="仿宋" w:hAnsi="仿宋" w:eastAsia="仿宋" w:cs="仿宋"/>
          <w:b/>
          <w:bCs/>
          <w:szCs w:val="24"/>
          <w:lang w:val="en-US" w:eastAsia="zh-CN"/>
        </w:rPr>
        <w:t xml:space="preserve">1</w:t>
      </w:r>
      <w:r>
        <w:rPr>
          <w:rFonts w:hint="eastAsia" w:ascii="仿宋" w:hAnsi="仿宋" w:eastAsia="仿宋" w:cs="仿宋"/>
          <w:b/>
          <w:bCs/>
          <w:szCs w:val="24"/>
        </w:rPr>
        <w:t xml:space="preserve">：第140届广交会江苏省交易团布展服务</w:t>
      </w:r>
      <w:r/>
    </w:p>
    <w:p>
      <w:pPr>
        <w:pStyle w:val="702"/>
        <w:rPr>
          <w:rFonts w:hint="eastAsia" w:ascii="仿宋" w:hAnsi="仿宋" w:eastAsia="仿宋" w:cs="仿宋"/>
          <w:b/>
          <w:bCs/>
          <w:szCs w:val="24"/>
        </w:rPr>
      </w:pPr>
      <w:r>
        <w:rPr>
          <w:rFonts w:hint="eastAsia" w:ascii="仿宋" w:hAnsi="仿宋" w:eastAsia="仿宋" w:cs="仿宋"/>
          <w:b/>
          <w:bCs/>
          <w:szCs w:val="24"/>
        </w:rPr>
        <w:t xml:space="preserve">采购包</w:t>
      </w:r>
      <w:r>
        <w:rPr>
          <w:rFonts w:hint="eastAsia" w:ascii="仿宋" w:hAnsi="仿宋" w:eastAsia="仿宋" w:cs="仿宋"/>
          <w:b/>
          <w:bCs/>
          <w:szCs w:val="24"/>
          <w:lang w:val="en-US" w:eastAsia="zh-CN"/>
        </w:rPr>
        <w:t xml:space="preserve">2</w:t>
      </w:r>
      <w:r>
        <w:rPr>
          <w:rFonts w:hint="eastAsia" w:ascii="仿宋" w:hAnsi="仿宋" w:eastAsia="仿宋" w:cs="仿宋"/>
          <w:b/>
          <w:bCs/>
          <w:szCs w:val="24"/>
        </w:rPr>
        <w:t xml:space="preserve">：第140届广交会江苏省交易团承办服务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7.合同履行期限：自合同签订至项目全部完成。</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8.本项目（</w:t>
      </w:r>
      <w:r>
        <w:rPr>
          <w:rFonts w:hint="eastAsia" w:ascii="仿宋" w:hAnsi="仿宋" w:eastAsia="仿宋" w:cs="仿宋"/>
          <w:i/>
          <w:sz w:val="24"/>
          <w:szCs w:val="24"/>
        </w:rPr>
        <w:t xml:space="preserve">是/否</w:t>
      </w:r>
      <w:r>
        <w:rPr>
          <w:rFonts w:hint="eastAsia" w:ascii="仿宋" w:hAnsi="仿宋" w:eastAsia="仿宋" w:cs="仿宋"/>
          <w:sz w:val="24"/>
          <w:szCs w:val="24"/>
        </w:rPr>
        <w:t xml:space="preserve">）接受联合体：否。</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二、申请人的资格要求：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（1）具有独立承担民事责任的能力（提供法人或者其他组织的营业执照，自然人的身份证明）；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（2）具有良好的商业信誉和健全的财务会计制度（提供上一年度的经审计的财务报告，或财务报表（至少包含资产负债表、现金流量表、利润表），成立不满一年不需提供）；</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（3）有依法缴纳税收和社会保障资金的良好记录，提供参加本次政府采购活动</w:t>
      </w:r>
      <w:r>
        <w:rPr>
          <w:rFonts w:hint="eastAsia" w:ascii="仿宋" w:hAnsi="仿宋" w:eastAsia="仿宋" w:cs="仿宋"/>
          <w:bCs/>
          <w:sz w:val="24"/>
          <w:szCs w:val="24"/>
          <w:lang w:val="en-US" w:eastAsia="zh-CN"/>
        </w:rPr>
        <w:t xml:space="preserve">截止时间前任意一个月的</w:t>
      </w:r>
      <w:r>
        <w:rPr>
          <w:rFonts w:hint="eastAsia" w:ascii="仿宋" w:hAnsi="仿宋" w:eastAsia="仿宋" w:cs="仿宋"/>
          <w:bCs/>
          <w:sz w:val="24"/>
          <w:szCs w:val="24"/>
        </w:rPr>
        <w:t xml:space="preserve">依法缴纳税收和社会保障资金的相关材料（根据国家相关政策免缴或迟缴的需提供相关证明材料）；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（4）具有履行合同所必需的设备和专业技术能力（根据项目需求提供履行合同所必需的设备和专业技术能力的声明或证明材料）；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（5）参加政府采购活动前3年内在经营活动中没有重大违法记录（提供参加本次政府采购活动前3年内在经营活动中没有重大违法记录的书面声明）；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2.落实政府采购政策满足的资格要求：本项目为非预留份额的采购项目或采购包，执行价格扣除优惠政策。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3.本项目的特定资格要求：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（1）未被“信用中国”网站（www.creditchina.gov.cn）列入失信被执行人、重大税收违法案件当事人名单、政府采购严重失信行为记录名单。</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三、获取采购文件：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时间：自公告发布之日起5个工作日。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地点：苏采云系统注册登记成功后系统内免费下载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售价：0.00元。</w:t>
      </w:r>
      <w:r/>
    </w:p>
    <w:p>
      <w:pPr>
        <w:ind w:firstLine="482"/>
        <w:spacing w:line="360" w:lineRule="auto"/>
        <w:rPr>
          <w:rFonts w:hint="eastAsia" w:ascii="仿宋" w:hAnsi="仿宋" w:eastAsia="仿宋" w:cs="仿宋"/>
          <w:b/>
          <w:bCs/>
          <w:sz w:val="24"/>
          <w:szCs w:val="24"/>
        </w:rPr>
      </w:pPr>
      <w:r>
        <w:rPr>
          <w:rFonts w:hint="eastAsia" w:ascii="仿宋" w:hAnsi="仿宋" w:eastAsia="仿宋" w:cs="仿宋"/>
          <w:b/>
          <w:sz w:val="24"/>
          <w:szCs w:val="24"/>
        </w:rPr>
        <w:t xml:space="preserve">四、</w:t>
      </w:r>
      <w:r>
        <w:rPr>
          <w:rFonts w:hint="eastAsia" w:ascii="仿宋" w:hAnsi="仿宋" w:eastAsia="仿宋" w:cs="仿宋"/>
          <w:b/>
          <w:bCs/>
          <w:sz w:val="24"/>
          <w:szCs w:val="24"/>
        </w:rPr>
        <w:t xml:space="preserve">响应文件提交</w:t>
      </w:r>
      <w:r>
        <w:rPr>
          <w:rFonts w:hint="eastAsia" w:ascii="仿宋" w:hAnsi="仿宋" w:eastAsia="仿宋" w:cs="仿宋"/>
          <w:b/>
          <w:bCs/>
          <w:sz w:val="24"/>
          <w:szCs w:val="24"/>
        </w:rPr>
        <w:tab/>
      </w:r>
      <w:r>
        <w:rPr>
          <w:rFonts w:hint="eastAsia" w:ascii="仿宋" w:hAnsi="仿宋" w:eastAsia="仿宋" w:cs="仿宋"/>
          <w:b/>
          <w:bCs/>
          <w:sz w:val="24"/>
          <w:szCs w:val="24"/>
        </w:rPr>
        <w:t xml:space="preserve">：</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截止时间：2026年10月8日9点00分（北京时间）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地点：江苏省政府采购管理交易系统（苏采云）（以下简称“苏采云”）（网址：http://jszfcg.jsczt.cn/）网上开标大厅</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五、开启：</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时间：2026年10月8日9点00分（北京时间）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地点：江苏省政府采购管理交易系统（苏采云）（以下简称“苏采云”）（网址：http://jszfcg.jsczt.cn/）网上开标大厅</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六、公告期限：</w:t>
      </w:r>
      <w:r/>
    </w:p>
    <w:p>
      <w:pPr>
        <w:ind w:firstLine="480"/>
        <w:spacing w:line="360" w:lineRule="auto"/>
        <w:rPr>
          <w:rFonts w:hint="eastAsia" w:ascii="仿宋" w:hAnsi="仿宋" w:eastAsia="仿宋" w:cs="仿宋"/>
        </w:rPr>
      </w:pPr>
      <w:r>
        <w:rPr>
          <w:rFonts w:hint="eastAsia" w:ascii="仿宋" w:hAnsi="仿宋" w:eastAsia="仿宋" w:cs="仿宋"/>
          <w:sz w:val="24"/>
          <w:szCs w:val="24"/>
        </w:rPr>
        <w:t xml:space="preserve">自本公告发布之日起5个工作日</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七、其他补充事宜：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1.拒绝下述供应商参加本次采购活动：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（2）凡为采购项目提供整体设计、规范编制或者项目管理、监理、检测等服务的供应商，不得再参加本项目的采购活动。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2.本项目采购标的所属行业为:根据《关于印发中小企业划型标准规定的通知》(工信部联企业(2011)300 号)及《国家统计局关于印发(统计上大中小微型企业划分办法(2017))的通知》(国统字(2017)213 号)等文件规定，本项目所属行业为：其他未列明行业。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3.潜在供应商访问电子招标响应交易平台的网络地址和方法：</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3.2潜在供应商访问“苏采云”系统的网络地址和方法：“苏采云”系统的网址：http://jszfcg.jsczt.cn/。</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3.3“CA数字证书”的获取：</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供应商需办理“CA 数字证书”，CA办理指南及“苏采云”操作手册可至江苏省政府采购网―办事指南-资料下载中心下载。</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通过苏采云系统首页的“苏采云控件驱动下载”，选择“政务CA、方正签章控件驱动安装包及安装说明”下载安装，具体安装方法详见下载文件内的《安装说明》。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3.5采购人或采购代理机构将数据电文形式的采购文件加载至“苏采云”系统，供潜在供应商下载或者查阅。</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注：如潜在供应商未按上述要求操作，将自行承担所产生的风险。</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八、凡对本次采购提出询问，请按以下方式联系：</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称：江苏省商务厅</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址：南京市北京东路29号</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联系方式：江笑梅 025-57710253</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称：南京正一工程造价咨询有限公司</w:t>
      </w:r>
      <w:r/>
    </w:p>
    <w:p>
      <w:pPr>
        <w:ind w:firstLine="84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地    址：南京市</w:t>
      </w:r>
      <w:r>
        <w:rPr>
          <w:rFonts w:hint="eastAsia" w:ascii="仿宋" w:hAnsi="仿宋" w:eastAsia="仿宋" w:cs="仿宋"/>
          <w:sz w:val="24"/>
          <w:szCs w:val="24"/>
          <w:lang w:val="en-US" w:eastAsia="zh-CN"/>
        </w:rPr>
        <w:t xml:space="preserve">江宁区营宁路9号B栋2楼</w:t>
      </w:r>
      <w:r/>
    </w:p>
    <w:p>
      <w:pPr>
        <w:ind w:firstLine="84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联系方式：</w:t>
      </w:r>
      <w:r>
        <w:rPr>
          <w:rFonts w:hint="eastAsia" w:ascii="仿宋" w:hAnsi="仿宋" w:eastAsia="仿宋" w:cs="仿宋"/>
          <w:sz w:val="24"/>
          <w:szCs w:val="24"/>
          <w:lang w:val="en-US" w:eastAsia="zh-CN"/>
        </w:rPr>
        <w:t xml:space="preserve">姚绍刚</w:t>
      </w:r>
      <w:r>
        <w:rPr>
          <w:rFonts w:hint="eastAsia" w:ascii="仿宋" w:hAnsi="仿宋" w:eastAsia="仿宋" w:cs="仿宋"/>
          <w:sz w:val="24"/>
          <w:szCs w:val="24"/>
        </w:rPr>
        <w:t xml:space="preserve"> 025-</w:t>
      </w:r>
      <w:r>
        <w:rPr>
          <w:rFonts w:hint="eastAsia" w:ascii="仿宋" w:hAnsi="仿宋" w:eastAsia="仿宋" w:cs="仿宋"/>
          <w:sz w:val="24"/>
          <w:szCs w:val="24"/>
          <w:lang w:val="en-US" w:eastAsia="zh-CN"/>
        </w:rPr>
        <w:t xml:space="preserve">84984198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18914499877</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项目联系人：</w:t>
      </w:r>
      <w:r>
        <w:rPr>
          <w:rFonts w:hint="eastAsia" w:ascii="仿宋" w:hAnsi="仿宋" w:eastAsia="仿宋" w:cs="仿宋"/>
          <w:sz w:val="24"/>
          <w:szCs w:val="24"/>
          <w:lang w:val="en-US" w:eastAsia="zh-CN"/>
        </w:rPr>
        <w:t xml:space="preserve">姚绍刚</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      话：025-</w:t>
      </w:r>
      <w:r>
        <w:rPr>
          <w:rFonts w:hint="eastAsia" w:ascii="仿宋" w:hAnsi="仿宋" w:eastAsia="仿宋" w:cs="仿宋"/>
          <w:sz w:val="24"/>
          <w:szCs w:val="24"/>
          <w:lang w:val="en-US" w:eastAsia="zh-CN"/>
        </w:rPr>
        <w:t xml:space="preserve">84984198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18914499877</w:t>
      </w:r>
      <w:r/>
    </w:p>
    <w:p>
      <w:pPr>
        <w:ind w:firstLine="482"/>
        <w:spacing w:line="440" w:lineRule="exact"/>
        <w:rPr>
          <w:rFonts w:hint="eastAsia" w:ascii="仿宋" w:hAnsi="仿宋" w:eastAsia="仿宋" w:cs="仿宋"/>
          <w:b/>
          <w:bCs/>
          <w:sz w:val="24"/>
          <w:szCs w:val="24"/>
        </w:rPr>
      </w:pPr>
      <w:r>
        <w:rPr>
          <w:rFonts w:hint="eastAsia" w:ascii="仿宋" w:hAnsi="仿宋" w:eastAsia="仿宋" w:cs="仿宋"/>
        </w:rPr>
        <w:br w:type="page" w:clear="all"/>
      </w:r>
      <w:r/>
    </w:p>
    <w:p>
      <w:pPr>
        <w:pStyle w:val="812"/>
        <w:jc w:val="center"/>
        <w:spacing w:before="0" w:after="0" w:line="360" w:lineRule="auto"/>
        <w:rPr>
          <w:rFonts w:hint="eastAsia" w:ascii="仿宋" w:hAnsi="仿宋" w:eastAsia="仿宋" w:cs="仿宋"/>
          <w:szCs w:val="20"/>
        </w:rPr>
      </w:pPr>
      <w:r>
        <w:rPr>
          <w:rFonts w:hint="eastAsia" w:ascii="仿宋" w:hAnsi="仿宋" w:eastAsia="仿宋" w:cs="仿宋"/>
          <w:sz w:val="36"/>
          <w:szCs w:val="36"/>
        </w:rPr>
        <w:t xml:space="preserve">第二章  磋商供应商须知</w:t>
      </w:r>
      <w:r/>
    </w:p>
    <w:p>
      <w:pPr>
        <w:pStyle w:val="813"/>
        <w:jc w:val="center"/>
        <w:rPr>
          <w:rFonts w:hint="eastAsia" w:ascii="仿宋" w:hAnsi="仿宋" w:eastAsia="仿宋" w:cs="仿宋"/>
          <w:sz w:val="28"/>
          <w:szCs w:val="28"/>
        </w:rPr>
      </w:pPr>
      <w:r>
        <w:rPr>
          <w:rFonts w:hint="eastAsia" w:ascii="仿宋" w:hAnsi="仿宋" w:eastAsia="仿宋" w:cs="仿宋"/>
          <w:sz w:val="28"/>
          <w:szCs w:val="28"/>
        </w:rPr>
        <w:t xml:space="preserve">前附表</w:t>
      </w:r>
      <w:r/>
    </w:p>
    <w:tbl>
      <w:tblPr>
        <w:tblStyle w:val="701"/>
        <w:tblW w:w="9003" w:type="dxa"/>
        <w:jc w:val="center"/>
        <w:tblLayout w:type="fixed"/>
        <w:tblCellMar>
          <w:left w:w="108" w:type="dxa"/>
          <w:top w:w="0" w:type="dxa"/>
          <w:right w:w="108" w:type="dxa"/>
          <w:bottom w:w="0" w:type="dxa"/>
        </w:tblCellMar>
        <w:tblLook w:val="04A0" w:firstRow="1" w:lastRow="0" w:firstColumn="1" w:lastColumn="0" w:noHBand="0" w:noVBand="1"/>
      </w:tblPr>
      <w:tblGrid>
        <w:gridCol w:w="2049"/>
        <w:gridCol w:w="6954"/>
      </w:tblGrid>
      <w:tr>
        <w:trPr>
          <w:cantSplit/>
          <w:jc w:val="center"/>
          <w:trHeight w:val="850"/>
        </w:trPr>
        <w:tc>
          <w:tcPr>
            <w:tcBorders>
              <w:top w:val="single" w:color="000000" w:sz="8"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项目名称</w:t>
            </w:r>
            <w:r/>
          </w:p>
        </w:tc>
        <w:tc>
          <w:tcPr>
            <w:tcBorders>
              <w:top w:val="single" w:color="000000" w:sz="8" w:space="0"/>
              <w:left w:val="single" w:color="000000" w:sz="4" w:space="0"/>
              <w:bottom w:val="single" w:color="000000" w:sz="4" w:space="0"/>
              <w:right w:val="single" w:color="000000" w:sz="8" w:space="0"/>
            </w:tcBorders>
            <w:tcW w:w="6954" w:type="dxa"/>
            <w:vAlign w:val="center"/>
            <w:textDirection w:val="lrTb"/>
            <w:noWrap w:val="false"/>
          </w:tcPr>
          <w:p>
            <w:pPr>
              <w:jc w:val="left"/>
              <w:rPr>
                <w:rFonts w:hint="eastAsia" w:ascii="仿宋" w:hAnsi="仿宋" w:eastAsia="仿宋" w:cs="仿宋"/>
                <w:sz w:val="24"/>
              </w:rPr>
            </w:pPr>
            <w:r>
              <w:rPr>
                <w:rFonts w:hint="eastAsia" w:ascii="仿宋" w:hAnsi="仿宋" w:eastAsia="仿宋" w:cs="仿宋"/>
                <w:bCs/>
                <w:sz w:val="24"/>
              </w:rPr>
              <w:t xml:space="preserve">第140届广交会江苏省交易团承办和布展服务项目</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项目地点</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jc w:val="left"/>
              <w:rPr>
                <w:rFonts w:hint="eastAsia" w:ascii="仿宋" w:hAnsi="仿宋" w:eastAsia="仿宋" w:cs="仿宋"/>
                <w:sz w:val="24"/>
              </w:rPr>
            </w:pPr>
            <w:r>
              <w:rPr>
                <w:rFonts w:hint="eastAsia" w:ascii="仿宋" w:hAnsi="仿宋" w:eastAsia="仿宋" w:cs="仿宋"/>
                <w:sz w:val="24"/>
              </w:rPr>
              <w:t xml:space="preserve">广州市（中国进出口商品交易会展馆）</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采购范围</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sz w:val="24"/>
              </w:rPr>
            </w:pPr>
            <w:r>
              <w:rPr>
                <w:rFonts w:hint="eastAsia" w:ascii="仿宋" w:hAnsi="仿宋" w:eastAsia="仿宋" w:cs="仿宋"/>
                <w:bCs/>
                <w:sz w:val="24"/>
              </w:rPr>
              <w:t xml:space="preserve">第140届广交会江苏省交易团承办和布展服务</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服务期</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sz w:val="24"/>
              </w:rPr>
            </w:pPr>
            <w:r>
              <w:rPr>
                <w:rFonts w:hint="eastAsia" w:ascii="仿宋" w:hAnsi="仿宋" w:eastAsia="仿宋" w:cs="仿宋"/>
                <w:sz w:val="24"/>
                <w:szCs w:val="24"/>
              </w:rPr>
              <w:t xml:space="preserve">自合同签订至项目全部完成。</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磋商保证金</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无</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磋商有效期</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磋商截止日后90日内有效</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竞争响应性文件</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“苏采云”政府采购交易系统。本项目需要使用CA数字证书制作、上传电子投标文件完成电子投标，请供应商在参加投标活动前办理好CA数字证书申领及电子签章等操作。</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竞争响应性文件递交</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递交地点：“苏采云”政府采购交易系统网上开标大厅</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磋商时间及地点</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递交竞争响应性文件截止时间及磋商时间：2026年10月8日9点00分（北京时间）</w:t>
            </w:r>
            <w:r/>
          </w:p>
          <w:p>
            <w:pPr>
              <w:rPr>
                <w:rFonts w:hint="eastAsia" w:ascii="仿宋" w:hAnsi="仿宋" w:eastAsia="仿宋" w:cs="仿宋"/>
                <w:color w:val="000000"/>
                <w:sz w:val="24"/>
              </w:rPr>
            </w:pPr>
            <w:r>
              <w:rPr>
                <w:rFonts w:hint="eastAsia" w:ascii="仿宋" w:hAnsi="仿宋" w:eastAsia="仿宋" w:cs="仿宋"/>
                <w:color w:val="000000"/>
                <w:sz w:val="24"/>
              </w:rPr>
              <w:t xml:space="preserve">地点：“苏采云”政府采购交易系统网上开标大厅</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评审办法</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综合评分法</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最高限价</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采购包1人民币</w:t>
            </w:r>
            <w:r>
              <w:rPr>
                <w:rFonts w:hint="eastAsia" w:ascii="仿宋" w:hAnsi="仿宋" w:eastAsia="仿宋" w:cs="仿宋"/>
                <w:sz w:val="24"/>
                <w:lang w:val="en-US" w:eastAsia="zh-CN"/>
              </w:rPr>
              <w:t xml:space="preserve">45</w:t>
            </w:r>
            <w:r>
              <w:rPr>
                <w:rFonts w:hint="eastAsia" w:ascii="仿宋" w:hAnsi="仿宋" w:eastAsia="仿宋" w:cs="仿宋"/>
                <w:sz w:val="24"/>
              </w:rPr>
              <w:t xml:space="preserve">万元整、采购包2人民币</w:t>
            </w:r>
            <w:r>
              <w:rPr>
                <w:rFonts w:hint="eastAsia" w:ascii="仿宋" w:hAnsi="仿宋" w:eastAsia="仿宋" w:cs="仿宋"/>
                <w:sz w:val="24"/>
                <w:lang w:val="en-US" w:eastAsia="zh-CN"/>
              </w:rPr>
              <w:t xml:space="preserve">65</w:t>
            </w:r>
            <w:r>
              <w:rPr>
                <w:rFonts w:hint="eastAsia" w:ascii="仿宋" w:hAnsi="仿宋" w:eastAsia="仿宋" w:cs="仿宋"/>
                <w:sz w:val="24"/>
              </w:rPr>
              <w:t xml:space="preserve">万元整，高于此报价的将按无效响应处理。</w:t>
            </w:r>
            <w:r/>
          </w:p>
        </w:tc>
      </w:tr>
      <w:tr>
        <w:trPr>
          <w:cantSplit/>
          <w:jc w:val="center"/>
          <w:trHeight w:val="850"/>
        </w:trPr>
        <w:tc>
          <w:tcPr>
            <w:tcBorders>
              <w:top w:val="single" w:color="000000" w:sz="4" w:space="0"/>
              <w:left w:val="single" w:color="000000" w:sz="8" w:space="0"/>
              <w:bottom w:val="single" w:color="000000" w:sz="8"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磋商代理服务费</w:t>
            </w:r>
            <w:r/>
          </w:p>
        </w:tc>
        <w:tc>
          <w:tcPr>
            <w:tcBorders>
              <w:top w:val="single" w:color="000000" w:sz="4" w:space="0"/>
              <w:left w:val="single" w:color="000000" w:sz="4" w:space="0"/>
              <w:bottom w:val="single" w:color="000000" w:sz="8" w:space="0"/>
              <w:right w:val="single" w:color="000000" w:sz="8" w:space="0"/>
            </w:tcBorders>
            <w:tcW w:w="6954" w:type="dxa"/>
            <w:vAlign w:val="center"/>
            <w:textDirection w:val="lrTb"/>
            <w:noWrap w:val="false"/>
          </w:tcPr>
          <w:p>
            <w:pPr>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由采购人向采购代理机构支付。</w:t>
            </w:r>
            <w:r/>
          </w:p>
        </w:tc>
      </w:tr>
    </w:tbl>
    <w:p>
      <w:pPr>
        <w:pStyle w:val="813"/>
        <w:jc w:val="center"/>
        <w:rPr>
          <w:rFonts w:hint="eastAsia" w:ascii="仿宋" w:hAnsi="仿宋" w:eastAsia="仿宋" w:cs="仿宋"/>
          <w:sz w:val="24"/>
        </w:rPr>
      </w:pPr>
      <w:r>
        <w:rPr>
          <w:rFonts w:hint="eastAsia" w:ascii="仿宋" w:hAnsi="仿宋" w:eastAsia="仿宋" w:cs="仿宋"/>
        </w:rPr>
        <w:br w:type="page" w:clear="all"/>
      </w:r>
      <w:r>
        <w:rPr>
          <w:rFonts w:hint="eastAsia" w:ascii="仿宋" w:hAnsi="仿宋" w:eastAsia="仿宋" w:cs="仿宋"/>
          <w:sz w:val="28"/>
        </w:rPr>
        <w:t xml:space="preserve">一、</w:t>
      </w:r>
      <w:r>
        <w:rPr>
          <w:rFonts w:hint="eastAsia" w:ascii="仿宋" w:hAnsi="仿宋" w:eastAsia="仿宋" w:cs="仿宋"/>
          <w:sz w:val="30"/>
          <w:szCs w:val="30"/>
        </w:rPr>
        <w:t xml:space="preserve">总则</w:t>
      </w:r>
      <w:r/>
    </w:p>
    <w:p>
      <w:pPr>
        <w:spacing w:line="360" w:lineRule="auto"/>
        <w:rPr>
          <w:rFonts w:hint="eastAsia" w:ascii="仿宋" w:hAnsi="仿宋" w:eastAsia="仿宋" w:cs="仿宋"/>
          <w:sz w:val="24"/>
        </w:rPr>
      </w:pPr>
      <w:r>
        <w:rPr>
          <w:rFonts w:hint="eastAsia" w:ascii="仿宋" w:hAnsi="仿宋" w:eastAsia="仿宋" w:cs="仿宋"/>
          <w:sz w:val="24"/>
        </w:rPr>
        <w:t xml:space="preserve">一、总则</w:t>
      </w:r>
      <w:r/>
    </w:p>
    <w:p>
      <w:pPr>
        <w:spacing w:line="360" w:lineRule="auto"/>
        <w:rPr>
          <w:rFonts w:hint="eastAsia" w:ascii="仿宋" w:hAnsi="仿宋" w:eastAsia="仿宋" w:cs="仿宋"/>
          <w:sz w:val="24"/>
        </w:rPr>
      </w:pPr>
      <w:r/>
      <w:bookmarkStart w:id="1" w:name="_Toc301855711"/>
      <w:r>
        <w:rPr>
          <w:rFonts w:hint="eastAsia" w:ascii="仿宋" w:hAnsi="仿宋" w:eastAsia="仿宋" w:cs="仿宋"/>
          <w:sz w:val="24"/>
        </w:rPr>
        <w:t xml:space="preserve">（一）项目概况</w:t>
      </w:r>
      <w:bookmarkEnd w:id="1"/>
      <w:r/>
      <w:r/>
    </w:p>
    <w:p>
      <w:pPr>
        <w:spacing w:line="360" w:lineRule="auto"/>
        <w:rPr>
          <w:rFonts w:hint="eastAsia" w:ascii="仿宋" w:hAnsi="仿宋" w:eastAsia="仿宋" w:cs="仿宋"/>
          <w:sz w:val="24"/>
        </w:rPr>
      </w:pPr>
      <w:r/>
      <w:bookmarkStart w:id="2" w:name="_Toc301855712"/>
      <w:r>
        <w:rPr>
          <w:rFonts w:hint="eastAsia" w:ascii="仿宋" w:hAnsi="仿宋" w:eastAsia="仿宋" w:cs="仿宋"/>
          <w:sz w:val="24"/>
          <w:szCs w:val="24"/>
        </w:rPr>
        <w:t xml:space="preserve">参照《中华人民共和国政府采购法》、《中华人民共和国政府采购法实施条例》、《政府采购非招标采购方式管理办法》等有关法律、法规和规章的规定，本采购项目已具备磋商条件，现对本项目进行竞争性磋商。</w:t>
      </w:r>
      <w:r/>
    </w:p>
    <w:p>
      <w:pPr>
        <w:spacing w:line="360" w:lineRule="auto"/>
        <w:rPr>
          <w:rFonts w:hint="eastAsia" w:ascii="仿宋" w:hAnsi="仿宋" w:eastAsia="仿宋" w:cs="仿宋"/>
          <w:sz w:val="24"/>
        </w:rPr>
      </w:pPr>
      <w:r>
        <w:rPr>
          <w:rFonts w:hint="eastAsia" w:ascii="仿宋" w:hAnsi="仿宋" w:eastAsia="仿宋" w:cs="仿宋"/>
          <w:sz w:val="24"/>
        </w:rPr>
        <w:t xml:space="preserve">（二）磋商申请人资格条件</w:t>
      </w:r>
      <w:bookmarkEnd w:id="2"/>
      <w:r/>
      <w:r/>
    </w:p>
    <w:p>
      <w:pPr>
        <w:spacing w:line="360" w:lineRule="auto"/>
        <w:rPr>
          <w:rFonts w:hint="eastAsia" w:ascii="仿宋" w:hAnsi="仿宋" w:eastAsia="仿宋" w:cs="仿宋"/>
          <w:sz w:val="24"/>
        </w:rPr>
      </w:pPr>
      <w:r>
        <w:rPr>
          <w:rFonts w:hint="eastAsia" w:ascii="仿宋" w:hAnsi="仿宋" w:eastAsia="仿宋" w:cs="仿宋"/>
          <w:sz w:val="24"/>
        </w:rPr>
        <w:t xml:space="preserve">详见磋商公告磋商资格人要求。</w:t>
      </w:r>
      <w:r/>
    </w:p>
    <w:p>
      <w:pPr>
        <w:spacing w:line="360" w:lineRule="auto"/>
        <w:rPr>
          <w:rFonts w:hint="eastAsia" w:ascii="仿宋" w:hAnsi="仿宋" w:eastAsia="仿宋" w:cs="仿宋"/>
          <w:sz w:val="24"/>
        </w:rPr>
      </w:pPr>
      <w:r/>
      <w:bookmarkStart w:id="3" w:name="_Toc301855713"/>
      <w:r>
        <w:rPr>
          <w:rFonts w:hint="eastAsia" w:ascii="仿宋" w:hAnsi="仿宋" w:eastAsia="仿宋" w:cs="仿宋"/>
          <w:sz w:val="24"/>
        </w:rPr>
        <w:t xml:space="preserve">（三）磋商费用及报价需要注意的其它事项</w:t>
      </w:r>
      <w:bookmarkEnd w:id="3"/>
      <w:r/>
      <w:r/>
    </w:p>
    <w:p>
      <w:pPr>
        <w:spacing w:line="360" w:lineRule="auto"/>
        <w:rPr>
          <w:rFonts w:hint="eastAsia" w:ascii="仿宋" w:hAnsi="仿宋" w:eastAsia="仿宋" w:cs="仿宋"/>
          <w:sz w:val="24"/>
        </w:rPr>
      </w:pPr>
      <w:r>
        <w:rPr>
          <w:rFonts w:hint="eastAsia" w:ascii="仿宋" w:hAnsi="仿宋" w:eastAsia="仿宋" w:cs="仿宋"/>
          <w:sz w:val="24"/>
        </w:rPr>
        <w:t xml:space="preserve">不管磋商结果如何，磋商申请人应承担其编制磋商响应性文件与递交磋商响应性文件所涉及的一切费用,且采购人对上述费用不负任何责任。本次磋商不接受联合体报价。磋商申请人应对本项目的所有情况进行详尽了解，并充分理解了为之所承担的风险、义务和责任，了解一切可能影响报价的因素，磋商申请人应对自行获取资料信息的正确性负全责，因此所需费用自行承担。一旦成交，成交人不可以以不完全了解实际为由提出额外的补偿、费用增加及延长交货期等要求。</w:t>
      </w:r>
      <w:r/>
    </w:p>
    <w:p>
      <w:pPr>
        <w:spacing w:line="300" w:lineRule="auto"/>
        <w:rPr>
          <w:rFonts w:hint="eastAsia" w:ascii="仿宋" w:hAnsi="仿宋" w:eastAsia="仿宋" w:cs="仿宋"/>
          <w:sz w:val="24"/>
        </w:rPr>
      </w:pPr>
      <w:r>
        <w:rPr>
          <w:rFonts w:hint="eastAsia" w:ascii="仿宋" w:hAnsi="仿宋" w:eastAsia="仿宋" w:cs="仿宋"/>
          <w:sz w:val="24"/>
        </w:rPr>
      </w:r>
      <w:r/>
    </w:p>
    <w:p>
      <w:pPr>
        <w:pStyle w:val="813"/>
        <w:jc w:val="center"/>
        <w:rPr>
          <w:rFonts w:hint="eastAsia" w:ascii="仿宋" w:hAnsi="仿宋" w:eastAsia="仿宋" w:cs="仿宋"/>
          <w:sz w:val="28"/>
        </w:rPr>
      </w:pPr>
      <w:r>
        <w:rPr>
          <w:rFonts w:hint="eastAsia" w:ascii="仿宋" w:hAnsi="仿宋" w:eastAsia="仿宋" w:cs="仿宋"/>
          <w:sz w:val="28"/>
        </w:rPr>
        <w:t xml:space="preserve">二、磋商文件</w:t>
      </w:r>
      <w:r/>
    </w:p>
    <w:p>
      <w:pPr>
        <w:spacing w:line="360" w:lineRule="auto"/>
        <w:rPr>
          <w:rFonts w:hint="eastAsia" w:ascii="仿宋" w:hAnsi="仿宋" w:eastAsia="仿宋" w:cs="仿宋"/>
          <w:sz w:val="24"/>
        </w:rPr>
      </w:pPr>
      <w:r/>
      <w:bookmarkStart w:id="4" w:name="_Toc301855714"/>
      <w:r>
        <w:rPr>
          <w:rFonts w:hint="eastAsia" w:ascii="仿宋" w:hAnsi="仿宋" w:eastAsia="仿宋" w:cs="仿宋"/>
          <w:sz w:val="24"/>
        </w:rPr>
        <w:t xml:space="preserve">（四）磋商文件的组成</w:t>
      </w:r>
      <w:bookmarkEnd w:id="4"/>
      <w:r/>
      <w:r/>
    </w:p>
    <w:p>
      <w:pPr>
        <w:spacing w:line="360" w:lineRule="auto"/>
        <w:tabs>
          <w:tab w:val="left" w:pos="851"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1.磋商文件包括本文件及所有按第（六）条发出的修改澄清通知。</w:t>
      </w:r>
      <w:r/>
    </w:p>
    <w:p>
      <w:pPr>
        <w:spacing w:line="360" w:lineRule="auto"/>
        <w:tabs>
          <w:tab w:val="left" w:pos="851" w:leader="none"/>
          <w:tab w:val="left" w:pos="993" w:leader="none"/>
          <w:tab w:val="left" w:pos="1134" w:leader="none"/>
        </w:tabs>
        <w:rPr>
          <w:rFonts w:hint="eastAsia" w:ascii="仿宋" w:hAnsi="仿宋" w:eastAsia="仿宋" w:cs="仿宋"/>
          <w:sz w:val="24"/>
          <w:u w:val="single"/>
        </w:rPr>
      </w:pPr>
      <w:r>
        <w:rPr>
          <w:rFonts w:hint="eastAsia" w:ascii="仿宋" w:hAnsi="仿宋" w:eastAsia="仿宋" w:cs="仿宋"/>
          <w:sz w:val="24"/>
          <w:u w:val="single"/>
        </w:rPr>
        <w:t xml:space="preserve">2.磋商申请人应认真审阅磋商文件所有的内容，如果磋商申请人的磋商响应性文件不能实质性地响应磋商文件要求，责任由磋商申请人自负。</w:t>
      </w:r>
      <w:r/>
    </w:p>
    <w:p>
      <w:pPr>
        <w:spacing w:line="360" w:lineRule="auto"/>
        <w:tabs>
          <w:tab w:val="left" w:pos="851" w:leader="none"/>
          <w:tab w:val="left" w:pos="993" w:leader="none"/>
          <w:tab w:val="left" w:pos="1134" w:leader="none"/>
        </w:tabs>
        <w:rPr>
          <w:rFonts w:hint="eastAsia" w:ascii="仿宋" w:hAnsi="仿宋" w:eastAsia="仿宋" w:cs="仿宋"/>
          <w:b/>
          <w:bCs/>
          <w:sz w:val="24"/>
        </w:rPr>
      </w:pPr>
      <w:r/>
      <w:bookmarkStart w:id="5" w:name="_Toc301855715"/>
      <w:r>
        <w:rPr>
          <w:rFonts w:hint="eastAsia" w:ascii="仿宋" w:hAnsi="仿宋" w:eastAsia="仿宋" w:cs="仿宋"/>
          <w:b/>
          <w:bCs/>
          <w:sz w:val="24"/>
        </w:rPr>
        <w:t xml:space="preserve">3.本磋商文件所指的实质性要求和条件是</w:t>
      </w:r>
      <w:r>
        <w:rPr>
          <w:rFonts w:hint="eastAsia" w:ascii="仿宋" w:hAnsi="仿宋" w:eastAsia="仿宋" w:cs="仿宋"/>
          <w:b/>
          <w:bCs/>
          <w:sz w:val="24"/>
          <w:u w:val="single"/>
        </w:rPr>
        <w:t xml:space="preserve">交货期、磋商有效期、磋商保证金、其他标注*号或者表述中含有“须”“必须”“应”“应当”等内容的实质性条款。</w:t>
      </w:r>
      <w:r/>
    </w:p>
    <w:p>
      <w:pPr>
        <w:spacing w:line="360" w:lineRule="auto"/>
        <w:tabs>
          <w:tab w:val="left" w:pos="851"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（五）磋商文件的澄清</w:t>
      </w:r>
      <w:bookmarkEnd w:id="5"/>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1.本项目磋商文件的澄清采用下列方式：</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磋商申请人在收到磋商文件后，若有疑问需要澄清，应于收到磋商文件后_</w:t>
      </w:r>
      <w:r>
        <w:rPr>
          <w:rFonts w:hint="eastAsia" w:ascii="仿宋" w:hAnsi="仿宋" w:eastAsia="仿宋" w:cs="仿宋"/>
          <w:sz w:val="24"/>
          <w:u w:val="single"/>
        </w:rPr>
        <w:t xml:space="preserve">_2</w:t>
      </w:r>
      <w:r>
        <w:rPr>
          <w:rFonts w:hint="eastAsia" w:ascii="仿宋" w:hAnsi="仿宋" w:eastAsia="仿宋" w:cs="仿宋"/>
          <w:sz w:val="24"/>
        </w:rPr>
        <w:t xml:space="preserve">__日内以书面形式（包括书面文字、传真）向磋商代理机构提出，磋商代理机构将以书面形式予以解答。</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2.所有问题的解答，将在3日内提供给所有磋商申请人。由此而产生的对磋商文件内容的修改，以修改通知的方式发出。</w:t>
      </w:r>
      <w:r/>
    </w:p>
    <w:p>
      <w:pPr>
        <w:spacing w:line="360" w:lineRule="auto"/>
        <w:rPr>
          <w:rFonts w:hint="eastAsia" w:ascii="仿宋" w:hAnsi="仿宋" w:eastAsia="仿宋" w:cs="仿宋"/>
          <w:sz w:val="24"/>
        </w:rPr>
      </w:pPr>
      <w:r/>
      <w:bookmarkStart w:id="6" w:name="_Toc301855716"/>
      <w:r>
        <w:rPr>
          <w:rFonts w:hint="eastAsia" w:ascii="仿宋" w:hAnsi="仿宋" w:eastAsia="仿宋" w:cs="仿宋"/>
          <w:sz w:val="24"/>
        </w:rPr>
        <w:t xml:space="preserve">（六）磋商文件的修改</w:t>
      </w:r>
      <w:bookmarkEnd w:id="6"/>
      <w:r/>
      <w:r/>
    </w:p>
    <w:p>
      <w:pPr>
        <w:spacing w:line="360" w:lineRule="auto"/>
        <w:tabs>
          <w:tab w:val="left" w:pos="0" w:leader="none"/>
          <w:tab w:val="left" w:pos="1035" w:leader="none"/>
          <w:tab w:val="left" w:pos="1134" w:leader="none"/>
        </w:tabs>
        <w:rPr>
          <w:rFonts w:hint="eastAsia" w:ascii="仿宋" w:hAnsi="仿宋" w:eastAsia="仿宋" w:cs="仿宋"/>
          <w:sz w:val="24"/>
        </w:rPr>
      </w:pPr>
      <w:r>
        <w:rPr>
          <w:rFonts w:hint="eastAsia" w:ascii="仿宋" w:hAnsi="仿宋" w:eastAsia="仿宋" w:cs="仿宋"/>
          <w:sz w:val="24"/>
        </w:rPr>
        <w:t xml:space="preserve">在磋商截止日期前，磋商代理机构都可能会以书面通知的方式修改磋商文件。修改通知作为磋商文件的组成部分，对磋商申请人起同等约束作用。</w:t>
      </w:r>
      <w:r/>
    </w:p>
    <w:p>
      <w:pPr>
        <w:spacing w:line="360" w:lineRule="auto"/>
        <w:tabs>
          <w:tab w:val="left" w:pos="0" w:leader="none"/>
          <w:tab w:val="left" w:pos="851" w:leader="none"/>
          <w:tab w:val="left" w:pos="993" w:leader="none"/>
          <w:tab w:val="left" w:pos="1035" w:leader="none"/>
          <w:tab w:val="left" w:pos="1134" w:leader="none"/>
        </w:tabs>
        <w:rPr>
          <w:rFonts w:hint="eastAsia" w:ascii="仿宋" w:hAnsi="仿宋" w:eastAsia="仿宋" w:cs="仿宋"/>
          <w:sz w:val="24"/>
        </w:rPr>
      </w:pPr>
      <w:r>
        <w:rPr>
          <w:rFonts w:hint="eastAsia" w:ascii="仿宋" w:hAnsi="仿宋" w:eastAsia="仿宋" w:cs="仿宋"/>
          <w:sz w:val="24"/>
        </w:rPr>
        <w:t xml:space="preserve">为使磋商申请人在编制磋商响应性文件时把修改通知内容考虑进去，采购人与磋商代理机构可以酌情延长递交磋商响应性文件的截止日期。具体时间将在修改通知中写明，修改通知将送达每一磋商申请人。</w:t>
      </w:r>
      <w:r/>
    </w:p>
    <w:p>
      <w:pPr>
        <w:spacing w:line="360" w:lineRule="auto"/>
        <w:tabs>
          <w:tab w:val="left" w:pos="0" w:leader="none"/>
          <w:tab w:val="left" w:pos="851" w:leader="none"/>
          <w:tab w:val="left" w:pos="993" w:leader="none"/>
          <w:tab w:val="left" w:pos="1035" w:leader="none"/>
          <w:tab w:val="left" w:pos="1134" w:leader="none"/>
        </w:tabs>
        <w:rPr>
          <w:rFonts w:hint="eastAsia" w:ascii="仿宋" w:hAnsi="仿宋" w:eastAsia="仿宋" w:cs="仿宋"/>
          <w:sz w:val="24"/>
        </w:rPr>
      </w:pPr>
      <w:r>
        <w:rPr>
          <w:rFonts w:hint="eastAsia" w:ascii="仿宋" w:hAnsi="仿宋" w:eastAsia="仿宋" w:cs="仿宋"/>
          <w:sz w:val="24"/>
        </w:rPr>
        <w:t xml:space="preserve">当磋商文件、修改通知内容相互矛盾时，以最后发出的通知为准。</w:t>
      </w:r>
      <w:r/>
    </w:p>
    <w:p>
      <w:pPr>
        <w:pStyle w:val="813"/>
        <w:jc w:val="center"/>
        <w:rPr>
          <w:rFonts w:hint="eastAsia" w:ascii="仿宋" w:hAnsi="仿宋" w:eastAsia="仿宋" w:cs="仿宋"/>
          <w:sz w:val="28"/>
        </w:rPr>
      </w:pPr>
      <w:r>
        <w:rPr>
          <w:rFonts w:hint="eastAsia" w:ascii="仿宋" w:hAnsi="仿宋" w:eastAsia="仿宋" w:cs="仿宋"/>
          <w:sz w:val="28"/>
        </w:rPr>
        <w:t xml:space="preserve">三、磋商响应性文件的编制</w:t>
      </w:r>
      <w:r/>
    </w:p>
    <w:p>
      <w:pPr>
        <w:spacing w:line="360" w:lineRule="auto"/>
        <w:tabs>
          <w:tab w:val="left" w:pos="851" w:leader="none"/>
          <w:tab w:val="left" w:pos="993" w:leader="none"/>
          <w:tab w:val="left" w:pos="1134" w:leader="none"/>
        </w:tabs>
        <w:rPr>
          <w:rFonts w:hint="eastAsia" w:ascii="仿宋" w:hAnsi="仿宋" w:eastAsia="仿宋" w:cs="仿宋"/>
          <w:b/>
          <w:sz w:val="24"/>
        </w:rPr>
      </w:pPr>
      <w:r/>
      <w:bookmarkStart w:id="7" w:name="_Toc301855717"/>
      <w:r>
        <w:rPr>
          <w:rFonts w:hint="eastAsia" w:ascii="仿宋" w:hAnsi="仿宋" w:eastAsia="仿宋" w:cs="仿宋"/>
          <w:b/>
          <w:sz w:val="24"/>
        </w:rPr>
        <w:t xml:space="preserve">（七）报价</w:t>
      </w:r>
      <w:bookmarkEnd w:id="7"/>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1.报价应是磋商文件所确定的采购范围内的全部货物及工作内容的价格体现。其应包括项目研究过程中的人员费用、差旅费用、会务费用、出版费用和公司税金及管理费等所有可能发生与本项目有关的费用。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2.请磋商申请人根据所提供的产品需求和技术参数要求进行分项报价。在项目实施期间，甲方有权根据实际情况对分项报价内容的实施进行变更。</w:t>
      </w:r>
      <w:r/>
    </w:p>
    <w:p>
      <w:pPr>
        <w:spacing w:line="360" w:lineRule="auto"/>
        <w:tabs>
          <w:tab w:val="left" w:pos="851" w:leader="none"/>
          <w:tab w:val="left" w:pos="993" w:leader="none"/>
          <w:tab w:val="left" w:pos="1134" w:leader="none"/>
        </w:tabs>
        <w:rPr>
          <w:rFonts w:hint="eastAsia" w:ascii="仿宋" w:hAnsi="仿宋" w:eastAsia="仿宋" w:cs="仿宋"/>
          <w:b/>
          <w:sz w:val="24"/>
        </w:rPr>
      </w:pPr>
      <w:r/>
      <w:bookmarkStart w:id="8" w:name="_Toc301855718"/>
      <w:r>
        <w:rPr>
          <w:rFonts w:hint="eastAsia" w:ascii="仿宋" w:hAnsi="仿宋" w:eastAsia="仿宋" w:cs="仿宋"/>
          <w:b/>
          <w:sz w:val="24"/>
        </w:rPr>
        <w:t xml:space="preserve">（八）磋商响应性文件的组成</w:t>
      </w:r>
      <w:bookmarkEnd w:id="8"/>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1.磋商申请人应当按照磋商文件要求编制磋商响应性文件，磋商响应性文件应对磋商文件提出的实质性要求和条件做出响应。</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2.磋商申请人的磋商响应性文件应包括下列内容：</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（1）报价函</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（2）法定代表人委托代理人的委托书</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（3）技术方案</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（4）企业相关资料</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（5）其它资料（磋商申请人认为需要提供的相关资料，如资质证明文件\其他相关材料）</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3.磋商申请人应当使用磋商文件第六章中所提供的文件格式填写，如不够用时，磋商申请人可按同样格式自行编制和添补。</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4.供应商如同时参与多个分包（标段）采购，则应按分包（标段）分别制作响应文件。</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5.如标书制作工具中格式和内容与“江苏政府采购网”发布的采购文件不一致，以“江苏政府采购网”发布的采购文件为准。</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（九）报价担保</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 无</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（十）勘察现场</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1.磋商代理机构不组织现场踏勘，磋商申请人可自行联系业主进行现场踏勘，以获取编制磋商响应性文件和签署合同所需的所有资料。勘察现场所发生的费用由磋商申请人承担。</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2.采购人向磋商申请人提供的有关项目的资料和数据是采购人现有的能使磋商申请人利用的资料。采购人对磋商申请人由此而做出的推论、理解和结论概不负责。</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（十一）磋商响应性文件的份数和签署</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1.磋商申请人须在“苏采云”政府采购交易系统编制一份磋商响应性文件。</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2.本项目需要使用CA数字证书制作、上传电子投标文件完成电子投标，请磋商申请人在参加投标活动前办理好CA数字证书申领及电子签章等操作。</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3.如标书制作工具中格式和内容与“江苏政府采购网”发布的招标文件不一致，以“江苏政府采购网”发布的招标文件为准。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r>
      <w:r/>
    </w:p>
    <w:p>
      <w:pPr>
        <w:pStyle w:val="813"/>
        <w:jc w:val="center"/>
        <w:rPr>
          <w:rFonts w:hint="eastAsia" w:ascii="仿宋" w:hAnsi="仿宋" w:eastAsia="仿宋" w:cs="仿宋"/>
          <w:sz w:val="28"/>
        </w:rPr>
      </w:pPr>
      <w:r>
        <w:rPr>
          <w:rFonts w:hint="eastAsia" w:ascii="仿宋" w:hAnsi="仿宋" w:eastAsia="仿宋" w:cs="仿宋"/>
          <w:sz w:val="28"/>
        </w:rPr>
        <w:t xml:space="preserve">四、磋商响应性文件的递交</w:t>
      </w:r>
      <w:r/>
    </w:p>
    <w:p>
      <w:pPr>
        <w:spacing w:line="360" w:lineRule="auto"/>
        <w:tabs>
          <w:tab w:val="left" w:pos="0"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（十二）磋商截止期</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1.磋商申请人应当按照《操作手册》规定，在采购公告规定的响应截止时间前制作并上传电子响应文件。</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2.磋商申请人应充分考虑网络环境、网络带宽等因素可能对响应产生的影响，如因磋商申请人自身原因造成的电子响应文件上传不成功的，按照无效响应处理。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3.采购人与磋商代理机构可以按本文件第（六）条规定以修改通知的方式，酌情延长递交磋商响应性文件的截止日期。在上述情况下，采购人与磋商申请人以前的磋商截止期方面的全部权力、责任和义务，将适用于延长后新的磋商截止期。</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4.磋商代理机构拒绝接收响应截止时间后上传的任何响应文件。</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（十三）磋商响应性文件的修改与撤回</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1.磋商申请人可在响应截止时间前撤回其电子响应文件，具体操作方法见《操作手册》。</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2.磋商申请人撤回电子响应文件，则认为其不再参与本项目响应活动。</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3.磋商申请人可在响应截止时间前对其电子响应文件进行修改，具体操作方法见《操作手册》。</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4.响应截止时间之后，磋商申请人不得对其电子响应文件作任何修改。</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5.在响应截止时间至采购文件中规定的响应有效期满之间的这段时间内，磋商申请人不得撤回其响应文件。</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b/>
          <w:sz w:val="24"/>
        </w:rPr>
        <w:t xml:space="preserve">（十四）磋商响应性文件的解密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1.磋商申请人应当按照《操作手册》规定，在苏采云系统规定的时间内对响应文件进行解密。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2.所有磋商申请人使用 CA 证书在递交响应文件截止后，解密各自响应文件，供应商不足3家的，不得评标。</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3.因响应磋商申请人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p>
    <w:p>
      <w:pPr>
        <w:pStyle w:val="813"/>
        <w:jc w:val="center"/>
        <w:rPr>
          <w:rFonts w:hint="eastAsia" w:ascii="仿宋" w:hAnsi="仿宋" w:eastAsia="仿宋" w:cs="仿宋"/>
          <w:sz w:val="28"/>
        </w:rPr>
      </w:pPr>
      <w:r>
        <w:rPr>
          <w:rFonts w:hint="eastAsia" w:ascii="仿宋" w:hAnsi="仿宋" w:eastAsia="仿宋" w:cs="仿宋"/>
          <w:sz w:val="28"/>
        </w:rPr>
        <w:t xml:space="preserve">五、磋商</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（十五）磋商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1.磋商由磋商代理机构单位主持，邀请所有磋商申请人参加。</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2.磋商响应性文件有下列情形之一的，由磋商小组初审后按无效响应处理：</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（1）无单位盖章并无法定代表人或法定代表人授权的代理人签字或盖章的；</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（2）未按规定的格式填写，内容不全或关键字迹模糊、无法辨认的；</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（3）磋商申请人递交两份或多份内容不同的磋商响应性文件，或在一份磋商响应性文件中对同一磋商项目报有两个或多个报价，且未声明哪一个有效，按磋商文件规定提交备选报价方案的除外；</w:t>
      </w:r>
      <w:r/>
    </w:p>
    <w:p>
      <w:pPr>
        <w:pStyle w:val="813"/>
        <w:jc w:val="center"/>
        <w:rPr>
          <w:rFonts w:hint="eastAsia" w:ascii="仿宋" w:hAnsi="仿宋" w:eastAsia="仿宋" w:cs="仿宋"/>
          <w:sz w:val="28"/>
        </w:rPr>
      </w:pPr>
      <w:r>
        <w:rPr>
          <w:rFonts w:hint="eastAsia" w:ascii="仿宋" w:hAnsi="仿宋" w:eastAsia="仿宋" w:cs="仿宋"/>
          <w:sz w:val="28"/>
        </w:rPr>
        <w:t xml:space="preserve">六、磋 商 活 动</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（十六）磋商活动</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1.磋商活动</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（1）由磋商小组组织进行。</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（2）磋商小组由采购人委托磋商代理机构负责组建，磋商小组的专家成员将从专家库中采用电脑随机抽签方式确定，业主可委派一名代表参加磋商。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3.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4.磋商小组通过“苏采云”系统要求供应商作出必要的说明，并规定回复时间。供应商说明应当采用通过“苏采云”系统（使用“CA数字证书”,加盖电子签章）形式。</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5.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（十七）磋商响应性文件的澄清</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1.磋商申请人在评审全过程中应保持通讯畅通，及时登录苏采云系统查阅、答复相关信息，并安排专人与磋商代理机构及磋商小组联系。</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2.为了有助于磋商响应性文件的审查、评价和比较，磋商小组可以书面方式要求磋商申请人对磋商响应性文件中含义不明确、对同类问题表述不一致或者有明显文字和计算错误的内容作必要的澄清、说明或者补正。磋商申请人的澄清、说明或者补正应以书面方式进行并不得超出磋商响应性文件的范围或者改变磋商响应性文件的实质性内容。</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3.磋商小组在对实质上响应磋商文件要求的磋商进行报价评估时，除磋商文件另有约定外，将按下述原则进行修正：</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（1）响应文件中开标一览表（报价表）内容与响应文件中相应内容不一致的，以开标一览表（报价表）为准；</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（2）用数字表示的数额与用文字表示的数额不一致时，以文字数额为准；</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（3）单价与总价之间不一致时，以单价为准。若单价有明显的小数点错位，应以总价为准，并修改单价。</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磋商小组将按上述修正错误的方法调整响应文件中的磋商报价，并通过苏采云系统告知供应商，调整后的价格对供应商具有约束力。如果供应商不接受修正后的价格，将作无效响应处理。</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磋商响应性文件中没有列入的价格和优惠条件在磋商时不予考虑。</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（十八）在磋商过程中，磋商小组若发现磋商申请人以他人的名义报价、串通报价、以行贿手段谋取成交或者以其他弄虚作假方式报价的，该磋商申请人的报价将作无效响应处理。</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十九）在磋商过程中，磋商小组若发现磋商申请人的报价明显低于其他通过符合性审查的磋商申请人报价，使得其报价可能低于其成本的，将要求该磋商申请人通过“苏采云”系统作出说明并提供相关证明材料。磋商申请人不能合理说明或者不能提供相关证明材料的，由磋商小组认定该磋商申请人以低于成本报价，其报价将作无效响应处理。</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（二十）磋商申请人资格条件不符合国家有关规定和磋商文件要求的，或者拒不按照要求对磋商响应性文件进行澄清、说明或者补正的，磋商小组可以否决其报价。</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（二十一）磋商小组将审查每一磋商响应性文件是否对磋商文件提出的所有实质性要求和条件作出响应。未能在实质上响应的报价，将作无效响应处理。</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（二十二）磋商响应性文件有下述情形之一的，属于重大偏差，视为未能对磋商文件作出实质性响应，并按前条规定作无效响应处理：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1.磋商响应性文件中的报价函未加盖磋商申请人的公章及企业法定代表人印章的，或者企业法定代表人委托代理人没有合法、有效的委托书（原件）及委托代理人印章的；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2.未按磋商文件要求提供磋商保证金的；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3.未按磋商文件规定的格式填写，内容不全或关键字迹模糊、无法辨认的；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4.磋商申请人递交两份或多份内容不同的磋商响应性文件，或在一份磋商响应性文件中对同一磋商项目报有两个或多个报价，且未声明哪一个有效，按磋商文件规定提交备选报价方案的除外；</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5.磋商申请人名称或组织结构与报名时不一致的；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6.除在磋商响应性文件截止时间前经磋商人书面同意外，项目经理与报名时不一致的；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7.磋商申请人资格条件不符合国家有关规定或磋商文件要求的；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8.磋商响应性文件载明的磋商项目完成期限超过磋商文件规定的期限；</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9.明显不符合技术规范、技术标准的要求；</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10.不同磋商申请人的磋商响应性文件出现了磋商小组认为不应当雷同的情况；</w:t>
      </w:r>
      <w:r/>
    </w:p>
    <w:p>
      <w:pPr>
        <w:spacing w:line="360" w:lineRule="auto"/>
        <w:tabs>
          <w:tab w:val="left" w:pos="851"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（二十三）最终报价</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技术磋商结束后，磋商小组要求所有参加磋商的供应商在评审现场进行最终报价。</w:t>
      </w:r>
      <w:r/>
    </w:p>
    <w:p>
      <w:pPr>
        <w:pStyle w:val="822"/>
        <w:ind w:firstLine="0"/>
        <w:spacing w:line="360" w:lineRule="auto"/>
        <w:rPr>
          <w:rFonts w:hint="eastAsia" w:ascii="仿宋" w:hAnsi="仿宋" w:eastAsia="仿宋" w:cs="仿宋"/>
          <w:sz w:val="24"/>
        </w:rPr>
      </w:pPr>
      <w:r>
        <w:rPr>
          <w:rFonts w:hint="eastAsia" w:ascii="仿宋" w:hAnsi="仿宋" w:eastAsia="仿宋" w:cs="仿宋"/>
          <w:sz w:val="24"/>
        </w:rPr>
        <w:t xml:space="preserve">（二十四）磋商和成交将在磋商有效期结束日30个工作日前完成。不能在磋商有效期结束日30个工作日前完成磋商和成交的，磋商代理机构将通知所有磋商申请人延长磋商有效期。拒绝延长磋商有效期的磋商申请人有权收回磋商保证金。同意延长磋商有效期的磋商申请人应当相应延长其磋商担保的有效期，但不得修改磋商响应性文件的实质性内容。因延长磋商有效期造成磋商申请人损失的，采购人将给予补偿，但因不可抗力需延长磋商有效期的除外。</w:t>
      </w:r>
      <w:r/>
    </w:p>
    <w:p>
      <w:pPr>
        <w:pStyle w:val="813"/>
        <w:jc w:val="center"/>
        <w:rPr>
          <w:rFonts w:hint="eastAsia" w:ascii="仿宋" w:hAnsi="仿宋" w:eastAsia="仿宋" w:cs="仿宋"/>
          <w:sz w:val="28"/>
        </w:rPr>
      </w:pPr>
      <w:r>
        <w:rPr>
          <w:rFonts w:hint="eastAsia" w:ascii="仿宋" w:hAnsi="仿宋" w:eastAsia="仿宋" w:cs="仿宋"/>
          <w:sz w:val="28"/>
        </w:rPr>
        <w:t xml:space="preserve">七、授予合同</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（二十五）成交</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确定成交单位后，磋商代理机构将向成交单位发出成交结果通知书。成交结果通知书将成为合同的组成部分。</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成交单位收到成交结果通知书后，应在30日内与采购人签订合同。成交人不与采购人订立合同的，磋商保证金不予退还并取消其成交资格，给采购人造成的损失超过磋商保证金数额的，应当对超过部分予以赔偿；没有提交磋商保证金的，应当对采购人的损失承担赔偿责任。</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（二十六）合同签订</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采购人与成交人将根据《中华人民共和国民法典》的规定，依据磋商文件和磋商响应性文件签订合同。</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采购人与成交单位签订合同后5日内，采购人将向成交人和未成交人退还磋商保证金。</w:t>
      </w:r>
      <w:r>
        <w:rPr>
          <w:rFonts w:hint="eastAsia" w:ascii="仿宋" w:hAnsi="仿宋" w:eastAsia="仿宋" w:cs="仿宋"/>
        </w:rPr>
        <w:br w:type="page" w:clear="all"/>
      </w:r>
      <w:r/>
    </w:p>
    <w:p>
      <w:pPr>
        <w:pStyle w:val="812"/>
        <w:jc w:val="center"/>
        <w:spacing w:before="0" w:after="0" w:line="360" w:lineRule="auto"/>
        <w:rPr>
          <w:rFonts w:hint="eastAsia" w:ascii="仿宋" w:hAnsi="仿宋" w:eastAsia="仿宋" w:cs="仿宋"/>
          <w:b w:val="0"/>
        </w:rPr>
      </w:pPr>
      <w:r/>
      <w:bookmarkStart w:id="9" w:name="_Toc297653944"/>
      <w:r>
        <w:rPr>
          <w:rFonts w:hint="eastAsia" w:ascii="仿宋" w:hAnsi="仿宋" w:eastAsia="仿宋" w:cs="仿宋"/>
          <w:sz w:val="36"/>
          <w:szCs w:val="36"/>
        </w:rPr>
        <w:t xml:space="preserve">第三章  合  同</w:t>
      </w:r>
      <w:bookmarkEnd w:id="9"/>
      <w:r/>
    </w:p>
    <w:p>
      <w:pPr>
        <w:rPr>
          <w:rFonts w:hint="eastAsia" w:ascii="仿宋" w:hAnsi="仿宋" w:eastAsia="仿宋" w:cs="仿宋"/>
        </w:rPr>
      </w:pPr>
      <w:r>
        <w:rPr>
          <w:rFonts w:hint="eastAsia" w:ascii="仿宋" w:hAnsi="仿宋" w:eastAsia="仿宋" w:cs="仿宋"/>
        </w:rPr>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采购包</w:t>
      </w:r>
      <w:r>
        <w:rPr>
          <w:rFonts w:hint="eastAsia" w:ascii="仿宋" w:hAnsi="仿宋" w:eastAsia="仿宋" w:cs="仿宋"/>
          <w:sz w:val="24"/>
          <w:lang w:val="en-US" w:eastAsia="zh-CN"/>
        </w:rPr>
        <w:t xml:space="preserve">1</w:t>
      </w:r>
      <w:r>
        <w:rPr>
          <w:rFonts w:hint="eastAsia" w:ascii="仿宋" w:hAnsi="仿宋" w:eastAsia="仿宋" w:cs="仿宋"/>
          <w:sz w:val="24"/>
        </w:rPr>
        <w:t xml:space="preserve">布展服务-合同格式：第140届广交会江苏省交易团布展服务合同</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采购包</w:t>
      </w:r>
      <w:r>
        <w:rPr>
          <w:rFonts w:hint="eastAsia" w:ascii="仿宋" w:hAnsi="仿宋" w:eastAsia="仿宋" w:cs="仿宋"/>
          <w:sz w:val="24"/>
          <w:lang w:val="en-US" w:eastAsia="zh-CN"/>
        </w:rPr>
        <w:t xml:space="preserve">2</w:t>
      </w:r>
      <w:r>
        <w:rPr>
          <w:rFonts w:hint="eastAsia" w:ascii="仿宋" w:hAnsi="仿宋" w:eastAsia="仿宋" w:cs="仿宋"/>
          <w:sz w:val="24"/>
        </w:rPr>
        <w:t xml:space="preserve">承办服务-合同格式：第140届广交会江苏省交易团承办服务合同</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tabs>
          <w:tab w:val="left" w:pos="0" w:leader="none"/>
          <w:tab w:val="left" w:pos="1002" w:leader="none"/>
          <w:tab w:val="left" w:pos="1134" w:leader="none"/>
        </w:tabs>
        <w:rPr>
          <w:rFonts w:hint="eastAsia" w:ascii="仿宋" w:hAnsi="仿宋" w:eastAsia="仿宋" w:cs="仿宋"/>
          <w:b/>
          <w:bCs/>
          <w:sz w:val="24"/>
        </w:rPr>
      </w:pPr>
      <w:r>
        <w:rPr>
          <w:rFonts w:hint="eastAsia" w:ascii="仿宋" w:hAnsi="仿宋" w:eastAsia="仿宋" w:cs="仿宋"/>
          <w:b/>
          <w:bCs/>
          <w:sz w:val="24"/>
        </w:rPr>
        <w:t xml:space="preserve">注：各供应商单位按照所参与的标段，选择适用、响应、履约对应的合同文本。</w:t>
      </w:r>
      <w:r/>
    </w:p>
    <w:p>
      <w:pPr>
        <w:rPr>
          <w:rFonts w:hint="eastAsia" w:ascii="仿宋" w:hAnsi="仿宋" w:eastAsia="仿宋" w:cs="仿宋"/>
          <w:sz w:val="36"/>
          <w:szCs w:val="36"/>
        </w:rPr>
      </w:pPr>
      <w:r>
        <w:rPr>
          <w:rFonts w:hint="eastAsia" w:ascii="仿宋" w:hAnsi="仿宋" w:eastAsia="仿宋" w:cs="仿宋"/>
          <w:sz w:val="36"/>
          <w:szCs w:val="36"/>
        </w:rPr>
        <w:br w:type="page" w:clear="all"/>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附件1：适用</w:t>
      </w:r>
      <w:r>
        <w:rPr>
          <w:rFonts w:hint="eastAsia" w:ascii="仿宋" w:hAnsi="仿宋" w:eastAsia="仿宋" w:cs="仿宋"/>
          <w:b/>
          <w:bCs/>
          <w:sz w:val="24"/>
        </w:rPr>
        <w:t xml:space="preserve">采购包</w:t>
      </w:r>
      <w:r>
        <w:rPr>
          <w:rFonts w:hint="eastAsia" w:ascii="仿宋" w:hAnsi="仿宋" w:eastAsia="仿宋" w:cs="仿宋"/>
          <w:b/>
          <w:bCs/>
          <w:sz w:val="24"/>
          <w:lang w:val="en-US" w:eastAsia="zh-CN"/>
        </w:rPr>
        <w:t xml:space="preserve">2</w:t>
      </w:r>
      <w:r>
        <w:rPr>
          <w:rFonts w:hint="eastAsia" w:ascii="仿宋" w:hAnsi="仿宋" w:eastAsia="仿宋" w:cs="仿宋"/>
          <w:b/>
          <w:bCs/>
          <w:sz w:val="24"/>
        </w:rPr>
        <w:t xml:space="preserve">承办服务</w:t>
      </w:r>
      <w:r>
        <w:rPr>
          <w:rFonts w:hint="eastAsia" w:ascii="仿宋" w:hAnsi="仿宋" w:eastAsia="仿宋" w:cs="仿宋"/>
          <w:sz w:val="24"/>
        </w:rPr>
        <w:t xml:space="preserve">-合同格式</w:t>
      </w:r>
      <w:r/>
    </w:p>
    <w:p>
      <w:pPr>
        <w:rPr>
          <w:rFonts w:hint="eastAsia" w:ascii="仿宋" w:hAnsi="仿宋" w:eastAsia="仿宋" w:cs="仿宋"/>
        </w:rPr>
      </w:pPr>
      <w:r>
        <w:rPr>
          <w:rFonts w:hint="eastAsia" w:ascii="仿宋" w:hAnsi="仿宋" w:eastAsia="仿宋" w:cs="仿宋"/>
        </w:rPr>
      </w:r>
      <w:r/>
    </w:p>
    <w:p>
      <w:pPr>
        <w:jc w:val="center"/>
        <w:spacing w:line="560" w:lineRule="exact"/>
        <w:tabs>
          <w:tab w:val="left" w:pos="720" w:leader="none"/>
        </w:tabs>
        <w:rPr>
          <w:rFonts w:hint="eastAsia" w:ascii="仿宋" w:hAnsi="仿宋" w:eastAsia="仿宋" w:cs="仿宋"/>
          <w:b/>
          <w:sz w:val="44"/>
          <w:szCs w:val="44"/>
        </w:rPr>
      </w:pPr>
      <w:r>
        <w:rPr>
          <w:rFonts w:hint="eastAsia" w:ascii="仿宋" w:hAnsi="仿宋" w:eastAsia="仿宋" w:cs="仿宋"/>
          <w:b/>
          <w:sz w:val="44"/>
          <w:szCs w:val="44"/>
        </w:rPr>
        <w:t xml:space="preserve">第140届广交会江苏省交易团承办服务合同</w:t>
      </w:r>
      <w:r/>
    </w:p>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701"/>
        <w:tblW w:w="9216" w:type="dxa"/>
        <w:tblInd w:w="-230" w:type="dxa"/>
        <w:tblLayout w:type="fixed"/>
        <w:tblCellMar>
          <w:left w:w="57" w:type="dxa"/>
          <w:top w:w="0" w:type="dxa"/>
          <w:right w:w="57" w:type="dxa"/>
          <w:bottom w:w="0" w:type="dxa"/>
        </w:tblCellMar>
        <w:tblLook w:val="04A0" w:firstRow="1" w:lastRow="0" w:firstColumn="1" w:lastColumn="0" w:noHBand="0" w:noVBand="1"/>
      </w:tblPr>
      <w:tblGrid>
        <w:gridCol w:w="1085"/>
        <w:gridCol w:w="840"/>
        <w:gridCol w:w="3713"/>
        <w:gridCol w:w="1170"/>
        <w:gridCol w:w="2408"/>
      </w:tblGrid>
      <w:tr>
        <w:trPr/>
        <w:tc>
          <w:tcPr>
            <w:tcW w:w="1085"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甲方：</w:t>
            </w:r>
            <w:r/>
          </w:p>
        </w:tc>
        <w:tc>
          <w:tcPr>
            <w:gridSpan w:val="2"/>
            <w:tcW w:w="455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tc>
        <w:tc>
          <w:tcPr>
            <w:gridSpan w:val="2"/>
            <w:tcW w:w="3578" w:type="dxa"/>
            <w:vAlign w:val="center"/>
            <w:textDirection w:val="lrTb"/>
            <w:noWrap w:val="false"/>
          </w:tcPr>
          <w:p>
            <w:pPr>
              <w:jc w:val="right"/>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(以下简称为甲方)</w:t>
            </w:r>
            <w:r/>
          </w:p>
        </w:tc>
      </w:tr>
      <w:tr>
        <w:trPr/>
        <w:tc>
          <w:tcPr>
            <w:tcW w:w="1085"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地址：</w:t>
            </w:r>
            <w:r/>
          </w:p>
        </w:tc>
        <w:tc>
          <w:tcPr>
            <w:gridSpan w:val="2"/>
            <w:tcW w:w="455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tc>
        <w:tc>
          <w:tcPr>
            <w:tcW w:w="1170"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w:t>
            </w:r>
            <w:r/>
          </w:p>
        </w:tc>
        <w:tc>
          <w:tcPr>
            <w:tcW w:w="2408"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tc>
      </w:tr>
      <w:tr>
        <w:trPr/>
        <w:tc>
          <w:tcPr>
            <w:gridSpan w:val="2"/>
            <w:tcW w:w="1925"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法定代表人：</w:t>
            </w:r>
            <w:r/>
          </w:p>
        </w:tc>
        <w:tc>
          <w:tcPr>
            <w:tcW w:w="371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tc>
        <w:tc>
          <w:tcPr>
            <w:tcW w:w="1170"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w:t>
            </w:r>
            <w:r/>
          </w:p>
        </w:tc>
        <w:tc>
          <w:tcPr>
            <w:tcW w:w="2408"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tc>
      </w:tr>
      <w:tr>
        <w:trPr/>
        <w:tc>
          <w:tcPr>
            <w:gridSpan w:val="5"/>
            <w:tcW w:w="9216" w:type="dxa"/>
            <w:vAlign w:val="center"/>
            <w:textDirection w:val="lrTb"/>
            <w:noWrap w:val="false"/>
          </w:tcPr>
          <w:p>
            <w:pPr>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tc>
          <w:tcPr>
            <w:tcW w:w="1085"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乙方：</w:t>
            </w:r>
            <w:r/>
          </w:p>
        </w:tc>
        <w:tc>
          <w:tcPr>
            <w:gridSpan w:val="2"/>
            <w:tcW w:w="455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sz w:val="28"/>
                <w:szCs w:val="28"/>
                <w:u w:val="single"/>
              </w:rPr>
              <w:t xml:space="preserve">          </w:t>
            </w:r>
            <w:r/>
          </w:p>
        </w:tc>
        <w:tc>
          <w:tcPr>
            <w:gridSpan w:val="2"/>
            <w:tcW w:w="3578" w:type="dxa"/>
            <w:vAlign w:val="center"/>
            <w:textDirection w:val="lrTb"/>
            <w:noWrap w:val="false"/>
          </w:tcPr>
          <w:p>
            <w:pPr>
              <w:jc w:val="right"/>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(以下简称为乙方)</w:t>
            </w:r>
            <w:r/>
          </w:p>
        </w:tc>
      </w:tr>
      <w:tr>
        <w:trPr/>
        <w:tc>
          <w:tcPr>
            <w:tcW w:w="1085"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地址：</w:t>
            </w:r>
            <w:r/>
          </w:p>
        </w:tc>
        <w:tc>
          <w:tcPr>
            <w:gridSpan w:val="2"/>
            <w:tcW w:w="455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tc>
        <w:tc>
          <w:tcPr>
            <w:tcW w:w="1170"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w:t>
            </w:r>
            <w:r/>
          </w:p>
        </w:tc>
        <w:tc>
          <w:tcPr>
            <w:tcW w:w="2408"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tc>
      </w:tr>
      <w:tr>
        <w:trPr/>
        <w:tc>
          <w:tcPr>
            <w:gridSpan w:val="2"/>
            <w:tcW w:w="1925"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法定代表人：</w:t>
            </w:r>
            <w:r/>
          </w:p>
        </w:tc>
        <w:tc>
          <w:tcPr>
            <w:tcW w:w="371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tc>
        <w:tc>
          <w:tcPr>
            <w:tcW w:w="1170"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w:t>
            </w:r>
            <w:r/>
          </w:p>
        </w:tc>
        <w:tc>
          <w:tcPr>
            <w:tcW w:w="2408"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tc>
      </w:tr>
    </w:tbl>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spacing w:line="500" w:lineRule="exact"/>
        <w:rPr>
          <w:rFonts w:hint="eastAsia" w:ascii="仿宋" w:hAnsi="仿宋" w:eastAsia="仿宋" w:cs="仿宋"/>
          <w:sz w:val="28"/>
          <w:szCs w:val="28"/>
        </w:rPr>
      </w:pPr>
      <w:r/>
      <w:bookmarkStart w:id="10" w:name="_Hlk127978150"/>
      <w:r>
        <w:rPr>
          <w:rFonts w:hint="eastAsia" w:ascii="仿宋" w:hAnsi="仿宋" w:eastAsia="仿宋" w:cs="仿宋"/>
          <w:sz w:val="28"/>
          <w:szCs w:val="28"/>
        </w:rPr>
        <w:t xml:space="preserve">根据《中华人民共和国政府采购法》、《中华人民共和国政府采购法实施条例》、《政府采购货物和服务招标投标管理办法》以及江苏省财政厅、商务厅政府采购有关管理规定，</w:t>
      </w:r>
      <w:bookmarkEnd w:id="10"/>
      <w:r>
        <w:rPr>
          <w:rFonts w:hint="eastAsia" w:ascii="仿宋" w:hAnsi="仿宋" w:eastAsia="仿宋" w:cs="仿宋"/>
          <w:sz w:val="28"/>
          <w:szCs w:val="28"/>
        </w:rPr>
        <w:t xml:space="preserve">甲乙双方按照</w:t>
      </w:r>
      <w:r>
        <w:rPr>
          <w:rFonts w:hint="eastAsia" w:ascii="仿宋" w:hAnsi="仿宋" w:eastAsia="仿宋" w:cs="仿宋"/>
          <w:b/>
          <w:bCs/>
          <w:sz w:val="28"/>
          <w:szCs w:val="28"/>
          <w:u w:val="single"/>
        </w:rPr>
        <w:t xml:space="preserve">XX公司组织实施的XX服务项目（采购编号XXX）</w:t>
      </w:r>
      <w:r>
        <w:rPr>
          <w:rFonts w:hint="eastAsia" w:ascii="仿宋" w:hAnsi="仿宋" w:eastAsia="仿宋" w:cs="仿宋"/>
          <w:sz w:val="28"/>
          <w:szCs w:val="28"/>
        </w:rPr>
        <w:t xml:space="preserve">招标结果，签署本合同。</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一、项目概况</w:t>
      </w:r>
      <w:r/>
    </w:p>
    <w:p>
      <w:pPr>
        <w:ind w:firstLine="560"/>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1.1 项目名称：</w:t>
      </w:r>
      <w:r>
        <w:rPr>
          <w:rFonts w:hint="eastAsia" w:ascii="仿宋" w:hAnsi="仿宋" w:eastAsia="仿宋" w:cs="仿宋"/>
          <w:color w:val="000000"/>
          <w:sz w:val="28"/>
          <w:szCs w:val="28"/>
          <w:u w:val="single"/>
        </w:rPr>
        <w:t xml:space="preserve">第140届中国进出口商品交易会（简称广交会或展会）</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项目时间：</w:t>
      </w:r>
      <w:r>
        <w:rPr>
          <w:rFonts w:hint="eastAsia" w:ascii="仿宋" w:hAnsi="仿宋" w:eastAsia="仿宋" w:cs="仿宋"/>
          <w:color w:val="000000"/>
          <w:sz w:val="28"/>
          <w:szCs w:val="28"/>
          <w:u w:val="single"/>
        </w:rPr>
        <w:t xml:space="preserve">2026年10月15日—11月4日</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项目地址：</w:t>
      </w:r>
      <w:r>
        <w:rPr>
          <w:rFonts w:hint="eastAsia" w:ascii="仿宋" w:hAnsi="仿宋" w:eastAsia="仿宋" w:cs="仿宋"/>
          <w:color w:val="000000"/>
          <w:sz w:val="28"/>
          <w:szCs w:val="28"/>
          <w:u w:val="single"/>
        </w:rPr>
        <w:t xml:space="preserve">广州市</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 项目规模：</w:t>
      </w:r>
      <w:r>
        <w:rPr>
          <w:rFonts w:hint="eastAsia" w:ascii="仿宋" w:hAnsi="仿宋" w:eastAsia="仿宋" w:cs="仿宋"/>
          <w:color w:val="000000"/>
          <w:sz w:val="28"/>
          <w:szCs w:val="28"/>
          <w:u w:val="single"/>
        </w:rPr>
        <w:t xml:space="preserve">参展企业约    家</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 合同金额：（￥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二、甲方责任</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 甲方为第140届广交会江苏省交易团组团单位，负责全面落实江苏省交易团日常业务管理和江苏企业（南京市交易团企业除外）参展组织工作。</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 甲方有义务向江苏省交易团各分团和参展企业明确乙方为本届广交会江苏省交易团指定服务机构。</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2.3 甲方负责向乙方提供项目承办过程中所需的材料和基础信息，并依据展会组展工作方案和工作进度，对乙方承办工作的进程和质量进行指导、监督，并具有最终决策权。</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三、乙方责任</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乙方在承办过程中必须服从</w:t>
      </w:r>
      <w:r>
        <w:rPr>
          <w:rFonts w:hint="eastAsia" w:ascii="仿宋" w:hAnsi="仿宋" w:eastAsia="仿宋" w:cs="仿宋"/>
          <w:color w:val="000000"/>
          <w:spacing w:val="-2"/>
          <w:sz w:val="28"/>
          <w:szCs w:val="28"/>
        </w:rPr>
        <w:t xml:space="preserve">江苏省交易团及</w:t>
      </w:r>
      <w:r>
        <w:rPr>
          <w:rFonts w:hint="eastAsia" w:ascii="仿宋" w:hAnsi="仿宋" w:eastAsia="仿宋" w:cs="仿宋"/>
          <w:color w:val="000000"/>
          <w:sz w:val="28"/>
          <w:szCs w:val="28"/>
        </w:rPr>
        <w:t xml:space="preserve">甲方的管理和协调，</w:t>
      </w:r>
      <w:bookmarkStart w:id="11" w:name="_Hlk78352518"/>
      <w:r>
        <w:rPr>
          <w:rFonts w:hint="eastAsia" w:ascii="仿宋" w:hAnsi="仿宋" w:eastAsia="仿宋" w:cs="仿宋"/>
          <w:color w:val="000000"/>
          <w:sz w:val="28"/>
          <w:szCs w:val="28"/>
        </w:rPr>
        <w:t xml:space="preserve">严格执行江苏省交易团组团方案和工作进度安排，不得有损害甲方利益和形象的行为。</w:t>
      </w:r>
      <w:bookmarkEnd w:id="11"/>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乙方应按照甲方工作要求，制订详细工作方案，选派负责任、敬业、有经验的专业工作人员，及时、准确、规范、严谨地开展承办工作，确保江苏省交易团各项组展工作高效、安全、有序进行。</w:t>
      </w:r>
      <w:r/>
    </w:p>
    <w:p>
      <w:pPr>
        <w:ind w:firstLine="560"/>
        <w:spacing w:line="500" w:lineRule="exact"/>
        <w:rPr>
          <w:rFonts w:hint="eastAsia" w:ascii="仿宋" w:hAnsi="仿宋" w:eastAsia="仿宋" w:cs="仿宋"/>
          <w:color w:val="000000"/>
          <w:sz w:val="28"/>
          <w:szCs w:val="28"/>
        </w:rPr>
      </w:pPr>
      <w:r/>
      <w:bookmarkStart w:id="12" w:name="_Hlk78352564"/>
      <w:r>
        <w:rPr>
          <w:rFonts w:hint="eastAsia" w:ascii="仿宋" w:hAnsi="仿宋" w:eastAsia="仿宋" w:cs="仿宋"/>
          <w:color w:val="000000"/>
          <w:sz w:val="28"/>
          <w:szCs w:val="28"/>
        </w:rPr>
        <w:t xml:space="preserve">3.3 未经甲方书面同意，乙方不得将合同约定服务项目转包第三方。</w:t>
      </w:r>
      <w:bookmarkEnd w:id="12"/>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3.4 乙方负责落实展位申请、展位安排、分团联络、管理系统维护等组展管理具体工作，包括：</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展位申请。指导企业做好品牌展位确认，协助处理品牌展位数量调整、参展主体变更材料报送和系统操作；协助做好2026年品牌展位动态评审预审推荐，负责申请咨询、材料预审、信息汇总等；指导企业做好一般性展位申请，负责申请咨询、企业信息维护等。</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展位安排。协助做好一般性展位基数重核基础数据整理工作；配合做好江苏省交易团及各分团一般性展位数量维护，协助处理江苏省交易团内（间）展位调换申请；负责一般性展位企业安排方案汇总和录入（含品牌展位粘连方案），跟进企业安排进度；负责A区中央通道展位企业安排方案汇总和录入；协助处理企业一般性展位数量调整、布展类型调整；指导企业做好联营信息登记和修改更新，协助做好联营信息审核上报，跟进联营信息确认和展位负责人填报。</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（3）分团联络。协助联系各分团，落实大会和江苏省交易团各阶段工作要求，收集、汇总、报送各类工作材料（包括报名、宣传、调研、总结等）。</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系统管理。负责“广交会江苏省交易团管理系统”维护管理，包括分团账户和展位数据，协助做好展位费和配置费核算；负责“中国进出口商品交易会—组展单位管理服务系统”维护管理，包括分团账户、企业信息、展位信息等；负责做好各分团及参展企业系统使用咨询指导。</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3.5 乙方负责落实证件办理、成交统计等现场服务具体工作，包括：</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（1）证件办理。负责江苏省交易团参展商证、参展代表证和工作证申办工作，处理证件丢失补办、更换以及人员信息更新等申请。</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（2）成交统计。负责江苏省交易团成交统计报送工作，完成展会期间每日成交数据汇总报送，协助做好往届数据比较分析。</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（3）值班管理。安排人员做好展馆团部办公室和团部驻地值班工作，协助处理展位纠纷等现场突发事件。</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3.6 乙方负责落实广交会线上平台维护管理具体工作，包括：</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（1）平台维护。负责广交会线上平台江苏省交易团账号、企业账号管理和维护。</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（2）参展管理。指导企业利用广交会线上平台进行展示洽谈并配合做好连线展示、人员信息等审核管理工作；协助组织企业参加各类线上推广和贸易对接活动；落实线上参展培训和巡查值守工作要求。</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3.7 结合本届实际，协助甲方完成江苏省交易团临时交办的其他承办相关服务工作。在下届展会承办服务供应商确定之前，配合甲方做好下届展会展前筹备有关工作，保证展会服务的持续性和连贯性。</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四、责任条款</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4.1 如乙方未能及时、合格地履行职责，甲方有权根据实际情况，扣减相应的服务费；由此给甲方造成损失的，甲方有权向乙方要求赔偿。</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4.2 在履行本合同过程中，乙方应要求其工作人员对甲方、交易团、交易团企业提供或接触、知悉的与甲方、交易团、交易团企业相关的、仍处于不为公众所知悉或尚未主动对外公开的信息（包括但不限于线上平台江苏省交易团账号及企业账号及密码、有关人员、产品、技术、经营、管理、统计数据、分析报告等方面的各类信息）应予以保密</w:t>
      </w:r>
      <w:bookmarkStart w:id="13" w:name="_Hlk210909653"/>
      <w:r>
        <w:rPr>
          <w:rFonts w:hint="eastAsia" w:ascii="仿宋" w:hAnsi="仿宋" w:eastAsia="仿宋" w:cs="仿宋"/>
          <w:sz w:val="28"/>
          <w:szCs w:val="28"/>
        </w:rPr>
        <w:t xml:space="preserve">，不得用于本合同目的之外的用途</w:t>
      </w:r>
      <w:bookmarkEnd w:id="13"/>
      <w:r>
        <w:rPr>
          <w:rFonts w:hint="eastAsia" w:ascii="仿宋" w:hAnsi="仿宋" w:eastAsia="仿宋" w:cs="仿宋"/>
          <w:sz w:val="28"/>
          <w:szCs w:val="28"/>
        </w:rPr>
        <w:t xml:space="preserve">。未经对方书面同意，乙方不得向第三方泄露、披露、透露或促使第三方获得前述应当保密的信息。</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3 乙方在项目中使用的由甲方、交易团或交易团企业提供的所有资料，包括但不限于本合同及附件、采购文件、设计文件及说明等资料，在未事先征得甲方、交易团、或交易团企业书面同意的情况下，乙方及其任何人员不得发表、引用或向第三方提供或泄漏与项目、本合同或甲方、交易团、或交易团企业有关的资料，以及在合同履行过程中已经形成的制作成果或文字资料。即使乙方并非为了营利目的，如广告宣传、介绍业绩等而采用与项目、本合同或甲方、交易团、交易团企业有关的文字、图像、模型、照片、视频等，均必须事先经甲方、交易团或交易团企业的书面同意。</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五、费用结算</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5.1 展会结束后，乙方应对提供的服务工作进行全面梳理和总结，主动向甲方提供有关服务资料，经甲方评估，确认乙方完全履行合同约定义务，且质量、进度合乎要求后，甲方在收到财政资金1个月内一次性向乙方支付承办服务费，乙方应及时向甲方开具正式等额发票。</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5.2 </w:t>
      </w:r>
      <w:r>
        <w:rPr>
          <w:rFonts w:hint="eastAsia" w:ascii="仿宋" w:hAnsi="仿宋" w:eastAsia="仿宋" w:cs="仿宋"/>
          <w:color w:val="000000"/>
          <w:sz w:val="28"/>
          <w:szCs w:val="28"/>
        </w:rPr>
        <w:t xml:space="preserve">乙方指定账户：账户名：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；开户行：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；账号：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六、合同的变更与解除</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 本协议履行期间，经协商一致，甲乙双方可以变更本合同的相关条款。</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6.2 出现以下情况之一，甲乙双方可以解除本合同：（1）双方协商一致；（2）因不可抗力致使协议目的无法实现；（3）法律规定或者本协议约定的可以解除合同的其他情形。</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6.3 出现以下情况之一，甲方有权以书面告知形式单方面解除协议，并要求乙方承担违约责任：（1）在合理的履行期限届满之前，乙方不履行或不遵守其职责和义务；（2）甲方对乙方承办能力、服务质量提出异议并要求改进，乙方未在合理期限内做出符合甲方要求的调整；（3）法律规定的其他情形。</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6.4 在合同执行过程中，若因国家政策调整、活动主办方或展馆方原因，造成展会时间延长、误展、弃展、活动推迟、取消等本合同无法正常执行的，任何一方均可向对方提出中止履行合同或修改合同有关条款的建议，与之有关的事宜双方协商处理，中止期间乙方有义务妥善保护已完工作成果。</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七、组成本合同的有关文件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1.本合同履行过程中双方共同签署的补充、修正文件及双方确认的明确双方权利、义务的会谈纪要；</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2.本合同；</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3.本项目成交通知书；</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4.乙方的本项目响应/投标文件的全部内容（含电子档）；</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5.本项目采购文件中的全部内容；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6.标准、规范及经双方确认的有关技术文件、图纸；</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7.其他合同文件（需列明）：甲乙双方在成交通知书发出后至本合同签订前的来往函件。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上述文件互相补充和解释，如有不明确或不一致之处，按照上述文件次序在先者为准。如文件主文与附件内容有冲突的，以文件主文为准；如文件主文未约定或仅作原则性约定、但附件有约定或具体约定内容的，则以附件为准。如附件之间内容有冲突的，以本条第一款的顺序确定优先性。当同一顺序的多份文件之间发生内容不一致的，或属于同一类内容的文件，除非该文件中有特别说明，否则应以签署时间较后的为准；无法判断签署时间顺序的，则以有利于本项目实施、更好实现本项目目标或体现项目运营指导原则的为准。</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八、附则</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8.1 双方发生争议事项，应首先通过友好协商解决；协商不成的，向甲方所在地有管辖权的人民法院提起诉讼。</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8.2 本合同未尽事宜由双方协商解决或签订书面补充协议，补充协议与本合同具有同等法律效力，补充协议与本合同不一致的以补充协议为准。</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8.3 本合同经双方法定代表或授权代表签字并加盖单位公章后生效。</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8.4 本合同一式肆份，甲方二份，乙方一份，江苏省交易团备案一份。</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（以下无正文）</w:t>
      </w:r>
      <w:r/>
    </w:p>
    <w:p>
      <w:pPr>
        <w:spacing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rPr>
        <w:tab/>
      </w:r>
      <w:r/>
    </w:p>
    <w:p>
      <w:pPr>
        <w:spacing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签字代表：</w:t>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  </w:t>
      </w:r>
      <w:r>
        <w:rPr>
          <w:rFonts w:hint="eastAsia" w:ascii="仿宋" w:hAnsi="仿宋" w:eastAsia="仿宋" w:cs="仿宋"/>
          <w:sz w:val="28"/>
          <w:szCs w:val="28"/>
        </w:rPr>
        <w:tab/>
      </w:r>
      <w:r>
        <w:rPr>
          <w:rFonts w:hint="eastAsia" w:ascii="仿宋" w:hAnsi="仿宋" w:eastAsia="仿宋" w:cs="仿宋"/>
          <w:sz w:val="28"/>
          <w:szCs w:val="28"/>
        </w:rPr>
        <w:tab/>
      </w:r>
      <w:r/>
    </w:p>
    <w:p>
      <w:pPr>
        <w:spacing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日期：2026年  月  日      </w:t>
      </w:r>
      <w:r>
        <w:rPr>
          <w:rFonts w:hint="eastAsia" w:ascii="仿宋" w:hAnsi="仿宋" w:eastAsia="仿宋" w:cs="仿宋"/>
          <w:sz w:val="28"/>
          <w:szCs w:val="28"/>
        </w:rPr>
        <w:tab/>
      </w:r>
      <w:r>
        <w:rPr>
          <w:rFonts w:hint="eastAsia" w:ascii="仿宋" w:hAnsi="仿宋" w:eastAsia="仿宋" w:cs="仿宋"/>
          <w:sz w:val="28"/>
          <w:szCs w:val="28"/>
        </w:rPr>
        <w:tab/>
      </w:r>
      <w:r/>
    </w:p>
    <w:p>
      <w:pPr>
        <w:rPr>
          <w:rFonts w:hint="eastAsia" w:ascii="仿宋" w:hAnsi="仿宋" w:eastAsia="仿宋" w:cs="仿宋"/>
          <w:sz w:val="28"/>
        </w:rPr>
      </w:pPr>
      <w:r>
        <w:rPr>
          <w:rFonts w:hint="eastAsia" w:ascii="仿宋" w:hAnsi="仿宋" w:eastAsia="仿宋" w:cs="仿宋"/>
          <w:sz w:val="28"/>
        </w:rPr>
      </w:r>
      <w:r/>
    </w:p>
    <w:p>
      <w:pPr>
        <w:rPr>
          <w:rFonts w:hint="eastAsia" w:ascii="仿宋" w:hAnsi="仿宋" w:eastAsia="仿宋" w:cs="仿宋"/>
          <w:sz w:val="28"/>
        </w:rPr>
      </w:pPr>
      <w:r>
        <w:rPr>
          <w:rFonts w:hint="eastAsia" w:ascii="仿宋" w:hAnsi="仿宋" w:eastAsia="仿宋" w:cs="仿宋"/>
          <w:sz w:val="28"/>
        </w:rPr>
      </w:r>
      <w:r/>
    </w:p>
    <w:p>
      <w:pPr>
        <w:rPr>
          <w:rFonts w:hint="eastAsia" w:ascii="仿宋" w:hAnsi="仿宋" w:eastAsia="仿宋" w:cs="仿宋"/>
          <w:sz w:val="28"/>
        </w:rPr>
      </w:pPr>
      <w:r>
        <w:rPr>
          <w:rFonts w:hint="eastAsia" w:ascii="仿宋" w:hAnsi="仿宋" w:eastAsia="仿宋" w:cs="仿宋"/>
          <w:sz w:val="28"/>
        </w:rPr>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 </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签字代表：</w:t>
      </w:r>
      <w:r>
        <w:rPr>
          <w:rFonts w:hint="eastAsia" w:ascii="仿宋" w:hAnsi="仿宋" w:eastAsia="仿宋" w:cs="仿宋"/>
          <w:sz w:val="28"/>
          <w:szCs w:val="28"/>
        </w:rPr>
        <w:tab/>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t xml:space="preserve">日期：2026年  月  日</w:t>
      </w:r>
      <w:r/>
    </w:p>
    <w:p>
      <w:pPr>
        <w:rPr>
          <w:rFonts w:hint="eastAsia" w:ascii="仿宋" w:hAnsi="仿宋" w:eastAsia="仿宋" w:cs="仿宋"/>
          <w:sz w:val="36"/>
          <w:szCs w:val="36"/>
        </w:rPr>
      </w:pPr>
      <w:r>
        <w:rPr>
          <w:rFonts w:hint="eastAsia" w:ascii="仿宋" w:hAnsi="仿宋" w:eastAsia="仿宋" w:cs="仿宋"/>
          <w:sz w:val="36"/>
          <w:szCs w:val="36"/>
        </w:rPr>
        <w:br w:type="page" w:clear="all"/>
      </w:r>
      <w:r/>
    </w:p>
    <w:p>
      <w:pPr>
        <w:spacing w:line="360" w:lineRule="auto"/>
        <w:tabs>
          <w:tab w:val="left" w:pos="0" w:leader="none"/>
          <w:tab w:val="left" w:pos="1002" w:leader="none"/>
          <w:tab w:val="left" w:pos="1134" w:leader="none"/>
        </w:tabs>
        <w:rPr>
          <w:rFonts w:hint="eastAsia" w:ascii="仿宋" w:hAnsi="仿宋" w:eastAsia="仿宋" w:cs="仿宋"/>
          <w:sz w:val="24"/>
        </w:rPr>
      </w:pPr>
      <w:r/>
      <w:bookmarkStart w:id="14" w:name="OLE_LINK12"/>
      <w:r/>
      <w:bookmarkStart w:id="15" w:name="_Toc504573082"/>
      <w:r/>
      <w:bookmarkStart w:id="16" w:name="_Hlk104209517"/>
      <w:r/>
      <w:bookmarkStart w:id="17" w:name="_Toc534273798"/>
      <w:r/>
      <w:bookmarkStart w:id="18" w:name="_Toc534273797"/>
      <w:r/>
      <w:bookmarkStart w:id="19" w:name="_Toc534273675"/>
      <w:r>
        <w:rPr>
          <w:rFonts w:hint="eastAsia" w:ascii="仿宋" w:hAnsi="仿宋" w:eastAsia="仿宋" w:cs="仿宋"/>
          <w:sz w:val="24"/>
        </w:rPr>
        <w:t xml:space="preserve">附件2：适用</w:t>
      </w:r>
      <w:r>
        <w:rPr>
          <w:rFonts w:hint="eastAsia" w:ascii="仿宋" w:hAnsi="仿宋" w:eastAsia="仿宋" w:cs="仿宋"/>
          <w:b/>
          <w:bCs/>
          <w:sz w:val="24"/>
        </w:rPr>
        <w:t xml:space="preserve">采购包</w:t>
      </w:r>
      <w:r>
        <w:rPr>
          <w:rFonts w:hint="eastAsia" w:ascii="仿宋" w:hAnsi="仿宋" w:eastAsia="仿宋" w:cs="仿宋"/>
          <w:b/>
          <w:bCs/>
          <w:sz w:val="24"/>
          <w:lang w:val="en-US" w:eastAsia="zh-CN"/>
        </w:rPr>
        <w:t xml:space="preserve">1</w:t>
      </w:r>
      <w:r>
        <w:rPr>
          <w:rFonts w:hint="eastAsia" w:ascii="仿宋" w:hAnsi="仿宋" w:eastAsia="仿宋" w:cs="仿宋"/>
          <w:b/>
          <w:bCs/>
          <w:sz w:val="24"/>
        </w:rPr>
        <w:t xml:space="preserve">布展服务</w:t>
      </w:r>
      <w:r>
        <w:rPr>
          <w:rFonts w:hint="eastAsia" w:ascii="仿宋" w:hAnsi="仿宋" w:eastAsia="仿宋" w:cs="仿宋"/>
          <w:sz w:val="24"/>
        </w:rPr>
        <w:t xml:space="preserve">-合同格式</w:t>
      </w:r>
      <w:r/>
    </w:p>
    <w:p>
      <w:pPr>
        <w:rPr>
          <w:rFonts w:hint="eastAsia" w:ascii="仿宋" w:hAnsi="仿宋" w:eastAsia="仿宋" w:cs="仿宋"/>
        </w:rPr>
      </w:pPr>
      <w:r>
        <w:rPr>
          <w:rFonts w:hint="eastAsia" w:ascii="仿宋" w:hAnsi="仿宋" w:eastAsia="仿宋" w:cs="仿宋"/>
        </w:rPr>
      </w:r>
      <w:bookmarkEnd w:id="14"/>
      <w:r/>
    </w:p>
    <w:p>
      <w:pPr>
        <w:jc w:val="center"/>
        <w:spacing w:line="560" w:lineRule="exact"/>
        <w:rPr>
          <w:rFonts w:hint="eastAsia" w:ascii="仿宋" w:hAnsi="仿宋" w:eastAsia="仿宋" w:cs="仿宋"/>
          <w:b/>
          <w:sz w:val="44"/>
          <w:szCs w:val="44"/>
        </w:rPr>
      </w:pPr>
      <w:r>
        <w:rPr>
          <w:rFonts w:hint="eastAsia" w:ascii="仿宋" w:hAnsi="仿宋" w:eastAsia="仿宋" w:cs="仿宋"/>
          <w:b/>
          <w:sz w:val="44"/>
          <w:szCs w:val="44"/>
        </w:rPr>
        <w:t xml:space="preserve">第140届广交会江苏省交易团布展服务合同</w:t>
      </w:r>
      <w:r/>
    </w:p>
    <w:p>
      <w:pPr>
        <w:spacing w:line="500" w:lineRule="exact"/>
        <w:rPr>
          <w:rFonts w:hint="eastAsia" w:ascii="仿宋" w:hAnsi="仿宋" w:eastAsia="仿宋" w:cs="仿宋"/>
          <w:bCs/>
          <w:sz w:val="28"/>
          <w:szCs w:val="28"/>
          <w:u w:val="single"/>
        </w:rPr>
      </w:pPr>
      <w:r>
        <w:rPr>
          <w:rFonts w:hint="eastAsia" w:ascii="仿宋" w:hAnsi="仿宋" w:eastAsia="仿宋" w:cs="仿宋"/>
          <w:bCs/>
          <w:sz w:val="28"/>
          <w:szCs w:val="28"/>
          <w:u w:val="single"/>
        </w:rPr>
      </w:r>
      <w:r/>
    </w:p>
    <w:tbl>
      <w:tblPr>
        <w:tblStyle w:val="701"/>
        <w:tblW w:w="9291" w:type="dxa"/>
        <w:tblInd w:w="-303" w:type="dxa"/>
        <w:tblLayout w:type="fixed"/>
        <w:tblCellMar>
          <w:left w:w="57" w:type="dxa"/>
          <w:top w:w="0" w:type="dxa"/>
          <w:right w:w="57" w:type="dxa"/>
          <w:bottom w:w="0" w:type="dxa"/>
        </w:tblCellMar>
        <w:tblLook w:val="04A0" w:firstRow="1" w:lastRow="0" w:firstColumn="1" w:lastColumn="0" w:noHBand="0" w:noVBand="1"/>
      </w:tblPr>
      <w:tblGrid>
        <w:gridCol w:w="1158"/>
        <w:gridCol w:w="840"/>
        <w:gridCol w:w="3713"/>
        <w:gridCol w:w="1170"/>
        <w:gridCol w:w="2410"/>
      </w:tblGrid>
      <w:tr>
        <w:trPr/>
        <w:tc>
          <w:tcPr>
            <w:tcW w:w="1158"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甲方：</w:t>
            </w:r>
            <w:r/>
          </w:p>
        </w:tc>
        <w:tc>
          <w:tcPr>
            <w:gridSpan w:val="2"/>
            <w:tcW w:w="455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tc>
        <w:tc>
          <w:tcPr>
            <w:gridSpan w:val="2"/>
            <w:tcW w:w="3580" w:type="dxa"/>
            <w:vAlign w:val="center"/>
            <w:textDirection w:val="lrTb"/>
            <w:noWrap w:val="false"/>
          </w:tcPr>
          <w:p>
            <w:pPr>
              <w:jc w:val="right"/>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(以下简称为甲方)</w:t>
            </w:r>
            <w:r/>
          </w:p>
        </w:tc>
      </w:tr>
      <w:tr>
        <w:trPr/>
        <w:tc>
          <w:tcPr>
            <w:tcW w:w="1158"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地址：</w:t>
            </w:r>
            <w:r/>
          </w:p>
        </w:tc>
        <w:tc>
          <w:tcPr>
            <w:gridSpan w:val="2"/>
            <w:tcW w:w="455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tc>
        <w:tc>
          <w:tcPr>
            <w:tcW w:w="1170"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w:t>
            </w:r>
            <w:r/>
          </w:p>
        </w:tc>
        <w:tc>
          <w:tcPr>
            <w:tcW w:w="2410"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tc>
      </w:tr>
      <w:tr>
        <w:trPr/>
        <w:tc>
          <w:tcPr>
            <w:gridSpan w:val="2"/>
            <w:tcW w:w="1998"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法定代表人：</w:t>
            </w:r>
            <w:r/>
          </w:p>
        </w:tc>
        <w:tc>
          <w:tcPr>
            <w:tcW w:w="371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tc>
        <w:tc>
          <w:tcPr>
            <w:tcW w:w="1170"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w:t>
            </w:r>
            <w:r/>
          </w:p>
        </w:tc>
        <w:tc>
          <w:tcPr>
            <w:tcW w:w="2410"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tc>
      </w:tr>
      <w:tr>
        <w:trPr/>
        <w:tc>
          <w:tcPr>
            <w:gridSpan w:val="5"/>
            <w:tcW w:w="9291" w:type="dxa"/>
            <w:vAlign w:val="center"/>
            <w:textDirection w:val="lrTb"/>
            <w:noWrap w:val="false"/>
          </w:tcPr>
          <w:p>
            <w:pPr>
              <w:spacing w:line="5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tc>
          <w:tcPr>
            <w:tcW w:w="1158"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乙方：</w:t>
            </w:r>
            <w:r/>
          </w:p>
        </w:tc>
        <w:tc>
          <w:tcPr>
            <w:gridSpan w:val="2"/>
            <w:tcW w:w="455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sz w:val="28"/>
                <w:szCs w:val="28"/>
                <w:u w:val="single"/>
              </w:rPr>
              <w:t xml:space="preserve">          </w:t>
            </w:r>
            <w:r/>
          </w:p>
        </w:tc>
        <w:tc>
          <w:tcPr>
            <w:gridSpan w:val="2"/>
            <w:tcW w:w="3580" w:type="dxa"/>
            <w:vAlign w:val="center"/>
            <w:textDirection w:val="lrTb"/>
            <w:noWrap w:val="false"/>
          </w:tcPr>
          <w:p>
            <w:pPr>
              <w:jc w:val="right"/>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(以下简称为乙方)</w:t>
            </w:r>
            <w:r/>
          </w:p>
        </w:tc>
      </w:tr>
      <w:tr>
        <w:trPr/>
        <w:tc>
          <w:tcPr>
            <w:tcW w:w="1158"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地址：</w:t>
            </w:r>
            <w:r/>
          </w:p>
        </w:tc>
        <w:tc>
          <w:tcPr>
            <w:gridSpan w:val="2"/>
            <w:tcW w:w="455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tc>
        <w:tc>
          <w:tcPr>
            <w:tcW w:w="1170"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w:t>
            </w:r>
            <w:r/>
          </w:p>
        </w:tc>
        <w:tc>
          <w:tcPr>
            <w:tcW w:w="2410"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tc>
      </w:tr>
      <w:tr>
        <w:trPr/>
        <w:tc>
          <w:tcPr>
            <w:gridSpan w:val="2"/>
            <w:tcW w:w="1998"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法定代表人：</w:t>
            </w:r>
            <w:r/>
          </w:p>
        </w:tc>
        <w:tc>
          <w:tcPr>
            <w:tcW w:w="3713"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tc>
        <w:tc>
          <w:tcPr>
            <w:tcW w:w="1170" w:type="dxa"/>
            <w:vAlign w:val="center"/>
            <w:textDirection w:val="lrTb"/>
            <w:noWrap w:val="false"/>
          </w:tcPr>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w:t>
            </w:r>
            <w:r/>
          </w:p>
        </w:tc>
        <w:tc>
          <w:tcPr>
            <w:tcW w:w="2410" w:type="dxa"/>
            <w:vAlign w:val="center"/>
            <w:textDirection w:val="lrTb"/>
            <w:noWrap w:val="false"/>
          </w:tcPr>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tc>
      </w:tr>
    </w:tbl>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根据《中华人民共和国政府采购法》、《中华人民共和国政府采购法实施条例》、《政府采购货物和服务招标投标管理办法》以及江苏省财政厅、商务厅政府采购有关管理规定，甲乙双方按照</w:t>
      </w:r>
      <w:r>
        <w:rPr>
          <w:rFonts w:hint="eastAsia" w:ascii="仿宋" w:hAnsi="仿宋" w:eastAsia="仿宋" w:cs="仿宋"/>
          <w:b/>
          <w:bCs/>
          <w:sz w:val="28"/>
          <w:szCs w:val="28"/>
          <w:u w:val="single"/>
        </w:rPr>
        <w:t xml:space="preserve">XX公司组织实施的XX服务项目（采购编号XXX）</w:t>
      </w:r>
      <w:r>
        <w:rPr>
          <w:rFonts w:hint="eastAsia" w:ascii="仿宋" w:hAnsi="仿宋" w:eastAsia="仿宋" w:cs="仿宋"/>
          <w:sz w:val="28"/>
          <w:szCs w:val="28"/>
        </w:rPr>
        <w:t xml:space="preserve">招标结果，签署本合同。</w:t>
      </w:r>
      <w:r/>
    </w:p>
    <w:p>
      <w:pPr>
        <w:spacing w:line="40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一、项目概</w:t>
      </w:r>
      <w:r>
        <w:rPr>
          <w:rFonts w:hint="eastAsia" w:ascii="仿宋" w:hAnsi="仿宋" w:eastAsia="仿宋" w:cs="仿宋"/>
          <w:spacing w:val="-2"/>
          <w:sz w:val="28"/>
          <w:szCs w:val="28"/>
        </w:rPr>
        <w:t xml:space="preserve">况</w:t>
      </w:r>
      <w:r>
        <w:rPr>
          <w:rFonts w:hint="eastAsia" w:ascii="仿宋" w:hAnsi="仿宋" w:eastAsia="仿宋" w:cs="仿宋"/>
          <w:sz w:val="28"/>
          <w:szCs w:val="28"/>
        </w:rPr>
        <w:t xml:space="preserve"> </w:t>
      </w:r>
      <w:r/>
    </w:p>
    <w:p>
      <w:pPr>
        <w:ind w:firstLine="560"/>
        <w:spacing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1.1 项目名称：</w:t>
      </w:r>
      <w:r>
        <w:rPr>
          <w:rFonts w:hint="eastAsia" w:ascii="仿宋" w:hAnsi="仿宋" w:eastAsia="仿宋" w:cs="仿宋"/>
          <w:color w:val="000000"/>
          <w:sz w:val="28"/>
          <w:szCs w:val="28"/>
          <w:u w:val="single"/>
        </w:rPr>
        <w:t xml:space="preserve">第140届中国进出口商品交易会（简称广交会或展会）</w:t>
      </w:r>
      <w:r/>
    </w:p>
    <w:p>
      <w:pPr>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项目时间：</w:t>
      </w:r>
      <w:r>
        <w:rPr>
          <w:rFonts w:hint="eastAsia" w:ascii="仿宋" w:hAnsi="仿宋" w:eastAsia="仿宋" w:cs="仿宋"/>
          <w:color w:val="000000"/>
          <w:sz w:val="28"/>
          <w:szCs w:val="28"/>
          <w:u w:val="single"/>
        </w:rPr>
        <w:t xml:space="preserve">2026年10月15日—11月4日</w:t>
      </w:r>
      <w:r/>
    </w:p>
    <w:p>
      <w:pPr>
        <w:ind w:firstLine="560"/>
        <w:spacing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1.3 项目地址：</w:t>
      </w:r>
      <w:r>
        <w:rPr>
          <w:rFonts w:hint="eastAsia" w:ascii="仿宋" w:hAnsi="仿宋" w:eastAsia="仿宋" w:cs="仿宋"/>
          <w:color w:val="000000"/>
          <w:sz w:val="28"/>
          <w:szCs w:val="28"/>
          <w:u w:val="single"/>
        </w:rPr>
        <w:t xml:space="preserve">广州市</w:t>
      </w:r>
      <w:r/>
    </w:p>
    <w:p>
      <w:pPr>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 项目规模：</w:t>
      </w:r>
      <w:r>
        <w:rPr>
          <w:rFonts w:hint="eastAsia" w:ascii="仿宋" w:hAnsi="仿宋" w:eastAsia="仿宋" w:cs="仿宋"/>
          <w:color w:val="000000"/>
          <w:sz w:val="28"/>
          <w:szCs w:val="28"/>
          <w:u w:val="single"/>
        </w:rPr>
        <w:t xml:space="preserve">参展企业约        家</w:t>
      </w:r>
      <w:r/>
    </w:p>
    <w:p>
      <w:pPr>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 合同金额：（￥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二、甲方责</w:t>
      </w:r>
      <w:r>
        <w:rPr>
          <w:rFonts w:hint="eastAsia" w:ascii="仿宋" w:hAnsi="仿宋" w:eastAsia="仿宋" w:cs="仿宋"/>
          <w:spacing w:val="-2"/>
          <w:sz w:val="28"/>
          <w:szCs w:val="28"/>
        </w:rPr>
        <w:t xml:space="preserve">任</w:t>
      </w:r>
      <w:r>
        <w:rPr>
          <w:rFonts w:hint="eastAsia" w:ascii="仿宋" w:hAnsi="仿宋" w:eastAsia="仿宋" w:cs="仿宋"/>
          <w:sz w:val="28"/>
          <w:szCs w:val="28"/>
        </w:rPr>
        <w:t xml:space="preserve"> </w:t>
      </w:r>
      <w:r/>
    </w:p>
    <w:p>
      <w:pPr>
        <w:ind w:firstLine="560"/>
        <w:spacing w:line="400" w:lineRule="exact"/>
        <w:rPr>
          <w:rFonts w:hint="eastAsia" w:ascii="仿宋" w:hAnsi="仿宋" w:eastAsia="仿宋" w:cs="仿宋"/>
          <w:color w:val="000000"/>
          <w:sz w:val="28"/>
          <w:szCs w:val="28"/>
        </w:rPr>
      </w:pPr>
      <w:r/>
      <w:bookmarkStart w:id="20" w:name="_Hlk78351203"/>
      <w:r>
        <w:rPr>
          <w:rFonts w:hint="eastAsia" w:ascii="仿宋" w:hAnsi="仿宋" w:eastAsia="仿宋" w:cs="仿宋"/>
          <w:color w:val="000000"/>
          <w:sz w:val="28"/>
          <w:szCs w:val="28"/>
        </w:rPr>
        <w:t xml:space="preserve">2.1 甲方为广交会江苏省交易团组团单位，负责全面落实江苏省交易团日常业务管理和江苏企业（南京市交易团企业除外）参展组织工作。</w:t>
      </w:r>
      <w:bookmarkEnd w:id="20"/>
      <w:r/>
    </w:p>
    <w:p>
      <w:pPr>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 甲方有义务向江苏省交易团各分团和参展企业明确乙方为本届广交会江苏省交易团指定服务机构。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2.3 甲方负责向乙方提供项目承办过程中所需的材料和基础信息，并依据展会组展工作方案和工作进度，对乙方承办工作的进程和质量进行指导、监督，并具有最终决策权。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三</w:t>
      </w:r>
      <w:r>
        <w:rPr>
          <w:rFonts w:hint="eastAsia" w:ascii="仿宋" w:hAnsi="仿宋" w:eastAsia="仿宋" w:cs="仿宋"/>
          <w:spacing w:val="-2"/>
          <w:sz w:val="28"/>
          <w:szCs w:val="28"/>
        </w:rPr>
        <w:t xml:space="preserve">、</w:t>
      </w:r>
      <w:r>
        <w:rPr>
          <w:rFonts w:hint="eastAsia" w:ascii="仿宋" w:hAnsi="仿宋" w:eastAsia="仿宋" w:cs="仿宋"/>
          <w:sz w:val="28"/>
          <w:szCs w:val="28"/>
        </w:rPr>
        <w:t xml:space="preserve">乙方责</w:t>
      </w:r>
      <w:r>
        <w:rPr>
          <w:rFonts w:hint="eastAsia" w:ascii="仿宋" w:hAnsi="仿宋" w:eastAsia="仿宋" w:cs="仿宋"/>
          <w:spacing w:val="-2"/>
          <w:sz w:val="28"/>
          <w:szCs w:val="28"/>
        </w:rPr>
        <w:t xml:space="preserve">任</w:t>
      </w:r>
      <w:r>
        <w:rPr>
          <w:rFonts w:hint="eastAsia" w:ascii="仿宋" w:hAnsi="仿宋" w:eastAsia="仿宋" w:cs="仿宋"/>
          <w:sz w:val="28"/>
          <w:szCs w:val="28"/>
        </w:rPr>
        <w:t xml:space="preserve"> </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3.1 乙方在承办全过程中必须服从</w:t>
      </w:r>
      <w:bookmarkStart w:id="21" w:name="_Hlk78352496"/>
      <w:r>
        <w:rPr>
          <w:rFonts w:hint="eastAsia" w:ascii="仿宋" w:hAnsi="仿宋" w:eastAsia="仿宋" w:cs="仿宋"/>
          <w:spacing w:val="-2"/>
          <w:sz w:val="28"/>
          <w:szCs w:val="28"/>
        </w:rPr>
        <w:t xml:space="preserve">甲方的管理和协调</w:t>
      </w:r>
      <w:bookmarkEnd w:id="21"/>
      <w:r>
        <w:rPr>
          <w:rFonts w:hint="eastAsia" w:ascii="仿宋" w:hAnsi="仿宋" w:eastAsia="仿宋" w:cs="仿宋"/>
          <w:spacing w:val="-2"/>
          <w:sz w:val="28"/>
          <w:szCs w:val="28"/>
        </w:rPr>
        <w:t xml:space="preserve">，</w:t>
      </w:r>
      <w:r>
        <w:rPr>
          <w:rFonts w:hint="eastAsia" w:ascii="仿宋" w:hAnsi="仿宋" w:eastAsia="仿宋" w:cs="仿宋"/>
          <w:sz w:val="28"/>
          <w:szCs w:val="28"/>
        </w:rPr>
        <w:t xml:space="preserve">严格执行江苏省交易团组团方案和进度安排，不得有损害甲方利益和形象的行为。</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3.2 乙方必须把安全放在首位，严格执行大会及甲方布展工作要求，不接受任何形式的挂靠施工，认真负责做好展台搭建设计、布展/撤展施工安全管理工作。乙方派驻现场提供服务的人员应服从甲方和场地提供方对现场管理要求，遵守现场规章制度和安全操作规程，采取适当的安全防范措施，保证乙方人员及现场其他人员的人身及财产安全。</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3.3 乙方应按照甲方工作要求，制订详细工作方案，选派负责任、敬业、有经验的专业工作人员，及时、准确、规范、严谨地开展各阶段布展服务工作。</w:t>
      </w:r>
      <w:r/>
    </w:p>
    <w:p>
      <w:pPr>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3.4 未经甲方书面同意，乙方不得将合同约定服务项目转包第三方。</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3.5 落实布展服务和管理相关工作要求，包括：</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（1）布展咨询。负责交易团企业布展咨询服务，包括时间进度、设计规范、环保要求、展品运输、物品租用等。</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（2）展位图纸。负责绘制交易团企业展区展位图，标注重点展区情况。</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（3）报图管理。指导企业落实特装报图工作要求，跟进交易团企业特装报图进度。</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（4）绿色布展。配合交易团落实广交会绿色发展工作要求，完成绿色布展工作目标；指导交易团企业参加绿美展位评选。</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3.6 落实安全检查、配合现场服务管理、证件办理、宣传调研等现场服务具体工作，包括：</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（1）安全检查。布展期间，负责交易团企业展位搭建安全管理，组织现场安全检查，包括用电、结构、消防等；开展期间，安排专人负责交易团特装展位重点检查和巡查。</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（2）配合现场服务管理。负责交易团安全保卫、展馆防火管理、卫生保障管理等工作</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（3）证件办理。负责交易团企业布展、撤展人员以及车辆证件审核办理。</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（4）宣传调研。配合做好各种形式的业务调研，协助制定调研方案、巡馆路线并提供技术支持；负责现场图片采集，做好分类存档工作，配合做好宣传报道；负责交易团广告宣传材料设计。</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（5）值班管理。协助企业处理布展施工过程中遇到的各类问题，落实布展、撤展进度要求；安排人员做好布展期间展馆团部办公室值班工作，配备专项应急工作小组，做好突发事件协调处理。</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3.7 落实广交会线上平台企业展示管理具体工作，包括：</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（1）信息管理。指导和督促企业按要求完成线上平台展品维护及展示；配合做好线上平台企业信息和展品信息审核管理。</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（2）技术支持。负责提供图片、视频、直播等各类数字化展示技术支持和指导。</w:t>
      </w:r>
      <w:r/>
    </w:p>
    <w:p>
      <w:pPr>
        <w:ind w:firstLine="552"/>
        <w:spacing w:line="400" w:lineRule="exact"/>
        <w:rPr>
          <w:rFonts w:hint="eastAsia" w:ascii="仿宋" w:hAnsi="仿宋" w:eastAsia="仿宋" w:cs="仿宋"/>
          <w:sz w:val="28"/>
          <w:szCs w:val="28"/>
        </w:rPr>
      </w:pPr>
      <w:r>
        <w:rPr>
          <w:rFonts w:hint="eastAsia" w:ascii="仿宋" w:hAnsi="仿宋" w:eastAsia="仿宋" w:cs="仿宋"/>
          <w:spacing w:val="-2"/>
          <w:sz w:val="28"/>
          <w:szCs w:val="28"/>
        </w:rPr>
        <w:t xml:space="preserve">3.8 结合本届实际，协助完成交易团临时交办的其他布展相关服务工作。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四、责任条款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4.1 如乙方未能及时、合格地履行职责，甲方有权根据实际情况，扣减相应的服务费；由此给甲方造成损失的，甲方有权向乙方要求赔偿。</w:t>
      </w:r>
      <w:r/>
    </w:p>
    <w:p>
      <w:pPr>
        <w:ind w:firstLine="560"/>
        <w:spacing w:line="400" w:lineRule="exact"/>
        <w:rPr>
          <w:rFonts w:hint="eastAsia" w:ascii="仿宋" w:hAnsi="仿宋" w:eastAsia="仿宋" w:cs="仿宋"/>
          <w:spacing w:val="-2"/>
          <w:sz w:val="28"/>
          <w:szCs w:val="28"/>
        </w:rPr>
      </w:pPr>
      <w:r>
        <w:rPr>
          <w:rFonts w:hint="eastAsia" w:ascii="仿宋" w:hAnsi="仿宋" w:eastAsia="仿宋" w:cs="仿宋"/>
          <w:sz w:val="28"/>
          <w:szCs w:val="28"/>
        </w:rPr>
        <w:t xml:space="preserve">4.2 </w:t>
      </w:r>
      <w:r>
        <w:rPr>
          <w:rFonts w:hint="eastAsia" w:ascii="仿宋" w:hAnsi="仿宋" w:eastAsia="仿宋" w:cs="仿宋"/>
          <w:spacing w:val="-2"/>
          <w:sz w:val="28"/>
          <w:szCs w:val="28"/>
        </w:rPr>
        <w:t xml:space="preserve">乙方对合同履行过程中引起的任何与其自身、甲方或第三方的人身或财产的全部安全事故承担责任，造成甲方损失的，乙方应全额赔偿。在人身损害或者财产损失事故未得到妥善解决前，甲方有权暂停支付合同款项，并有权提前解除合同，追究乙方相关责任。</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4.3 乙方应保证根据本合同要求提供的各类设计、服务、技术支持及文件材料等不侵害第三方的知识产权，要求并督促交易团企业做好知识产权保护工作，确保企业展示的产品、图片、视频等材料不侵犯第三方知识产权。如有第三方向甲方提起投诉、申诉或诉讼，乙方有义务协调甲方处理。如系乙方责任，由此引起的法律责任全部由乙方承担。</w:t>
      </w:r>
      <w:r/>
    </w:p>
    <w:p>
      <w:pPr>
        <w:ind w:firstLine="552"/>
        <w:spacing w:line="400" w:lineRule="exact"/>
        <w:rPr>
          <w:rFonts w:hint="eastAsia" w:ascii="仿宋" w:hAnsi="仿宋" w:eastAsia="仿宋" w:cs="仿宋"/>
          <w:spacing w:val="-2"/>
          <w:sz w:val="28"/>
          <w:szCs w:val="28"/>
        </w:rPr>
      </w:pPr>
      <w:r>
        <w:rPr>
          <w:rFonts w:hint="eastAsia" w:ascii="仿宋" w:hAnsi="仿宋" w:eastAsia="仿宋" w:cs="仿宋"/>
          <w:spacing w:val="-2"/>
          <w:sz w:val="28"/>
          <w:szCs w:val="28"/>
        </w:rPr>
        <w:t xml:space="preserve">4.4 在履行本合同过程中，乙方应要求其工作人员对甲方、交易团、交易团企业提供或接触、知悉的与甲方、交易团、交易团企业相关的仍处于不为公众所知悉或尚未主动对外公开的信息（包括但不限于有关人员、产品、技术、经营、管理等方面的各类信息）应予以保密，不得用于本合同目的之外的用途。未经对方书面同意，乙方不得向第三方泄露、披露、透露或促使第三方获得前述应当保密的信息。</w:t>
      </w:r>
      <w:r/>
    </w:p>
    <w:p>
      <w:pPr>
        <w:ind w:firstLine="552"/>
        <w:spacing w:line="400" w:lineRule="exact"/>
        <w:rPr>
          <w:rFonts w:hint="eastAsia" w:ascii="仿宋" w:hAnsi="仿宋" w:eastAsia="仿宋" w:cs="仿宋"/>
          <w:sz w:val="28"/>
          <w:szCs w:val="28"/>
        </w:rPr>
      </w:pPr>
      <w:r>
        <w:rPr>
          <w:rFonts w:hint="eastAsia" w:ascii="仿宋" w:hAnsi="仿宋" w:eastAsia="仿宋" w:cs="仿宋"/>
          <w:spacing w:val="-2"/>
          <w:sz w:val="28"/>
          <w:szCs w:val="28"/>
        </w:rPr>
        <w:t xml:space="preserve">4.</w:t>
      </w:r>
      <w:r>
        <w:rPr>
          <w:rFonts w:hint="eastAsia" w:ascii="仿宋" w:hAnsi="仿宋" w:eastAsia="仿宋" w:cs="仿宋"/>
          <w:spacing w:val="-2"/>
          <w:sz w:val="28"/>
          <w:szCs w:val="28"/>
        </w:rPr>
        <w:t xml:space="preserve">5 乙方在项目中使用的由甲方、交易团、或交易团企业提供的所有资料，包括但不限于本合同及附件、采购文件、设计文件及说明等资料，在未事先征得甲方、交易团或交易团企业书面同意的情况下，乙方及其任何人员不得发表、引用或向第三方提供或泄漏与本项目、本合同或甲方、交易团、交易团企业有关的资料，以及在合同履行过程中已经形成的制作成果或文字资料。即使乙方并非为了营利目的，如广告宣传、介绍业绩等而采用与项目、本合同或甲方、交易团、交易团企业有关的文字、图像、模型、照片、视频等，均必须事先经甲方、交易团或交易团企业的书面同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五、项目合同款支</w:t>
      </w:r>
      <w:r>
        <w:rPr>
          <w:rFonts w:hint="eastAsia" w:ascii="仿宋" w:hAnsi="仿宋" w:eastAsia="仿宋" w:cs="仿宋"/>
          <w:spacing w:val="-2"/>
          <w:sz w:val="28"/>
          <w:szCs w:val="28"/>
        </w:rPr>
        <w:t xml:space="preserve">付</w:t>
      </w:r>
      <w:r>
        <w:rPr>
          <w:rFonts w:hint="eastAsia" w:ascii="仿宋" w:hAnsi="仿宋" w:eastAsia="仿宋" w:cs="仿宋"/>
          <w:sz w:val="28"/>
          <w:szCs w:val="28"/>
        </w:rPr>
        <w:t xml:space="preserve">的</w:t>
      </w:r>
      <w:r>
        <w:rPr>
          <w:rFonts w:hint="eastAsia" w:ascii="仿宋" w:hAnsi="仿宋" w:eastAsia="仿宋" w:cs="仿宋"/>
          <w:spacing w:val="-2"/>
          <w:sz w:val="28"/>
          <w:szCs w:val="28"/>
        </w:rPr>
        <w:t xml:space="preserve">时</w:t>
      </w:r>
      <w:r>
        <w:rPr>
          <w:rFonts w:hint="eastAsia" w:ascii="仿宋" w:hAnsi="仿宋" w:eastAsia="仿宋" w:cs="仿宋"/>
          <w:sz w:val="28"/>
          <w:szCs w:val="28"/>
        </w:rPr>
        <w:t xml:space="preserve">间和形</w:t>
      </w:r>
      <w:r>
        <w:rPr>
          <w:rFonts w:hint="eastAsia" w:ascii="仿宋" w:hAnsi="仿宋" w:eastAsia="仿宋" w:cs="仿宋"/>
          <w:spacing w:val="-2"/>
          <w:sz w:val="28"/>
          <w:szCs w:val="28"/>
        </w:rPr>
        <w:t xml:space="preserve">式</w:t>
      </w:r>
      <w:r/>
    </w:p>
    <w:p>
      <w:pPr>
        <w:ind w:firstLine="560"/>
        <w:spacing w:line="400" w:lineRule="exact"/>
        <w:rPr>
          <w:rFonts w:hint="eastAsia" w:ascii="仿宋" w:hAnsi="仿宋" w:eastAsia="仿宋" w:cs="仿宋"/>
          <w:sz w:val="28"/>
          <w:szCs w:val="28"/>
        </w:rPr>
      </w:pPr>
      <w:r>
        <w:rPr>
          <w:rFonts w:hint="eastAsia" w:ascii="仿宋" w:hAnsi="仿宋" w:eastAsia="仿宋" w:cs="仿宋"/>
          <w:color w:val="000000"/>
          <w:sz w:val="28"/>
          <w:szCs w:val="28"/>
        </w:rPr>
        <w:t xml:space="preserve">5.1</w:t>
      </w:r>
      <w:r>
        <w:rPr>
          <w:rFonts w:hint="eastAsia" w:ascii="仿宋" w:hAnsi="仿宋" w:eastAsia="仿宋" w:cs="仿宋"/>
          <w:sz w:val="28"/>
          <w:szCs w:val="28"/>
        </w:rPr>
        <w:t xml:space="preserve"> 展会结束后，乙方应对提供的服务工作进行全面梳理和总结，主动向甲方提供有关服务资料，经甲方评估，确认乙方完全履行合同约定义务，且质量、进度合乎要求后，甲方在收到财政资金1个月内一次性向乙方支付承办服务费，乙方应及时向甲方开具正式等额发票。</w:t>
      </w:r>
      <w:r/>
    </w:p>
    <w:p>
      <w:pPr>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5.2 乙方指定账户：账户名：</w:t>
      </w:r>
      <w:r>
        <w:rPr>
          <w:rFonts w:hint="eastAsia" w:ascii="仿宋" w:hAnsi="仿宋" w:eastAsia="仿宋" w:cs="仿宋"/>
          <w:bCs/>
          <w:color w:val="000000"/>
          <w:sz w:val="28"/>
          <w:szCs w:val="28"/>
          <w:u w:val="single"/>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；开户行：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；账号：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六、合同的变更与解除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6.1 本协议履行期间，经协商一致，甲乙双方可以变更本合同的相关条款。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6.2 出现以下情况之一，甲乙双方可以解除本合同：（1）双方协商一致；（2）因不可抗力致使协议目的无法实现；（3）法律规定或者本协议约定的可以解除合同的其他情形。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6.3 出现以下情况之一，甲方有权以书面告知形式单方面解除协议，并要求乙方承担违约责任：（1）在合理的履行期限届满之前，乙方不履行或不遵守其职责和义务；（2）甲方对乙方承办能力、服务质量提出异议并要求改进，乙方未在合理期限内做出符合甲方要求的调整；（3）法律规定的其他情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6.4 在合同执行过程中，若因国家政策调整、活动主办方或展馆方原因，造成布展时间延长、误展、弃展、活动推迟、取消等本合同无法正常执行的，任何一方均可向对方提出中止履行合同或修改合同有关条款的建议，与之有关的事宜双方协商处理，中止期间乙方有义务妥善保护已完工作成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七、组成本合同的有关文件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1.本合同履行过程中双方共同签署的补充、修正文件及双方确认的明确双方权利、义务的会谈纪要；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2.本合同；</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3.本项目成交通知书；</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4.乙方的本项目响应/投标文件的全部内容（含电子档）；</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5.本项目采购文件中的全部内容；                         </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6.标准、规范及经双方确认的有关技术文件、图纸；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7.其他合同文件（需列明）：甲乙双方在成交通知书发出后至本合同签订前的来往函件。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上述文件互相补充和解释，如有不明确或不一致之处，按照上述文件次序在先者为准。如文件主文与附件内容有冲突的，以文件主文为准；如文件主文未约定或仅作原则性约定、但附件有约定或具体约定内容的，则以附件为准。如附件之间内容有冲突的，以本条第一款的顺序确定优先性。当同一顺序的多份文件之间发生内容不一致的，或属于同一类内容的文件，除非该文件中有特别说明，否则应以签署时间较后的为准；无法判断签署时间顺序的，则以有利于本项目实施、更好实现本项目目标或体现项目运营指导原则的为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八、附</w:t>
      </w:r>
      <w:r>
        <w:rPr>
          <w:rFonts w:hint="eastAsia" w:ascii="仿宋" w:hAnsi="仿宋" w:eastAsia="仿宋" w:cs="仿宋"/>
          <w:spacing w:val="-2"/>
          <w:sz w:val="28"/>
          <w:szCs w:val="28"/>
        </w:rPr>
        <w:t xml:space="preserve">则</w:t>
      </w:r>
      <w:r/>
    </w:p>
    <w:p>
      <w:pPr>
        <w:ind w:firstLine="56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8.1</w:t>
      </w:r>
      <w:bookmarkStart w:id="22" w:name="_Hlk210909785"/>
      <w:r>
        <w:rPr>
          <w:rFonts w:hint="eastAsia" w:ascii="仿宋" w:hAnsi="仿宋" w:eastAsia="仿宋" w:cs="仿宋"/>
          <w:sz w:val="28"/>
          <w:szCs w:val="28"/>
        </w:rPr>
        <w:t xml:space="preserve">双方发生争议事项，应首先通过友好协商解决；协商不成的，向甲方所在地有管辖权的人民法院提起诉讼。</w:t>
      </w:r>
      <w:bookmarkEnd w:id="22"/>
      <w:r/>
      <w:r/>
    </w:p>
    <w:p>
      <w:pPr>
        <w:ind w:firstLine="56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8.2本合同未尽事宜由双方协商解决或签订书面补充协议，补充协议与本合同具有同等法律效力，补充协议与本合同不一致的以补充协议为准。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8.3 本合同经双方法定代表或授权代表签字并加盖单位公章后生效。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8.4 本合同一式肆份，甲方二份，乙方一份，江苏省交易团备案一份。</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（以下无正文）</w:t>
      </w:r>
      <w:r/>
    </w:p>
    <w:p>
      <w:pPr>
        <w:spacing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w:t>
      </w:r>
      <w:r/>
    </w:p>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签字代表：</w:t>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  </w:t>
      </w:r>
      <w:r>
        <w:rPr>
          <w:rFonts w:hint="eastAsia" w:ascii="仿宋" w:hAnsi="仿宋" w:eastAsia="仿宋" w:cs="仿宋"/>
          <w:sz w:val="28"/>
          <w:szCs w:val="28"/>
        </w:rPr>
        <w:tab/>
      </w:r>
      <w:r>
        <w:rPr>
          <w:rFonts w:hint="eastAsia" w:ascii="仿宋" w:hAnsi="仿宋" w:eastAsia="仿宋" w:cs="仿宋"/>
          <w:sz w:val="28"/>
          <w:szCs w:val="28"/>
        </w:rPr>
        <w:tab/>
      </w:r>
      <w:r/>
    </w:p>
    <w:p>
      <w:pPr>
        <w:spacing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日期：2026年  月  日      </w:t>
      </w:r>
      <w:r>
        <w:rPr>
          <w:rFonts w:hint="eastAsia" w:ascii="仿宋" w:hAnsi="仿宋" w:eastAsia="仿宋" w:cs="仿宋"/>
          <w:sz w:val="28"/>
          <w:szCs w:val="28"/>
        </w:rPr>
        <w:tab/>
      </w:r>
      <w:r>
        <w:rPr>
          <w:rFonts w:hint="eastAsia" w:ascii="仿宋" w:hAnsi="仿宋" w:eastAsia="仿宋" w:cs="仿宋"/>
          <w:sz w:val="28"/>
          <w:szCs w:val="28"/>
        </w:rPr>
        <w:tab/>
      </w:r>
      <w:r/>
    </w:p>
    <w:p>
      <w:r/>
      <w:bookmarkStart w:id="23" w:name="_Toc100938390"/>
      <w:r/>
      <w:bookmarkStart w:id="24" w:name="_Toc13892"/>
      <w:r/>
      <w:bookmarkEnd w:id="15"/>
      <w:bookmarkEnd w:id="16"/>
      <w:bookmarkEnd w:id="17"/>
      <w:bookmarkEnd w:id="18"/>
      <w:bookmarkEnd w:id="19"/>
      <w:bookmarkEnd w:id="23"/>
      <w:bookmarkEnd w:id="24"/>
      <w:r/>
    </w:p>
    <w:p>
      <w:pP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500" w:lineRule="exact"/>
        <w:rPr>
          <w:rFonts w:hint="eastAsia" w:ascii="仿宋" w:hAnsi="仿宋" w:eastAsia="仿宋" w:cs="仿宋"/>
          <w:color w:val="000000"/>
          <w:sz w:val="28"/>
          <w:szCs w:val="28"/>
          <w:u w:val="single"/>
        </w:rPr>
      </w:pPr>
      <w:r>
        <w:rPr>
          <w:rFonts w:hint="eastAsia" w:ascii="仿宋" w:hAnsi="仿宋" w:eastAsia="仿宋" w:cs="仿宋"/>
          <w:sz w:val="28"/>
          <w:szCs w:val="28"/>
        </w:rPr>
        <w:t xml:space="preserve">乙方：</w:t>
      </w:r>
      <w:r>
        <w:rPr>
          <w:rFonts w:hint="eastAsia" w:ascii="仿宋" w:hAnsi="仿宋" w:eastAsia="仿宋" w:cs="仿宋"/>
          <w:color w:val="000000"/>
          <w:sz w:val="28"/>
          <w:szCs w:val="28"/>
          <w:u w:val="single"/>
        </w:rPr>
        <w:t xml:space="preserve"> </w:t>
      </w:r>
      <w:r/>
    </w:p>
    <w:p>
      <w:pPr>
        <w:spacing w:line="5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签字代表：</w:t>
      </w:r>
      <w:r>
        <w:rPr>
          <w:rFonts w:hint="eastAsia" w:ascii="仿宋" w:hAnsi="仿宋" w:eastAsia="仿宋" w:cs="仿宋"/>
          <w:sz w:val="28"/>
          <w:szCs w:val="28"/>
        </w:rPr>
        <w:tab/>
      </w:r>
      <w:r/>
    </w:p>
    <w:p>
      <w:pPr>
        <w:spacing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500" w:lineRule="exact"/>
        <w:rPr>
          <w:rFonts w:hint="eastAsia" w:ascii="仿宋" w:hAnsi="仿宋" w:eastAsia="仿宋" w:cs="仿宋"/>
          <w:sz w:val="36"/>
          <w:szCs w:val="36"/>
        </w:rPr>
      </w:pPr>
      <w:r>
        <w:rPr>
          <w:rFonts w:hint="eastAsia" w:ascii="仿宋" w:hAnsi="仿宋" w:eastAsia="仿宋" w:cs="仿宋"/>
          <w:sz w:val="28"/>
          <w:szCs w:val="28"/>
        </w:rPr>
        <w:t xml:space="preserve">日期：2026年  月  日</w:t>
      </w:r>
      <w:r>
        <w:rPr>
          <w:rFonts w:hint="eastAsia" w:ascii="仿宋" w:hAnsi="仿宋" w:eastAsia="仿宋" w:cs="仿宋"/>
          <w:sz w:val="36"/>
          <w:szCs w:val="36"/>
        </w:rPr>
        <w:br w:type="page" w:clear="all"/>
      </w:r>
      <w:r/>
    </w:p>
    <w:p>
      <w:pPr>
        <w:rPr>
          <w:rFonts w:hint="eastAsia" w:ascii="仿宋" w:hAnsi="仿宋" w:eastAsia="仿宋" w:cs="仿宋"/>
          <w:sz w:val="36"/>
          <w:szCs w:val="36"/>
        </w:rPr>
      </w:pPr>
      <w:r>
        <w:rPr>
          <w:rFonts w:hint="eastAsia" w:ascii="仿宋" w:hAnsi="仿宋" w:eastAsia="仿宋" w:cs="仿宋"/>
          <w:sz w:val="36"/>
          <w:szCs w:val="36"/>
        </w:rPr>
      </w:r>
      <w:r/>
    </w:p>
    <w:p>
      <w:pPr>
        <w:pStyle w:val="812"/>
        <w:jc w:val="center"/>
        <w:spacing w:before="0" w:after="0" w:line="360" w:lineRule="auto"/>
        <w:rPr>
          <w:rFonts w:hint="eastAsia" w:ascii="仿宋" w:hAnsi="仿宋" w:eastAsia="仿宋" w:cs="仿宋"/>
          <w:sz w:val="36"/>
          <w:szCs w:val="36"/>
        </w:rPr>
      </w:pPr>
      <w:r>
        <w:rPr>
          <w:rFonts w:hint="eastAsia" w:ascii="仿宋" w:hAnsi="仿宋" w:eastAsia="仿宋" w:cs="仿宋"/>
          <w:sz w:val="36"/>
          <w:szCs w:val="36"/>
        </w:rPr>
        <w:t xml:space="preserve">第四章  项目需求</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（一）项目预算（最高限价）</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本项目采购预算为人民币110万元，其中采购包</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布展服务45万元</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采购包</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承办服务65万元。最高限价：采购包1人民币</w:t>
      </w:r>
      <w:r>
        <w:rPr>
          <w:rFonts w:hint="eastAsia" w:ascii="仿宋" w:hAnsi="仿宋" w:eastAsia="仿宋" w:cs="仿宋"/>
          <w:sz w:val="24"/>
          <w:szCs w:val="24"/>
          <w:lang w:val="en-US" w:eastAsia="zh-CN"/>
        </w:rPr>
        <w:t xml:space="preserve">45</w:t>
      </w:r>
      <w:r>
        <w:rPr>
          <w:rFonts w:hint="eastAsia" w:ascii="仿宋" w:hAnsi="仿宋" w:eastAsia="仿宋" w:cs="仿宋"/>
          <w:sz w:val="24"/>
          <w:szCs w:val="24"/>
        </w:rPr>
        <w:t xml:space="preserve">万元整、采购包2人民币</w:t>
      </w:r>
      <w:r>
        <w:rPr>
          <w:rFonts w:hint="eastAsia" w:ascii="仿宋" w:hAnsi="仿宋" w:eastAsia="仿宋" w:cs="仿宋"/>
          <w:sz w:val="24"/>
          <w:szCs w:val="24"/>
          <w:lang w:val="en-US" w:eastAsia="zh-CN"/>
        </w:rPr>
        <w:t xml:space="preserve">65</w:t>
      </w:r>
      <w:r>
        <w:rPr>
          <w:rFonts w:hint="eastAsia" w:ascii="仿宋" w:hAnsi="仿宋" w:eastAsia="仿宋" w:cs="仿宋"/>
          <w:sz w:val="24"/>
          <w:szCs w:val="24"/>
        </w:rPr>
        <w:t xml:space="preserve">万元整。供应商响应报价不得超过所投采购包的最高限价，否则按无效报价处理。</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采购包</w:t>
      </w:r>
      <w:r>
        <w:rPr>
          <w:rFonts w:hint="eastAsia" w:ascii="仿宋" w:hAnsi="仿宋" w:eastAsia="仿宋" w:cs="仿宋"/>
          <w:b/>
          <w:sz w:val="24"/>
          <w:szCs w:val="24"/>
          <w:lang w:val="en-US" w:eastAsia="zh-CN"/>
        </w:rPr>
        <w:t xml:space="preserve">1</w:t>
      </w:r>
      <w:r>
        <w:rPr>
          <w:rFonts w:hint="eastAsia" w:ascii="仿宋" w:hAnsi="仿宋" w:eastAsia="仿宋" w:cs="仿宋"/>
          <w:b/>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一、项目名称：第140届广交会江苏省交易团布展服务</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二、项目背景</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国进出口商品交易会，又称广交会，创办于1957年春，每年春秋两季在广州举办。广交会由商务部和广东省人民政府联合主办，中国对外贸易中心承办，是中国目前历史最长、规模最大、商品最全、采购商最多且来源最广、成交效果最好、信誉最佳的综合性国际贸易盛会，被誉为中国第一展，中国外贸的晴雨表、风向标。第140届广交会将于2026年10月15日—11月4日分三期举办，江苏省交易团参展企业超过3000家，展位约6300个。</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三、服务范围</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落实江苏省交易团布展相关工作，做好参展企业布展服务，提供布展咨询，督促企业按进度完成布展工作；负责特装展位图纸初审；做好筹、撤展服务和证件管理；负责江苏省交易团企业展位搭建安全管理，做好现场安全检查；落实绿色发展工作要求；为企业提供线上平台展示技术支持和解决方案，负责企业信息审核和直播/录播视频、直播人员等审核管理；配合做好宣传报道、协助制定调研线路并做好线上展24小时服务保障和突发事件处理等。</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四、服务工作内容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（一）按照大会组展进度计划和江苏省交易团工作方案，协助落实各项布展工作要求。</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 布展咨询。负责交易团企业布展咨询服务，包括时间进度、设计规范、环保要求、展品运输、物品租用等。</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 展位图纸。负责绘制交易团企业展区展位图，标注重点展区情况。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 报图管理。指导企业落实特装报图工作要求，跟进交易团企业特装报图进度；负责交易团企业特装展位图纸备案管理，择优向大会推荐参加绿美展位评选。</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 绿色布展。配合交易团落实广交会绿色发展工作要求，完成绿色布展工作目标；指导交易团企业参加绿美展位评选。</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（二）协助落实展会举办期间现场服务具体工作。</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 安全检查。布展期间，负责交易团企业展位搭建安全管理，组织现场安全检查，包括用电、结构、消防等；开展期间，安排专人负责交易团特装展位重点检查和巡查。</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 证件办理。负责交易团企业布展、撤展人员以及车辆证件审核办理。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 宣传调研。配合做好各种形式的业务调研，协助制定调研方案、巡馆路线并提供技术支持；负责现场图片采集，做好分类存档工作，配合做好宣传报道；负责交易团广告宣传材料设计。</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 值班管理。协助企业处理布展施工过程中遇到的各类问题，落实布展、撤展进度要求；安排人员做好布展期间展馆团部办公室值班工作，配备专项应急工作小组，做好突发事件协调处理。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（三）协助落实线上平台企业展示管理具体工作。</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 信息管理。指导和督促企业按要求完成线上平台展品维护及展示；配合做好线上平台企业信息和展品信息审核管理。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 技术支持。负责提供图片、视频、直播等各类数字化展示技术支持和指导。</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（四）结合本届实际，协助完成江苏省交易团临时交办的其他布展相关服务工作。</w:t>
      </w:r>
      <w:r/>
    </w:p>
    <w:p>
      <w:pPr>
        <w:pStyle w:val="702"/>
        <w:rPr>
          <w:rFonts w:hint="eastAsia"/>
        </w:rPr>
      </w:pPr>
      <w:r>
        <w:rPr>
          <w:rFonts w:hint="eastAsia"/>
        </w:rPr>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采购包</w:t>
      </w: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一、项目名称：第140届广交会江苏省交易团承办服务</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二、项目背景</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国进出口商品交易会，又称广交会，创办于1957年春，每年春秋两季在广州举办。广交会由商务部和广东省人民政府联合主办，中国对外贸易中心承办，是中国目前历史最长、规模最大、商品最全、采购商最多且来源最广、成交效果最好、信誉最佳的综合性国际贸易盛会，被誉为中国第一展，中国外贸的晴雨表、风向标。第140届广交会将于2026年10月15日—11月4日分三期举办，江苏省交易团参展企业超过3000家，展位约6300个。</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三、服务范围</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落实江苏省交易团参展企业品牌展位和一般性展位申请和数量安排；落实江苏省交易团各分团和企业日常联络及展务服务，配合做好文件汇总报送；负责江苏省交易团管理系统和广交会大会管理系统（易捷通）维护和技术支持，做好广交会线上平台使用管理和企业线上展示服务保障；负责参展商和工作人员证件办理；配合完成成交统计、宣传调研等业务工作并做好展期值班服务等。</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四、服务工作内容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（一）按照大会组展进度计划和江苏省交易团工作方案，协助落实组展管理具体工作。</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 展位申请。指导企业做好品牌展位确认，协助处理品牌展位数量调整、参展主体变更材料报送和系统操作；协助做好2026年品牌展位评审预审推荐，负责申请咨询、材料预审、信息汇总、材料寄送等；指导企业做好一般性展位申请，负责申请咨询、企业信息维护等。</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 展位安排。协助做好一般性展位基数重核基础数据整理工作；配合做好江苏省交易团及各分团一般性展位数量维护，协助处理江苏省交易团内（间）展位调换申请；负责一般性展位企业安排方案汇总和录入（含品牌展位粘连方案），跟进企业安排进度；负责A区中央通道展位企业安排方案汇总和录入；协助处理企业一般性展位数量调整、布展类型调整；指导企业做好联营信息登记和修改更新，协助做好联营信息审核上报，跟进联营信息确认和展位负责人填报。</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 分团联络。协助联系各分团，落实大会和江苏省交易团各阶段工作要求，收集、汇总、报送各类工作材料（包括报名、宣传、调研、总结等）。</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 系统管理。负责“广交会江苏省交易团管理系统”维护管理，包括分团账户和展位数据，协助做好展位费和配置费核算；负责“中国进出口商品交易会—组展单位管理服务系统”维护管理，包括分团账户、企业信息、展位信息等；负责做好各分团及参展企业系统使用咨询指导。</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（二）协助落实展会举办期间现场服务工作。</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 证件办理。负责江苏省交易团参展商证、参展代表证和工作证申办工作，处理证件丢失补办、更换以及人员信息更新等申请。</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 成交统计。负责江苏省交易团成交统计报送工作，完成展会期间每日成交数据汇总报送，协助做好往届数据比较分析。</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 值班管理。安排人员做好展馆团部办公室和团部驻地值班工作，协助处理展位纠纷等现场突发事件。</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（三）协助落实广交会线上平台维护管理具体工作。</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 平台维护。负责广交会线上平台江苏省交易团账号、企业账号管理和维护。</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 参展管理。指导企业利用广交会线上平台进行展示洽谈并配合做好连线展示、人员信息等审核管理工作；协助组织企业参加各类线上推广和贸易对接活动；落实线上参展培训和巡查值守工作要求。</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（四）结合本届实际，协助完成江苏省交易团临时交办的其他承办相关服务工作。在下届展会承办服务供应商确定之前，配合做好下届展会展前筹备有关工作。</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（二）商务要求</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 服务期：自合同签订之日起至项目全部完成并经采购人验收合格止。</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 付款方式：本项目付款方式按照本竞争性磋商文件第三章合同主要条款执行。</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812"/>
        <w:jc w:val="center"/>
        <w:spacing w:before="0" w:after="0" w:line="240" w:lineRule="auto"/>
        <w:rPr>
          <w:rFonts w:hint="eastAsia" w:ascii="仿宋" w:hAnsi="仿宋" w:eastAsia="仿宋" w:cs="仿宋"/>
          <w:sz w:val="36"/>
          <w:szCs w:val="36"/>
        </w:rPr>
      </w:pPr>
      <w:r>
        <w:rPr>
          <w:rFonts w:hint="eastAsia" w:ascii="仿宋" w:hAnsi="仿宋" w:eastAsia="仿宋" w:cs="仿宋"/>
          <w:sz w:val="36"/>
          <w:szCs w:val="36"/>
        </w:rPr>
        <w:t xml:space="preserve">第五章  磋商响应性文件(格式)</w:t>
      </w:r>
      <w:r/>
    </w:p>
    <w:p>
      <w:pPr>
        <w:jc w:val="center"/>
        <w:spacing w:line="300" w:lineRule="auto"/>
        <w:tabs>
          <w:tab w:val="left" w:pos="0" w:leader="none"/>
          <w:tab w:val="left" w:pos="993" w:leader="none"/>
          <w:tab w:val="left" w:pos="1134" w:leader="none"/>
        </w:tabs>
        <w:rPr>
          <w:rFonts w:hint="eastAsia" w:ascii="仿宋" w:hAnsi="仿宋" w:eastAsia="仿宋" w:cs="仿宋"/>
          <w:b/>
          <w:sz w:val="28"/>
          <w:szCs w:val="28"/>
        </w:rPr>
      </w:pPr>
      <w:r>
        <w:rPr>
          <w:rFonts w:hint="eastAsia" w:ascii="仿宋" w:hAnsi="仿宋" w:eastAsia="仿宋" w:cs="仿宋"/>
          <w:b/>
          <w:sz w:val="28"/>
          <w:szCs w:val="28"/>
        </w:rPr>
        <w:t xml:space="preserve">（封      面）</w:t>
      </w:r>
      <w:r/>
    </w:p>
    <w:p>
      <w:pPr>
        <w:pStyle w:val="832"/>
        <w:jc w:val="center"/>
        <w:spacing w:line="264" w:lineRule="auto"/>
        <w:rPr>
          <w:rFonts w:hint="eastAsia" w:ascii="仿宋" w:hAnsi="仿宋" w:eastAsia="仿宋" w:cs="仿宋"/>
          <w:sz w:val="36"/>
        </w:rPr>
      </w:pPr>
      <w:r>
        <w:rPr>
          <w:rFonts w:hint="eastAsia" w:ascii="仿宋" w:hAnsi="仿宋" w:eastAsia="仿宋" w:cs="仿宋"/>
          <w:sz w:val="36"/>
        </w:rPr>
      </w:r>
      <w:r/>
    </w:p>
    <w:p>
      <w:pPr>
        <w:pStyle w:val="832"/>
        <w:ind w:firstLine="360"/>
        <w:jc w:val="both"/>
        <w:spacing w:line="264" w:lineRule="auto"/>
        <w:rPr>
          <w:rFonts w:hint="eastAsia" w:ascii="仿宋" w:hAnsi="仿宋" w:eastAsia="仿宋" w:cs="仿宋"/>
          <w:sz w:val="36"/>
        </w:rPr>
      </w:pPr>
      <w:r>
        <w:rPr>
          <w:rFonts w:hint="eastAsia" w:ascii="仿宋" w:hAnsi="仿宋" w:eastAsia="仿宋" w:cs="仿宋"/>
          <w:sz w:val="36"/>
        </w:rPr>
        <w:t xml:space="preserve">项目名称：__________________________________</w:t>
      </w:r>
      <w:r/>
    </w:p>
    <w:p>
      <w:pPr>
        <w:pStyle w:val="832"/>
        <w:jc w:val="center"/>
        <w:spacing w:line="264" w:lineRule="auto"/>
        <w:rPr>
          <w:rFonts w:hint="eastAsia" w:ascii="仿宋" w:hAnsi="仿宋" w:eastAsia="仿宋" w:cs="仿宋"/>
          <w:sz w:val="36"/>
        </w:rPr>
      </w:pPr>
      <w:r>
        <w:rPr>
          <w:rFonts w:hint="eastAsia" w:ascii="仿宋" w:hAnsi="仿宋" w:eastAsia="仿宋" w:cs="仿宋"/>
          <w:sz w:val="36"/>
        </w:rPr>
      </w:r>
      <w:r/>
    </w:p>
    <w:p>
      <w:pPr>
        <w:pStyle w:val="832"/>
        <w:ind w:firstLine="360"/>
        <w:jc w:val="both"/>
        <w:spacing w:line="264" w:lineRule="auto"/>
        <w:rPr>
          <w:rFonts w:hint="default" w:ascii="仿宋" w:hAnsi="仿宋" w:eastAsia="仿宋" w:cs="仿宋"/>
          <w:sz w:val="36"/>
          <w:u w:val="single"/>
          <w:lang w:val="en-US" w:eastAsia="zh-CN"/>
        </w:rPr>
      </w:pPr>
      <w:r>
        <w:rPr>
          <w:rFonts w:hint="eastAsia" w:ascii="仿宋" w:hAnsi="仿宋" w:eastAsia="仿宋" w:cs="仿宋"/>
          <w:sz w:val="36"/>
        </w:rPr>
        <w:t xml:space="preserve">标段名称：</w:t>
      </w:r>
      <w:r>
        <w:rPr>
          <w:rFonts w:hint="eastAsia" w:ascii="仿宋" w:hAnsi="仿宋" w:eastAsia="仿宋" w:cs="仿宋"/>
          <w:sz w:val="36"/>
          <w:u w:val="single"/>
          <w:lang w:val="en-US" w:eastAsia="zh-CN"/>
        </w:rPr>
        <w:t xml:space="preserve">采购包：                          </w:t>
      </w:r>
      <w:r/>
    </w:p>
    <w:p>
      <w:pPr>
        <w:pStyle w:val="832"/>
        <w:jc w:val="center"/>
        <w:spacing w:line="264" w:lineRule="auto"/>
        <w:rPr>
          <w:rFonts w:hint="eastAsia" w:ascii="仿宋" w:hAnsi="仿宋" w:eastAsia="仿宋" w:cs="仿宋"/>
          <w:sz w:val="36"/>
        </w:rPr>
      </w:pPr>
      <w:r>
        <w:rPr>
          <w:rFonts w:hint="eastAsia" w:ascii="仿宋" w:hAnsi="仿宋" w:eastAsia="仿宋" w:cs="仿宋"/>
          <w:sz w:val="36"/>
        </w:rPr>
      </w:r>
      <w:r/>
    </w:p>
    <w:p>
      <w:pPr>
        <w:pStyle w:val="832"/>
        <w:jc w:val="center"/>
        <w:spacing w:line="264" w:lineRule="auto"/>
        <w:rPr>
          <w:rFonts w:hint="eastAsia" w:ascii="仿宋" w:hAnsi="仿宋" w:eastAsia="仿宋" w:cs="仿宋"/>
          <w:b/>
          <w:sz w:val="84"/>
        </w:rPr>
      </w:pPr>
      <w:r>
        <w:rPr>
          <w:rFonts w:hint="eastAsia" w:ascii="仿宋" w:hAnsi="仿宋" w:eastAsia="仿宋" w:cs="仿宋"/>
          <w:b/>
          <w:sz w:val="84"/>
        </w:rPr>
      </w:r>
      <w:r/>
    </w:p>
    <w:p>
      <w:pPr>
        <w:pStyle w:val="832"/>
        <w:jc w:val="center"/>
        <w:spacing w:line="264" w:lineRule="auto"/>
        <w:rPr>
          <w:rFonts w:hint="eastAsia" w:ascii="仿宋" w:hAnsi="仿宋" w:eastAsia="仿宋" w:cs="仿宋"/>
          <w:b/>
          <w:sz w:val="84"/>
        </w:rPr>
      </w:pPr>
      <w:r>
        <w:rPr>
          <w:rFonts w:hint="eastAsia" w:ascii="仿宋" w:hAnsi="仿宋" w:eastAsia="仿宋" w:cs="仿宋"/>
          <w:b/>
          <w:sz w:val="84"/>
        </w:rPr>
        <w:t xml:space="preserve">磋商响应性文件</w:t>
      </w:r>
      <w:r/>
    </w:p>
    <w:p>
      <w:pPr>
        <w:pStyle w:val="832"/>
        <w:jc w:val="center"/>
        <w:spacing w:line="264" w:lineRule="auto"/>
        <w:rPr>
          <w:rFonts w:hint="eastAsia" w:ascii="仿宋" w:hAnsi="仿宋" w:eastAsia="仿宋" w:cs="仿宋"/>
          <w:sz w:val="72"/>
        </w:rPr>
      </w:pPr>
      <w:r>
        <w:rPr>
          <w:rFonts w:hint="eastAsia" w:ascii="仿宋" w:hAnsi="仿宋" w:eastAsia="仿宋" w:cs="仿宋"/>
          <w:sz w:val="72"/>
        </w:rPr>
      </w:r>
      <w:r/>
    </w:p>
    <w:p>
      <w:pPr>
        <w:pStyle w:val="832"/>
        <w:jc w:val="center"/>
        <w:spacing w:line="264" w:lineRule="auto"/>
        <w:rPr>
          <w:rFonts w:hint="eastAsia" w:ascii="仿宋" w:hAnsi="仿宋" w:eastAsia="仿宋" w:cs="仿宋"/>
          <w:sz w:val="72"/>
        </w:rPr>
      </w:pPr>
      <w:r>
        <w:rPr>
          <w:rFonts w:hint="eastAsia" w:ascii="仿宋" w:hAnsi="仿宋" w:eastAsia="仿宋" w:cs="仿宋"/>
          <w:sz w:val="72"/>
        </w:rPr>
      </w:r>
      <w:r/>
    </w:p>
    <w:p>
      <w:pPr>
        <w:pStyle w:val="832"/>
        <w:ind w:left="630"/>
        <w:spacing w:line="840" w:lineRule="auto"/>
        <w:rPr>
          <w:rFonts w:hint="eastAsia" w:ascii="仿宋" w:hAnsi="仿宋" w:eastAsia="仿宋" w:cs="仿宋"/>
          <w:sz w:val="30"/>
        </w:rPr>
      </w:pPr>
      <w:r>
        <w:rPr>
          <w:rFonts w:hint="eastAsia" w:ascii="仿宋" w:hAnsi="仿宋" w:eastAsia="仿宋" w:cs="仿宋"/>
          <w:sz w:val="30"/>
        </w:rPr>
        <w:t xml:space="preserve">磋商申请人（章）:</w:t>
      </w:r>
      <w:r/>
    </w:p>
    <w:p>
      <w:pPr>
        <w:pStyle w:val="832"/>
        <w:ind w:left="630"/>
        <w:spacing w:line="840" w:lineRule="auto"/>
        <w:rPr>
          <w:rFonts w:hint="eastAsia" w:ascii="仿宋" w:hAnsi="仿宋" w:eastAsia="仿宋" w:cs="仿宋"/>
          <w:sz w:val="30"/>
        </w:rPr>
      </w:pPr>
      <w:r>
        <w:rPr>
          <w:rFonts w:hint="eastAsia" w:ascii="仿宋" w:hAnsi="仿宋" w:eastAsia="仿宋" w:cs="仿宋"/>
          <w:sz w:val="30"/>
        </w:rPr>
        <w:t xml:space="preserve">法定代表人或委托代理人（签字或盖章）:</w:t>
      </w:r>
      <w:r/>
    </w:p>
    <w:p>
      <w:pPr>
        <w:pStyle w:val="832"/>
        <w:ind w:left="630"/>
        <w:spacing w:line="840" w:lineRule="auto"/>
        <w:rPr>
          <w:rFonts w:hint="eastAsia" w:ascii="仿宋" w:hAnsi="仿宋" w:eastAsia="仿宋" w:cs="仿宋"/>
          <w:sz w:val="30"/>
        </w:rPr>
      </w:pPr>
      <w:r>
        <w:rPr>
          <w:rFonts w:hint="eastAsia" w:ascii="仿宋" w:hAnsi="仿宋" w:eastAsia="仿宋" w:cs="仿宋"/>
          <w:sz w:val="30"/>
        </w:rPr>
        <w:t xml:space="preserve">日期：__________年__________月____________日</w:t>
      </w:r>
      <w:r/>
    </w:p>
    <w:p>
      <w:pPr>
        <w:pStyle w:val="832"/>
        <w:jc w:val="center"/>
        <w:rPr>
          <w:rFonts w:hint="eastAsia" w:ascii="仿宋" w:hAnsi="仿宋" w:eastAsia="仿宋" w:cs="仿宋"/>
        </w:rPr>
      </w:pPr>
      <w:r>
        <w:rPr>
          <w:rFonts w:hint="eastAsia" w:ascii="仿宋" w:hAnsi="仿宋" w:eastAsia="仿宋" w:cs="仿宋"/>
        </w:rPr>
        <w:br w:type="page" w:clear="all"/>
      </w:r>
      <w:r/>
    </w:p>
    <w:p>
      <w:pPr>
        <w:pStyle w:val="832"/>
        <w:jc w:val="center"/>
        <w:rPr>
          <w:rFonts w:hint="eastAsia" w:ascii="仿宋" w:hAnsi="仿宋" w:eastAsia="仿宋" w:cs="仿宋"/>
        </w:rPr>
      </w:pPr>
      <w:r>
        <w:rPr>
          <w:rFonts w:hint="eastAsia" w:ascii="仿宋" w:hAnsi="仿宋" w:eastAsia="仿宋" w:cs="仿宋"/>
        </w:rPr>
      </w:r>
      <w:r/>
    </w:p>
    <w:p>
      <w:pPr>
        <w:pStyle w:val="832"/>
        <w:jc w:val="center"/>
        <w:rPr>
          <w:rFonts w:hint="eastAsia" w:ascii="仿宋" w:hAnsi="仿宋" w:eastAsia="仿宋" w:cs="仿宋"/>
          <w:sz w:val="32"/>
          <w:szCs w:val="32"/>
        </w:rPr>
      </w:pPr>
      <w:r>
        <w:rPr>
          <w:rFonts w:hint="eastAsia" w:ascii="仿宋" w:hAnsi="仿宋" w:eastAsia="仿宋" w:cs="仿宋"/>
          <w:sz w:val="32"/>
          <w:szCs w:val="32"/>
        </w:rPr>
        <w:t xml:space="preserve">评分索引表</w:t>
      </w:r>
      <w:r/>
    </w:p>
    <w:tbl>
      <w:tblPr>
        <w:tblStyle w:val="701"/>
        <w:tblW w:w="7816" w:type="dxa"/>
        <w:jc w:val="center"/>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b/>
                <w:bCs/>
                <w:sz w:val="24"/>
                <w:szCs w:val="24"/>
              </w:rPr>
            </w:pPr>
            <w:r>
              <w:rPr>
                <w:rFonts w:hint="eastAsia" w:ascii="仿宋" w:hAnsi="仿宋" w:eastAsia="仿宋" w:cs="仿宋"/>
                <w:b/>
                <w:sz w:val="24"/>
                <w:szCs w:val="24"/>
              </w:rPr>
              <w:t xml:space="preserve">评分项目</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center"/>
              <w:rPr>
                <w:rFonts w:hint="eastAsia" w:ascii="仿宋" w:hAnsi="仿宋" w:eastAsia="仿宋" w:cs="仿宋"/>
                <w:b/>
                <w:szCs w:val="24"/>
              </w:rPr>
            </w:pPr>
            <w:r>
              <w:rPr>
                <w:rFonts w:hint="eastAsia" w:ascii="仿宋" w:hAnsi="仿宋" w:eastAsia="仿宋" w:cs="仿宋"/>
                <w:b/>
                <w:szCs w:val="24"/>
                <w:lang w:bidi="en-US"/>
              </w:rPr>
              <w:t xml:space="preserve">在响应文件中的页码位置</w:t>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b/>
                <w:sz w:val="24"/>
                <w:szCs w:val="24"/>
              </w:rPr>
            </w:pPr>
            <w:r>
              <w:rPr>
                <w:rFonts w:hint="eastAsia" w:ascii="仿宋" w:hAnsi="仿宋" w:eastAsia="仿宋" w:cs="仿宋"/>
                <w:b/>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b/>
                <w:szCs w:val="24"/>
                <w:lang w:bidi="en-US"/>
              </w:rPr>
            </w:pPr>
            <w:r>
              <w:rPr>
                <w:rFonts w:hint="eastAsia" w:ascii="仿宋" w:hAnsi="仿宋" w:eastAsia="仿宋" w:cs="仿宋"/>
                <w:b/>
                <w:szCs w:val="24"/>
                <w:lang w:bidi="en-US"/>
              </w:rPr>
            </w:r>
            <w:r/>
          </w:p>
        </w:tc>
      </w:tr>
      <w:tr>
        <w:trPr>
          <w:jc w:val="center"/>
          <w:trHeight w:val="300"/>
        </w:trPr>
        <w:tc>
          <w:tcPr>
            <w:gridSpan w:val="2"/>
            <w:tcBorders>
              <w:top w:val="single" w:color="000000" w:sz="4" w:space="0"/>
              <w:left w:val="single" w:color="000000" w:sz="4" w:space="0"/>
              <w:bottom w:val="single" w:color="000000" w:sz="4" w:space="0"/>
              <w:right w:val="single" w:color="000000" w:sz="4" w:space="0"/>
            </w:tcBorders>
            <w:tcW w:w="7816"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389"/>
        </w:trPr>
        <w:tc>
          <w:tcPr>
            <w:gridSpan w:val="2"/>
            <w:tcBorders>
              <w:top w:val="single" w:color="000000" w:sz="4" w:space="0"/>
              <w:left w:val="single" w:color="000000" w:sz="4" w:space="0"/>
              <w:bottom w:val="single" w:color="000000" w:sz="4" w:space="0"/>
              <w:right w:val="single" w:color="000000" w:sz="4" w:space="0"/>
            </w:tcBorders>
            <w:tcW w:w="7816"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16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69"/>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460"/>
        </w:trPr>
        <w:tc>
          <w:tcPr>
            <w:gridSpan w:val="2"/>
            <w:tcBorders>
              <w:top w:val="single" w:color="000000" w:sz="4" w:space="0"/>
              <w:left w:val="single" w:color="000000" w:sz="4" w:space="0"/>
              <w:bottom w:val="single" w:color="000000" w:sz="4" w:space="0"/>
              <w:right w:val="single" w:color="000000" w:sz="4" w:space="0"/>
            </w:tcBorders>
            <w:tcW w:w="7816" w:type="dxa"/>
            <w:vAlign w:val="center"/>
            <w:textDirection w:val="lrTb"/>
            <w:noWrap w:val="false"/>
          </w:tcPr>
          <w:p>
            <w:pPr>
              <w:contextualSpacing/>
              <w:jc w:val="center"/>
              <w:widowControl/>
              <w:rPr>
                <w:rFonts w:hint="eastAsia" w:ascii="仿宋" w:hAnsi="仿宋" w:eastAsia="仿宋" w:cs="仿宋"/>
                <w:b/>
                <w:sz w:val="24"/>
                <w:szCs w:val="24"/>
              </w:rPr>
            </w:pPr>
            <w:r>
              <w:rPr>
                <w:rFonts w:hint="eastAsia" w:ascii="仿宋" w:hAnsi="仿宋" w:eastAsia="仿宋" w:cs="仿宋"/>
                <w:b/>
                <w:sz w:val="24"/>
                <w:szCs w:val="24"/>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60"/>
        </w:trPr>
        <w:tc>
          <w:tcPr>
            <w:gridSpan w:val="2"/>
            <w:tcBorders>
              <w:top w:val="single" w:color="000000" w:sz="4" w:space="0"/>
              <w:left w:val="single" w:color="000000" w:sz="4" w:space="0"/>
              <w:bottom w:val="single" w:color="000000" w:sz="4" w:space="0"/>
              <w:right w:val="single" w:color="000000" w:sz="4" w:space="0"/>
            </w:tcBorders>
            <w:tcW w:w="7816" w:type="dxa"/>
            <w:vAlign w:val="center"/>
            <w:textDirection w:val="lrTb"/>
            <w:noWrap w:val="false"/>
          </w:tcPr>
          <w:p>
            <w:pPr>
              <w:contextualSpacing/>
              <w:jc w:val="center"/>
              <w:widowControl/>
              <w:rPr>
                <w:rFonts w:hint="eastAsia" w:ascii="仿宋" w:hAnsi="仿宋" w:eastAsia="仿宋" w:cs="仿宋"/>
                <w:b/>
                <w:sz w:val="24"/>
                <w:szCs w:val="24"/>
              </w:rPr>
            </w:pPr>
            <w:r>
              <w:rPr>
                <w:rFonts w:hint="eastAsia" w:ascii="仿宋" w:hAnsi="仿宋" w:eastAsia="仿宋" w:cs="仿宋"/>
                <w:b/>
                <w:sz w:val="24"/>
                <w:szCs w:val="24"/>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1"/>
              </w:rPr>
            </w:pPr>
            <w:r>
              <w:rPr>
                <w:rFonts w:hint="eastAsia" w:ascii="仿宋" w:hAnsi="仿宋" w:eastAsia="仿宋" w:cs="仿宋"/>
                <w:sz w:val="24"/>
                <w:szCs w:val="21"/>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bl>
    <w:p>
      <w:pPr>
        <w:pStyle w:val="832"/>
        <w:rPr>
          <w:rFonts w:hint="eastAsia" w:ascii="仿宋" w:hAnsi="仿宋" w:eastAsia="仿宋" w:cs="仿宋"/>
          <w:sz w:val="32"/>
        </w:rPr>
      </w:pPr>
      <w:r>
        <w:rPr>
          <w:rFonts w:hint="eastAsia" w:ascii="仿宋" w:hAnsi="仿宋" w:eastAsia="仿宋" w:cs="仿宋"/>
        </w:rPr>
        <w:br w:type="page" w:clear="all"/>
      </w:r>
      <w:r/>
    </w:p>
    <w:p>
      <w:pPr>
        <w:pStyle w:val="832"/>
        <w:jc w:val="center"/>
        <w:rPr>
          <w:rFonts w:hint="eastAsia" w:ascii="仿宋" w:hAnsi="仿宋" w:eastAsia="仿宋" w:cs="仿宋"/>
          <w:sz w:val="32"/>
        </w:rPr>
      </w:pPr>
      <w:r>
        <w:rPr>
          <w:rFonts w:hint="eastAsia" w:ascii="仿宋" w:hAnsi="仿宋" w:eastAsia="仿宋" w:cs="仿宋"/>
          <w:sz w:val="32"/>
        </w:rPr>
        <w:t xml:space="preserve">一、报  价  函</w:t>
      </w:r>
      <w:r/>
    </w:p>
    <w:p>
      <w:pPr>
        <w:pStyle w:val="832"/>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采购人：________________</w:t>
      </w:r>
      <w:r/>
    </w:p>
    <w:p>
      <w:pPr>
        <w:pStyle w:val="832"/>
        <w:spacing w:line="360" w:lineRule="auto"/>
        <w:rPr>
          <w:rFonts w:hint="eastAsia" w:ascii="仿宋" w:hAnsi="仿宋" w:eastAsia="仿宋" w:cs="仿宋"/>
          <w:sz w:val="24"/>
          <w:szCs w:val="24"/>
        </w:rPr>
      </w:pPr>
      <w:r>
        <w:rPr>
          <w:rFonts w:hint="eastAsia" w:ascii="仿宋" w:hAnsi="仿宋" w:eastAsia="仿宋" w:cs="仿宋"/>
          <w:sz w:val="24"/>
          <w:szCs w:val="24"/>
        </w:rPr>
        <w:t xml:space="preserve">磋商代理机构：____________</w:t>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1.根据已收到的磋商编号为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w:t>
      </w:r>
      <w:r>
        <w:rPr>
          <w:rFonts w:hint="eastAsia" w:ascii="仿宋" w:hAnsi="仿宋" w:eastAsia="仿宋" w:cs="仿宋"/>
          <w:sz w:val="24"/>
          <w:szCs w:val="24"/>
          <w:lang w:val="en-US" w:eastAsia="zh-CN"/>
        </w:rPr>
        <w:t xml:space="preserve">(采购包：</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的竞争性磋商文件，我单位经考察现场和研究上述竞争性磋商文件的磋商供应商须知、合同条件、技术规范和其他有关文件后，我方愿以人民币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元的总价，按上述合同条件、技术规范的条件承包的项目。</w:t>
      </w:r>
      <w:r/>
    </w:p>
    <w:p>
      <w:pPr>
        <w:pStyle w:val="832"/>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2.如果我方成交，我方将按照合同履行期限</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完成。</w:t>
      </w:r>
      <w:r/>
    </w:p>
    <w:p>
      <w:pPr>
        <w:pStyle w:val="832"/>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3.我方接受竞争性磋商文件中的所有条件。</w:t>
      </w:r>
      <w:r/>
    </w:p>
    <w:p>
      <w:pPr>
        <w:pStyle w:val="832"/>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4．我方同意所递交的磋商响应性文件在“磋商供应商须知”前附表规定的磋商有效期内有效，在此期间内我方的报价有可能成交，我方将受此约束。</w:t>
      </w:r>
      <w:r/>
    </w:p>
    <w:p>
      <w:pPr>
        <w:pStyle w:val="832"/>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5.除非另外达成协议并生效，你方的成交结果通知书和本磋商响应性文件将构成约束我们双方的合同</w:t>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磋商申请人：(盖章)</w:t>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w:t>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法定代表人或委托代理人：(盖章或签字)</w:t>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邮政编码：</w:t>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w:t>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传真：</w:t>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开户银行名称：</w:t>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银行</w:t>
      </w:r>
      <w:r>
        <w:rPr>
          <w:rFonts w:hint="eastAsia" w:ascii="仿宋" w:hAnsi="仿宋" w:eastAsia="仿宋" w:cs="仿宋"/>
          <w:sz w:val="24"/>
          <w:szCs w:val="24"/>
          <w:lang w:eastAsia="zh-CN"/>
        </w:rPr>
        <w:t xml:space="preserve">账号</w:t>
      </w:r>
      <w:r>
        <w:rPr>
          <w:rFonts w:hint="eastAsia" w:ascii="仿宋" w:hAnsi="仿宋" w:eastAsia="仿宋" w:cs="仿宋"/>
          <w:sz w:val="24"/>
          <w:szCs w:val="24"/>
        </w:rPr>
        <w:t xml:space="preserve">：</w:t>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开户行地址：</w:t>
      </w:r>
      <w:r/>
    </w:p>
    <w:p>
      <w:pPr>
        <w:pStyle w:val="832"/>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w:t>
      </w:r>
      <w:r/>
    </w:p>
    <w:p>
      <w:pPr>
        <w:pStyle w:val="832"/>
        <w:jc w:val="right"/>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832"/>
        <w:rPr>
          <w:rFonts w:hint="eastAsia" w:ascii="仿宋" w:hAnsi="仿宋" w:eastAsia="仿宋" w:cs="仿宋"/>
          <w:sz w:val="24"/>
        </w:rPr>
      </w:pPr>
      <w:r>
        <w:rPr>
          <w:rFonts w:hint="eastAsia" w:ascii="仿宋" w:hAnsi="仿宋" w:eastAsia="仿宋" w:cs="仿宋"/>
          <w:sz w:val="24"/>
        </w:rPr>
      </w:r>
      <w:r/>
    </w:p>
    <w:p>
      <w:pPr>
        <w:pStyle w:val="832"/>
        <w:ind w:firstLine="1038"/>
        <w:jc w:val="center"/>
        <w:rPr>
          <w:rFonts w:hint="eastAsia" w:ascii="仿宋" w:hAnsi="仿宋" w:eastAsia="仿宋" w:cs="仿宋"/>
          <w:sz w:val="32"/>
        </w:rPr>
      </w:pPr>
      <w:r>
        <w:rPr>
          <w:rFonts w:hint="eastAsia" w:ascii="仿宋" w:hAnsi="仿宋" w:eastAsia="仿宋" w:cs="仿宋"/>
          <w:sz w:val="32"/>
        </w:rPr>
      </w:r>
      <w:r/>
    </w:p>
    <w:p>
      <w:pPr>
        <w:pStyle w:val="832"/>
        <w:ind w:firstLine="1038"/>
        <w:jc w:val="center"/>
        <w:rPr>
          <w:rFonts w:hint="eastAsia" w:ascii="仿宋" w:hAnsi="仿宋" w:eastAsia="仿宋" w:cs="仿宋"/>
          <w:sz w:val="32"/>
        </w:rPr>
      </w:pPr>
      <w:r>
        <w:rPr>
          <w:rFonts w:hint="eastAsia" w:ascii="仿宋" w:hAnsi="仿宋" w:eastAsia="仿宋" w:cs="仿宋"/>
          <w:sz w:val="32"/>
        </w:rPr>
      </w:r>
      <w:r/>
    </w:p>
    <w:p>
      <w:pPr>
        <w:pStyle w:val="832"/>
        <w:ind w:firstLine="1038"/>
        <w:jc w:val="center"/>
        <w:rPr>
          <w:rFonts w:hint="eastAsia" w:ascii="仿宋" w:hAnsi="仿宋" w:eastAsia="仿宋" w:cs="仿宋"/>
        </w:rPr>
      </w:pPr>
      <w:r>
        <w:rPr>
          <w:rFonts w:hint="eastAsia" w:ascii="仿宋" w:hAnsi="仿宋" w:eastAsia="仿宋" w:cs="仿宋"/>
          <w:sz w:val="32"/>
        </w:rPr>
        <w:t xml:space="preserve">二、法定代表人资格证明书</w:t>
      </w:r>
      <w:r>
        <w:rPr>
          <w:rFonts w:hint="eastAsia" w:ascii="仿宋" w:hAnsi="仿宋" w:eastAsia="仿宋" w:cs="仿宋"/>
        </w:rPr>
        <w:t xml:space="preserve">（本格式仅作为参考格式）</w:t>
      </w:r>
      <w:r/>
    </w:p>
    <w:p>
      <w:pPr>
        <w:pStyle w:val="832"/>
        <w:ind w:firstLine="420"/>
        <w:rPr>
          <w:rFonts w:hint="eastAsia" w:ascii="仿宋" w:hAnsi="仿宋" w:eastAsia="仿宋" w:cs="仿宋"/>
          <w:sz w:val="24"/>
          <w:szCs w:val="24"/>
        </w:rPr>
      </w:pPr>
      <w:r>
        <w:rPr>
          <w:rFonts w:hint="eastAsia" w:ascii="仿宋" w:hAnsi="仿宋" w:eastAsia="仿宋" w:cs="仿宋"/>
          <w:sz w:val="24"/>
          <w:szCs w:val="24"/>
        </w:rPr>
        <w:t xml:space="preserve">单位名称：</w:t>
      </w:r>
      <w:r/>
    </w:p>
    <w:p>
      <w:pPr>
        <w:pStyle w:val="832"/>
        <w:ind w:firstLine="420"/>
        <w:rPr>
          <w:rFonts w:hint="eastAsia" w:ascii="仿宋" w:hAnsi="仿宋" w:eastAsia="仿宋" w:cs="仿宋"/>
          <w:sz w:val="24"/>
          <w:szCs w:val="24"/>
        </w:rPr>
      </w:pPr>
      <w:r>
        <w:rPr>
          <w:rFonts w:hint="eastAsia" w:ascii="仿宋" w:hAnsi="仿宋" w:eastAsia="仿宋" w:cs="仿宋"/>
          <w:sz w:val="24"/>
          <w:szCs w:val="24"/>
        </w:rPr>
        <w:t xml:space="preserve">地址：</w:t>
      </w:r>
      <w:r/>
    </w:p>
    <w:p>
      <w:pPr>
        <w:pStyle w:val="832"/>
        <w:ind w:firstLine="420"/>
        <w:rPr>
          <w:rFonts w:hint="eastAsia" w:ascii="仿宋" w:hAnsi="仿宋" w:eastAsia="仿宋" w:cs="仿宋"/>
          <w:sz w:val="24"/>
          <w:szCs w:val="24"/>
        </w:rPr>
      </w:pPr>
      <w:r>
        <w:rPr>
          <w:rFonts w:hint="eastAsia" w:ascii="仿宋" w:hAnsi="仿宋" w:eastAsia="仿宋" w:cs="仿宋"/>
          <w:sz w:val="24"/>
          <w:szCs w:val="24"/>
        </w:rPr>
        <w:t xml:space="preserve">姓名：             性别：          年龄：          职务：</w:t>
      </w:r>
      <w:r/>
    </w:p>
    <w:p>
      <w:pPr>
        <w:pStyle w:val="832"/>
        <w:ind w:firstLine="420"/>
        <w:rPr>
          <w:rFonts w:hint="eastAsia" w:ascii="仿宋" w:hAnsi="仿宋" w:eastAsia="仿宋" w:cs="仿宋"/>
          <w:sz w:val="24"/>
          <w:szCs w:val="24"/>
        </w:rPr>
      </w:pPr>
      <w:r>
        <w:rPr>
          <w:rFonts w:hint="eastAsia" w:ascii="仿宋" w:hAnsi="仿宋" w:eastAsia="仿宋" w:cs="仿宋"/>
          <w:sz w:val="24"/>
          <w:szCs w:val="24"/>
        </w:rPr>
        <w:t xml:space="preserve">系   的法定代表人。为项目，签署上述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项目的竞争性磋商磋商响应性文件、进行合同磋商、签署合同和处理与之有关的一切事务。</w:t>
      </w:r>
      <w:r/>
    </w:p>
    <w:p>
      <w:pPr>
        <w:pStyle w:val="832"/>
        <w:rPr>
          <w:rFonts w:hint="eastAsia" w:ascii="仿宋" w:hAnsi="仿宋" w:eastAsia="仿宋" w:cs="仿宋"/>
          <w:sz w:val="24"/>
          <w:szCs w:val="24"/>
        </w:rPr>
      </w:pPr>
      <w:r>
        <w:rPr>
          <w:rFonts w:hint="eastAsia" w:ascii="仿宋" w:hAnsi="仿宋" w:eastAsia="仿宋" w:cs="仿宋"/>
          <w:sz w:val="24"/>
          <w:szCs w:val="24"/>
        </w:rPr>
      </w:r>
      <w:r/>
    </w:p>
    <w:p>
      <w:pPr>
        <w:pStyle w:val="832"/>
        <w:ind w:firstLine="420"/>
        <w:rPr>
          <w:rFonts w:hint="eastAsia" w:ascii="仿宋" w:hAnsi="仿宋" w:eastAsia="仿宋" w:cs="仿宋"/>
          <w:sz w:val="24"/>
          <w:szCs w:val="24"/>
        </w:rPr>
      </w:pPr>
      <w:r>
        <w:rPr>
          <w:rFonts w:hint="eastAsia" w:ascii="仿宋" w:hAnsi="仿宋" w:eastAsia="仿宋" w:cs="仿宋"/>
          <w:sz w:val="24"/>
          <w:szCs w:val="24"/>
        </w:rPr>
        <w:t xml:space="preserve">特此证明。</w:t>
      </w:r>
      <w:r/>
    </w:p>
    <w:p>
      <w:pPr>
        <w:pStyle w:val="832"/>
        <w:rPr>
          <w:rFonts w:hint="eastAsia" w:ascii="仿宋" w:hAnsi="仿宋" w:eastAsia="仿宋" w:cs="仿宋"/>
          <w:sz w:val="24"/>
          <w:szCs w:val="24"/>
        </w:rPr>
      </w:pPr>
      <w:r>
        <w:rPr>
          <w:rFonts w:hint="eastAsia" w:ascii="仿宋" w:hAnsi="仿宋" w:eastAsia="仿宋" w:cs="仿宋"/>
          <w:sz w:val="24"/>
          <w:szCs w:val="24"/>
        </w:rPr>
      </w:r>
      <w:r/>
    </w:p>
    <w:p>
      <w:pPr>
        <w:pStyle w:val="832"/>
        <w:jc w:val="center"/>
        <w:rPr>
          <w:rFonts w:hint="eastAsia" w:ascii="仿宋" w:hAnsi="仿宋" w:eastAsia="仿宋" w:cs="仿宋"/>
          <w:sz w:val="24"/>
          <w:szCs w:val="24"/>
        </w:rPr>
      </w:pPr>
      <w:r>
        <w:rPr>
          <w:rFonts w:hint="eastAsia" w:ascii="仿宋" w:hAnsi="仿宋" w:eastAsia="仿宋" w:cs="仿宋"/>
          <w:sz w:val="24"/>
          <w:szCs w:val="24"/>
        </w:rPr>
        <w:t xml:space="preserve">磋商申请人：(盖章)</w:t>
      </w:r>
      <w:r/>
    </w:p>
    <w:p>
      <w:pPr>
        <w:pStyle w:val="832"/>
        <w:rPr>
          <w:rFonts w:hint="eastAsia" w:ascii="仿宋" w:hAnsi="仿宋" w:eastAsia="仿宋" w:cs="仿宋"/>
          <w:sz w:val="24"/>
          <w:szCs w:val="24"/>
        </w:rPr>
      </w:pPr>
      <w:r>
        <w:rPr>
          <w:rFonts w:hint="eastAsia" w:ascii="仿宋" w:hAnsi="仿宋" w:eastAsia="仿宋" w:cs="仿宋"/>
          <w:sz w:val="24"/>
          <w:szCs w:val="24"/>
        </w:rPr>
      </w:r>
      <w:r/>
    </w:p>
    <w:p>
      <w:pPr>
        <w:pStyle w:val="832"/>
        <w:jc w:val="center"/>
        <w:rPr>
          <w:rFonts w:hint="eastAsia" w:ascii="仿宋" w:hAnsi="仿宋" w:eastAsia="仿宋" w:cs="仿宋"/>
          <w:sz w:val="24"/>
          <w:szCs w:val="24"/>
        </w:rPr>
      </w:pPr>
      <w:r>
        <w:rPr>
          <w:rFonts w:hint="eastAsia" w:ascii="仿宋" w:hAnsi="仿宋" w:eastAsia="仿宋" w:cs="仿宋"/>
          <w:sz w:val="24"/>
          <w:szCs w:val="24"/>
        </w:rPr>
        <w:t xml:space="preserve">日期：年 月  日</w:t>
      </w:r>
      <w:r/>
    </w:p>
    <w:p>
      <w:pPr>
        <w:pStyle w:val="832"/>
        <w:rPr>
          <w:rFonts w:hint="eastAsia" w:ascii="仿宋" w:hAnsi="仿宋" w:eastAsia="仿宋" w:cs="仿宋"/>
          <w:sz w:val="24"/>
          <w:szCs w:val="24"/>
        </w:rPr>
      </w:pPr>
      <w:r>
        <w:rPr>
          <w:rFonts w:hint="eastAsia" w:ascii="仿宋" w:hAnsi="仿宋" w:eastAsia="仿宋" w:cs="仿宋"/>
          <w:sz w:val="24"/>
          <w:szCs w:val="24"/>
        </w:rPr>
      </w:r>
      <w:r/>
    </w:p>
    <w:p>
      <w:pPr>
        <w:pStyle w:val="832"/>
        <w:jc w:val="center"/>
        <w:rPr>
          <w:rFonts w:hint="eastAsia" w:ascii="仿宋" w:hAnsi="仿宋" w:eastAsia="仿宋" w:cs="仿宋"/>
          <w:sz w:val="32"/>
        </w:rPr>
      </w:pPr>
      <w:r>
        <w:rPr>
          <w:rFonts w:hint="eastAsia" w:ascii="仿宋" w:hAnsi="仿宋" w:eastAsia="仿宋" w:cs="仿宋"/>
          <w:sz w:val="32"/>
        </w:rPr>
      </w:r>
      <w:r/>
    </w:p>
    <w:p>
      <w:pPr>
        <w:pStyle w:val="832"/>
        <w:jc w:val="center"/>
        <w:rPr>
          <w:rFonts w:hint="eastAsia" w:ascii="仿宋" w:hAnsi="仿宋" w:eastAsia="仿宋" w:cs="仿宋"/>
          <w:sz w:val="32"/>
        </w:rPr>
      </w:pPr>
      <w:r>
        <w:rPr>
          <w:rFonts w:hint="eastAsia" w:ascii="仿宋" w:hAnsi="仿宋" w:eastAsia="仿宋" w:cs="仿宋"/>
        </w:rPr>
        <w:br w:type="page" w:clear="all"/>
      </w:r>
      <w:r/>
    </w:p>
    <w:p>
      <w:pPr>
        <w:pStyle w:val="832"/>
        <w:jc w:val="center"/>
        <w:rPr>
          <w:rFonts w:hint="eastAsia" w:ascii="仿宋" w:hAnsi="仿宋" w:eastAsia="仿宋" w:cs="仿宋"/>
          <w:sz w:val="32"/>
        </w:rPr>
      </w:pPr>
      <w:r>
        <w:rPr>
          <w:rFonts w:hint="eastAsia" w:ascii="仿宋" w:hAnsi="仿宋" w:eastAsia="仿宋" w:cs="仿宋"/>
          <w:sz w:val="32"/>
        </w:rPr>
        <w:t xml:space="preserve">三、授权委托书</w:t>
      </w:r>
      <w:r/>
    </w:p>
    <w:p>
      <w:pPr>
        <w:pStyle w:val="832"/>
        <w:rPr>
          <w:rFonts w:hint="eastAsia" w:ascii="仿宋" w:hAnsi="仿宋" w:eastAsia="仿宋" w:cs="仿宋"/>
        </w:rPr>
      </w:pPr>
      <w:r>
        <w:rPr>
          <w:rFonts w:hint="eastAsia" w:ascii="仿宋" w:hAnsi="仿宋" w:eastAsia="仿宋" w:cs="仿宋"/>
        </w:rPr>
      </w:r>
      <w:r/>
    </w:p>
    <w:p>
      <w:pPr>
        <w:pStyle w:val="832"/>
        <w:ind w:firstLine="420"/>
        <w:rPr>
          <w:rFonts w:hint="eastAsia" w:ascii="仿宋" w:hAnsi="仿宋" w:eastAsia="仿宋" w:cs="仿宋"/>
          <w:sz w:val="24"/>
          <w:szCs w:val="24"/>
        </w:rPr>
      </w:pPr>
      <w:r>
        <w:rPr>
          <w:rFonts w:hint="eastAsia" w:ascii="仿宋" w:hAnsi="仿宋" w:eastAsia="仿宋" w:cs="仿宋"/>
          <w:sz w:val="24"/>
          <w:szCs w:val="24"/>
        </w:rPr>
        <w:t xml:space="preserve">本授权委托书声明：我 (姓名)系(磋商申请人名称)的法定代表人，现授权委托（单位名称）的(姓名)为我公司代理人，参加(采购人)的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项目的竞争性磋商活动。代理人在报价、磋商过程中所签署的一切文件和处理与之有关的一切事务，我均予以承认。</w:t>
      </w:r>
      <w:r/>
    </w:p>
    <w:p>
      <w:pPr>
        <w:pStyle w:val="832"/>
        <w:rPr>
          <w:rFonts w:hint="eastAsia" w:ascii="仿宋" w:hAnsi="仿宋" w:eastAsia="仿宋" w:cs="仿宋"/>
          <w:sz w:val="24"/>
          <w:szCs w:val="24"/>
        </w:rPr>
      </w:pPr>
      <w:r>
        <w:rPr>
          <w:rFonts w:hint="eastAsia" w:ascii="仿宋" w:hAnsi="仿宋" w:eastAsia="仿宋" w:cs="仿宋"/>
          <w:sz w:val="24"/>
          <w:szCs w:val="24"/>
        </w:rPr>
      </w:r>
      <w:r/>
    </w:p>
    <w:p>
      <w:pPr>
        <w:pStyle w:val="832"/>
        <w:ind w:left="412"/>
        <w:rPr>
          <w:rFonts w:hint="eastAsia" w:ascii="仿宋" w:hAnsi="仿宋" w:eastAsia="仿宋" w:cs="仿宋"/>
          <w:sz w:val="24"/>
          <w:szCs w:val="24"/>
        </w:rPr>
      </w:pPr>
      <w:r>
        <w:rPr>
          <w:rFonts w:hint="eastAsia" w:ascii="仿宋" w:hAnsi="仿宋" w:eastAsia="仿宋" w:cs="仿宋"/>
          <w:sz w:val="24"/>
          <w:szCs w:val="24"/>
        </w:rPr>
        <w:t xml:space="preserve">代理人无转委权。特此委托。</w:t>
      </w:r>
      <w:r/>
    </w:p>
    <w:p>
      <w:pPr>
        <w:pStyle w:val="832"/>
        <w:ind w:left="412"/>
        <w:rPr>
          <w:rFonts w:hint="eastAsia" w:ascii="仿宋" w:hAnsi="仿宋" w:eastAsia="仿宋" w:cs="仿宋"/>
          <w:sz w:val="24"/>
          <w:szCs w:val="24"/>
        </w:rPr>
      </w:pPr>
      <w:r>
        <w:rPr>
          <w:rFonts w:hint="eastAsia" w:ascii="仿宋" w:hAnsi="仿宋" w:eastAsia="仿宋" w:cs="仿宋"/>
          <w:sz w:val="24"/>
          <w:szCs w:val="24"/>
        </w:rPr>
        <w:t xml:space="preserve">代理人：          性别：                 年龄：</w:t>
      </w:r>
      <w:r/>
    </w:p>
    <w:p>
      <w:pPr>
        <w:pStyle w:val="832"/>
        <w:ind w:firstLine="420"/>
        <w:rPr>
          <w:rFonts w:hint="eastAsia" w:ascii="仿宋" w:hAnsi="仿宋" w:eastAsia="仿宋" w:cs="仿宋"/>
          <w:sz w:val="24"/>
          <w:szCs w:val="24"/>
        </w:rPr>
      </w:pPr>
      <w:r>
        <w:rPr>
          <w:rFonts w:hint="eastAsia" w:ascii="仿宋" w:hAnsi="仿宋" w:eastAsia="仿宋" w:cs="仿宋"/>
          <w:sz w:val="24"/>
          <w:szCs w:val="24"/>
        </w:rPr>
        <w:t xml:space="preserve">单位：               部门：               职务：</w:t>
      </w:r>
      <w:r/>
    </w:p>
    <w:p>
      <w:pPr>
        <w:pStyle w:val="832"/>
        <w:ind w:firstLine="420"/>
        <w:rPr>
          <w:rFonts w:hint="eastAsia" w:ascii="仿宋" w:hAnsi="仿宋" w:eastAsia="仿宋" w:cs="仿宋"/>
          <w:sz w:val="24"/>
          <w:szCs w:val="24"/>
        </w:rPr>
      </w:pPr>
      <w:r>
        <w:rPr>
          <w:rFonts w:hint="eastAsia" w:ascii="仿宋" w:hAnsi="仿宋" w:eastAsia="仿宋" w:cs="仿宋"/>
          <w:sz w:val="24"/>
          <w:szCs w:val="24"/>
        </w:rPr>
        <w:t xml:space="preserve">磋商申请人：(盖章)</w:t>
      </w:r>
      <w:r/>
    </w:p>
    <w:p>
      <w:pPr>
        <w:pStyle w:val="832"/>
        <w:ind w:firstLine="420"/>
        <w:rPr>
          <w:rFonts w:hint="eastAsia" w:ascii="仿宋" w:hAnsi="仿宋" w:eastAsia="仿宋" w:cs="仿宋"/>
          <w:sz w:val="24"/>
          <w:szCs w:val="24"/>
        </w:rPr>
      </w:pPr>
      <w:r>
        <w:rPr>
          <w:rFonts w:hint="eastAsia" w:ascii="仿宋" w:hAnsi="仿宋" w:eastAsia="仿宋" w:cs="仿宋"/>
          <w:sz w:val="24"/>
          <w:szCs w:val="24"/>
        </w:rPr>
        <w:t xml:space="preserve">法定代表人：(签字或盖章)</w:t>
      </w:r>
      <w:r/>
    </w:p>
    <w:p>
      <w:pPr>
        <w:pStyle w:val="832"/>
        <w:rPr>
          <w:rFonts w:hint="eastAsia" w:ascii="仿宋" w:hAnsi="仿宋" w:eastAsia="仿宋" w:cs="仿宋"/>
          <w:sz w:val="24"/>
          <w:szCs w:val="24"/>
        </w:rPr>
      </w:pPr>
      <w:r>
        <w:rPr>
          <w:rFonts w:hint="eastAsia" w:ascii="仿宋" w:hAnsi="仿宋" w:eastAsia="仿宋" w:cs="仿宋"/>
          <w:sz w:val="24"/>
          <w:szCs w:val="24"/>
        </w:rPr>
      </w:r>
      <w:r/>
    </w:p>
    <w:p>
      <w:pPr>
        <w:pStyle w:val="832"/>
        <w:jc w:val="right"/>
        <w:rPr>
          <w:rFonts w:hint="eastAsia" w:ascii="仿宋" w:hAnsi="仿宋" w:eastAsia="仿宋" w:cs="仿宋"/>
          <w:sz w:val="24"/>
          <w:szCs w:val="24"/>
        </w:rPr>
      </w:pPr>
      <w:r>
        <w:rPr>
          <w:rFonts w:hint="eastAsia" w:ascii="仿宋" w:hAnsi="仿宋" w:eastAsia="仿宋" w:cs="仿宋"/>
          <w:sz w:val="24"/>
          <w:szCs w:val="24"/>
        </w:rPr>
        <w:t xml:space="preserve">日期：年月日</w:t>
      </w:r>
      <w:r/>
    </w:p>
    <w:p>
      <w:pPr>
        <w:pStyle w:val="832"/>
        <w:jc w:val="right"/>
        <w:rPr>
          <w:rFonts w:hint="eastAsia" w:ascii="仿宋" w:hAnsi="仿宋" w:eastAsia="仿宋" w:cs="仿宋"/>
          <w:sz w:val="24"/>
          <w:szCs w:val="24"/>
        </w:rPr>
      </w:pPr>
      <w:r>
        <w:rPr>
          <w:rFonts w:hint="eastAsia" w:ascii="仿宋" w:hAnsi="仿宋" w:eastAsia="仿宋" w:cs="仿宋"/>
          <w:sz w:val="24"/>
          <w:szCs w:val="24"/>
        </w:rPr>
      </w:r>
      <w:r/>
    </w:p>
    <w:p>
      <w:pPr>
        <w:pStyle w:val="832"/>
        <w:jc w:val="left"/>
        <w:rPr>
          <w:rFonts w:hint="eastAsia" w:ascii="仿宋" w:hAnsi="仿宋" w:eastAsia="仿宋" w:cs="仿宋"/>
          <w:sz w:val="24"/>
          <w:szCs w:val="24"/>
        </w:rPr>
      </w:pPr>
      <w:r>
        <w:rPr>
          <w:rFonts w:hint="eastAsia" w:ascii="仿宋" w:hAnsi="仿宋" w:eastAsia="仿宋" w:cs="仿宋"/>
          <w:sz w:val="24"/>
          <w:szCs w:val="24"/>
        </w:rPr>
        <w:t xml:space="preserve">附法定代表人及授权人身份证原件扫描证</w:t>
      </w:r>
      <w:r>
        <w:rPr>
          <w:rFonts w:hint="eastAsia" w:ascii="仿宋" w:hAnsi="仿宋" w:eastAsia="仿宋" w:cs="仿宋"/>
        </w:rPr>
        <w:br w:type="page" w:clear="all"/>
      </w:r>
      <w:r/>
    </w:p>
    <w:p>
      <w:pPr>
        <w:pStyle w:val="832"/>
        <w:jc w:val="center"/>
        <w:rPr>
          <w:rFonts w:hint="eastAsia" w:ascii="仿宋" w:hAnsi="仿宋" w:eastAsia="仿宋" w:cs="仿宋"/>
          <w:bCs/>
          <w:sz w:val="36"/>
          <w:szCs w:val="24"/>
        </w:rPr>
      </w:pPr>
      <w:r>
        <w:rPr>
          <w:rFonts w:hint="eastAsia" w:ascii="仿宋" w:hAnsi="仿宋" w:eastAsia="仿宋" w:cs="仿宋"/>
          <w:bCs/>
          <w:sz w:val="36"/>
          <w:szCs w:val="16"/>
        </w:rPr>
        <w:t xml:space="preserve">四、响应</w:t>
      </w:r>
      <w:r>
        <w:rPr>
          <w:rFonts w:hint="eastAsia" w:ascii="仿宋" w:hAnsi="仿宋" w:eastAsia="仿宋" w:cs="仿宋"/>
          <w:bCs/>
          <w:sz w:val="36"/>
          <w:szCs w:val="24"/>
        </w:rPr>
        <w:t xml:space="preserve">报价表</w:t>
      </w:r>
      <w:r/>
    </w:p>
    <w:p>
      <w:pPr>
        <w:spacing w:line="300" w:lineRule="auto"/>
        <w:rPr>
          <w:rFonts w:hint="eastAsia" w:ascii="仿宋" w:hAnsi="仿宋" w:eastAsia="仿宋" w:cs="仿宋"/>
          <w:b/>
          <w:bCs/>
          <w:szCs w:val="21"/>
        </w:rPr>
      </w:pP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p>
    <w:tbl>
      <w:tblPr>
        <w:tblStyle w:val="701"/>
        <w:tblW w:w="8522" w:type="dxa"/>
        <w:jc w:val="center"/>
        <w:tblLayout w:type="fixed"/>
        <w:tblCellMar>
          <w:left w:w="108" w:type="dxa"/>
          <w:top w:w="0" w:type="dxa"/>
          <w:right w:w="108" w:type="dxa"/>
          <w:bottom w:w="0" w:type="dxa"/>
        </w:tblCellMar>
        <w:tblLook w:val="04A0" w:firstRow="1" w:lastRow="0" w:firstColumn="1" w:lastColumn="0" w:noHBand="0" w:noVBand="1"/>
      </w:tblPr>
      <w:tblGrid>
        <w:gridCol w:w="2031"/>
        <w:gridCol w:w="6491"/>
      </w:tblGrid>
      <w:tr>
        <w:trPr>
          <w:jc w:val="center"/>
          <w:trHeight w:val="964"/>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eastAsia" w:ascii="仿宋" w:hAnsi="仿宋" w:eastAsia="仿宋" w:cs="仿宋"/>
                <w:b/>
                <w:bCs/>
                <w:sz w:val="24"/>
                <w:szCs w:val="24"/>
              </w:rPr>
            </w:pPr>
            <w:r>
              <w:rPr>
                <w:rFonts w:hint="eastAsia" w:ascii="仿宋" w:hAnsi="仿宋" w:eastAsia="仿宋" w:cs="仿宋"/>
                <w:b/>
                <w:bCs/>
                <w:sz w:val="24"/>
                <w:szCs w:val="24"/>
              </w:rPr>
            </w:r>
            <w:r/>
          </w:p>
        </w:tc>
      </w:tr>
      <w:tr>
        <w:trPr>
          <w:jc w:val="center"/>
          <w:trHeight w:val="964"/>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标段名称</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采购包：1或2(投标人选择填写)</w:t>
            </w:r>
            <w:r/>
          </w:p>
        </w:tc>
      </w:tr>
      <w:tr>
        <w:trPr>
          <w:jc w:val="center"/>
          <w:trHeight w:val="836"/>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r>
            <w:r/>
          </w:p>
        </w:tc>
      </w:tr>
      <w:tr>
        <w:trPr>
          <w:jc w:val="center"/>
          <w:trHeight w:val="1513"/>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响应报价</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eastAsia" w:ascii="仿宋" w:hAnsi="仿宋" w:eastAsia="仿宋" w:cs="仿宋"/>
                <w:b/>
                <w:bCs/>
                <w:sz w:val="24"/>
                <w:szCs w:val="24"/>
              </w:rPr>
            </w:pP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元</w:t>
            </w:r>
            <w:r/>
          </w:p>
          <w:p>
            <w:pPr>
              <w:spacing w:line="300" w:lineRule="auto"/>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（大写）               </w:t>
            </w:r>
            <w:r/>
          </w:p>
        </w:tc>
      </w:tr>
      <w:tr>
        <w:trPr>
          <w:jc w:val="center"/>
          <w:trHeight w:val="982"/>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服务期</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eastAsia" w:ascii="仿宋" w:hAnsi="仿宋" w:eastAsia="仿宋" w:cs="仿宋"/>
                <w:b/>
                <w:bCs/>
                <w:sz w:val="24"/>
                <w:szCs w:val="24"/>
              </w:rPr>
            </w:pPr>
            <w:r>
              <w:rPr>
                <w:rFonts w:hint="eastAsia" w:ascii="仿宋" w:hAnsi="仿宋" w:eastAsia="仿宋" w:cs="仿宋"/>
                <w:b/>
                <w:bCs/>
                <w:sz w:val="24"/>
                <w:szCs w:val="24"/>
              </w:rPr>
            </w:r>
            <w:r/>
          </w:p>
        </w:tc>
      </w:tr>
      <w:tr>
        <w:trPr>
          <w:jc w:val="center"/>
          <w:trHeight w:val="1201"/>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供应商是否属于小微型企业</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(填写“是”或“否”)</w:t>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其他说明</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eastAsia" w:ascii="仿宋" w:hAnsi="仿宋" w:eastAsia="仿宋" w:cs="仿宋"/>
                <w:b/>
                <w:bCs/>
                <w:sz w:val="24"/>
                <w:szCs w:val="24"/>
              </w:rPr>
            </w:pPr>
            <w:r>
              <w:rPr>
                <w:rFonts w:hint="eastAsia" w:ascii="仿宋" w:hAnsi="仿宋" w:eastAsia="仿宋" w:cs="仿宋"/>
                <w:b/>
                <w:bCs/>
                <w:sz w:val="24"/>
                <w:szCs w:val="24"/>
              </w:rPr>
            </w:r>
            <w:r/>
          </w:p>
        </w:tc>
      </w:tr>
    </w:tbl>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left="481"/>
        <w:jc w:val="right"/>
        <w:spacing w:before="289" w:after="289" w:line="480" w:lineRule="auto"/>
        <w:rPr>
          <w:rFonts w:hint="eastAsia" w:ascii="仿宋" w:hAnsi="仿宋" w:eastAsia="仿宋" w:cs="仿宋"/>
          <w:sz w:val="24"/>
          <w:szCs w:val="24"/>
        </w:rPr>
      </w:pPr>
      <w:r>
        <w:rPr>
          <w:rFonts w:hint="eastAsia" w:ascii="仿宋" w:hAnsi="仿宋" w:eastAsia="仿宋" w:cs="仿宋"/>
          <w:sz w:val="24"/>
          <w:szCs w:val="24"/>
        </w:rPr>
        <w:t xml:space="preserve">磋商申请人（盖章）：____________________</w:t>
      </w:r>
      <w:r/>
    </w:p>
    <w:p>
      <w:pPr>
        <w:ind w:left="481"/>
        <w:jc w:val="right"/>
        <w:spacing w:before="289" w:after="289" w:line="480" w:lineRule="auto"/>
        <w:rPr>
          <w:rFonts w:hint="eastAsia" w:ascii="仿宋" w:hAnsi="仿宋" w:eastAsia="仿宋" w:cs="仿宋"/>
          <w:sz w:val="24"/>
          <w:szCs w:val="24"/>
        </w:rPr>
      </w:pPr>
      <w:r>
        <w:rPr>
          <w:rFonts w:hint="eastAsia" w:ascii="仿宋" w:hAnsi="仿宋" w:eastAsia="仿宋" w:cs="仿宋"/>
          <w:sz w:val="24"/>
          <w:szCs w:val="24"/>
        </w:rPr>
        <w:t xml:space="preserve">委托代理人（签字）：_____________</w:t>
      </w:r>
      <w:r/>
    </w:p>
    <w:p>
      <w:pPr>
        <w:jc w:val="right"/>
        <w:spacing w:line="480" w:lineRule="auto"/>
        <w:rPr>
          <w:rFonts w:hint="eastAsia" w:ascii="仿宋" w:hAnsi="仿宋" w:eastAsia="仿宋" w:cs="仿宋"/>
          <w:sz w:val="24"/>
          <w:szCs w:val="24"/>
        </w:rPr>
      </w:pPr>
      <w:r>
        <w:rPr>
          <w:rFonts w:hint="eastAsia" w:ascii="仿宋" w:hAnsi="仿宋" w:eastAsia="仿宋" w:cs="仿宋"/>
          <w:sz w:val="24"/>
          <w:szCs w:val="24"/>
        </w:rPr>
        <w:t xml:space="preserve"> 日     期：_____ 年 ____ 月 ___ 日</w:t>
      </w:r>
      <w:r>
        <w:rPr>
          <w:rFonts w:hint="eastAsia" w:ascii="仿宋" w:hAnsi="仿宋" w:eastAsia="仿宋" w:cs="仿宋"/>
        </w:rPr>
        <w:br w:type="page" w:clear="all"/>
      </w:r>
      <w:r/>
    </w:p>
    <w:p>
      <w:pPr>
        <w:jc w:val="center"/>
        <w:rPr>
          <w:rFonts w:hint="eastAsia" w:ascii="仿宋" w:hAnsi="仿宋" w:eastAsia="仿宋" w:cs="仿宋"/>
          <w:b/>
          <w:sz w:val="32"/>
          <w:szCs w:val="32"/>
        </w:rPr>
      </w:pPr>
      <w:r>
        <w:rPr>
          <w:rFonts w:hint="eastAsia" w:ascii="仿宋" w:hAnsi="仿宋" w:eastAsia="仿宋" w:cs="仿宋"/>
          <w:bCs/>
          <w:sz w:val="32"/>
          <w:szCs w:val="32"/>
        </w:rPr>
        <w:t xml:space="preserve">五、报价明细表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磋商编号：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磋商申请人名称：                                  货币单位：人民币元</w:t>
      </w:r>
      <w:r/>
    </w:p>
    <w:tbl>
      <w:tblPr>
        <w:tblStyle w:val="701"/>
        <w:tblW w:w="10107" w:type="dxa"/>
        <w:jc w:val="center"/>
        <w:tblLayout w:type="fixed"/>
        <w:tblCellMar>
          <w:left w:w="108" w:type="dxa"/>
          <w:top w:w="0" w:type="dxa"/>
          <w:right w:w="108" w:type="dxa"/>
          <w:bottom w:w="0" w:type="dxa"/>
        </w:tblCellMar>
        <w:tblLook w:val="04A0" w:firstRow="1" w:lastRow="0" w:firstColumn="1" w:lastColumn="0" w:noHBand="0" w:noVBand="1"/>
      </w:tblPr>
      <w:tblGrid>
        <w:gridCol w:w="942"/>
        <w:gridCol w:w="1322"/>
        <w:gridCol w:w="1711"/>
        <w:gridCol w:w="1095"/>
        <w:gridCol w:w="1539"/>
        <w:gridCol w:w="1657"/>
        <w:gridCol w:w="921"/>
        <w:gridCol w:w="920"/>
      </w:tblGrid>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六</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322" w:type="dxa"/>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322" w:type="dxa"/>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322" w:type="dxa"/>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322" w:type="dxa"/>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r>
            <w:r/>
          </w:p>
        </w:tc>
      </w:tr>
      <w:tr>
        <w:trPr>
          <w:jc w:val="center"/>
          <w:trHeight w:val="609"/>
        </w:trPr>
        <w:tc>
          <w:tcPr>
            <w:gridSpan w:val="5"/>
            <w:tcBorders>
              <w:top w:val="single" w:color="000000" w:sz="4" w:space="0"/>
              <w:left w:val="single" w:color="000000" w:sz="4" w:space="0"/>
              <w:bottom w:val="single" w:color="000000" w:sz="4" w:space="0"/>
              <w:right w:val="single" w:color="000000" w:sz="4" w:space="0"/>
            </w:tcBorders>
            <w:tcW w:w="6609"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最终报价合计</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678"/>
        <w:spacing w:line="480" w:lineRule="auto"/>
        <w:rPr>
          <w:rFonts w:hint="eastAsia" w:ascii="仿宋" w:hAnsi="仿宋" w:eastAsia="仿宋" w:cs="仿宋"/>
          <w:sz w:val="24"/>
          <w:szCs w:val="24"/>
        </w:rPr>
      </w:pPr>
      <w:r>
        <w:rPr>
          <w:rFonts w:hint="eastAsia" w:ascii="仿宋" w:hAnsi="仿宋" w:eastAsia="仿宋" w:cs="仿宋"/>
          <w:sz w:val="24"/>
          <w:szCs w:val="24"/>
        </w:rPr>
      </w:r>
      <w:r/>
    </w:p>
    <w:p>
      <w:pPr>
        <w:ind w:firstLine="4678"/>
        <w:spacing w:line="480" w:lineRule="auto"/>
        <w:rPr>
          <w:rFonts w:hint="eastAsia" w:ascii="仿宋" w:hAnsi="仿宋" w:eastAsia="仿宋" w:cs="仿宋"/>
          <w:sz w:val="24"/>
          <w:szCs w:val="24"/>
        </w:rPr>
      </w:pPr>
      <w:r>
        <w:rPr>
          <w:rFonts w:hint="eastAsia" w:ascii="仿宋" w:hAnsi="仿宋" w:eastAsia="仿宋" w:cs="仿宋"/>
          <w:sz w:val="24"/>
          <w:szCs w:val="24"/>
        </w:rPr>
        <w:t xml:space="preserve">磋商申请人（公章）：</w:t>
      </w:r>
      <w:r/>
    </w:p>
    <w:p>
      <w:pPr>
        <w:ind w:firstLine="4678"/>
        <w:spacing w:line="480" w:lineRule="auto"/>
        <w:rPr>
          <w:rFonts w:hint="eastAsia" w:ascii="仿宋" w:hAnsi="仿宋" w:eastAsia="仿宋" w:cs="仿宋"/>
          <w:sz w:val="24"/>
          <w:szCs w:val="24"/>
        </w:rPr>
      </w:pPr>
      <w:r>
        <w:rPr>
          <w:rFonts w:hint="eastAsia" w:ascii="仿宋" w:hAnsi="仿宋" w:eastAsia="仿宋" w:cs="仿宋"/>
          <w:sz w:val="24"/>
          <w:szCs w:val="24"/>
        </w:rPr>
        <w:t xml:space="preserve">授权代表（签字）：</w:t>
      </w:r>
      <w:r/>
    </w:p>
    <w:p>
      <w:pPr>
        <w:ind w:firstLine="5640"/>
        <w:spacing w:line="480" w:lineRule="auto"/>
        <w:rPr>
          <w:rFonts w:hint="eastAsia" w:ascii="仿宋" w:hAnsi="仿宋" w:eastAsia="仿宋" w:cs="仿宋"/>
        </w:rPr>
      </w:pPr>
      <w:r>
        <w:rPr>
          <w:rFonts w:hint="eastAsia" w:ascii="仿宋" w:hAnsi="仿宋" w:eastAsia="仿宋" w:cs="仿宋"/>
          <w:sz w:val="24"/>
          <w:szCs w:val="24"/>
        </w:rPr>
        <w:t xml:space="preserve">日期：</w:t>
      </w:r>
      <w:r/>
    </w:p>
    <w:p>
      <w:pPr>
        <w:rPr>
          <w:rFonts w:hint="eastAsia" w:ascii="仿宋" w:hAnsi="仿宋" w:eastAsia="仿宋" w:cs="仿宋"/>
          <w:b/>
          <w:sz w:val="32"/>
          <w:szCs w:val="32"/>
        </w:rPr>
      </w:pPr>
      <w:r>
        <w:rPr>
          <w:rFonts w:hint="eastAsia" w:ascii="仿宋" w:hAnsi="仿宋" w:eastAsia="仿宋" w:cs="仿宋"/>
        </w:rPr>
        <w:br w:type="page" w:clear="all"/>
      </w:r>
      <w:r/>
    </w:p>
    <w:p>
      <w:pPr>
        <w:pStyle w:val="879"/>
        <w:rPr>
          <w:rFonts w:hint="eastAsia" w:ascii="仿宋" w:hAnsi="仿宋" w:eastAsia="仿宋" w:cs="仿宋"/>
          <w:b w:val="0"/>
          <w:bCs w:val="0"/>
        </w:rPr>
        <w:outlineLvl w:val="9"/>
      </w:pPr>
      <w:r>
        <w:rPr>
          <w:rFonts w:hint="eastAsia" w:ascii="仿宋" w:hAnsi="仿宋" w:eastAsia="仿宋" w:cs="仿宋"/>
          <w:b w:val="0"/>
          <w:bCs w:val="0"/>
          <w:sz w:val="30"/>
          <w:szCs w:val="30"/>
        </w:rPr>
        <w:t xml:space="preserve">六、技术条款偏差表（响应文件与磋商文件的偏差）</w:t>
      </w:r>
      <w:r/>
    </w:p>
    <w:tbl>
      <w:tblPr>
        <w:tblStyle w:val="701"/>
        <w:tblW w:w="8482" w:type="dxa"/>
        <w:jc w:val="center"/>
        <w:tblLayout w:type="fixed"/>
        <w:tblCellMar>
          <w:left w:w="5" w:type="dxa"/>
          <w:top w:w="0" w:type="dxa"/>
          <w:right w:w="5" w:type="dxa"/>
          <w:bottom w:w="0" w:type="dxa"/>
        </w:tblCellMar>
        <w:tblLook w:val="04A0" w:firstRow="1" w:lastRow="0" w:firstColumn="1" w:lastColumn="0" w:noHBand="0" w:noVBand="1"/>
      </w:tblPr>
      <w:tblGrid>
        <w:gridCol w:w="720"/>
        <w:gridCol w:w="1079"/>
        <w:gridCol w:w="1995"/>
        <w:gridCol w:w="1066"/>
        <w:gridCol w:w="1979"/>
        <w:gridCol w:w="1643"/>
      </w:tblGrid>
      <w:tr>
        <w:trPr>
          <w:cantSplit/>
          <w:jc w:val="center"/>
        </w:trPr>
        <w:tc>
          <w:tcPr>
            <w:tcBorders>
              <w:top w:val="single" w:color="000000" w:sz="4" w:space="0"/>
              <w:left w:val="single" w:color="000000" w:sz="4" w:space="0"/>
              <w:bottom w:val="single" w:color="000000" w:sz="4" w:space="0"/>
              <w:right w:val="single" w:color="000000" w:sz="4" w:space="0"/>
            </w:tcBorders>
            <w:tcW w:w="720" w:type="dxa"/>
            <w:vMerge w:val="restart"/>
            <w:textDirection w:val="lrTb"/>
            <w:noWrap w:val="false"/>
          </w:tcPr>
          <w:p>
            <w:pPr>
              <w:pStyle w:val="877"/>
              <w:rPr>
                <w:rFonts w:hint="eastAsia"/>
              </w:rPr>
            </w:pPr>
            <w:r>
              <w:rPr>
                <w:rFonts w:hint="eastAsia"/>
              </w:rPr>
              <w:t xml:space="preserve">序</w:t>
            </w:r>
            <w:r/>
          </w:p>
          <w:p>
            <w:pPr>
              <w:pStyle w:val="877"/>
              <w:rPr>
                <w:rFonts w:hint="eastAsia"/>
              </w:rPr>
            </w:pPr>
            <w:r>
              <w:rPr>
                <w:rFonts w:hint="eastAsia"/>
              </w:rPr>
              <w:t xml:space="preserve">号</w:t>
            </w:r>
            <w:r/>
          </w:p>
        </w:tc>
        <w:tc>
          <w:tcPr>
            <w:gridSpan w:val="2"/>
            <w:tcBorders>
              <w:top w:val="single" w:color="000000" w:sz="4" w:space="0"/>
              <w:bottom w:val="single" w:color="000000" w:sz="4" w:space="0"/>
              <w:right w:val="single" w:color="000000" w:sz="4" w:space="0"/>
            </w:tcBorders>
            <w:tcW w:w="3074" w:type="dxa"/>
            <w:textDirection w:val="lrTb"/>
            <w:noWrap w:val="false"/>
          </w:tcPr>
          <w:p>
            <w:pPr>
              <w:pStyle w:val="877"/>
              <w:rPr>
                <w:rFonts w:hint="eastAsia"/>
              </w:rPr>
            </w:pPr>
            <w:r>
              <w:rPr>
                <w:rFonts w:hint="eastAsia"/>
              </w:rPr>
              <w:t xml:space="preserve">磋商文件</w:t>
            </w:r>
            <w:r/>
          </w:p>
        </w:tc>
        <w:tc>
          <w:tcPr>
            <w:gridSpan w:val="2"/>
            <w:tcBorders>
              <w:top w:val="single" w:color="000000" w:sz="4" w:space="0"/>
              <w:bottom w:val="single" w:color="000000" w:sz="4" w:space="0"/>
              <w:right w:val="single" w:color="000000" w:sz="4" w:space="0"/>
            </w:tcBorders>
            <w:tcW w:w="3045" w:type="dxa"/>
            <w:textDirection w:val="lrTb"/>
            <w:noWrap w:val="false"/>
          </w:tcPr>
          <w:p>
            <w:pPr>
              <w:pStyle w:val="877"/>
              <w:rPr>
                <w:rFonts w:hint="eastAsia"/>
              </w:rPr>
            </w:pPr>
            <w:r>
              <w:rPr>
                <w:rFonts w:hint="eastAsia"/>
              </w:rPr>
              <w:t xml:space="preserve">响应文件</w:t>
            </w:r>
            <w:r/>
          </w:p>
        </w:tc>
        <w:tc>
          <w:tcPr>
            <w:tcBorders>
              <w:top w:val="single" w:color="000000" w:sz="4" w:space="0"/>
              <w:bottom w:val="single" w:color="000000" w:sz="4" w:space="0"/>
              <w:right w:val="single" w:color="000000" w:sz="4" w:space="0"/>
            </w:tcBorders>
            <w:tcW w:w="1643" w:type="dxa"/>
            <w:vMerge w:val="restart"/>
            <w:textDirection w:val="lrTb"/>
            <w:noWrap w:val="false"/>
          </w:tcPr>
          <w:p>
            <w:pPr>
              <w:pStyle w:val="877"/>
              <w:rPr>
                <w:rFonts w:hint="eastAsia"/>
              </w:rPr>
            </w:pPr>
            <w:r>
              <w:rPr>
                <w:rFonts w:hint="eastAsia"/>
              </w:rPr>
              <w:t xml:space="preserve">说明</w:t>
            </w:r>
            <w:r/>
          </w:p>
        </w:tc>
      </w:tr>
      <w:tr>
        <w:trPr>
          <w:cantSplit/>
          <w:jc w:val="center"/>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877"/>
              <w:rPr>
                <w:rFonts w:hint="eastAsia"/>
              </w:rPr>
            </w:pPr>
            <w:r>
              <w:rPr>
                <w:rFonts w:hint="eastAsia"/>
              </w:rPr>
              <w:t xml:space="preserve">条目号</w:t>
            </w:r>
            <w:r/>
          </w:p>
        </w:tc>
        <w:tc>
          <w:tcPr>
            <w:tcBorders>
              <w:top w:val="single" w:color="000000" w:sz="4" w:space="0"/>
              <w:bottom w:val="single" w:color="000000" w:sz="4" w:space="0"/>
              <w:right w:val="single" w:color="000000" w:sz="4" w:space="0"/>
            </w:tcBorders>
            <w:tcW w:w="1995" w:type="dxa"/>
            <w:textDirection w:val="lrTb"/>
            <w:noWrap w:val="false"/>
          </w:tcPr>
          <w:p>
            <w:pPr>
              <w:pStyle w:val="877"/>
              <w:rPr>
                <w:rFonts w:hint="eastAsia"/>
              </w:rPr>
            </w:pPr>
            <w:r>
              <w:rPr>
                <w:rFonts w:hint="eastAsia"/>
              </w:rPr>
              <w:t xml:space="preserve">技术条款</w:t>
            </w:r>
            <w:r/>
          </w:p>
        </w:tc>
        <w:tc>
          <w:tcPr>
            <w:tcBorders>
              <w:top w:val="single" w:color="000000" w:sz="4" w:space="0"/>
              <w:bottom w:val="single" w:color="000000" w:sz="4" w:space="0"/>
              <w:right w:val="single" w:color="000000" w:sz="4" w:space="0"/>
            </w:tcBorders>
            <w:tcW w:w="1066" w:type="dxa"/>
            <w:textDirection w:val="lrTb"/>
            <w:noWrap w:val="false"/>
          </w:tcPr>
          <w:p>
            <w:pPr>
              <w:pStyle w:val="877"/>
              <w:rPr>
                <w:rFonts w:hint="eastAsia"/>
              </w:rPr>
            </w:pPr>
            <w:r>
              <w:rPr>
                <w:rFonts w:hint="eastAsia"/>
              </w:rPr>
              <w:t xml:space="preserve">条目号</w:t>
            </w:r>
            <w:r/>
          </w:p>
        </w:tc>
        <w:tc>
          <w:tcPr>
            <w:tcBorders>
              <w:top w:val="single" w:color="000000" w:sz="4" w:space="0"/>
              <w:bottom w:val="single" w:color="000000" w:sz="4" w:space="0"/>
              <w:right w:val="single" w:color="000000" w:sz="4" w:space="0"/>
            </w:tcBorders>
            <w:tcW w:w="1979" w:type="dxa"/>
            <w:textDirection w:val="lrTb"/>
            <w:noWrap w:val="false"/>
          </w:tcPr>
          <w:p>
            <w:pPr>
              <w:pStyle w:val="877"/>
              <w:rPr>
                <w:rFonts w:hint="eastAsia"/>
              </w:rPr>
            </w:pPr>
            <w:r>
              <w:rPr>
                <w:rFonts w:hint="eastAsia"/>
              </w:rPr>
              <w:t xml:space="preserve">技术条款</w:t>
            </w:r>
            <w:r/>
          </w:p>
        </w:tc>
        <w:tc>
          <w:tcPr>
            <w:tcBorders>
              <w:top w:val="single" w:color="000000" w:sz="4" w:space="0"/>
              <w:bottom w:val="single" w:color="000000" w:sz="4" w:space="0"/>
              <w:right w:val="single" w:color="000000" w:sz="4" w:space="0"/>
            </w:tcBorders>
            <w:tcW w:w="1643" w:type="dxa"/>
            <w:vAlign w:val="center"/>
            <w:vMerge w:val="continue"/>
            <w:textDirection w:val="lrTb"/>
            <w:noWrap w:val="false"/>
          </w:tcPr>
          <w:p>
            <w:pPr>
              <w:pStyle w:val="877"/>
              <w:rPr>
                <w:rFonts w:hint="eastAsia"/>
              </w:rPr>
            </w:pPr>
            <w:r>
              <w:rPr>
                <w:rFonts w:hint="eastAsia"/>
              </w:rPr>
            </w:r>
            <w:r/>
          </w:p>
        </w:tc>
      </w:tr>
      <w:tr>
        <w:trPr>
          <w:jc w:val="cente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877"/>
              <w:rPr>
                <w:rFonts w:hint="eastAsia"/>
              </w:rPr>
            </w:pPr>
            <w:r>
              <w:rPr>
                <w:rFonts w:hint="eastAsia"/>
              </w:rPr>
            </w:r>
            <w:r/>
          </w:p>
        </w:tc>
      </w:tr>
      <w:tr>
        <w:trPr>
          <w:jc w:val="cente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877"/>
              <w:rPr>
                <w:rFonts w:hint="eastAsia"/>
              </w:rPr>
            </w:pPr>
            <w:r>
              <w:rPr>
                <w:rFonts w:hint="eastAsia"/>
              </w:rPr>
            </w:r>
            <w:r/>
          </w:p>
        </w:tc>
      </w:tr>
      <w:tr>
        <w:trPr>
          <w:jc w:val="cente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877"/>
              <w:rPr>
                <w:rFonts w:hint="eastAsia"/>
              </w:rPr>
            </w:pPr>
            <w:r>
              <w:rPr>
                <w:rFonts w:hint="eastAsia"/>
              </w:rPr>
            </w:r>
            <w:r/>
          </w:p>
        </w:tc>
      </w:tr>
    </w:tbl>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Cs w:val="21"/>
        </w:rPr>
      </w:pPr>
      <w:r>
        <w:rPr>
          <w:rFonts w:hint="eastAsia" w:ascii="仿宋" w:hAnsi="仿宋" w:eastAsia="仿宋" w:cs="仿宋"/>
          <w:sz w:val="24"/>
          <w:szCs w:val="24"/>
        </w:rPr>
        <w:t xml:space="preserve">供应商承诺：除上表中的偏差外，完全响应磋商文件的其他条款。</w:t>
      </w:r>
      <w:r/>
    </w:p>
    <w:p>
      <w:pPr>
        <w:pStyle w:val="873"/>
        <w:rPr>
          <w:rFonts w:hint="eastAsia" w:ascii="仿宋" w:hAnsi="仿宋" w:eastAsia="仿宋" w:cs="仿宋"/>
        </w:rPr>
      </w:pPr>
      <w:r>
        <w:rPr>
          <w:rFonts w:hint="eastAsia" w:ascii="仿宋" w:hAnsi="仿宋" w:eastAsia="仿宋" w:cs="仿宋"/>
        </w:rPr>
      </w:r>
      <w:r/>
    </w:p>
    <w:p>
      <w:pPr>
        <w:ind w:left="481"/>
        <w:jc w:val="right"/>
        <w:spacing w:before="289" w:after="289" w:line="480" w:lineRule="auto"/>
        <w:rPr>
          <w:rFonts w:hint="eastAsia" w:ascii="仿宋" w:hAnsi="仿宋" w:eastAsia="仿宋" w:cs="仿宋"/>
          <w:sz w:val="24"/>
          <w:szCs w:val="24"/>
        </w:rPr>
      </w:pPr>
      <w:r>
        <w:rPr>
          <w:rFonts w:hint="eastAsia" w:ascii="仿宋" w:hAnsi="仿宋" w:eastAsia="仿宋" w:cs="仿宋"/>
          <w:sz w:val="24"/>
          <w:szCs w:val="24"/>
        </w:rPr>
        <w:t xml:space="preserve">磋商申请人（盖章）：____________________</w:t>
      </w:r>
      <w:r/>
    </w:p>
    <w:p>
      <w:pPr>
        <w:ind w:firstLine="480"/>
        <w:jc w:val="right"/>
        <w:spacing w:before="289" w:after="156" w:line="480" w:lineRule="auto"/>
        <w:rPr>
          <w:rFonts w:hint="eastAsia" w:ascii="仿宋" w:hAnsi="仿宋" w:eastAsia="仿宋" w:cs="仿宋"/>
        </w:rPr>
      </w:pPr>
      <w:r>
        <w:rPr>
          <w:rFonts w:hint="eastAsia" w:ascii="仿宋" w:hAnsi="仿宋" w:eastAsia="仿宋" w:cs="仿宋"/>
          <w:sz w:val="24"/>
          <w:szCs w:val="24"/>
        </w:rPr>
        <w:t xml:space="preserve">委托代理人（签字）：_____________</w:t>
      </w:r>
      <w:r/>
    </w:p>
    <w:p>
      <w:pPr>
        <w:ind w:firstLine="480"/>
        <w:jc w:val="right"/>
        <w:spacing w:line="400" w:lineRule="exact"/>
        <w:rPr>
          <w:rFonts w:hint="eastAsia" w:ascii="仿宋" w:hAnsi="仿宋" w:eastAsia="仿宋" w:cs="仿宋"/>
          <w:sz w:val="24"/>
          <w:szCs w:val="24"/>
        </w:rPr>
      </w:pPr>
      <w:r>
        <w:rPr>
          <w:rFonts w:hint="eastAsia" w:ascii="仿宋" w:hAnsi="仿宋" w:eastAsia="仿宋" w:cs="仿宋"/>
          <w:sz w:val="24"/>
          <w:szCs w:val="24"/>
        </w:rPr>
        <w:t xml:space="preserve"> 日     期：_____ 年 ____ 月 ___ 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30"/>
          <w:szCs w:val="30"/>
        </w:rPr>
      </w:pPr>
      <w:r>
        <w:rPr>
          <w:rFonts w:hint="eastAsia" w:ascii="仿宋" w:hAnsi="仿宋" w:eastAsia="仿宋" w:cs="仿宋"/>
          <w:sz w:val="30"/>
          <w:szCs w:val="30"/>
        </w:rPr>
        <w:br w:type="page" w:clear="all"/>
      </w:r>
      <w:r/>
    </w:p>
    <w:p>
      <w:pPr>
        <w:pStyle w:val="879"/>
        <w:rPr>
          <w:rFonts w:hint="eastAsia" w:ascii="仿宋" w:hAnsi="仿宋" w:eastAsia="仿宋" w:cs="仿宋"/>
          <w:b w:val="0"/>
          <w:bCs w:val="0"/>
          <w:sz w:val="30"/>
          <w:szCs w:val="30"/>
        </w:rPr>
        <w:outlineLvl w:val="9"/>
      </w:pPr>
      <w:r>
        <w:rPr>
          <w:rFonts w:hint="eastAsia" w:ascii="仿宋" w:hAnsi="仿宋" w:eastAsia="仿宋" w:cs="仿宋"/>
          <w:b w:val="0"/>
          <w:bCs w:val="0"/>
          <w:sz w:val="30"/>
          <w:szCs w:val="30"/>
        </w:rPr>
        <w:t xml:space="preserve">七、商务条款偏差表（响应文件与磋商文件的偏差）</w:t>
      </w:r>
      <w:r/>
    </w:p>
    <w:tbl>
      <w:tblPr>
        <w:tblStyle w:val="701"/>
        <w:tblW w:w="8482" w:type="dxa"/>
        <w:jc w:val="center"/>
        <w:tblLayout w:type="fixed"/>
        <w:tblCellMar>
          <w:left w:w="5" w:type="dxa"/>
          <w:top w:w="0" w:type="dxa"/>
          <w:right w:w="5" w:type="dxa"/>
          <w:bottom w:w="0" w:type="dxa"/>
        </w:tblCellMar>
        <w:tblLook w:val="04A0" w:firstRow="1" w:lastRow="0" w:firstColumn="1" w:lastColumn="0" w:noHBand="0" w:noVBand="1"/>
      </w:tblPr>
      <w:tblGrid>
        <w:gridCol w:w="720"/>
        <w:gridCol w:w="1079"/>
        <w:gridCol w:w="1995"/>
        <w:gridCol w:w="1066"/>
        <w:gridCol w:w="1979"/>
        <w:gridCol w:w="1643"/>
      </w:tblGrid>
      <w:tr>
        <w:trPr>
          <w:cantSplit/>
          <w:jc w:val="center"/>
        </w:trPr>
        <w:tc>
          <w:tcPr>
            <w:tcBorders>
              <w:top w:val="single" w:color="000000" w:sz="4" w:space="0"/>
              <w:left w:val="single" w:color="000000" w:sz="4" w:space="0"/>
              <w:bottom w:val="single" w:color="000000" w:sz="4" w:space="0"/>
              <w:right w:val="single" w:color="000000" w:sz="4" w:space="0"/>
            </w:tcBorders>
            <w:tcW w:w="720" w:type="dxa"/>
            <w:vMerge w:val="restart"/>
            <w:textDirection w:val="lrTb"/>
            <w:noWrap w:val="false"/>
          </w:tcPr>
          <w:p>
            <w:pPr>
              <w:pStyle w:val="877"/>
              <w:rPr>
                <w:rFonts w:hint="eastAsia"/>
              </w:rPr>
            </w:pPr>
            <w:r>
              <w:rPr>
                <w:rFonts w:hint="eastAsia"/>
              </w:rPr>
              <w:t xml:space="preserve">序</w:t>
            </w:r>
            <w:r/>
          </w:p>
          <w:p>
            <w:pPr>
              <w:pStyle w:val="877"/>
              <w:rPr>
                <w:rFonts w:hint="eastAsia"/>
              </w:rPr>
            </w:pPr>
            <w:r>
              <w:rPr>
                <w:rFonts w:hint="eastAsia"/>
              </w:rPr>
              <w:t xml:space="preserve">号</w:t>
            </w:r>
            <w:r/>
          </w:p>
        </w:tc>
        <w:tc>
          <w:tcPr>
            <w:gridSpan w:val="2"/>
            <w:tcBorders>
              <w:top w:val="single" w:color="000000" w:sz="4" w:space="0"/>
              <w:bottom w:val="single" w:color="000000" w:sz="4" w:space="0"/>
              <w:right w:val="single" w:color="000000" w:sz="4" w:space="0"/>
            </w:tcBorders>
            <w:tcW w:w="3074" w:type="dxa"/>
            <w:textDirection w:val="lrTb"/>
            <w:noWrap w:val="false"/>
          </w:tcPr>
          <w:p>
            <w:pPr>
              <w:pStyle w:val="877"/>
              <w:rPr>
                <w:rFonts w:hint="eastAsia"/>
              </w:rPr>
            </w:pPr>
            <w:r>
              <w:rPr>
                <w:rFonts w:hint="eastAsia"/>
              </w:rPr>
              <w:t xml:space="preserve">磋商文件</w:t>
            </w:r>
            <w:r/>
          </w:p>
        </w:tc>
        <w:tc>
          <w:tcPr>
            <w:gridSpan w:val="2"/>
            <w:tcBorders>
              <w:top w:val="single" w:color="000000" w:sz="4" w:space="0"/>
              <w:bottom w:val="single" w:color="000000" w:sz="4" w:space="0"/>
              <w:right w:val="single" w:color="000000" w:sz="4" w:space="0"/>
            </w:tcBorders>
            <w:tcW w:w="3045" w:type="dxa"/>
            <w:textDirection w:val="lrTb"/>
            <w:noWrap w:val="false"/>
          </w:tcPr>
          <w:p>
            <w:pPr>
              <w:pStyle w:val="877"/>
              <w:rPr>
                <w:rFonts w:hint="eastAsia"/>
              </w:rPr>
            </w:pPr>
            <w:r>
              <w:rPr>
                <w:rFonts w:hint="eastAsia"/>
              </w:rPr>
              <w:t xml:space="preserve">响应文件</w:t>
            </w:r>
            <w:r/>
          </w:p>
        </w:tc>
        <w:tc>
          <w:tcPr>
            <w:tcBorders>
              <w:top w:val="single" w:color="000000" w:sz="4" w:space="0"/>
              <w:bottom w:val="single" w:color="000000" w:sz="4" w:space="0"/>
              <w:right w:val="single" w:color="000000" w:sz="4" w:space="0"/>
            </w:tcBorders>
            <w:tcW w:w="1643" w:type="dxa"/>
            <w:vMerge w:val="restart"/>
            <w:textDirection w:val="lrTb"/>
            <w:noWrap w:val="false"/>
          </w:tcPr>
          <w:p>
            <w:pPr>
              <w:pStyle w:val="877"/>
              <w:rPr>
                <w:rFonts w:hint="eastAsia"/>
              </w:rPr>
            </w:pPr>
            <w:r>
              <w:rPr>
                <w:rFonts w:hint="eastAsia"/>
              </w:rPr>
              <w:t xml:space="preserve">说明</w:t>
            </w:r>
            <w:r/>
          </w:p>
        </w:tc>
      </w:tr>
      <w:tr>
        <w:trPr>
          <w:cantSplit/>
          <w:jc w:val="center"/>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877"/>
              <w:rPr>
                <w:rFonts w:hint="eastAsia"/>
              </w:rPr>
            </w:pPr>
            <w:r>
              <w:rPr>
                <w:rFonts w:hint="eastAsia"/>
              </w:rPr>
              <w:t xml:space="preserve">条目号</w:t>
            </w:r>
            <w:r/>
          </w:p>
        </w:tc>
        <w:tc>
          <w:tcPr>
            <w:tcBorders>
              <w:top w:val="single" w:color="000000" w:sz="4" w:space="0"/>
              <w:bottom w:val="single" w:color="000000" w:sz="4" w:space="0"/>
              <w:right w:val="single" w:color="000000" w:sz="4" w:space="0"/>
            </w:tcBorders>
            <w:tcW w:w="1995" w:type="dxa"/>
            <w:textDirection w:val="lrTb"/>
            <w:noWrap w:val="false"/>
          </w:tcPr>
          <w:p>
            <w:pPr>
              <w:pStyle w:val="877"/>
              <w:rPr>
                <w:rFonts w:hint="eastAsia"/>
              </w:rPr>
            </w:pPr>
            <w:r>
              <w:rPr>
                <w:rFonts w:hint="eastAsia"/>
              </w:rPr>
              <w:t xml:space="preserve">商务条款</w:t>
            </w:r>
            <w:r/>
          </w:p>
        </w:tc>
        <w:tc>
          <w:tcPr>
            <w:tcBorders>
              <w:top w:val="single" w:color="000000" w:sz="4" w:space="0"/>
              <w:bottom w:val="single" w:color="000000" w:sz="4" w:space="0"/>
              <w:right w:val="single" w:color="000000" w:sz="4" w:space="0"/>
            </w:tcBorders>
            <w:tcW w:w="1066" w:type="dxa"/>
            <w:textDirection w:val="lrTb"/>
            <w:noWrap w:val="false"/>
          </w:tcPr>
          <w:p>
            <w:pPr>
              <w:pStyle w:val="877"/>
              <w:rPr>
                <w:rFonts w:hint="eastAsia"/>
              </w:rPr>
            </w:pPr>
            <w:r>
              <w:rPr>
                <w:rFonts w:hint="eastAsia"/>
              </w:rPr>
              <w:t xml:space="preserve">条目号</w:t>
            </w:r>
            <w:r/>
          </w:p>
        </w:tc>
        <w:tc>
          <w:tcPr>
            <w:tcBorders>
              <w:top w:val="single" w:color="000000" w:sz="4" w:space="0"/>
              <w:bottom w:val="single" w:color="000000" w:sz="4" w:space="0"/>
              <w:right w:val="single" w:color="000000" w:sz="4" w:space="0"/>
            </w:tcBorders>
            <w:tcW w:w="1979" w:type="dxa"/>
            <w:textDirection w:val="lrTb"/>
            <w:noWrap w:val="false"/>
          </w:tcPr>
          <w:p>
            <w:pPr>
              <w:pStyle w:val="877"/>
              <w:rPr>
                <w:rFonts w:hint="eastAsia"/>
              </w:rPr>
            </w:pPr>
            <w:r>
              <w:rPr>
                <w:rFonts w:hint="eastAsia"/>
              </w:rPr>
              <w:t xml:space="preserve">商务条款</w:t>
            </w:r>
            <w:r/>
          </w:p>
        </w:tc>
        <w:tc>
          <w:tcPr>
            <w:tcBorders>
              <w:top w:val="single" w:color="000000" w:sz="4" w:space="0"/>
              <w:bottom w:val="single" w:color="000000" w:sz="4" w:space="0"/>
              <w:right w:val="single" w:color="000000" w:sz="4" w:space="0"/>
            </w:tcBorders>
            <w:tcW w:w="1643" w:type="dxa"/>
            <w:vAlign w:val="center"/>
            <w:vMerge w:val="continue"/>
            <w:textDirection w:val="lrTb"/>
            <w:noWrap w:val="false"/>
          </w:tcPr>
          <w:p>
            <w:pPr>
              <w:pStyle w:val="877"/>
              <w:rPr>
                <w:rFonts w:hint="eastAsia"/>
              </w:rPr>
            </w:pPr>
            <w:r>
              <w:rPr>
                <w:rFonts w:hint="eastAsia"/>
              </w:rPr>
            </w:r>
            <w:r/>
          </w:p>
        </w:tc>
      </w:tr>
      <w:tr>
        <w:trPr>
          <w:jc w:val="cente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877"/>
              <w:rPr>
                <w:rFonts w:hint="eastAsia"/>
              </w:rPr>
            </w:pPr>
            <w:r>
              <w:rPr>
                <w:rFonts w:hint="eastAsia"/>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877"/>
              <w:rPr>
                <w:rFonts w:hint="eastAsia"/>
              </w:rPr>
            </w:pPr>
            <w:r>
              <w:rPr>
                <w:rFonts w:hint="eastAsia"/>
              </w:rPr>
            </w:r>
            <w:r/>
          </w:p>
        </w:tc>
      </w:tr>
      <w:tr>
        <w:trPr>
          <w:jc w:val="cente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877"/>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877"/>
              <w:rPr>
                <w:rFonts w:hint="eastAsia"/>
              </w:rPr>
            </w:pPr>
            <w:r>
              <w:rPr>
                <w:rFonts w:hint="eastAsia"/>
              </w:rPr>
            </w:r>
            <w:r/>
          </w:p>
        </w:tc>
      </w:tr>
    </w:tbl>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供应商承诺：除上表中的偏差外，完全响应磋商文件的其他条款。</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left="481"/>
        <w:jc w:val="right"/>
        <w:spacing w:before="289" w:after="289" w:line="480" w:lineRule="auto"/>
        <w:rPr>
          <w:rFonts w:hint="eastAsia" w:ascii="仿宋" w:hAnsi="仿宋" w:eastAsia="仿宋" w:cs="仿宋"/>
          <w:sz w:val="24"/>
          <w:szCs w:val="24"/>
        </w:rPr>
      </w:pPr>
      <w:r>
        <w:rPr>
          <w:rFonts w:hint="eastAsia" w:ascii="仿宋" w:hAnsi="仿宋" w:eastAsia="仿宋" w:cs="仿宋"/>
          <w:sz w:val="24"/>
          <w:szCs w:val="24"/>
        </w:rPr>
        <w:t xml:space="preserve">磋商申请人（盖章）：____________________</w:t>
      </w:r>
      <w:r/>
    </w:p>
    <w:p>
      <w:pPr>
        <w:ind w:firstLine="480"/>
        <w:jc w:val="right"/>
        <w:spacing w:before="289" w:after="156" w:line="480" w:lineRule="auto"/>
        <w:rPr>
          <w:rFonts w:hint="eastAsia" w:ascii="仿宋" w:hAnsi="仿宋" w:eastAsia="仿宋" w:cs="仿宋"/>
          <w:sz w:val="24"/>
          <w:szCs w:val="24"/>
        </w:rPr>
      </w:pPr>
      <w:r>
        <w:rPr>
          <w:rFonts w:hint="eastAsia" w:ascii="仿宋" w:hAnsi="仿宋" w:eastAsia="仿宋" w:cs="仿宋"/>
          <w:sz w:val="24"/>
          <w:szCs w:val="24"/>
        </w:rPr>
        <w:t xml:space="preserve">委托代理人（签字）：_____________</w:t>
      </w:r>
      <w:r/>
    </w:p>
    <w:p>
      <w:pPr>
        <w:ind w:firstLine="1920"/>
        <w:rPr>
          <w:rFonts w:hint="eastAsia" w:ascii="仿宋" w:hAnsi="仿宋" w:eastAsia="仿宋" w:cs="仿宋"/>
          <w:sz w:val="24"/>
          <w:szCs w:val="24"/>
        </w:rPr>
      </w:pPr>
      <w:r>
        <w:rPr>
          <w:rFonts w:hint="eastAsia" w:ascii="仿宋" w:hAnsi="仿宋" w:eastAsia="仿宋" w:cs="仿宋"/>
          <w:sz w:val="24"/>
          <w:szCs w:val="24"/>
        </w:rPr>
        <w:t xml:space="preserve">                  日     期：_____ 年 ____ 月 ___ 日</w:t>
      </w:r>
      <w:bookmarkStart w:id="25" w:name="_Toc437949008"/>
      <w:r/>
      <w:r/>
    </w:p>
    <w:p>
      <w:pPr>
        <w:ind w:firstLine="643"/>
        <w:rPr>
          <w:rFonts w:hint="eastAsia" w:ascii="仿宋" w:hAnsi="仿宋" w:eastAsia="仿宋" w:cs="仿宋"/>
          <w:b/>
          <w:sz w:val="32"/>
          <w:szCs w:val="32"/>
        </w:rPr>
      </w:pPr>
      <w:r>
        <w:rPr>
          <w:rFonts w:hint="eastAsia" w:ascii="仿宋" w:hAnsi="仿宋" w:eastAsia="仿宋" w:cs="仿宋"/>
          <w:b/>
          <w:sz w:val="32"/>
          <w:szCs w:val="32"/>
        </w:rPr>
      </w:r>
      <w:bookmarkEnd w:id="25"/>
      <w:r/>
    </w:p>
    <w:p>
      <w:pPr>
        <w:rPr>
          <w:rFonts w:hint="eastAsia" w:ascii="仿宋" w:hAnsi="仿宋" w:eastAsia="仿宋" w:cs="仿宋"/>
          <w:bCs/>
          <w:sz w:val="28"/>
          <w:szCs w:val="28"/>
        </w:rPr>
      </w:pPr>
      <w:r>
        <w:rPr>
          <w:rFonts w:hint="eastAsia" w:ascii="仿宋" w:hAnsi="仿宋" w:eastAsia="仿宋" w:cs="仿宋"/>
          <w:bCs/>
          <w:sz w:val="28"/>
          <w:szCs w:val="28"/>
        </w:rPr>
        <w:br w:type="page" w:clear="all"/>
      </w:r>
      <w:r/>
    </w:p>
    <w:p>
      <w:pPr>
        <w:jc w:val="center"/>
        <w:keepLines/>
        <w:keepNext/>
        <w:spacing w:before="260" w:after="260" w:line="418" w:lineRule="auto"/>
        <w:rPr>
          <w:rFonts w:hint="eastAsia" w:ascii="仿宋" w:hAnsi="仿宋" w:eastAsia="仿宋" w:cs="仿宋"/>
          <w:bCs/>
          <w:sz w:val="28"/>
          <w:szCs w:val="28"/>
        </w:rPr>
        <w:outlineLvl w:val="1"/>
      </w:pPr>
      <w:r>
        <w:rPr>
          <w:rFonts w:hint="eastAsia" w:ascii="仿宋" w:hAnsi="仿宋" w:eastAsia="仿宋" w:cs="仿宋"/>
          <w:bCs/>
          <w:sz w:val="28"/>
          <w:szCs w:val="28"/>
        </w:rPr>
        <w:t xml:space="preserve">八、企业相关资料</w:t>
      </w:r>
      <w:r/>
    </w:p>
    <w:p>
      <w:pPr>
        <w:rPr>
          <w:rFonts w:hint="eastAsia" w:ascii="仿宋" w:hAnsi="仿宋" w:eastAsia="仿宋" w:cs="仿宋"/>
          <w:b/>
          <w:sz w:val="24"/>
          <w:szCs w:val="24"/>
        </w:rPr>
      </w:pPr>
      <w:r/>
      <w:bookmarkStart w:id="26" w:name="_Toc489655335"/>
      <w:r/>
      <w:bookmarkStart w:id="27" w:name="_Hlk135646804"/>
      <w:r>
        <w:rPr>
          <w:rFonts w:hint="eastAsia" w:ascii="仿宋" w:hAnsi="仿宋" w:eastAsia="仿宋" w:cs="仿宋"/>
          <w:b/>
          <w:sz w:val="24"/>
          <w:szCs w:val="24"/>
        </w:rPr>
        <w:t xml:space="preserve">资格证明文件</w:t>
      </w:r>
      <w:bookmarkEnd w:id="26"/>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（1）具有独立承担民事责任的能力（提供法人或者其他组织的营业执照，自然人的身份证明）；</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（2）具有良好的商业信誉和健全的财务会计制度（提供上一年度的经审计的财务报告，或财务报表（至少包含资产负债表、现金流量表、利润表），成立不满一年不需提供）；</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（3）有依法缴纳税收和社会保障资金的良好记录，提供参加本次政府采购活动</w:t>
      </w:r>
      <w:r>
        <w:rPr>
          <w:rFonts w:ascii="FangSong" w:hAnsi="FangSong" w:eastAsia="FangSong" w:cs="FangSong"/>
          <w:color w:val="000000"/>
          <w:sz w:val="24"/>
        </w:rPr>
        <w:t xml:space="preserve">截止时间前任意一个月</w:t>
      </w:r>
      <w:r>
        <w:rPr>
          <w:rFonts w:hint="eastAsia" w:ascii="仿宋" w:hAnsi="仿宋" w:eastAsia="仿宋" w:cs="仿宋"/>
          <w:bCs/>
          <w:sz w:val="24"/>
          <w:szCs w:val="24"/>
        </w:rPr>
        <w:t xml:space="preserve">依法缴纳税收和社会保障资金的相关材料（根据国家相关政策免缴或迟缴的需提供相关证明材料）；</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（4）具有履行合同所必需的设备和专业技术能力（根据项目需求提供履行合同所必需的设备和专业技术能力的声明或证明材料）；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（5）参加政府采购活动前3年内在经营活动中没有重大违法记录（提供参加本次政府采购活动前3年内在经营活动中没有重大违法记录的书面声明）；</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（6）具备法律、行政法规规定的其他条件的证明材料。（提供项目实施所必须的许可资质证明材料）（如有）</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（7）未被“信用中国”网站（www.creditchina.gov.cn）列入失信被执行人、重大税收违法案件当事人名单、政府采购严重失信行为记录名单（提供信用中国、中国政府采购网等相关网站查询截图）</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以上材料均须加盖公章。</w:t>
      </w:r>
      <w:bookmarkEnd w:id="27"/>
      <w:r/>
    </w:p>
    <w:p>
      <w:pPr>
        <w:rPr>
          <w:rFonts w:hint="eastAsia" w:ascii="仿宋" w:hAnsi="仿宋" w:eastAsia="仿宋" w:cs="仿宋"/>
          <w:b/>
          <w:sz w:val="32"/>
          <w:szCs w:val="32"/>
        </w:rPr>
      </w:pPr>
      <w:r>
        <w:rPr>
          <w:rFonts w:hint="eastAsia" w:ascii="仿宋" w:hAnsi="仿宋" w:eastAsia="仿宋" w:cs="仿宋"/>
        </w:rPr>
        <w:br w:type="page" w:clear="all"/>
      </w:r>
      <w:r/>
    </w:p>
    <w:p>
      <w:pPr>
        <w:rPr>
          <w:rFonts w:hint="eastAsia" w:ascii="仿宋" w:hAnsi="仿宋" w:eastAsia="仿宋" w:cs="仿宋"/>
          <w:b/>
          <w:sz w:val="24"/>
          <w:szCs w:val="24"/>
        </w:rPr>
      </w:pPr>
      <w:r/>
      <w:bookmarkStart w:id="28" w:name="_Hlk135646782"/>
      <w:r>
        <w:rPr>
          <w:rFonts w:hint="eastAsia" w:ascii="仿宋" w:hAnsi="仿宋" w:eastAsia="仿宋" w:cs="仿宋"/>
          <w:b/>
          <w:sz w:val="24"/>
          <w:szCs w:val="24"/>
        </w:rPr>
        <w:t xml:space="preserve">格式附件：</w:t>
      </w:r>
      <w:r/>
    </w:p>
    <w:p>
      <w:pPr>
        <w:jc w:val="center"/>
        <w:rPr>
          <w:rFonts w:hint="eastAsia" w:ascii="仿宋" w:hAnsi="仿宋" w:eastAsia="仿宋" w:cs="仿宋"/>
          <w:sz w:val="28"/>
          <w:szCs w:val="28"/>
        </w:rPr>
      </w:pPr>
      <w:r>
        <w:rPr>
          <w:rFonts w:hint="eastAsia" w:ascii="仿宋" w:hAnsi="仿宋" w:eastAsia="仿宋" w:cs="仿宋"/>
          <w:sz w:val="28"/>
          <w:szCs w:val="28"/>
        </w:rPr>
        <w:t xml:space="preserve">具有履行合同所必需的设备和专业技术能力</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致：</w:t>
      </w:r>
      <w:r/>
    </w:p>
    <w:p>
      <w:pPr>
        <w:ind w:firstLine="492"/>
        <w:spacing w:line="460" w:lineRule="exact"/>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rPr>
        <w:t xml:space="preserve">                             （供应商名称）</w:t>
      </w:r>
      <w:r>
        <w:rPr>
          <w:rFonts w:hint="eastAsia" w:ascii="仿宋" w:hAnsi="仿宋" w:eastAsia="仿宋" w:cs="仿宋"/>
          <w:sz w:val="24"/>
          <w:szCs w:val="24"/>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sz w:val="24"/>
          <w:szCs w:val="24"/>
        </w:rPr>
      </w:pPr>
      <w:r>
        <w:rPr>
          <w:rFonts w:hint="eastAsia" w:ascii="仿宋" w:hAnsi="仿宋" w:eastAsia="仿宋" w:cs="仿宋"/>
          <w:sz w:val="24"/>
          <w:szCs w:val="24"/>
        </w:rPr>
        <w:t xml:space="preserve">主要设备有：。( 若有 )</w:t>
      </w:r>
      <w:r/>
    </w:p>
    <w:p>
      <w:pPr>
        <w:ind w:firstLine="492"/>
        <w:spacing w:line="460" w:lineRule="exact"/>
        <w:rPr>
          <w:rFonts w:hint="eastAsia" w:ascii="仿宋" w:hAnsi="仿宋" w:eastAsia="仿宋" w:cs="仿宋"/>
          <w:sz w:val="24"/>
          <w:szCs w:val="24"/>
        </w:rPr>
      </w:pPr>
      <w:r>
        <w:rPr>
          <w:rFonts w:hint="eastAsia" w:ascii="仿宋" w:hAnsi="仿宋" w:eastAsia="仿宋" w:cs="仿宋"/>
          <w:sz w:val="24"/>
          <w:szCs w:val="24"/>
        </w:rPr>
        <w:t xml:space="preserve">主要专业技术能力有：。( 若有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声明人：（公章）</w:t>
      </w:r>
      <w:r/>
    </w:p>
    <w:p>
      <w:pPr>
        <w:spacing w:line="460" w:lineRule="exact"/>
        <w:rPr>
          <w:rFonts w:hint="eastAsia" w:ascii="仿宋" w:hAnsi="仿宋" w:eastAsia="仿宋" w:cs="仿宋"/>
          <w:sz w:val="24"/>
          <w:szCs w:val="24"/>
        </w:rPr>
      </w:pPr>
      <w:r>
        <w:rPr>
          <w:rFonts w:hint="eastAsia" w:ascii="仿宋" w:hAnsi="仿宋" w:eastAsia="仿宋" w:cs="仿宋"/>
          <w:sz w:val="24"/>
          <w:szCs w:val="24"/>
        </w:rPr>
        <w:t xml:space="preserve">                                           日期：______年月日</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其他证明材料及文件：（如果供应商认为需要提供的话）</w:t>
      </w:r>
      <w:r/>
    </w:p>
    <w:p>
      <w:pPr>
        <w:rPr>
          <w:rFonts w:hint="eastAsia" w:ascii="仿宋" w:hAnsi="仿宋" w:eastAsia="仿宋" w:cs="仿宋"/>
          <w:sz w:val="28"/>
          <w:szCs w:val="28"/>
        </w:rPr>
      </w:pPr>
      <w:r>
        <w:rPr>
          <w:rFonts w:hint="eastAsia" w:ascii="仿宋" w:hAnsi="仿宋" w:eastAsia="仿宋" w:cs="仿宋"/>
        </w:rPr>
        <w:br w:type="page" w:clear="all"/>
      </w:r>
      <w:r/>
    </w:p>
    <w:p>
      <w:pPr>
        <w:jc w:val="center"/>
        <w:rPr>
          <w:rFonts w:hint="eastAsia" w:ascii="仿宋" w:hAnsi="仿宋" w:eastAsia="仿宋" w:cs="仿宋"/>
          <w:sz w:val="28"/>
          <w:szCs w:val="28"/>
        </w:rPr>
      </w:pPr>
      <w:r>
        <w:rPr>
          <w:rFonts w:hint="eastAsia" w:ascii="仿宋" w:hAnsi="仿宋" w:eastAsia="仿宋" w:cs="仿宋"/>
          <w:sz w:val="28"/>
          <w:szCs w:val="28"/>
        </w:rPr>
        <w:t xml:space="preserve">参加政府采购活动前3年内在经营活动中没有重大违法记录的书面声明</w:t>
      </w:r>
      <w:r/>
    </w:p>
    <w:p>
      <w:pPr>
        <w:ind w:firstLine="480"/>
        <w:spacing w:line="360" w:lineRule="auto"/>
        <w:tabs>
          <w:tab w:val="left" w:pos="5940" w:leader="none"/>
        </w:tabs>
        <w:rPr>
          <w:rFonts w:hint="eastAsia" w:ascii="仿宋" w:hAnsi="仿宋" w:eastAsia="仿宋" w:cs="仿宋"/>
          <w:bCs/>
          <w:sz w:val="24"/>
        </w:rPr>
      </w:pPr>
      <w:r>
        <w:rPr>
          <w:rFonts w:hint="eastAsia" w:ascii="仿宋" w:hAnsi="仿宋" w:eastAsia="仿宋" w:cs="仿宋"/>
          <w:bCs/>
          <w:sz w:val="24"/>
        </w:rPr>
      </w:r>
      <w:r/>
    </w:p>
    <w:p>
      <w:pPr>
        <w:ind w:firstLine="420"/>
        <w:jc w:val="center"/>
        <w:spacing w:line="360" w:lineRule="auto"/>
        <w:tabs>
          <w:tab w:val="left" w:pos="5940" w:leader="none"/>
        </w:tabs>
        <w:rPr>
          <w:rFonts w:hint="eastAsia" w:ascii="仿宋" w:hAnsi="仿宋" w:eastAsia="仿宋" w:cs="仿宋"/>
          <w:bCs/>
          <w:sz w:val="28"/>
          <w:szCs w:val="28"/>
        </w:rPr>
      </w:pPr>
      <w:r>
        <w:rPr>
          <w:rFonts w:hint="eastAsia" w:ascii="仿宋" w:hAnsi="仿宋" w:eastAsia="仿宋" w:cs="仿宋"/>
          <w:bCs/>
          <w:sz w:val="28"/>
          <w:szCs w:val="28"/>
        </w:rPr>
        <w:t xml:space="preserve">声  明</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rPr>
        <w:t xml:space="preserve">（供应商名称）</w:t>
      </w:r>
      <w:r>
        <w:rPr>
          <w:rFonts w:hint="eastAsia" w:ascii="仿宋" w:hAnsi="仿宋" w:eastAsia="仿宋" w:cs="仿宋"/>
          <w:sz w:val="24"/>
          <w:szCs w:val="24"/>
        </w:rPr>
        <w:t xml:space="preserve">郑重声明：</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参加政府采购活动前3年内在经营活动中</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b/>
          <w:sz w:val="24"/>
          <w:szCs w:val="24"/>
        </w:rPr>
        <w:t xml:space="preserve">在下划线上如实填写：有或没有</w:t>
      </w:r>
      <w:r>
        <w:rPr>
          <w:rFonts w:hint="eastAsia" w:ascii="仿宋" w:hAnsi="仿宋" w:eastAsia="仿宋" w:cs="仿宋"/>
          <w:sz w:val="24"/>
          <w:szCs w:val="24"/>
        </w:rPr>
        <w:t xml:space="preserve">）重大违法记录。</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right"/>
        <w:spacing w:line="360" w:lineRule="auto"/>
        <w:tabs>
          <w:tab w:val="left" w:pos="5940" w:leader="none"/>
        </w:tabs>
        <w:rPr>
          <w:rFonts w:hint="eastAsia" w:ascii="仿宋" w:hAnsi="仿宋" w:eastAsia="仿宋" w:cs="仿宋"/>
          <w:bCs/>
          <w:sz w:val="24"/>
          <w:szCs w:val="24"/>
        </w:rPr>
      </w:pPr>
      <w:r>
        <w:rPr>
          <w:rFonts w:hint="eastAsia" w:ascii="仿宋" w:hAnsi="仿宋" w:eastAsia="仿宋" w:cs="仿宋"/>
          <w:sz w:val="24"/>
          <w:szCs w:val="24"/>
        </w:rPr>
        <w:t xml:space="preserve"> 声明人：      （公章）</w:t>
      </w:r>
      <w:r/>
    </w:p>
    <w:p>
      <w:pPr>
        <w:ind w:firstLine="420"/>
        <w:jc w:val="right"/>
        <w:spacing w:line="360" w:lineRule="auto"/>
        <w:tabs>
          <w:tab w:val="left" w:pos="5940" w:leader="none"/>
        </w:tabs>
        <w:rPr>
          <w:rFonts w:hint="eastAsia" w:ascii="仿宋" w:hAnsi="仿宋" w:eastAsia="仿宋" w:cs="仿宋"/>
          <w:bCs/>
          <w:sz w:val="24"/>
          <w:szCs w:val="24"/>
        </w:rPr>
      </w:pPr>
      <w:r>
        <w:rPr>
          <w:rFonts w:hint="eastAsia" w:ascii="仿宋" w:hAnsi="仿宋" w:eastAsia="仿宋" w:cs="仿宋"/>
          <w:bCs/>
          <w:sz w:val="24"/>
          <w:szCs w:val="24"/>
        </w:rPr>
        <w:t xml:space="preserve">                                      日期：______年月日</w:t>
      </w:r>
      <w:r/>
    </w:p>
    <w:p>
      <w:pPr>
        <w:ind w:firstLine="480"/>
        <w:spacing w:line="360" w:lineRule="auto"/>
        <w:tabs>
          <w:tab w:val="left" w:pos="5940" w:leader="none"/>
        </w:tabs>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tabs>
          <w:tab w:val="left" w:pos="5940" w:leader="none"/>
        </w:tabs>
        <w:rPr>
          <w:rFonts w:hint="eastAsia" w:ascii="仿宋" w:hAnsi="仿宋" w:eastAsia="仿宋" w:cs="仿宋"/>
          <w:bCs/>
          <w:sz w:val="24"/>
        </w:rPr>
      </w:pPr>
      <w:r>
        <w:rPr>
          <w:rFonts w:hint="eastAsia" w:ascii="仿宋" w:hAnsi="仿宋" w:eastAsia="仿宋" w:cs="仿宋"/>
          <w:bCs/>
          <w:sz w:val="24"/>
        </w:rPr>
      </w:r>
      <w:bookmarkEnd w:id="28"/>
      <w:r/>
    </w:p>
    <w:p>
      <w:pPr>
        <w:ind w:firstLine="480"/>
        <w:spacing w:line="360" w:lineRule="auto"/>
        <w:tabs>
          <w:tab w:val="left" w:pos="5940" w:leader="none"/>
        </w:tabs>
        <w:rPr>
          <w:rFonts w:hint="eastAsia" w:ascii="仿宋" w:hAnsi="仿宋" w:eastAsia="仿宋" w:cs="仿宋"/>
          <w:bCs/>
          <w:sz w:val="24"/>
        </w:rPr>
      </w:pPr>
      <w:r>
        <w:rPr>
          <w:rFonts w:hint="eastAsia" w:ascii="仿宋" w:hAnsi="仿宋" w:eastAsia="仿宋" w:cs="仿宋"/>
        </w:rPr>
        <w:br w:type="page" w:clear="all"/>
      </w:r>
      <w:r/>
    </w:p>
    <w:p>
      <w:pPr>
        <w:jc w:val="center"/>
        <w:spacing w:line="600" w:lineRule="exact"/>
        <w:rPr>
          <w:rFonts w:hint="eastAsia" w:ascii="仿宋" w:hAnsi="仿宋" w:eastAsia="仿宋" w:cs="仿宋"/>
          <w:b/>
          <w:bCs/>
          <w:sz w:val="32"/>
          <w:szCs w:val="32"/>
        </w:rPr>
      </w:pPr>
      <w:r>
        <w:rPr>
          <w:rFonts w:hint="eastAsia" w:ascii="仿宋" w:hAnsi="仿宋" w:eastAsia="仿宋" w:cs="仿宋"/>
          <w:sz w:val="32"/>
          <w:szCs w:val="32"/>
        </w:rPr>
        <w:t xml:space="preserve">项目管理及技术人员配备一览表</w:t>
      </w:r>
      <w:r/>
    </w:p>
    <w:p>
      <w:pPr>
        <w:jc w:val="center"/>
        <w:spacing w:line="380" w:lineRule="exact"/>
        <w:rPr>
          <w:rFonts w:hint="eastAsia" w:ascii="仿宋" w:hAnsi="仿宋" w:eastAsia="仿宋" w:cs="仿宋"/>
          <w:bCs/>
          <w:szCs w:val="21"/>
        </w:rPr>
      </w:pPr>
      <w:r>
        <w:rPr>
          <w:rFonts w:hint="eastAsia" w:ascii="仿宋" w:hAnsi="仿宋" w:eastAsia="仿宋" w:cs="仿宋"/>
          <w:bCs/>
          <w:szCs w:val="21"/>
        </w:rPr>
        <w:t xml:space="preserve">（供应商结合项目情况自行调整）</w:t>
      </w:r>
      <w:r/>
    </w:p>
    <w:tbl>
      <w:tblPr>
        <w:tblStyle w:val="701"/>
        <w:tblW w:w="7840" w:type="dxa"/>
        <w:jc w:val="center"/>
        <w:tblLayout w:type="fixed"/>
        <w:tblCellMar>
          <w:left w:w="108" w:type="dxa"/>
          <w:top w:w="0" w:type="dxa"/>
          <w:right w:w="108" w:type="dxa"/>
          <w:bottom w:w="0" w:type="dxa"/>
        </w:tblCellMar>
        <w:tblLook w:val="04A0" w:firstRow="1" w:lastRow="0" w:firstColumn="1" w:lastColumn="0" w:noHBand="0" w:noVBand="1"/>
      </w:tblPr>
      <w:tblGrid>
        <w:gridCol w:w="1346"/>
        <w:gridCol w:w="1630"/>
        <w:gridCol w:w="1081"/>
        <w:gridCol w:w="1303"/>
        <w:gridCol w:w="2480"/>
      </w:tblGrid>
      <w:tr>
        <w:trPr>
          <w:jc w:val="center"/>
          <w:trHeight w:val="1301"/>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姓  名</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本项目</w:t>
            </w:r>
            <w:r/>
          </w:p>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拟任职务</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主要资历及</w:t>
            </w:r>
            <w:r/>
          </w:p>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担任过的职务</w:t>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bl>
    <w:p>
      <w:pPr>
        <w:ind w:firstLine="28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单位公章：  </w:t>
      </w:r>
      <w:r/>
    </w:p>
    <w:p>
      <w:pPr>
        <w:ind w:firstLine="480"/>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法定代表人（或授权代表）签字或盖章：</w:t>
      </w:r>
      <w:r>
        <w:rPr>
          <w:rFonts w:hint="eastAsia" w:ascii="仿宋" w:hAnsi="仿宋" w:eastAsia="仿宋" w:cs="仿宋"/>
        </w:rPr>
        <w:br w:type="page" w:clear="all"/>
      </w:r>
      <w:r/>
    </w:p>
    <w:p>
      <w:pPr>
        <w:jc w:val="center"/>
        <w:spacing w:line="600" w:lineRule="exact"/>
        <w:rPr>
          <w:rFonts w:hint="eastAsia" w:ascii="仿宋" w:hAnsi="仿宋" w:eastAsia="仿宋" w:cs="仿宋"/>
          <w:szCs w:val="21"/>
        </w:rPr>
      </w:pPr>
      <w:r>
        <w:rPr>
          <w:rFonts w:hint="eastAsia" w:ascii="仿宋" w:hAnsi="仿宋" w:eastAsia="仿宋" w:cs="仿宋"/>
          <w:sz w:val="32"/>
          <w:szCs w:val="32"/>
        </w:rPr>
        <w:t xml:space="preserve">中小企业声明函</w:t>
      </w:r>
      <w:r/>
    </w:p>
    <w:p>
      <w:pPr>
        <w:ind w:firstLine="420"/>
        <w:spacing w:line="360" w:lineRule="auto"/>
        <w:rPr>
          <w:rFonts w:hint="eastAsia" w:ascii="仿宋" w:hAnsi="仿宋" w:eastAsia="仿宋" w:cs="仿宋"/>
          <w:szCs w:val="21"/>
        </w:rPr>
      </w:pPr>
      <w:r>
        <w:rPr>
          <w:rFonts w:hint="eastAsia" w:ascii="仿宋" w:hAnsi="仿宋" w:eastAsia="仿宋" w:cs="仿宋"/>
          <w:szCs w:val="21"/>
        </w:rPr>
      </w:r>
      <w:r/>
    </w:p>
    <w:p>
      <w:pPr>
        <w:ind w:firstLine="552"/>
        <w:spacing w:line="360" w:lineRule="auto"/>
        <w:rPr>
          <w:rFonts w:hint="eastAsia" w:ascii="仿宋" w:hAnsi="仿宋" w:eastAsia="仿宋" w:cs="仿宋"/>
          <w:spacing w:val="-3"/>
          <w:sz w:val="28"/>
          <w:szCs w:val="28"/>
        </w:rPr>
      </w:pPr>
      <w:r/>
      <w:bookmarkStart w:id="29" w:name="_Hlk135646851"/>
      <w:r>
        <w:rPr>
          <w:rFonts w:hint="eastAsia" w:ascii="仿宋" w:hAnsi="仿宋" w:eastAsia="仿宋" w:cs="仿宋"/>
          <w:spacing w:val="-2"/>
          <w:sz w:val="28"/>
          <w:szCs w:val="28"/>
        </w:rPr>
        <w:t xml:space="preserve">本公司</w:t>
      </w:r>
      <w:r>
        <w:rPr>
          <w:rFonts w:hint="eastAsia" w:ascii="仿宋" w:hAnsi="仿宋" w:eastAsia="仿宋" w:cs="仿宋"/>
          <w:sz w:val="28"/>
          <w:szCs w:val="28"/>
        </w:rPr>
        <w:t xml:space="preserve">（联合体</w:t>
      </w:r>
      <w:r>
        <w:rPr>
          <w:rFonts w:hint="eastAsia" w:ascii="仿宋" w:hAnsi="仿宋" w:eastAsia="仿宋" w:cs="仿宋"/>
          <w:spacing w:val="-5"/>
          <w:sz w:val="28"/>
          <w:szCs w:val="28"/>
        </w:rPr>
        <w:t xml:space="preserve">）</w:t>
      </w:r>
      <w:r>
        <w:rPr>
          <w:rFonts w:hint="eastAsia" w:ascii="仿宋" w:hAnsi="仿宋" w:eastAsia="仿宋" w:cs="仿宋"/>
          <w:spacing w:val="-2"/>
          <w:sz w:val="28"/>
          <w:szCs w:val="28"/>
        </w:rPr>
        <w:t xml:space="preserve">郑重声明，根据《政府采购促进中小</w:t>
      </w:r>
      <w:r>
        <w:rPr>
          <w:rFonts w:hint="eastAsia" w:ascii="仿宋" w:hAnsi="仿宋" w:eastAsia="仿宋" w:cs="仿宋"/>
          <w:spacing w:val="-18"/>
          <w:sz w:val="28"/>
          <w:szCs w:val="28"/>
        </w:rPr>
        <w:t xml:space="preserve">企业发展管理办法》</w:t>
      </w:r>
      <w:r>
        <w:rPr>
          <w:rFonts w:hint="eastAsia" w:ascii="仿宋" w:hAnsi="仿宋" w:eastAsia="仿宋" w:cs="仿宋"/>
          <w:sz w:val="28"/>
          <w:szCs w:val="28"/>
        </w:rPr>
        <w:t xml:space="preserve">（</w:t>
      </w:r>
      <w:r>
        <w:rPr>
          <w:rFonts w:hint="eastAsia" w:ascii="仿宋" w:hAnsi="仿宋" w:eastAsia="仿宋" w:cs="仿宋"/>
          <w:spacing w:val="5"/>
          <w:sz w:val="28"/>
          <w:szCs w:val="28"/>
        </w:rPr>
        <w:t xml:space="preserve">财库</w:t>
      </w:r>
      <w:r>
        <w:rPr>
          <w:rFonts w:hint="eastAsia" w:ascii="仿宋" w:hAnsi="仿宋" w:eastAsia="仿宋" w:cs="仿宋"/>
          <w:sz w:val="28"/>
          <w:szCs w:val="28"/>
        </w:rPr>
        <w:t xml:space="preserve">﹝2020﹞46</w:t>
      </w:r>
      <w:r>
        <w:rPr>
          <w:rFonts w:hint="eastAsia" w:ascii="仿宋" w:hAnsi="仿宋" w:eastAsia="仿宋" w:cs="仿宋"/>
          <w:spacing w:val="-38"/>
          <w:sz w:val="28"/>
          <w:szCs w:val="28"/>
        </w:rPr>
        <w:t xml:space="preserve">号</w:t>
      </w:r>
      <w:r>
        <w:rPr>
          <w:rFonts w:hint="eastAsia" w:ascii="仿宋" w:hAnsi="仿宋" w:eastAsia="仿宋" w:cs="仿宋"/>
          <w:spacing w:val="5"/>
          <w:sz w:val="28"/>
          <w:szCs w:val="28"/>
        </w:rPr>
        <w:t xml:space="preserve">）</w:t>
      </w:r>
      <w:r>
        <w:rPr>
          <w:rFonts w:hint="eastAsia" w:ascii="仿宋" w:hAnsi="仿宋" w:eastAsia="仿宋" w:cs="仿宋"/>
          <w:sz w:val="28"/>
          <w:szCs w:val="28"/>
        </w:rPr>
        <w:t xml:space="preserve">的规定，本公</w:t>
      </w:r>
      <w:r>
        <w:rPr>
          <w:rFonts w:hint="eastAsia" w:ascii="仿宋" w:hAnsi="仿宋" w:eastAsia="仿宋" w:cs="仿宋"/>
          <w:spacing w:val="-3"/>
          <w:sz w:val="28"/>
          <w:szCs w:val="28"/>
        </w:rPr>
        <w:t xml:space="preserve">司（联合体）参加</w:t>
      </w:r>
      <w:r>
        <w:rPr>
          <w:rFonts w:hint="eastAsia" w:ascii="仿宋" w:hAnsi="仿宋" w:eastAsia="仿宋" w:cs="仿宋"/>
          <w:spacing w:val="-3"/>
          <w:sz w:val="28"/>
          <w:szCs w:val="28"/>
          <w:u w:val="single"/>
        </w:rPr>
        <w:t xml:space="preserve">（单位名称）</w:t>
      </w:r>
      <w:r>
        <w:rPr>
          <w:rFonts w:hint="eastAsia" w:ascii="仿宋" w:hAnsi="仿宋" w:eastAsia="仿宋" w:cs="仿宋"/>
          <w:spacing w:val="-3"/>
          <w:sz w:val="28"/>
          <w:szCs w:val="28"/>
        </w:rPr>
        <w:t xml:space="preserve">的</w:t>
      </w:r>
      <w:r>
        <w:rPr>
          <w:rFonts w:hint="eastAsia" w:ascii="仿宋" w:hAnsi="仿宋" w:eastAsia="仿宋" w:cs="仿宋"/>
          <w:spacing w:val="-3"/>
          <w:sz w:val="28"/>
          <w:szCs w:val="28"/>
          <w:u w:val="single"/>
        </w:rPr>
        <w:t xml:space="preserve">（项目名称）</w:t>
      </w:r>
      <w:r>
        <w:rPr>
          <w:rFonts w:hint="eastAsia" w:ascii="仿宋" w:hAnsi="仿宋" w:eastAsia="仿宋" w:cs="仿宋"/>
          <w:spacing w:val="-3"/>
          <w:sz w:val="28"/>
          <w:szCs w:val="28"/>
        </w:rPr>
        <w:t xml:space="preserve">采购活动，服务全部由符合政策要求的中小企业承接。相关企业（含联合体中的中小企业、签订分包意向协议的中小企业）的具体情况如下：</w:t>
      </w:r>
      <w:r/>
    </w:p>
    <w:p>
      <w:pPr>
        <w:ind w:firstLine="548"/>
        <w:jc w:val="left"/>
        <w:spacing w:line="360" w:lineRule="auto"/>
        <w:rPr>
          <w:rFonts w:hint="eastAsia" w:ascii="仿宋" w:hAnsi="仿宋" w:eastAsia="仿宋" w:cs="仿宋"/>
          <w:spacing w:val="-3"/>
          <w:sz w:val="28"/>
          <w:szCs w:val="28"/>
        </w:rPr>
      </w:pPr>
      <w:r>
        <w:rPr>
          <w:rFonts w:hint="eastAsia" w:ascii="仿宋" w:hAnsi="仿宋" w:eastAsia="仿宋" w:cs="仿宋"/>
          <w:spacing w:val="-3"/>
          <w:sz w:val="28"/>
          <w:szCs w:val="28"/>
        </w:rPr>
        <w:t xml:space="preserve">1.</w:t>
      </w:r>
      <w:r>
        <w:rPr>
          <w:rFonts w:hint="eastAsia" w:ascii="仿宋" w:hAnsi="仿宋" w:eastAsia="仿宋" w:cs="仿宋"/>
          <w:spacing w:val="-3"/>
          <w:sz w:val="28"/>
          <w:szCs w:val="28"/>
          <w:u w:val="single"/>
        </w:rPr>
        <w:t xml:space="preserve">（标的名称）</w:t>
      </w:r>
      <w:r>
        <w:rPr>
          <w:rFonts w:hint="eastAsia" w:ascii="仿宋" w:hAnsi="仿宋" w:eastAsia="仿宋" w:cs="仿宋"/>
          <w:spacing w:val="-3"/>
          <w:sz w:val="28"/>
          <w:szCs w:val="28"/>
        </w:rPr>
        <w:t xml:space="preserve">，属于</w:t>
      </w:r>
      <w:r>
        <w:rPr>
          <w:rFonts w:hint="eastAsia" w:ascii="仿宋" w:hAnsi="仿宋" w:eastAsia="仿宋" w:cs="仿宋"/>
          <w:spacing w:val="-3"/>
          <w:sz w:val="28"/>
          <w:szCs w:val="28"/>
          <w:u w:val="single"/>
        </w:rPr>
        <w:t xml:space="preserve">（其他未列明行业）</w:t>
      </w:r>
      <w:r>
        <w:rPr>
          <w:rFonts w:hint="eastAsia" w:ascii="仿宋" w:hAnsi="仿宋" w:eastAsia="仿宋" w:cs="仿宋"/>
          <w:spacing w:val="-3"/>
          <w:sz w:val="28"/>
          <w:szCs w:val="28"/>
        </w:rPr>
        <w:t xml:space="preserve">；承接企业为</w:t>
      </w:r>
      <w:r>
        <w:rPr>
          <w:rFonts w:hint="eastAsia" w:ascii="仿宋" w:hAnsi="仿宋" w:eastAsia="仿宋" w:cs="仿宋"/>
          <w:spacing w:val="-3"/>
          <w:sz w:val="28"/>
          <w:szCs w:val="28"/>
          <w:u w:val="single"/>
        </w:rPr>
        <w:t xml:space="preserve">（企业名称）</w:t>
      </w:r>
      <w:r>
        <w:rPr>
          <w:rFonts w:hint="eastAsia" w:ascii="仿宋" w:hAnsi="仿宋" w:eastAsia="仿宋" w:cs="仿宋"/>
          <w:spacing w:val="-3"/>
          <w:sz w:val="28"/>
          <w:szCs w:val="28"/>
        </w:rPr>
        <w:t xml:space="preserve">，从业人员</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人，营业收入为</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万元，资产总额为</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万元，属于</w:t>
      </w:r>
      <w:r>
        <w:rPr>
          <w:rFonts w:hint="eastAsia" w:ascii="仿宋" w:hAnsi="仿宋" w:eastAsia="仿宋" w:cs="仿宋"/>
          <w:spacing w:val="-3"/>
          <w:sz w:val="28"/>
          <w:szCs w:val="28"/>
          <w:u w:val="single"/>
        </w:rPr>
        <w:t xml:space="preserve">（中型企业、小型企业、微型企业）</w:t>
      </w:r>
      <w:r>
        <w:rPr>
          <w:rFonts w:hint="eastAsia" w:ascii="仿宋" w:hAnsi="仿宋" w:eastAsia="仿宋" w:cs="仿宋"/>
          <w:spacing w:val="-3"/>
          <w:sz w:val="28"/>
          <w:szCs w:val="28"/>
        </w:rPr>
        <w:t xml:space="preserve">；</w:t>
      </w:r>
      <w:r/>
    </w:p>
    <w:p>
      <w:pPr>
        <w:ind w:firstLine="548"/>
        <w:jc w:val="left"/>
        <w:spacing w:line="360" w:lineRule="auto"/>
        <w:rPr>
          <w:rFonts w:hint="eastAsia" w:ascii="仿宋" w:hAnsi="仿宋" w:eastAsia="仿宋" w:cs="仿宋"/>
          <w:spacing w:val="-3"/>
          <w:sz w:val="28"/>
          <w:szCs w:val="28"/>
        </w:rPr>
      </w:pPr>
      <w:r>
        <w:rPr>
          <w:rFonts w:hint="eastAsia" w:ascii="仿宋" w:hAnsi="仿宋" w:eastAsia="仿宋" w:cs="仿宋"/>
          <w:spacing w:val="-3"/>
          <w:sz w:val="28"/>
          <w:szCs w:val="28"/>
        </w:rPr>
        <w:t xml:space="preserve"> 2.</w:t>
      </w:r>
      <w:r>
        <w:rPr>
          <w:rFonts w:hint="eastAsia" w:ascii="仿宋" w:hAnsi="仿宋" w:eastAsia="仿宋" w:cs="仿宋"/>
          <w:spacing w:val="-3"/>
          <w:sz w:val="28"/>
          <w:szCs w:val="28"/>
          <w:u w:val="single"/>
        </w:rPr>
        <w:t xml:space="preserve">（标的名称）</w:t>
      </w:r>
      <w:r>
        <w:rPr>
          <w:rFonts w:hint="eastAsia" w:ascii="仿宋" w:hAnsi="仿宋" w:eastAsia="仿宋" w:cs="仿宋"/>
          <w:spacing w:val="-3"/>
          <w:sz w:val="28"/>
          <w:szCs w:val="28"/>
        </w:rPr>
        <w:t xml:space="preserve">，属于</w:t>
      </w:r>
      <w:r>
        <w:rPr>
          <w:rFonts w:hint="eastAsia" w:ascii="仿宋" w:hAnsi="仿宋" w:eastAsia="仿宋" w:cs="仿宋"/>
          <w:spacing w:val="-3"/>
          <w:sz w:val="28"/>
          <w:szCs w:val="28"/>
          <w:u w:val="single"/>
        </w:rPr>
        <w:t xml:space="preserve">（其他未列明行业）</w:t>
      </w:r>
      <w:r>
        <w:rPr>
          <w:rFonts w:hint="eastAsia" w:ascii="仿宋" w:hAnsi="仿宋" w:eastAsia="仿宋" w:cs="仿宋"/>
          <w:spacing w:val="-3"/>
          <w:sz w:val="28"/>
          <w:szCs w:val="28"/>
        </w:rPr>
        <w:t xml:space="preserve">；承接企业为</w:t>
      </w:r>
      <w:r>
        <w:rPr>
          <w:rFonts w:hint="eastAsia" w:ascii="仿宋" w:hAnsi="仿宋" w:eastAsia="仿宋" w:cs="仿宋"/>
          <w:spacing w:val="-3"/>
          <w:sz w:val="28"/>
          <w:szCs w:val="28"/>
          <w:u w:val="single"/>
        </w:rPr>
        <w:t xml:space="preserve">（企业名称）</w:t>
      </w:r>
      <w:r>
        <w:rPr>
          <w:rFonts w:hint="eastAsia" w:ascii="仿宋" w:hAnsi="仿宋" w:eastAsia="仿宋" w:cs="仿宋"/>
          <w:spacing w:val="-3"/>
          <w:sz w:val="28"/>
          <w:szCs w:val="28"/>
        </w:rPr>
        <w:t xml:space="preserve">，从业人员</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人，营业收入为</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万元，资产总额为</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万元，属于</w:t>
      </w:r>
      <w:r>
        <w:rPr>
          <w:rFonts w:hint="eastAsia" w:ascii="仿宋" w:hAnsi="仿宋" w:eastAsia="仿宋" w:cs="仿宋"/>
          <w:spacing w:val="-3"/>
          <w:sz w:val="28"/>
          <w:szCs w:val="28"/>
          <w:u w:val="single"/>
        </w:rPr>
        <w:t xml:space="preserve">（中型企业、小型企业、微型企业）</w:t>
      </w:r>
      <w:r>
        <w:rPr>
          <w:rFonts w:hint="eastAsia" w:ascii="仿宋" w:hAnsi="仿宋" w:eastAsia="仿宋" w:cs="仿宋"/>
          <w:spacing w:val="-3"/>
          <w:sz w:val="28"/>
          <w:szCs w:val="28"/>
        </w:rPr>
        <w:t xml:space="preserve">；</w:t>
      </w:r>
      <w:r/>
    </w:p>
    <w:p>
      <w:pPr>
        <w:ind w:firstLine="376"/>
        <w:jc w:val="left"/>
        <w:spacing w:before="34"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ind w:firstLine="548"/>
        <w:spacing w:line="360" w:lineRule="auto"/>
        <w:rPr>
          <w:rFonts w:hint="eastAsia" w:ascii="仿宋" w:hAnsi="仿宋" w:eastAsia="仿宋" w:cs="仿宋"/>
          <w:spacing w:val="-3"/>
          <w:sz w:val="28"/>
          <w:szCs w:val="28"/>
        </w:rPr>
      </w:pPr>
      <w:r>
        <w:rPr>
          <w:rFonts w:hint="eastAsia" w:ascii="仿宋" w:hAnsi="仿宋" w:eastAsia="仿宋" w:cs="仿宋"/>
          <w:spacing w:val="-3"/>
          <w:sz w:val="28"/>
          <w:szCs w:val="28"/>
        </w:rPr>
        <w:t xml:space="preserve">以上企业，不属于大企业的分支机构，不存在控股股东为大企业的情形，也不存在与大企业的负责人为同一人的情形。</w:t>
      </w:r>
      <w:r/>
    </w:p>
    <w:p>
      <w:pPr>
        <w:ind w:firstLine="420"/>
        <w:rPr>
          <w:rFonts w:hint="eastAsia" w:ascii="仿宋" w:hAnsi="仿宋" w:eastAsia="仿宋" w:cs="仿宋"/>
          <w:sz w:val="28"/>
          <w:szCs w:val="36"/>
        </w:rPr>
      </w:pPr>
      <w:r>
        <w:rPr>
          <w:rFonts w:hint="eastAsia" w:ascii="仿宋" w:hAnsi="仿宋" w:eastAsia="仿宋" w:cs="仿宋"/>
          <w:spacing w:val="-3"/>
          <w:sz w:val="28"/>
          <w:szCs w:val="28"/>
        </w:rPr>
        <w:t xml:space="preserve">本企业对上述声明内容的真实性负责。如有虚假，将依法承担相应责任。</w:t>
      </w:r>
      <w:r/>
    </w:p>
    <w:p>
      <w:pPr>
        <w:ind w:firstLine="5600"/>
        <w:rPr>
          <w:rFonts w:hint="eastAsia" w:ascii="仿宋" w:hAnsi="仿宋" w:eastAsia="仿宋" w:cs="仿宋"/>
          <w:sz w:val="28"/>
          <w:szCs w:val="36"/>
        </w:rPr>
      </w:pPr>
      <w:r>
        <w:rPr>
          <w:rFonts w:hint="eastAsia" w:ascii="仿宋" w:hAnsi="仿宋" w:eastAsia="仿宋" w:cs="仿宋"/>
          <w:sz w:val="28"/>
          <w:szCs w:val="36"/>
        </w:rPr>
      </w:r>
      <w:r/>
    </w:p>
    <w:p>
      <w:pPr>
        <w:jc w:val="right"/>
        <w:rPr>
          <w:rFonts w:hint="eastAsia" w:ascii="仿宋" w:hAnsi="仿宋" w:eastAsia="仿宋" w:cs="仿宋"/>
          <w:sz w:val="28"/>
          <w:szCs w:val="36"/>
        </w:rPr>
      </w:pPr>
      <w:r>
        <w:rPr>
          <w:rFonts w:hint="eastAsia" w:ascii="仿宋" w:hAnsi="仿宋" w:eastAsia="仿宋" w:cs="仿宋"/>
          <w:sz w:val="28"/>
          <w:szCs w:val="36"/>
        </w:rPr>
        <w:t xml:space="preserve">企业名称（盖章）：</w:t>
      </w:r>
      <w:r/>
    </w:p>
    <w:p>
      <w:pPr>
        <w:jc w:val="right"/>
        <w:rPr>
          <w:rFonts w:hint="eastAsia" w:ascii="仿宋" w:hAnsi="仿宋" w:eastAsia="仿宋" w:cs="仿宋"/>
          <w:sz w:val="28"/>
          <w:szCs w:val="36"/>
        </w:rPr>
      </w:pPr>
      <w:r>
        <w:rPr>
          <w:rFonts w:hint="eastAsia" w:ascii="仿宋" w:hAnsi="仿宋" w:eastAsia="仿宋" w:cs="仿宋"/>
          <w:sz w:val="28"/>
          <w:szCs w:val="36"/>
        </w:rPr>
      </w:r>
      <w:r/>
    </w:p>
    <w:p>
      <w:pPr>
        <w:jc w:val="right"/>
        <w:rPr>
          <w:rFonts w:hint="eastAsia" w:ascii="仿宋" w:hAnsi="仿宋" w:eastAsia="仿宋" w:cs="仿宋"/>
          <w:sz w:val="28"/>
          <w:szCs w:val="36"/>
        </w:rPr>
      </w:pPr>
      <w:r>
        <w:rPr>
          <w:rFonts w:hint="eastAsia" w:ascii="仿宋" w:hAnsi="仿宋" w:eastAsia="仿宋" w:cs="仿宋"/>
          <w:sz w:val="28"/>
          <w:szCs w:val="36"/>
        </w:rPr>
        <w:t xml:space="preserve">日　　　 　　期：</w:t>
      </w:r>
      <w:bookmarkEnd w:id="29"/>
      <w:r/>
    </w:p>
    <w:p>
      <w:pPr>
        <w:ind w:firstLine="360"/>
        <w:spacing w:line="500" w:lineRule="exact"/>
        <w:rPr>
          <w:rFonts w:hint="eastAsia" w:ascii="仿宋" w:hAnsi="仿宋" w:eastAsia="仿宋" w:cs="仿宋"/>
          <w:sz w:val="18"/>
          <w:szCs w:val="18"/>
        </w:rPr>
      </w:pPr>
      <w:r>
        <w:rPr>
          <w:rFonts w:hint="eastAsia" w:ascii="仿宋" w:hAnsi="仿宋" w:eastAsia="仿宋" w:cs="仿宋"/>
          <w:sz w:val="18"/>
          <w:szCs w:val="18"/>
        </w:rPr>
      </w:r>
      <w:r/>
    </w:p>
    <w:p>
      <w:pPr>
        <w:ind w:firstLine="480"/>
        <w:spacing w:line="500" w:lineRule="exact"/>
        <w:rPr>
          <w:rFonts w:hint="eastAsia" w:ascii="仿宋" w:hAnsi="仿宋" w:eastAsia="仿宋" w:cs="仿宋"/>
          <w:sz w:val="24"/>
          <w:szCs w:val="24"/>
        </w:rPr>
      </w:pPr>
      <w:r>
        <w:rPr>
          <w:rFonts w:hint="eastAsia" w:ascii="仿宋" w:hAnsi="仿宋" w:eastAsia="仿宋" w:cs="仿宋"/>
        </w:rPr>
        <w:br w:type="page" w:clear="all"/>
      </w:r>
      <w:r/>
    </w:p>
    <w:p>
      <w:pPr>
        <w:jc w:val="center"/>
        <w:rPr>
          <w:rFonts w:hint="eastAsia" w:ascii="仿宋" w:hAnsi="仿宋" w:eastAsia="仿宋" w:cs="仿宋"/>
          <w:bCs/>
          <w:sz w:val="32"/>
          <w:szCs w:val="32"/>
        </w:rPr>
      </w:pPr>
      <w:r>
        <w:rPr>
          <w:rFonts w:hint="eastAsia" w:ascii="仿宋" w:hAnsi="仿宋" w:eastAsia="仿宋" w:cs="仿宋"/>
          <w:bCs/>
          <w:sz w:val="32"/>
          <w:szCs w:val="32"/>
        </w:rPr>
        <w:t xml:space="preserve">实施方案及其它资料</w:t>
      </w:r>
      <w:r/>
    </w:p>
    <w:p>
      <w:pPr>
        <w:jc w:val="center"/>
        <w:rPr>
          <w:rFonts w:hint="eastAsia" w:ascii="仿宋" w:hAnsi="仿宋" w:eastAsia="仿宋" w:cs="仿宋"/>
          <w:b/>
          <w:sz w:val="32"/>
          <w:szCs w:val="32"/>
        </w:rPr>
      </w:pPr>
      <w:r>
        <w:rPr>
          <w:rFonts w:hint="eastAsia" w:ascii="仿宋" w:hAnsi="仿宋" w:eastAsia="仿宋" w:cs="仿宋"/>
          <w:bCs/>
          <w:sz w:val="32"/>
          <w:szCs w:val="32"/>
        </w:rPr>
        <w:t xml:space="preserve">（如资质证明文件\其他相关材料）</w:t>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spacing w:line="300" w:lineRule="auto"/>
        <w:tabs>
          <w:tab w:val="left" w:pos="0" w:leader="none"/>
          <w:tab w:val="left" w:pos="1134" w:leader="none"/>
        </w:tabs>
        <w:rPr>
          <w:rFonts w:hint="eastAsia" w:ascii="仿宋" w:hAnsi="仿宋" w:eastAsia="仿宋" w:cs="仿宋"/>
          <w:sz w:val="30"/>
          <w:szCs w:val="30"/>
        </w:rPr>
      </w:pPr>
      <w:r>
        <w:rPr>
          <w:rFonts w:hint="eastAsia" w:ascii="仿宋" w:hAnsi="仿宋" w:eastAsia="仿宋" w:cs="仿宋"/>
        </w:rPr>
        <w:br w:type="page" w:clear="all"/>
      </w:r>
      <w:r/>
    </w:p>
    <w:p>
      <w:pPr>
        <w:pStyle w:val="812"/>
        <w:jc w:val="center"/>
        <w:spacing w:before="0" w:after="0" w:line="360" w:lineRule="auto"/>
        <w:rPr>
          <w:rFonts w:hint="eastAsia" w:ascii="仿宋" w:hAnsi="仿宋" w:eastAsia="仿宋" w:cs="仿宋"/>
          <w:sz w:val="30"/>
          <w:szCs w:val="30"/>
        </w:rPr>
      </w:pPr>
      <w:r>
        <w:rPr>
          <w:rFonts w:hint="eastAsia" w:ascii="仿宋" w:hAnsi="仿宋" w:eastAsia="仿宋" w:cs="仿宋"/>
          <w:sz w:val="36"/>
          <w:szCs w:val="36"/>
        </w:rPr>
        <w:t xml:space="preserve">第六章  评审办法</w:t>
      </w:r>
      <w:r/>
    </w:p>
    <w:p>
      <w:pPr>
        <w:spacing w:line="360" w:lineRule="auto"/>
        <w:tabs>
          <w:tab w:val="left" w:pos="7395" w:leader="none"/>
        </w:tabs>
        <w:rPr>
          <w:rFonts w:hint="eastAsia" w:ascii="仿宋" w:hAnsi="仿宋" w:eastAsia="仿宋" w:cs="仿宋"/>
          <w:b/>
          <w:sz w:val="30"/>
          <w:szCs w:val="30"/>
        </w:rPr>
      </w:pPr>
      <w:r>
        <w:rPr>
          <w:rFonts w:hint="eastAsia" w:ascii="仿宋" w:hAnsi="仿宋" w:eastAsia="仿宋" w:cs="仿宋"/>
          <w:b/>
          <w:sz w:val="30"/>
          <w:szCs w:val="30"/>
        </w:rPr>
        <w:t xml:space="preserve">一、总则</w:t>
      </w:r>
      <w:r/>
    </w:p>
    <w:p>
      <w:pPr>
        <w:pStyle w:val="846"/>
        <w:ind w:firstLine="480"/>
        <w:spacing w:beforeAutospacing="0" w:afterAutospacing="0" w:line="360" w:lineRule="auto"/>
        <w:rPr>
          <w:rFonts w:hint="eastAsia" w:ascii="仿宋" w:hAnsi="仿宋" w:eastAsia="仿宋" w:cs="仿宋"/>
          <w:b/>
        </w:rPr>
      </w:pPr>
      <w:r>
        <w:rPr>
          <w:rFonts w:hint="eastAsia" w:ascii="仿宋" w:hAnsi="仿宋" w:eastAsia="仿宋" w:cs="仿宋"/>
        </w:rPr>
        <w:t xml:space="preserve">磋商小组将对确定为实质性响应磋商文件要求的响应文件进行评价和比较，评审采用综合评分法，总分为100分，分值保留小数点后2位。按评审后得分由高到低顺序排列，得分相同的，按磋商报价由低到高顺序排列，得分且磋商报价相同的，按服务指标优劣顺序排列。本项目共分为2个采购包，每个采购包确定1名成交供应商，供应商可以同时参与多个采购包，但只能在一个采购包中成交。本项目按照采购包1、采购包2的顺序依次进行评审，如供应商在采购包1成交，依旧可以参与后续采购包的评审，但不再推荐为采购包2的成交供应商。</w:t>
      </w:r>
      <w:r/>
    </w:p>
    <w:p>
      <w:pPr>
        <w:keepNext/>
        <w:rPr>
          <w:rFonts w:hint="eastAsia" w:ascii="仿宋" w:hAnsi="仿宋" w:eastAsia="仿宋" w:cs="仿宋"/>
          <w:b/>
          <w:sz w:val="24"/>
          <w:szCs w:val="24"/>
        </w:rPr>
      </w:pPr>
      <w:r>
        <w:rPr>
          <w:rFonts w:hint="eastAsia" w:ascii="仿宋" w:hAnsi="仿宋" w:eastAsia="仿宋" w:cs="仿宋"/>
          <w:b/>
          <w:sz w:val="24"/>
          <w:szCs w:val="24"/>
        </w:rPr>
        <w:t xml:space="preserve">采购包</w:t>
      </w:r>
      <w:r>
        <w:rPr>
          <w:rFonts w:hint="eastAsia" w:ascii="仿宋" w:hAnsi="仿宋" w:eastAsia="仿宋" w:cs="仿宋"/>
          <w:b/>
          <w:sz w:val="24"/>
          <w:szCs w:val="24"/>
          <w:lang w:val="en-US" w:eastAsia="zh-CN"/>
        </w:rPr>
        <w:t xml:space="preserve">1</w:t>
      </w:r>
      <w:r>
        <w:rPr>
          <w:rFonts w:hint="eastAsia" w:ascii="仿宋" w:hAnsi="仿宋" w:eastAsia="仿宋" w:cs="仿宋"/>
          <w:b/>
          <w:sz w:val="24"/>
          <w:szCs w:val="24"/>
        </w:rPr>
        <w:t xml:space="preserve"> 评分标准</w:t>
      </w:r>
      <w:r/>
    </w:p>
    <w:tbl>
      <w:tblPr>
        <w:tblStyle w:val="701"/>
        <w:tblW w:w="9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98"/>
        <w:gridCol w:w="1193"/>
        <w:gridCol w:w="6623"/>
        <w:gridCol w:w="895"/>
      </w:tblGrid>
      <w:tr>
        <w:trPr>
          <w:jc w:val="center"/>
          <w:tblHeader/>
        </w:trPr>
        <w:tc>
          <w:tcPr>
            <w:tcW w:w="598" w:type="dxa"/>
            <w:vAlign w:val="center"/>
            <w:textDirection w:val="lrTb"/>
            <w:noWrap w:val="false"/>
          </w:tcPr>
          <w:p>
            <w:pPr>
              <w:jc w:val="center"/>
              <w:keepNext/>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193" w:type="dxa"/>
            <w:vAlign w:val="center"/>
            <w:textDirection w:val="lrTb"/>
            <w:noWrap w:val="false"/>
          </w:tcPr>
          <w:p>
            <w:pPr>
              <w:jc w:val="center"/>
              <w:keepNext/>
              <w:rPr>
                <w:rFonts w:hint="eastAsia" w:ascii="仿宋" w:hAnsi="仿宋" w:eastAsia="仿宋" w:cs="仿宋"/>
                <w:b/>
                <w:sz w:val="24"/>
                <w:szCs w:val="24"/>
              </w:rPr>
            </w:pPr>
            <w:r>
              <w:rPr>
                <w:rFonts w:hint="eastAsia" w:ascii="仿宋" w:hAnsi="仿宋" w:eastAsia="仿宋" w:cs="仿宋"/>
                <w:b/>
                <w:sz w:val="24"/>
                <w:szCs w:val="24"/>
              </w:rPr>
              <w:t xml:space="preserve">评分因素</w:t>
            </w:r>
            <w:r/>
          </w:p>
        </w:tc>
        <w:tc>
          <w:tcPr>
            <w:tcW w:w="6623" w:type="dxa"/>
            <w:vAlign w:val="center"/>
            <w:textDirection w:val="lrTb"/>
            <w:noWrap w:val="false"/>
          </w:tcPr>
          <w:p>
            <w:pPr>
              <w:jc w:val="center"/>
              <w:keepNext/>
              <w:rPr>
                <w:rFonts w:hint="eastAsia" w:ascii="仿宋" w:hAnsi="仿宋" w:eastAsia="仿宋" w:cs="仿宋"/>
                <w:b/>
                <w:sz w:val="24"/>
                <w:szCs w:val="24"/>
              </w:rPr>
            </w:pPr>
            <w:r>
              <w:rPr>
                <w:rFonts w:hint="eastAsia" w:ascii="仿宋" w:hAnsi="仿宋" w:eastAsia="仿宋" w:cs="仿宋"/>
                <w:b/>
                <w:sz w:val="24"/>
                <w:szCs w:val="24"/>
              </w:rPr>
              <w:t xml:space="preserve">评审标准</w:t>
            </w:r>
            <w:r/>
          </w:p>
        </w:tc>
        <w:tc>
          <w:tcPr>
            <w:tcW w:w="895" w:type="dxa"/>
            <w:vAlign w:val="center"/>
            <w:textDirection w:val="lrTb"/>
            <w:noWrap w:val="false"/>
          </w:tcPr>
          <w:p>
            <w:pPr>
              <w:jc w:val="center"/>
              <w:keepNext/>
              <w:rPr>
                <w:rFonts w:hint="eastAsia" w:ascii="仿宋" w:hAnsi="仿宋" w:eastAsia="仿宋" w:cs="仿宋"/>
                <w:b/>
                <w:sz w:val="24"/>
                <w:szCs w:val="24"/>
              </w:rPr>
            </w:pPr>
            <w:r>
              <w:rPr>
                <w:rFonts w:hint="eastAsia" w:ascii="仿宋" w:hAnsi="仿宋" w:eastAsia="仿宋" w:cs="仿宋"/>
                <w:b/>
                <w:sz w:val="24"/>
                <w:szCs w:val="24"/>
              </w:rPr>
              <w:t xml:space="preserve">分值</w:t>
            </w:r>
            <w:r/>
          </w:p>
        </w:tc>
      </w:tr>
      <w:tr>
        <w:trPr>
          <w:jc w:val="center"/>
        </w:trPr>
        <w:tc>
          <w:tcPr>
            <w:tcW w:w="598"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193" w:type="dxa"/>
            <w:vAlign w:val="center"/>
            <w:textDirection w:val="lrTb"/>
            <w:noWrap w:val="false"/>
          </w:tcPr>
          <w:p>
            <w:pPr>
              <w:jc w:val="right"/>
              <w:keepNext/>
              <w:rPr>
                <w:rFonts w:hint="eastAsia" w:ascii="仿宋" w:hAnsi="仿宋" w:eastAsia="仿宋" w:cs="仿宋"/>
                <w:sz w:val="24"/>
                <w:szCs w:val="24"/>
              </w:rPr>
            </w:pPr>
            <w:r>
              <w:rPr>
                <w:rFonts w:hint="eastAsia" w:ascii="仿宋" w:hAnsi="仿宋" w:eastAsia="仿宋" w:cs="仿宋"/>
                <w:sz w:val="24"/>
                <w:szCs w:val="24"/>
              </w:rPr>
              <w:t xml:space="preserve">价格</w:t>
            </w:r>
            <w:r/>
          </w:p>
        </w:tc>
        <w:tc>
          <w:tcPr>
            <w:tcW w:w="6623" w:type="dxa"/>
            <w:vAlign w:val="center"/>
            <w:textDirection w:val="lrTb"/>
            <w:noWrap w:val="false"/>
          </w:tcPr>
          <w:p>
            <w:pPr>
              <w:jc w:val="left"/>
              <w:keepNext/>
              <w:rPr>
                <w:rFonts w:hint="eastAsia" w:ascii="仿宋" w:hAnsi="仿宋" w:eastAsia="仿宋" w:cs="仿宋"/>
                <w:sz w:val="24"/>
                <w:szCs w:val="24"/>
              </w:rPr>
            </w:pPr>
            <w:r>
              <w:rPr>
                <w:rFonts w:hint="eastAsia" w:ascii="仿宋" w:hAnsi="仿宋" w:eastAsia="仿宋" w:cs="仿宋"/>
                <w:sz w:val="24"/>
                <w:szCs w:val="24"/>
              </w:rPr>
              <w:t xml:space="preserve">满足磋商文件要求且最后报价最低的供应商的价格为磋商基准价，其价格分为30分。其他供应商的价格分统一按照下列公式计算：磋商报价得分=（磋商基准价/最后磋商报价）×30，得分保留至小数点后两位，第三位四舍五入。</w:t>
            </w:r>
            <w:r/>
          </w:p>
        </w:tc>
        <w:tc>
          <w:tcPr>
            <w:tcW w:w="895"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30</w:t>
            </w:r>
            <w:r/>
          </w:p>
        </w:tc>
      </w:tr>
      <w:tr>
        <w:trPr>
          <w:jc w:val="center"/>
        </w:trPr>
        <w:tc>
          <w:tcPr>
            <w:tcW w:w="598"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2.1</w:t>
            </w:r>
            <w:r/>
          </w:p>
        </w:tc>
        <w:tc>
          <w:tcPr>
            <w:tcW w:w="1193" w:type="dxa"/>
            <w:vAlign w:val="center"/>
            <w:textDirection w:val="lrTb"/>
            <w:noWrap w:val="false"/>
          </w:tcPr>
          <w:p>
            <w:pPr>
              <w:jc w:val="right"/>
              <w:keepNex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服务能力</w:t>
            </w:r>
            <w:r/>
          </w:p>
        </w:tc>
        <w:tc>
          <w:tcPr>
            <w:tcW w:w="6623" w:type="dxa"/>
            <w:vAlign w:val="center"/>
            <w:textDirection w:val="lrTb"/>
            <w:noWrap w:val="false"/>
          </w:tcPr>
          <w:p>
            <w:pPr>
              <w:jc w:val="left"/>
              <w:keepNex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展会服务经验：自2023年1月1日（含）以来，供应商具有类似展会布展服务经历，提供展台设计或搭建服务业绩，每提供1个业绩的得2分，满分10分。</w:t>
            </w:r>
            <w:r>
              <w:rPr>
                <w:rFonts w:hint="eastAsia" w:ascii="仿宋" w:hAnsi="仿宋" w:eastAsia="仿宋" w:cs="仿宋"/>
                <w:sz w:val="24"/>
                <w:szCs w:val="24"/>
                <w:highlight w:val="none"/>
              </w:rPr>
              <w:br/>
            </w:r>
            <w:r>
              <w:rPr>
                <w:rFonts w:hint="eastAsia" w:ascii="仿宋" w:hAnsi="仿宋" w:eastAsia="仿宋" w:cs="仿宋"/>
                <w:b/>
                <w:bCs/>
                <w:sz w:val="24"/>
                <w:szCs w:val="24"/>
                <w:highlight w:val="none"/>
              </w:rPr>
              <w:t xml:space="preserve">注：提供合同复印件加盖公章，时间以合同签订时间为准，同一展会包括不同年份的同一展会业绩以及同一展会布展业绩。</w:t>
            </w:r>
            <w:r>
              <w:rPr>
                <w:rFonts w:hint="eastAsia" w:ascii="仿宋" w:hAnsi="仿宋" w:eastAsia="仿宋" w:cs="仿宋"/>
                <w:sz w:val="24"/>
                <w:szCs w:val="24"/>
                <w:highlight w:val="none"/>
              </w:rPr>
              <w:t xml:space="preserve">  </w:t>
            </w:r>
            <w:r/>
          </w:p>
        </w:tc>
        <w:tc>
          <w:tcPr>
            <w:tcW w:w="895"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598"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2.2</w:t>
            </w:r>
            <w:r/>
          </w:p>
        </w:tc>
        <w:tc>
          <w:tcPr>
            <w:tcW w:w="1193" w:type="dxa"/>
            <w:vAlign w:val="center"/>
            <w:textDirection w:val="lrTb"/>
            <w:noWrap w:val="false"/>
          </w:tcPr>
          <w:p>
            <w:pPr>
              <w:jc w:val="right"/>
              <w:keepNex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服务能力</w:t>
            </w:r>
            <w:r/>
          </w:p>
        </w:tc>
        <w:tc>
          <w:tcPr>
            <w:tcW w:w="6623" w:type="dxa"/>
            <w:vAlign w:val="center"/>
            <w:textDirection w:val="lrTb"/>
            <w:noWrap w:val="false"/>
          </w:tcPr>
          <w:p>
            <w:pPr>
              <w:jc w:val="left"/>
              <w:keepNex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展会服务团队：</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（1）供应商配备3人稳定专职服务团队的，得4分，每增加1人得1分，最高得6分。</w:t>
            </w:r>
            <w:r>
              <w:rPr>
                <w:rFonts w:hint="eastAsia" w:ascii="仿宋" w:hAnsi="仿宋" w:eastAsia="仿宋" w:cs="仿宋"/>
                <w:sz w:val="24"/>
                <w:szCs w:val="24"/>
                <w:highlight w:val="none"/>
                <w14:ligatures w14:val="standardContextual"/>
              </w:rPr>
              <w:t xml:space="preserve">供应商应承诺上述人员实质性全程参与本项目。</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（2）团队人员中具有建设工程</w:t>
            </w:r>
            <w:r>
              <w:rPr>
                <w:rFonts w:hint="eastAsia" w:ascii="仿宋" w:hAnsi="仿宋" w:eastAsia="仿宋" w:cs="仿宋"/>
                <w:sz w:val="24"/>
                <w:szCs w:val="24"/>
                <w:highlight w:val="none"/>
                <w:lang w:val="en-US" w:eastAsia="zh-CN"/>
              </w:rPr>
              <w:t xml:space="preserve">类</w:t>
            </w:r>
            <w:r>
              <w:rPr>
                <w:rFonts w:hint="eastAsia" w:ascii="仿宋" w:hAnsi="仿宋" w:eastAsia="仿宋" w:cs="仿宋"/>
                <w:sz w:val="24"/>
                <w:szCs w:val="24"/>
                <w:highlight w:val="none"/>
              </w:rPr>
              <w:t xml:space="preserve">专业中级及以上职称证书的，每有1人得1分，最高得2分。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（3）团队人员中具有安全生产考核合格证书（C证）的，每有1人得1分，最高得2分。</w:t>
            </w:r>
            <w:r>
              <w:rPr>
                <w:rFonts w:hint="eastAsia" w:ascii="仿宋" w:hAnsi="仿宋" w:eastAsia="仿宋" w:cs="仿宋"/>
                <w:sz w:val="24"/>
                <w:szCs w:val="24"/>
                <w:highlight w:val="none"/>
              </w:rPr>
              <w:br/>
            </w:r>
            <w:r>
              <w:rPr>
                <w:rFonts w:hint="eastAsia" w:ascii="仿宋" w:hAnsi="仿宋" w:eastAsia="仿宋" w:cs="仿宋"/>
                <w:b/>
                <w:bCs/>
                <w:sz w:val="24"/>
                <w:szCs w:val="24"/>
                <w:highlight w:val="none"/>
              </w:rPr>
              <w:t xml:space="preserve">注：提供服务团队人员列表、职称证书、安全生产考核合格证书复印件加盖公章，职称证书未注明专业的，须提供毕业证书，并提供供应商为其缴纳近半年（2026年4月至2026年9月）任意一个月社保缴费证明材料。</w:t>
            </w:r>
            <w:r/>
          </w:p>
        </w:tc>
        <w:tc>
          <w:tcPr>
            <w:tcW w:w="895"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598"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3.1</w:t>
            </w:r>
            <w:r/>
          </w:p>
        </w:tc>
        <w:tc>
          <w:tcPr>
            <w:tcW w:w="1193" w:type="dxa"/>
            <w:vAlign w:val="center"/>
            <w:textDirection w:val="lrTb"/>
            <w:noWrap w:val="false"/>
          </w:tcPr>
          <w:p>
            <w:pPr>
              <w:jc w:val="right"/>
              <w:keepNex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623" w:type="dxa"/>
            <w:vAlign w:val="center"/>
            <w:textDirection w:val="lrTb"/>
            <w:noWrap w:val="false"/>
          </w:tcPr>
          <w:p>
            <w:pPr>
              <w:jc w:val="left"/>
              <w:keepNext/>
              <w:rPr>
                <w:rFonts w:hint="eastAsia" w:ascii="仿宋" w:hAnsi="仿宋" w:eastAsia="仿宋" w:cs="仿宋"/>
                <w:sz w:val="24"/>
                <w:szCs w:val="24"/>
              </w:rPr>
            </w:pPr>
            <w:r>
              <w:rPr>
                <w:rFonts w:hint="eastAsia" w:ascii="仿宋" w:hAnsi="仿宋" w:eastAsia="仿宋" w:cs="仿宋"/>
                <w:sz w:val="24"/>
                <w:szCs w:val="24"/>
              </w:rPr>
              <w:t xml:space="preserve">总体服务：提供对项目整体认识、需求分析、解决方案等总体服务的专业性方案。</w:t>
            </w:r>
            <w:r>
              <w:rPr>
                <w:rFonts w:hint="eastAsia" w:ascii="仿宋" w:hAnsi="仿宋" w:eastAsia="仿宋" w:cs="仿宋"/>
                <w:sz w:val="24"/>
                <w:szCs w:val="24"/>
              </w:rPr>
              <w:br/>
            </w:r>
            <w:r>
              <w:rPr>
                <w:rFonts w:hint="eastAsia" w:ascii="仿宋" w:hAnsi="仿宋" w:eastAsia="仿宋" w:cs="仿宋"/>
                <w:sz w:val="24"/>
                <w:szCs w:val="24"/>
              </w:rPr>
              <w:t xml:space="preserve">对项目整体认识、需求分析理解准确，提交的解决方案内容科学合理、针对性明确细致，满足本项目任务要求的，得5分；</w:t>
            </w:r>
            <w:r>
              <w:rPr>
                <w:rFonts w:hint="eastAsia" w:ascii="仿宋" w:hAnsi="仿宋" w:eastAsia="仿宋" w:cs="仿宋"/>
                <w:sz w:val="24"/>
                <w:szCs w:val="24"/>
              </w:rPr>
              <w:br/>
            </w:r>
            <w:r>
              <w:rPr>
                <w:rFonts w:hint="eastAsia" w:ascii="仿宋" w:hAnsi="仿宋" w:eastAsia="仿宋" w:cs="仿宋"/>
                <w:sz w:val="24"/>
                <w:szCs w:val="24"/>
              </w:rPr>
              <w:t xml:space="preserve">对项目整体认识、需求分析理解较为准确，提交的解决方案内容基本合理、针对性明确但不够细致，基本满足本项目任务要求的，得3分；</w:t>
            </w:r>
            <w:r>
              <w:rPr>
                <w:rFonts w:hint="eastAsia" w:ascii="仿宋" w:hAnsi="仿宋" w:eastAsia="仿宋" w:cs="仿宋"/>
                <w:sz w:val="24"/>
                <w:szCs w:val="24"/>
              </w:rPr>
              <w:br/>
            </w:r>
            <w:r>
              <w:rPr>
                <w:rFonts w:hint="eastAsia" w:ascii="仿宋" w:hAnsi="仿宋" w:eastAsia="仿宋" w:cs="仿宋"/>
                <w:sz w:val="24"/>
                <w:szCs w:val="24"/>
              </w:rPr>
              <w:t xml:space="preserve">对项目整体认识、需求分析理解不够准确，内容不能完全满足本项目任务要求的，得1分；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895"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5</w:t>
            </w:r>
            <w:r/>
          </w:p>
        </w:tc>
      </w:tr>
      <w:tr>
        <w:trPr>
          <w:jc w:val="center"/>
        </w:trPr>
        <w:tc>
          <w:tcPr>
            <w:tcW w:w="598"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3.2</w:t>
            </w:r>
            <w:r/>
          </w:p>
        </w:tc>
        <w:tc>
          <w:tcPr>
            <w:tcW w:w="1193" w:type="dxa"/>
            <w:vAlign w:val="center"/>
            <w:textDirection w:val="lrTb"/>
            <w:noWrap w:val="false"/>
          </w:tcPr>
          <w:p>
            <w:pPr>
              <w:jc w:val="right"/>
              <w:keepNex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623" w:type="dxa"/>
            <w:vAlign w:val="center"/>
            <w:textDirection w:val="lrTb"/>
            <w:noWrap w:val="false"/>
          </w:tcPr>
          <w:p>
            <w:pPr>
              <w:jc w:val="left"/>
              <w:keepNext/>
              <w:rPr>
                <w:rFonts w:hint="eastAsia" w:ascii="仿宋" w:hAnsi="仿宋" w:eastAsia="仿宋" w:cs="仿宋"/>
                <w:sz w:val="24"/>
                <w:szCs w:val="24"/>
              </w:rPr>
            </w:pPr>
            <w:r>
              <w:rPr>
                <w:rFonts w:hint="eastAsia" w:ascii="仿宋" w:hAnsi="仿宋" w:eastAsia="仿宋" w:cs="仿宋"/>
                <w:sz w:val="24"/>
                <w:szCs w:val="24"/>
              </w:rPr>
              <w:t xml:space="preserve">布展管理服务：提供落实布展咨询、报图管理、安全检查、证件办理以及线上平台企业展示管理具体工作的专业性方案。</w:t>
            </w:r>
            <w:r>
              <w:rPr>
                <w:rFonts w:hint="eastAsia" w:ascii="仿宋" w:hAnsi="仿宋" w:eastAsia="仿宋" w:cs="仿宋"/>
                <w:sz w:val="24"/>
                <w:szCs w:val="24"/>
              </w:rPr>
              <w:br/>
            </w:r>
            <w:r>
              <w:rPr>
                <w:rFonts w:hint="eastAsia" w:ascii="仿宋" w:hAnsi="仿宋" w:eastAsia="仿宋" w:cs="仿宋"/>
                <w:sz w:val="24"/>
                <w:szCs w:val="24"/>
              </w:rPr>
              <w:t xml:space="preserve">布展管理服务方案能够结合本项目实际情况，且内容全面完整、切实可行、无缺失，可操作性强的，得10分；</w:t>
            </w:r>
            <w:r>
              <w:rPr>
                <w:rFonts w:hint="eastAsia" w:ascii="仿宋" w:hAnsi="仿宋" w:eastAsia="仿宋" w:cs="仿宋"/>
                <w:sz w:val="24"/>
                <w:szCs w:val="24"/>
              </w:rPr>
              <w:br/>
            </w:r>
            <w:r>
              <w:rPr>
                <w:rFonts w:hint="eastAsia" w:ascii="仿宋" w:hAnsi="仿宋" w:eastAsia="仿宋" w:cs="仿宋"/>
                <w:sz w:val="24"/>
                <w:szCs w:val="24"/>
              </w:rPr>
              <w:t xml:space="preserve">布展管理服务方案较为可行，与本项目实际情况有细微偏差，内容较为完整、可行、可操作性较强的，得6分；</w:t>
            </w:r>
            <w:r>
              <w:rPr>
                <w:rFonts w:hint="eastAsia" w:ascii="仿宋" w:hAnsi="仿宋" w:eastAsia="仿宋" w:cs="仿宋"/>
                <w:sz w:val="24"/>
                <w:szCs w:val="24"/>
              </w:rPr>
              <w:br/>
            </w:r>
            <w:r>
              <w:rPr>
                <w:rFonts w:hint="eastAsia" w:ascii="仿宋" w:hAnsi="仿宋" w:eastAsia="仿宋" w:cs="仿宋"/>
                <w:sz w:val="24"/>
                <w:szCs w:val="24"/>
              </w:rPr>
              <w:t xml:space="preserve">布展管理服务方案有漏洞，与本项目实际情况有较大偏差，内容完整性、可行性、可操作性一般的，得2分；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895"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598"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3.3</w:t>
            </w:r>
            <w:r/>
          </w:p>
        </w:tc>
        <w:tc>
          <w:tcPr>
            <w:tcW w:w="1193" w:type="dxa"/>
            <w:vAlign w:val="center"/>
            <w:textDirection w:val="lrTb"/>
            <w:noWrap w:val="false"/>
          </w:tcPr>
          <w:p>
            <w:pPr>
              <w:jc w:val="right"/>
              <w:keepNex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623" w:type="dxa"/>
            <w:vAlign w:val="center"/>
            <w:textDirection w:val="lrTb"/>
            <w:noWrap w:val="false"/>
          </w:tcPr>
          <w:p>
            <w:pPr>
              <w:jc w:val="left"/>
              <w:keepNext/>
              <w:rPr>
                <w:rFonts w:hint="eastAsia" w:ascii="仿宋" w:hAnsi="仿宋" w:eastAsia="仿宋" w:cs="仿宋"/>
                <w:sz w:val="24"/>
                <w:szCs w:val="24"/>
              </w:rPr>
            </w:pPr>
            <w:r>
              <w:rPr>
                <w:rFonts w:hint="eastAsia" w:ascii="仿宋" w:hAnsi="仿宋" w:eastAsia="仿宋" w:cs="仿宋"/>
                <w:sz w:val="24"/>
                <w:szCs w:val="24"/>
              </w:rPr>
              <w:t xml:space="preserve">撤展管理服务：提供落实撤展展品处理、展台拆除等服务工作的专业性方案。</w:t>
            </w:r>
            <w:r>
              <w:rPr>
                <w:rFonts w:hint="eastAsia" w:ascii="仿宋" w:hAnsi="仿宋" w:eastAsia="仿宋" w:cs="仿宋"/>
                <w:sz w:val="24"/>
                <w:szCs w:val="24"/>
              </w:rPr>
              <w:br/>
            </w:r>
            <w:r>
              <w:rPr>
                <w:rFonts w:hint="eastAsia" w:ascii="仿宋" w:hAnsi="仿宋" w:eastAsia="仿宋" w:cs="仿宋"/>
                <w:sz w:val="24"/>
                <w:szCs w:val="24"/>
              </w:rPr>
              <w:t xml:space="preserve">撤展管理服务方案能够结合本项目实际情况，且内容全面完整、切实可行、无缺失，可操作性强的，得10分；</w:t>
            </w:r>
            <w:r>
              <w:rPr>
                <w:rFonts w:hint="eastAsia" w:ascii="仿宋" w:hAnsi="仿宋" w:eastAsia="仿宋" w:cs="仿宋"/>
                <w:sz w:val="24"/>
                <w:szCs w:val="24"/>
              </w:rPr>
              <w:br/>
            </w:r>
            <w:r>
              <w:rPr>
                <w:rFonts w:hint="eastAsia" w:ascii="仿宋" w:hAnsi="仿宋" w:eastAsia="仿宋" w:cs="仿宋"/>
                <w:sz w:val="24"/>
                <w:szCs w:val="24"/>
              </w:rPr>
              <w:t xml:space="preserve">撤展管理服务方案较为可行，与本项目实际情况有细微偏差，内容较为完整、可行、可操作性较强的，得6分；</w:t>
            </w:r>
            <w:r>
              <w:rPr>
                <w:rFonts w:hint="eastAsia" w:ascii="仿宋" w:hAnsi="仿宋" w:eastAsia="仿宋" w:cs="仿宋"/>
                <w:sz w:val="24"/>
                <w:szCs w:val="24"/>
              </w:rPr>
              <w:br/>
            </w:r>
            <w:r>
              <w:rPr>
                <w:rFonts w:hint="eastAsia" w:ascii="仿宋" w:hAnsi="仿宋" w:eastAsia="仿宋" w:cs="仿宋"/>
                <w:sz w:val="24"/>
                <w:szCs w:val="24"/>
              </w:rPr>
              <w:t xml:space="preserve">撤展管理服务方案有漏洞，与本项目实际情况有较大偏差，内容完整性、可行性、可操作性一般的，得2分；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895"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598"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3.4</w:t>
            </w:r>
            <w:r/>
          </w:p>
        </w:tc>
        <w:tc>
          <w:tcPr>
            <w:tcW w:w="1193" w:type="dxa"/>
            <w:vAlign w:val="center"/>
            <w:textDirection w:val="lrTb"/>
            <w:noWrap w:val="false"/>
          </w:tcPr>
          <w:p>
            <w:pPr>
              <w:jc w:val="right"/>
              <w:keepNex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623" w:type="dxa"/>
            <w:vAlign w:val="center"/>
            <w:textDirection w:val="lrTb"/>
            <w:noWrap w:val="false"/>
          </w:tcPr>
          <w:p>
            <w:pPr>
              <w:jc w:val="left"/>
              <w:keepNext/>
              <w:rPr>
                <w:rFonts w:hint="eastAsia" w:ascii="仿宋" w:hAnsi="仿宋" w:eastAsia="仿宋" w:cs="仿宋"/>
                <w:sz w:val="24"/>
                <w:szCs w:val="24"/>
              </w:rPr>
            </w:pPr>
            <w:r>
              <w:rPr>
                <w:rFonts w:hint="eastAsia" w:ascii="仿宋" w:hAnsi="仿宋" w:eastAsia="仿宋" w:cs="仿宋"/>
                <w:sz w:val="24"/>
                <w:szCs w:val="24"/>
              </w:rPr>
              <w:t xml:space="preserve">绿色布展服务：提供落实绿色发展工作要求和指导企业参加绿美展位评选的专业性方案。</w:t>
            </w:r>
            <w:r>
              <w:rPr>
                <w:rFonts w:hint="eastAsia" w:ascii="仿宋" w:hAnsi="仿宋" w:eastAsia="仿宋" w:cs="仿宋"/>
                <w:sz w:val="24"/>
                <w:szCs w:val="24"/>
              </w:rPr>
              <w:br/>
            </w:r>
            <w:r>
              <w:rPr>
                <w:rFonts w:hint="eastAsia" w:ascii="仿宋" w:hAnsi="仿宋" w:eastAsia="仿宋" w:cs="仿宋"/>
                <w:sz w:val="24"/>
                <w:szCs w:val="24"/>
              </w:rPr>
              <w:t xml:space="preserve">绿色布展服务方案能够结合本项目实际情况，且内容全面完整、切实可行、无缺失，可操作性强的，得10分；</w:t>
            </w:r>
            <w:r>
              <w:rPr>
                <w:rFonts w:hint="eastAsia" w:ascii="仿宋" w:hAnsi="仿宋" w:eastAsia="仿宋" w:cs="仿宋"/>
                <w:sz w:val="24"/>
                <w:szCs w:val="24"/>
              </w:rPr>
              <w:br/>
            </w:r>
            <w:r>
              <w:rPr>
                <w:rFonts w:hint="eastAsia" w:ascii="仿宋" w:hAnsi="仿宋" w:eastAsia="仿宋" w:cs="仿宋"/>
                <w:sz w:val="24"/>
                <w:szCs w:val="24"/>
              </w:rPr>
              <w:t xml:space="preserve">绿色布展服务方案较为可行，与本项目实际情况有细微偏差，内容较为完整、可行、可操作性较强的，得6分；</w:t>
            </w:r>
            <w:r>
              <w:rPr>
                <w:rFonts w:hint="eastAsia" w:ascii="仿宋" w:hAnsi="仿宋" w:eastAsia="仿宋" w:cs="仿宋"/>
                <w:sz w:val="24"/>
                <w:szCs w:val="24"/>
              </w:rPr>
              <w:br/>
            </w:r>
            <w:r>
              <w:rPr>
                <w:rFonts w:hint="eastAsia" w:ascii="仿宋" w:hAnsi="仿宋" w:eastAsia="仿宋" w:cs="仿宋"/>
                <w:sz w:val="24"/>
                <w:szCs w:val="24"/>
              </w:rPr>
              <w:t xml:space="preserve">绿色布展服务方案有漏洞，与本项目实际情况有较大偏差，内容完整性、可行性、可操作性一般的，得2分；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895"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598"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3.5</w:t>
            </w:r>
            <w:r/>
          </w:p>
        </w:tc>
        <w:tc>
          <w:tcPr>
            <w:tcW w:w="1193" w:type="dxa"/>
            <w:vAlign w:val="center"/>
            <w:textDirection w:val="lrTb"/>
            <w:noWrap w:val="false"/>
          </w:tcPr>
          <w:p>
            <w:pPr>
              <w:jc w:val="right"/>
              <w:keepNex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623" w:type="dxa"/>
            <w:vAlign w:val="center"/>
            <w:textDirection w:val="lrTb"/>
            <w:noWrap w:val="false"/>
          </w:tcPr>
          <w:p>
            <w:pPr>
              <w:jc w:val="left"/>
              <w:keepNext/>
              <w:rPr>
                <w:rFonts w:hint="eastAsia" w:ascii="仿宋" w:hAnsi="仿宋" w:eastAsia="仿宋" w:cs="仿宋"/>
                <w:sz w:val="24"/>
                <w:szCs w:val="24"/>
              </w:rPr>
            </w:pPr>
            <w:r>
              <w:rPr>
                <w:rFonts w:hint="eastAsia" w:ascii="仿宋" w:hAnsi="仿宋" w:eastAsia="仿宋" w:cs="仿宋"/>
                <w:sz w:val="24"/>
                <w:szCs w:val="24"/>
              </w:rPr>
              <w:t xml:space="preserve">展期业务服务：提供落实宣传调研等现场服务具体工作的专业性方案。</w:t>
            </w:r>
            <w:r>
              <w:rPr>
                <w:rFonts w:hint="eastAsia" w:ascii="仿宋" w:hAnsi="仿宋" w:eastAsia="仿宋" w:cs="仿宋"/>
                <w:sz w:val="24"/>
                <w:szCs w:val="24"/>
              </w:rPr>
              <w:br/>
            </w:r>
            <w:r>
              <w:rPr>
                <w:rFonts w:hint="eastAsia" w:ascii="仿宋" w:hAnsi="仿宋" w:eastAsia="仿宋" w:cs="仿宋"/>
                <w:sz w:val="24"/>
                <w:szCs w:val="24"/>
              </w:rPr>
              <w:t xml:space="preserve">展期业务服务方案能够结合本项目实际情况，且内容全面完整、切实可行、无缺失，可操作性强的，得10分；</w:t>
            </w:r>
            <w:r>
              <w:rPr>
                <w:rFonts w:hint="eastAsia" w:ascii="仿宋" w:hAnsi="仿宋" w:eastAsia="仿宋" w:cs="仿宋"/>
                <w:sz w:val="24"/>
                <w:szCs w:val="24"/>
              </w:rPr>
              <w:br/>
            </w:r>
            <w:r>
              <w:rPr>
                <w:rFonts w:hint="eastAsia" w:ascii="仿宋" w:hAnsi="仿宋" w:eastAsia="仿宋" w:cs="仿宋"/>
                <w:sz w:val="24"/>
                <w:szCs w:val="24"/>
              </w:rPr>
              <w:t xml:space="preserve">展期业务服务方案较为可行，与本项目实际情况有细微偏差，内容较为完整、可行、可操作性较强的，得6分；</w:t>
            </w:r>
            <w:r>
              <w:rPr>
                <w:rFonts w:hint="eastAsia" w:ascii="仿宋" w:hAnsi="仿宋" w:eastAsia="仿宋" w:cs="仿宋"/>
                <w:sz w:val="24"/>
                <w:szCs w:val="24"/>
              </w:rPr>
              <w:br/>
            </w:r>
            <w:r>
              <w:rPr>
                <w:rFonts w:hint="eastAsia" w:ascii="仿宋" w:hAnsi="仿宋" w:eastAsia="仿宋" w:cs="仿宋"/>
                <w:sz w:val="24"/>
                <w:szCs w:val="24"/>
              </w:rPr>
              <w:t xml:space="preserve">展期业务服务方案有漏洞，与本项目实际情况有较大偏差，内容完整性、可行性、可操作性一般的，得2分；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895"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598"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3.6</w:t>
            </w:r>
            <w:r/>
          </w:p>
        </w:tc>
        <w:tc>
          <w:tcPr>
            <w:tcW w:w="1193" w:type="dxa"/>
            <w:vAlign w:val="center"/>
            <w:textDirection w:val="lrTb"/>
            <w:noWrap w:val="false"/>
          </w:tcPr>
          <w:p>
            <w:pPr>
              <w:jc w:val="right"/>
              <w:keepNex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623" w:type="dxa"/>
            <w:vAlign w:val="center"/>
            <w:textDirection w:val="lrTb"/>
            <w:noWrap w:val="false"/>
          </w:tcPr>
          <w:p>
            <w:pPr>
              <w:jc w:val="left"/>
              <w:keepNext/>
              <w:rPr>
                <w:rFonts w:hint="eastAsia" w:ascii="仿宋" w:hAnsi="仿宋" w:eastAsia="仿宋" w:cs="仿宋"/>
                <w:sz w:val="24"/>
                <w:szCs w:val="24"/>
              </w:rPr>
            </w:pPr>
            <w:r>
              <w:rPr>
                <w:rFonts w:hint="eastAsia" w:ascii="仿宋" w:hAnsi="仿宋" w:eastAsia="仿宋" w:cs="仿宋"/>
                <w:sz w:val="24"/>
                <w:szCs w:val="24"/>
              </w:rPr>
              <w:t xml:space="preserve">应急预案：提供处理展台搭建安全问题等突发性事件预案的专业性方案。</w:t>
            </w:r>
            <w:r>
              <w:rPr>
                <w:rFonts w:hint="eastAsia" w:ascii="仿宋" w:hAnsi="仿宋" w:eastAsia="仿宋" w:cs="仿宋"/>
                <w:sz w:val="24"/>
                <w:szCs w:val="24"/>
              </w:rPr>
              <w:br/>
            </w:r>
            <w:r>
              <w:rPr>
                <w:rFonts w:hint="eastAsia" w:ascii="仿宋" w:hAnsi="仿宋" w:eastAsia="仿宋" w:cs="仿宋"/>
                <w:sz w:val="24"/>
                <w:szCs w:val="24"/>
              </w:rPr>
              <w:t xml:space="preserve">突发性事件应急处理预案完备健全，对本服务项目针对性强，具有实际可操作性的，得5分；</w:t>
            </w:r>
            <w:r>
              <w:rPr>
                <w:rFonts w:hint="eastAsia" w:ascii="仿宋" w:hAnsi="仿宋" w:eastAsia="仿宋" w:cs="仿宋"/>
                <w:sz w:val="24"/>
                <w:szCs w:val="24"/>
              </w:rPr>
              <w:br/>
            </w:r>
            <w:r>
              <w:rPr>
                <w:rFonts w:hint="eastAsia" w:ascii="仿宋" w:hAnsi="仿宋" w:eastAsia="仿宋" w:cs="仿宋"/>
                <w:sz w:val="24"/>
                <w:szCs w:val="24"/>
              </w:rPr>
              <w:t xml:space="preserve">突发性事件应急处理预案较为完备、健全的，得3分；</w:t>
            </w:r>
            <w:r>
              <w:rPr>
                <w:rFonts w:hint="eastAsia" w:ascii="仿宋" w:hAnsi="仿宋" w:eastAsia="仿宋" w:cs="仿宋"/>
                <w:sz w:val="24"/>
                <w:szCs w:val="24"/>
              </w:rPr>
              <w:br/>
            </w:r>
            <w:r>
              <w:rPr>
                <w:rFonts w:hint="eastAsia" w:ascii="仿宋" w:hAnsi="仿宋" w:eastAsia="仿宋" w:cs="仿宋"/>
                <w:sz w:val="24"/>
                <w:szCs w:val="24"/>
              </w:rPr>
              <w:t xml:space="preserve">突发性事件应急处理预案有重大缺失的，得1分；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895" w:type="dxa"/>
            <w:vAlign w:val="center"/>
            <w:textDirection w:val="lrTb"/>
            <w:noWrap w:val="false"/>
          </w:tcPr>
          <w:p>
            <w:pPr>
              <w:jc w:val="center"/>
              <w:keepNext/>
              <w:rPr>
                <w:rFonts w:hint="eastAsia" w:ascii="仿宋" w:hAnsi="仿宋" w:eastAsia="仿宋" w:cs="仿宋"/>
                <w:sz w:val="24"/>
                <w:szCs w:val="24"/>
              </w:rPr>
            </w:pPr>
            <w:r>
              <w:rPr>
                <w:rFonts w:hint="eastAsia" w:ascii="仿宋" w:hAnsi="仿宋" w:eastAsia="仿宋" w:cs="仿宋"/>
                <w:sz w:val="24"/>
                <w:szCs w:val="24"/>
              </w:rPr>
              <w:t xml:space="preserve">5</w:t>
            </w:r>
            <w:r/>
          </w:p>
        </w:tc>
      </w:tr>
      <w:tr>
        <w:trPr>
          <w:jc w:val="center"/>
        </w:trPr>
        <w:tc>
          <w:tcPr>
            <w:tcW w:w="598" w:type="dxa"/>
            <w:vAlign w:val="center"/>
            <w:textDirection w:val="lrTb"/>
            <w:noWrap w:val="false"/>
          </w:tcPr>
          <w:p>
            <w:pPr>
              <w:jc w:val="center"/>
              <w:keepNext/>
              <w:rPr>
                <w:rFonts w:hint="eastAsia" w:ascii="仿宋" w:hAnsi="仿宋" w:eastAsia="仿宋" w:cs="仿宋"/>
                <w:b/>
                <w:sz w:val="24"/>
                <w:szCs w:val="24"/>
              </w:rPr>
            </w:pPr>
            <w:r>
              <w:rPr>
                <w:rFonts w:hint="eastAsia" w:ascii="仿宋" w:hAnsi="仿宋" w:eastAsia="仿宋" w:cs="仿宋"/>
                <w:b/>
                <w:sz w:val="24"/>
                <w:szCs w:val="24"/>
              </w:rPr>
              <w:t xml:space="preserve">合计</w:t>
            </w:r>
            <w:r/>
          </w:p>
        </w:tc>
        <w:tc>
          <w:tcPr>
            <w:tcW w:w="1193" w:type="dxa"/>
            <w:vAlign w:val="center"/>
            <w:textDirection w:val="lrTb"/>
            <w:noWrap w:val="false"/>
          </w:tcPr>
          <w:p>
            <w:pPr>
              <w:jc w:val="right"/>
              <w:keepNext/>
              <w:rPr>
                <w:rFonts w:hint="eastAsia" w:ascii="仿宋" w:hAnsi="仿宋" w:eastAsia="仿宋" w:cs="仿宋"/>
                <w:b/>
                <w:sz w:val="24"/>
                <w:szCs w:val="24"/>
              </w:rPr>
            </w:pPr>
            <w:r>
              <w:rPr>
                <w:rFonts w:hint="eastAsia" w:ascii="仿宋" w:hAnsi="仿宋" w:eastAsia="仿宋" w:cs="仿宋"/>
                <w:b/>
                <w:sz w:val="24"/>
                <w:szCs w:val="24"/>
              </w:rPr>
            </w:r>
            <w:r/>
          </w:p>
        </w:tc>
        <w:tc>
          <w:tcPr>
            <w:tcW w:w="6623" w:type="dxa"/>
            <w:vAlign w:val="center"/>
            <w:textDirection w:val="lrTb"/>
            <w:noWrap w:val="false"/>
          </w:tcPr>
          <w:p>
            <w:pPr>
              <w:jc w:val="left"/>
              <w:keepNext/>
              <w:rPr>
                <w:rFonts w:hint="eastAsia" w:ascii="仿宋" w:hAnsi="仿宋" w:eastAsia="仿宋" w:cs="仿宋"/>
                <w:b/>
                <w:sz w:val="24"/>
                <w:szCs w:val="24"/>
              </w:rPr>
            </w:pPr>
            <w:r>
              <w:rPr>
                <w:rFonts w:hint="eastAsia" w:ascii="仿宋" w:hAnsi="仿宋" w:eastAsia="仿宋" w:cs="仿宋"/>
                <w:b/>
                <w:sz w:val="24"/>
                <w:szCs w:val="24"/>
              </w:rPr>
            </w:r>
            <w:r/>
          </w:p>
        </w:tc>
        <w:tc>
          <w:tcPr>
            <w:tcW w:w="895" w:type="dxa"/>
            <w:vAlign w:val="center"/>
            <w:textDirection w:val="lrTb"/>
            <w:noWrap w:val="false"/>
          </w:tcPr>
          <w:p>
            <w:pPr>
              <w:jc w:val="center"/>
              <w:keepNext/>
              <w:rPr>
                <w:rFonts w:hint="eastAsia" w:ascii="仿宋" w:hAnsi="仿宋" w:eastAsia="仿宋" w:cs="仿宋"/>
                <w:b/>
                <w:sz w:val="24"/>
                <w:szCs w:val="24"/>
              </w:rPr>
            </w:pPr>
            <w:r>
              <w:rPr>
                <w:rFonts w:hint="eastAsia" w:ascii="仿宋" w:hAnsi="仿宋" w:eastAsia="仿宋" w:cs="仿宋"/>
                <w:b/>
                <w:sz w:val="24"/>
                <w:szCs w:val="24"/>
              </w:rPr>
              <w:t xml:space="preserve">100</w:t>
            </w:r>
            <w:r/>
          </w:p>
        </w:tc>
      </w:tr>
    </w:tbl>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sz w:val="24"/>
          <w:szCs w:val="24"/>
        </w:rPr>
      </w:pPr>
      <w:r>
        <w:rPr>
          <w:rFonts w:hint="eastAsia" w:ascii="仿宋" w:hAnsi="仿宋" w:eastAsia="仿宋" w:cs="仿宋"/>
          <w:b/>
          <w:sz w:val="24"/>
          <w:szCs w:val="24"/>
        </w:rPr>
        <w:t xml:space="preserve">采购包</w:t>
      </w: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rPr>
        <w:t xml:space="preserve"> 评分标准</w:t>
      </w:r>
      <w:r/>
    </w:p>
    <w:tbl>
      <w:tblPr>
        <w:tblStyle w:val="701"/>
        <w:tblW w:w="9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851"/>
        <w:gridCol w:w="1174"/>
        <w:gridCol w:w="6846"/>
        <w:gridCol w:w="654"/>
      </w:tblGrid>
      <w:tr>
        <w:trPr>
          <w:jc w:val="center"/>
          <w:tblHeader/>
        </w:trPr>
        <w:tc>
          <w:tcPr>
            <w:tcW w:w="851"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174"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评分因素</w:t>
            </w:r>
            <w:r/>
          </w:p>
        </w:tc>
        <w:tc>
          <w:tcPr>
            <w:tcW w:w="6846"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评审标准</w:t>
            </w:r>
            <w:r/>
          </w:p>
        </w:tc>
        <w:tc>
          <w:tcPr>
            <w:tcW w:w="654"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分值</w:t>
            </w:r>
            <w:r/>
          </w:p>
        </w:tc>
      </w:tr>
      <w:tr>
        <w:trPr>
          <w:jc w:val="center"/>
        </w:trPr>
        <w:tc>
          <w:tcPr>
            <w:tcW w:w="85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1174"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价格</w:t>
            </w:r>
            <w:r/>
          </w:p>
        </w:tc>
        <w:tc>
          <w:tcPr>
            <w:tcW w:w="6846"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满足磋商文件要求且最后报价最低的供应商的价格为磋商基准价，其价格分为30分。其他供应商的价格分统一按照下列公式计算：磋商报价得分=（磋商基准价/最后磋商报价）×30，得分保留至小数点后两位，第三位四舍五入。</w:t>
            </w:r>
            <w:r/>
          </w:p>
        </w:tc>
        <w:tc>
          <w:tcPr>
            <w:tcW w:w="654" w:type="dxa"/>
            <w:vAlign w:val="center"/>
            <w:textDirection w:val="lrTb"/>
            <w:noWrap w:val="false"/>
          </w:tcPr>
          <w:p>
            <w:pPr>
              <w:jc w:val="right"/>
              <w:rPr>
                <w:rFonts w:hint="eastAsia" w:ascii="仿宋" w:hAnsi="仿宋" w:eastAsia="仿宋" w:cs="仿宋"/>
                <w:sz w:val="24"/>
                <w:szCs w:val="24"/>
              </w:rPr>
            </w:pPr>
            <w:r>
              <w:rPr>
                <w:rFonts w:hint="eastAsia" w:ascii="仿宋" w:hAnsi="仿宋" w:eastAsia="仿宋" w:cs="仿宋"/>
                <w:sz w:val="24"/>
                <w:szCs w:val="24"/>
              </w:rPr>
              <w:t xml:space="preserve">30</w:t>
            </w:r>
            <w:r/>
          </w:p>
        </w:tc>
      </w:tr>
      <w:tr>
        <w:trPr>
          <w:jc w:val="center"/>
        </w:trPr>
        <w:tc>
          <w:tcPr>
            <w:tcW w:w="85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2.1</w:t>
            </w:r>
            <w:r/>
          </w:p>
        </w:tc>
        <w:tc>
          <w:tcPr>
            <w:tcW w:w="1174"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服务能力</w:t>
            </w:r>
            <w:r/>
          </w:p>
        </w:tc>
        <w:tc>
          <w:tcPr>
            <w:tcW w:w="6846"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展会服务经验：自2023年1月1日（含）以来，供应商具有类似展会承办或组展服务经历，每提供1个业绩的得2分，满分10分。</w:t>
            </w:r>
            <w:r>
              <w:rPr>
                <w:rFonts w:hint="eastAsia" w:ascii="仿宋" w:hAnsi="仿宋" w:eastAsia="仿宋" w:cs="仿宋"/>
                <w:sz w:val="24"/>
                <w:szCs w:val="24"/>
                <w:highlight w:val="none"/>
              </w:rPr>
              <w:br/>
            </w:r>
            <w:r>
              <w:rPr>
                <w:rFonts w:hint="eastAsia" w:ascii="仿宋" w:hAnsi="仿宋" w:eastAsia="仿宋" w:cs="仿宋"/>
                <w:b/>
                <w:bCs/>
                <w:sz w:val="24"/>
                <w:szCs w:val="24"/>
                <w:highlight w:val="none"/>
              </w:rPr>
              <w:t xml:space="preserve">注：提供合同复印件加盖公章，时间以合同签订时间为准，同一展会包括不同年份的同一展会业绩以及同一展会承办业绩。</w:t>
            </w:r>
            <w:r/>
          </w:p>
        </w:tc>
        <w:tc>
          <w:tcPr>
            <w:tcW w:w="654" w:type="dxa"/>
            <w:vAlign w:val="center"/>
            <w:textDirection w:val="lrTb"/>
            <w:noWrap w:val="false"/>
          </w:tcPr>
          <w:p>
            <w:pPr>
              <w:jc w:val="righ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85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2.2</w:t>
            </w:r>
            <w:r/>
          </w:p>
        </w:tc>
        <w:tc>
          <w:tcPr>
            <w:tcW w:w="1174"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服务能力</w:t>
            </w:r>
            <w:r/>
          </w:p>
        </w:tc>
        <w:tc>
          <w:tcPr>
            <w:tcW w:w="6846"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展会服务团队：供应商配备3人稳定专职服务团队的得4分，每增加1人得2分，满分10分。</w:t>
            </w:r>
            <w:r>
              <w:rPr>
                <w:rFonts w:hint="eastAsia" w:ascii="仿宋" w:hAnsi="仿宋" w:eastAsia="仿宋" w:cs="仿宋"/>
                <w:sz w:val="24"/>
                <w:szCs w:val="24"/>
                <w:highlight w:val="none"/>
                <w14:ligatures w14:val="standardContextual"/>
              </w:rPr>
              <w:t xml:space="preserve">供应商应承诺上述人员实质性全程参与本项目。</w:t>
            </w:r>
            <w:r>
              <w:rPr>
                <w:rFonts w:hint="eastAsia" w:ascii="仿宋" w:hAnsi="仿宋" w:eastAsia="仿宋" w:cs="仿宋"/>
                <w:sz w:val="24"/>
                <w:szCs w:val="24"/>
                <w:highlight w:val="none"/>
              </w:rPr>
              <w:br/>
            </w:r>
            <w:r>
              <w:rPr>
                <w:rFonts w:hint="eastAsia" w:ascii="仿宋" w:hAnsi="仿宋" w:eastAsia="仿宋" w:cs="仿宋"/>
                <w:b/>
                <w:bCs/>
                <w:sz w:val="24"/>
                <w:szCs w:val="24"/>
                <w:highlight w:val="none"/>
              </w:rPr>
              <w:t xml:space="preserve">注：提供服务团队人员列表加盖公章，并提供供应商为其缴纳近半年（2026年4月至2026年9月）任意一个月社保缴费证明材料。</w:t>
            </w:r>
            <w:r/>
          </w:p>
        </w:tc>
        <w:tc>
          <w:tcPr>
            <w:tcW w:w="654" w:type="dxa"/>
            <w:vAlign w:val="center"/>
            <w:textDirection w:val="lrTb"/>
            <w:noWrap w:val="false"/>
          </w:tcPr>
          <w:p>
            <w:pPr>
              <w:jc w:val="righ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85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3.1</w:t>
            </w:r>
            <w:r/>
          </w:p>
        </w:tc>
        <w:tc>
          <w:tcPr>
            <w:tcW w:w="1174"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846"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总体服务：提供对项目整体认识、需求分析、解决方案、自身优势等总体服务的专业性方案。</w:t>
            </w:r>
            <w:r>
              <w:rPr>
                <w:rFonts w:hint="eastAsia" w:ascii="仿宋" w:hAnsi="仿宋" w:eastAsia="仿宋" w:cs="仿宋"/>
                <w:sz w:val="24"/>
                <w:szCs w:val="24"/>
              </w:rPr>
              <w:br/>
            </w:r>
            <w:r>
              <w:rPr>
                <w:rFonts w:hint="eastAsia" w:ascii="仿宋" w:hAnsi="仿宋" w:eastAsia="仿宋" w:cs="仿宋"/>
                <w:sz w:val="24"/>
                <w:szCs w:val="24"/>
              </w:rPr>
              <w:t xml:space="preserve">对项目整体认识、需求分析理解准确，提交的解决方案内容科学合理、针对性明确细致，满足本项目任务要求的，得5分；</w:t>
            </w:r>
            <w:r>
              <w:rPr>
                <w:rFonts w:hint="eastAsia" w:ascii="仿宋" w:hAnsi="仿宋" w:eastAsia="仿宋" w:cs="仿宋"/>
                <w:sz w:val="24"/>
                <w:szCs w:val="24"/>
              </w:rPr>
              <w:br/>
            </w:r>
            <w:r>
              <w:rPr>
                <w:rFonts w:hint="eastAsia" w:ascii="仿宋" w:hAnsi="仿宋" w:eastAsia="仿宋" w:cs="仿宋"/>
                <w:sz w:val="24"/>
                <w:szCs w:val="24"/>
              </w:rPr>
              <w:t xml:space="preserve">对项目整体认识、需求分析理解较为准确，提交的解决方案内容基本合理、针对性明确但不够细致，基本满足本项目任务要求的，得3分；</w:t>
            </w:r>
            <w:r>
              <w:rPr>
                <w:rFonts w:hint="eastAsia" w:ascii="仿宋" w:hAnsi="仿宋" w:eastAsia="仿宋" w:cs="仿宋"/>
                <w:sz w:val="24"/>
                <w:szCs w:val="24"/>
              </w:rPr>
              <w:br/>
            </w:r>
            <w:r>
              <w:rPr>
                <w:rFonts w:hint="eastAsia" w:ascii="仿宋" w:hAnsi="仿宋" w:eastAsia="仿宋" w:cs="仿宋"/>
                <w:sz w:val="24"/>
                <w:szCs w:val="24"/>
              </w:rPr>
              <w:t xml:space="preserve">对项目整体认识、需求分析理解不够准确，内容不能完全满足本项目任务要求的，得1分；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654" w:type="dxa"/>
            <w:vAlign w:val="center"/>
            <w:textDirection w:val="lrTb"/>
            <w:noWrap w:val="false"/>
          </w:tcPr>
          <w:p>
            <w:pPr>
              <w:jc w:val="right"/>
              <w:rPr>
                <w:rFonts w:hint="eastAsia" w:ascii="仿宋" w:hAnsi="仿宋" w:eastAsia="仿宋" w:cs="仿宋"/>
                <w:sz w:val="24"/>
                <w:szCs w:val="24"/>
              </w:rPr>
            </w:pPr>
            <w:r>
              <w:rPr>
                <w:rFonts w:hint="eastAsia" w:ascii="仿宋" w:hAnsi="仿宋" w:eastAsia="仿宋" w:cs="仿宋"/>
                <w:sz w:val="24"/>
                <w:szCs w:val="24"/>
              </w:rPr>
              <w:t xml:space="preserve">5</w:t>
            </w:r>
            <w:r/>
          </w:p>
        </w:tc>
      </w:tr>
      <w:tr>
        <w:trPr>
          <w:jc w:val="center"/>
        </w:trPr>
        <w:tc>
          <w:tcPr>
            <w:tcW w:w="85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3.2</w:t>
            </w:r>
            <w:r/>
          </w:p>
        </w:tc>
        <w:tc>
          <w:tcPr>
            <w:tcW w:w="1174"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846"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组展管理服务：提供落实展位申请、展位安排等组展管理具体工作的专业性方案。</w:t>
            </w:r>
            <w:r>
              <w:rPr>
                <w:rFonts w:hint="eastAsia" w:ascii="仿宋" w:hAnsi="仿宋" w:eastAsia="仿宋" w:cs="仿宋"/>
                <w:sz w:val="24"/>
                <w:szCs w:val="24"/>
              </w:rPr>
              <w:br/>
            </w:r>
            <w:r>
              <w:rPr>
                <w:rFonts w:hint="eastAsia" w:ascii="仿宋" w:hAnsi="仿宋" w:eastAsia="仿宋" w:cs="仿宋"/>
                <w:sz w:val="24"/>
                <w:szCs w:val="24"/>
              </w:rPr>
              <w:t xml:space="preserve">组展管理服务方案能够结合本项目实际情况，且内容全面完整、切实可行、无缺失，可操作性强的，得10分；</w:t>
            </w:r>
            <w:r>
              <w:rPr>
                <w:rFonts w:hint="eastAsia" w:ascii="仿宋" w:hAnsi="仿宋" w:eastAsia="仿宋" w:cs="仿宋"/>
                <w:sz w:val="24"/>
                <w:szCs w:val="24"/>
              </w:rPr>
              <w:br/>
            </w:r>
            <w:r>
              <w:rPr>
                <w:rFonts w:hint="eastAsia" w:ascii="仿宋" w:hAnsi="仿宋" w:eastAsia="仿宋" w:cs="仿宋"/>
                <w:sz w:val="24"/>
                <w:szCs w:val="24"/>
              </w:rPr>
              <w:t xml:space="preserve">组展管理服务方案较为可行，与本项目实际情况有细微偏差，内容较为完整、可行、可操作性较强的，得6分；</w:t>
            </w:r>
            <w:r>
              <w:rPr>
                <w:rFonts w:hint="eastAsia" w:ascii="仿宋" w:hAnsi="仿宋" w:eastAsia="仿宋" w:cs="仿宋"/>
                <w:sz w:val="24"/>
                <w:szCs w:val="24"/>
              </w:rPr>
              <w:br/>
            </w:r>
            <w:r>
              <w:rPr>
                <w:rFonts w:hint="eastAsia" w:ascii="仿宋" w:hAnsi="仿宋" w:eastAsia="仿宋" w:cs="仿宋"/>
                <w:sz w:val="24"/>
                <w:szCs w:val="24"/>
              </w:rPr>
              <w:t xml:space="preserve">组展管理服务方案有漏洞，与本项目实际情况有较大偏差，内容完整性、可行性、可操作性一般的，得2分；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654" w:type="dxa"/>
            <w:vAlign w:val="center"/>
            <w:textDirection w:val="lrTb"/>
            <w:noWrap w:val="false"/>
          </w:tcPr>
          <w:p>
            <w:pPr>
              <w:jc w:val="righ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85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3.3</w:t>
            </w:r>
            <w:r/>
          </w:p>
        </w:tc>
        <w:tc>
          <w:tcPr>
            <w:tcW w:w="1174"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846"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系统管理服务：提供落实广交会管理服务系统维护管理具体工作的专业性方案。</w:t>
            </w:r>
            <w:r>
              <w:rPr>
                <w:rFonts w:hint="eastAsia" w:ascii="仿宋" w:hAnsi="仿宋" w:eastAsia="仿宋" w:cs="仿宋"/>
                <w:sz w:val="24"/>
                <w:szCs w:val="24"/>
              </w:rPr>
              <w:br/>
            </w:r>
            <w:r>
              <w:rPr>
                <w:rFonts w:hint="eastAsia" w:ascii="仿宋" w:hAnsi="仿宋" w:eastAsia="仿宋" w:cs="仿宋"/>
                <w:sz w:val="24"/>
                <w:szCs w:val="24"/>
              </w:rPr>
              <w:t xml:space="preserve">系统管理服务方案能够结合本项目实际情况，且内容全面完整、切实可行、无缺失，可操作性强的，得10分；</w:t>
            </w:r>
            <w:r>
              <w:rPr>
                <w:rFonts w:hint="eastAsia" w:ascii="仿宋" w:hAnsi="仿宋" w:eastAsia="仿宋" w:cs="仿宋"/>
                <w:sz w:val="24"/>
                <w:szCs w:val="24"/>
              </w:rPr>
              <w:br/>
            </w:r>
            <w:r>
              <w:rPr>
                <w:rFonts w:hint="eastAsia" w:ascii="仿宋" w:hAnsi="仿宋" w:eastAsia="仿宋" w:cs="仿宋"/>
                <w:sz w:val="24"/>
                <w:szCs w:val="24"/>
              </w:rPr>
              <w:t xml:space="preserve">系统管理服务方案较为可行，与本项目实际情况有细微偏差，内容较为完整、可行、可操作性较强的，得6分；</w:t>
            </w:r>
            <w:r>
              <w:rPr>
                <w:rFonts w:hint="eastAsia" w:ascii="仿宋" w:hAnsi="仿宋" w:eastAsia="仿宋" w:cs="仿宋"/>
                <w:sz w:val="24"/>
                <w:szCs w:val="24"/>
              </w:rPr>
              <w:br/>
            </w:r>
            <w:r>
              <w:rPr>
                <w:rFonts w:hint="eastAsia" w:ascii="仿宋" w:hAnsi="仿宋" w:eastAsia="仿宋" w:cs="仿宋"/>
                <w:sz w:val="24"/>
                <w:szCs w:val="24"/>
              </w:rPr>
              <w:t xml:space="preserve">系统管理服务方案有漏洞，与本项目实际情况有较大偏差，内容完整性、可行性、可操作性一般的，得2分；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654" w:type="dxa"/>
            <w:vAlign w:val="center"/>
            <w:textDirection w:val="lrTb"/>
            <w:noWrap w:val="false"/>
          </w:tcPr>
          <w:p>
            <w:pPr>
              <w:jc w:val="righ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85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3.4</w:t>
            </w:r>
            <w:r/>
          </w:p>
        </w:tc>
        <w:tc>
          <w:tcPr>
            <w:tcW w:w="1174"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846"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线上平台服务：提供落实广交会线上平台维护管理具体工作的专业性方案。</w:t>
            </w:r>
            <w:r>
              <w:rPr>
                <w:rFonts w:hint="eastAsia" w:ascii="仿宋" w:hAnsi="仿宋" w:eastAsia="仿宋" w:cs="仿宋"/>
                <w:sz w:val="24"/>
                <w:szCs w:val="24"/>
              </w:rPr>
              <w:br/>
            </w:r>
            <w:r>
              <w:rPr>
                <w:rFonts w:hint="eastAsia" w:ascii="仿宋" w:hAnsi="仿宋" w:eastAsia="仿宋" w:cs="仿宋"/>
                <w:sz w:val="24"/>
                <w:szCs w:val="24"/>
              </w:rPr>
              <w:t xml:space="preserve">线上平台服务方案能够结合本项目实际情况，且内容全面完整、切实可行、无缺失，可操作性强的，得10分；</w:t>
            </w:r>
            <w:r>
              <w:rPr>
                <w:rFonts w:hint="eastAsia" w:ascii="仿宋" w:hAnsi="仿宋" w:eastAsia="仿宋" w:cs="仿宋"/>
                <w:sz w:val="24"/>
                <w:szCs w:val="24"/>
              </w:rPr>
              <w:br/>
            </w:r>
            <w:r>
              <w:rPr>
                <w:rFonts w:hint="eastAsia" w:ascii="仿宋" w:hAnsi="仿宋" w:eastAsia="仿宋" w:cs="仿宋"/>
                <w:sz w:val="24"/>
                <w:szCs w:val="24"/>
              </w:rPr>
              <w:t xml:space="preserve">线上平台服务方案较为可行，与本项目实际情况有细微偏差，内容较为完整、可行、可操作性较强的，得6分；</w:t>
            </w:r>
            <w:r>
              <w:rPr>
                <w:rFonts w:hint="eastAsia" w:ascii="仿宋" w:hAnsi="仿宋" w:eastAsia="仿宋" w:cs="仿宋"/>
                <w:sz w:val="24"/>
                <w:szCs w:val="24"/>
              </w:rPr>
              <w:br/>
            </w:r>
            <w:r>
              <w:rPr>
                <w:rFonts w:hint="eastAsia" w:ascii="仿宋" w:hAnsi="仿宋" w:eastAsia="仿宋" w:cs="仿宋"/>
                <w:sz w:val="24"/>
                <w:szCs w:val="24"/>
              </w:rPr>
              <w:t xml:space="preserve">线上平台服务方案有漏洞，与本项目实际情况有较大偏差，内容完整性、可行性、可操作性一般的，得2分；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654" w:type="dxa"/>
            <w:vAlign w:val="center"/>
            <w:textDirection w:val="lrTb"/>
            <w:noWrap w:val="false"/>
          </w:tcPr>
          <w:p>
            <w:pPr>
              <w:jc w:val="righ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85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3.5</w:t>
            </w:r>
            <w:r/>
          </w:p>
        </w:tc>
        <w:tc>
          <w:tcPr>
            <w:tcW w:w="1174"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846"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展期业务服务：提供落实证件办理、成交统计等现场服务具体工作的专业性方案。</w:t>
            </w:r>
            <w:r>
              <w:rPr>
                <w:rFonts w:hint="eastAsia" w:ascii="仿宋" w:hAnsi="仿宋" w:eastAsia="仿宋" w:cs="仿宋"/>
                <w:sz w:val="24"/>
                <w:szCs w:val="24"/>
              </w:rPr>
              <w:br/>
            </w:r>
            <w:r>
              <w:rPr>
                <w:rFonts w:hint="eastAsia" w:ascii="仿宋" w:hAnsi="仿宋" w:eastAsia="仿宋" w:cs="仿宋"/>
                <w:sz w:val="24"/>
                <w:szCs w:val="24"/>
              </w:rPr>
              <w:t xml:space="preserve">展期业务服务方案能够结合本项目实际情况，且内容全面完整、切实可行、无缺失，可操作性强的，得10分；</w:t>
            </w:r>
            <w:r>
              <w:rPr>
                <w:rFonts w:hint="eastAsia" w:ascii="仿宋" w:hAnsi="仿宋" w:eastAsia="仿宋" w:cs="仿宋"/>
                <w:sz w:val="24"/>
                <w:szCs w:val="24"/>
              </w:rPr>
              <w:br/>
            </w:r>
            <w:r>
              <w:rPr>
                <w:rFonts w:hint="eastAsia" w:ascii="仿宋" w:hAnsi="仿宋" w:eastAsia="仿宋" w:cs="仿宋"/>
                <w:sz w:val="24"/>
                <w:szCs w:val="24"/>
              </w:rPr>
              <w:t xml:space="preserve">展期业务服务方案较为可行，与本项目实际情况有细微偏差，内容较为完整、可行、可操作性较强的，得6分；</w:t>
            </w:r>
            <w:r>
              <w:rPr>
                <w:rFonts w:hint="eastAsia" w:ascii="仿宋" w:hAnsi="仿宋" w:eastAsia="仿宋" w:cs="仿宋"/>
                <w:sz w:val="24"/>
                <w:szCs w:val="24"/>
              </w:rPr>
              <w:br/>
            </w:r>
            <w:r>
              <w:rPr>
                <w:rFonts w:hint="eastAsia" w:ascii="仿宋" w:hAnsi="仿宋" w:eastAsia="仿宋" w:cs="仿宋"/>
                <w:sz w:val="24"/>
                <w:szCs w:val="24"/>
              </w:rPr>
              <w:t xml:space="preserve">展期业务服务方案有漏洞，与本项目实际情况有较大偏差，内容完整性、可行性、可操作性一般的，得2分；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654" w:type="dxa"/>
            <w:vAlign w:val="center"/>
            <w:textDirection w:val="lrTb"/>
            <w:noWrap w:val="false"/>
          </w:tcPr>
          <w:p>
            <w:pPr>
              <w:jc w:val="right"/>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85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3.6</w:t>
            </w:r>
            <w:r/>
          </w:p>
        </w:tc>
        <w:tc>
          <w:tcPr>
            <w:tcW w:w="1174"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服务方案</w:t>
            </w:r>
            <w:r/>
          </w:p>
        </w:tc>
        <w:tc>
          <w:tcPr>
            <w:tcW w:w="6846"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应急预案：提供处理展位纠纷等突发性事件预案的专业性方案。</w:t>
            </w:r>
            <w:r>
              <w:rPr>
                <w:rFonts w:hint="eastAsia" w:ascii="仿宋" w:hAnsi="仿宋" w:eastAsia="仿宋" w:cs="仿宋"/>
                <w:sz w:val="24"/>
                <w:szCs w:val="24"/>
              </w:rPr>
              <w:br/>
            </w:r>
            <w:r>
              <w:rPr>
                <w:rFonts w:hint="eastAsia" w:ascii="仿宋" w:hAnsi="仿宋" w:eastAsia="仿宋" w:cs="仿宋"/>
                <w:sz w:val="24"/>
                <w:szCs w:val="24"/>
              </w:rPr>
              <w:t xml:space="preserve">突发性事件应急处理预案完备健全，对本服务项目针对性强，具有实际可操作性的，得5分；</w:t>
            </w:r>
            <w:r>
              <w:rPr>
                <w:rFonts w:hint="eastAsia" w:ascii="仿宋" w:hAnsi="仿宋" w:eastAsia="仿宋" w:cs="仿宋"/>
                <w:sz w:val="24"/>
                <w:szCs w:val="24"/>
              </w:rPr>
              <w:br/>
            </w:r>
            <w:r>
              <w:rPr>
                <w:rFonts w:hint="eastAsia" w:ascii="仿宋" w:hAnsi="仿宋" w:eastAsia="仿宋" w:cs="仿宋"/>
                <w:sz w:val="24"/>
                <w:szCs w:val="24"/>
              </w:rPr>
              <w:t xml:space="preserve">突发性事件应急处理预案较为完备、健全的，得3分；</w:t>
            </w:r>
            <w:r>
              <w:rPr>
                <w:rFonts w:hint="eastAsia" w:ascii="仿宋" w:hAnsi="仿宋" w:eastAsia="仿宋" w:cs="仿宋"/>
                <w:sz w:val="24"/>
                <w:szCs w:val="24"/>
              </w:rPr>
              <w:br/>
            </w:r>
            <w:r>
              <w:rPr>
                <w:rFonts w:hint="eastAsia" w:ascii="仿宋" w:hAnsi="仿宋" w:eastAsia="仿宋" w:cs="仿宋"/>
                <w:sz w:val="24"/>
                <w:szCs w:val="24"/>
              </w:rPr>
              <w:t xml:space="preserve">突发性事件应急处理预案有重大缺失的，得1分；</w:t>
            </w:r>
            <w:r>
              <w:rPr>
                <w:rFonts w:hint="eastAsia" w:ascii="仿宋" w:hAnsi="仿宋" w:eastAsia="仿宋" w:cs="仿宋"/>
                <w:sz w:val="24"/>
                <w:szCs w:val="24"/>
              </w:rPr>
              <w:br/>
            </w:r>
            <w:r>
              <w:rPr>
                <w:rFonts w:hint="eastAsia" w:ascii="仿宋" w:hAnsi="仿宋" w:eastAsia="仿宋" w:cs="仿宋"/>
                <w:sz w:val="24"/>
                <w:szCs w:val="24"/>
              </w:rPr>
              <w:t xml:space="preserve">未提供方案的不得分。</w:t>
            </w:r>
            <w:r/>
          </w:p>
        </w:tc>
        <w:tc>
          <w:tcPr>
            <w:tcW w:w="654" w:type="dxa"/>
            <w:vAlign w:val="center"/>
            <w:textDirection w:val="lrTb"/>
            <w:noWrap w:val="false"/>
          </w:tcPr>
          <w:p>
            <w:pPr>
              <w:jc w:val="right"/>
              <w:rPr>
                <w:rFonts w:hint="eastAsia" w:ascii="仿宋" w:hAnsi="仿宋" w:eastAsia="仿宋" w:cs="仿宋"/>
                <w:sz w:val="24"/>
                <w:szCs w:val="24"/>
              </w:rPr>
            </w:pPr>
            <w:r>
              <w:rPr>
                <w:rFonts w:hint="eastAsia" w:ascii="仿宋" w:hAnsi="仿宋" w:eastAsia="仿宋" w:cs="仿宋"/>
                <w:sz w:val="24"/>
                <w:szCs w:val="24"/>
              </w:rPr>
              <w:t xml:space="preserve">5</w:t>
            </w:r>
            <w:r/>
          </w:p>
        </w:tc>
      </w:tr>
      <w:tr>
        <w:trPr>
          <w:jc w:val="center"/>
          <w:trHeight w:val="509"/>
        </w:trPr>
        <w:tc>
          <w:tcPr>
            <w:tcW w:w="851"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合计</w:t>
            </w:r>
            <w:r/>
          </w:p>
        </w:tc>
        <w:tc>
          <w:tcPr>
            <w:tcW w:w="1174" w:type="dxa"/>
            <w:vAlign w:val="center"/>
            <w:textDirection w:val="lrTb"/>
            <w:noWrap w:val="false"/>
          </w:tcPr>
          <w:p>
            <w:pPr>
              <w:jc w:val="left"/>
              <w:rPr>
                <w:rFonts w:hint="eastAsia" w:ascii="仿宋" w:hAnsi="仿宋" w:eastAsia="仿宋" w:cs="仿宋"/>
                <w:b/>
                <w:sz w:val="24"/>
                <w:szCs w:val="24"/>
              </w:rPr>
            </w:pPr>
            <w:r>
              <w:rPr>
                <w:rFonts w:hint="eastAsia" w:ascii="仿宋" w:hAnsi="仿宋" w:eastAsia="仿宋" w:cs="仿宋"/>
                <w:b/>
                <w:sz w:val="24"/>
                <w:szCs w:val="24"/>
              </w:rPr>
            </w:r>
            <w:r/>
          </w:p>
        </w:tc>
        <w:tc>
          <w:tcPr>
            <w:tcW w:w="6846" w:type="dxa"/>
            <w:vAlign w:val="center"/>
            <w:textDirection w:val="lrTb"/>
            <w:noWrap w:val="false"/>
          </w:tcPr>
          <w:p>
            <w:pPr>
              <w:jc w:val="left"/>
              <w:rPr>
                <w:rFonts w:hint="eastAsia" w:ascii="仿宋" w:hAnsi="仿宋" w:eastAsia="仿宋" w:cs="仿宋"/>
                <w:b/>
                <w:sz w:val="24"/>
                <w:szCs w:val="24"/>
              </w:rPr>
            </w:pPr>
            <w:r>
              <w:rPr>
                <w:rFonts w:hint="eastAsia" w:ascii="仿宋" w:hAnsi="仿宋" w:eastAsia="仿宋" w:cs="仿宋"/>
                <w:b/>
                <w:sz w:val="24"/>
                <w:szCs w:val="24"/>
              </w:rPr>
            </w:r>
            <w:r/>
          </w:p>
        </w:tc>
        <w:tc>
          <w:tcPr>
            <w:tcW w:w="654" w:type="dxa"/>
            <w:vAlign w:val="center"/>
            <w:textDirection w:val="lrTb"/>
            <w:noWrap w:val="false"/>
          </w:tcPr>
          <w:p>
            <w:pPr>
              <w:jc w:val="right"/>
              <w:rPr>
                <w:rFonts w:hint="eastAsia" w:ascii="仿宋" w:hAnsi="仿宋" w:eastAsia="仿宋" w:cs="仿宋"/>
                <w:b/>
                <w:sz w:val="24"/>
                <w:szCs w:val="24"/>
              </w:rPr>
            </w:pPr>
            <w:r>
              <w:rPr>
                <w:rFonts w:hint="eastAsia" w:ascii="仿宋" w:hAnsi="仿宋" w:eastAsia="仿宋" w:cs="仿宋"/>
                <w:b/>
                <w:sz w:val="24"/>
                <w:szCs w:val="24"/>
              </w:rPr>
              <w:t xml:space="preserve">100</w:t>
            </w:r>
            <w:r/>
          </w:p>
        </w:tc>
      </w:tr>
    </w:tbl>
    <w:p>
      <w:pPr>
        <w:pStyle w:val="702"/>
        <w:rPr>
          <w:rFonts w:hint="eastAsia"/>
        </w:rPr>
      </w:pPr>
      <w:r>
        <w:rPr>
          <w:rFonts w:hint="eastAsia"/>
        </w:rPr>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异常低价审查</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启动异常低价审查的情形和具体要求：</w:t>
      </w:r>
      <w:r/>
    </w:p>
    <w:p>
      <w:pPr>
        <w:numPr>
          <w:ilvl w:val="0"/>
          <w:numId w:val="1"/>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评审过程中出现下列情形之一的，评审委员会应当启动异常低价响应审查程序：</w:t>
      </w:r>
      <w:r/>
    </w:p>
    <w:p>
      <w:pPr>
        <w:numPr>
          <w:ilvl w:val="0"/>
          <w:numId w:val="2"/>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响应报价低于全部通过符合性审查供应商响应报价平均值50%的，即响应报价＜全部通过符合性审查供应商响应报价平均值×50%；</w:t>
      </w:r>
      <w:r/>
    </w:p>
    <w:p>
      <w:pPr>
        <w:numPr>
          <w:ilvl w:val="0"/>
          <w:numId w:val="2"/>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响应报价低于通过符合性审查的次低报价供应商响应报价50%的，即响应报价＜通过符合性审查的次低报价供应商响应报价×50%；</w:t>
      </w:r>
      <w:r/>
    </w:p>
    <w:p>
      <w:pPr>
        <w:numPr>
          <w:ilvl w:val="0"/>
          <w:numId w:val="2"/>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响应报价低于采购项目最高限价45%的，即响应报价＜采购项目最高限价×45%；</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4.评审委员会基于专业判断，认为供应商报价过低，有可能影响产品质量或者不能诚信履</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约的其他情形。</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spacing w:line="360" w:lineRule="auto"/>
        <w:rPr>
          <w:rFonts w:hint="eastAsia" w:ascii="仿宋" w:hAnsi="仿宋" w:eastAsia="仿宋" w:cs="仿宋"/>
          <w:b/>
          <w:bCs/>
          <w:sz w:val="24"/>
          <w:szCs w:val="24"/>
        </w:rPr>
      </w:pPr>
      <w:r/>
      <w:bookmarkStart w:id="30" w:name="_Hlk44580142"/>
      <w:r>
        <w:rPr>
          <w:rFonts w:hint="eastAsia" w:ascii="仿宋" w:hAnsi="仿宋" w:eastAsia="仿宋" w:cs="仿宋"/>
          <w:b/>
          <w:bCs/>
          <w:sz w:val="24"/>
          <w:szCs w:val="24"/>
        </w:rPr>
        <w:t xml:space="preserve">说明：</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b/>
          <w:bCs/>
          <w:sz w:val="24"/>
          <w:szCs w:val="24"/>
        </w:rPr>
        <w:t xml:space="preserve">*所有认证、证明和业绩均需提供有效的复印件（扫描件）并加盖供应商公章，原件备查。</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bookmarkStart w:id="31" w:name="_Hlk135647139"/>
      <w:r>
        <w:rPr>
          <w:rFonts w:hint="eastAsia" w:ascii="仿宋" w:hAnsi="仿宋" w:eastAsia="仿宋" w:cs="仿宋"/>
          <w:b/>
          <w:bCs/>
          <w:sz w:val="24"/>
          <w:szCs w:val="24"/>
        </w:rPr>
        <w:t xml:space="preserve">提供以上评分标准每项内容在响应文件中响应部分的页码</w:t>
      </w:r>
      <w:r>
        <w:rPr>
          <w:rFonts w:hint="eastAsia" w:ascii="仿宋" w:hAnsi="仿宋" w:eastAsia="仿宋" w:cs="仿宋"/>
          <w:sz w:val="24"/>
          <w:szCs w:val="24"/>
        </w:rPr>
        <w:t xml:space="preserve">。</w:t>
      </w:r>
      <w:bookmarkEnd w:id="31"/>
      <w:r/>
      <w:bookmarkEnd w:id="0"/>
      <w:bookmarkEnd w:id="30"/>
      <w:r/>
    </w:p>
    <w:p>
      <w:pPr>
        <w:jc w:val="left"/>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价格部分优惠政策如下：</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1.小微企业的价格扣除</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1.1 对小微企业生产的产品给予投标价的10.00%价格扣除，用扣除后的价格参与评审。</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1.2 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1.3 小企业（含小型、微型企业）应当同时符合以下条件：</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（1）投标人为小企业，且符合中小企业划分标准；</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（2）提供本企业制造的货物、承担的工程或者服务，或者提供其他小企业制造的货物。如果提供的货物为大中型企业注册商标的货物，视同大中型企业。</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2.监狱和戒毒企业的价格扣除</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2.1 本项目对监狱和戒毒企业（简称监狱企业），给予10%的价格扣除，用扣除后的价格参与评审。</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2.2 监狱企业需提供由省级以上监狱管理局、戒毒管理局（含新疆生产建设兵团）出具的属于监狱企业的证明文件。</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2.3 监狱企业标准请参照《关于政府采购支持监狱企业发展有关问题的通知》（财库〔2014〕68号）。</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3.残疾人福利性单位的价格扣除</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 本项目对残疾人福利性单位，给予10%的价格扣除，用扣除后的价格参与评审。</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3.2 残疾人福利单位需按照采购文件的要求提供《残疾人福利性单位声明函》。</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3.3 残疾人福利单位标准请参照《关于促进残疾人就业政府采购政策的通知》（财库〔2017〕141号）。</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4.监狱企业、残疾人福利单位属于小型、微型企业的，不重复享受政策。</w:t>
      </w:r>
      <w:r/>
    </w:p>
    <w:sectPr>
      <w:headerReference w:type="default" r:id="rId12"/>
      <w:headerReference w:type="first" r:id="rId13"/>
      <w:footerReference w:type="default" r:id="rId14"/>
      <w:footerReference w:type="even" r:id="rId15"/>
      <w:footerReference w:type="first" r:id="rId16"/>
      <w:footnotePr/>
      <w:endnotePr/>
      <w:type w:val="nextPage"/>
      <w:pgSz w:w="11906" w:h="16838" w:orient="portrait"/>
      <w:pgMar w:top="1440" w:right="1474" w:bottom="1440" w:left="1474" w:header="851"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Verdana">
    <w:panose1 w:val="020B0604030504040204"/>
  </w:font>
  <w:font w:name="黑体">
    <w:panose1 w:val="02010609060101010101"/>
  </w:font>
  <w:font w:name="方正仿宋_GB2312">
    <w:panose1 w:val="020B0503020202020204"/>
  </w:font>
  <w:font w:name="方正楷体_GB2312">
    <w:panose1 w:val="020B050302020202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Cambria">
    <w:panose1 w:val="02040503050406030204"/>
  </w:font>
  <w:font w:name="FangSong">
    <w:panose1 w:val="02010609060101010101"/>
  </w:font>
  <w:font w:name="Noto Sans SC">
    <w:panose1 w:val="020B0503020202020204"/>
  </w:font>
  <w:font w:name="Wingdings">
    <w:panose1 w:val="05000000000000000000"/>
  </w:font>
  <w:font w:name="Liberation Sans">
    <w:panose1 w:val="020B0604020202020204"/>
  </w:font>
  <w:font w:name="Lucida Sans">
    <w:panose1 w:val="020B06020305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rPr>
        <w:rFonts w:hint="eastAsia" w:ascii="宋体" w:hAnsi="宋体"/>
        <w:caps/>
        <w:color w:val="4f81bd"/>
      </w:rPr>
    </w:pPr>
    <w:r>
      <w:rPr>
        <w:rFonts w:ascii="宋体" w:hAnsi="宋体"/>
        <w:caps/>
      </w:rPr>
      <w:fldChar w:fldCharType="begin"/>
    </w:r>
    <w:r>
      <w:rPr>
        <w:rFonts w:ascii="宋体" w:hAnsi="宋体"/>
        <w:caps/>
      </w:rPr>
      <w:instrText xml:space="preserve"> PAGE </w:instrText>
    </w:r>
    <w:r>
      <w:rPr>
        <w:rFonts w:ascii="宋体" w:hAnsi="宋体"/>
        <w:caps/>
      </w:rPr>
      <w:fldChar w:fldCharType="separate"/>
    </w:r>
    <w:r>
      <w:rPr>
        <w:rFonts w:ascii="宋体" w:hAnsi="宋体"/>
        <w:caps/>
      </w:rPr>
      <w:t xml:space="preserve">47</w:t>
    </w:r>
    <w:r>
      <w:rPr>
        <w:rFonts w:ascii="宋体" w:hAnsi="宋体"/>
        <w:caps/>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rPr>
        <w:rFonts w:hint="eastAsia" w:ascii="宋体" w:hAnsi="宋体"/>
        <w:caps/>
        <w:color w:val="4f81bd"/>
      </w:rPr>
    </w:pPr>
    <w:r>
      <w:rPr>
        <w:rFonts w:ascii="宋体" w:hAnsi="宋体"/>
        <w:caps/>
      </w:rPr>
      <w:fldChar w:fldCharType="begin"/>
    </w:r>
    <w:r>
      <w:rPr>
        <w:rFonts w:ascii="宋体" w:hAnsi="宋体"/>
        <w:caps/>
      </w:rPr>
      <w:instrText xml:space="preserve"> PAGE </w:instrText>
    </w:r>
    <w:r>
      <w:rPr>
        <w:rFonts w:ascii="宋体" w:hAnsi="宋体"/>
        <w:caps/>
      </w:rPr>
      <w:fldChar w:fldCharType="separate"/>
    </w:r>
    <w:r>
      <w:rPr>
        <w:rFonts w:ascii="宋体" w:hAnsi="宋体"/>
        <w:caps/>
      </w:rPr>
      <w:t xml:space="preserve">47</w:t>
    </w:r>
    <w:r>
      <w:rPr>
        <w:rFonts w:ascii="宋体" w:hAnsi="宋体"/>
        <w:caps/>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7">
    <w:name w:val="Table Grid"/>
    <w:basedOn w:val="70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2"/>
      <w:lang w:val="en-US" w:eastAsia="zh-CN" w:bidi="ar-SA"/>
    </w:rPr>
  </w:style>
  <w:style w:type="paragraph" w:styleId="691">
    <w:name w:val="Heading 1"/>
    <w:basedOn w:val="690"/>
    <w:uiPriority w:val="9"/>
    <w:qFormat/>
    <w:pPr>
      <w:keepLines/>
      <w:keepNext/>
      <w:spacing w:before="480" w:after="200"/>
      <w:outlineLvl w:val="0"/>
    </w:pPr>
    <w:rPr>
      <w:rFonts w:ascii="Arial" w:hAnsi="Arial" w:eastAsia="Arial" w:cs="Arial"/>
      <w:sz w:val="40"/>
      <w:szCs w:val="40"/>
    </w:rPr>
  </w:style>
  <w:style w:type="paragraph" w:styleId="692">
    <w:name w:val="Heading 2"/>
    <w:basedOn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首行缩进"/>
    <w:basedOn w:val="690"/>
    <w:uiPriority w:val="0"/>
    <w:qFormat/>
    <w:pPr>
      <w:ind w:firstLine="480"/>
      <w:jc w:val="left"/>
      <w:spacing w:line="360" w:lineRule="auto"/>
    </w:pPr>
    <w:rPr>
      <w:rFonts w:ascii="宋体" w:hAnsi="宋体"/>
      <w:sz w:val="24"/>
    </w:rPr>
  </w:style>
  <w:style w:type="paragraph" w:styleId="703">
    <w:name w:val="toc 7"/>
    <w:basedOn w:val="690"/>
    <w:uiPriority w:val="39"/>
    <w:unhideWhenUsed/>
    <w:qFormat/>
    <w:pPr>
      <w:ind w:left="1701"/>
      <w:spacing w:after="57"/>
    </w:pPr>
  </w:style>
  <w:style w:type="paragraph" w:styleId="704">
    <w:name w:val="Caption"/>
    <w:basedOn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Body Text"/>
    <w:basedOn w:val="690"/>
    <w:uiPriority w:val="0"/>
    <w:qFormat/>
    <w:pPr>
      <w:spacing w:after="140" w:line="276" w:lineRule="auto"/>
    </w:pPr>
  </w:style>
  <w:style w:type="paragraph" w:styleId="706">
    <w:name w:val="index 4"/>
    <w:basedOn w:val="690"/>
    <w:next w:val="690"/>
    <w:uiPriority w:val="99"/>
    <w:semiHidden/>
    <w:qFormat/>
    <w:pPr>
      <w:ind w:left="1260"/>
    </w:pPr>
  </w:style>
  <w:style w:type="paragraph" w:styleId="707">
    <w:name w:val="toc 5"/>
    <w:basedOn w:val="690"/>
    <w:uiPriority w:val="39"/>
    <w:unhideWhenUsed/>
    <w:qFormat/>
    <w:pPr>
      <w:ind w:left="1134"/>
      <w:spacing w:after="57"/>
    </w:pPr>
  </w:style>
  <w:style w:type="paragraph" w:styleId="708">
    <w:name w:val="toc 3"/>
    <w:basedOn w:val="690"/>
    <w:uiPriority w:val="39"/>
    <w:unhideWhenUsed/>
    <w:qFormat/>
    <w:pPr>
      <w:ind w:left="567"/>
      <w:spacing w:after="57"/>
    </w:pPr>
  </w:style>
  <w:style w:type="paragraph" w:styleId="709">
    <w:name w:val="toc 8"/>
    <w:basedOn w:val="690"/>
    <w:uiPriority w:val="39"/>
    <w:unhideWhenUsed/>
    <w:qFormat/>
    <w:pPr>
      <w:ind w:left="1984"/>
      <w:spacing w:after="57"/>
    </w:pPr>
  </w:style>
  <w:style w:type="paragraph" w:styleId="710">
    <w:name w:val="endnote text"/>
    <w:basedOn w:val="690"/>
    <w:uiPriority w:val="99"/>
    <w:semiHidden/>
    <w:unhideWhenUsed/>
    <w:qFormat/>
    <w:rPr>
      <w:sz w:val="20"/>
    </w:rPr>
  </w:style>
  <w:style w:type="paragraph" w:styleId="711">
    <w:name w:val="Footer"/>
    <w:basedOn w:val="690"/>
    <w:uiPriority w:val="99"/>
    <w:unhideWhenUsed/>
    <w:qFormat/>
    <w:pPr>
      <w:tabs>
        <w:tab w:val="center" w:pos="7143" w:leader="none"/>
        <w:tab w:val="right" w:pos="14287" w:leader="none"/>
      </w:tabs>
    </w:pPr>
  </w:style>
  <w:style w:type="paragraph" w:styleId="712">
    <w:name w:val="Header"/>
    <w:basedOn w:val="690"/>
    <w:uiPriority w:val="99"/>
    <w:unhideWhenUsed/>
    <w:qFormat/>
    <w:pPr>
      <w:tabs>
        <w:tab w:val="center" w:pos="7143" w:leader="none"/>
        <w:tab w:val="right" w:pos="14287" w:leader="none"/>
      </w:tabs>
    </w:pPr>
  </w:style>
  <w:style w:type="paragraph" w:styleId="713">
    <w:name w:val="toc 1"/>
    <w:basedOn w:val="690"/>
    <w:uiPriority w:val="39"/>
    <w:unhideWhenUsed/>
    <w:qFormat/>
    <w:pPr>
      <w:spacing w:after="57"/>
    </w:pPr>
  </w:style>
  <w:style w:type="paragraph" w:styleId="714">
    <w:name w:val="toc 4"/>
    <w:basedOn w:val="690"/>
    <w:uiPriority w:val="39"/>
    <w:unhideWhenUsed/>
    <w:qFormat/>
    <w:pPr>
      <w:ind w:left="850"/>
      <w:spacing w:after="57"/>
    </w:pPr>
  </w:style>
  <w:style w:type="paragraph" w:styleId="715">
    <w:name w:val="index heading"/>
    <w:basedOn w:val="716"/>
    <w:uiPriority w:val="0"/>
    <w:qFormat/>
  </w:style>
  <w:style w:type="paragraph" w:styleId="716" w:customStyle="1">
    <w:name w:val="标题样式"/>
    <w:basedOn w:val="690"/>
    <w:next w:val="705"/>
    <w:uiPriority w:val="0"/>
    <w:qFormat/>
    <w:pPr>
      <w:keepNext/>
      <w:spacing w:before="240" w:after="120"/>
    </w:pPr>
    <w:rPr>
      <w:rFonts w:ascii="Liberation Sans" w:hAnsi="Liberation Sans" w:eastAsia="Noto Sans SC" w:cs="Lucida Sans"/>
      <w:sz w:val="28"/>
      <w:szCs w:val="28"/>
    </w:rPr>
  </w:style>
  <w:style w:type="paragraph" w:styleId="717">
    <w:name w:val="Subtitle"/>
    <w:basedOn w:val="690"/>
    <w:uiPriority w:val="11"/>
    <w:qFormat/>
    <w:pPr>
      <w:spacing w:before="200" w:after="200"/>
    </w:pPr>
    <w:rPr>
      <w:sz w:val="24"/>
      <w:szCs w:val="24"/>
    </w:rPr>
  </w:style>
  <w:style w:type="paragraph" w:styleId="718">
    <w:name w:val="List"/>
    <w:basedOn w:val="705"/>
    <w:uiPriority w:val="0"/>
    <w:qFormat/>
    <w:rPr>
      <w:rFonts w:cs="Lucida Sans"/>
    </w:rPr>
  </w:style>
  <w:style w:type="paragraph" w:styleId="719">
    <w:name w:val="footnote text"/>
    <w:basedOn w:val="690"/>
    <w:uiPriority w:val="99"/>
    <w:semiHidden/>
    <w:unhideWhenUsed/>
    <w:qFormat/>
    <w:pPr>
      <w:spacing w:after="40"/>
    </w:pPr>
    <w:rPr>
      <w:sz w:val="18"/>
    </w:rPr>
  </w:style>
  <w:style w:type="paragraph" w:styleId="720">
    <w:name w:val="toc 6"/>
    <w:basedOn w:val="690"/>
    <w:uiPriority w:val="39"/>
    <w:unhideWhenUsed/>
    <w:qFormat/>
    <w:pPr>
      <w:ind w:left="1417"/>
      <w:spacing w:after="57"/>
    </w:pPr>
  </w:style>
  <w:style w:type="paragraph" w:styleId="721">
    <w:name w:val="table of figures"/>
    <w:basedOn w:val="690"/>
    <w:uiPriority w:val="99"/>
    <w:unhideWhenUsed/>
    <w:qFormat/>
  </w:style>
  <w:style w:type="paragraph" w:styleId="722">
    <w:name w:val="toc 2"/>
    <w:basedOn w:val="690"/>
    <w:uiPriority w:val="39"/>
    <w:unhideWhenUsed/>
    <w:qFormat/>
    <w:pPr>
      <w:ind w:left="283"/>
      <w:spacing w:after="57"/>
    </w:pPr>
  </w:style>
  <w:style w:type="paragraph" w:styleId="723">
    <w:name w:val="toc 9"/>
    <w:basedOn w:val="690"/>
    <w:uiPriority w:val="39"/>
    <w:unhideWhenUsed/>
    <w:qFormat/>
    <w:pPr>
      <w:ind w:left="2268"/>
      <w:spacing w:after="57"/>
    </w:pPr>
  </w:style>
  <w:style w:type="paragraph" w:styleId="724">
    <w:name w:val="Title"/>
    <w:basedOn w:val="690"/>
    <w:uiPriority w:val="10"/>
    <w:qFormat/>
    <w:pPr>
      <w:contextualSpacing/>
      <w:spacing w:before="300" w:after="200"/>
    </w:pPr>
    <w:rPr>
      <w:sz w:val="48"/>
      <w:szCs w:val="48"/>
    </w:rPr>
  </w:style>
  <w:style w:type="character" w:styleId="725">
    <w:name w:val="endnote reference"/>
    <w:uiPriority w:val="0"/>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0"/>
    <w:qFormat/>
    <w:rPr>
      <w:vertAlign w:val="superscript"/>
    </w:rPr>
  </w:style>
  <w:style w:type="character" w:styleId="728" w:customStyle="1">
    <w:name w:val="标题 2 字符"/>
    <w:uiPriority w:val="0"/>
    <w:qFormat/>
    <w:rPr>
      <w:rFonts w:ascii="Cambria" w:hAnsi="Cambria" w:eastAsia="宋体" w:cs="Times New Roman"/>
      <w:b/>
      <w:bCs/>
      <w:sz w:val="32"/>
      <w:szCs w:val="32"/>
    </w:rPr>
  </w:style>
  <w:style w:type="character" w:styleId="729" w:customStyle="1">
    <w:name w:val="Heading 1 Char"/>
    <w:uiPriority w:val="9"/>
    <w:qFormat/>
    <w:rPr>
      <w:rFonts w:ascii="Arial" w:hAnsi="Arial" w:eastAsia="Arial" w:cs="Arial"/>
      <w:sz w:val="40"/>
      <w:szCs w:val="40"/>
    </w:rPr>
  </w:style>
  <w:style w:type="character" w:styleId="730" w:customStyle="1">
    <w:name w:val="Heading 2 Char"/>
    <w:uiPriority w:val="9"/>
    <w:qFormat/>
    <w:rPr>
      <w:rFonts w:ascii="Arial" w:hAnsi="Arial" w:eastAsia="Arial" w:cs="Arial"/>
      <w:sz w:val="34"/>
    </w:rPr>
  </w:style>
  <w:style w:type="character" w:styleId="731" w:customStyle="1">
    <w:name w:val="Heading 3 Char"/>
    <w:uiPriority w:val="9"/>
    <w:qFormat/>
    <w:rPr>
      <w:rFonts w:ascii="Arial" w:hAnsi="Arial" w:eastAsia="Arial" w:cs="Arial"/>
      <w:sz w:val="30"/>
      <w:szCs w:val="30"/>
    </w:rPr>
  </w:style>
  <w:style w:type="character" w:styleId="732" w:customStyle="1">
    <w:name w:val="Heading 4 Char"/>
    <w:uiPriority w:val="9"/>
    <w:qFormat/>
    <w:rPr>
      <w:rFonts w:ascii="Arial" w:hAnsi="Arial" w:eastAsia="Arial" w:cs="Arial"/>
      <w:b/>
      <w:bCs/>
      <w:sz w:val="26"/>
      <w:szCs w:val="26"/>
    </w:rPr>
  </w:style>
  <w:style w:type="character" w:styleId="733" w:customStyle="1">
    <w:name w:val="Heading 5 Char"/>
    <w:uiPriority w:val="9"/>
    <w:qFormat/>
    <w:rPr>
      <w:rFonts w:ascii="Arial" w:hAnsi="Arial" w:eastAsia="Arial" w:cs="Arial"/>
      <w:b/>
      <w:bCs/>
      <w:sz w:val="24"/>
      <w:szCs w:val="24"/>
    </w:rPr>
  </w:style>
  <w:style w:type="character" w:styleId="734" w:customStyle="1">
    <w:name w:val="Heading 6 Char"/>
    <w:uiPriority w:val="9"/>
    <w:qFormat/>
    <w:rPr>
      <w:rFonts w:ascii="Arial" w:hAnsi="Arial" w:eastAsia="Arial" w:cs="Arial"/>
      <w:b/>
      <w:bCs/>
      <w:sz w:val="22"/>
      <w:szCs w:val="22"/>
    </w:rPr>
  </w:style>
  <w:style w:type="character" w:styleId="735" w:customStyle="1">
    <w:name w:val="Heading 7 Char"/>
    <w:uiPriority w:val="9"/>
    <w:qFormat/>
    <w:rPr>
      <w:rFonts w:ascii="Arial" w:hAnsi="Arial" w:eastAsia="Arial" w:cs="Arial"/>
      <w:b/>
      <w:bCs/>
      <w:i/>
      <w:iCs/>
      <w:sz w:val="22"/>
      <w:szCs w:val="22"/>
    </w:rPr>
  </w:style>
  <w:style w:type="character" w:styleId="736" w:customStyle="1">
    <w:name w:val="Heading 8 Char"/>
    <w:uiPriority w:val="9"/>
    <w:qFormat/>
    <w:rPr>
      <w:rFonts w:ascii="Arial" w:hAnsi="Arial" w:eastAsia="Arial" w:cs="Arial"/>
      <w:i/>
      <w:iCs/>
      <w:sz w:val="22"/>
      <w:szCs w:val="22"/>
    </w:rPr>
  </w:style>
  <w:style w:type="character" w:styleId="737" w:customStyle="1">
    <w:name w:val="Heading 9 Char"/>
    <w:uiPriority w:val="9"/>
    <w:qFormat/>
    <w:rPr>
      <w:rFonts w:ascii="Arial" w:hAnsi="Arial" w:eastAsia="Arial" w:cs="Arial"/>
      <w:i/>
      <w:iCs/>
      <w:sz w:val="21"/>
      <w:szCs w:val="21"/>
    </w:rPr>
  </w:style>
  <w:style w:type="character" w:styleId="738" w:customStyle="1">
    <w:name w:val="Title Char"/>
    <w:uiPriority w:val="10"/>
    <w:qFormat/>
    <w:rPr>
      <w:sz w:val="48"/>
      <w:szCs w:val="48"/>
    </w:rPr>
  </w:style>
  <w:style w:type="character" w:styleId="739" w:customStyle="1">
    <w:name w:val="Subtitle Char"/>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Header Char"/>
    <w:uiPriority w:val="99"/>
    <w:qFormat/>
  </w:style>
  <w:style w:type="character" w:styleId="743" w:customStyle="1">
    <w:name w:val="Footer Char"/>
    <w:uiPriority w:val="99"/>
    <w:qFormat/>
  </w:style>
  <w:style w:type="character" w:styleId="744" w:customStyle="1">
    <w:name w:val="Caption Char"/>
    <w:uiPriority w:val="99"/>
    <w:qFormat/>
  </w:style>
  <w:style w:type="character" w:styleId="745" w:customStyle="1">
    <w:name w:val="Footnote Text Char"/>
    <w:uiPriority w:val="99"/>
    <w:qFormat/>
    <w:rPr>
      <w:sz w:val="18"/>
    </w:rPr>
  </w:style>
  <w:style w:type="character" w:styleId="746" w:customStyle="1">
    <w:name w:val="脚注符"/>
    <w:uiPriority w:val="99"/>
    <w:unhideWhenUsed/>
    <w:qFormat/>
    <w:rPr>
      <w:vertAlign w:val="superscript"/>
    </w:rPr>
  </w:style>
  <w:style w:type="character" w:styleId="747" w:customStyle="1">
    <w:name w:val="Endnote Text Char"/>
    <w:uiPriority w:val="99"/>
    <w:qFormat/>
    <w:rPr>
      <w:sz w:val="20"/>
    </w:rPr>
  </w:style>
  <w:style w:type="character" w:styleId="748" w:customStyle="1">
    <w:name w:val="尾注符"/>
    <w:uiPriority w:val="99"/>
    <w:semiHidden/>
    <w:unhideWhenUsed/>
    <w:qFormat/>
    <w:rPr>
      <w:vertAlign w:val="superscript"/>
    </w:rPr>
  </w:style>
  <w:style w:type="character" w:styleId="749" w:customStyle="1">
    <w:name w:val="默认段落字体1"/>
    <w:uiPriority w:val="1"/>
    <w:unhideWhenUsed/>
    <w:qFormat/>
  </w:style>
  <w:style w:type="character" w:styleId="750" w:customStyle="1">
    <w:name w:val="正文文本缩进 字符"/>
    <w:uiPriority w:val="0"/>
    <w:qFormat/>
    <w:rPr>
      <w:rFonts w:ascii="宋体" w:hAnsi="宋体"/>
      <w:sz w:val="28"/>
    </w:rPr>
  </w:style>
  <w:style w:type="character" w:styleId="751" w:customStyle="1">
    <w:name w:val="宏文本 字符1"/>
    <w:uiPriority w:val="0"/>
    <w:semiHidden/>
    <w:qFormat/>
    <w:rPr>
      <w:rFonts w:ascii="Courier New" w:hAnsi="Courier New"/>
    </w:rPr>
  </w:style>
  <w:style w:type="character" w:styleId="752" w:customStyle="1">
    <w:name w:val="标题 1 字符"/>
    <w:uiPriority w:val="9"/>
    <w:qFormat/>
    <w:rPr>
      <w:rFonts w:ascii="Calibri" w:hAnsi="Calibri" w:eastAsia="宋体" w:cs="Times New Roman"/>
      <w:b/>
      <w:bCs/>
      <w:sz w:val="44"/>
      <w:szCs w:val="44"/>
    </w:rPr>
  </w:style>
  <w:style w:type="character" w:styleId="753" w:customStyle="1">
    <w:name w:val="标题 3 字符"/>
    <w:uiPriority w:val="9"/>
    <w:qFormat/>
    <w:rPr>
      <w:rFonts w:ascii="Calibri" w:hAnsi="Calibri" w:eastAsia="宋体" w:cs="Times New Roman"/>
      <w:b/>
      <w:bCs/>
      <w:sz w:val="32"/>
      <w:szCs w:val="32"/>
    </w:rPr>
  </w:style>
  <w:style w:type="character" w:styleId="754" w:customStyle="1">
    <w:name w:val="标题 4 字符"/>
    <w:uiPriority w:val="0"/>
    <w:qFormat/>
    <w:rPr>
      <w:rFonts w:ascii="Cambria" w:hAnsi="Cambria" w:eastAsia="宋体" w:cs="Times New Roman"/>
      <w:b/>
      <w:bCs/>
      <w:sz w:val="28"/>
      <w:szCs w:val="28"/>
    </w:rPr>
  </w:style>
  <w:style w:type="character" w:styleId="755" w:customStyle="1">
    <w:name w:val="标题 5 字符"/>
    <w:uiPriority w:val="0"/>
    <w:qFormat/>
    <w:rPr>
      <w:rFonts w:ascii="Calibri" w:hAnsi="Calibri" w:eastAsia="宋体" w:cs="Times New Roman"/>
      <w:b/>
      <w:bCs/>
      <w:sz w:val="28"/>
      <w:szCs w:val="28"/>
    </w:rPr>
  </w:style>
  <w:style w:type="character" w:styleId="756" w:customStyle="1">
    <w:name w:val="标题 6 字符"/>
    <w:uiPriority w:val="0"/>
    <w:qFormat/>
    <w:rPr>
      <w:rFonts w:ascii="Cambria" w:hAnsi="Cambria" w:eastAsia="宋体" w:cs="Times New Roman"/>
      <w:b/>
      <w:bCs/>
      <w:sz w:val="24"/>
      <w:szCs w:val="24"/>
    </w:rPr>
  </w:style>
  <w:style w:type="character" w:styleId="757" w:customStyle="1">
    <w:name w:val="标题 7 字符"/>
    <w:uiPriority w:val="0"/>
    <w:qFormat/>
    <w:rPr>
      <w:rFonts w:ascii="Calibri" w:hAnsi="Calibri" w:eastAsia="宋体" w:cs="Times New Roman"/>
      <w:b/>
      <w:bCs/>
      <w:sz w:val="24"/>
      <w:szCs w:val="24"/>
    </w:rPr>
  </w:style>
  <w:style w:type="character" w:styleId="758" w:customStyle="1">
    <w:name w:val="标题 8 字符"/>
    <w:uiPriority w:val="0"/>
    <w:qFormat/>
    <w:rPr>
      <w:rFonts w:ascii="Cambria" w:hAnsi="Cambria" w:eastAsia="宋体" w:cs="Times New Roman"/>
      <w:sz w:val="24"/>
      <w:szCs w:val="24"/>
    </w:rPr>
  </w:style>
  <w:style w:type="character" w:styleId="759" w:customStyle="1">
    <w:name w:val="标题 9 字符"/>
    <w:uiPriority w:val="0"/>
    <w:qFormat/>
    <w:rPr>
      <w:rFonts w:ascii="Cambria" w:hAnsi="Cambria" w:eastAsia="宋体" w:cs="Times New Roman"/>
      <w:szCs w:val="21"/>
    </w:rPr>
  </w:style>
  <w:style w:type="character" w:styleId="760" w:customStyle="1">
    <w:name w:val="正文缩进 字符"/>
    <w:uiPriority w:val="0"/>
    <w:qFormat/>
    <w:rPr>
      <w:rFonts w:ascii="Times New Roman" w:hAnsi="Times New Roman" w:eastAsia="宋体" w:cs="Times New Roman"/>
      <w:szCs w:val="21"/>
    </w:rPr>
  </w:style>
  <w:style w:type="character" w:styleId="761" w:customStyle="1">
    <w:name w:val="文档结构图 字符"/>
    <w:uiPriority w:val="0"/>
    <w:semiHidden/>
    <w:qFormat/>
    <w:rPr>
      <w:rFonts w:ascii="Times New Roman" w:hAnsi="Times New Roman" w:eastAsia="宋体" w:cs="Times New Roman"/>
      <w:szCs w:val="24"/>
      <w:shd w:val="clear" w:color="auto" w:fill="000080"/>
    </w:rPr>
  </w:style>
  <w:style w:type="character" w:styleId="762" w:customStyle="1">
    <w:name w:val="批注文字 字符"/>
    <w:uiPriority w:val="0"/>
    <w:semiHidden/>
    <w:qFormat/>
    <w:rPr>
      <w:rFonts w:ascii="Times New Roman" w:hAnsi="Times New Roman" w:eastAsia="宋体" w:cs="Times New Roman"/>
    </w:rPr>
  </w:style>
  <w:style w:type="character" w:styleId="763" w:customStyle="1">
    <w:name w:val="正文文本 字符1"/>
    <w:uiPriority w:val="0"/>
    <w:qFormat/>
    <w:rPr>
      <w:rFonts w:ascii="Times New Roman" w:hAnsi="Times New Roman" w:eastAsia="宋体" w:cs="Times New Roman"/>
    </w:rPr>
  </w:style>
  <w:style w:type="character" w:styleId="764" w:customStyle="1">
    <w:name w:val="纯文本 字符"/>
    <w:uiPriority w:val="0"/>
    <w:qFormat/>
    <w:rPr>
      <w:rFonts w:ascii="宋体" w:hAnsi="宋体" w:eastAsia="宋体" w:cs="Times New Roman"/>
      <w:szCs w:val="20"/>
    </w:rPr>
  </w:style>
  <w:style w:type="character" w:styleId="765" w:customStyle="1">
    <w:name w:val="日期 字符"/>
    <w:uiPriority w:val="0"/>
    <w:qFormat/>
    <w:rPr>
      <w:rFonts w:ascii="宋体" w:hAnsi="宋体" w:eastAsia="宋体" w:cs="Times New Roman"/>
      <w:sz w:val="28"/>
    </w:rPr>
  </w:style>
  <w:style w:type="character" w:styleId="766" w:customStyle="1">
    <w:name w:val="正文文本缩进 2 字符"/>
    <w:uiPriority w:val="0"/>
    <w:semiHidden/>
    <w:qFormat/>
    <w:rPr>
      <w:rFonts w:ascii="方正楷体_GB2312" w:hAnsi="方正楷体_GB2312" w:eastAsia="方正楷体_GB2312"/>
      <w:b/>
      <w:spacing w:val="-24"/>
      <w:sz w:val="28"/>
    </w:rPr>
  </w:style>
  <w:style w:type="character" w:styleId="767" w:customStyle="1">
    <w:name w:val="批注框文本 字符"/>
    <w:uiPriority w:val="0"/>
    <w:qFormat/>
    <w:rPr>
      <w:rFonts w:ascii="Times New Roman" w:hAnsi="Times New Roman" w:eastAsia="宋体" w:cs="Times New Roman"/>
      <w:sz w:val="18"/>
      <w:szCs w:val="18"/>
    </w:rPr>
  </w:style>
  <w:style w:type="character" w:styleId="768" w:customStyle="1">
    <w:name w:val="页脚 字符1"/>
    <w:uiPriority w:val="99"/>
    <w:qFormat/>
    <w:rPr>
      <w:sz w:val="18"/>
      <w:szCs w:val="18"/>
    </w:rPr>
  </w:style>
  <w:style w:type="character" w:styleId="769" w:customStyle="1">
    <w:name w:val="页眉 字符1"/>
    <w:uiPriority w:val="99"/>
    <w:qFormat/>
    <w:rPr>
      <w:sz w:val="18"/>
      <w:szCs w:val="18"/>
    </w:rPr>
  </w:style>
  <w:style w:type="character" w:styleId="770" w:customStyle="1">
    <w:name w:val="副标题 字符"/>
    <w:uiPriority w:val="0"/>
    <w:qFormat/>
    <w:rPr>
      <w:rFonts w:ascii="Cambria" w:hAnsi="Cambria" w:eastAsia="宋体" w:cs="Times New Roman"/>
      <w:b/>
      <w:bCs/>
      <w:sz w:val="32"/>
      <w:szCs w:val="32"/>
    </w:rPr>
  </w:style>
  <w:style w:type="character" w:styleId="771" w:customStyle="1">
    <w:name w:val="正文文本缩进 3 字符"/>
    <w:uiPriority w:val="0"/>
    <w:semiHidden/>
    <w:qFormat/>
    <w:rPr>
      <w:rFonts w:ascii="方正仿宋_GB2312" w:hAnsi="方正仿宋_GB2312" w:eastAsia="方正仿宋_GB2312"/>
      <w:sz w:val="28"/>
    </w:rPr>
  </w:style>
  <w:style w:type="character" w:styleId="772" w:customStyle="1">
    <w:name w:val="正文文本 2 字符"/>
    <w:uiPriority w:val="0"/>
    <w:semiHidden/>
    <w:qFormat/>
    <w:rPr>
      <w:rFonts w:ascii="方正楷体_GB2312" w:hAnsi="方正楷体_GB2312" w:eastAsia="方正楷体_GB2312"/>
      <w:sz w:val="18"/>
    </w:rPr>
  </w:style>
  <w:style w:type="character" w:styleId="773" w:customStyle="1">
    <w:name w:val="HTML 预设格式 字符"/>
    <w:uiPriority w:val="0"/>
    <w:qFormat/>
    <w:rPr>
      <w:rFonts w:ascii="宋体" w:hAnsi="宋体" w:eastAsia="黑体" w:cs="Courier New"/>
      <w:sz w:val="18"/>
      <w:szCs w:val="18"/>
    </w:rPr>
  </w:style>
  <w:style w:type="character" w:styleId="774" w:customStyle="1">
    <w:name w:val="标题 字符"/>
    <w:uiPriority w:val="0"/>
    <w:qFormat/>
    <w:rPr>
      <w:rFonts w:ascii="Cambria" w:hAnsi="Cambria" w:eastAsia="宋体" w:cs="Times New Roman"/>
      <w:b/>
      <w:bCs/>
      <w:sz w:val="32"/>
      <w:szCs w:val="32"/>
    </w:rPr>
  </w:style>
  <w:style w:type="character" w:styleId="775" w:customStyle="1">
    <w:name w:val="批注主题 字符"/>
    <w:uiPriority w:val="0"/>
    <w:qFormat/>
    <w:rPr>
      <w:rFonts w:ascii="Times New Roman" w:hAnsi="Times New Roman" w:eastAsia="宋体" w:cs="Times New Roman"/>
      <w:b/>
      <w:bCs/>
    </w:rPr>
  </w:style>
  <w:style w:type="character" w:styleId="776" w:customStyle="1">
    <w:name w:val="正文文本首行缩进 字符"/>
    <w:basedOn w:val="763"/>
    <w:uiPriority w:val="1"/>
    <w:semiHidden/>
    <w:qFormat/>
    <w:rPr>
      <w:rFonts w:ascii="Times New Roman" w:hAnsi="Times New Roman" w:eastAsia="宋体" w:cs="Times New Roman"/>
      <w:sz w:val="21"/>
      <w:szCs w:val="22"/>
    </w:rPr>
  </w:style>
  <w:style w:type="character" w:styleId="777" w:customStyle="1">
    <w:name w:val="要点1"/>
    <w:uiPriority w:val="0"/>
    <w:qFormat/>
    <w:rPr>
      <w:b/>
    </w:rPr>
  </w:style>
  <w:style w:type="character" w:styleId="778" w:customStyle="1">
    <w:name w:val="页码 (user)"/>
    <w:uiPriority w:val="0"/>
    <w:qFormat/>
  </w:style>
  <w:style w:type="character" w:styleId="779" w:customStyle="1">
    <w:name w:val="已访问的超链接1"/>
    <w:uiPriority w:val="99"/>
    <w:unhideWhenUsed/>
    <w:qFormat/>
    <w:rPr>
      <w:color w:val="000000"/>
      <w:sz w:val="18"/>
      <w:szCs w:val="18"/>
      <w:u w:val="none"/>
    </w:rPr>
  </w:style>
  <w:style w:type="character" w:styleId="780" w:customStyle="1">
    <w:name w:val="超链接1"/>
    <w:uiPriority w:val="99"/>
    <w:qFormat/>
    <w:rPr>
      <w:rFonts w:cs="Times New Roman"/>
      <w:color w:val="0000ff"/>
      <w:u w:val="single"/>
    </w:rPr>
  </w:style>
  <w:style w:type="character" w:styleId="781" w:customStyle="1">
    <w:name w:val="批注引用1"/>
    <w:uiPriority w:val="99"/>
    <w:unhideWhenUsed/>
    <w:qFormat/>
    <w:rPr>
      <w:sz w:val="21"/>
      <w:szCs w:val="21"/>
    </w:rPr>
  </w:style>
  <w:style w:type="character" w:styleId="782" w:customStyle="1">
    <w:name w:val="页眉 字符"/>
    <w:uiPriority w:val="99"/>
    <w:semiHidden/>
    <w:qFormat/>
    <w:rPr>
      <w:sz w:val="18"/>
      <w:szCs w:val="18"/>
    </w:rPr>
  </w:style>
  <w:style w:type="character" w:styleId="783" w:customStyle="1">
    <w:name w:val="页脚 字符"/>
    <w:uiPriority w:val="99"/>
    <w:qFormat/>
    <w:rPr>
      <w:sz w:val="18"/>
      <w:szCs w:val="18"/>
    </w:rPr>
  </w:style>
  <w:style w:type="character" w:styleId="784" w:customStyle="1">
    <w:name w:val="正文文本 字符"/>
    <w:uiPriority w:val="99"/>
    <w:semiHidden/>
    <w:qFormat/>
    <w:rPr>
      <w:sz w:val="21"/>
      <w:szCs w:val="22"/>
    </w:rPr>
  </w:style>
  <w:style w:type="character" w:styleId="785" w:customStyle="1">
    <w:name w:val="无 A"/>
    <w:uiPriority w:val="0"/>
    <w:qFormat/>
    <w:rPr>
      <w:lang w:val="zh-TW" w:eastAsia="zh-TW"/>
    </w:rPr>
  </w:style>
  <w:style w:type="character" w:styleId="786" w:customStyle="1">
    <w:name w:val="明显引用 字符"/>
    <w:uiPriority w:val="0"/>
    <w:qFormat/>
    <w:rPr>
      <w:rFonts w:ascii="Times New Roman" w:hAnsi="Times New Roman" w:eastAsia="宋体" w:cs="Times New Roman"/>
      <w:b/>
      <w:bCs/>
      <w:i/>
      <w:iCs/>
      <w:color w:val="4f81bd"/>
    </w:rPr>
  </w:style>
  <w:style w:type="character" w:styleId="787" w:customStyle="1">
    <w:name w:val="图片说明 字符"/>
    <w:uiPriority w:val="0"/>
    <w:qFormat/>
    <w:rPr>
      <w:rFonts w:ascii="宋体" w:hAnsi="宋体" w:cs="宋体"/>
      <w:i/>
      <w:sz w:val="18"/>
      <w:szCs w:val="18"/>
    </w:rPr>
  </w:style>
  <w:style w:type="character" w:styleId="788" w:customStyle="1">
    <w:name w:val="文档结构图 Char1"/>
    <w:uiPriority w:val="0"/>
    <w:semiHidden/>
    <w:qFormat/>
    <w:rPr>
      <w:rFonts w:ascii="宋体" w:hAnsi="宋体" w:eastAsia="宋体"/>
      <w:sz w:val="18"/>
      <w:szCs w:val="18"/>
    </w:rPr>
  </w:style>
  <w:style w:type="character" w:styleId="789" w:customStyle="1">
    <w:name w:val="￥正文 Char"/>
    <w:uiPriority w:val="0"/>
    <w:qFormat/>
    <w:rPr>
      <w:sz w:val="24"/>
    </w:rPr>
  </w:style>
  <w:style w:type="character" w:styleId="790" w:customStyle="1">
    <w:name w:val="标题5 Char Char"/>
    <w:uiPriority w:val="0"/>
    <w:qFormat/>
    <w:rPr>
      <w:rFonts w:ascii="Arial" w:hAnsi="Arial"/>
      <w:b/>
      <w:bCs/>
      <w:sz w:val="24"/>
      <w:szCs w:val="32"/>
    </w:rPr>
  </w:style>
  <w:style w:type="character" w:styleId="791" w:customStyle="1">
    <w:name w:val="标题4 Char Char"/>
    <w:uiPriority w:val="0"/>
    <w:qFormat/>
    <w:rPr>
      <w:rFonts w:ascii="Arial" w:hAnsi="Arial"/>
      <w:b/>
      <w:bCs/>
      <w:sz w:val="24"/>
      <w:szCs w:val="32"/>
    </w:rPr>
  </w:style>
  <w:style w:type="character" w:styleId="792" w:customStyle="1">
    <w:name w:val="标题 Char1"/>
    <w:uiPriority w:val="0"/>
    <w:qFormat/>
    <w:rPr>
      <w:rFonts w:ascii="Cambria" w:hAnsi="Cambria" w:eastAsia="宋体" w:cs="Times New Roman"/>
      <w:b/>
      <w:bCs/>
      <w:sz w:val="32"/>
      <w:szCs w:val="32"/>
    </w:rPr>
  </w:style>
  <w:style w:type="character" w:styleId="793" w:customStyle="1">
    <w:name w:val="明显引用 Char"/>
    <w:uiPriority w:val="0"/>
    <w:qFormat/>
    <w:rPr>
      <w:b/>
      <w:bCs/>
      <w:i/>
      <w:iCs/>
      <w:color w:val="4f81bd"/>
    </w:rPr>
  </w:style>
  <w:style w:type="character" w:styleId="794" w:customStyle="1">
    <w:name w:val="副标题 Char1"/>
    <w:uiPriority w:val="0"/>
    <w:qFormat/>
    <w:rPr>
      <w:rFonts w:ascii="Cambria" w:hAnsi="Cambria" w:eastAsia="宋体" w:cs="Times New Roman"/>
      <w:b/>
      <w:bCs/>
      <w:sz w:val="32"/>
      <w:szCs w:val="32"/>
    </w:rPr>
  </w:style>
  <w:style w:type="character" w:styleId="795" w:customStyle="1">
    <w:name w:val="表格本次 字符"/>
    <w:uiPriority w:val="0"/>
    <w:qFormat/>
    <w:rPr>
      <w:rFonts w:ascii="宋体" w:hAnsi="宋体" w:eastAsia="宋体" w:cs="Times New Roman"/>
      <w:sz w:val="24"/>
      <w:szCs w:val="21"/>
      <w:lang w:val="zh-CN"/>
    </w:rPr>
  </w:style>
  <w:style w:type="character" w:styleId="796" w:customStyle="1">
    <w:name w:val="标题 2 Char Char"/>
    <w:uiPriority w:val="0"/>
    <w:qFormat/>
    <w:rPr>
      <w:rFonts w:ascii="Arial" w:hAnsi="Arial" w:eastAsia="黑体"/>
      <w:b/>
      <w:sz w:val="32"/>
      <w:lang w:val="en-US" w:eastAsia="zh-CN" w:bidi="ar-SA"/>
    </w:rPr>
  </w:style>
  <w:style w:type="character" w:styleId="797" w:customStyle="1">
    <w:name w:val="明显引用 Char1"/>
    <w:uiPriority w:val="0"/>
    <w:qFormat/>
    <w:rPr>
      <w:b/>
      <w:bCs/>
      <w:i/>
      <w:iCs/>
      <w:color w:val="4f81bd"/>
    </w:rPr>
  </w:style>
  <w:style w:type="character" w:styleId="798" w:customStyle="1">
    <w:name w:val="headline-content2"/>
    <w:uiPriority w:val="0"/>
    <w:qFormat/>
  </w:style>
  <w:style w:type="character" w:styleId="799" w:customStyle="1">
    <w:name w:val="列表段落 字符"/>
    <w:uiPriority w:val="0"/>
    <w:qFormat/>
    <w:rPr>
      <w:rFonts w:ascii="Calibri" w:hAnsi="Calibri" w:eastAsia="宋体" w:cs="Times New Roman"/>
    </w:rPr>
  </w:style>
  <w:style w:type="character" w:styleId="800" w:customStyle="1">
    <w:name w:val="引用 字符"/>
    <w:uiPriority w:val="0"/>
    <w:qFormat/>
    <w:rPr>
      <w:rFonts w:ascii="Times New Roman" w:hAnsi="Times New Roman" w:eastAsia="宋体" w:cs="Times New Roman"/>
      <w:i/>
      <w:iCs/>
      <w:color w:val="000000"/>
    </w:rPr>
  </w:style>
  <w:style w:type="character" w:styleId="801" w:customStyle="1">
    <w:name w:val="_Style 97"/>
    <w:uiPriority w:val="19"/>
    <w:qFormat/>
    <w:rPr>
      <w:i/>
      <w:iCs/>
      <w:color w:val="808080"/>
    </w:rPr>
  </w:style>
  <w:style w:type="character" w:styleId="802" w:customStyle="1">
    <w:name w:val="引用 Char"/>
    <w:uiPriority w:val="0"/>
    <w:qFormat/>
    <w:rPr>
      <w:i/>
      <w:iCs/>
      <w:color w:val="000000"/>
    </w:rPr>
  </w:style>
  <w:style w:type="character" w:styleId="803" w:customStyle="1">
    <w:name w:val="HTML 预设格式 Char1"/>
    <w:uiPriority w:val="99"/>
    <w:semiHidden/>
    <w:qFormat/>
    <w:rPr>
      <w:rFonts w:ascii="Courier New" w:hAnsi="Courier New" w:cs="Courier New"/>
    </w:rPr>
  </w:style>
  <w:style w:type="character" w:styleId="804" w:customStyle="1">
    <w:name w:val="页脚 Char1"/>
    <w:uiPriority w:val="0"/>
    <w:qFormat/>
    <w:rPr>
      <w:rFonts w:ascii="Calibri" w:hAnsi="Calibri" w:eastAsia="宋体"/>
      <w:sz w:val="18"/>
      <w:szCs w:val="18"/>
      <w:lang w:bidi="ar-SA"/>
    </w:rPr>
  </w:style>
  <w:style w:type="character" w:styleId="805" w:customStyle="1">
    <w:name w:val="引用 Char1"/>
    <w:uiPriority w:val="0"/>
    <w:qFormat/>
    <w:rPr>
      <w:i/>
      <w:iCs/>
      <w:color w:val="000000"/>
    </w:rPr>
  </w:style>
  <w:style w:type="character" w:styleId="806" w:customStyle="1">
    <w:name w:val="页眉 Char1"/>
    <w:uiPriority w:val="0"/>
    <w:qFormat/>
    <w:rPr>
      <w:rFonts w:ascii="Calibri" w:hAnsi="Calibri" w:eastAsia="宋体"/>
      <w:sz w:val="18"/>
      <w:szCs w:val="18"/>
      <w:lang w:bidi="ar-SA"/>
    </w:rPr>
  </w:style>
  <w:style w:type="character" w:styleId="807" w:customStyle="1">
    <w:name w:val="宏文本 字符"/>
    <w:uiPriority w:val="1"/>
    <w:semiHidden/>
    <w:qFormat/>
    <w:rPr>
      <w:rFonts w:ascii="Courier New" w:hAnsi="Courier New" w:cs="Courier New"/>
      <w:sz w:val="24"/>
      <w:szCs w:val="24"/>
    </w:rPr>
  </w:style>
  <w:style w:type="character" w:styleId="808" w:customStyle="1">
    <w:name w:val="未处理的提及1"/>
    <w:basedOn w:val="749"/>
    <w:uiPriority w:val="99"/>
    <w:unhideWhenUsed/>
    <w:qFormat/>
    <w:rPr>
      <w:color w:val="605e5c"/>
      <w:shd w:val="clear" w:color="auto" w:fill="e1dfdd"/>
    </w:rPr>
  </w:style>
  <w:style w:type="paragraph" w:styleId="809" w:customStyle="1">
    <w:name w:val="索引"/>
    <w:basedOn w:val="690"/>
    <w:uiPriority w:val="0"/>
    <w:qFormat/>
    <w:pPr>
      <w:suppressLineNumbers/>
    </w:pPr>
    <w:rPr>
      <w:rFonts w:cs="Lucida Sans"/>
    </w:rPr>
  </w:style>
  <w:style w:type="paragraph" w:styleId="810" w:customStyle="1">
    <w:name w:val="页眉与页脚"/>
    <w:basedOn w:val="690"/>
    <w:uiPriority w:val="0"/>
    <w:qFormat/>
  </w:style>
  <w:style w:type="paragraph" w:styleId="811" w:customStyle="1">
    <w:name w:val="TOC 标题1"/>
    <w:uiPriority w:val="39"/>
    <w:unhideWhenUsed/>
    <w:qFormat/>
    <w:rPr>
      <w:rFonts w:ascii="Times New Roman" w:hAnsi="Times New Roman" w:eastAsia="宋体" w:cs="Times New Roman"/>
      <w:lang w:val="en-US" w:eastAsia="zh-CN" w:bidi="hi-IN"/>
    </w:rPr>
  </w:style>
  <w:style w:type="paragraph" w:styleId="812" w:customStyle="1">
    <w:name w:val="标题 1 (user)"/>
    <w:basedOn w:val="690"/>
    <w:uiPriority w:val="9"/>
    <w:qFormat/>
    <w:pPr>
      <w:keepLines/>
      <w:keepNext/>
      <w:spacing w:before="340" w:after="330" w:line="576" w:lineRule="auto"/>
      <w:outlineLvl w:val="0"/>
    </w:pPr>
    <w:rPr>
      <w:rFonts w:ascii="Calibri" w:hAnsi="Calibri"/>
      <w:b/>
      <w:bCs/>
      <w:sz w:val="44"/>
      <w:szCs w:val="44"/>
    </w:rPr>
  </w:style>
  <w:style w:type="paragraph" w:styleId="813" w:customStyle="1">
    <w:name w:val="标题 2 (user)"/>
    <w:basedOn w:val="690"/>
    <w:uiPriority w:val="0"/>
    <w:qFormat/>
    <w:pPr>
      <w:keepLines/>
      <w:keepNext/>
      <w:spacing w:before="260" w:after="260" w:line="413" w:lineRule="auto"/>
      <w:outlineLvl w:val="1"/>
    </w:pPr>
    <w:rPr>
      <w:rFonts w:ascii="Cambria" w:hAnsi="Cambria"/>
      <w:b/>
      <w:bCs/>
      <w:sz w:val="32"/>
      <w:szCs w:val="32"/>
    </w:rPr>
  </w:style>
  <w:style w:type="paragraph" w:styleId="814" w:customStyle="1">
    <w:name w:val="标题 3 (user)"/>
    <w:basedOn w:val="690"/>
    <w:uiPriority w:val="9"/>
    <w:qFormat/>
    <w:pPr>
      <w:keepLines/>
      <w:keepNext/>
      <w:spacing w:before="260" w:after="260" w:line="413" w:lineRule="auto"/>
      <w:outlineLvl w:val="2"/>
    </w:pPr>
    <w:rPr>
      <w:rFonts w:ascii="Calibri" w:hAnsi="Calibri"/>
      <w:b/>
      <w:bCs/>
      <w:sz w:val="32"/>
      <w:szCs w:val="32"/>
    </w:rPr>
  </w:style>
  <w:style w:type="paragraph" w:styleId="815" w:customStyle="1">
    <w:name w:val="标题 4 (user)"/>
    <w:basedOn w:val="690"/>
    <w:uiPriority w:val="0"/>
    <w:qFormat/>
    <w:pPr>
      <w:keepLines/>
      <w:keepNext/>
      <w:spacing w:before="280" w:after="290" w:line="372" w:lineRule="auto"/>
      <w:outlineLvl w:val="3"/>
    </w:pPr>
    <w:rPr>
      <w:rFonts w:ascii="Cambria" w:hAnsi="Cambria"/>
      <w:b/>
      <w:bCs/>
      <w:sz w:val="28"/>
      <w:szCs w:val="28"/>
    </w:rPr>
  </w:style>
  <w:style w:type="paragraph" w:styleId="816" w:customStyle="1">
    <w:name w:val="标题 5 (user)"/>
    <w:basedOn w:val="690"/>
    <w:uiPriority w:val="0"/>
    <w:qFormat/>
    <w:pPr>
      <w:keepLines/>
      <w:keepNext/>
      <w:spacing w:before="280" w:after="290" w:line="372" w:lineRule="auto"/>
      <w:outlineLvl w:val="4"/>
    </w:pPr>
    <w:rPr>
      <w:rFonts w:ascii="Calibri" w:hAnsi="Calibri"/>
      <w:b/>
      <w:bCs/>
      <w:sz w:val="28"/>
      <w:szCs w:val="28"/>
    </w:rPr>
  </w:style>
  <w:style w:type="paragraph" w:styleId="817" w:customStyle="1">
    <w:name w:val="标题 6 (user)"/>
    <w:basedOn w:val="690"/>
    <w:uiPriority w:val="0"/>
    <w:qFormat/>
    <w:pPr>
      <w:keepLines/>
      <w:keepNext/>
      <w:spacing w:before="240" w:after="64" w:line="317" w:lineRule="auto"/>
      <w:outlineLvl w:val="5"/>
    </w:pPr>
    <w:rPr>
      <w:rFonts w:ascii="Cambria" w:hAnsi="Cambria"/>
      <w:b/>
      <w:bCs/>
      <w:sz w:val="24"/>
      <w:szCs w:val="24"/>
    </w:rPr>
  </w:style>
  <w:style w:type="paragraph" w:styleId="818" w:customStyle="1">
    <w:name w:val="标题 7 (user)"/>
    <w:basedOn w:val="690"/>
    <w:uiPriority w:val="0"/>
    <w:qFormat/>
    <w:pPr>
      <w:keepLines/>
      <w:keepNext/>
      <w:spacing w:before="240" w:after="64" w:line="317" w:lineRule="auto"/>
      <w:outlineLvl w:val="6"/>
    </w:pPr>
    <w:rPr>
      <w:rFonts w:ascii="Calibri" w:hAnsi="Calibri"/>
      <w:b/>
      <w:bCs/>
      <w:sz w:val="24"/>
      <w:szCs w:val="24"/>
    </w:rPr>
  </w:style>
  <w:style w:type="paragraph" w:styleId="819" w:customStyle="1">
    <w:name w:val="标题 8 (user)"/>
    <w:basedOn w:val="690"/>
    <w:uiPriority w:val="0"/>
    <w:qFormat/>
    <w:pPr>
      <w:keepLines/>
      <w:keepNext/>
      <w:spacing w:before="240" w:after="64" w:line="317" w:lineRule="auto"/>
      <w:outlineLvl w:val="7"/>
    </w:pPr>
    <w:rPr>
      <w:rFonts w:ascii="Cambria" w:hAnsi="Cambria"/>
      <w:sz w:val="24"/>
      <w:szCs w:val="24"/>
    </w:rPr>
  </w:style>
  <w:style w:type="paragraph" w:styleId="820" w:customStyle="1">
    <w:name w:val="标题 9 (user)"/>
    <w:basedOn w:val="690"/>
    <w:uiPriority w:val="0"/>
    <w:qFormat/>
    <w:pPr>
      <w:keepLines/>
      <w:keepNext/>
      <w:spacing w:before="240" w:after="64" w:line="317" w:lineRule="auto"/>
      <w:outlineLvl w:val="8"/>
    </w:pPr>
    <w:rPr>
      <w:rFonts w:ascii="Cambria" w:hAnsi="Cambria"/>
      <w:sz w:val="20"/>
      <w:szCs w:val="21"/>
    </w:rPr>
  </w:style>
  <w:style w:type="paragraph" w:styleId="821" w:customStyle="1">
    <w:name w:val="正文首行缩进 21"/>
    <w:uiPriority w:val="0"/>
    <w:qFormat/>
    <w:pPr>
      <w:ind w:firstLine="420"/>
      <w:tabs>
        <w:tab w:val="left" w:pos="0" w:leader="none"/>
        <w:tab w:val="left" w:pos="993" w:leader="none"/>
        <w:tab w:val="left" w:pos="1134" w:leader="none"/>
      </w:tabs>
    </w:pPr>
    <w:rPr>
      <w:rFonts w:ascii="Times New Roman" w:hAnsi="Times New Roman" w:eastAsia="宋体" w:cs="Times New Roman"/>
      <w:lang w:val="en-US" w:eastAsia="zh-CN" w:bidi="hi-IN"/>
    </w:rPr>
  </w:style>
  <w:style w:type="paragraph" w:styleId="822" w:customStyle="1">
    <w:name w:val="正文文本缩进1"/>
    <w:basedOn w:val="690"/>
    <w:uiPriority w:val="0"/>
    <w:qFormat/>
    <w:pPr>
      <w:ind w:firstLine="567"/>
      <w:spacing w:line="500" w:lineRule="exact"/>
      <w:widowControl/>
      <w:tabs>
        <w:tab w:val="left" w:pos="0" w:leader="none"/>
        <w:tab w:val="left" w:pos="993" w:leader="none"/>
        <w:tab w:val="left" w:pos="1134" w:leader="none"/>
      </w:tabs>
    </w:pPr>
    <w:rPr>
      <w:rFonts w:ascii="宋体" w:hAnsi="宋体"/>
      <w:sz w:val="28"/>
      <w:szCs w:val="20"/>
    </w:rPr>
  </w:style>
  <w:style w:type="paragraph" w:styleId="823" w:customStyle="1">
    <w:name w:val="宏文本1"/>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paragraph" w:styleId="824" w:customStyle="1">
    <w:name w:val="列表编号1"/>
    <w:basedOn w:val="690"/>
    <w:uiPriority w:val="99"/>
    <w:unhideWhenUsed/>
    <w:qFormat/>
    <w:pPr>
      <w:ind w:left="360" w:hanging="360"/>
      <w:tabs>
        <w:tab w:val="left" w:pos="360" w:leader="none"/>
      </w:tabs>
    </w:pPr>
  </w:style>
  <w:style w:type="paragraph" w:styleId="825" w:customStyle="1">
    <w:name w:val="正文缩进1"/>
    <w:basedOn w:val="690"/>
    <w:uiPriority w:val="0"/>
    <w:qFormat/>
    <w:pPr>
      <w:ind w:firstLine="420"/>
      <w:spacing w:line="360" w:lineRule="auto"/>
    </w:pPr>
    <w:rPr>
      <w:sz w:val="20"/>
      <w:szCs w:val="21"/>
    </w:rPr>
  </w:style>
  <w:style w:type="paragraph" w:styleId="826" w:customStyle="1">
    <w:name w:val="列表项目符号1"/>
    <w:basedOn w:val="690"/>
    <w:uiPriority w:val="99"/>
    <w:unhideWhenUsed/>
    <w:qFormat/>
    <w:pPr>
      <w:contextualSpacing/>
      <w:ind w:left="720" w:hanging="720"/>
      <w:tabs>
        <w:tab w:val="left" w:pos="360" w:leader="none"/>
        <w:tab w:val="left" w:pos="720" w:leader="none"/>
      </w:tabs>
    </w:pPr>
    <w:rPr>
      <w:szCs w:val="20"/>
    </w:rPr>
  </w:style>
  <w:style w:type="paragraph" w:styleId="827" w:customStyle="1">
    <w:name w:val="文档结构图1"/>
    <w:basedOn w:val="690"/>
    <w:uiPriority w:val="0"/>
    <w:semiHidden/>
    <w:qFormat/>
    <w:pPr>
      <w:shd w:val="clear" w:color="auto" w:fill="000080"/>
    </w:pPr>
    <w:rPr>
      <w:sz w:val="20"/>
      <w:szCs w:val="24"/>
      <w:shd w:val="clear" w:color="auto" w:fill="000080"/>
    </w:rPr>
  </w:style>
  <w:style w:type="paragraph" w:styleId="828" w:customStyle="1">
    <w:name w:val="批注文字1"/>
    <w:basedOn w:val="690"/>
    <w:uiPriority w:val="0"/>
    <w:semiHidden/>
    <w:qFormat/>
    <w:pPr>
      <w:jc w:val="left"/>
    </w:pPr>
    <w:rPr>
      <w:sz w:val="20"/>
      <w:szCs w:val="20"/>
    </w:rPr>
  </w:style>
  <w:style w:type="paragraph" w:styleId="829" w:customStyle="1">
    <w:name w:val="正文文本1"/>
    <w:basedOn w:val="690"/>
    <w:uiPriority w:val="0"/>
    <w:qFormat/>
    <w:pPr>
      <w:ind w:left="72" w:right="30"/>
      <w:jc w:val="center"/>
      <w:spacing w:after="60" w:line="360" w:lineRule="atLeast"/>
    </w:pPr>
    <w:rPr>
      <w:sz w:val="20"/>
      <w:szCs w:val="20"/>
    </w:rPr>
  </w:style>
  <w:style w:type="paragraph" w:styleId="830" w:customStyle="1">
    <w:name w:val="索引 41"/>
    <w:basedOn w:val="690"/>
    <w:uiPriority w:val="0"/>
    <w:semiHidden/>
    <w:qFormat/>
    <w:pPr>
      <w:ind w:left="600"/>
    </w:pPr>
    <w:rPr>
      <w:szCs w:val="24"/>
    </w:rPr>
  </w:style>
  <w:style w:type="paragraph" w:styleId="831" w:customStyle="1">
    <w:name w:val="目录 3 (user)"/>
    <w:basedOn w:val="690"/>
    <w:uiPriority w:val="39"/>
    <w:qFormat/>
    <w:pPr>
      <w:ind w:left="840"/>
    </w:pPr>
    <w:rPr>
      <w:rFonts w:ascii="Calibri" w:hAnsi="Calibri"/>
    </w:rPr>
  </w:style>
  <w:style w:type="paragraph" w:styleId="832" w:customStyle="1">
    <w:name w:val="纯文本1"/>
    <w:basedOn w:val="690"/>
    <w:uiPriority w:val="0"/>
    <w:qFormat/>
    <w:pPr>
      <w:spacing w:line="300" w:lineRule="auto"/>
    </w:pPr>
    <w:rPr>
      <w:rFonts w:ascii="宋体" w:hAnsi="宋体"/>
      <w:sz w:val="20"/>
      <w:szCs w:val="20"/>
    </w:rPr>
  </w:style>
  <w:style w:type="paragraph" w:styleId="833" w:customStyle="1">
    <w:name w:val="日期1"/>
    <w:basedOn w:val="690"/>
    <w:uiPriority w:val="0"/>
    <w:qFormat/>
    <w:pPr>
      <w:ind w:left="100"/>
    </w:pPr>
    <w:rPr>
      <w:rFonts w:ascii="宋体" w:hAnsi="宋体"/>
      <w:sz w:val="28"/>
      <w:szCs w:val="20"/>
    </w:rPr>
  </w:style>
  <w:style w:type="paragraph" w:styleId="834" w:customStyle="1">
    <w:name w:val="正文文本缩进 21"/>
    <w:basedOn w:val="690"/>
    <w:uiPriority w:val="0"/>
    <w:semiHidden/>
    <w:qFormat/>
    <w:pPr>
      <w:ind w:firstLine="851"/>
      <w:spacing w:line="500" w:lineRule="exact"/>
      <w:widowControl/>
      <w:tabs>
        <w:tab w:val="left" w:pos="0" w:leader="none"/>
        <w:tab w:val="left" w:pos="993" w:leader="none"/>
        <w:tab w:val="left" w:pos="1134" w:leader="none"/>
      </w:tabs>
    </w:pPr>
    <w:rPr>
      <w:rFonts w:ascii="方正楷体_GB2312" w:hAnsi="方正楷体_GB2312" w:eastAsia="方正楷体_GB2312"/>
      <w:b/>
      <w:spacing w:val="-24"/>
      <w:sz w:val="28"/>
      <w:szCs w:val="20"/>
    </w:rPr>
  </w:style>
  <w:style w:type="paragraph" w:styleId="835" w:customStyle="1">
    <w:name w:val="批注框文本1"/>
    <w:basedOn w:val="690"/>
    <w:uiPriority w:val="0"/>
    <w:unhideWhenUsed/>
    <w:qFormat/>
    <w:rPr>
      <w:sz w:val="18"/>
      <w:szCs w:val="18"/>
    </w:rPr>
  </w:style>
  <w:style w:type="paragraph" w:styleId="836" w:customStyle="1">
    <w:name w:val="页脚 (user)"/>
    <w:basedOn w:val="690"/>
    <w:uiPriority w:val="99"/>
    <w:unhideWhenUsed/>
    <w:qFormat/>
    <w:pPr>
      <w:jc w:val="left"/>
      <w:tabs>
        <w:tab w:val="center" w:pos="4153" w:leader="none"/>
        <w:tab w:val="right" w:pos="8306" w:leader="none"/>
      </w:tabs>
    </w:pPr>
    <w:rPr>
      <w:sz w:val="18"/>
      <w:szCs w:val="18"/>
    </w:rPr>
  </w:style>
  <w:style w:type="paragraph" w:styleId="837" w:customStyle="1">
    <w:name w:val="页眉 (user)"/>
    <w:basedOn w:val="69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38" w:customStyle="1">
    <w:name w:val="目录 1 (user)"/>
    <w:basedOn w:val="690"/>
    <w:uiPriority w:val="39"/>
    <w:unhideWhenUsed/>
    <w:qFormat/>
  </w:style>
  <w:style w:type="paragraph" w:styleId="839" w:customStyle="1">
    <w:name w:val="副标题 (user)"/>
    <w:basedOn w:val="690"/>
    <w:uiPriority w:val="0"/>
    <w:qFormat/>
    <w:pPr>
      <w:jc w:val="center"/>
      <w:spacing w:before="240" w:after="60" w:line="312" w:lineRule="auto"/>
      <w:outlineLvl w:val="1"/>
    </w:pPr>
    <w:rPr>
      <w:rFonts w:ascii="Cambria" w:hAnsi="Cambria"/>
      <w:b/>
      <w:bCs/>
      <w:sz w:val="32"/>
      <w:szCs w:val="32"/>
    </w:rPr>
  </w:style>
  <w:style w:type="paragraph" w:styleId="840" w:customStyle="1">
    <w:name w:val="正文文本缩进 31"/>
    <w:basedOn w:val="690"/>
    <w:uiPriority w:val="0"/>
    <w:semiHidden/>
    <w:qFormat/>
    <w:pPr>
      <w:ind w:left="567"/>
      <w:jc w:val="left"/>
      <w:spacing w:line="360" w:lineRule="auto"/>
      <w:widowControl/>
      <w:tabs>
        <w:tab w:val="left" w:pos="0" w:leader="none"/>
        <w:tab w:val="left" w:pos="1134" w:leader="none"/>
      </w:tabs>
    </w:pPr>
    <w:rPr>
      <w:rFonts w:ascii="方正仿宋_GB2312" w:hAnsi="方正仿宋_GB2312" w:eastAsia="方正仿宋_GB2312"/>
      <w:sz w:val="28"/>
      <w:szCs w:val="20"/>
    </w:rPr>
  </w:style>
  <w:style w:type="paragraph" w:styleId="841" w:customStyle="1">
    <w:name w:val="图表目录1"/>
    <w:basedOn w:val="690"/>
    <w:uiPriority w:val="0"/>
    <w:semiHidden/>
    <w:qFormat/>
    <w:pPr>
      <w:ind w:left="840" w:hanging="420"/>
    </w:pPr>
    <w:rPr>
      <w:rFonts w:ascii="Calibri" w:hAnsi="Calibri" w:eastAsia="Calibri"/>
      <w:sz w:val="20"/>
      <w:szCs w:val="20"/>
      <w:lang w:val="zh-CN"/>
    </w:rPr>
  </w:style>
  <w:style w:type="paragraph" w:styleId="842" w:customStyle="1">
    <w:name w:val="目录 2 (user)"/>
    <w:basedOn w:val="690"/>
    <w:uiPriority w:val="39"/>
    <w:unhideWhenUsed/>
    <w:qFormat/>
    <w:pPr>
      <w:ind w:left="420"/>
    </w:pPr>
  </w:style>
  <w:style w:type="paragraph" w:styleId="843" w:customStyle="1">
    <w:name w:val="正文文本 21"/>
    <w:basedOn w:val="690"/>
    <w:uiPriority w:val="0"/>
    <w:semiHidden/>
    <w:qFormat/>
    <w:pPr>
      <w:spacing w:line="240" w:lineRule="exact"/>
      <w:widowControl/>
      <w:tabs>
        <w:tab w:val="left" w:pos="0" w:leader="none"/>
        <w:tab w:val="left" w:pos="993" w:leader="none"/>
        <w:tab w:val="left" w:pos="1134" w:leader="none"/>
      </w:tabs>
    </w:pPr>
    <w:rPr>
      <w:rFonts w:ascii="方正楷体_GB2312" w:hAnsi="方正楷体_GB2312" w:eastAsia="方正楷体_GB2312"/>
      <w:sz w:val="18"/>
      <w:szCs w:val="20"/>
    </w:rPr>
  </w:style>
  <w:style w:type="paragraph" w:styleId="844" w:customStyle="1">
    <w:name w:val="列表接续 21"/>
    <w:basedOn w:val="690"/>
    <w:uiPriority w:val="0"/>
    <w:qFormat/>
    <w:pPr>
      <w:ind w:left="840"/>
      <w:spacing w:after="120" w:line="312" w:lineRule="atLeast"/>
    </w:pPr>
    <w:rPr>
      <w:szCs w:val="20"/>
    </w:rPr>
  </w:style>
  <w:style w:type="paragraph" w:styleId="845" w:customStyle="1">
    <w:name w:val="HTML 预设格式1"/>
    <w:basedOn w:val="690"/>
    <w:uiPriority w:val="0"/>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黑体"/>
      <w:sz w:val="18"/>
      <w:szCs w:val="18"/>
    </w:rPr>
  </w:style>
  <w:style w:type="paragraph" w:styleId="846" w:customStyle="1">
    <w:name w:val="普通(网站)1"/>
    <w:basedOn w:val="690"/>
    <w:uiPriority w:val="0"/>
    <w:qFormat/>
    <w:pPr>
      <w:jc w:val="left"/>
      <w:spacing w:beforeAutospacing="1" w:afterAutospacing="1"/>
      <w:widowControl/>
    </w:pPr>
    <w:rPr>
      <w:rFonts w:ascii="宋体" w:hAnsi="宋体"/>
      <w:sz w:val="24"/>
      <w:szCs w:val="24"/>
    </w:rPr>
  </w:style>
  <w:style w:type="paragraph" w:styleId="847" w:customStyle="1">
    <w:name w:val="标题 (user)"/>
    <w:basedOn w:val="690"/>
    <w:uiPriority w:val="0"/>
    <w:qFormat/>
    <w:pPr>
      <w:jc w:val="center"/>
      <w:spacing w:before="240" w:after="60"/>
      <w:outlineLvl w:val="0"/>
    </w:pPr>
    <w:rPr>
      <w:rFonts w:ascii="Cambria" w:hAnsi="Cambria"/>
      <w:b/>
      <w:bCs/>
      <w:sz w:val="32"/>
      <w:szCs w:val="32"/>
    </w:rPr>
  </w:style>
  <w:style w:type="paragraph" w:styleId="848" w:customStyle="1">
    <w:name w:val="批注主题1"/>
    <w:basedOn w:val="828"/>
    <w:uiPriority w:val="0"/>
    <w:unhideWhenUsed/>
    <w:qFormat/>
    <w:rPr>
      <w:b/>
      <w:bCs/>
    </w:rPr>
  </w:style>
  <w:style w:type="paragraph" w:styleId="849" w:customStyle="1">
    <w:name w:val="正文首行缩进1"/>
    <w:basedOn w:val="829"/>
    <w:uiPriority w:val="1"/>
    <w:unhideWhenUsed/>
    <w:qFormat/>
    <w:pPr>
      <w:ind w:left="0" w:right="0" w:firstLine="420"/>
      <w:jc w:val="both"/>
      <w:spacing w:after="120" w:line="240" w:lineRule="auto"/>
    </w:pPr>
    <w:rPr>
      <w:sz w:val="21"/>
      <w:szCs w:val="22"/>
    </w:rPr>
  </w:style>
  <w:style w:type="paragraph" w:styleId="850" w:customStyle="1">
    <w:name w:val="首行缩进 (user)"/>
    <w:basedOn w:val="690"/>
    <w:uiPriority w:val="0"/>
    <w:qFormat/>
    <w:pPr>
      <w:ind w:firstLine="480"/>
    </w:pPr>
    <w:rPr>
      <w:rFonts w:ascii="等线" w:hAnsi="等线" w:eastAsia="等线"/>
      <w:lang w:val="zh-CN"/>
    </w:rPr>
  </w:style>
  <w:style w:type="paragraph" w:styleId="851">
    <w:name w:val="Intense Quote"/>
    <w:basedOn w:val="690"/>
    <w:uiPriority w:val="0"/>
    <w:qFormat/>
    <w:pPr>
      <w:ind w:left="936" w:right="936"/>
      <w:spacing w:before="200" w:after="280"/>
      <w:pBdr>
        <w:bottom w:val="single" w:color="4F81BD" w:sz="4" w:space="4"/>
      </w:pBdr>
    </w:pPr>
    <w:rPr>
      <w:b/>
      <w:bCs/>
      <w:i/>
      <w:iCs/>
      <w:color w:val="4f81bd"/>
      <w:sz w:val="20"/>
      <w:szCs w:val="20"/>
    </w:rPr>
  </w:style>
  <w:style w:type="paragraph" w:styleId="852" w:customStyle="1">
    <w:name w:val="图片说明"/>
    <w:basedOn w:val="690"/>
    <w:uiPriority w:val="0"/>
    <w:qFormat/>
    <w:pPr>
      <w:jc w:val="center"/>
      <w:spacing w:line="360" w:lineRule="auto"/>
    </w:pPr>
    <w:rPr>
      <w:rFonts w:ascii="宋体" w:hAnsi="宋体"/>
      <w:i/>
      <w:sz w:val="18"/>
      <w:szCs w:val="18"/>
    </w:rPr>
  </w:style>
  <w:style w:type="paragraph" w:styleId="853" w:customStyle="1">
    <w:name w:val="￥正文"/>
    <w:basedOn w:val="690"/>
    <w:uiPriority w:val="0"/>
    <w:qFormat/>
    <w:pPr>
      <w:ind w:firstLine="200"/>
      <w:spacing w:line="360" w:lineRule="auto"/>
    </w:pPr>
    <w:rPr>
      <w:sz w:val="24"/>
      <w:szCs w:val="20"/>
    </w:rPr>
  </w:style>
  <w:style w:type="paragraph" w:styleId="854" w:customStyle="1">
    <w:name w:val="表格本次"/>
    <w:basedOn w:val="690"/>
    <w:uiPriority w:val="0"/>
    <w:qFormat/>
    <w:pPr>
      <w:jc w:val="left"/>
      <w:spacing w:line="240" w:lineRule="atLeast"/>
      <w:widowControl/>
    </w:pPr>
    <w:rPr>
      <w:rFonts w:ascii="宋体" w:hAnsi="宋体"/>
      <w:sz w:val="24"/>
      <w:szCs w:val="21"/>
      <w:lang w:val="zh-CN"/>
    </w:rPr>
  </w:style>
  <w:style w:type="paragraph" w:styleId="855">
    <w:name w:val="List Paragraph"/>
    <w:basedOn w:val="690"/>
    <w:uiPriority w:val="0"/>
    <w:qFormat/>
    <w:pPr>
      <w:ind w:firstLine="420"/>
    </w:pPr>
    <w:rPr>
      <w:rFonts w:ascii="Calibri" w:hAnsi="Calibri"/>
      <w:sz w:val="20"/>
      <w:szCs w:val="20"/>
    </w:rPr>
  </w:style>
  <w:style w:type="paragraph" w:styleId="856">
    <w:name w:val="Quote"/>
    <w:basedOn w:val="690"/>
    <w:uiPriority w:val="0"/>
    <w:qFormat/>
    <w:rPr>
      <w:i/>
      <w:iCs/>
      <w:color w:val="000000"/>
      <w:sz w:val="20"/>
      <w:szCs w:val="20"/>
    </w:rPr>
  </w:style>
  <w:style w:type="paragraph" w:styleId="857" w:customStyle="1">
    <w:name w:val="_Style 103"/>
    <w:uiPriority w:val="99"/>
    <w:unhideWhenUsed/>
    <w:qFormat/>
    <w:rPr>
      <w:rFonts w:ascii="Times New Roman" w:hAnsi="Times New Roman" w:eastAsia="宋体" w:cs="Times New Roman"/>
      <w:sz w:val="21"/>
      <w:szCs w:val="22"/>
      <w:lang w:val="en-US" w:eastAsia="zh-CN" w:bidi="ar-SA"/>
    </w:rPr>
  </w:style>
  <w:style w:type="paragraph" w:styleId="858" w:customStyle="1">
    <w:name w:val="二级标题"/>
    <w:basedOn w:val="690"/>
    <w:uiPriority w:val="0"/>
    <w:qFormat/>
    <w:pPr>
      <w:ind w:firstLine="482"/>
      <w:jc w:val="left"/>
      <w:spacing w:line="300" w:lineRule="auto"/>
      <w:widowControl/>
      <w:outlineLvl w:val="1"/>
    </w:pPr>
    <w:rPr>
      <w:rFonts w:ascii="宋体" w:hAnsi="宋体"/>
      <w:b/>
      <w:color w:val="000000"/>
      <w:sz w:val="24"/>
      <w:szCs w:val="24"/>
    </w:rPr>
  </w:style>
  <w:style w:type="paragraph" w:styleId="859" w:customStyle="1">
    <w:name w:val="Char Char Char Char Char Char"/>
    <w:basedOn w:val="690"/>
    <w:uiPriority w:val="0"/>
    <w:qFormat/>
    <w:pPr>
      <w:ind w:firstLine="200"/>
      <w:spacing w:line="360" w:lineRule="auto"/>
    </w:pPr>
    <w:rPr>
      <w:szCs w:val="24"/>
    </w:rPr>
  </w:style>
  <w:style w:type="paragraph" w:styleId="860" w:customStyle="1">
    <w:name w:val="标题4"/>
    <w:basedOn w:val="813"/>
    <w:uiPriority w:val="0"/>
    <w:qFormat/>
    <w:rPr>
      <w:rFonts w:ascii="Arial" w:hAnsi="Arial"/>
      <w:sz w:val="24"/>
    </w:rPr>
  </w:style>
  <w:style w:type="paragraph" w:styleId="861" w:customStyle="1">
    <w:name w:val="Default"/>
    <w:uiPriority w:val="0"/>
    <w:qFormat/>
    <w:pPr>
      <w:widowControl w:val="off"/>
    </w:pPr>
    <w:rPr>
      <w:rFonts w:ascii="黑体" w:hAnsi="黑体" w:eastAsia="黑体" w:cs="黑体"/>
      <w:color w:val="000000"/>
      <w:sz w:val="24"/>
      <w:szCs w:val="24"/>
      <w:lang w:val="en-US" w:eastAsia="zh-CN" w:bidi="ar-SA"/>
    </w:rPr>
  </w:style>
  <w:style w:type="paragraph" w:styleId="862" w:customStyle="1">
    <w:name w:val="修订1"/>
    <w:uiPriority w:val="99"/>
    <w:semiHidden/>
    <w:qFormat/>
    <w:rPr>
      <w:rFonts w:ascii="Times New Roman" w:hAnsi="Times New Roman" w:eastAsia="宋体" w:cs="Times New Roman"/>
      <w:sz w:val="21"/>
      <w:szCs w:val="22"/>
      <w:lang w:val="en-US" w:eastAsia="zh-CN" w:bidi="ar-SA"/>
    </w:rPr>
  </w:style>
  <w:style w:type="paragraph" w:styleId="863" w:customStyle="1">
    <w:name w:val="Table Paragraph"/>
    <w:basedOn w:val="690"/>
    <w:uiPriority w:val="1"/>
    <w:qFormat/>
    <w:rPr>
      <w:rFonts w:ascii="宋体" w:hAnsi="宋体" w:cs="宋体"/>
      <w:lang w:val="zh-CN" w:bidi="zh-CN"/>
    </w:rPr>
  </w:style>
  <w:style w:type="paragraph" w:styleId="864" w:customStyle="1">
    <w:name w:val="列出段落11"/>
    <w:uiPriority w:val="0"/>
    <w:qFormat/>
    <w:pPr>
      <w:ind w:firstLine="422"/>
    </w:pPr>
    <w:rPr>
      <w:rFonts w:ascii="Times New Roman" w:hAnsi="Times New Roman" w:eastAsia="宋体" w:cs="Times New Roman"/>
      <w:b/>
      <w:lang w:val="en-US" w:eastAsia="zh-CN" w:bidi="hi-IN"/>
    </w:rPr>
  </w:style>
  <w:style w:type="paragraph" w:styleId="865">
    <w:name w:val="No Spacing"/>
    <w:basedOn w:val="690"/>
    <w:uiPriority w:val="1"/>
    <w:qFormat/>
    <w:pPr>
      <w:ind w:firstLine="420"/>
      <w:jc w:val="left"/>
      <w:spacing w:line="360" w:lineRule="auto"/>
    </w:pPr>
    <w:rPr>
      <w:rFonts w:ascii="宋体" w:hAnsi="宋体" w:cs="宋体"/>
      <w:szCs w:val="21"/>
    </w:rPr>
  </w:style>
  <w:style w:type="paragraph" w:styleId="866" w:customStyle="1">
    <w:name w:val="一级标题"/>
    <w:basedOn w:val="690"/>
    <w:uiPriority w:val="0"/>
    <w:qFormat/>
    <w:pPr>
      <w:ind w:firstLine="200"/>
      <w:spacing w:line="300" w:lineRule="atLeast"/>
    </w:pPr>
    <w:rPr>
      <w:rFonts w:ascii="宋体" w:hAnsi="宋体"/>
      <w:b/>
      <w:sz w:val="28"/>
      <w:szCs w:val="21"/>
    </w:rPr>
  </w:style>
  <w:style w:type="paragraph" w:styleId="867" w:customStyle="1">
    <w:name w:val="标题5"/>
    <w:basedOn w:val="814"/>
    <w:uiPriority w:val="0"/>
    <w:qFormat/>
    <w:rPr>
      <w:rFonts w:ascii="Arial" w:hAnsi="Arial"/>
      <w:sz w:val="24"/>
    </w:rPr>
  </w:style>
  <w:style w:type="paragraph" w:styleId="868" w:customStyle="1">
    <w:name w:val="正文表格"/>
    <w:uiPriority w:val="0"/>
    <w:qFormat/>
    <w:pPr>
      <w:spacing w:line="500" w:lineRule="exact"/>
    </w:pPr>
    <w:rPr>
      <w:rFonts w:ascii="仿宋" w:hAnsi="仿宋" w:eastAsia="仿宋" w:cs="仿宋"/>
      <w:sz w:val="24"/>
      <w:szCs w:val="24"/>
      <w:lang w:val="en-US" w:eastAsia="zh-CN" w:bidi="ar-SA"/>
    </w:rPr>
  </w:style>
  <w:style w:type="paragraph" w:styleId="869" w:customStyle="1">
    <w:name w:val="TOC 标题11"/>
    <w:basedOn w:val="812"/>
    <w:uiPriority w:val="0"/>
    <w:qFormat/>
    <w:pPr>
      <w:outlineLvl w:val="9"/>
    </w:pPr>
  </w:style>
  <w:style w:type="paragraph" w:styleId="870" w:customStyle="1">
    <w:name w:val="表格文字"/>
    <w:uiPriority w:val="0"/>
    <w:qFormat/>
    <w:rPr>
      <w:rFonts w:ascii="Times New Roman" w:hAnsi="Times New Roman" w:eastAsia="宋体" w:cs="Times New Roman"/>
      <w:sz w:val="21"/>
      <w:lang w:val="en-US" w:eastAsia="zh-CN" w:bidi="ar-SA"/>
    </w:rPr>
  </w:style>
  <w:style w:type="paragraph" w:styleId="871" w:customStyle="1">
    <w:name w:val="Char"/>
    <w:basedOn w:val="690"/>
    <w:uiPriority w:val="0"/>
    <w:semiHidden/>
    <w:qFormat/>
    <w:pPr>
      <w:jc w:val="left"/>
      <w:spacing w:after="160" w:line="240" w:lineRule="exact"/>
      <w:widowControl/>
    </w:pPr>
    <w:rPr>
      <w:rFonts w:ascii="Verdana" w:hAnsi="Verdana"/>
      <w:sz w:val="20"/>
      <w:szCs w:val="20"/>
      <w:lang w:eastAsia="en-US"/>
    </w:rPr>
  </w:style>
  <w:style w:type="paragraph" w:styleId="872" w:customStyle="1">
    <w:name w:val="符号列表"/>
    <w:basedOn w:val="690"/>
    <w:uiPriority w:val="0"/>
    <w:qFormat/>
    <w:pPr>
      <w:ind w:left="2880" w:hanging="720"/>
      <w:jc w:val="left"/>
      <w:spacing w:line="440" w:lineRule="exact"/>
      <w:widowControl/>
      <w:tabs>
        <w:tab w:val="left" w:pos="964" w:leader="none"/>
        <w:tab w:val="left" w:pos="1680" w:leader="none"/>
        <w:tab w:val="left" w:pos="2880" w:leader="none"/>
      </w:tabs>
    </w:pPr>
    <w:rPr>
      <w:color w:val="000000"/>
      <w:sz w:val="24"/>
      <w:szCs w:val="24"/>
    </w:rPr>
  </w:style>
  <w:style w:type="paragraph" w:styleId="873" w:customStyle="1">
    <w:name w:val="合同正文"/>
    <w:basedOn w:val="690"/>
    <w:uiPriority w:val="0"/>
    <w:qFormat/>
    <w:pPr>
      <w:ind w:firstLine="480"/>
      <w:jc w:val="left"/>
      <w:spacing w:line="300" w:lineRule="auto"/>
      <w:widowControl/>
    </w:pPr>
    <w:rPr>
      <w:rFonts w:ascii="宋体" w:hAnsi="宋体" w:cs="宋体"/>
      <w:sz w:val="24"/>
      <w:szCs w:val="24"/>
    </w:rPr>
  </w:style>
  <w:style w:type="paragraph" w:styleId="874"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875" w:customStyle="1">
    <w:name w:val="Char Char Char Char Char Char Char"/>
    <w:basedOn w:val="690"/>
    <w:uiPriority w:val="0"/>
    <w:qFormat/>
    <w:pPr>
      <w:spacing w:line="360" w:lineRule="auto"/>
    </w:pPr>
    <w:rPr>
      <w:sz w:val="24"/>
      <w:szCs w:val="20"/>
    </w:rPr>
  </w:style>
  <w:style w:type="paragraph" w:styleId="876" w:customStyle="1">
    <w:name w:val="合同表格"/>
    <w:basedOn w:val="873"/>
    <w:uiPriority w:val="0"/>
    <w:qFormat/>
    <w:pPr>
      <w:ind w:firstLine="0"/>
      <w:jc w:val="center"/>
    </w:pPr>
    <w:rPr>
      <w:b/>
      <w:sz w:val="22"/>
    </w:rPr>
  </w:style>
  <w:style w:type="paragraph" w:styleId="877" w:customStyle="1">
    <w:name w:val="附件表格"/>
    <w:basedOn w:val="868"/>
    <w:uiPriority w:val="0"/>
    <w:qFormat/>
  </w:style>
  <w:style w:type="paragraph" w:styleId="878" w:customStyle="1">
    <w:name w:val="列出段落1"/>
    <w:basedOn w:val="690"/>
    <w:uiPriority w:val="0"/>
    <w:qFormat/>
    <w:pPr>
      <w:ind w:firstLine="420"/>
    </w:pPr>
    <w:rPr>
      <w:rFonts w:ascii="Calibri" w:hAnsi="Calibri"/>
    </w:rPr>
  </w:style>
  <w:style w:type="paragraph" w:styleId="879" w:customStyle="1">
    <w:name w:val="二级标题C"/>
    <w:basedOn w:val="690"/>
    <w:uiPriority w:val="0"/>
    <w:qFormat/>
    <w:pPr>
      <w:jc w:val="center"/>
      <w:spacing w:line="440" w:lineRule="exact"/>
      <w:widowControl/>
      <w:outlineLvl w:val="1"/>
    </w:pPr>
    <w:rPr>
      <w:rFonts w:ascii="宋体" w:hAnsi="宋体"/>
      <w:b/>
      <w:bCs/>
      <w:sz w:val="36"/>
      <w:szCs w:val="36"/>
    </w:rPr>
  </w:style>
  <w:style w:type="paragraph" w:styleId="880"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881" w:customStyle="1">
    <w:name w:val="修订2"/>
    <w:uiPriority w:val="99"/>
    <w:unhideWhenUsed/>
    <w:qFormat/>
    <w:rPr>
      <w:rFonts w:ascii="Times New Roman" w:hAnsi="Times New Roman" w:eastAsia="宋体" w:cs="Times New Roman"/>
      <w:sz w:val="21"/>
      <w:szCs w:val="22"/>
      <w:lang w:val="en-US" w:eastAsia="zh-CN" w:bidi="ar-SA"/>
    </w:rPr>
  </w:style>
  <w:style w:type="paragraph" w:styleId="882" w:customStyle="1">
    <w:name w:val="修订3"/>
    <w:uiPriority w:val="99"/>
    <w:unhideWhenUsed/>
    <w:qFormat/>
    <w:rPr>
      <w:rFonts w:ascii="Times New Roman" w:hAnsi="Times New Roman" w:eastAsia="宋体" w:cs="Times New Roman"/>
      <w:sz w:val="21"/>
      <w:szCs w:val="22"/>
      <w:lang w:val="en-US" w:eastAsia="zh-CN" w:bidi="ar-SA"/>
    </w:rPr>
  </w:style>
  <w:style w:type="paragraph" w:styleId="883" w:customStyle="1">
    <w:name w:val="修订4"/>
    <w:uiPriority w:val="99"/>
    <w:unhideWhenUsed/>
    <w:qFormat/>
    <w:rPr>
      <w:rFonts w:ascii="Times New Roman" w:hAnsi="Times New Roman" w:eastAsia="宋体" w:cs="Times New Roman"/>
      <w:sz w:val="21"/>
      <w:szCs w:val="22"/>
      <w:lang w:val="en-US" w:eastAsia="zh-CN" w:bidi="ar-SA"/>
    </w:rPr>
  </w:style>
  <w:style w:type="paragraph" w:styleId="884" w:customStyle="1">
    <w:name w:val="修订5"/>
    <w:uiPriority w:val="99"/>
    <w:unhideWhenUsed/>
    <w:qFormat/>
    <w:rPr>
      <w:rFonts w:ascii="Times New Roman" w:hAnsi="Times New Roman" w:eastAsia="宋体" w:cs="Times New Roman"/>
      <w:sz w:val="21"/>
      <w:szCs w:val="22"/>
      <w:lang w:val="en-US" w:eastAsia="zh-CN" w:bidi="ar-SA"/>
    </w:rPr>
  </w:style>
  <w:style w:type="paragraph" w:styleId="885" w:customStyle="1">
    <w:name w:val="_Style 1"/>
    <w:basedOn w:val="690"/>
    <w:uiPriority w:val="34"/>
    <w:qFormat/>
    <w:rPr>
      <w:rFonts w:eastAsia="微软雅黑"/>
      <w:szCs w:val="20"/>
    </w:rPr>
  </w:style>
  <w:style w:type="paragraph" w:styleId="886" w:customStyle="1">
    <w:name w:val="修订6"/>
    <w:uiPriority w:val="99"/>
    <w:unhideWhenUsed/>
    <w:qFormat/>
    <w:rPr>
      <w:rFonts w:ascii="Times New Roman" w:hAnsi="Times New Roman" w:eastAsia="宋体" w:cs="Times New Roman"/>
      <w:sz w:val="21"/>
      <w:szCs w:val="22"/>
      <w:lang w:val="en-US" w:eastAsia="zh-CN" w:bidi="ar-SA"/>
    </w:rPr>
  </w:style>
  <w:style w:type="numbering" w:styleId="8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ln w="25400"/>
        <a:ln w="38100"/>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江苏海外集团国际</dc:creator>
  <cp:lastModifiedBy>姚绍刚</cp:lastModifiedBy>
  <cp:revision>12</cp:revision>
  <dcterms:created xsi:type="dcterms:W3CDTF">2025-09-15T02:12:00Z</dcterms:created>
  <dcterms:modified xsi:type="dcterms:W3CDTF">2026-09-22T05:50:45Z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eyJoZGlkIjoiODY1OWQzNDc2ODU2MDUzNjZiYjE2MTIwZjVhNTdmMzAiLCJ1c2VySWQiOiI1NDUyNjA4NzMifQ==</vt:lpwstr>
  </property>
  <property fmtid="{D5CDD505-2E9C-101B-9397-08002B2CF9AE}" pid="3" name="KSOProductBuildVer">
    <vt:lpwstr>2052-12.1.0.28488</vt:lpwstr>
  </property>
  <property fmtid="{D5CDD505-2E9C-101B-9397-08002B2CF9AE}" pid="4" name="ICV">
    <vt:lpwstr>262C8553493945C6833A8AA0C53619D8_13</vt:lpwstr>
  </property>
</Properties>
</file>