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75314">
      <w:pPr>
        <w:spacing w:line="360" w:lineRule="auto"/>
        <w:ind w:firstLine="1600"/>
        <w:jc w:val="left"/>
        <w:rPr>
          <w:rFonts w:hint="eastAsia" w:cs="Times New Roman" w:asciiTheme="minorEastAsia" w:hAnsiTheme="minorEastAsia"/>
          <w:b/>
          <w:bCs/>
          <w:color w:val="000000"/>
          <w:spacing w:val="80"/>
          <w:sz w:val="64"/>
          <w:szCs w:val="20"/>
        </w:rPr>
      </w:pPr>
    </w:p>
    <w:p w14:paraId="062D8914">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连云港市政府采购</w:t>
      </w:r>
    </w:p>
    <w:p w14:paraId="563A6138">
      <w:pPr>
        <w:spacing w:line="360" w:lineRule="auto"/>
        <w:ind w:firstLine="947"/>
        <w:jc w:val="center"/>
        <w:rPr>
          <w:rFonts w:hint="eastAsia" w:cs="Times New Roman" w:asciiTheme="minorEastAsia" w:hAnsiTheme="minorEastAsia"/>
          <w:b/>
          <w:bCs/>
          <w:color w:val="000000"/>
          <w:spacing w:val="16"/>
          <w:sz w:val="44"/>
          <w:szCs w:val="24"/>
        </w:rPr>
      </w:pPr>
    </w:p>
    <w:p w14:paraId="00FADE8C">
      <w:pPr>
        <w:spacing w:line="360" w:lineRule="auto"/>
        <w:ind w:firstLine="947"/>
        <w:jc w:val="center"/>
        <w:rPr>
          <w:rFonts w:hint="eastAsia" w:cs="Times New Roman" w:asciiTheme="minorEastAsia" w:hAnsiTheme="minorEastAsia"/>
          <w:b/>
          <w:bCs/>
          <w:color w:val="000000"/>
          <w:spacing w:val="16"/>
          <w:sz w:val="44"/>
          <w:szCs w:val="24"/>
        </w:rPr>
      </w:pPr>
    </w:p>
    <w:p w14:paraId="2F18876F">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招标文件</w:t>
      </w:r>
    </w:p>
    <w:p w14:paraId="477889CF">
      <w:pPr>
        <w:spacing w:line="360" w:lineRule="auto"/>
        <w:ind w:firstLine="947"/>
        <w:rPr>
          <w:rFonts w:hint="eastAsia" w:cs="Times New Roman" w:asciiTheme="minorEastAsia" w:hAnsiTheme="minorEastAsia"/>
          <w:b/>
          <w:bCs/>
          <w:color w:val="000000"/>
          <w:spacing w:val="16"/>
          <w:sz w:val="44"/>
          <w:szCs w:val="24"/>
        </w:rPr>
      </w:pPr>
    </w:p>
    <w:p w14:paraId="1060847B">
      <w:pPr>
        <w:spacing w:line="360" w:lineRule="auto"/>
        <w:ind w:firstLine="947"/>
        <w:rPr>
          <w:rFonts w:hint="eastAsia" w:cs="Times New Roman" w:asciiTheme="minorEastAsia" w:hAnsiTheme="minorEastAsia"/>
          <w:b/>
          <w:bCs/>
          <w:color w:val="000000"/>
          <w:spacing w:val="16"/>
          <w:sz w:val="44"/>
          <w:szCs w:val="24"/>
        </w:rPr>
      </w:pPr>
    </w:p>
    <w:p w14:paraId="7F1F16A4">
      <w:pPr>
        <w:spacing w:line="360" w:lineRule="auto"/>
        <w:ind w:firstLine="947"/>
        <w:rPr>
          <w:rFonts w:hint="eastAsia" w:cs="Times New Roman" w:asciiTheme="minorEastAsia" w:hAnsiTheme="minorEastAsia"/>
          <w:b/>
          <w:bCs/>
          <w:color w:val="000000"/>
          <w:spacing w:val="16"/>
          <w:sz w:val="44"/>
          <w:szCs w:val="24"/>
        </w:rPr>
      </w:pPr>
    </w:p>
    <w:p w14:paraId="2C7F3204">
      <w:pPr>
        <w:spacing w:line="360" w:lineRule="auto"/>
        <w:ind w:left="840" w:firstLine="611"/>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sz w:val="32"/>
          <w:szCs w:val="24"/>
        </w:rPr>
        <w:t>项目名称：</w:t>
      </w:r>
      <w:r>
        <w:rPr>
          <w:rFonts w:hint="eastAsia" w:cs="Times New Roman" w:asciiTheme="minorEastAsia" w:hAnsiTheme="minorEastAsia"/>
          <w:b/>
          <w:bCs/>
          <w:color w:val="000000"/>
          <w:sz w:val="32"/>
          <w:szCs w:val="24"/>
          <w:lang w:eastAsia="zh-CN"/>
        </w:rPr>
        <w:t>连云港市中医院激光与脉冲光工作站采购项目</w:t>
      </w:r>
    </w:p>
    <w:p w14:paraId="288189D1">
      <w:pPr>
        <w:spacing w:line="360" w:lineRule="auto"/>
        <w:ind w:left="840" w:firstLine="611"/>
        <w:rPr>
          <w:rFonts w:hint="eastAsia" w:cs="Times New Roman" w:asciiTheme="minorEastAsia" w:hAnsiTheme="minorEastAsia" w:eastAsiaTheme="minorEastAsia"/>
          <w:b/>
          <w:bCs/>
          <w:color w:val="000000" w:themeColor="text1"/>
          <w:sz w:val="32"/>
          <w:szCs w:val="24"/>
          <w:lang w:eastAsia="zh-CN"/>
          <w14:textFill>
            <w14:solidFill>
              <w14:schemeClr w14:val="tx1"/>
            </w14:solidFill>
          </w14:textFill>
        </w:rPr>
      </w:pPr>
      <w:r>
        <w:rPr>
          <w:rFonts w:hint="eastAsia" w:cs="Times New Roman" w:asciiTheme="minorEastAsia" w:hAnsiTheme="minorEastAsia"/>
          <w:b/>
          <w:bCs/>
          <w:color w:val="000000" w:themeColor="text1"/>
          <w:sz w:val="32"/>
          <w:szCs w:val="24"/>
          <w14:textFill>
            <w14:solidFill>
              <w14:schemeClr w14:val="tx1"/>
            </w14:solidFill>
          </w14:textFill>
        </w:rPr>
        <w:t>项目编号：</w:t>
      </w:r>
      <w:r>
        <w:rPr>
          <w:rFonts w:hint="eastAsia" w:cs="Times New Roman" w:asciiTheme="minorEastAsia" w:hAnsiTheme="minorEastAsia"/>
          <w:b/>
          <w:bCs/>
          <w:color w:val="000000" w:themeColor="text1"/>
          <w:sz w:val="32"/>
          <w:szCs w:val="24"/>
          <w:lang w:eastAsia="zh-CN"/>
          <w14:textFill>
            <w14:solidFill>
              <w14:schemeClr w14:val="tx1"/>
            </w14:solidFill>
          </w14:textFill>
        </w:rPr>
        <w:t>JSZC-320700-ZXGL-G2026-0012</w:t>
      </w:r>
    </w:p>
    <w:p w14:paraId="6DE481F1">
      <w:pPr>
        <w:spacing w:line="360" w:lineRule="auto"/>
        <w:ind w:firstLine="482"/>
        <w:rPr>
          <w:rFonts w:hint="eastAsia" w:cs="Times New Roman" w:asciiTheme="minorEastAsia" w:hAnsiTheme="minorEastAsia"/>
          <w:color w:val="000000"/>
          <w:szCs w:val="24"/>
        </w:rPr>
      </w:pPr>
    </w:p>
    <w:p w14:paraId="5EC4A1AB">
      <w:pPr>
        <w:spacing w:line="360" w:lineRule="auto"/>
        <w:ind w:right="-993" w:firstLine="482"/>
        <w:rPr>
          <w:rFonts w:hint="eastAsia" w:cs="Times New Roman" w:asciiTheme="minorEastAsia" w:hAnsiTheme="minorEastAsia"/>
          <w:color w:val="000000"/>
          <w:szCs w:val="20"/>
        </w:rPr>
      </w:pPr>
    </w:p>
    <w:p w14:paraId="58E8F124">
      <w:pPr>
        <w:spacing w:line="360" w:lineRule="auto"/>
        <w:ind w:right="-993" w:firstLine="482"/>
        <w:rPr>
          <w:rFonts w:hint="eastAsia" w:cs="Times New Roman" w:asciiTheme="minorEastAsia" w:hAnsiTheme="minorEastAsia"/>
          <w:color w:val="000000"/>
          <w:szCs w:val="20"/>
        </w:rPr>
      </w:pPr>
    </w:p>
    <w:p w14:paraId="7312FECC">
      <w:pPr>
        <w:spacing w:line="360" w:lineRule="auto"/>
        <w:ind w:right="-993" w:firstLine="482"/>
        <w:rPr>
          <w:rFonts w:hint="eastAsia" w:cs="Times New Roman" w:asciiTheme="minorEastAsia" w:hAnsiTheme="minorEastAsia"/>
          <w:color w:val="000000"/>
          <w:szCs w:val="20"/>
        </w:rPr>
      </w:pPr>
    </w:p>
    <w:p w14:paraId="67E7D9C6">
      <w:pPr>
        <w:spacing w:before="120" w:after="120" w:line="360" w:lineRule="auto"/>
        <w:ind w:left="840" w:firstLine="640"/>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采购人：</w:t>
      </w:r>
      <w:r>
        <w:rPr>
          <w:rFonts w:hint="eastAsia" w:cs="Times New Roman" w:asciiTheme="minorEastAsia" w:hAnsiTheme="minorEastAsia"/>
          <w:bCs/>
          <w:color w:val="000000"/>
          <w:sz w:val="32"/>
          <w:szCs w:val="24"/>
          <w:lang w:eastAsia="zh-CN"/>
        </w:rPr>
        <w:t>连云港市中医院</w:t>
      </w:r>
    </w:p>
    <w:p w14:paraId="28313874">
      <w:pPr>
        <w:spacing w:before="120" w:after="120" w:line="360" w:lineRule="auto"/>
        <w:ind w:left="840" w:firstLine="640"/>
        <w:jc w:val="left"/>
        <w:rPr>
          <w:rFonts w:hint="eastAsia" w:eastAsia="宋体" w:cs="Times New Roman" w:asciiTheme="minorEastAsia" w:hAnsiTheme="minorEastAsia"/>
          <w:bCs/>
          <w:color w:val="000000"/>
          <w:sz w:val="32"/>
          <w:szCs w:val="24"/>
          <w:lang w:eastAsia="zh-CN"/>
        </w:rPr>
      </w:pPr>
      <w:r>
        <w:rPr>
          <w:rFonts w:hint="eastAsia" w:cs="Times New Roman" w:asciiTheme="minorEastAsia" w:hAnsiTheme="minorEastAsia"/>
          <w:bCs/>
          <w:color w:val="000000"/>
          <w:sz w:val="32"/>
          <w:szCs w:val="24"/>
        </w:rPr>
        <w:t>采购代理机构：</w:t>
      </w:r>
      <w:r>
        <w:rPr>
          <w:rFonts w:hint="eastAsia" w:eastAsia="宋体" w:cs="Times New Roman" w:asciiTheme="minorEastAsia" w:hAnsiTheme="minorEastAsia"/>
          <w:bCs/>
          <w:color w:val="000000"/>
          <w:sz w:val="32"/>
          <w:szCs w:val="24"/>
          <w:lang w:eastAsia="zh-CN"/>
        </w:rPr>
        <w:t>江苏振兴工程项目管理有限公司</w:t>
      </w:r>
    </w:p>
    <w:p w14:paraId="5B1AEF53">
      <w:pPr>
        <w:spacing w:line="360" w:lineRule="auto"/>
        <w:ind w:right="-993" w:firstLine="562"/>
        <w:jc w:val="center"/>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202</w:t>
      </w:r>
      <w:r>
        <w:rPr>
          <w:rFonts w:hint="eastAsia" w:cs="Times New Roman" w:asciiTheme="minorEastAsia" w:hAnsiTheme="minorEastAsia"/>
          <w:color w:val="000000"/>
          <w:sz w:val="28"/>
          <w:szCs w:val="24"/>
          <w:lang w:val="en-US" w:eastAsia="zh-CN"/>
        </w:rPr>
        <w:t>6</w:t>
      </w:r>
      <w:r>
        <w:rPr>
          <w:rFonts w:hint="eastAsia" w:cs="Times New Roman" w:asciiTheme="minorEastAsia" w:hAnsiTheme="minorEastAsia"/>
          <w:color w:val="000000"/>
          <w:sz w:val="28"/>
          <w:szCs w:val="24"/>
        </w:rPr>
        <w:t>年</w:t>
      </w:r>
      <w:r>
        <w:rPr>
          <w:rFonts w:hint="eastAsia" w:cs="Times New Roman" w:asciiTheme="minorEastAsia" w:hAnsiTheme="minorEastAsia"/>
          <w:color w:val="000000"/>
          <w:sz w:val="28"/>
          <w:szCs w:val="24"/>
          <w:lang w:val="en-US" w:eastAsia="zh-CN"/>
        </w:rPr>
        <w:t>9</w:t>
      </w:r>
      <w:r>
        <w:rPr>
          <w:rFonts w:hint="eastAsia" w:cs="Times New Roman" w:asciiTheme="minorEastAsia" w:hAnsiTheme="minorEastAsia"/>
          <w:color w:val="000000"/>
          <w:sz w:val="28"/>
          <w:szCs w:val="24"/>
        </w:rPr>
        <w:t>月</w:t>
      </w:r>
    </w:p>
    <w:p w14:paraId="784B53C9">
      <w:pPr>
        <w:ind w:firstLine="562"/>
        <w:jc w:val="center"/>
        <w:rPr>
          <w:rFonts w:hint="eastAsia" w:cs="Times New Roman" w:asciiTheme="minorEastAsia" w:hAnsiTheme="minorEastAsia"/>
          <w:color w:val="000000"/>
          <w:sz w:val="36"/>
          <w:szCs w:val="20"/>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pPr>
      <w:bookmarkStart w:id="0" w:name="_Toc3580"/>
    </w:p>
    <w:p w14:paraId="47B5D49B">
      <w:pPr>
        <w:ind w:firstLine="562"/>
        <w:jc w:val="center"/>
        <w:rPr>
          <w:rFonts w:hint="eastAsia" w:cs="Times New Roman" w:asciiTheme="minorEastAsia" w:hAnsiTheme="minorEastAsia"/>
          <w:b/>
          <w:sz w:val="36"/>
          <w:szCs w:val="20"/>
        </w:rPr>
      </w:pPr>
      <w:r>
        <w:rPr>
          <w:rFonts w:hint="eastAsia" w:cs="Times New Roman" w:asciiTheme="minorEastAsia" w:hAnsiTheme="minorEastAsia"/>
          <w:color w:val="000000"/>
          <w:sz w:val="36"/>
          <w:szCs w:val="20"/>
        </w:rPr>
        <w:t>目录</w:t>
      </w:r>
      <w:bookmarkEnd w:id="0"/>
    </w:p>
    <w:p w14:paraId="16ED0A24">
      <w:pPr>
        <w:pStyle w:val="30"/>
        <w:tabs>
          <w:tab w:val="right" w:leader="dot" w:pos="9628"/>
        </w:tabs>
        <w:ind w:left="0" w:leftChars="0" w:firstLine="560" w:firstLineChars="200"/>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54"/>
          <w:rFonts w:hint="eastAsia" w:asciiTheme="minorEastAsia" w:hAnsiTheme="minorEastAsia" w:eastAsiaTheme="minorEastAsia"/>
          <w:i w:val="0"/>
          <w:sz w:val="28"/>
          <w:szCs w:val="28"/>
        </w:rPr>
        <w:t>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1</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2B5E644E">
      <w:pPr>
        <w:pStyle w:val="30"/>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54"/>
          <w:rFonts w:hint="eastAsia" w:asciiTheme="minorEastAsia" w:hAnsiTheme="minorEastAsia" w:eastAsiaTheme="minorEastAsia"/>
          <w:i w:val="0"/>
          <w:sz w:val="28"/>
          <w:szCs w:val="28"/>
        </w:rPr>
        <w:t>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5</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291AC622">
      <w:pPr>
        <w:pStyle w:val="30"/>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54"/>
          <w:rFonts w:hint="eastAsia" w:asciiTheme="minorEastAsia" w:hAnsiTheme="minorEastAsia" w:eastAsiaTheme="minorEastAsia"/>
          <w:i w:val="0"/>
          <w:sz w:val="28"/>
          <w:szCs w:val="28"/>
        </w:rPr>
        <w:t>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20</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6589686F">
      <w:pPr>
        <w:pStyle w:val="30"/>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54"/>
          <w:rFonts w:hint="eastAsia" w:asciiTheme="minorEastAsia" w:hAnsiTheme="minorEastAsia" w:eastAsiaTheme="minorEastAsia"/>
          <w:i w:val="0"/>
          <w:sz w:val="28"/>
          <w:szCs w:val="28"/>
        </w:rPr>
        <w:t>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25</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119A4115">
      <w:pPr>
        <w:pStyle w:val="30"/>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54"/>
          <w:rFonts w:hint="eastAsia" w:asciiTheme="minorEastAsia" w:hAnsiTheme="minorEastAsia" w:eastAsiaTheme="minorEastAsia"/>
          <w:i w:val="0"/>
          <w:sz w:val="28"/>
          <w:szCs w:val="28"/>
        </w:rPr>
        <w:t>第</w:t>
      </w:r>
      <w:r>
        <w:rPr>
          <w:rStyle w:val="54"/>
          <w:rFonts w:hint="eastAsia" w:asciiTheme="minorEastAsia" w:hAnsiTheme="minorEastAsia" w:eastAsiaTheme="minorEastAsia"/>
          <w:i w:val="0"/>
          <w:sz w:val="28"/>
          <w:szCs w:val="28"/>
          <w:lang w:eastAsia="zh-CN"/>
        </w:rPr>
        <w:t>五</w:t>
      </w:r>
      <w:r>
        <w:rPr>
          <w:rStyle w:val="54"/>
          <w:rFonts w:hint="eastAsia" w:asciiTheme="minorEastAsia" w:hAnsiTheme="minorEastAsia" w:eastAsiaTheme="minorEastAsia"/>
          <w:i w:val="0"/>
          <w:sz w:val="28"/>
          <w:szCs w:val="28"/>
        </w:rPr>
        <w:t>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43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2309C410">
      <w:pPr>
        <w:pStyle w:val="30"/>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54"/>
          <w:rFonts w:hint="eastAsia" w:asciiTheme="minorEastAsia" w:hAnsiTheme="minorEastAsia" w:eastAsiaTheme="minorEastAsia"/>
          <w:i w:val="0"/>
          <w:sz w:val="28"/>
          <w:szCs w:val="28"/>
        </w:rPr>
        <w:t>第</w:t>
      </w:r>
      <w:r>
        <w:rPr>
          <w:rStyle w:val="54"/>
          <w:rFonts w:hint="eastAsia" w:asciiTheme="minorEastAsia" w:hAnsiTheme="minorEastAsia" w:eastAsiaTheme="minorEastAsia"/>
          <w:i w:val="0"/>
          <w:sz w:val="28"/>
          <w:szCs w:val="28"/>
          <w:lang w:eastAsia="zh-CN"/>
        </w:rPr>
        <w:t>六</w:t>
      </w:r>
      <w:r>
        <w:rPr>
          <w:rStyle w:val="54"/>
          <w:rFonts w:hint="eastAsia" w:asciiTheme="minorEastAsia" w:hAnsiTheme="minorEastAsia" w:eastAsiaTheme="minorEastAsia"/>
          <w:i w:val="0"/>
          <w:sz w:val="28"/>
          <w:szCs w:val="28"/>
        </w:rPr>
        <w:t>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47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240E245B">
      <w:pPr>
        <w:tabs>
          <w:tab w:val="right" w:leader="dot" w:pos="9638"/>
        </w:tabs>
        <w:spacing w:line="360" w:lineRule="auto"/>
        <w:ind w:firstLine="560"/>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p>
    <w:p w14:paraId="2CF598C2">
      <w:pPr>
        <w:keepNext/>
        <w:keepLines/>
        <w:spacing w:line="360" w:lineRule="auto"/>
        <w:ind w:firstLine="723"/>
        <w:jc w:val="center"/>
        <w:outlineLvl w:val="0"/>
        <w:rPr>
          <w:rFonts w:hint="eastAsia" w:cs="Times New Roman" w:asciiTheme="minorEastAsia" w:hAnsiTheme="minorEastAsia"/>
          <w:color w:val="000000"/>
          <w:sz w:val="36"/>
          <w:szCs w:val="20"/>
        </w:rPr>
        <w:sectPr>
          <w:footerReference r:id="rId10" w:type="first"/>
          <w:footerReference r:id="rId9" w:type="default"/>
          <w:pgSz w:w="11906" w:h="16838"/>
          <w:pgMar w:top="1134" w:right="1134" w:bottom="1134" w:left="1134" w:header="720" w:footer="720" w:gutter="0"/>
          <w:pgNumType w:fmt="decimal" w:start="1"/>
          <w:cols w:space="720" w:num="1"/>
          <w:titlePg/>
          <w:docGrid w:linePitch="360" w:charSpace="0"/>
        </w:sectPr>
      </w:pPr>
      <w:bookmarkStart w:id="1" w:name="_Toc513622226"/>
      <w:bookmarkStart w:id="2" w:name="_Toc151625255"/>
      <w:bookmarkStart w:id="3" w:name="_Toc139966426"/>
      <w:bookmarkStart w:id="4" w:name="_Toc139967210"/>
    </w:p>
    <w:p w14:paraId="2323AF5E">
      <w:pPr>
        <w:keepNext/>
        <w:keepLines/>
        <w:spacing w:line="360" w:lineRule="auto"/>
        <w:ind w:firstLine="723"/>
        <w:jc w:val="center"/>
        <w:outlineLvl w:val="0"/>
        <w:rPr>
          <w:rFonts w:hint="eastAsia" w:cs="Times New Roman" w:asciiTheme="minorEastAsia" w:hAnsiTheme="minorEastAsia"/>
          <w:color w:val="000000"/>
          <w:szCs w:val="24"/>
        </w:rPr>
      </w:pPr>
      <w:r>
        <w:rPr>
          <w:rFonts w:hint="eastAsia" w:cs="Times New Roman" w:asciiTheme="minorEastAsia" w:hAnsiTheme="minorEastAsia"/>
          <w:color w:val="000000"/>
          <w:sz w:val="36"/>
          <w:szCs w:val="20"/>
        </w:rPr>
        <w:t>第一章投标邀请</w:t>
      </w:r>
      <w:bookmarkEnd w:id="1"/>
      <w:bookmarkEnd w:id="2"/>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7B62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663B530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项目概况</w:t>
            </w:r>
          </w:p>
          <w:p w14:paraId="4E574718">
            <w:pPr>
              <w:spacing w:line="360" w:lineRule="auto"/>
              <w:ind w:firstLine="480"/>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连云港市中医院激光与脉冲光工作站采购项目</w:t>
            </w:r>
            <w:r>
              <w:rPr>
                <w:rFonts w:hint="eastAsia" w:cs="Times New Roman" w:asciiTheme="minorEastAsia" w:hAnsiTheme="minorEastAsia"/>
                <w:color w:val="000000"/>
                <w:sz w:val="24"/>
                <w:szCs w:val="24"/>
              </w:rPr>
              <w:t>招标项目的潜在投标人应在</w:t>
            </w:r>
            <w:r>
              <w:rPr>
                <w:rFonts w:hint="eastAsia" w:cs="Times New Roman" w:asciiTheme="minorEastAsia" w:hAnsiTheme="minorEastAsia"/>
                <w:color w:val="000000"/>
                <w:sz w:val="24"/>
                <w:szCs w:val="24"/>
                <w:u w:val="single"/>
              </w:rPr>
              <w:t>江苏政府采购网</w:t>
            </w:r>
            <w:r>
              <w:rPr>
                <w:rFonts w:hint="eastAsia" w:cs="Times New Roman" w:asciiTheme="minorEastAsia" w:hAnsiTheme="minorEastAsia"/>
                <w:color w:val="000000"/>
                <w:sz w:val="24"/>
                <w:szCs w:val="24"/>
              </w:rPr>
              <w:t>获取招标文件，并于</w:t>
            </w:r>
            <w:r>
              <w:rPr>
                <w:rFonts w:hint="eastAsia" w:cs="Times New Roman" w:asciiTheme="minorEastAsia" w:hAnsiTheme="minorEastAsia"/>
                <w:sz w:val="24"/>
                <w:szCs w:val="24"/>
                <w:highlight w:val="none"/>
                <w:u w:val="single"/>
              </w:rPr>
              <w:t>202</w:t>
            </w:r>
            <w:r>
              <w:rPr>
                <w:rFonts w:hint="eastAsia" w:cs="Times New Roman" w:asciiTheme="minorEastAsia" w:hAnsiTheme="minorEastAsia"/>
                <w:sz w:val="24"/>
                <w:szCs w:val="24"/>
                <w:highlight w:val="none"/>
                <w:u w:val="single"/>
                <w:lang w:val="en-US" w:eastAsia="zh-CN"/>
              </w:rPr>
              <w:t>6</w:t>
            </w:r>
            <w:r>
              <w:rPr>
                <w:rFonts w:hint="eastAsia" w:cs="Times New Roman" w:asciiTheme="minorEastAsia" w:hAnsiTheme="minorEastAsia"/>
                <w:sz w:val="24"/>
                <w:szCs w:val="24"/>
                <w:highlight w:val="none"/>
                <w:u w:val="single"/>
              </w:rPr>
              <w:t>年</w:t>
            </w:r>
            <w:r>
              <w:rPr>
                <w:rFonts w:hint="eastAsia" w:cs="Times New Roman" w:asciiTheme="minorEastAsia" w:hAnsiTheme="minorEastAsia"/>
                <w:sz w:val="24"/>
                <w:szCs w:val="24"/>
                <w:highlight w:val="none"/>
                <w:u w:val="single"/>
                <w:lang w:val="en-US" w:eastAsia="zh-CN"/>
              </w:rPr>
              <w:t>10</w:t>
            </w:r>
            <w:r>
              <w:rPr>
                <w:rFonts w:hint="eastAsia" w:cs="Times New Roman" w:asciiTheme="minorEastAsia" w:hAnsiTheme="minorEastAsia"/>
                <w:sz w:val="24"/>
                <w:szCs w:val="24"/>
                <w:highlight w:val="none"/>
                <w:u w:val="single"/>
              </w:rPr>
              <w:t>月</w:t>
            </w:r>
            <w:r>
              <w:rPr>
                <w:rFonts w:hint="eastAsia" w:cs="Times New Roman" w:asciiTheme="minorEastAsia" w:hAnsiTheme="minorEastAsia"/>
                <w:sz w:val="24"/>
                <w:szCs w:val="24"/>
                <w:highlight w:val="none"/>
                <w:u w:val="single"/>
                <w:lang w:val="en-US" w:eastAsia="zh-CN"/>
              </w:rPr>
              <w:t>16</w:t>
            </w:r>
            <w:r>
              <w:rPr>
                <w:rFonts w:hint="eastAsia" w:cs="Times New Roman" w:asciiTheme="minorEastAsia" w:hAnsiTheme="minorEastAsia"/>
                <w:sz w:val="24"/>
                <w:szCs w:val="24"/>
                <w:highlight w:val="none"/>
                <w:u w:val="single"/>
              </w:rPr>
              <w:t>日9点</w:t>
            </w:r>
            <w:r>
              <w:rPr>
                <w:rFonts w:hint="eastAsia" w:cs="Times New Roman" w:asciiTheme="minorEastAsia" w:hAnsiTheme="minorEastAsia"/>
                <w:bCs/>
                <w:sz w:val="24"/>
                <w:szCs w:val="24"/>
                <w:highlight w:val="none"/>
                <w:u w:val="single"/>
              </w:rPr>
              <w:t>00分00秒</w:t>
            </w:r>
            <w:r>
              <w:rPr>
                <w:rFonts w:hint="eastAsia" w:cs="Times New Roman" w:asciiTheme="minorEastAsia" w:hAnsiTheme="minorEastAsia"/>
                <w:color w:val="000000"/>
                <w:sz w:val="24"/>
                <w:szCs w:val="24"/>
              </w:rPr>
              <w:t>（北京时间）前</w:t>
            </w:r>
            <w:r>
              <w:rPr>
                <w:rFonts w:hint="eastAsia" w:cs="宋体" w:asciiTheme="minorEastAsia" w:hAnsiTheme="minorEastAsia"/>
                <w:b w:val="0"/>
                <w:bCs/>
                <w:color w:val="auto"/>
                <w:sz w:val="24"/>
                <w:szCs w:val="24"/>
              </w:rPr>
              <w:t>上传电子投标文件</w:t>
            </w:r>
            <w:r>
              <w:rPr>
                <w:rFonts w:hint="eastAsia" w:cs="Times New Roman" w:asciiTheme="minorEastAsia" w:hAnsiTheme="minorEastAsia"/>
                <w:b w:val="0"/>
                <w:bCs/>
                <w:color w:val="auto"/>
                <w:sz w:val="24"/>
                <w:szCs w:val="24"/>
              </w:rPr>
              <w:t>。</w:t>
            </w:r>
          </w:p>
        </w:tc>
      </w:tr>
    </w:tbl>
    <w:p w14:paraId="646DD8ED">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一、项目基本情况</w:t>
      </w:r>
    </w:p>
    <w:p w14:paraId="5CD7B0AB">
      <w:pPr>
        <w:spacing w:line="360" w:lineRule="auto"/>
        <w:ind w:firstLine="480"/>
        <w:rPr>
          <w:rFonts w:hint="eastAsia" w:cs="Times New Roman" w:asciiTheme="minorEastAsia" w:hAnsiTheme="minorEastAsia" w:eastAsiaTheme="minorEastAsia"/>
          <w:color w:val="000000"/>
          <w:sz w:val="24"/>
          <w:szCs w:val="24"/>
          <w:highlight w:val="none"/>
          <w:lang w:eastAsia="zh-CN"/>
        </w:rPr>
      </w:pPr>
      <w:r>
        <w:rPr>
          <w:rFonts w:hint="eastAsia" w:cs="Times New Roman" w:asciiTheme="minorEastAsia" w:hAnsiTheme="minorEastAsia"/>
          <w:color w:val="000000"/>
          <w:sz w:val="24"/>
          <w:szCs w:val="24"/>
          <w:highlight w:val="none"/>
        </w:rPr>
        <w:t>项目编号：</w:t>
      </w:r>
      <w:r>
        <w:rPr>
          <w:rFonts w:hint="eastAsia" w:cs="Times New Roman" w:asciiTheme="minorEastAsia" w:hAnsiTheme="minorEastAsia"/>
          <w:color w:val="000000"/>
          <w:sz w:val="24"/>
          <w:szCs w:val="24"/>
          <w:highlight w:val="none"/>
          <w:lang w:eastAsia="zh-CN"/>
        </w:rPr>
        <w:t>JSZC-320700-ZXGL-G2026-0012</w:t>
      </w:r>
    </w:p>
    <w:p w14:paraId="5A93AEAB">
      <w:pPr>
        <w:spacing w:line="360" w:lineRule="auto"/>
        <w:ind w:firstLine="480"/>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color w:val="auto"/>
          <w:sz w:val="24"/>
          <w:szCs w:val="24"/>
          <w:highlight w:val="none"/>
        </w:rPr>
        <w:t>项目名称：</w:t>
      </w:r>
      <w:r>
        <w:rPr>
          <w:rFonts w:hint="eastAsia" w:cs="Times New Roman" w:asciiTheme="minorEastAsia" w:hAnsiTheme="minorEastAsia"/>
          <w:color w:val="auto"/>
          <w:sz w:val="24"/>
          <w:szCs w:val="24"/>
          <w:highlight w:val="none"/>
          <w:lang w:eastAsia="zh-CN"/>
        </w:rPr>
        <w:t>连云港市中医院激光与脉冲光工作站采购项目</w:t>
      </w:r>
    </w:p>
    <w:p w14:paraId="386FF9DB">
      <w:pPr>
        <w:spacing w:line="360" w:lineRule="auto"/>
        <w:ind w:firstLine="480"/>
        <w:rPr>
          <w:rFonts w:hint="eastAsia" w:cs="Times New Roman" w:asciiTheme="minorEastAsia" w:hAnsiTheme="minorEastAsia"/>
          <w:b w:val="0"/>
          <w:bCs/>
          <w:color w:val="auto"/>
          <w:sz w:val="24"/>
          <w:szCs w:val="24"/>
          <w:highlight w:val="none"/>
        </w:rPr>
      </w:pPr>
      <w:r>
        <w:rPr>
          <w:rFonts w:hint="eastAsia" w:cs="Times New Roman" w:asciiTheme="minorEastAsia" w:hAnsiTheme="minorEastAsia"/>
          <w:color w:val="auto"/>
          <w:sz w:val="24"/>
          <w:szCs w:val="24"/>
          <w:highlight w:val="none"/>
        </w:rPr>
        <w:t>预算金额：</w:t>
      </w:r>
      <w:r>
        <w:rPr>
          <w:rFonts w:hint="eastAsia" w:cs="Times New Roman" w:asciiTheme="minorEastAsia" w:hAnsiTheme="minorEastAsia"/>
          <w:b w:val="0"/>
          <w:bCs/>
          <w:color w:val="auto"/>
          <w:sz w:val="24"/>
          <w:szCs w:val="24"/>
          <w:highlight w:val="none"/>
          <w:lang w:val="en-US" w:eastAsia="zh-CN"/>
        </w:rPr>
        <w:t>130</w:t>
      </w:r>
      <w:r>
        <w:rPr>
          <w:rFonts w:hint="eastAsia" w:cs="Times New Roman" w:asciiTheme="minorEastAsia" w:hAnsiTheme="minorEastAsia"/>
          <w:b w:val="0"/>
          <w:bCs/>
          <w:color w:val="auto"/>
          <w:sz w:val="24"/>
          <w:szCs w:val="24"/>
          <w:highlight w:val="none"/>
        </w:rPr>
        <w:t>万元</w:t>
      </w:r>
    </w:p>
    <w:p w14:paraId="6B08B733">
      <w:pPr>
        <w:spacing w:line="360" w:lineRule="auto"/>
        <w:ind w:firstLine="480"/>
        <w:rPr>
          <w:rFonts w:hint="eastAsia" w:eastAsia="宋体" w:cs="Times New Roman" w:asciiTheme="minorEastAsia" w:hAnsiTheme="minorEastAsia"/>
          <w:b w:val="0"/>
          <w:bCs/>
          <w:color w:val="auto"/>
          <w:sz w:val="24"/>
          <w:szCs w:val="24"/>
          <w:highlight w:val="none"/>
          <w:lang w:eastAsia="zh-CN"/>
        </w:rPr>
      </w:pPr>
      <w:r>
        <w:rPr>
          <w:rFonts w:hint="eastAsia" w:cs="Times New Roman" w:asciiTheme="minorEastAsia" w:hAnsiTheme="minorEastAsia"/>
          <w:b w:val="0"/>
          <w:bCs/>
          <w:color w:val="auto"/>
          <w:sz w:val="24"/>
          <w:szCs w:val="24"/>
          <w:highlight w:val="none"/>
        </w:rPr>
        <w:t>最高限价：</w:t>
      </w:r>
      <w:r>
        <w:rPr>
          <w:rFonts w:hint="eastAsia" w:eastAsia="宋体" w:cs="Times New Roman" w:asciiTheme="minorEastAsia" w:hAnsiTheme="minorEastAsia"/>
          <w:b w:val="0"/>
          <w:bCs/>
          <w:color w:val="auto"/>
          <w:sz w:val="24"/>
          <w:szCs w:val="24"/>
          <w:highlight w:val="none"/>
          <w:lang w:val="en-US" w:eastAsia="zh-CN"/>
        </w:rPr>
        <w:t>125万元</w:t>
      </w:r>
      <w:r>
        <w:rPr>
          <w:rFonts w:hint="eastAsia" w:cs="Times New Roman" w:asciiTheme="minorEastAsia" w:hAnsiTheme="minorEastAsia"/>
          <w:b w:val="0"/>
          <w:bCs/>
          <w:color w:val="auto"/>
          <w:sz w:val="24"/>
          <w:szCs w:val="24"/>
          <w:highlight w:val="none"/>
        </w:rPr>
        <w:t>，投标报价超过最高限价的投标无效</w:t>
      </w:r>
      <w:r>
        <w:rPr>
          <w:rFonts w:hint="eastAsia" w:eastAsia="宋体" w:cs="Times New Roman" w:asciiTheme="minorEastAsia" w:hAnsiTheme="minorEastAsia"/>
          <w:b w:val="0"/>
          <w:bCs/>
          <w:color w:val="auto"/>
          <w:sz w:val="24"/>
          <w:szCs w:val="24"/>
          <w:highlight w:val="none"/>
          <w:lang w:eastAsia="zh-CN"/>
        </w:rPr>
        <w:t>。</w:t>
      </w:r>
    </w:p>
    <w:p w14:paraId="1CB0EF0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采购需求：连云院区开设医疗美容科，激光和脉冲光工作站能够满足客户抗衰、祛斑、嫩肤等高频刚需，引进该设备能够提升我院医美中心综合实力，详见项目需求。</w:t>
      </w:r>
    </w:p>
    <w:p w14:paraId="5837B4F0">
      <w:pPr>
        <w:spacing w:line="360" w:lineRule="auto"/>
        <w:ind w:firstLine="482"/>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对项目采购需求部分的询问、质疑请与采购人联系，由采购人负责答复。</w:t>
      </w:r>
    </w:p>
    <w:p w14:paraId="56BF5AF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合同履行期限（</w:t>
      </w:r>
      <w:r>
        <w:rPr>
          <w:rFonts w:cs="Times New Roman" w:asciiTheme="minorEastAsia" w:hAnsiTheme="minorEastAsia"/>
          <w:color w:val="000000"/>
          <w:sz w:val="24"/>
          <w:szCs w:val="24"/>
        </w:rPr>
        <w:t>交货期</w:t>
      </w:r>
      <w:r>
        <w:rPr>
          <w:rFonts w:hint="eastAsia" w:cs="Times New Roman" w:asciiTheme="minorEastAsia" w:hAnsiTheme="minorEastAsia"/>
          <w:color w:val="000000"/>
          <w:sz w:val="24"/>
          <w:szCs w:val="24"/>
        </w:rPr>
        <w:t>）：合同签订后</w:t>
      </w:r>
      <w:r>
        <w:rPr>
          <w:rFonts w:hint="eastAsia" w:eastAsia="宋体" w:cs="Times New Roman" w:asciiTheme="minorEastAsia" w:hAnsiTheme="minorEastAsia"/>
          <w:color w:val="000000"/>
          <w:sz w:val="24"/>
          <w:szCs w:val="24"/>
          <w:lang w:val="en-US" w:eastAsia="zh-CN"/>
        </w:rPr>
        <w:t>30</w:t>
      </w:r>
      <w:r>
        <w:rPr>
          <w:rFonts w:hint="eastAsia" w:cs="Times New Roman" w:asciiTheme="minorEastAsia" w:hAnsiTheme="minorEastAsia"/>
          <w:color w:val="000000"/>
          <w:sz w:val="24"/>
          <w:szCs w:val="24"/>
        </w:rPr>
        <w:t>个日历天内完成供货安装</w:t>
      </w:r>
      <w:r>
        <w:rPr>
          <w:rFonts w:hint="eastAsia" w:eastAsia="宋体" w:cs="Times New Roman" w:asciiTheme="minorEastAsia" w:hAnsiTheme="minorEastAsia"/>
          <w:color w:val="000000"/>
          <w:sz w:val="24"/>
          <w:szCs w:val="24"/>
          <w:lang w:val="en-US" w:eastAsia="zh-CN"/>
        </w:rPr>
        <w:t>并</w:t>
      </w:r>
      <w:r>
        <w:rPr>
          <w:rFonts w:hint="eastAsia" w:cs="Times New Roman" w:asciiTheme="minorEastAsia" w:hAnsiTheme="minorEastAsia"/>
          <w:color w:val="000000"/>
          <w:sz w:val="24"/>
          <w:szCs w:val="24"/>
        </w:rPr>
        <w:t>调试结束</w:t>
      </w:r>
      <w:r>
        <w:rPr>
          <w:rFonts w:hint="eastAsia" w:cs="Times New Roman" w:asciiTheme="minorEastAsia" w:hAnsiTheme="minorEastAsia"/>
          <w:sz w:val="24"/>
          <w:szCs w:val="24"/>
        </w:rPr>
        <w:t>。</w:t>
      </w:r>
    </w:p>
    <w:p w14:paraId="33BA058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w:t>
      </w:r>
      <w:r>
        <w:rPr>
          <w:rFonts w:hint="eastAsia" w:cs="Times New Roman" w:asciiTheme="minorEastAsia" w:hAnsiTheme="minorEastAsia"/>
          <w:sz w:val="24"/>
          <w:szCs w:val="24"/>
        </w:rPr>
        <w:t>（是/否√）</w:t>
      </w:r>
      <w:r>
        <w:rPr>
          <w:rFonts w:hint="eastAsia" w:cs="Times New Roman" w:asciiTheme="minorEastAsia" w:hAnsiTheme="minorEastAsia"/>
          <w:color w:val="000000"/>
          <w:sz w:val="24"/>
          <w:szCs w:val="24"/>
        </w:rPr>
        <w:t>接受联合体投标。</w:t>
      </w:r>
    </w:p>
    <w:p w14:paraId="19EFCD73">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二、申请人的资格要求</w:t>
      </w:r>
    </w:p>
    <w:p w14:paraId="5D7D4A6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1.满足《中华人民共和国政府采购法》第二十二条规定，提供下列材料：</w:t>
      </w:r>
    </w:p>
    <w:p w14:paraId="51339FB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（1）法人或者其他组织的营业执照等证明文件，自然人的身份证明；</w:t>
      </w:r>
    </w:p>
    <w:p w14:paraId="0BEC9D48">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（2）上一年度经审计的财务状况报告或银行出具的资信证明</w:t>
      </w:r>
      <w:r>
        <w:rPr>
          <w:rFonts w:cs="Times New Roman" w:asciiTheme="minorEastAsia" w:hAnsiTheme="minorEastAsia"/>
          <w:sz w:val="24"/>
          <w:szCs w:val="24"/>
        </w:rPr>
        <w:t>（成立不满一年不需提供）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p>
    <w:p w14:paraId="7DC6E22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（3）依法缴纳税收和社会保障资金的相关证明材料（按连财购〔2023〕4号文件要求，符合要求的提交《财务状况报告及税收、社会保障资金缴纳情况承诺函》，格式详见招标文件）；</w:t>
      </w:r>
    </w:p>
    <w:p w14:paraId="35B5FB6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（4）具备履行合同所必需的设备和专业技术能力的声明及证明材料；</w:t>
      </w:r>
    </w:p>
    <w:p w14:paraId="4899FDE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w:t>
      </w:r>
      <w:bookmarkStart w:id="5" w:name="OLE_LINK3"/>
      <w:bookmarkStart w:id="6" w:name="OLE_LINK2"/>
      <w:r>
        <w:rPr>
          <w:rFonts w:hint="eastAsia" w:cs="Times New Roman" w:asciiTheme="minorEastAsia" w:hAnsiTheme="minorEastAsia"/>
          <w:sz w:val="24"/>
          <w:szCs w:val="24"/>
        </w:rPr>
        <w:t>参加政府采购活动前三年内在经营活动中没有重大违法记录的书面声明</w:t>
      </w:r>
      <w:bookmarkEnd w:id="5"/>
      <w:bookmarkEnd w:id="6"/>
      <w:r>
        <w:rPr>
          <w:rFonts w:hint="eastAsia" w:cs="Times New Roman" w:asciiTheme="minorEastAsia" w:hAnsiTheme="minorEastAsia"/>
          <w:sz w:val="24"/>
          <w:szCs w:val="24"/>
        </w:rPr>
        <w:t>。</w:t>
      </w:r>
    </w:p>
    <w:p w14:paraId="5C4B0FA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2.落实政府采购政策需满足的资格要求：</w:t>
      </w:r>
      <w:r>
        <w:rPr>
          <w:rFonts w:hint="eastAsia" w:ascii="宋体" w:hAnsi="宋体"/>
          <w:sz w:val="24"/>
          <w:lang w:eastAsia="zh-CN"/>
        </w:rPr>
        <w:t>本</w:t>
      </w:r>
      <w:r>
        <w:rPr>
          <w:rFonts w:hint="eastAsia" w:ascii="宋体" w:hAnsi="宋体"/>
          <w:sz w:val="24"/>
        </w:rPr>
        <w:t>项目不属于专门面向中小微企业采购的项目</w:t>
      </w:r>
      <w:r>
        <w:rPr>
          <w:rFonts w:hint="eastAsia" w:cs="Times New Roman" w:asciiTheme="minorEastAsia" w:hAnsiTheme="minorEastAsia"/>
          <w:b/>
          <w:sz w:val="24"/>
          <w:szCs w:val="24"/>
        </w:rPr>
        <w:t>。</w:t>
      </w:r>
    </w:p>
    <w:p w14:paraId="761BEDCE">
      <w:pPr>
        <w:spacing w:line="360" w:lineRule="auto"/>
        <w:ind w:firstLine="422"/>
        <w:rPr>
          <w:rFonts w:hint="eastAsia" w:cs="Times New Roman" w:asciiTheme="minorEastAsia" w:hAnsiTheme="minorEastAsia"/>
          <w:sz w:val="24"/>
          <w:szCs w:val="24"/>
        </w:rPr>
      </w:pPr>
      <w:r>
        <w:rPr>
          <w:rFonts w:hint="eastAsia" w:cs="Times New Roman" w:asciiTheme="minorEastAsia" w:hAnsiTheme="minorEastAsia"/>
          <w:sz w:val="24"/>
          <w:szCs w:val="24"/>
        </w:rPr>
        <w:t>3.本项目的特定资格要求：</w:t>
      </w:r>
    </w:p>
    <w:p w14:paraId="2F28F8EF">
      <w:pPr>
        <w:spacing w:line="360" w:lineRule="auto"/>
        <w:ind w:firstLine="422"/>
        <w:rPr>
          <w:rFonts w:hint="eastAsia" w:cs="Times New Roman" w:asciiTheme="minorEastAsia" w:hAnsiTheme="minorEastAsia"/>
          <w:b/>
          <w:bCs/>
          <w:sz w:val="24"/>
          <w:szCs w:val="24"/>
        </w:rPr>
      </w:pPr>
      <w:r>
        <w:rPr>
          <w:rFonts w:hint="eastAsia" w:cs="Times New Roman" w:asciiTheme="minorEastAsia" w:hAnsiTheme="minorEastAsia"/>
          <w:b/>
          <w:bCs/>
          <w:sz w:val="24"/>
          <w:szCs w:val="24"/>
        </w:rPr>
        <w:t>（1）满足以下两项中任意一项要求：</w:t>
      </w:r>
    </w:p>
    <w:p w14:paraId="3F33001C">
      <w:pPr>
        <w:spacing w:line="360" w:lineRule="auto"/>
        <w:ind w:firstLine="422"/>
        <w:rPr>
          <w:rFonts w:hint="eastAsia" w:cs="Times New Roman" w:asciiTheme="minorEastAsia" w:hAnsiTheme="minorEastAsia"/>
          <w:b/>
          <w:bCs/>
          <w:sz w:val="24"/>
          <w:szCs w:val="24"/>
        </w:rPr>
      </w:pPr>
      <w:r>
        <w:rPr>
          <w:rFonts w:hint="eastAsia" w:cs="Times New Roman" w:asciiTheme="minorEastAsia" w:hAnsiTheme="minorEastAsia"/>
          <w:b/>
          <w:bCs/>
          <w:sz w:val="24"/>
          <w:szCs w:val="24"/>
        </w:rPr>
        <w:t>①投标人为所投产品制造商：具有有效期内的医疗器械生产许可证；</w:t>
      </w:r>
    </w:p>
    <w:p w14:paraId="3570CFAD">
      <w:pPr>
        <w:spacing w:line="360" w:lineRule="auto"/>
        <w:ind w:firstLine="422"/>
        <w:rPr>
          <w:rFonts w:hint="eastAsia" w:cs="Times New Roman" w:asciiTheme="minorEastAsia" w:hAnsiTheme="minorEastAsia"/>
          <w:b/>
          <w:bCs/>
          <w:sz w:val="24"/>
          <w:szCs w:val="24"/>
        </w:rPr>
      </w:pPr>
      <w:r>
        <w:rPr>
          <w:rFonts w:hint="eastAsia" w:cs="Times New Roman" w:asciiTheme="minorEastAsia" w:hAnsiTheme="minorEastAsia"/>
          <w:b/>
          <w:bCs/>
          <w:sz w:val="24"/>
          <w:szCs w:val="24"/>
        </w:rPr>
        <w:t>②投标人为所投产品经销商：具有有效期内的医疗器械经营许可证；</w:t>
      </w:r>
    </w:p>
    <w:p w14:paraId="08174287">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4.本项目的其他资格要求：</w:t>
      </w:r>
    </w:p>
    <w:p w14:paraId="5042C8C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（1）投标文件递交截止前，被信用中国、中国政府采购网列入失信被执行人、税收违法黑名单、政府采购严重违法失信行为记录名单的供应商，拒绝其参与政府采购活动。</w:t>
      </w:r>
    </w:p>
    <w:p w14:paraId="09DD7C47">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备注：采购人或采购代理机构通过信用中国网站（www.creditchina.gov.cn）、中国政府采购网（www.ccgp.gov.cn），对供应商信用记录情况进行查询。</w:t>
      </w:r>
    </w:p>
    <w:p w14:paraId="30105CC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（2）本项目</w:t>
      </w:r>
      <w:r>
        <w:rPr>
          <w:rFonts w:hint="eastAsia" w:cs="Times New Roman" w:asciiTheme="minorEastAsia" w:hAnsiTheme="minorEastAsia"/>
          <w:b/>
          <w:sz w:val="24"/>
          <w:szCs w:val="24"/>
        </w:rPr>
        <w:t>接受进口产品</w:t>
      </w:r>
      <w:r>
        <w:rPr>
          <w:rFonts w:hint="eastAsia" w:cs="Times New Roman" w:asciiTheme="minorEastAsia" w:hAnsiTheme="minorEastAsia"/>
          <w:sz w:val="24"/>
          <w:szCs w:val="24"/>
        </w:rPr>
        <w:t>（进口产品是指通过中国海关报关验放进入中国境内且产自关境外的产品），中标后不允许分包或转包。</w:t>
      </w:r>
    </w:p>
    <w:p w14:paraId="7C506BF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5.法律法规规定的其他条件。</w:t>
      </w:r>
    </w:p>
    <w:p w14:paraId="4F083739">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三、获取招标文件</w:t>
      </w:r>
    </w:p>
    <w:p w14:paraId="13C3D8BF">
      <w:pPr>
        <w:spacing w:line="360" w:lineRule="auto"/>
        <w:ind w:firstLine="480"/>
        <w:jc w:val="left"/>
        <w:rPr>
          <w:rFonts w:hint="eastAsia" w:cs="Times New Roman" w:asciiTheme="minorEastAsia" w:hAnsiTheme="minorEastAsia"/>
          <w:sz w:val="24"/>
          <w:szCs w:val="24"/>
          <w:highlight w:val="none"/>
        </w:rPr>
      </w:pPr>
      <w:r>
        <w:rPr>
          <w:rFonts w:hint="eastAsia" w:cs="Times New Roman" w:asciiTheme="minorEastAsia" w:hAnsiTheme="minorEastAsia"/>
          <w:sz w:val="24"/>
          <w:szCs w:val="24"/>
        </w:rPr>
        <w:t>1．时间：自</w:t>
      </w:r>
      <w:r>
        <w:rPr>
          <w:rFonts w:hint="eastAsia" w:eastAsia="宋体" w:cs="Times New Roman" w:asciiTheme="minorEastAsia" w:hAnsiTheme="minorEastAsia"/>
          <w:sz w:val="24"/>
          <w:szCs w:val="24"/>
          <w:lang w:val="en-US" w:eastAsia="zh-CN"/>
        </w:rPr>
        <w:t>招标</w:t>
      </w:r>
      <w:r>
        <w:rPr>
          <w:rFonts w:hint="eastAsia" w:cs="Times New Roman" w:asciiTheme="minorEastAsia" w:hAnsiTheme="minorEastAsia"/>
          <w:sz w:val="24"/>
          <w:szCs w:val="24"/>
        </w:rPr>
        <w:t>文件公告发布之日起5个工作日</w:t>
      </w:r>
      <w:r>
        <w:rPr>
          <w:rFonts w:hint="eastAsia" w:cs="Times New Roman" w:asciiTheme="minorEastAsia" w:hAnsiTheme="minorEastAsia"/>
          <w:sz w:val="24"/>
          <w:szCs w:val="24"/>
          <w:highlight w:val="none"/>
        </w:rPr>
        <w:t>。</w:t>
      </w:r>
    </w:p>
    <w:p w14:paraId="3AA7754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2．获取方式：本项目采用网上注册登记方式。</w:t>
      </w:r>
    </w:p>
    <w:p w14:paraId="5B0958E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2.1潜在投标人访问电子招标投标交易平台的网络地址和方法：</w:t>
      </w:r>
    </w:p>
    <w:p w14:paraId="1E0A62E8">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66B2B94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（2）潜在供应商访问“苏采云”系统的网络地址和方法：</w:t>
      </w:r>
    </w:p>
    <w:p w14:paraId="437D90B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“苏采云”系统的网址：http://jszfcg.jsczt.cn/。</w:t>
      </w:r>
    </w:p>
    <w:p w14:paraId="0E903B8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（3）“CA数字证书”的获取：</w:t>
      </w:r>
    </w:p>
    <w:p w14:paraId="773D9D5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http://jsxcmm.com/help/gys.html”</w:t>
      </w:r>
      <w:r>
        <w:rPr>
          <w:rFonts w:hint="eastAsia" w:cs="Times New Roman" w:asciiTheme="minorEastAsia" w:hAnsiTheme="minorEastAsia"/>
          <w:sz w:val="24"/>
          <w:szCs w:val="24"/>
        </w:rPr>
        <w:t>。</w:t>
      </w:r>
    </w:p>
    <w:p w14:paraId="6C170CB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（4）采购文件（后缀名为“.kedt”）、供应商操作手册及政府采购客户端工具可通过“苏采云”系统--已报名项目--报名详情页面内相应链接进行下载。</w:t>
      </w:r>
    </w:p>
    <w:p w14:paraId="15ECE71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（5）招标代理机构（采购代理机构）将数据电文形式的采购文件加载至“苏采云”系统，供潜在供应商下载或者查阅。</w:t>
      </w:r>
    </w:p>
    <w:p w14:paraId="05E3ED4E">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（6）苏采云系统使用谷歌浏览器参与不见面开标。</w:t>
      </w:r>
    </w:p>
    <w:p w14:paraId="6D898857">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3.地点：网上注册登记成功后系统内免费下载。</w:t>
      </w:r>
    </w:p>
    <w:p w14:paraId="258769B5">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4.售价：免费</w:t>
      </w:r>
    </w:p>
    <w:p w14:paraId="2880CFD0">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四、提交投标文件截止时间、开标时间和地点</w:t>
      </w:r>
    </w:p>
    <w:p w14:paraId="5051E8F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1.投标文件接收时间</w:t>
      </w:r>
    </w:p>
    <w:p w14:paraId="6603850B">
      <w:pPr>
        <w:spacing w:line="360" w:lineRule="auto"/>
        <w:ind w:firstLine="480"/>
        <w:jc w:val="left"/>
        <w:rPr>
          <w:rFonts w:hint="eastAsia" w:cs="Times New Roman" w:asciiTheme="minorEastAsia" w:hAnsiTheme="minorEastAsia"/>
          <w:sz w:val="24"/>
          <w:szCs w:val="24"/>
          <w:highlight w:val="none"/>
        </w:rPr>
      </w:pPr>
      <w:r>
        <w:rPr>
          <w:rFonts w:hint="eastAsia" w:cs="Times New Roman" w:asciiTheme="minorEastAsia" w:hAnsiTheme="minorEastAsia"/>
          <w:sz w:val="24"/>
          <w:szCs w:val="24"/>
        </w:rPr>
        <w:t>投标文件接收截止时间：</w:t>
      </w:r>
      <w:r>
        <w:rPr>
          <w:rFonts w:hint="eastAsia" w:cs="Times New Roman" w:asciiTheme="minorEastAsia" w:hAnsiTheme="minorEastAsia"/>
          <w:sz w:val="24"/>
          <w:szCs w:val="24"/>
          <w:highlight w:val="none"/>
        </w:rPr>
        <w:t>202</w:t>
      </w:r>
      <w:r>
        <w:rPr>
          <w:rFonts w:hint="eastAsia" w:cs="Times New Roman" w:asciiTheme="minorEastAsia" w:hAnsiTheme="minorEastAsia"/>
          <w:sz w:val="24"/>
          <w:szCs w:val="24"/>
          <w:highlight w:val="none"/>
          <w:lang w:val="en-US" w:eastAsia="zh-CN"/>
        </w:rPr>
        <w:t>6</w:t>
      </w:r>
      <w:r>
        <w:rPr>
          <w:rFonts w:hint="eastAsia" w:cs="Times New Roman" w:asciiTheme="minorEastAsia" w:hAnsiTheme="minorEastAsia"/>
          <w:sz w:val="24"/>
          <w:szCs w:val="24"/>
          <w:highlight w:val="none"/>
        </w:rPr>
        <w:t>年</w:t>
      </w:r>
      <w:r>
        <w:rPr>
          <w:rFonts w:hint="eastAsia" w:cs="Times New Roman" w:asciiTheme="minorEastAsia" w:hAnsiTheme="minorEastAsia"/>
          <w:sz w:val="24"/>
          <w:szCs w:val="24"/>
          <w:highlight w:val="none"/>
          <w:lang w:val="en-US" w:eastAsia="zh-CN"/>
        </w:rPr>
        <w:t>10</w:t>
      </w:r>
      <w:r>
        <w:rPr>
          <w:rFonts w:hint="eastAsia" w:cs="Times New Roman" w:asciiTheme="minorEastAsia" w:hAnsiTheme="minorEastAsia"/>
          <w:sz w:val="24"/>
          <w:szCs w:val="24"/>
          <w:highlight w:val="none"/>
        </w:rPr>
        <w:t>月</w:t>
      </w:r>
      <w:r>
        <w:rPr>
          <w:rFonts w:hint="eastAsia" w:cs="Times New Roman" w:asciiTheme="minorEastAsia" w:hAnsiTheme="minorEastAsia"/>
          <w:sz w:val="24"/>
          <w:szCs w:val="24"/>
          <w:highlight w:val="none"/>
          <w:lang w:val="en-US" w:eastAsia="zh-CN"/>
        </w:rPr>
        <w:t>16</w:t>
      </w:r>
      <w:r>
        <w:rPr>
          <w:rFonts w:hint="eastAsia" w:cs="Times New Roman" w:asciiTheme="minorEastAsia" w:hAnsiTheme="minorEastAsia"/>
          <w:sz w:val="24"/>
          <w:szCs w:val="24"/>
          <w:highlight w:val="none"/>
        </w:rPr>
        <w:t>日9:00:00（北京时间）</w:t>
      </w:r>
    </w:p>
    <w:p w14:paraId="3DB9E09C">
      <w:pPr>
        <w:spacing w:line="360" w:lineRule="auto"/>
        <w:ind w:firstLine="480"/>
        <w:jc w:val="left"/>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2.开标时间与地点</w:t>
      </w:r>
    </w:p>
    <w:p w14:paraId="67DEF748">
      <w:pPr>
        <w:spacing w:line="360" w:lineRule="auto"/>
        <w:ind w:firstLine="480"/>
        <w:jc w:val="left"/>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开标时间：202</w:t>
      </w:r>
      <w:r>
        <w:rPr>
          <w:rFonts w:hint="eastAsia" w:cs="Times New Roman" w:asciiTheme="minorEastAsia" w:hAnsiTheme="minorEastAsia"/>
          <w:sz w:val="24"/>
          <w:szCs w:val="24"/>
          <w:highlight w:val="none"/>
          <w:lang w:val="en-US" w:eastAsia="zh-CN"/>
        </w:rPr>
        <w:t>6</w:t>
      </w:r>
      <w:r>
        <w:rPr>
          <w:rFonts w:hint="eastAsia" w:cs="Times New Roman" w:asciiTheme="minorEastAsia" w:hAnsiTheme="minorEastAsia"/>
          <w:sz w:val="24"/>
          <w:szCs w:val="24"/>
          <w:highlight w:val="none"/>
        </w:rPr>
        <w:t>年</w:t>
      </w:r>
      <w:r>
        <w:rPr>
          <w:rFonts w:hint="eastAsia" w:cs="Times New Roman" w:asciiTheme="minorEastAsia" w:hAnsiTheme="minorEastAsia"/>
          <w:sz w:val="24"/>
          <w:szCs w:val="24"/>
          <w:highlight w:val="none"/>
          <w:lang w:val="en-US" w:eastAsia="zh-CN"/>
        </w:rPr>
        <w:t>10</w:t>
      </w:r>
      <w:r>
        <w:rPr>
          <w:rFonts w:hint="eastAsia" w:cs="Times New Roman" w:asciiTheme="minorEastAsia" w:hAnsiTheme="minorEastAsia"/>
          <w:sz w:val="24"/>
          <w:szCs w:val="24"/>
          <w:highlight w:val="none"/>
        </w:rPr>
        <w:t>月</w:t>
      </w:r>
      <w:r>
        <w:rPr>
          <w:rFonts w:hint="eastAsia" w:cs="Times New Roman" w:asciiTheme="minorEastAsia" w:hAnsiTheme="minorEastAsia"/>
          <w:sz w:val="24"/>
          <w:szCs w:val="24"/>
          <w:highlight w:val="none"/>
          <w:lang w:val="en-US" w:eastAsia="zh-CN"/>
        </w:rPr>
        <w:t>16</w:t>
      </w:r>
      <w:r>
        <w:rPr>
          <w:rFonts w:hint="eastAsia" w:cs="Times New Roman" w:asciiTheme="minorEastAsia" w:hAnsiTheme="minorEastAsia"/>
          <w:sz w:val="24"/>
          <w:szCs w:val="24"/>
          <w:highlight w:val="none"/>
        </w:rPr>
        <w:t>日9:00:00（北京时间）</w:t>
      </w:r>
    </w:p>
    <w:p w14:paraId="2E88DA07">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开标地点：“苏采云”系统 “开标大厅”</w:t>
      </w:r>
    </w:p>
    <w:p w14:paraId="0F282C8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开标大厅网址：</w:t>
      </w:r>
    </w:p>
    <w:p w14:paraId="47EE7498">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http://jszfcg.jsczt.cn/</w:t>
      </w:r>
    </w:p>
    <w:p w14:paraId="52833BE7">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五、公告期限</w:t>
      </w:r>
    </w:p>
    <w:p w14:paraId="383B91E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自本公告发布之日起5个工作日。</w:t>
      </w:r>
    </w:p>
    <w:p w14:paraId="24A08C64">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六、其他补充事宜</w:t>
      </w:r>
    </w:p>
    <w:p w14:paraId="389BA22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本次公开招标不收取投标保证金。</w:t>
      </w:r>
    </w:p>
    <w:p w14:paraId="2985A90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2.本招标文件中标注★的款项为实质性响应要求和条件，必须</w:t>
      </w:r>
      <w:r>
        <w:rPr>
          <w:rFonts w:hint="eastAsia" w:cs="Times New Roman" w:asciiTheme="minorEastAsia" w:hAnsiTheme="minorEastAsia"/>
          <w:b/>
          <w:sz w:val="24"/>
          <w:szCs w:val="24"/>
        </w:rPr>
        <w:t>逐条</w:t>
      </w:r>
      <w:r>
        <w:rPr>
          <w:rFonts w:hint="eastAsia" w:cs="Times New Roman" w:asciiTheme="minorEastAsia" w:hAnsiTheme="minorEastAsia"/>
          <w:sz w:val="24"/>
          <w:szCs w:val="24"/>
        </w:rPr>
        <w:t>做出满足要求和条件的响应，否则将按无效响应处理。</w:t>
      </w:r>
    </w:p>
    <w:p w14:paraId="6861F3C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07A0672B">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七、对本次招标提出询问，请按以下方式联系。</w:t>
      </w:r>
    </w:p>
    <w:p w14:paraId="46CD1E9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1.采购人信息</w:t>
      </w:r>
    </w:p>
    <w:p w14:paraId="56C170B7">
      <w:pPr>
        <w:spacing w:line="360" w:lineRule="auto"/>
        <w:ind w:firstLine="480"/>
        <w:jc w:val="left"/>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名    称：</w:t>
      </w:r>
      <w:r>
        <w:rPr>
          <w:rFonts w:hint="eastAsia" w:cs="Times New Roman" w:asciiTheme="minorEastAsia" w:hAnsiTheme="minorEastAsia"/>
          <w:sz w:val="24"/>
          <w:szCs w:val="24"/>
          <w:lang w:eastAsia="zh-CN"/>
        </w:rPr>
        <w:t>连云港市中医院</w:t>
      </w:r>
    </w:p>
    <w:p w14:paraId="757D55F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址：连云港市海州区朝阳中路160号</w:t>
      </w:r>
    </w:p>
    <w:p w14:paraId="6DA22C29">
      <w:pPr>
        <w:spacing w:line="360" w:lineRule="auto"/>
        <w:ind w:firstLine="480"/>
        <w:jc w:val="left"/>
        <w:rPr>
          <w:rFonts w:hint="default" w:cs="Times New Roman" w:asciiTheme="minorEastAsia" w:hAnsiTheme="minorEastAsia"/>
          <w:sz w:val="24"/>
          <w:szCs w:val="24"/>
          <w:lang w:val="en-US"/>
        </w:rPr>
      </w:pPr>
      <w:r>
        <w:rPr>
          <w:rFonts w:hint="eastAsia" w:cs="Times New Roman" w:asciiTheme="minorEastAsia" w:hAnsiTheme="minorEastAsia"/>
          <w:sz w:val="24"/>
          <w:szCs w:val="24"/>
        </w:rPr>
        <w:t xml:space="preserve">联系方式：何工  0518-85572557 </w:t>
      </w:r>
    </w:p>
    <w:p w14:paraId="48362E9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2.采购代理机构信息</w:t>
      </w:r>
    </w:p>
    <w:p w14:paraId="470F9F74">
      <w:pPr>
        <w:spacing w:line="360" w:lineRule="auto"/>
        <w:ind w:firstLine="480"/>
        <w:jc w:val="left"/>
        <w:rPr>
          <w:rFonts w:hint="eastAsia" w:eastAsia="宋体" w:cs="Times New Roman" w:asciiTheme="minorEastAsia" w:hAnsiTheme="minorEastAsia"/>
          <w:sz w:val="24"/>
          <w:szCs w:val="24"/>
          <w:lang w:eastAsia="zh-CN"/>
        </w:rPr>
      </w:pPr>
      <w:r>
        <w:rPr>
          <w:rFonts w:hint="eastAsia" w:cs="Times New Roman" w:asciiTheme="minorEastAsia" w:hAnsiTheme="minorEastAsia"/>
          <w:sz w:val="24"/>
          <w:szCs w:val="24"/>
        </w:rPr>
        <w:t>名    称：</w:t>
      </w:r>
      <w:r>
        <w:rPr>
          <w:rFonts w:hint="eastAsia" w:eastAsia="宋体" w:cs="Times New Roman" w:asciiTheme="minorEastAsia" w:hAnsiTheme="minorEastAsia"/>
          <w:sz w:val="24"/>
          <w:szCs w:val="24"/>
          <w:lang w:eastAsia="zh-CN"/>
        </w:rPr>
        <w:t>江苏振兴工程项目管理有限公司</w:t>
      </w:r>
    </w:p>
    <w:p w14:paraId="4B8BE33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址：连云港海州区凤祥铭居西门S1号楼二楼</w:t>
      </w:r>
    </w:p>
    <w:p w14:paraId="3F777573">
      <w:pPr>
        <w:spacing w:line="360" w:lineRule="auto"/>
        <w:ind w:firstLine="480"/>
        <w:jc w:val="left"/>
        <w:rPr>
          <w:rFonts w:hint="default" w:eastAsia="宋体" w:cs="Times New Roman" w:asciiTheme="minorEastAsia" w:hAnsiTheme="minorEastAsia"/>
          <w:sz w:val="24"/>
          <w:szCs w:val="24"/>
          <w:lang w:val="en-US" w:eastAsia="zh-CN"/>
        </w:rPr>
      </w:pPr>
      <w:r>
        <w:rPr>
          <w:rFonts w:hint="eastAsia" w:cs="Times New Roman" w:asciiTheme="minorEastAsia" w:hAnsiTheme="minorEastAsia"/>
          <w:sz w:val="24"/>
          <w:szCs w:val="24"/>
        </w:rPr>
        <w:t>联系方式：</w:t>
      </w:r>
      <w:r>
        <w:rPr>
          <w:rFonts w:hint="eastAsia" w:eastAsia="宋体" w:cs="Times New Roman" w:asciiTheme="minorEastAsia" w:hAnsiTheme="minorEastAsia"/>
          <w:sz w:val="24"/>
          <w:szCs w:val="24"/>
          <w:lang w:val="en-US" w:eastAsia="zh-CN"/>
        </w:rPr>
        <w:t>何工</w:t>
      </w:r>
      <w:r>
        <w:rPr>
          <w:rFonts w:hint="eastAsia" w:cs="Times New Roman" w:asciiTheme="minorEastAsia" w:hAnsiTheme="minorEastAsia"/>
          <w:sz w:val="24"/>
          <w:szCs w:val="24"/>
        </w:rPr>
        <w:t xml:space="preserve">   </w:t>
      </w:r>
      <w:r>
        <w:rPr>
          <w:rFonts w:hint="eastAsia" w:eastAsia="宋体" w:cs="Times New Roman" w:asciiTheme="minorEastAsia" w:hAnsiTheme="minorEastAsia"/>
          <w:sz w:val="24"/>
          <w:szCs w:val="24"/>
          <w:lang w:val="en-US" w:eastAsia="zh-CN"/>
        </w:rPr>
        <w:t>15151220152</w:t>
      </w:r>
    </w:p>
    <w:p w14:paraId="0EEEC3C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3.项目联系方式</w:t>
      </w:r>
    </w:p>
    <w:p w14:paraId="75599231">
      <w:pPr>
        <w:spacing w:line="360" w:lineRule="auto"/>
        <w:ind w:firstLine="480"/>
        <w:jc w:val="left"/>
        <w:rPr>
          <w:rFonts w:hint="eastAsia" w:eastAsia="宋体" w:cs="Times New Roman" w:asciiTheme="minorEastAsia" w:hAnsiTheme="minorEastAsia"/>
          <w:sz w:val="24"/>
          <w:szCs w:val="24"/>
          <w:lang w:eastAsia="zh-CN"/>
        </w:rPr>
      </w:pPr>
      <w:r>
        <w:rPr>
          <w:rFonts w:hint="eastAsia" w:cs="Times New Roman" w:asciiTheme="minorEastAsia" w:hAnsiTheme="minorEastAsia"/>
          <w:sz w:val="24"/>
          <w:szCs w:val="24"/>
        </w:rPr>
        <w:t>项目联系人：</w:t>
      </w:r>
      <w:r>
        <w:rPr>
          <w:rFonts w:hint="eastAsia" w:eastAsia="宋体" w:cs="Times New Roman" w:asciiTheme="minorEastAsia" w:hAnsiTheme="minorEastAsia"/>
          <w:sz w:val="24"/>
          <w:szCs w:val="24"/>
          <w:lang w:val="en-US" w:eastAsia="zh-CN"/>
        </w:rPr>
        <w:t>何工</w:t>
      </w:r>
    </w:p>
    <w:p w14:paraId="599CA69E">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电      话：15151220152</w:t>
      </w:r>
    </w:p>
    <w:p w14:paraId="61514DF1">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八、电子招投标说明</w:t>
      </w:r>
    </w:p>
    <w:p w14:paraId="33992EB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1.本项目采用电子招标投标，请供应商严格按照招标文件的规定编制、提交投标文件，否则所造成的一切不利后果由供应商自行承担。</w:t>
      </w:r>
    </w:p>
    <w:p w14:paraId="12970F5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2.投标人应当通过“苏采云”系统提交数据电文形式的投标文件（即电子投标）。</w:t>
      </w:r>
    </w:p>
    <w:p w14:paraId="2408DB9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特别说明：通过“苏采云”系统提交政府采购客户端工具导出加密的投标文件（后缀名为zip）。投标文件不得超过150M！</w:t>
      </w:r>
    </w:p>
    <w:p w14:paraId="592A2B5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说明：本项目采用线上投标，即供应商投标文件从政府采购客户端工具制作通过“苏采云”系统提交，未提供线上投标文件的，投标无效。</w:t>
      </w:r>
    </w:p>
    <w:p w14:paraId="605BADA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3.电子投标文件应由其法定代表人或法定代表人授权代表在规定的网上投标时间内，凭 CA 证书登陆“苏采云”系统在线编制投标文件（电子数据），并在投标截止时间之前上传投标文件。</w:t>
      </w:r>
    </w:p>
    <w:p w14:paraId="4F52A15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投标人应在达到开标时间后，使用CA数字证书解密各自投标文件。</w:t>
      </w:r>
    </w:p>
    <w:p w14:paraId="70B5965E">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63F3A7A6">
      <w:pPr>
        <w:spacing w:line="360" w:lineRule="auto"/>
        <w:rPr>
          <w:rFonts w:hint="eastAsia" w:cs="宋体" w:asciiTheme="minorEastAsia" w:hAnsiTheme="minorEastAsia"/>
          <w:color w:val="000000"/>
          <w:szCs w:val="24"/>
        </w:rPr>
      </w:pPr>
    </w:p>
    <w:p w14:paraId="5C3B961B">
      <w:pPr>
        <w:spacing w:line="360" w:lineRule="auto"/>
        <w:ind w:firstLine="482"/>
        <w:rPr>
          <w:rFonts w:hint="eastAsia" w:cs="Times New Roman" w:asciiTheme="minorEastAsia" w:hAnsiTheme="minorEastAsia"/>
          <w:color w:val="000000"/>
          <w:sz w:val="24"/>
          <w:szCs w:val="24"/>
        </w:rPr>
      </w:pPr>
    </w:p>
    <w:p w14:paraId="1402B741">
      <w:pPr>
        <w:keepNext/>
        <w:keepLines/>
        <w:spacing w:line="360" w:lineRule="auto"/>
        <w:ind w:firstLine="723"/>
        <w:jc w:val="center"/>
        <w:outlineLvl w:val="0"/>
        <w:rPr>
          <w:rFonts w:hint="eastAsia" w:cs="Times New Roman" w:asciiTheme="minorEastAsia" w:hAnsiTheme="minorEastAsia"/>
          <w:b/>
          <w:color w:val="000000"/>
          <w:sz w:val="36"/>
          <w:szCs w:val="36"/>
        </w:rPr>
      </w:pPr>
      <w:r>
        <w:rPr>
          <w:rFonts w:cs="Times New Roman" w:asciiTheme="minorEastAsia" w:hAnsiTheme="minorEastAsia"/>
          <w:b/>
          <w:sz w:val="36"/>
          <w:szCs w:val="20"/>
        </w:rPr>
        <w:br w:type="page" w:clear="all"/>
      </w:r>
      <w:bookmarkStart w:id="7" w:name="_Toc513622227"/>
      <w:bookmarkStart w:id="8" w:name="_Toc151625256"/>
      <w:r>
        <w:rPr>
          <w:rFonts w:hint="eastAsia" w:cs="Times New Roman" w:asciiTheme="minorEastAsia" w:hAnsiTheme="minorEastAsia"/>
          <w:color w:val="000000"/>
          <w:sz w:val="36"/>
          <w:szCs w:val="20"/>
        </w:rPr>
        <w:t>第二章投标人须知</w:t>
      </w:r>
      <w:bookmarkEnd w:id="3"/>
      <w:bookmarkEnd w:id="4"/>
      <w:bookmarkEnd w:id="7"/>
      <w:bookmarkEnd w:id="8"/>
    </w:p>
    <w:p w14:paraId="77B3131F">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一、总则</w:t>
      </w:r>
    </w:p>
    <w:p w14:paraId="23DA365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 采购人、项目（标段）名称及编号，详见第一章“投标邀请”。</w:t>
      </w:r>
    </w:p>
    <w:p w14:paraId="2D02985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 采购预算</w:t>
      </w:r>
    </w:p>
    <w:p w14:paraId="02B4E73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本项目的采购预算，详见第一章“投标邀请”。</w:t>
      </w:r>
    </w:p>
    <w:p w14:paraId="6766506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 资金来源</w:t>
      </w:r>
    </w:p>
    <w:p w14:paraId="6D3EBDF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“投标邀请”中所述的采购人已获得一笔政府采购资金，用于采购第</w:t>
      </w:r>
      <w:r>
        <w:rPr>
          <w:rFonts w:hint="eastAsia" w:eastAsia="宋体" w:cs="Times New Roman" w:asciiTheme="minorEastAsia" w:hAnsiTheme="minorEastAsia"/>
          <w:color w:val="000000"/>
          <w:sz w:val="24"/>
          <w:szCs w:val="24"/>
          <w:lang w:val="en-US" w:eastAsia="zh-CN"/>
        </w:rPr>
        <w:t>五</w:t>
      </w:r>
      <w:r>
        <w:rPr>
          <w:rFonts w:hint="eastAsia" w:cs="Times New Roman" w:asciiTheme="minorEastAsia" w:hAnsiTheme="minorEastAsia"/>
          <w:color w:val="000000"/>
          <w:sz w:val="24"/>
          <w:szCs w:val="24"/>
        </w:rPr>
        <w:t>章“项目需求”所列内容。</w:t>
      </w:r>
    </w:p>
    <w:p w14:paraId="25B893E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 采购方式</w:t>
      </w:r>
    </w:p>
    <w:p w14:paraId="5FB1559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4.1 本项目采用公开招标采购方式，招标、投标、开标、评标和中标结果发布全程电子化。</w:t>
      </w:r>
    </w:p>
    <w:p w14:paraId="559A6EA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 合格的投标人</w:t>
      </w:r>
    </w:p>
    <w:p w14:paraId="2C88C0B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5.1 投标人应符合第一章“投标邀请”中规定的条件，</w:t>
      </w:r>
      <w:r>
        <w:rPr>
          <w:rFonts w:hint="eastAsia" w:cs="Times New Roman" w:asciiTheme="minorEastAsia" w:hAnsiTheme="minorEastAsia"/>
          <w:b/>
          <w:bCs/>
          <w:color w:val="000000"/>
          <w:sz w:val="24"/>
          <w:szCs w:val="24"/>
        </w:rPr>
        <w:t>否则投标无效</w:t>
      </w:r>
      <w:r>
        <w:rPr>
          <w:rFonts w:hint="eastAsia" w:cs="Times New Roman" w:asciiTheme="minorEastAsia" w:hAnsiTheme="minorEastAsia"/>
          <w:color w:val="000000"/>
          <w:sz w:val="24"/>
          <w:szCs w:val="24"/>
        </w:rPr>
        <w:t>。</w:t>
      </w:r>
    </w:p>
    <w:p w14:paraId="4653474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p>
    <w:p w14:paraId="00B61F5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225A366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5.4 符合上述条件的投标人应承担投标及履约过程应承担的全部责任与义务。</w:t>
      </w:r>
    </w:p>
    <w:p w14:paraId="026312F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 投标费用</w:t>
      </w:r>
    </w:p>
    <w:p w14:paraId="75973F0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6.1 不论投标结果如何，投标人均应自行承担所有与编写和提交投标文件有关的全部费用。</w:t>
      </w:r>
    </w:p>
    <w:p w14:paraId="4B63F56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 xml:space="preserve"> 质疑</w:t>
      </w:r>
    </w:p>
    <w:p w14:paraId="7BC6962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质疑的提出</w:t>
      </w:r>
    </w:p>
    <w:p w14:paraId="01ECD01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7.1.1 提出质疑的供应商应当是参与所质疑项目采购活动的供应商。</w:t>
      </w:r>
    </w:p>
    <w:p w14:paraId="541B5B07">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eastAsia="宋体" w:cs="Times New Roman" w:asciiTheme="minorEastAsia" w:hAnsiTheme="minorEastAsia"/>
          <w:color w:val="000000"/>
          <w:sz w:val="24"/>
          <w:szCs w:val="24"/>
          <w:lang w:eastAsia="zh-CN"/>
        </w:rPr>
        <w:t>江苏振兴工程项目管理有限公司</w:t>
      </w:r>
      <w:r>
        <w:rPr>
          <w:rFonts w:hint="eastAsia" w:cs="Times New Roman" w:asciiTheme="minorEastAsia" w:hAnsiTheme="minorEastAsia"/>
          <w:color w:val="000000"/>
          <w:sz w:val="24"/>
          <w:szCs w:val="24"/>
        </w:rPr>
        <w:t>（以下简称采购代理机构）提出质疑。供应商应当在法定质疑期内一次性提出针对同一采购程序环节的质疑。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未依照采购公告要求获取招标文件的供应商，视为未参与该项目的采购活动，不具备对该招标文件提出质疑的法定权利。</w:t>
      </w:r>
    </w:p>
    <w:p w14:paraId="31D75E6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应当依法申请具有法定职权的部门查清、认定，并将相关结果提供给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不具有法定调查、认定权限。</w:t>
      </w:r>
    </w:p>
    <w:p w14:paraId="48A1BE7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质疑函的接收方式为供应商书面原件提交</w:t>
      </w:r>
      <w:r>
        <w:rPr>
          <w:rFonts w:hint="eastAsia" w:cs="Times New Roman" w:asciiTheme="minorEastAsia" w:hAnsiTheme="minorEastAsia"/>
          <w:color w:val="000000"/>
          <w:sz w:val="24"/>
          <w:szCs w:val="24"/>
        </w:rPr>
        <w:t>。联系部门、联系电话和通讯地址详见第一章“投标邀请”。</w:t>
      </w:r>
      <w:r>
        <w:rPr>
          <w:rFonts w:cs="Times New Roman" w:asciiTheme="minorEastAsia" w:hAnsiTheme="minorEastAsia"/>
          <w:color w:val="000000"/>
          <w:sz w:val="24"/>
          <w:szCs w:val="24"/>
        </w:rPr>
        <w:t>质疑实行实名制，不得进行虚假、恶意质疑。</w:t>
      </w:r>
    </w:p>
    <w:p w14:paraId="1B7299E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7.1.5 质疑函应当使用范本（</w:t>
      </w:r>
      <w:r>
        <w:rPr>
          <w:rFonts w:hint="eastAsia" w:ascii="宋体" w:hAnsi="宋体"/>
          <w:color w:val="000000"/>
          <w:sz w:val="24"/>
        </w:rPr>
        <w:t>详见中国政府采购网-下载专区</w:t>
      </w:r>
      <w:r>
        <w:rPr>
          <w:rFonts w:hint="eastAsia" w:cs="Times New Roman" w:asciiTheme="minorEastAsia" w:hAnsiTheme="minorEastAsia"/>
          <w:color w:val="000000"/>
          <w:sz w:val="24"/>
          <w:szCs w:val="24"/>
        </w:rPr>
        <w:t>）。</w:t>
      </w:r>
    </w:p>
    <w:p w14:paraId="7C1F006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供应商提出质疑</w:t>
      </w:r>
      <w:r>
        <w:rPr>
          <w:rFonts w:hint="eastAsia" w:cs="Times New Roman" w:asciiTheme="minorEastAsia" w:hAnsiTheme="minorEastAsia"/>
          <w:b/>
          <w:color w:val="000000"/>
          <w:sz w:val="24"/>
          <w:szCs w:val="24"/>
        </w:rPr>
        <w:t>应当提交质疑函和必要的证明材料</w:t>
      </w:r>
      <w:r>
        <w:rPr>
          <w:rFonts w:hint="eastAsia" w:cs="Times New Roman" w:asciiTheme="minorEastAsia" w:hAnsiTheme="minorEastAsia"/>
          <w:color w:val="000000"/>
          <w:sz w:val="24"/>
          <w:szCs w:val="24"/>
        </w:rPr>
        <w:t>，应当包括下列内容：</w:t>
      </w:r>
    </w:p>
    <w:p w14:paraId="30CDF0B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供应商的姓名或者名称、地址、邮编、联系人及联系电话；</w:t>
      </w:r>
    </w:p>
    <w:p w14:paraId="5DF291F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质疑项目的名称、编号；</w:t>
      </w:r>
    </w:p>
    <w:p w14:paraId="234EC25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具体、明确的质疑事项和与质疑事项相关的请求；</w:t>
      </w:r>
    </w:p>
    <w:p w14:paraId="17212A8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事实依据；</w:t>
      </w:r>
    </w:p>
    <w:p w14:paraId="2B87D67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必要的法律依据；</w:t>
      </w:r>
    </w:p>
    <w:p w14:paraId="21FFA94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提出质疑的日期；</w:t>
      </w:r>
    </w:p>
    <w:p w14:paraId="45B6AA8F">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w:t>
      </w:r>
      <w:r>
        <w:rPr>
          <w:rFonts w:hint="eastAsia" w:cs="Times New Roman" w:asciiTheme="minorEastAsia" w:hAnsiTheme="minorEastAsia"/>
          <w:b/>
          <w:color w:val="000000"/>
          <w:sz w:val="24"/>
          <w:szCs w:val="24"/>
        </w:rPr>
        <w:t>必要的证明材料；</w:t>
      </w:r>
    </w:p>
    <w:p w14:paraId="754D9479">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（8）招标文件(交易文件)下载</w:t>
      </w:r>
      <w:r>
        <w:rPr>
          <w:rFonts w:hint="eastAsia" w:cs="Times New Roman" w:asciiTheme="minorEastAsia" w:hAnsiTheme="minorEastAsia"/>
          <w:color w:val="000000"/>
          <w:sz w:val="24"/>
          <w:szCs w:val="24"/>
          <w:lang w:eastAsia="zh-CN"/>
        </w:rPr>
        <w:t>（报名）</w:t>
      </w:r>
      <w:r>
        <w:rPr>
          <w:rFonts w:hint="eastAsia" w:cs="Times New Roman" w:asciiTheme="minorEastAsia" w:hAnsiTheme="minorEastAsia"/>
          <w:color w:val="000000"/>
          <w:sz w:val="24"/>
          <w:szCs w:val="24"/>
        </w:rPr>
        <w:t>回执函；</w:t>
      </w:r>
    </w:p>
    <w:p w14:paraId="0FEB6AA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营业执照复印件及法定代表人授权委托书、法定代表人身份证复印件、委托代理人身份证复印件。</w:t>
      </w:r>
    </w:p>
    <w:p w14:paraId="04307D2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供应商为自然人的，应当由本人签字；供应商为法人或者其他组织的，应当由法定代表人、主要负责人，或者其授权代理人签字或者盖章，并加盖单位公章。</w:t>
      </w:r>
    </w:p>
    <w:p w14:paraId="6808C6F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质疑函的受理和答复</w:t>
      </w:r>
    </w:p>
    <w:p w14:paraId="2CCAC1C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w:t>
      </w:r>
      <w:r>
        <w:rPr>
          <w:rFonts w:hint="eastAsia" w:cs="Times New Roman" w:asciiTheme="minorEastAsia" w:hAnsiTheme="minorEastAsia"/>
          <w:color w:val="000000"/>
          <w:sz w:val="24"/>
          <w:szCs w:val="24"/>
        </w:rPr>
        <w:t>当</w:t>
      </w:r>
      <w:r>
        <w:rPr>
          <w:rFonts w:cs="Times New Roman" w:asciiTheme="minorEastAsia" w:hAnsiTheme="minorEastAsia"/>
          <w:color w:val="000000"/>
          <w:sz w:val="24"/>
          <w:szCs w:val="24"/>
        </w:rPr>
        <w:t>保证其提出的质疑事项及必要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证明材料的真实性及来源的合法性，并承担相应的法律责任。</w:t>
      </w:r>
      <w:r>
        <w:rPr>
          <w:rFonts w:cs="Times New Roman" w:asciiTheme="minorEastAsia" w:hAnsiTheme="minorEastAsia"/>
          <w:b/>
          <w:color w:val="000000"/>
          <w:sz w:val="24"/>
          <w:szCs w:val="24"/>
        </w:rPr>
        <w:t>对不能提供必要</w:t>
      </w:r>
      <w:r>
        <w:rPr>
          <w:rFonts w:hint="eastAsia" w:cs="Times New Roman" w:asciiTheme="minorEastAsia" w:hAnsiTheme="minorEastAsia"/>
          <w:b/>
          <w:color w:val="000000"/>
          <w:sz w:val="24"/>
          <w:szCs w:val="24"/>
        </w:rPr>
        <w:t>的</w:t>
      </w:r>
      <w:r>
        <w:rPr>
          <w:rFonts w:cs="Times New Roman" w:asciiTheme="minorEastAsia" w:hAnsiTheme="minorEastAsia"/>
          <w:b/>
          <w:color w:val="000000"/>
          <w:sz w:val="24"/>
          <w:szCs w:val="24"/>
        </w:rPr>
        <w:t>证明材料的、涉及商业秘密的、非书面原件形式的、匿名的质疑函将不予受理</w:t>
      </w:r>
      <w:r>
        <w:rPr>
          <w:rFonts w:cs="Times New Roman" w:asciiTheme="minorEastAsia" w:hAnsiTheme="minorEastAsia"/>
          <w:color w:val="000000"/>
          <w:sz w:val="24"/>
          <w:szCs w:val="24"/>
        </w:rPr>
        <w:t>。必要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证明材料要具备客观性、关联性、合法性，无法查实的</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如宣传册、媒体报道、猜测、推理等</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不能作为证明材料。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不负责搜集必要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证明材料等工作。</w:t>
      </w:r>
    </w:p>
    <w:p w14:paraId="79F0235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对符合质疑要求的，</w:t>
      </w:r>
      <w:r>
        <w:rPr>
          <w:rFonts w:hint="eastAsia" w:cs="Times New Roman" w:asciiTheme="minorEastAsia" w:hAnsiTheme="minorEastAsia"/>
          <w:color w:val="000000"/>
          <w:sz w:val="24"/>
          <w:szCs w:val="24"/>
        </w:rPr>
        <w:t>采购人、采购代理机构接收</w:t>
      </w:r>
      <w:r>
        <w:rPr>
          <w:rFonts w:cs="Times New Roman" w:asciiTheme="minorEastAsia" w:hAnsiTheme="minorEastAsia"/>
          <w:color w:val="000000"/>
          <w:sz w:val="24"/>
          <w:szCs w:val="24"/>
        </w:rPr>
        <w:t>并登记。在处理过程中，发现需要质疑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进一步补充必要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证明材料的，质疑</w:t>
      </w:r>
      <w:r>
        <w:rPr>
          <w:rFonts w:hint="eastAsia" w:cs="Times New Roman" w:asciiTheme="minorEastAsia" w:hAnsiTheme="minorEastAsia"/>
          <w:color w:val="000000"/>
          <w:sz w:val="24"/>
          <w:szCs w:val="24"/>
        </w:rPr>
        <w:t>供应商应</w:t>
      </w:r>
      <w:r>
        <w:rPr>
          <w:rFonts w:cs="Times New Roman" w:asciiTheme="minorEastAsia" w:hAnsiTheme="minorEastAsia"/>
          <w:color w:val="000000"/>
          <w:sz w:val="24"/>
          <w:szCs w:val="24"/>
        </w:rPr>
        <w:t>在法定的时间内提供，质疑答复时间相应顺延。质疑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不能按时提供必要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317B6B1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对不符合质疑要求的，</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有权要求其补充必要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未在法定的时间内提供补充必要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3317055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7.2.4 采购人、采购代理机构</w:t>
      </w:r>
      <w:r>
        <w:rPr>
          <w:rFonts w:cs="Times New Roman" w:asciiTheme="minorEastAsia" w:hAnsiTheme="minorEastAsia"/>
          <w:color w:val="000000"/>
          <w:sz w:val="24"/>
          <w:szCs w:val="24"/>
        </w:rPr>
        <w:t>负责将质疑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提出的质疑函及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材料提供给评审委员会协助答复，并将答复意见回复质疑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。必要时，可向被质疑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转发《质疑函》及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应当在要求的时间内，以书面形式作出说明并提交</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w:t>
      </w:r>
    </w:p>
    <w:p w14:paraId="2D69A41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质疑处理</w:t>
      </w:r>
    </w:p>
    <w:p w14:paraId="41551AF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供应商未按照法定程序进行质疑投诉的，</w:t>
      </w:r>
      <w:r>
        <w:rPr>
          <w:rFonts w:cs="Times New Roman" w:asciiTheme="minorEastAsia" w:hAnsiTheme="minorEastAsia"/>
          <w:color w:val="000000"/>
          <w:sz w:val="24"/>
          <w:szCs w:val="24"/>
        </w:rPr>
        <w:t>视为一般失信行为。</w:t>
      </w:r>
    </w:p>
    <w:p w14:paraId="787A91F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供应商不配合或者采用不正当手段干扰政府采购质疑、投诉处理工作</w:t>
      </w:r>
      <w:r>
        <w:rPr>
          <w:rFonts w:cs="Times New Roman" w:asciiTheme="minorEastAsia" w:hAnsiTheme="minorEastAsia"/>
          <w:color w:val="000000"/>
          <w:sz w:val="24"/>
          <w:szCs w:val="24"/>
        </w:rPr>
        <w:t>的，视为一般失信行为。</w:t>
      </w:r>
    </w:p>
    <w:p w14:paraId="213117A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供应商投诉受理期间，就同一事项多头举报，干扰财政部门投诉处理</w:t>
      </w:r>
      <w:r>
        <w:rPr>
          <w:rFonts w:cs="Times New Roman" w:asciiTheme="minorEastAsia" w:hAnsiTheme="minorEastAsia"/>
          <w:color w:val="000000"/>
          <w:sz w:val="24"/>
          <w:szCs w:val="24"/>
        </w:rPr>
        <w:t>的，视为一般失信行为。</w:t>
      </w:r>
    </w:p>
    <w:p w14:paraId="008AE39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供应商在全国范围12个月内三次以上质疑查无实据</w:t>
      </w:r>
      <w:r>
        <w:rPr>
          <w:rFonts w:cs="Times New Roman" w:asciiTheme="minorEastAsia" w:hAnsiTheme="minorEastAsia"/>
          <w:color w:val="000000"/>
          <w:sz w:val="24"/>
          <w:szCs w:val="24"/>
        </w:rPr>
        <w:t>的，视为一般失信行为。</w:t>
      </w:r>
    </w:p>
    <w:p w14:paraId="7685F95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供应商采用捏造事实、提供虚假材料或者以非法手段取得证明材料等方式进行虚假、恶意投诉</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（证据来源的合法性存在明显疑问，投诉人无法证明其取得方式合法的，视为以非法手段取得证明材料）</w:t>
      </w:r>
    </w:p>
    <w:p w14:paraId="6FACDD0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供应商在全国范围12个月内三次以上投诉查无实据</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p>
    <w:p w14:paraId="7CF8E11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7.4 未尽事宜，依照有关法律、法规执行。</w:t>
      </w:r>
    </w:p>
    <w:p w14:paraId="1C93674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 投诉</w:t>
      </w:r>
    </w:p>
    <w:p w14:paraId="051695EA">
      <w:pPr>
        <w:spacing w:line="360" w:lineRule="auto"/>
        <w:ind w:firstLine="48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8.1 投诉事项依照有关法律、法规执行。</w:t>
      </w:r>
    </w:p>
    <w:p w14:paraId="7DF8FF4E">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二、招标文件</w:t>
      </w:r>
    </w:p>
    <w:p w14:paraId="06E829D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 招标文件构成</w:t>
      </w:r>
    </w:p>
    <w:p w14:paraId="3AC5776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9.1 要求提供的货物、招标过程及合同条款在招标文件中均有说明，招标文件分为七章，各章的内容如下：</w:t>
      </w:r>
    </w:p>
    <w:p w14:paraId="7C9DC8D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第一章  投标邀请</w:t>
      </w:r>
    </w:p>
    <w:p w14:paraId="3D64DE2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第二章  投标人须知</w:t>
      </w:r>
    </w:p>
    <w:p w14:paraId="4C121FB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第三章  政府采购合同格式</w:t>
      </w:r>
    </w:p>
    <w:p w14:paraId="01A3596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第四章  投标文件格式</w:t>
      </w:r>
    </w:p>
    <w:p w14:paraId="03F3E06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w:t>
      </w:r>
      <w:r>
        <w:rPr>
          <w:rFonts w:hint="eastAsia" w:eastAsia="宋体" w:cs="Times New Roman" w:asciiTheme="minorEastAsia" w:hAnsiTheme="minorEastAsia"/>
          <w:color w:val="000000"/>
          <w:sz w:val="24"/>
          <w:szCs w:val="24"/>
          <w:lang w:val="en-US" w:eastAsia="zh-CN"/>
        </w:rPr>
        <w:t>五</w:t>
      </w:r>
      <w:r>
        <w:rPr>
          <w:rFonts w:hint="eastAsia" w:cs="Times New Roman" w:asciiTheme="minorEastAsia" w:hAnsiTheme="minorEastAsia"/>
          <w:color w:val="000000"/>
          <w:sz w:val="24"/>
          <w:szCs w:val="24"/>
        </w:rPr>
        <w:t>章  项目需求</w:t>
      </w:r>
    </w:p>
    <w:p w14:paraId="2015523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w:t>
      </w:r>
      <w:r>
        <w:rPr>
          <w:rFonts w:hint="eastAsia" w:eastAsia="宋体" w:cs="Times New Roman" w:asciiTheme="minorEastAsia" w:hAnsiTheme="minorEastAsia"/>
          <w:color w:val="000000"/>
          <w:sz w:val="24"/>
          <w:szCs w:val="24"/>
          <w:lang w:val="en-US" w:eastAsia="zh-CN"/>
        </w:rPr>
        <w:t>六</w:t>
      </w:r>
      <w:r>
        <w:rPr>
          <w:rFonts w:hint="eastAsia" w:cs="Times New Roman" w:asciiTheme="minorEastAsia" w:hAnsiTheme="minorEastAsia"/>
          <w:color w:val="000000"/>
          <w:sz w:val="24"/>
          <w:szCs w:val="24"/>
        </w:rPr>
        <w:t>章  评标办法</w:t>
      </w:r>
    </w:p>
    <w:p w14:paraId="02EB370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 招标文件的澄清或修改</w:t>
      </w:r>
    </w:p>
    <w:p w14:paraId="6BF1B8E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3944DA4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5A9C28D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58998B93">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三、投标文件的编制</w:t>
      </w:r>
    </w:p>
    <w:p w14:paraId="6568CFE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 投标文件编写注意事项</w:t>
      </w:r>
    </w:p>
    <w:p w14:paraId="0B136407">
      <w:pPr>
        <w:spacing w:line="360" w:lineRule="auto"/>
        <w:ind w:firstLine="48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无效响应处理</w:t>
      </w:r>
      <w:r>
        <w:rPr>
          <w:rFonts w:hint="eastAsia" w:cs="Times New Roman" w:asciiTheme="minorEastAsia" w:hAnsiTheme="minorEastAsia"/>
          <w:color w:val="000000"/>
          <w:sz w:val="24"/>
          <w:szCs w:val="24"/>
        </w:rPr>
        <w:t>。</w:t>
      </w:r>
    </w:p>
    <w:p w14:paraId="5483D8D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作出满足原要求和条件的响应</w:t>
      </w:r>
      <w:r>
        <w:rPr>
          <w:rFonts w:hint="eastAsia" w:cs="Times New Roman" w:asciiTheme="minorEastAsia" w:hAnsiTheme="minorEastAsia"/>
          <w:color w:val="000000"/>
          <w:sz w:val="24"/>
          <w:szCs w:val="24"/>
        </w:rPr>
        <w:t>。</w:t>
      </w:r>
    </w:p>
    <w:p w14:paraId="092F64A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招标文件中标注★号的部分为实质性要求和条件</w:t>
      </w:r>
      <w:r>
        <w:rPr>
          <w:rFonts w:hint="eastAsia" w:cs="Times New Roman" w:asciiTheme="minorEastAsia" w:hAnsiTheme="minorEastAsia"/>
          <w:color w:val="000000"/>
          <w:sz w:val="24"/>
          <w:szCs w:val="24"/>
        </w:rPr>
        <w:t>。</w:t>
      </w:r>
    </w:p>
    <w:p w14:paraId="7150B6A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 投标的语言及计量单位</w:t>
      </w:r>
    </w:p>
    <w:p w14:paraId="28D561F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12.1 投标人的投标文件以及投标人与采购代理机构就有关投标的所有来往函电统一使用中文（特别规定除外），既有中文也有外文的，以中文意义为准。</w:t>
      </w:r>
    </w:p>
    <w:p w14:paraId="4E696CC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12.2 投标文件中使用的计量单位除招标文件中有特殊规定外，一律使用中国法定计量单位。</w:t>
      </w:r>
    </w:p>
    <w:p w14:paraId="071AB5B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 投标报价</w:t>
      </w:r>
    </w:p>
    <w:p w14:paraId="4473B25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14:paraId="01334B6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（1）投标的货物总价；</w:t>
      </w:r>
    </w:p>
    <w:p w14:paraId="74297A5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（2）货物的标准附件、备品备件、专用工具、运输、装卸等各种费用；</w:t>
      </w:r>
    </w:p>
    <w:p w14:paraId="589BDC5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（3）必要的保险费用和各项税金；</w:t>
      </w:r>
    </w:p>
    <w:p w14:paraId="21F006B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（4）投标总价要求包含安装维保费用。</w:t>
      </w:r>
    </w:p>
    <w:p w14:paraId="04EA331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13.2 投标人可就第</w:t>
      </w:r>
      <w:r>
        <w:rPr>
          <w:rFonts w:hint="eastAsia" w:eastAsia="宋体" w:cs="Times New Roman" w:asciiTheme="minorEastAsia" w:hAnsiTheme="minorEastAsia"/>
          <w:color w:val="000000"/>
          <w:sz w:val="24"/>
          <w:szCs w:val="24"/>
          <w:lang w:val="en-US" w:eastAsia="zh-CN"/>
        </w:rPr>
        <w:t>五</w:t>
      </w:r>
      <w:r>
        <w:rPr>
          <w:rFonts w:hint="eastAsia" w:cs="Times New Roman" w:asciiTheme="minorEastAsia" w:hAnsiTheme="minorEastAsia"/>
          <w:color w:val="000000"/>
          <w:sz w:val="24"/>
          <w:szCs w:val="24"/>
        </w:rPr>
        <w:t>章“项目需求”中的某个分标货物内容作完整唯一报价，也可就所有分标或某几个分标货物内容分别作完整唯一报价。</w:t>
      </w:r>
    </w:p>
    <w:p w14:paraId="7AFF2D2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 投标货币</w:t>
      </w:r>
    </w:p>
    <w:p w14:paraId="087BD18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14.1 投标应以人民币报价。</w:t>
      </w:r>
    </w:p>
    <w:p w14:paraId="5B16872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 投标文件有效期</w:t>
      </w:r>
    </w:p>
    <w:p w14:paraId="3881DA2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15.1 本项目投标文件有效期为：投标文件接收截止时间结束后60天内，投标文件有效期不符合招标文件要求的，该投标人投标无效。</w:t>
      </w:r>
    </w:p>
    <w:p w14:paraId="4DAB21A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15.2 在特殊情况下，采购代理机构可与投标人协商延长投标文件的有效期，这种要求与答复均应以书面形式提交。</w:t>
      </w:r>
    </w:p>
    <w:p w14:paraId="594274D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16. 投标保证金</w:t>
      </w:r>
    </w:p>
    <w:p w14:paraId="5EF92E6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本项目不收取投标保证金。</w:t>
      </w:r>
    </w:p>
    <w:p w14:paraId="2096C23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 投标文件制作工具</w:t>
      </w:r>
    </w:p>
    <w:p w14:paraId="3EC5533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6CFAE46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 投标文件构成</w:t>
      </w:r>
    </w:p>
    <w:p w14:paraId="766AE16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投标人编制的投标文件应包括</w:t>
      </w:r>
      <w:r>
        <w:rPr>
          <w:rFonts w:hint="eastAsia" w:cs="Times New Roman" w:asciiTheme="minorEastAsia" w:hAnsiTheme="minorEastAsia"/>
          <w:b/>
          <w:color w:val="000000"/>
          <w:sz w:val="24"/>
          <w:szCs w:val="24"/>
        </w:rPr>
        <w:t>商务文件、技术文件、评审因素所需材料和其他材料</w:t>
      </w:r>
      <w:r>
        <w:rPr>
          <w:rFonts w:hint="eastAsia" w:cs="Times New Roman" w:asciiTheme="minorEastAsia" w:hAnsiTheme="minorEastAsia"/>
          <w:color w:val="000000"/>
          <w:sz w:val="24"/>
          <w:szCs w:val="24"/>
        </w:rPr>
        <w:t>等内容，相关文件的提交如未特别注明可提供扫描件。</w:t>
      </w:r>
    </w:p>
    <w:p w14:paraId="2585015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投标文件格式：</w:t>
      </w:r>
    </w:p>
    <w:p w14:paraId="7710855B">
      <w:pPr>
        <w:spacing w:line="360" w:lineRule="auto"/>
        <w:ind w:firstLine="480"/>
        <w:rPr>
          <w:rFonts w:hint="eastAsia" w:cs="Times New Roman" w:asciiTheme="minorEastAsia" w:hAnsiTheme="minorEastAsia"/>
          <w:szCs w:val="24"/>
        </w:rPr>
      </w:pPr>
      <w:r>
        <w:rPr>
          <w:rFonts w:hint="eastAsia" w:cs="Times New Roman" w:asciiTheme="minorEastAsia" w:hAnsiTheme="minorEastAsia"/>
          <w:color w:val="000000"/>
          <w:sz w:val="24"/>
          <w:szCs w:val="24"/>
        </w:rPr>
        <w:t>填写投标人名称、投标人地址、法定代表人、委托代理人、日期等内容。</w:t>
      </w:r>
    </w:p>
    <w:p w14:paraId="0B45337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商务文件：（政府采购政策有关材料可选提交；委托代理时必须提交法定代表人授权委托书，否则投标无效；其他文件必须提交，否则投标无效）</w:t>
      </w:r>
    </w:p>
    <w:p w14:paraId="077C3EB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（1）响应函：请按给定格式及要求填写。</w:t>
      </w:r>
    </w:p>
    <w:p w14:paraId="068A3E6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（2）开标一览表：请按给定格式及要求填写。</w:t>
      </w:r>
    </w:p>
    <w:p w14:paraId="3798C68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（3）分项报价表：请按第四章“投标文件格式”提供的“分项报价表”格式及要求填写。</w:t>
      </w:r>
    </w:p>
    <w:p w14:paraId="44D3666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（4）政府采购政策：中小企业声明函、残疾人福利性单位声明函及省级以上监狱管理局、戒毒管理局（含新疆生产建设兵团）出具的属于监狱企业的证明文件，填报要求详见“八、政策功能”。</w:t>
      </w:r>
    </w:p>
    <w:p w14:paraId="43EA329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（5）资格审查材料：</w:t>
      </w:r>
    </w:p>
    <w:p w14:paraId="7725A45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4100BE5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（6）法定代表人授权委托书：请按给定格式及要求填写。</w:t>
      </w:r>
    </w:p>
    <w:p w14:paraId="7699D75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（7）商务条款偏离表：请按给定格式及要求，并根据投标人投标承诺的商务条件与“合同条款”“合同专用条款表”“项目需求”等的差异填写。</w:t>
      </w:r>
    </w:p>
    <w:p w14:paraId="5C1BD8D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技术文件：</w:t>
      </w:r>
    </w:p>
    <w:p w14:paraId="7F86780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（1）技术标：可以但不限于技术方案、产品技术资料、招标文件规定的其他文件等，格式自定。</w:t>
      </w:r>
    </w:p>
    <w:p w14:paraId="62C836D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（2）技术规格偏离表：按第四章“投标文件格式”提供的“技术规格偏离表”的格式及要求，根据投标人投标的货物与“项目需求”相关技术规格要求的差异填写。</w:t>
      </w:r>
    </w:p>
    <w:p w14:paraId="34B3D200">
      <w:pPr>
        <w:spacing w:line="360" w:lineRule="auto"/>
        <w:ind w:firstLine="48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4</w:t>
      </w:r>
      <w:r>
        <w:rPr>
          <w:rFonts w:hint="eastAsia" w:cs="Times New Roman" w:asciiTheme="minorEastAsia" w:hAnsiTheme="minorEastAsia"/>
          <w:b/>
          <w:sz w:val="24"/>
          <w:szCs w:val="24"/>
        </w:rPr>
        <w:t>评审因素所需材料：</w:t>
      </w:r>
    </w:p>
    <w:p w14:paraId="337D226B">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如有，请按招标文件要求提供。</w:t>
      </w:r>
    </w:p>
    <w:p w14:paraId="16B2CFD2">
      <w:pPr>
        <w:spacing w:line="360" w:lineRule="auto"/>
        <w:ind w:firstLine="48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其他材料：</w:t>
      </w:r>
    </w:p>
    <w:p w14:paraId="05C7F02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sz w:val="24"/>
          <w:szCs w:val="24"/>
        </w:rPr>
        <w:t>如有，请按招标文件要求提供。</w:t>
      </w:r>
    </w:p>
    <w:p w14:paraId="10D4E6D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 生成投标文件</w:t>
      </w:r>
    </w:p>
    <w:p w14:paraId="132A3E49">
      <w:pPr>
        <w:spacing w:line="360" w:lineRule="auto"/>
        <w:ind w:firstLine="48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19.1 投标文件应由</w:t>
      </w:r>
      <w:r>
        <w:rPr>
          <w:rFonts w:hint="eastAsia" w:cs="Times New Roman" w:asciiTheme="minorEastAsia" w:hAnsiTheme="minorEastAsia"/>
          <w:b/>
          <w:color w:val="000000"/>
          <w:sz w:val="24"/>
          <w:szCs w:val="24"/>
        </w:rPr>
        <w:t>法定代表人或其委托代理人</w:t>
      </w:r>
      <w:r>
        <w:rPr>
          <w:rFonts w:hint="eastAsia" w:cs="Times New Roman" w:asciiTheme="minorEastAsia" w:hAnsiTheme="minorEastAsia"/>
          <w:b/>
          <w:bCs/>
          <w:color w:val="000000"/>
          <w:sz w:val="24"/>
          <w:szCs w:val="24"/>
        </w:rPr>
        <w:t>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使用电子签章</w:t>
      </w:r>
      <w:r>
        <w:rPr>
          <w:rFonts w:hint="eastAsia" w:cs="Times New Roman" w:asciiTheme="minorEastAsia" w:hAnsiTheme="minorEastAsia"/>
          <w:color w:val="000000"/>
          <w:sz w:val="24"/>
          <w:szCs w:val="24"/>
        </w:rPr>
        <w:t>，本招标文件所表述的公章是指刻有投标人法定名称的印章，不包括合同、财务、税务、发票等形式的业务专用章。</w:t>
      </w:r>
    </w:p>
    <w:p w14:paraId="158BF8E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19.2 电子投标文件不得涂改、行间插字或删除，如出现上述情况应重新编制。</w:t>
      </w:r>
    </w:p>
    <w:p w14:paraId="5B41FA9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19.3 投标文件制作工具生成内容相同、加密与未加密两个版本电子投标文件，加密版本用于提交上传</w:t>
      </w:r>
      <w:r>
        <w:rPr>
          <w:rFonts w:cs="Times New Roman" w:asciiTheme="minorEastAsia" w:hAnsiTheme="minorEastAsia"/>
          <w:color w:val="000000"/>
          <w:sz w:val="24"/>
          <w:szCs w:val="24"/>
        </w:rPr>
        <w:t>，未加密版本用于特殊情况处理。</w:t>
      </w:r>
    </w:p>
    <w:p w14:paraId="3D414E5E">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四、投标文件及样品的提交</w:t>
      </w:r>
    </w:p>
    <w:p w14:paraId="672E0BB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 投标文件的上传、修改和撤回</w:t>
      </w:r>
    </w:p>
    <w:p w14:paraId="1BBA0F5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不予接收</w:t>
      </w:r>
      <w:r>
        <w:rPr>
          <w:rFonts w:hint="eastAsia" w:cs="Times New Roman" w:asciiTheme="minorEastAsia" w:hAnsiTheme="minorEastAsia"/>
          <w:color w:val="000000"/>
          <w:sz w:val="24"/>
          <w:szCs w:val="24"/>
        </w:rPr>
        <w:t>。</w:t>
      </w:r>
    </w:p>
    <w:p w14:paraId="1BFBF02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20.2 投标人在上传投标文件后可以对其修改或撤回，但这种修改或撤回，必须在规定的投标截止时间前。</w:t>
      </w:r>
    </w:p>
    <w:p w14:paraId="2DADABD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20.3 对电子投标文件的修改，投标人可以在投标截止时间前登录电子交易平台撤回文件，并上传新的投标文件，投标文件以最终完成上传的为准。</w:t>
      </w:r>
    </w:p>
    <w:p w14:paraId="1E195B51">
      <w:pPr>
        <w:spacing w:line="360" w:lineRule="auto"/>
        <w:ind w:firstLine="480"/>
        <w:rPr>
          <w:rFonts w:hint="eastAsia" w:cs="Times New Roman" w:asciiTheme="minorEastAsia" w:hAnsiTheme="minorEastAsia"/>
          <w:szCs w:val="24"/>
        </w:rPr>
      </w:pPr>
      <w:r>
        <w:rPr>
          <w:rFonts w:hint="eastAsia" w:cs="Times New Roman" w:asciiTheme="minorEastAsia" w:hAnsiTheme="minorEastAsia"/>
          <w:color w:val="000000"/>
          <w:sz w:val="24"/>
          <w:szCs w:val="24"/>
        </w:rPr>
        <w:t>20.4 投标人不得在投标截止时间后修改投标文件，也不得在投标截止时间起至投标有效期满前撤回投标文件。</w:t>
      </w:r>
    </w:p>
    <w:p w14:paraId="0AE8D12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提交投标样品截止时间和地点</w:t>
      </w:r>
    </w:p>
    <w:p w14:paraId="5084C8B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21.1 采购项目需要提交样品的，投标人应当于招标文件规定的样品接收截止</w:t>
      </w:r>
      <w:r>
        <w:rPr>
          <w:rFonts w:hint="eastAsia" w:cs="Times New Roman" w:asciiTheme="minorEastAsia" w:hAnsiTheme="minorEastAsia"/>
          <w:bCs/>
          <w:color w:val="000000"/>
          <w:sz w:val="24"/>
          <w:szCs w:val="24"/>
        </w:rPr>
        <w:t>时间前将样品送达指定地点并登记完毕，</w:t>
      </w:r>
      <w:r>
        <w:rPr>
          <w:rFonts w:hint="eastAsia" w:cs="Times New Roman" w:asciiTheme="minorEastAsia" w:hAnsiTheme="minorEastAsia"/>
          <w:b/>
          <w:bCs/>
          <w:color w:val="000000"/>
          <w:sz w:val="24"/>
          <w:szCs w:val="24"/>
        </w:rPr>
        <w:t>否则不予接收</w:t>
      </w:r>
      <w:r>
        <w:rPr>
          <w:rFonts w:hint="eastAsia" w:cs="Times New Roman" w:asciiTheme="minorEastAsia" w:hAnsiTheme="minorEastAsia"/>
          <w:color w:val="000000"/>
          <w:sz w:val="24"/>
          <w:szCs w:val="24"/>
        </w:rPr>
        <w:t>。</w:t>
      </w:r>
    </w:p>
    <w:p w14:paraId="2670DE5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21.2 中标人提供的样品由采购人封存、保管，作为履约验收的参考。未中标人提供的样品，投标人应在中标结果公布后两个工作日内领回，否则按无主物品处理。</w:t>
      </w:r>
    </w:p>
    <w:p w14:paraId="3BAF9C59">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五、开标与评标</w:t>
      </w:r>
    </w:p>
    <w:p w14:paraId="7D469C6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 开标</w:t>
      </w:r>
    </w:p>
    <w:p w14:paraId="375ADA59">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准备身份证件和用于生成、加密和上传电子投标文件的CA数字证书参加开标会</w:t>
      </w:r>
      <w:r>
        <w:rPr>
          <w:rFonts w:hint="eastAsia" w:cs="Times New Roman" w:asciiTheme="minorEastAsia" w:hAnsiTheme="minorEastAsia"/>
          <w:color w:val="000000"/>
          <w:sz w:val="24"/>
          <w:szCs w:val="24"/>
        </w:rPr>
        <w:t>。</w:t>
      </w:r>
    </w:p>
    <w:p w14:paraId="526AF649">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000000"/>
          <w:sz w:val="24"/>
          <w:szCs w:val="24"/>
        </w:rPr>
        <w:t>线下开标的，供应商必须按规定时间递交CA数字证书，</w:t>
      </w:r>
      <w:r>
        <w:rPr>
          <w:rFonts w:hint="eastAsia" w:cs="Times New Roman" w:asciiTheme="minorEastAsia" w:hAnsiTheme="minorEastAsia"/>
          <w:b/>
          <w:color w:val="auto"/>
          <w:sz w:val="24"/>
          <w:szCs w:val="24"/>
        </w:rPr>
        <w:t>超过截止时间的采购代理机构有权拒收，视为放弃投标（响应）和放弃对开标（开启）全过程提出疑义的权利，并承担由此导致的一切后果。</w:t>
      </w:r>
    </w:p>
    <w:p w14:paraId="376D7445">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不见面交易的，供应商必须提前登录不见面开标大厅并在投标文件递交截止时间之前完成签到，</w:t>
      </w:r>
      <w:r>
        <w:rPr>
          <w:rFonts w:hint="eastAsia" w:cs="Times New Roman" w:asciiTheme="minorEastAsia" w:hAnsiTheme="minorEastAsia"/>
          <w:b/>
          <w:color w:val="auto"/>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3420B137">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供应商未参加开标会的，视同认可开标结果。</w:t>
      </w:r>
    </w:p>
    <w:p w14:paraId="5F63360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22.2 开标程序：</w:t>
      </w:r>
    </w:p>
    <w:p w14:paraId="31F31F0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（1）开标会由采购代理机构主持，主持人宣布开标会议开始；</w:t>
      </w:r>
    </w:p>
    <w:p w14:paraId="4E06102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（2）投标人解密投标文件；</w:t>
      </w:r>
    </w:p>
    <w:p w14:paraId="173AED72">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（3）唱标及勘误：唱标时将当众宣读每份电子投标文件中“开标一览表”的各项内容以及采购代理机构认为有必要宣读的其他内容，唱标顺序按开标系统投标人先后顺序进行；</w:t>
      </w:r>
    </w:p>
    <w:p w14:paraId="69177AD9">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（4）宣布评标期间的有关事项；</w:t>
      </w:r>
    </w:p>
    <w:p w14:paraId="6B86139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（5）开标会议结束。</w:t>
      </w:r>
    </w:p>
    <w:p w14:paraId="5966C28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22.3 采购代理机构将做开标记录（包括投标人名称、投标总报价、分标报价、交货期等）。</w:t>
      </w:r>
    </w:p>
    <w:p w14:paraId="5CBBD54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22.4 开标结束后，采购人依法对投标人的资格进行审查。</w:t>
      </w:r>
    </w:p>
    <w:p w14:paraId="03CCDA8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 评标</w:t>
      </w:r>
    </w:p>
    <w:p w14:paraId="07EAB1F7">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23.1 成立评标委员会。评标委员会由采购人代表和评审专家组成。</w:t>
      </w:r>
    </w:p>
    <w:p w14:paraId="4A42FD4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23.2 评标的方式。本采购项目采用不公开方式评标，评标的依据为招标文件和投标文件。</w:t>
      </w:r>
    </w:p>
    <w:p w14:paraId="34A66087">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评标工作程序</w:t>
      </w:r>
    </w:p>
    <w:p w14:paraId="3799520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（1）评标委员会负责具体评标事务，并独立履行下列职责：</w:t>
      </w:r>
    </w:p>
    <w:p w14:paraId="1A61A0C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①</w:t>
      </w:r>
      <w:r>
        <w:rPr>
          <w:rFonts w:cs="Times New Roman" w:asciiTheme="minorEastAsia" w:hAnsiTheme="minorEastAsia"/>
          <w:color w:val="000000"/>
          <w:sz w:val="24"/>
          <w:szCs w:val="24"/>
        </w:rPr>
        <w:t>审查、评价投标文件是否符合招标文件的商务、技术等实质性要求；</w:t>
      </w:r>
    </w:p>
    <w:p w14:paraId="489AC5E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②</w:t>
      </w:r>
      <w:r>
        <w:rPr>
          <w:rFonts w:cs="Times New Roman" w:asciiTheme="minorEastAsia" w:hAnsiTheme="minorEastAsia"/>
          <w:color w:val="000000"/>
          <w:sz w:val="24"/>
          <w:szCs w:val="24"/>
        </w:rPr>
        <w:t>要求投标人对投标文件有关事项作出澄清或者说明；</w:t>
      </w:r>
    </w:p>
    <w:p w14:paraId="39815F6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③</w:t>
      </w:r>
      <w:r>
        <w:rPr>
          <w:rFonts w:cs="Times New Roman" w:asciiTheme="minorEastAsia" w:hAnsiTheme="minorEastAsia"/>
          <w:color w:val="000000"/>
          <w:sz w:val="24"/>
          <w:szCs w:val="24"/>
        </w:rPr>
        <w:t>对投标文件进行比较和评价</w:t>
      </w:r>
      <w:r>
        <w:rPr>
          <w:rFonts w:hint="eastAsia" w:cs="Times New Roman" w:asciiTheme="minorEastAsia" w:hAnsiTheme="minorEastAsia"/>
          <w:color w:val="000000"/>
          <w:sz w:val="24"/>
          <w:szCs w:val="24"/>
        </w:rPr>
        <w:t>（对商务、技术及其他内容的比较和评价结束前，评标委员会不得比较和评价投标报价）</w:t>
      </w:r>
      <w:r>
        <w:rPr>
          <w:rFonts w:cs="Times New Roman" w:asciiTheme="minorEastAsia" w:hAnsiTheme="minorEastAsia"/>
          <w:color w:val="000000"/>
          <w:sz w:val="24"/>
          <w:szCs w:val="24"/>
        </w:rPr>
        <w:t>；</w:t>
      </w:r>
    </w:p>
    <w:p w14:paraId="71AE158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④</w:t>
      </w:r>
      <w:r>
        <w:rPr>
          <w:rFonts w:cs="Times New Roman" w:asciiTheme="minorEastAsia" w:hAnsiTheme="minorEastAsia"/>
          <w:color w:val="000000"/>
          <w:sz w:val="24"/>
          <w:szCs w:val="24"/>
        </w:rPr>
        <w:t>确定中标候选人名单，以及根据采购人授权直接确定中标人；</w:t>
      </w:r>
    </w:p>
    <w:p w14:paraId="36B8374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⑤</w:t>
      </w:r>
      <w:r>
        <w:rPr>
          <w:rFonts w:cs="Times New Roman" w:asciiTheme="minorEastAsia" w:hAnsiTheme="minorEastAsia"/>
          <w:color w:val="000000"/>
          <w:sz w:val="24"/>
          <w:szCs w:val="24"/>
        </w:rPr>
        <w:t>向采购人、采购代理机构或者有关部门报告评标中发现的违法行为；</w:t>
      </w:r>
    </w:p>
    <w:p w14:paraId="5960DB2A">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⑥</w:t>
      </w:r>
      <w:r>
        <w:rPr>
          <w:rFonts w:cs="Times New Roman" w:asciiTheme="minorEastAsia" w:hAnsiTheme="minorEastAsia"/>
          <w:color w:val="000000"/>
          <w:sz w:val="24"/>
          <w:szCs w:val="24"/>
        </w:rPr>
        <w:t>编写评标报告</w:t>
      </w:r>
      <w:r>
        <w:rPr>
          <w:rFonts w:hint="eastAsia" w:cs="Times New Roman" w:asciiTheme="minorEastAsia" w:hAnsiTheme="minorEastAsia"/>
          <w:color w:val="000000"/>
          <w:sz w:val="24"/>
          <w:szCs w:val="24"/>
        </w:rPr>
        <w:t>。</w:t>
      </w:r>
    </w:p>
    <w:p w14:paraId="70C75F3A">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（2）评标委员会对符合资格的投标人的投标文件进行符合性审查，以确定其是否满足招标文件的实质性要求。</w:t>
      </w:r>
    </w:p>
    <w:p w14:paraId="5C991AFF">
      <w:pPr>
        <w:spacing w:line="360" w:lineRule="auto"/>
        <w:ind w:firstLine="482"/>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符合性检查</w:t>
      </w:r>
      <w:r>
        <w:rPr>
          <w:rFonts w:hint="eastAsia" w:cs="Times New Roman" w:asciiTheme="minorEastAsia" w:hAnsiTheme="minorEastAsia"/>
          <w:color w:val="000000"/>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2826EBD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且其余非实质性技术及商务条款</w:t>
      </w:r>
      <w:r>
        <w:rPr>
          <w:rFonts w:hint="eastAsia" w:cs="Times New Roman" w:asciiTheme="minorEastAsia" w:hAnsiTheme="minorEastAsia"/>
          <w:color w:val="000000"/>
          <w:sz w:val="24"/>
          <w:szCs w:val="24"/>
        </w:rPr>
        <w:t>没有重大偏离或保留。</w:t>
      </w:r>
    </w:p>
    <w:p w14:paraId="76FCBE17">
      <w:pPr>
        <w:spacing w:line="360" w:lineRule="auto"/>
        <w:ind w:firstLine="482"/>
        <w:jc w:val="left"/>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所谓重大偏离或保留</w:t>
      </w:r>
      <w:r>
        <w:rPr>
          <w:rFonts w:cs="Times New Roman" w:asciiTheme="minorEastAsia" w:hAnsiTheme="minorEastAsia"/>
          <w:color w:val="000000"/>
          <w:sz w:val="24"/>
          <w:szCs w:val="24"/>
        </w:rPr>
        <w:t>，是指与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文件不一致，而且限制了合同中</w:t>
      </w:r>
      <w:r>
        <w:rPr>
          <w:rFonts w:hint="eastAsia" w:cs="Times New Roman" w:asciiTheme="minorEastAsia" w:hAnsiTheme="minorEastAsia"/>
          <w:color w:val="000000"/>
          <w:sz w:val="24"/>
          <w:szCs w:val="24"/>
        </w:rPr>
        <w:t>采购人和见证方</w:t>
      </w:r>
      <w:r>
        <w:rPr>
          <w:rFonts w:cs="Times New Roman" w:asciiTheme="minorEastAsia" w:hAnsiTheme="minorEastAsia"/>
          <w:color w:val="000000"/>
          <w:sz w:val="24"/>
          <w:szCs w:val="24"/>
        </w:rPr>
        <w:t>的权利或</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的义务，保留或给予纠正这些偏离的机会将会对其他实质性响应要求的</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的竞争地位产生不公正的影响。重大偏离的认定需经过</w:t>
      </w:r>
      <w:r>
        <w:rPr>
          <w:rFonts w:hint="eastAsia" w:cs="Times New Roman" w:asciiTheme="minorEastAsia" w:hAnsiTheme="minorEastAsia"/>
          <w:color w:val="000000"/>
          <w:sz w:val="24"/>
          <w:szCs w:val="24"/>
        </w:rPr>
        <w:t>评标委员会</w:t>
      </w:r>
      <w:r>
        <w:rPr>
          <w:rFonts w:cs="Times New Roman" w:asciiTheme="minorEastAsia" w:hAnsiTheme="minorEastAsia"/>
          <w:color w:val="000000"/>
          <w:sz w:val="24"/>
          <w:szCs w:val="24"/>
        </w:rPr>
        <w:t>2/3及以上成员的认定。</w:t>
      </w:r>
    </w:p>
    <w:p w14:paraId="15819789">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评标委员会决定投标文件的响应性仅基于投标文件本身的内容，而不寻求外部证据。</w:t>
      </w:r>
    </w:p>
    <w:p w14:paraId="4B7D013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评标委员会将拒绝被确定为非实质性响应的投标人，投标人不能通过修正或撤销不符之处而使其投标成为实质性响应的投标。</w:t>
      </w:r>
    </w:p>
    <w:p w14:paraId="0CAF5335">
      <w:pPr>
        <w:spacing w:line="360" w:lineRule="auto"/>
        <w:ind w:firstLine="480"/>
        <w:jc w:val="left"/>
      </w:pPr>
      <w:r>
        <w:rPr>
          <w:rFonts w:hint="eastAsia" w:cs="Times New Roman" w:asciiTheme="minorEastAsia" w:hAnsiTheme="minorEastAsia"/>
          <w:color w:val="000000"/>
          <w:sz w:val="24"/>
          <w:szCs w:val="24"/>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38013E81">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23.4启动异常低价投标（响应）审查的情形和具体要求，包括：</w:t>
      </w:r>
    </w:p>
    <w:p w14:paraId="0C6DA7B5">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lang w:eastAsia="zh-CN"/>
        </w:rPr>
        <w:t>（一）</w:t>
      </w:r>
      <w:r>
        <w:rPr>
          <w:rFonts w:hint="eastAsia" w:cs="Times New Roman" w:asciiTheme="minorEastAsia" w:hAnsiTheme="minorEastAsia"/>
          <w:color w:val="auto"/>
          <w:sz w:val="24"/>
          <w:szCs w:val="24"/>
        </w:rPr>
        <w:t>评审过程中出现下列情形之一的，评审委员会应当启动异常低价投标（响应）审查程序：</w:t>
      </w:r>
    </w:p>
    <w:p w14:paraId="4D55938E">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①投标报价低于全部通过符合性审查供应商投标报价平均值</w:t>
      </w:r>
      <w:r>
        <w:rPr>
          <w:rFonts w:hint="eastAsia" w:cs="Times New Roman" w:asciiTheme="minorEastAsia" w:hAnsiTheme="minorEastAsia"/>
          <w:color w:val="auto"/>
          <w:sz w:val="24"/>
          <w:szCs w:val="24"/>
          <w:lang w:val="en-US" w:eastAsia="zh-CN"/>
        </w:rPr>
        <w:t>65</w:t>
      </w:r>
      <w:r>
        <w:rPr>
          <w:rFonts w:hint="eastAsia" w:cs="Times New Roman" w:asciiTheme="minorEastAsia" w:hAnsiTheme="minorEastAsia"/>
          <w:color w:val="auto"/>
          <w:sz w:val="24"/>
          <w:szCs w:val="24"/>
        </w:rPr>
        <w:t>%的，即投标报价&lt;全部通过符合性审查供应商投标报价平均值×</w:t>
      </w:r>
      <w:r>
        <w:rPr>
          <w:rFonts w:hint="eastAsia" w:cs="Times New Roman" w:asciiTheme="minorEastAsia" w:hAnsiTheme="minorEastAsia"/>
          <w:color w:val="auto"/>
          <w:sz w:val="24"/>
          <w:szCs w:val="24"/>
          <w:lang w:val="en-US" w:eastAsia="zh-CN"/>
        </w:rPr>
        <w:t>65</w:t>
      </w:r>
      <w:r>
        <w:rPr>
          <w:rFonts w:hint="eastAsia" w:cs="Times New Roman" w:asciiTheme="minorEastAsia" w:hAnsiTheme="minorEastAsia"/>
          <w:color w:val="auto"/>
          <w:sz w:val="24"/>
          <w:szCs w:val="24"/>
        </w:rPr>
        <w:t>%；</w:t>
      </w:r>
    </w:p>
    <w:p w14:paraId="13D69FAC">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②投标报价低于通过符合性审查的次低报价供应商投标报价</w:t>
      </w:r>
      <w:r>
        <w:rPr>
          <w:rFonts w:hint="eastAsia" w:cs="Times New Roman" w:asciiTheme="minorEastAsia" w:hAnsiTheme="minorEastAsia"/>
          <w:color w:val="auto"/>
          <w:sz w:val="24"/>
          <w:szCs w:val="24"/>
          <w:lang w:val="en-US" w:eastAsia="zh-CN"/>
        </w:rPr>
        <w:t>65</w:t>
      </w:r>
      <w:r>
        <w:rPr>
          <w:rFonts w:hint="eastAsia" w:cs="Times New Roman" w:asciiTheme="minorEastAsia" w:hAnsiTheme="minorEastAsia"/>
          <w:color w:val="auto"/>
          <w:sz w:val="24"/>
          <w:szCs w:val="24"/>
        </w:rPr>
        <w:t>%的，即投标报价&lt;通过符合性审查的次低报价供应商投标报价×</w:t>
      </w:r>
      <w:r>
        <w:rPr>
          <w:rFonts w:hint="eastAsia" w:cs="Times New Roman" w:asciiTheme="minorEastAsia" w:hAnsiTheme="minorEastAsia"/>
          <w:color w:val="auto"/>
          <w:sz w:val="24"/>
          <w:szCs w:val="24"/>
          <w:lang w:val="en-US" w:eastAsia="zh-CN"/>
        </w:rPr>
        <w:t>65</w:t>
      </w:r>
      <w:r>
        <w:rPr>
          <w:rFonts w:hint="eastAsia" w:cs="Times New Roman" w:asciiTheme="minorEastAsia" w:hAnsiTheme="minorEastAsia"/>
          <w:color w:val="auto"/>
          <w:sz w:val="24"/>
          <w:szCs w:val="24"/>
        </w:rPr>
        <w:t>%；</w:t>
      </w:r>
    </w:p>
    <w:p w14:paraId="63CAD2EA">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③投标报价低于采购项目最高限价</w:t>
      </w:r>
      <w:r>
        <w:rPr>
          <w:rFonts w:hint="eastAsia" w:cs="Times New Roman" w:asciiTheme="minorEastAsia" w:hAnsiTheme="minorEastAsia"/>
          <w:color w:val="auto"/>
          <w:sz w:val="24"/>
          <w:szCs w:val="24"/>
          <w:lang w:val="en-US" w:eastAsia="zh-CN"/>
        </w:rPr>
        <w:t>6</w:t>
      </w:r>
      <w:r>
        <w:rPr>
          <w:rFonts w:hint="eastAsia" w:cs="Times New Roman" w:asciiTheme="minorEastAsia" w:hAnsiTheme="minorEastAsia"/>
          <w:color w:val="auto"/>
          <w:sz w:val="24"/>
          <w:szCs w:val="24"/>
        </w:rPr>
        <w:t>5%的，即投标报价&lt;采购项目最高限价×</w:t>
      </w:r>
      <w:r>
        <w:rPr>
          <w:rFonts w:hint="eastAsia" w:cs="Times New Roman" w:asciiTheme="minorEastAsia" w:hAnsiTheme="minorEastAsia"/>
          <w:color w:val="auto"/>
          <w:sz w:val="24"/>
          <w:szCs w:val="24"/>
          <w:lang w:val="en-US" w:eastAsia="zh-CN"/>
        </w:rPr>
        <w:t>6</w:t>
      </w:r>
      <w:r>
        <w:rPr>
          <w:rFonts w:hint="eastAsia" w:cs="Times New Roman" w:asciiTheme="minorEastAsia" w:hAnsiTheme="minorEastAsia"/>
          <w:color w:val="auto"/>
          <w:sz w:val="24"/>
          <w:szCs w:val="24"/>
        </w:rPr>
        <w:t>5%</w:t>
      </w:r>
    </w:p>
    <w:p w14:paraId="6F3BBAAA">
      <w:pPr>
        <w:spacing w:line="360" w:lineRule="auto"/>
        <w:ind w:firstLine="480"/>
        <w:jc w:val="lef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lang w:eastAsia="zh-CN"/>
        </w:rPr>
        <w:t>④评审委员会基于专业判断，认为供应商报价过低</w:t>
      </w:r>
      <w:r>
        <w:rPr>
          <w:rFonts w:hint="eastAsia" w:cs="Times New Roman" w:asciiTheme="minorEastAsia" w:hAnsiTheme="minorEastAsia"/>
          <w:color w:val="auto"/>
          <w:sz w:val="24"/>
          <w:szCs w:val="24"/>
        </w:rPr>
        <w:t>、有可能影响产品质量或者不能诚信履约的其他情形。</w:t>
      </w:r>
    </w:p>
    <w:p w14:paraId="7B005CA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w:t>
      </w:r>
      <w:r>
        <w:rPr>
          <w:rFonts w:hint="eastAsia" w:cs="Times New Roman" w:asciiTheme="minorEastAsia" w:hAnsiTheme="minorEastAsia"/>
          <w:color w:val="000000"/>
          <w:sz w:val="24"/>
          <w:szCs w:val="24"/>
          <w:lang w:val="en-US" w:eastAsia="zh-CN"/>
        </w:rPr>
        <w:t>二）</w:t>
      </w:r>
      <w:r>
        <w:rPr>
          <w:rFonts w:hint="eastAsia" w:cs="Times New Roman" w:asciiTheme="minorEastAsia" w:hAnsiTheme="minorEastAsia"/>
          <w:color w:val="000000"/>
          <w:sz w:val="24"/>
          <w:szCs w:val="24"/>
        </w:rPr>
        <w:t>评审委员会启动异常低价投标审查后，属于前述</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一般</w:t>
      </w:r>
      <w:r>
        <w:rPr>
          <w:rFonts w:hint="eastAsia" w:cs="Times New Roman" w:asciiTheme="minorEastAsia" w:hAnsiTheme="minorEastAsia"/>
          <w:color w:val="000000"/>
          <w:sz w:val="24"/>
          <w:szCs w:val="24"/>
        </w:rPr>
        <w:t>不少于30分钟</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具体时间由评审委员会确定</w:t>
      </w:r>
      <w:r>
        <w:rPr>
          <w:rFonts w:hint="eastAsia" w:cs="Times New Roman" w:asciiTheme="minorEastAsia" w:hAnsiTheme="minorEastAsia"/>
          <w:color w:val="000000"/>
          <w:sz w:val="24"/>
          <w:szCs w:val="24"/>
        </w:rPr>
        <w:t>。其中，属于</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第3项情形，供应商已随投标文件一并提交相关书面说明及必要的证明材料的，在评审现场可不再重复提交。</w:t>
      </w:r>
    </w:p>
    <w:p w14:paraId="2FD99EA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0F006E7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97148B">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p>
    <w:p w14:paraId="01FF2AA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评委会将通过“苏采云”系统要求其在合理的时间内提供书面说明、证明材料。未通过资格审查或符合性审查的投标人，将通过“苏采云”系统中告知其未通过的原因，评审结束后，将不再告知。</w:t>
      </w:r>
    </w:p>
    <w:p w14:paraId="346BAAC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23.5 评标过程的保密</w:t>
      </w:r>
    </w:p>
    <w:p w14:paraId="741F005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18563E17">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24. 投标文件报价出现前后不一致的，按照下列规定修正：</w:t>
      </w:r>
    </w:p>
    <w:p w14:paraId="40F4C7E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投标文件中开标一览表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内容与投标文件中相应内容不一致的，以开标一览表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为准；</w:t>
      </w:r>
    </w:p>
    <w:p w14:paraId="735A262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大写金额和小写金额不一致的，以大写金额为准；</w:t>
      </w:r>
    </w:p>
    <w:p w14:paraId="6E350AF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单价金额小数点或者百分比有明显错位的，以开标一览表的总价为准，并修改单价；</w:t>
      </w:r>
    </w:p>
    <w:p w14:paraId="3F3C544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总价金额与按单价汇总金额不一致的，以单价金额计算结果为准。</w:t>
      </w:r>
    </w:p>
    <w:p w14:paraId="02F2F23D">
      <w:pPr>
        <w:spacing w:line="360" w:lineRule="auto"/>
        <w:ind w:firstLine="480"/>
        <w:jc w:val="left"/>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同时出现两种以上不一致的，按照前款规定的顺序修正。修正后的报价</w:t>
      </w:r>
      <w:r>
        <w:rPr>
          <w:rFonts w:hint="eastAsia" w:cs="Times New Roman" w:asciiTheme="minorEastAsia" w:hAnsiTheme="minorEastAsia"/>
          <w:color w:val="000000"/>
          <w:sz w:val="24"/>
          <w:szCs w:val="24"/>
        </w:rPr>
        <w:t>按照政府采购有关规定</w:t>
      </w:r>
      <w:r>
        <w:rPr>
          <w:rFonts w:cs="Times New Roman" w:asciiTheme="minorEastAsia" w:hAnsiTheme="minorEastAsia"/>
          <w:color w:val="000000"/>
          <w:sz w:val="24"/>
          <w:szCs w:val="24"/>
        </w:rPr>
        <w:t>经投标人确认后产生约束力，投标人不确认的，其投标无效。</w:t>
      </w:r>
    </w:p>
    <w:p w14:paraId="1B3B046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投标人有下列情况之一的，投标无效：</w:t>
      </w:r>
    </w:p>
    <w:p w14:paraId="75FEC4C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（1）未按照招标文件的规定提交投标保证金的；</w:t>
      </w:r>
    </w:p>
    <w:p w14:paraId="4B26F77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（2）投标文件未按招标文件要求编制、签署、盖章的；</w:t>
      </w:r>
    </w:p>
    <w:p w14:paraId="04BA457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（3）不具备招标文件中规定的资格要求的；</w:t>
      </w:r>
    </w:p>
    <w:p w14:paraId="1DBC597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（4）报价超过招标文件中规定的预算金额或者最高限价的；</w:t>
      </w:r>
    </w:p>
    <w:p w14:paraId="05194E1B">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（5）投标文件含有采购人不能接受的附加条件的；</w:t>
      </w:r>
    </w:p>
    <w:p w14:paraId="0024CD9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（6）未按招标文件要求提供电子投标文件或者电子投标文件未能解密（指投标人自身原因）且按照招标文件明确的投标文件解密失败后补救方案（仅现场开标适用）补救不成功的；</w:t>
      </w:r>
    </w:p>
    <w:p w14:paraId="0501CC7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（7）投标人提交的电子投标文件、投标文件备份U盘（仅现场开标适用）均因其自身原因出现问题导致无法电子评标的；</w:t>
      </w:r>
    </w:p>
    <w:p w14:paraId="5B1CD20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（8）法律、法规和招标文件规定的其他无效情形。</w:t>
      </w:r>
    </w:p>
    <w:p w14:paraId="6DDE90BD">
      <w:pPr>
        <w:spacing w:line="360" w:lineRule="auto"/>
        <w:ind w:firstLine="480"/>
        <w:jc w:val="left"/>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有下列情形之一的，视为投标人串通投标，其投标无效：</w:t>
      </w:r>
    </w:p>
    <w:p w14:paraId="1F06639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不同投标人的投标文件由同一单位或者个人编制；</w:t>
      </w:r>
    </w:p>
    <w:p w14:paraId="570D2839">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不同投标人委托同一单位或者个人办理投标事宜；</w:t>
      </w:r>
    </w:p>
    <w:p w14:paraId="2F2C313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不同投标人的投标文件载明的项目管理成员或者联系人员为同一人；</w:t>
      </w:r>
    </w:p>
    <w:p w14:paraId="7096C87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不同投标人的投标文件异常一致或者投标报价呈规律性差异；</w:t>
      </w:r>
    </w:p>
    <w:p w14:paraId="3DF09BE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不同投标人的投标文件相互混装；</w:t>
      </w:r>
    </w:p>
    <w:p w14:paraId="05680A5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不同投标人的投标保证金从同一单位或者个人的账户转出。</w:t>
      </w:r>
    </w:p>
    <w:p w14:paraId="215AB29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在招标采购中，出现下列情形之一的，应予废标：</w:t>
      </w:r>
    </w:p>
    <w:p w14:paraId="55D1FC3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（1）符合专业条件的供应商或者对招标文件作实质响应的供应商不足3家的；</w:t>
      </w:r>
    </w:p>
    <w:p w14:paraId="37C850E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（2）出现影响采购公正的违法、违规行为的；</w:t>
      </w:r>
    </w:p>
    <w:p w14:paraId="2249449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（3）投标人的报价均超过了采购预算（最高限价），采购人不能支付的；</w:t>
      </w:r>
    </w:p>
    <w:p w14:paraId="278DE3B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（4）因重大变故，采购任务取消的。</w:t>
      </w:r>
    </w:p>
    <w:p w14:paraId="463C6A8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 评标原则、评标办法和特殊情况处理</w:t>
      </w:r>
    </w:p>
    <w:p w14:paraId="13A0463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28.1 评标原则</w:t>
      </w:r>
    </w:p>
    <w:p w14:paraId="6C5BE7D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65860E3B">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28.2 评标办法</w:t>
      </w:r>
    </w:p>
    <w:p w14:paraId="1417874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详见第七章“评标办法”。</w:t>
      </w:r>
    </w:p>
    <w:p w14:paraId="3200F18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28.3 现场开标特殊情况处理（采用不见面交易方式招标的本条款不适用）</w:t>
      </w:r>
    </w:p>
    <w:p w14:paraId="45953427">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因“开评标系统”自身故障，开标活动无法正常进行时，将使用投标文件备份U盘继续进行开标活动。</w:t>
      </w:r>
    </w:p>
    <w:p w14:paraId="39604FA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“开评标系统”自身故障是指非投标人原因造成所有投标人电子投标文件均无法解密的情形，部分投标文件无法解密的，不适用本条款。</w:t>
      </w:r>
    </w:p>
    <w:p w14:paraId="02D51E9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对于不同载体的投标文件，开标、评标及认定顺序为电子投标文件、投标备份U盘，前项不能读取的可按后项评审。</w:t>
      </w:r>
    </w:p>
    <w:p w14:paraId="787F1F5B">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六、中标结果</w:t>
      </w:r>
    </w:p>
    <w:p w14:paraId="3A74E33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 中标人的确定</w:t>
      </w:r>
    </w:p>
    <w:p w14:paraId="193DD32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29.1 评标委员会按照评审得分由高到低顺序推荐3名中标候选人。</w:t>
      </w:r>
    </w:p>
    <w:p w14:paraId="1A8EEED9">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29.2 根据采购人的授权，由评标委员会直接确定排名第一的中标候选人为中标人。</w:t>
      </w:r>
    </w:p>
    <w:p w14:paraId="55006F0A">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 中标通知书</w:t>
      </w:r>
    </w:p>
    <w:p w14:paraId="0713E7C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30.1 中标人确定后，中标结果由采购代理机构公告，中标公告期限为1个工作日。</w:t>
      </w:r>
    </w:p>
    <w:p w14:paraId="717BBE2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30.2 在公告中标结果的同时，由采购代理机构向中标人发出中标通知书，</w:t>
      </w:r>
      <w:r>
        <w:rPr>
          <w:rFonts w:hint="eastAsia" w:cs="Times New Roman" w:asciiTheme="minorEastAsia" w:hAnsiTheme="minorEastAsia"/>
          <w:b/>
          <w:color w:val="auto"/>
          <w:sz w:val="24"/>
          <w:szCs w:val="24"/>
        </w:rPr>
        <w:t>中标供应商在领取中标通知书时，需提供</w:t>
      </w:r>
      <w:r>
        <w:rPr>
          <w:rFonts w:hint="eastAsia" w:cs="Times New Roman" w:asciiTheme="minorEastAsia" w:hAnsiTheme="minorEastAsia"/>
          <w:b/>
          <w:color w:val="auto"/>
          <w:sz w:val="24"/>
          <w:szCs w:val="24"/>
          <w:lang w:eastAsia="zh-CN"/>
        </w:rPr>
        <w:t>叁</w:t>
      </w:r>
      <w:r>
        <w:rPr>
          <w:rFonts w:hint="eastAsia" w:cs="Times New Roman" w:asciiTheme="minorEastAsia" w:hAnsiTheme="minorEastAsia"/>
          <w:b/>
          <w:color w:val="auto"/>
          <w:sz w:val="24"/>
          <w:szCs w:val="24"/>
        </w:rPr>
        <w:t>份与电子投标文件一致的纸质打印投标文件</w:t>
      </w:r>
      <w:r>
        <w:rPr>
          <w:rFonts w:hint="eastAsia" w:cs="Times New Roman" w:asciiTheme="minorEastAsia" w:hAnsiTheme="minorEastAsia"/>
          <w:color w:val="000000"/>
          <w:sz w:val="24"/>
          <w:szCs w:val="24"/>
        </w:rPr>
        <w:t>；对未通过资格审查的投标人，应当告知其未通过的原因；采用综合评分法评审的，还应当告知未中标人本人的评审得分与排序。</w:t>
      </w:r>
    </w:p>
    <w:p w14:paraId="1832CC72">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30.3 采购代理机构无义务向未中标投标人解释落标原因和退回投标文件。</w:t>
      </w:r>
    </w:p>
    <w:p w14:paraId="0348FC9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签订合同</w:t>
      </w:r>
    </w:p>
    <w:p w14:paraId="0F8AE49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03A061F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31.2 中标人因不可抗力或者自身原因不能履行政府采购合同的，按政府采购有关法律法规执行。</w:t>
      </w:r>
    </w:p>
    <w:p w14:paraId="2BD05E6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 履约保证金及质保金</w:t>
      </w:r>
    </w:p>
    <w:p w14:paraId="12D080D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32.1 履约保证金的数额不得超过政府采购合同金额的10%。中标人应当以支票、汇票、本票或者金融机构、担保机构出具的保函等非现金形式在合同签订前提交。</w:t>
      </w:r>
    </w:p>
    <w:p w14:paraId="4D35B86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32.2 中标人违约的，采购人将按照合同约定扣除其全部或部分履约保证金。如中标人违约给采购人造成的损失超过履约保证金的，应当依法赔偿超过部分的损失。</w:t>
      </w:r>
    </w:p>
    <w:p w14:paraId="525138F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32.3 履约保证金自合同生效之日起至合同约定的中标人主要义务履行完毕止，采购人应当按合同约定及时退还履约保证金。</w:t>
      </w:r>
    </w:p>
    <w:p w14:paraId="3683C718">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color w:val="000000"/>
          <w:sz w:val="24"/>
          <w:szCs w:val="24"/>
        </w:rPr>
        <w:t>32.4 本项目履约保证金要求详见招标文件第五章“</w:t>
      </w:r>
      <w:r>
        <w:rPr>
          <w:rFonts w:hint="eastAsia" w:eastAsia="宋体" w:cs="Times New Roman" w:asciiTheme="minorEastAsia" w:hAnsiTheme="minorEastAsia"/>
          <w:color w:val="000000"/>
          <w:sz w:val="24"/>
          <w:szCs w:val="24"/>
          <w:lang w:val="en-US" w:eastAsia="zh-CN"/>
        </w:rPr>
        <w:t>项目需求</w:t>
      </w:r>
      <w:r>
        <w:rPr>
          <w:rFonts w:hint="eastAsia" w:cs="Times New Roman" w:asciiTheme="minorEastAsia" w:hAnsiTheme="minorEastAsia"/>
          <w:color w:val="000000"/>
          <w:sz w:val="24"/>
          <w:szCs w:val="24"/>
        </w:rPr>
        <w:t>”。</w:t>
      </w:r>
    </w:p>
    <w:p w14:paraId="6E5C51F5">
      <w:pPr>
        <w:spacing w:line="360" w:lineRule="auto"/>
        <w:ind w:firstLine="480"/>
        <w:jc w:val="left"/>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32.5 采购人与中标人应按“合同专用条款表”约定质保金，质保期内中标人提供的标的性能、质量和服务符合合同约定，经验收合格，质保期满后该款如数退还（不计利息）。</w:t>
      </w:r>
    </w:p>
    <w:p w14:paraId="53DF74E4">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七、其他事项</w:t>
      </w:r>
    </w:p>
    <w:p w14:paraId="2C2FEE7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 采购代理服务费</w:t>
      </w:r>
    </w:p>
    <w:p w14:paraId="73F2D50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w:t>
      </w:r>
      <w:r>
        <w:rPr>
          <w:rFonts w:hint="eastAsia" w:cs="Times New Roman" w:asciiTheme="minorEastAsia" w:hAnsiTheme="minorEastAsia"/>
          <w:color w:val="000000"/>
          <w:sz w:val="24"/>
          <w:szCs w:val="24"/>
          <w:highlight w:val="none"/>
        </w:rPr>
        <w:t>.1</w:t>
      </w:r>
      <w:r>
        <w:rPr>
          <w:rFonts w:cs="Times New Roman" w:asciiTheme="minorEastAsia" w:hAnsiTheme="minorEastAsia"/>
          <w:sz w:val="24"/>
          <w:highlight w:val="none"/>
        </w:rPr>
        <w:t>采购代理费</w:t>
      </w:r>
      <w:r>
        <w:rPr>
          <w:rFonts w:hint="eastAsia" w:cs="Times New Roman" w:asciiTheme="minorEastAsia" w:hAnsiTheme="minorEastAsia"/>
          <w:sz w:val="24"/>
          <w:highlight w:val="none"/>
        </w:rPr>
        <w:t>按《招标代理服务费收费标准》（苏政采协[2024]20号）文件收费标准下浮50%计取，上述费用由供应商综合考虑在投标报价中，不得单列。以上所有费用必须在</w:t>
      </w:r>
      <w:r>
        <w:rPr>
          <w:rFonts w:hint="eastAsia" w:eastAsia="宋体" w:cs="Times New Roman" w:asciiTheme="minorEastAsia" w:hAnsiTheme="minorEastAsia"/>
          <w:sz w:val="24"/>
          <w:highlight w:val="none"/>
          <w:lang w:val="en-US" w:eastAsia="zh-CN"/>
        </w:rPr>
        <w:t>成交</w:t>
      </w:r>
      <w:r>
        <w:rPr>
          <w:rFonts w:hint="eastAsia" w:cs="Times New Roman" w:asciiTheme="minorEastAsia" w:hAnsiTheme="minorEastAsia"/>
          <w:sz w:val="24"/>
          <w:highlight w:val="none"/>
        </w:rPr>
        <w:t>公</w:t>
      </w:r>
      <w:r>
        <w:rPr>
          <w:rFonts w:hint="eastAsia" w:eastAsia="宋体" w:cs="Times New Roman" w:asciiTheme="minorEastAsia" w:hAnsiTheme="minorEastAsia"/>
          <w:sz w:val="24"/>
          <w:highlight w:val="none"/>
          <w:lang w:val="en-US" w:eastAsia="zh-CN"/>
        </w:rPr>
        <w:t>告</w:t>
      </w:r>
      <w:r>
        <w:rPr>
          <w:rFonts w:hint="eastAsia" w:cs="Times New Roman" w:asciiTheme="minorEastAsia" w:hAnsiTheme="minorEastAsia"/>
          <w:sz w:val="24"/>
          <w:highlight w:val="none"/>
        </w:rPr>
        <w:t>后中标通知书发出前由成交供应商向代理机构一次性付清</w:t>
      </w:r>
      <w:r>
        <w:rPr>
          <w:rFonts w:hint="eastAsia" w:cs="Times New Roman" w:asciiTheme="minorEastAsia" w:hAnsiTheme="minorEastAsia"/>
          <w:color w:val="000000"/>
          <w:sz w:val="24"/>
          <w:szCs w:val="24"/>
          <w:highlight w:val="none"/>
        </w:rPr>
        <w:t>。</w:t>
      </w:r>
    </w:p>
    <w:p w14:paraId="5F2DAEE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 解释权</w:t>
      </w:r>
    </w:p>
    <w:p w14:paraId="2D40CF3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34.1 本招标文件根据《中华人民共和国政府采购法》《中华人民共和国政府采购法实施条例》《政府采购货物和服务招标投标管理办法》及相关法律法规编制，解释权归采购代理机构。</w:t>
      </w:r>
    </w:p>
    <w:p w14:paraId="513853C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 有关事宜</w:t>
      </w:r>
    </w:p>
    <w:p w14:paraId="760A2E5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35.1 所有与本招标文件有关的函电和通讯地址见第一章“投标邀请”。</w:t>
      </w:r>
    </w:p>
    <w:p w14:paraId="67EEF4C1">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八、政策功能</w:t>
      </w:r>
    </w:p>
    <w:p w14:paraId="3AD3D06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36. 对于小型企业、微型企业、监狱企业、残疾人福利性单位报价以扣除优惠比率后的价格参与评审，但不作为中标价和合同签约价。中标价和合同签约价仍以其投标文件中的一次报价为准。</w:t>
      </w:r>
    </w:p>
    <w:p w14:paraId="7A73022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37. 价格给予扣除标准：</w:t>
      </w:r>
    </w:p>
    <w:p w14:paraId="04D9410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23D2E0C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718FA8B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本项目价格扣除计算方法如下：参与报价得分计算的价格＝投标人的投标报价-小型企业、微型企业、监狱企业、残疾人福利性单位的投标报价×10%。</w:t>
      </w:r>
    </w:p>
    <w:p w14:paraId="1236C99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 参加政府采购活动的供应商享受价格评审优惠的应当提供的材料：</w:t>
      </w:r>
    </w:p>
    <w:p w14:paraId="1BAB072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38.1 供应商提供的货物全部由小型企业、微型企业制造的，提供《中小企业声明函》（第四章“投标文件格式”）。</w:t>
      </w:r>
    </w:p>
    <w:p w14:paraId="32CFDDD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38.2 供应商为残疾人福利性单位且提供的货物全部由残疾人福利性单位制造的，符合财库〔2017〕141号文件规定条件的残疾人福利性单位视同小型企业、微型企业，提供《残疾人福利性单位声明函》（第四章“投标文件格式”）。</w:t>
      </w:r>
    </w:p>
    <w:p w14:paraId="7CB6539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38.3 供应商为监狱企业或提供的货物由监狱企业制造的，提供省级以上监狱管理局、戒毒管理局（含新疆生产建设兵团）出具的属于监狱企业的证明文件。</w:t>
      </w:r>
    </w:p>
    <w:p w14:paraId="583672D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411F8E1D">
      <w:pPr>
        <w:spacing w:line="360" w:lineRule="auto"/>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39. 支持绿色发展</w:t>
      </w:r>
    </w:p>
    <w:p w14:paraId="0C531EA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43037CB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71F9FC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40.政府采购项目执行《财政部 生态环境部 工业和信息化部关于印发&lt;绿色数据中心政府采购需求标准（试行）&gt;的通知》（财库〔2023〕7号）相关要求。</w:t>
      </w:r>
    </w:p>
    <w:p w14:paraId="3C63C2E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5D657934">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42.采</w:t>
      </w:r>
      <w:r>
        <w:rPr>
          <w:rFonts w:hint="eastAsia" w:ascii="宋体" w:hAnsi="宋体" w:eastAsia="宋体" w:cs="宋体"/>
          <w:color w:val="auto"/>
          <w:sz w:val="24"/>
          <w:szCs w:val="24"/>
        </w:rPr>
        <w:t>购本国产品的支持政策</w:t>
      </w:r>
    </w:p>
    <w:p w14:paraId="5F3102EA">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.1 本项目政府采购活动中既有本国产品又有非本国产品参与竞争的，依法对本国产品给予价格评审优惠，对本国产品的报价给予20%的价格扣除，用扣除后的价格参与评审。</w:t>
      </w:r>
    </w:p>
    <w:p w14:paraId="13D70EA7">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48759CE">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B03602">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4517F6">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.3 供应商需按照招标文件的要求提供《关于符合本国产品标准的声明函》（以下简称《声明函》），如不提供将不享受本国产品价格评审优惠。</w:t>
      </w:r>
    </w:p>
    <w:p w14:paraId="7A02587B">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7DD081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5C9B67">
      <w:pPr>
        <w:keepNext/>
        <w:keepLines/>
        <w:spacing w:line="360" w:lineRule="auto"/>
        <w:ind w:firstLine="723"/>
        <w:jc w:val="center"/>
        <w:outlineLvl w:val="0"/>
        <w:rPr>
          <w:rFonts w:hint="eastAsia" w:cs="Times New Roman" w:asciiTheme="minorEastAsia" w:hAnsiTheme="minorEastAsia"/>
          <w:b/>
          <w:sz w:val="36"/>
          <w:szCs w:val="20"/>
        </w:rPr>
      </w:pPr>
      <w:r>
        <w:rPr>
          <w:rFonts w:cs="Times New Roman" w:asciiTheme="minorEastAsia" w:hAnsiTheme="minorEastAsia"/>
          <w:b/>
          <w:sz w:val="36"/>
          <w:szCs w:val="20"/>
        </w:rPr>
        <w:br w:type="page" w:clear="all"/>
      </w:r>
      <w:bookmarkStart w:id="9" w:name="_Toc139966427"/>
      <w:bookmarkStart w:id="10" w:name="_Toc139967211"/>
      <w:bookmarkStart w:id="11" w:name="_Toc513622228"/>
      <w:bookmarkStart w:id="12" w:name="_Toc151625257"/>
      <w:r>
        <w:rPr>
          <w:rFonts w:hint="eastAsia" w:cs="Times New Roman" w:asciiTheme="minorEastAsia" w:hAnsiTheme="minorEastAsia"/>
          <w:color w:val="000000"/>
          <w:sz w:val="36"/>
          <w:szCs w:val="20"/>
        </w:rPr>
        <w:t>第三章政府采购合同格式</w:t>
      </w:r>
      <w:bookmarkEnd w:id="9"/>
      <w:bookmarkEnd w:id="10"/>
      <w:bookmarkEnd w:id="11"/>
      <w:bookmarkEnd w:id="12"/>
    </w:p>
    <w:p w14:paraId="3858DC27">
      <w:pPr>
        <w:spacing w:line="360" w:lineRule="auto"/>
        <w:rPr>
          <w:rFonts w:hint="eastAsia" w:cs="Times New Roman" w:asciiTheme="minorEastAsia" w:hAnsiTheme="minorEastAsia"/>
          <w:color w:val="000000"/>
          <w:sz w:val="44"/>
          <w:szCs w:val="24"/>
        </w:rPr>
      </w:pPr>
    </w:p>
    <w:p w14:paraId="435AA8D6">
      <w:pPr>
        <w:spacing w:line="360" w:lineRule="auto"/>
        <w:ind w:firstLine="880"/>
        <w:rPr>
          <w:rFonts w:hint="eastAsia" w:cs="Times New Roman" w:asciiTheme="minorEastAsia" w:hAnsiTheme="minorEastAsia"/>
          <w:color w:val="000000"/>
          <w:sz w:val="44"/>
          <w:szCs w:val="24"/>
        </w:rPr>
      </w:pPr>
    </w:p>
    <w:p w14:paraId="670F6172">
      <w:pPr>
        <w:spacing w:line="360" w:lineRule="auto"/>
        <w:ind w:firstLine="2078"/>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连 云 港 市 政 府 采 购</w:t>
      </w:r>
    </w:p>
    <w:p w14:paraId="6D980C53">
      <w:pPr>
        <w:spacing w:line="360" w:lineRule="auto"/>
        <w:ind w:firstLine="420"/>
        <w:rPr>
          <w:rFonts w:hint="eastAsia" w:cs="Times New Roman" w:asciiTheme="minorEastAsia" w:hAnsiTheme="minorEastAsia"/>
          <w:color w:val="000000"/>
          <w:szCs w:val="24"/>
        </w:rPr>
      </w:pPr>
    </w:p>
    <w:p w14:paraId="082B358C">
      <w:pPr>
        <w:spacing w:line="360" w:lineRule="auto"/>
        <w:ind w:firstLine="883"/>
        <w:jc w:val="center"/>
        <w:rPr>
          <w:rFonts w:hint="eastAsia" w:eastAsia="宋体" w:cs="Times New Roman" w:asciiTheme="minorEastAsia" w:hAnsiTheme="minorEastAsia"/>
          <w:b/>
          <w:bCs/>
          <w:color w:val="000000"/>
          <w:sz w:val="44"/>
          <w:szCs w:val="24"/>
          <w:lang w:eastAsia="zh-CN"/>
        </w:rPr>
      </w:pPr>
      <w:r>
        <w:rPr>
          <w:rFonts w:hint="eastAsia" w:cs="Times New Roman" w:asciiTheme="minorEastAsia" w:hAnsiTheme="minorEastAsia"/>
          <w:b/>
          <w:bCs/>
          <w:color w:val="000000"/>
          <w:sz w:val="44"/>
          <w:szCs w:val="24"/>
        </w:rPr>
        <w:t>合同</w:t>
      </w:r>
    </w:p>
    <w:p w14:paraId="06B78B93">
      <w:pPr>
        <w:spacing w:line="360" w:lineRule="auto"/>
        <w:ind w:firstLine="420"/>
        <w:rPr>
          <w:rFonts w:hint="eastAsia" w:cs="Times New Roman" w:asciiTheme="minorEastAsia" w:hAnsiTheme="minorEastAsia"/>
          <w:color w:val="000000"/>
          <w:szCs w:val="24"/>
        </w:rPr>
      </w:pPr>
    </w:p>
    <w:p w14:paraId="5F8DE363">
      <w:pPr>
        <w:spacing w:line="360" w:lineRule="auto"/>
        <w:ind w:firstLine="3507"/>
        <w:rPr>
          <w:rFonts w:hint="eastAsia" w:cs="Times New Roman" w:asciiTheme="minorEastAsia" w:hAnsiTheme="minorEastAsia"/>
          <w:b/>
          <w:bCs/>
          <w:color w:val="000000"/>
          <w:sz w:val="44"/>
          <w:szCs w:val="24"/>
        </w:rPr>
      </w:pPr>
    </w:p>
    <w:p w14:paraId="5ED8CB1E">
      <w:pPr>
        <w:spacing w:line="360" w:lineRule="auto"/>
        <w:ind w:firstLine="3507"/>
        <w:rPr>
          <w:rFonts w:hint="eastAsia" w:cs="Times New Roman" w:asciiTheme="minorEastAsia" w:hAnsiTheme="minorEastAsia"/>
          <w:b/>
          <w:bCs/>
          <w:color w:val="000000"/>
          <w:sz w:val="44"/>
          <w:szCs w:val="24"/>
        </w:rPr>
      </w:pPr>
    </w:p>
    <w:p w14:paraId="051D2926">
      <w:pPr>
        <w:spacing w:line="360" w:lineRule="auto"/>
        <w:ind w:firstLine="3507"/>
        <w:rPr>
          <w:rFonts w:hint="eastAsia" w:cs="Times New Roman" w:asciiTheme="minorEastAsia" w:hAnsiTheme="minorEastAsia"/>
          <w:b/>
          <w:bCs/>
          <w:color w:val="000000"/>
          <w:sz w:val="44"/>
          <w:szCs w:val="24"/>
        </w:rPr>
      </w:pPr>
    </w:p>
    <w:p w14:paraId="69849BCD">
      <w:pPr>
        <w:spacing w:line="360" w:lineRule="auto"/>
        <w:ind w:firstLine="1802"/>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合同编号：</w:t>
      </w:r>
    </w:p>
    <w:p w14:paraId="5C51FD71">
      <w:pPr>
        <w:spacing w:line="360" w:lineRule="auto"/>
        <w:ind w:firstLine="880"/>
        <w:rPr>
          <w:rFonts w:hint="eastAsia" w:cs="Times New Roman" w:asciiTheme="minorEastAsia" w:hAnsiTheme="minorEastAsia"/>
          <w:color w:val="000000"/>
          <w:sz w:val="44"/>
          <w:szCs w:val="24"/>
        </w:rPr>
      </w:pPr>
    </w:p>
    <w:p w14:paraId="16FE172F">
      <w:pPr>
        <w:spacing w:line="360" w:lineRule="auto"/>
        <w:ind w:firstLine="880"/>
        <w:rPr>
          <w:rFonts w:hint="eastAsia" w:cs="Times New Roman" w:asciiTheme="minorEastAsia" w:hAnsiTheme="minorEastAsia"/>
          <w:color w:val="000000"/>
          <w:sz w:val="44"/>
          <w:szCs w:val="24"/>
        </w:rPr>
      </w:pPr>
    </w:p>
    <w:p w14:paraId="6578ED84">
      <w:pPr>
        <w:spacing w:line="360" w:lineRule="auto"/>
        <w:ind w:firstLine="880"/>
        <w:rPr>
          <w:rFonts w:hint="eastAsia" w:cs="Times New Roman" w:asciiTheme="minorEastAsia" w:hAnsiTheme="minorEastAsia"/>
          <w:color w:val="000000"/>
          <w:sz w:val="44"/>
          <w:szCs w:val="24"/>
        </w:rPr>
      </w:pPr>
    </w:p>
    <w:p w14:paraId="22F2735E">
      <w:pPr>
        <w:spacing w:line="360" w:lineRule="auto"/>
        <w:ind w:firstLine="175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采购人：</w:t>
      </w:r>
    </w:p>
    <w:p w14:paraId="5A74016D">
      <w:pPr>
        <w:spacing w:line="360" w:lineRule="auto"/>
        <w:ind w:firstLine="175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中标人：</w:t>
      </w:r>
    </w:p>
    <w:p w14:paraId="780C7705">
      <w:pPr>
        <w:spacing w:line="560" w:lineRule="exact"/>
        <w:ind w:firstLine="643"/>
        <w:jc w:val="center"/>
        <w:rPr>
          <w:rFonts w:hint="eastAsia" w:cs="Times New Roman" w:asciiTheme="minorEastAsia" w:hAnsiTheme="minorEastAsia"/>
          <w:b/>
          <w:sz w:val="32"/>
          <w:szCs w:val="32"/>
        </w:rPr>
      </w:pPr>
    </w:p>
    <w:p w14:paraId="74EFAD14">
      <w:pPr>
        <w:spacing w:line="560" w:lineRule="exact"/>
        <w:ind w:firstLine="643"/>
        <w:jc w:val="center"/>
        <w:rPr>
          <w:rFonts w:hint="eastAsia" w:cs="Times New Roman" w:asciiTheme="minorEastAsia" w:hAnsiTheme="minorEastAsia"/>
          <w:b/>
          <w:sz w:val="32"/>
          <w:szCs w:val="32"/>
        </w:rPr>
      </w:pPr>
    </w:p>
    <w:p w14:paraId="20F08A07">
      <w:pPr>
        <w:spacing w:line="360" w:lineRule="auto"/>
        <w:ind w:firstLine="643" w:firstLineChars="200"/>
        <w:jc w:val="center"/>
        <w:rPr>
          <w:rFonts w:ascii="宋体" w:hAnsi="宋体" w:eastAsia="宋体" w:cs="Times New Roman"/>
          <w:b/>
          <w:color w:val="auto"/>
          <w:sz w:val="32"/>
          <w:szCs w:val="20"/>
          <w:highlight w:val="none"/>
        </w:rPr>
      </w:pPr>
    </w:p>
    <w:p w14:paraId="75FAF205">
      <w:pPr>
        <w:spacing w:line="360" w:lineRule="auto"/>
        <w:rPr>
          <w:rFonts w:hint="eastAsia" w:ascii="宋体" w:hAnsi="宋体" w:cs="宋体"/>
          <w:color w:val="auto"/>
          <w:sz w:val="24"/>
          <w:szCs w:val="24"/>
          <w:highlight w:val="none"/>
        </w:rPr>
      </w:pPr>
    </w:p>
    <w:p w14:paraId="456BCF38">
      <w:pPr>
        <w:spacing w:line="360" w:lineRule="auto"/>
        <w:rPr>
          <w:rFonts w:hint="eastAsia" w:ascii="宋体" w:hAnsi="宋体" w:cs="宋体"/>
          <w:color w:val="auto"/>
          <w:sz w:val="24"/>
          <w:szCs w:val="24"/>
          <w:highlight w:val="none"/>
        </w:rPr>
      </w:pPr>
    </w:p>
    <w:p w14:paraId="72C14FFE">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甲方：</w:t>
      </w:r>
    </w:p>
    <w:p w14:paraId="7141210C">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乙方：</w:t>
      </w:r>
    </w:p>
    <w:p w14:paraId="114A10B1">
      <w:pPr>
        <w:spacing w:line="360" w:lineRule="auto"/>
        <w:ind w:firstLine="480" w:firstLineChars="200"/>
        <w:rPr>
          <w:rFonts w:ascii="宋体" w:hAnsi="宋体" w:cs="宋体"/>
          <w:color w:val="auto"/>
          <w:sz w:val="24"/>
          <w:szCs w:val="24"/>
          <w:highlight w:val="none"/>
        </w:rPr>
      </w:pPr>
      <w:r>
        <w:rPr>
          <w:rFonts w:hint="eastAsia" w:ascii="宋体" w:hAnsi="宋体" w:cs="Times New Roman"/>
          <w:color w:val="auto"/>
          <w:sz w:val="24"/>
          <w:szCs w:val="24"/>
          <w:highlight w:val="none"/>
        </w:rPr>
        <w:t>甲方委托</w:t>
      </w:r>
      <w:r>
        <w:rPr>
          <w:rFonts w:hint="eastAsia" w:ascii="宋体" w:hAnsi="宋体" w:cs="宋体"/>
          <w:color w:val="auto"/>
          <w:sz w:val="24"/>
          <w:szCs w:val="24"/>
          <w:highlight w:val="none"/>
          <w:u w:val="single"/>
          <w:lang w:val="en-US" w:eastAsia="zh-CN"/>
        </w:rPr>
        <w:t xml:space="preserve">                       </w:t>
      </w:r>
      <w:r>
        <w:rPr>
          <w:rFonts w:hint="eastAsia" w:ascii="宋体" w:hAnsi="宋体" w:cs="Times New Roman"/>
          <w:color w:val="auto"/>
          <w:sz w:val="24"/>
          <w:szCs w:val="24"/>
          <w:highlight w:val="none"/>
        </w:rPr>
        <w:t>就</w:t>
      </w:r>
      <w:r>
        <w:rPr>
          <w:rFonts w:hint="eastAsia" w:ascii="宋体" w:hAnsi="宋体"/>
          <w:b w:val="0"/>
          <w:bCs w:val="0"/>
          <w:color w:val="auto"/>
          <w:sz w:val="24"/>
          <w:highlight w:val="none"/>
          <w:u w:val="single"/>
          <w:lang w:val="en-US" w:eastAsia="zh-CN"/>
        </w:rPr>
        <w:t xml:space="preserve">                        </w:t>
      </w:r>
      <w:r>
        <w:rPr>
          <w:rFonts w:hint="eastAsia" w:ascii="宋体" w:hAnsi="宋体" w:cs="Times New Roman"/>
          <w:color w:val="auto"/>
          <w:sz w:val="24"/>
          <w:szCs w:val="24"/>
          <w:highlight w:val="none"/>
        </w:rPr>
        <w:t>设备对外公开招标（标段编号：</w:t>
      </w:r>
      <w:r>
        <w:rPr>
          <w:rFonts w:hint="eastAsia" w:ascii="宋体" w:hAnsi="宋体" w:cs="Times New Roman"/>
          <w:color w:val="auto"/>
          <w:sz w:val="24"/>
          <w:szCs w:val="24"/>
          <w:highlight w:val="none"/>
          <w:lang w:val="en-US" w:eastAsia="zh-CN"/>
        </w:rPr>
        <w:t xml:space="preserve">               </w:t>
      </w:r>
      <w:r>
        <w:rPr>
          <w:rFonts w:hint="eastAsia" w:ascii="宋体" w:hAnsi="宋体" w:cs="Times New Roman"/>
          <w:color w:val="auto"/>
          <w:sz w:val="24"/>
          <w:szCs w:val="24"/>
          <w:highlight w:val="none"/>
        </w:rPr>
        <w:t>）。经过专家评审，确定乙方为中标单位。为规范甲乙双方权利与义务，特订立本合同。</w:t>
      </w:r>
    </w:p>
    <w:p w14:paraId="10F66ACD">
      <w:pPr>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一、设备名称、型号、数量和价格</w:t>
      </w:r>
    </w:p>
    <w:tbl>
      <w:tblPr>
        <w:tblStyle w:val="46"/>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910"/>
        <w:gridCol w:w="1480"/>
        <w:gridCol w:w="1410"/>
        <w:gridCol w:w="640"/>
        <w:gridCol w:w="650"/>
        <w:gridCol w:w="1290"/>
        <w:gridCol w:w="1175"/>
      </w:tblGrid>
      <w:tr w14:paraId="7257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486" w:type="dxa"/>
            <w:noWrap w:val="0"/>
            <w:vAlign w:val="center"/>
          </w:tcPr>
          <w:p w14:paraId="428381DD">
            <w:pPr>
              <w:widowControl/>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设备名称</w:t>
            </w:r>
          </w:p>
        </w:tc>
        <w:tc>
          <w:tcPr>
            <w:tcW w:w="1910" w:type="dxa"/>
            <w:noWrap w:val="0"/>
            <w:vAlign w:val="center"/>
          </w:tcPr>
          <w:p w14:paraId="63D5430F">
            <w:pPr>
              <w:widowControl/>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生产厂家</w:t>
            </w:r>
          </w:p>
        </w:tc>
        <w:tc>
          <w:tcPr>
            <w:tcW w:w="1480" w:type="dxa"/>
            <w:noWrap w:val="0"/>
            <w:vAlign w:val="center"/>
          </w:tcPr>
          <w:p w14:paraId="75AB8CFC">
            <w:pPr>
              <w:widowControl/>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注册证号</w:t>
            </w:r>
          </w:p>
        </w:tc>
        <w:tc>
          <w:tcPr>
            <w:tcW w:w="1410" w:type="dxa"/>
            <w:noWrap w:val="0"/>
            <w:vAlign w:val="center"/>
          </w:tcPr>
          <w:p w14:paraId="1C732003">
            <w:pPr>
              <w:widowControl/>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规格型号</w:t>
            </w:r>
          </w:p>
        </w:tc>
        <w:tc>
          <w:tcPr>
            <w:tcW w:w="640" w:type="dxa"/>
            <w:noWrap w:val="0"/>
            <w:vAlign w:val="center"/>
          </w:tcPr>
          <w:p w14:paraId="4B79F8D1">
            <w:pPr>
              <w:widowControl/>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单位</w:t>
            </w:r>
          </w:p>
        </w:tc>
        <w:tc>
          <w:tcPr>
            <w:tcW w:w="650" w:type="dxa"/>
            <w:noWrap w:val="0"/>
            <w:vAlign w:val="center"/>
          </w:tcPr>
          <w:p w14:paraId="4467D5DA">
            <w:pPr>
              <w:widowControl/>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数量</w:t>
            </w:r>
          </w:p>
        </w:tc>
        <w:tc>
          <w:tcPr>
            <w:tcW w:w="1290" w:type="dxa"/>
            <w:noWrap w:val="0"/>
            <w:vAlign w:val="center"/>
          </w:tcPr>
          <w:p w14:paraId="559EABC0">
            <w:pPr>
              <w:widowControl/>
              <w:jc w:val="center"/>
              <w:textAlignment w:val="bottom"/>
              <w:rPr>
                <w:rFonts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单价（元）</w:t>
            </w:r>
          </w:p>
        </w:tc>
        <w:tc>
          <w:tcPr>
            <w:tcW w:w="1175" w:type="dxa"/>
            <w:noWrap w:val="0"/>
            <w:vAlign w:val="center"/>
          </w:tcPr>
          <w:p w14:paraId="486F00B7">
            <w:pPr>
              <w:widowControl/>
              <w:jc w:val="center"/>
              <w:textAlignment w:val="bottom"/>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金额（元）</w:t>
            </w:r>
          </w:p>
        </w:tc>
      </w:tr>
      <w:tr w14:paraId="7719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486" w:type="dxa"/>
            <w:noWrap w:val="0"/>
            <w:vAlign w:val="center"/>
          </w:tcPr>
          <w:p w14:paraId="22AD82AA">
            <w:pPr>
              <w:jc w:val="center"/>
              <w:rPr>
                <w:rFonts w:hint="eastAsia" w:ascii="宋体" w:hAnsi="宋体" w:eastAsia="宋体" w:cs="宋体"/>
                <w:color w:val="auto"/>
                <w:sz w:val="24"/>
                <w:szCs w:val="24"/>
                <w:highlight w:val="none"/>
              </w:rPr>
            </w:pPr>
          </w:p>
        </w:tc>
        <w:tc>
          <w:tcPr>
            <w:tcW w:w="1910" w:type="dxa"/>
            <w:noWrap w:val="0"/>
            <w:vAlign w:val="center"/>
          </w:tcPr>
          <w:p w14:paraId="2E84C074">
            <w:pPr>
              <w:jc w:val="center"/>
              <w:rPr>
                <w:rFonts w:hint="eastAsia" w:ascii="宋体" w:hAnsi="宋体" w:eastAsia="宋体" w:cs="宋体"/>
                <w:color w:val="auto"/>
                <w:sz w:val="24"/>
                <w:szCs w:val="24"/>
                <w:highlight w:val="none"/>
              </w:rPr>
            </w:pPr>
          </w:p>
        </w:tc>
        <w:tc>
          <w:tcPr>
            <w:tcW w:w="1480" w:type="dxa"/>
            <w:noWrap w:val="0"/>
            <w:vAlign w:val="center"/>
          </w:tcPr>
          <w:p w14:paraId="3A3CBBC5">
            <w:pPr>
              <w:jc w:val="center"/>
              <w:rPr>
                <w:rFonts w:hint="eastAsia" w:ascii="宋体" w:hAnsi="宋体" w:eastAsia="宋体" w:cs="宋体"/>
                <w:color w:val="auto"/>
                <w:sz w:val="24"/>
                <w:szCs w:val="24"/>
                <w:highlight w:val="none"/>
              </w:rPr>
            </w:pPr>
          </w:p>
        </w:tc>
        <w:tc>
          <w:tcPr>
            <w:tcW w:w="1410" w:type="dxa"/>
            <w:noWrap w:val="0"/>
            <w:vAlign w:val="center"/>
          </w:tcPr>
          <w:p w14:paraId="0D9DCFB0">
            <w:pPr>
              <w:keepNext w:val="0"/>
              <w:keepLines w:val="0"/>
              <w:widowControl/>
              <w:suppressLineNumbers w:val="0"/>
              <w:jc w:val="left"/>
              <w:rPr>
                <w:rFonts w:hint="eastAsia" w:ascii="宋体" w:hAnsi="宋体" w:eastAsia="宋体" w:cs="宋体"/>
                <w:color w:val="auto"/>
                <w:sz w:val="24"/>
                <w:szCs w:val="24"/>
                <w:highlight w:val="none"/>
                <w:lang w:eastAsia="zh-CN"/>
              </w:rPr>
            </w:pPr>
          </w:p>
        </w:tc>
        <w:tc>
          <w:tcPr>
            <w:tcW w:w="640" w:type="dxa"/>
            <w:noWrap w:val="0"/>
            <w:vAlign w:val="center"/>
          </w:tcPr>
          <w:p w14:paraId="54ED2D77">
            <w:pPr>
              <w:jc w:val="center"/>
              <w:rPr>
                <w:rFonts w:hint="eastAsia" w:ascii="宋体" w:hAnsi="宋体" w:eastAsia="宋体" w:cs="宋体"/>
                <w:color w:val="auto"/>
                <w:sz w:val="24"/>
                <w:szCs w:val="24"/>
                <w:highlight w:val="none"/>
                <w:lang w:val="en-US" w:eastAsia="zh-CN"/>
              </w:rPr>
            </w:pPr>
          </w:p>
        </w:tc>
        <w:tc>
          <w:tcPr>
            <w:tcW w:w="650" w:type="dxa"/>
            <w:noWrap w:val="0"/>
            <w:vAlign w:val="center"/>
          </w:tcPr>
          <w:p w14:paraId="017DA1A3">
            <w:pPr>
              <w:jc w:val="center"/>
              <w:rPr>
                <w:rFonts w:hint="eastAsia" w:ascii="宋体" w:hAnsi="宋体" w:eastAsia="宋体" w:cs="宋体"/>
                <w:color w:val="auto"/>
                <w:sz w:val="24"/>
                <w:szCs w:val="24"/>
                <w:highlight w:val="none"/>
                <w:lang w:val="en-US" w:eastAsia="zh-CN"/>
              </w:rPr>
            </w:pPr>
          </w:p>
        </w:tc>
        <w:tc>
          <w:tcPr>
            <w:tcW w:w="1290" w:type="dxa"/>
            <w:noWrap w:val="0"/>
            <w:vAlign w:val="center"/>
          </w:tcPr>
          <w:p w14:paraId="451B7970">
            <w:pPr>
              <w:jc w:val="center"/>
              <w:rPr>
                <w:rFonts w:hint="eastAsia" w:ascii="宋体" w:hAnsi="宋体" w:eastAsia="宋体" w:cs="宋体"/>
                <w:color w:val="auto"/>
                <w:sz w:val="24"/>
                <w:szCs w:val="24"/>
                <w:highlight w:val="none"/>
                <w:lang w:val="en-US" w:eastAsia="zh-CN"/>
              </w:rPr>
            </w:pPr>
          </w:p>
        </w:tc>
        <w:tc>
          <w:tcPr>
            <w:tcW w:w="1175" w:type="dxa"/>
            <w:noWrap w:val="0"/>
            <w:vAlign w:val="center"/>
          </w:tcPr>
          <w:p w14:paraId="435A53AD">
            <w:pPr>
              <w:jc w:val="center"/>
              <w:rPr>
                <w:rFonts w:hint="eastAsia" w:ascii="宋体" w:hAnsi="宋体" w:eastAsia="宋体" w:cs="宋体"/>
                <w:color w:val="auto"/>
                <w:sz w:val="24"/>
                <w:szCs w:val="24"/>
                <w:highlight w:val="none"/>
                <w:lang w:val="en-US" w:eastAsia="zh-CN"/>
              </w:rPr>
            </w:pPr>
          </w:p>
        </w:tc>
      </w:tr>
      <w:tr w14:paraId="7C9C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576" w:type="dxa"/>
            <w:gridSpan w:val="6"/>
            <w:noWrap w:val="0"/>
            <w:vAlign w:val="bottom"/>
          </w:tcPr>
          <w:p w14:paraId="34C74279">
            <w:pPr>
              <w:widowControl/>
              <w:textAlignment w:val="bottom"/>
              <w:rPr>
                <w:rFonts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总计（大写）：人民币</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整</w:t>
            </w:r>
          </w:p>
        </w:tc>
        <w:tc>
          <w:tcPr>
            <w:tcW w:w="2465" w:type="dxa"/>
            <w:gridSpan w:val="2"/>
            <w:noWrap w:val="0"/>
            <w:vAlign w:val="bottom"/>
          </w:tcPr>
          <w:p w14:paraId="69A58108">
            <w:pPr>
              <w:widowControl/>
              <w:textAlignment w:val="bottom"/>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（小写）：</w:t>
            </w:r>
            <w:r>
              <w:rPr>
                <w:rFonts w:hint="eastAsia" w:ascii="宋体" w:hAnsi="宋体" w:cs="宋体"/>
                <w:color w:val="auto"/>
                <w:kern w:val="0"/>
                <w:sz w:val="24"/>
                <w:szCs w:val="24"/>
                <w:highlight w:val="none"/>
                <w:lang w:val="en-US" w:eastAsia="zh-CN"/>
              </w:rPr>
              <w:t xml:space="preserve">     </w:t>
            </w:r>
            <w:r>
              <w:rPr>
                <w:rFonts w:hint="eastAsia" w:ascii="Times New Roman" w:hAnsi="Times New Roman"/>
                <w:color w:val="auto"/>
                <w:kern w:val="0"/>
                <w:sz w:val="24"/>
                <w:szCs w:val="24"/>
                <w:highlight w:val="none"/>
                <w:lang w:val="en-US" w:eastAsia="zh-CN"/>
              </w:rPr>
              <w:t>元</w:t>
            </w:r>
          </w:p>
        </w:tc>
      </w:tr>
    </w:tbl>
    <w:p w14:paraId="3E3A36A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合同价款已包含货物生产（含所有配件、备品备件、专用工具等）、包装、运输（运抵现场）、保险、检测检验、安装、管理费、产品保护、技术服务、税金、利润、相关部门验收、不可预见及其他相关所有费用，直至交付甲方使用。</w:t>
      </w:r>
    </w:p>
    <w:p w14:paraId="0A1F6FAD">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二、设备配置清单见附件。</w:t>
      </w:r>
    </w:p>
    <w:p w14:paraId="116E8EA8">
      <w:pPr>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三、付款方式：到货后中标人负责安装、调试。验收合格后，中标人应向采购人出具符合采购人要求的发票，采购人收到发票后，100%付款</w:t>
      </w:r>
      <w:r>
        <w:rPr>
          <w:rFonts w:hint="eastAsia" w:ascii="宋体" w:hAnsi="宋体" w:eastAsia="宋体" w:cs="宋体"/>
          <w:bCs/>
          <w:color w:val="auto"/>
          <w:sz w:val="24"/>
          <w:szCs w:val="24"/>
          <w:highlight w:val="none"/>
          <w:lang w:eastAsia="zh-CN"/>
        </w:rPr>
        <w:t>。</w:t>
      </w:r>
    </w:p>
    <w:p w14:paraId="445D3D1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四、交货期：乙方应在本合同生效之日起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天之内将货物运抵甲方指定地点。</w:t>
      </w:r>
    </w:p>
    <w:p w14:paraId="4B75E62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五、交货地点：</w:t>
      </w:r>
      <w:r>
        <w:rPr>
          <w:rFonts w:hint="eastAsia" w:ascii="宋体" w:hAnsi="宋体" w:eastAsia="宋体" w:cs="宋体"/>
          <w:bCs/>
          <w:color w:val="auto"/>
          <w:sz w:val="24"/>
          <w:szCs w:val="24"/>
          <w:highlight w:val="none"/>
          <w:lang w:eastAsia="zh-CN"/>
        </w:rPr>
        <w:t>连云港市中医院</w:t>
      </w:r>
      <w:r>
        <w:rPr>
          <w:rFonts w:hint="eastAsia" w:ascii="宋体" w:hAnsi="宋体" w:eastAsia="宋体" w:cs="宋体"/>
          <w:bCs/>
          <w:color w:val="auto"/>
          <w:sz w:val="24"/>
          <w:szCs w:val="24"/>
          <w:highlight w:val="none"/>
        </w:rPr>
        <w:t>指定院区。</w:t>
      </w:r>
    </w:p>
    <w:p w14:paraId="36EC2BA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年，自甲方正式验收合格之日起计算。在质保期内，乙方需对所提供的货物定期检查和保养，并且保证每年上门检修、保养一次，不再向甲方收取费用。</w:t>
      </w:r>
    </w:p>
    <w:p w14:paraId="447CEB25">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七、资质、质量要求及技术标准</w:t>
      </w:r>
    </w:p>
    <w:p w14:paraId="4580F305">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1．特别提醒条款：</w:t>
      </w:r>
      <w:r>
        <w:rPr>
          <w:rFonts w:hint="eastAsia" w:ascii="宋体" w:hAnsi="宋体" w:cs="宋体"/>
          <w:color w:val="auto"/>
          <w:sz w:val="24"/>
          <w:szCs w:val="24"/>
          <w:highlight w:val="none"/>
          <w:lang w:val="en-US" w:eastAsia="zh-CN"/>
        </w:rPr>
        <w:t>a</w:t>
      </w:r>
      <w:r>
        <w:rPr>
          <w:rFonts w:hint="eastAsia" w:ascii="宋体" w:hAnsi="宋体" w:eastAsia="宋体" w:cs="宋体"/>
          <w:bCs/>
          <w:color w:val="auto"/>
          <w:sz w:val="24"/>
          <w:szCs w:val="24"/>
          <w:highlight w:val="none"/>
        </w:rPr>
        <w:t>、发票上所列品名与型号必须与合同所列品名与型号完全一致；</w:t>
      </w:r>
      <w:r>
        <w:rPr>
          <w:rFonts w:hint="eastAsia" w:ascii="宋体" w:hAnsi="宋体" w:cs="宋体"/>
          <w:bCs/>
          <w:color w:val="auto"/>
          <w:sz w:val="24"/>
          <w:szCs w:val="24"/>
          <w:highlight w:val="none"/>
          <w:lang w:val="en-US" w:eastAsia="zh-CN"/>
        </w:rPr>
        <w:t>b</w:t>
      </w:r>
      <w:r>
        <w:rPr>
          <w:rFonts w:hint="eastAsia" w:ascii="宋体" w:hAnsi="宋体" w:eastAsia="宋体" w:cs="宋体"/>
          <w:bCs/>
          <w:color w:val="auto"/>
          <w:sz w:val="24"/>
          <w:szCs w:val="24"/>
          <w:highlight w:val="none"/>
        </w:rPr>
        <w:t>、其他未提及事项必须符合国家市场监督管理局的相关规定。以上条款必须满足，否则如因产品质量引发侵犯患者权益的问题，乙方应积极配合处理并最终承担全部责任，即由此引起的一切责任由乙方负责。</w:t>
      </w:r>
    </w:p>
    <w:p w14:paraId="16DB5F6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p>
    <w:p w14:paraId="0D503F9F">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3．乙方保证所供设备为全新、未使用过的原装正品，生产日期在合同签订之日</w:t>
      </w:r>
      <w:r>
        <w:rPr>
          <w:rFonts w:hint="eastAsia" w:ascii="宋体" w:hAnsi="宋体" w:cs="宋体"/>
          <w:color w:val="auto"/>
          <w:sz w:val="24"/>
          <w:szCs w:val="24"/>
          <w:highlight w:val="none"/>
          <w:lang w:eastAsia="zh-CN"/>
        </w:rPr>
        <w:t>六个月</w:t>
      </w:r>
      <w:r>
        <w:rPr>
          <w:rFonts w:hint="eastAsia" w:ascii="宋体" w:hAnsi="宋体" w:eastAsia="宋体" w:cs="宋体"/>
          <w:color w:val="auto"/>
          <w:sz w:val="24"/>
          <w:szCs w:val="24"/>
          <w:highlight w:val="none"/>
        </w:rPr>
        <w:t>以内，并严格保持原包装，否则甲方有权拒收或要求更换，造成的一切损失由乙方负全部责任。</w:t>
      </w:r>
    </w:p>
    <w:p w14:paraId="21629AC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八、设备到货、安装和验收要求</w:t>
      </w:r>
    </w:p>
    <w:p w14:paraId="10547E0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1．设备到货时间，乙方应提前通知甲方</w:t>
      </w:r>
      <w:r>
        <w:rPr>
          <w:rFonts w:hint="eastAsia" w:ascii="宋体" w:hAnsi="宋体" w:cs="宋体"/>
          <w:color w:val="auto"/>
          <w:sz w:val="24"/>
          <w:szCs w:val="24"/>
          <w:highlight w:val="none"/>
          <w:lang w:eastAsia="zh-CN"/>
        </w:rPr>
        <w:t>，乙方按照甲方要求将设备放置指定地点</w:t>
      </w:r>
      <w:r>
        <w:rPr>
          <w:rFonts w:hint="eastAsia" w:ascii="宋体" w:hAnsi="宋体" w:eastAsia="宋体" w:cs="宋体"/>
          <w:color w:val="auto"/>
          <w:sz w:val="24"/>
          <w:szCs w:val="24"/>
          <w:highlight w:val="none"/>
        </w:rPr>
        <w:t>。设备到货后，乙方一周内到达现场，负责设备的免费安装和调试。设备安装时，乙方必须事先与甲方的</w:t>
      </w:r>
      <w:r>
        <w:rPr>
          <w:rFonts w:hint="eastAsia" w:ascii="宋体" w:hAnsi="宋体" w:cs="宋体"/>
          <w:color w:val="auto"/>
          <w:sz w:val="24"/>
          <w:szCs w:val="24"/>
          <w:highlight w:val="none"/>
          <w:lang w:eastAsia="zh-CN"/>
        </w:rPr>
        <w:t>设备处</w:t>
      </w:r>
      <w:r>
        <w:rPr>
          <w:rFonts w:hint="eastAsia" w:ascii="宋体" w:hAnsi="宋体" w:eastAsia="宋体" w:cs="宋体"/>
          <w:color w:val="auto"/>
          <w:sz w:val="24"/>
          <w:szCs w:val="24"/>
          <w:highlight w:val="none"/>
        </w:rPr>
        <w:t>联系，并与</w:t>
      </w:r>
      <w:r>
        <w:rPr>
          <w:rFonts w:hint="eastAsia" w:ascii="宋体" w:hAnsi="宋体" w:cs="宋体"/>
          <w:color w:val="auto"/>
          <w:sz w:val="24"/>
          <w:szCs w:val="24"/>
          <w:highlight w:val="none"/>
          <w:lang w:eastAsia="zh-CN"/>
        </w:rPr>
        <w:t>设备处</w:t>
      </w:r>
      <w:r>
        <w:rPr>
          <w:rFonts w:hint="eastAsia" w:ascii="宋体" w:hAnsi="宋体" w:eastAsia="宋体" w:cs="宋体"/>
          <w:color w:val="auto"/>
          <w:sz w:val="24"/>
          <w:szCs w:val="24"/>
          <w:highlight w:val="none"/>
        </w:rPr>
        <w:t>共同参与，并按照甲方要求提供验收所需资料，否则引起的一切责任由乙方承担。</w:t>
      </w:r>
    </w:p>
    <w:p w14:paraId="0870E72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提供的设备设有维修软件密码，乙方应保证无条件地为甲方永久免费打开。否则，乙方应向甲方支付货款总额50%的违约金，给甲方造成损失的，还应赔偿损失。若设备带有应用软件，乙方需按甲方要求免费升级。</w:t>
      </w:r>
    </w:p>
    <w:p w14:paraId="323FED00">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设备安装、调试结束后，甲方对设备试用后进行验收（时间由甲、乙双方商定），</w:t>
      </w:r>
      <w:r>
        <w:rPr>
          <w:rFonts w:hint="eastAsia" w:ascii="宋体" w:hAnsi="宋体" w:cs="宋体"/>
          <w:color w:val="auto"/>
          <w:sz w:val="24"/>
          <w:szCs w:val="24"/>
          <w:highlight w:val="none"/>
          <w:lang w:eastAsia="zh-CN"/>
        </w:rPr>
        <w:t>甲方根据招标文件中的参数逐条验收，若不能完全满足参数要求，甲方认定设备验收不合格。</w:t>
      </w:r>
    </w:p>
    <w:p w14:paraId="144C99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乙方所供设备验收不合格，</w:t>
      </w:r>
      <w:r>
        <w:rPr>
          <w:rFonts w:hint="eastAsia" w:ascii="宋体" w:hAnsi="宋体" w:eastAsia="宋体" w:cs="宋体"/>
          <w:color w:val="auto"/>
          <w:sz w:val="24"/>
          <w:szCs w:val="24"/>
          <w:highlight w:val="none"/>
          <w:lang w:eastAsia="zh-CN"/>
        </w:rPr>
        <w:t>甲方有权退货</w:t>
      </w:r>
      <w:r>
        <w:rPr>
          <w:rFonts w:hint="eastAsia" w:ascii="Times New Roman" w:hAnsi="Times New Roman" w:eastAsia="宋体" w:cs="Times New Roman"/>
          <w:color w:val="auto"/>
          <w:sz w:val="24"/>
          <w:szCs w:val="24"/>
          <w:highlight w:val="none"/>
          <w:lang w:eastAsia="zh-CN"/>
        </w:rPr>
        <w:t>并</w:t>
      </w:r>
      <w:r>
        <w:rPr>
          <w:rFonts w:hint="eastAsia" w:ascii="Times New Roman" w:hAnsi="Times New Roman" w:eastAsia="宋体" w:cs="Times New Roman"/>
          <w:color w:val="auto"/>
          <w:sz w:val="24"/>
          <w:szCs w:val="24"/>
          <w:highlight w:val="none"/>
        </w:rPr>
        <w:t>解除合同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由此引起的一切损失由乙方承担。</w:t>
      </w:r>
    </w:p>
    <w:p w14:paraId="3E17DB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甲方验收合格，</w:t>
      </w:r>
      <w:r>
        <w:rPr>
          <w:rFonts w:hint="eastAsia" w:ascii="宋体" w:hAnsi="宋体" w:eastAsia="宋体" w:cs="宋体"/>
          <w:color w:val="auto"/>
          <w:sz w:val="24"/>
          <w:szCs w:val="24"/>
          <w:highlight w:val="none"/>
        </w:rPr>
        <w:t>乙方确保设备安装调试后须具备正常运行所需的所有条件，即为交钥匙项目</w:t>
      </w:r>
      <w:r>
        <w:rPr>
          <w:rFonts w:hint="eastAsia" w:ascii="宋体" w:hAnsi="宋体" w:cs="宋体"/>
          <w:color w:val="auto"/>
          <w:sz w:val="24"/>
          <w:szCs w:val="24"/>
          <w:highlight w:val="none"/>
          <w:lang w:eastAsia="zh-CN"/>
        </w:rPr>
        <w:t>，交钥匙项目前设备有任何问题，均为乙方承担</w:t>
      </w:r>
      <w:r>
        <w:rPr>
          <w:rFonts w:hint="eastAsia" w:ascii="宋体" w:hAnsi="宋体" w:eastAsia="宋体" w:cs="宋体"/>
          <w:color w:val="auto"/>
          <w:sz w:val="24"/>
          <w:szCs w:val="24"/>
          <w:highlight w:val="none"/>
        </w:rPr>
        <w:t>。</w:t>
      </w:r>
    </w:p>
    <w:p w14:paraId="5CC7AB8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交钥匙项目后三个月内</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若出现</w:t>
      </w:r>
      <w:r>
        <w:rPr>
          <w:rFonts w:hint="eastAsia" w:ascii="宋体" w:hAnsi="宋体" w:cs="宋体"/>
          <w:color w:val="auto"/>
          <w:sz w:val="24"/>
          <w:szCs w:val="24"/>
          <w:highlight w:val="none"/>
          <w:lang w:val="en-US" w:eastAsia="zh-CN"/>
        </w:rPr>
        <w:t>3次及以上维修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甲方有权退货</w:t>
      </w:r>
      <w:r>
        <w:rPr>
          <w:rFonts w:hint="eastAsia" w:ascii="Times New Roman" w:hAnsi="Times New Roman" w:eastAsia="宋体" w:cs="Times New Roman"/>
          <w:color w:val="auto"/>
          <w:sz w:val="24"/>
          <w:szCs w:val="24"/>
          <w:highlight w:val="none"/>
          <w:lang w:eastAsia="zh-CN"/>
        </w:rPr>
        <w:t>并</w:t>
      </w:r>
      <w:r>
        <w:rPr>
          <w:rFonts w:hint="eastAsia" w:ascii="Times New Roman" w:hAnsi="Times New Roman" w:eastAsia="宋体" w:cs="Times New Roman"/>
          <w:color w:val="auto"/>
          <w:sz w:val="24"/>
          <w:szCs w:val="24"/>
          <w:highlight w:val="none"/>
        </w:rPr>
        <w:t>解除合同</w:t>
      </w:r>
      <w:r>
        <w:rPr>
          <w:rFonts w:hint="eastAsia" w:ascii="宋体" w:hAnsi="宋体" w:eastAsia="宋体" w:cs="宋体"/>
          <w:color w:val="auto"/>
          <w:sz w:val="24"/>
          <w:szCs w:val="24"/>
          <w:highlight w:val="none"/>
        </w:rPr>
        <w:t>，乙方应退回全部货款</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由此引起的一切损失由乙方承担。</w:t>
      </w:r>
    </w:p>
    <w:p w14:paraId="6D2B714C">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保修期自甲方书面验收合格之日算起，保修期外只收配件费，免收人工费等一切费用。</w:t>
      </w:r>
    </w:p>
    <w:p w14:paraId="44B5252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九、技术培训</w:t>
      </w:r>
    </w:p>
    <w:p w14:paraId="53277AE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①现场技术培训：在安装过程中或安装结束后，乙方工程师或有关人员有义务免费对甲方工程师和操作人员进行现场维修、保养、操作培训，解答甲方人员提出的问题。</w:t>
      </w:r>
    </w:p>
    <w:p w14:paraId="794129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p>
    <w:p w14:paraId="2C4980F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十、售后服务要求</w:t>
      </w:r>
    </w:p>
    <w:p w14:paraId="43EE531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1．确保设备保修期内开机率为9</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%，如设备故障停机率超过</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%（一年按365天计算，每年</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天），每超过一天（一天并不意味24小时停机，只要当日发生停机事件，即视为停机一天），保修期延长两周，超过10天，乙方应向甲方每天支付合同金额1%的违约金。</w:t>
      </w:r>
    </w:p>
    <w:p w14:paraId="48DF3F9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2．如设备发生故障，乙方在接到甲方报修电话后30分钟内予以响应</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24小时</w:t>
      </w:r>
      <w:r>
        <w:rPr>
          <w:rFonts w:hint="eastAsia" w:ascii="宋体" w:hAnsi="宋体" w:eastAsia="宋体" w:cs="宋体"/>
          <w:color w:val="auto"/>
          <w:sz w:val="24"/>
          <w:szCs w:val="24"/>
          <w:highlight w:val="none"/>
        </w:rPr>
        <w:t>上门维修，否则甲方可自行采取必要的措施，由此产生的风险和费用由乙方承担。如遇特殊情况，乙方承诺无法现场解决问题，乙方需提供备机服务保障正常工作。</w:t>
      </w:r>
    </w:p>
    <w:p w14:paraId="176E9CE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3．无论在保修期内还是保修期外，乙方必须上门维修，乙方工程师来甲方维修本设备，必须事先与甲方</w:t>
      </w:r>
      <w:r>
        <w:rPr>
          <w:rFonts w:hint="eastAsia" w:ascii="宋体" w:hAnsi="宋体" w:cs="宋体"/>
          <w:color w:val="auto"/>
          <w:sz w:val="24"/>
          <w:szCs w:val="24"/>
          <w:highlight w:val="none"/>
          <w:lang w:eastAsia="zh-CN"/>
        </w:rPr>
        <w:t>设备处</w:t>
      </w:r>
      <w:r>
        <w:rPr>
          <w:rFonts w:hint="eastAsia" w:ascii="宋体" w:hAnsi="宋体" w:eastAsia="宋体" w:cs="宋体"/>
          <w:color w:val="auto"/>
          <w:sz w:val="24"/>
          <w:szCs w:val="24"/>
          <w:highlight w:val="none"/>
        </w:rPr>
        <w:t>取得联系；在维修过程中与甲方工程师共同完成维修工作。否则由此引起的一切责任由乙方负责。</w:t>
      </w:r>
    </w:p>
    <w:p w14:paraId="011F5D4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4．乙方免费提供全套技术资料（维修说明书包括详细电路图、操作说明书及光盘等），如技术资料不全，甲方有权不支付货款。</w:t>
      </w:r>
    </w:p>
    <w:p w14:paraId="13FEE30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十一、专利权和货物相关的更改要求</w:t>
      </w:r>
    </w:p>
    <w:p w14:paraId="47FFBC0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p>
    <w:p w14:paraId="6D5AF11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乙方保证所交付的货物的所有权完全属于乙方且无任何抵押、查封等产权瑕疵。如乙方所交货物有产权瑕疵的，视为乙方违约，按照本合同第十二条第</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款的约定处理。但在已经全部支付完合同款后才发现有产权瑕疵的，除了支付违约金，乙方还应负担由此而产生的一切损失。</w:t>
      </w:r>
    </w:p>
    <w:p w14:paraId="02E0201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p>
    <w:p w14:paraId="64264FE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在合同执行过程中，如果国家相应的技术规范作出调整，或货物的技术有了较大的更新，乙方应免费更换所供货物的相应部件。</w:t>
      </w:r>
    </w:p>
    <w:p w14:paraId="1699914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十二、违约责任</w:t>
      </w:r>
    </w:p>
    <w:p w14:paraId="0662F7EF">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如乙方不能交付货物，乙方应向甲方支付合同总价5%违约金。</w:t>
      </w:r>
    </w:p>
    <w:p w14:paraId="5961FD45">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乙方逾期交付货物的，每逾期1天，乙方向甲方偿付逾期交货部分货款总额的万分之三的滞纳金。如乙方逾期交货达10天，甲方有权解除合同，合同自通知到达乙方时解除。</w:t>
      </w:r>
    </w:p>
    <w:p w14:paraId="20E50A02">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乙方所交付的货物品种、型号、规格等不符合合同规定的，甲方有权拒收。甲方拒收的，乙方应向甲方支付合同货款总额5%的违约金。</w:t>
      </w:r>
    </w:p>
    <w:p w14:paraId="4A824050">
      <w:pPr>
        <w:spacing w:line="360" w:lineRule="auto"/>
        <w:ind w:firstLine="480" w:firstLineChars="200"/>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乙方未按本合同的规定和“服务承诺”提供伴随服务/售后服务的，应按合同总价款的10%向甲方承担违约责任,同时将依法向上级招投标机构要求给予乙方列入黑名单的处罚，并保留追究相关法律责任的权利。</w:t>
      </w:r>
    </w:p>
    <w:p w14:paraId="58C21DA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十三、合同的变更和终止</w:t>
      </w:r>
    </w:p>
    <w:p w14:paraId="78176C4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（一）合同变更</w:t>
      </w:r>
    </w:p>
    <w:p w14:paraId="2DBFFFE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如因国家相关法律、法规及国家政策发生变化，需变更本合同的，则双方应对相关条款进行依法变更；</w:t>
      </w:r>
    </w:p>
    <w:p w14:paraId="419B4E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合同期内，任何一方非因前项原因变更本合同，需提前30日以书面形式通知对方；另一方收到书面通知后30日内应就变更条款达成一致。如逾期双方仍不能达成一致的，本合同原条款应继续有效，双方必须继续履行。</w:t>
      </w:r>
    </w:p>
    <w:p w14:paraId="2FE6842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（二）合同终止</w:t>
      </w:r>
    </w:p>
    <w:p w14:paraId="7DBC1C5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出现下列情况之一的，合同将终止：</w:t>
      </w:r>
    </w:p>
    <w:p w14:paraId="51822F5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合同履行完毕、权利义务关系消灭的；</w:t>
      </w:r>
    </w:p>
    <w:p w14:paraId="20F04A6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国家法律、法规、条例进行调整，禁止本合同延续的；或合同一方被国家执法机关处罚、查封关闭的；</w:t>
      </w:r>
    </w:p>
    <w:p w14:paraId="30B26FB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一方严重违约（如乙方逾期供货、质量低下导致甲方使用中存在安全风险，以及可能会造成甲方其他严重后果）的； </w:t>
      </w:r>
    </w:p>
    <w:p w14:paraId="31A5B675">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发生严重纠纷、事故，影响医疗秩序的或存在严重纠纷、医疗事故隐患的，以及其他严重影响医院声誉情况的；</w:t>
      </w:r>
    </w:p>
    <w:p w14:paraId="450649E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其他国家法律、法规规定的或经双方共同认可的其他可终止合同情况。</w:t>
      </w:r>
    </w:p>
    <w:p w14:paraId="09E125C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十四、争议的解决</w:t>
      </w:r>
    </w:p>
    <w:p w14:paraId="26A1F380">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p>
    <w:p w14:paraId="3D594B6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因履行本合同引起的或与本合同有关的争议，甲、乙双方应首先通过友好协商解决，如果协商不能解决争议，向甲方所在地人民法院提起诉讼。</w:t>
      </w:r>
    </w:p>
    <w:p w14:paraId="089835E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、合同生效</w:t>
      </w:r>
    </w:p>
    <w:p w14:paraId="780F1F13">
      <w:pPr>
        <w:spacing w:line="360" w:lineRule="auto"/>
        <w:ind w:firstLine="480" w:firstLineChars="200"/>
        <w:rPr>
          <w:rFonts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本合同和招、投标文件及承诺书，内容互补，</w:t>
      </w:r>
      <w:r>
        <w:rPr>
          <w:rFonts w:hint="eastAsia" w:ascii="宋体" w:hAnsi="宋体" w:eastAsia="宋体" w:cs="宋体"/>
          <w:color w:val="auto"/>
          <w:sz w:val="24"/>
          <w:szCs w:val="24"/>
          <w:highlight w:val="none"/>
        </w:rPr>
        <w:t>具有同等法律效力，应按照中华人民共和国的现行法律进行解释。合同一式肆份，甲方叁份、乙方壹份，自双方签字盖章后生效。</w:t>
      </w:r>
    </w:p>
    <w:p w14:paraId="3893979B">
      <w:pPr>
        <w:spacing w:line="360" w:lineRule="auto"/>
        <w:rPr>
          <w:rFonts w:ascii="宋体" w:hAnsi="宋体" w:eastAsia="宋体" w:cs="宋体"/>
          <w:color w:val="auto"/>
          <w:sz w:val="18"/>
          <w:szCs w:val="18"/>
          <w:highlight w:val="none"/>
        </w:rPr>
      </w:pPr>
    </w:p>
    <w:p w14:paraId="4B3A5AB0">
      <w:pPr>
        <w:spacing w:line="360" w:lineRule="auto"/>
        <w:rPr>
          <w:rFonts w:ascii="宋体" w:hAnsi="宋体" w:eastAsia="宋体" w:cs="宋体"/>
          <w:color w:val="auto"/>
          <w:sz w:val="18"/>
          <w:szCs w:val="18"/>
          <w:highlight w:val="none"/>
        </w:rPr>
      </w:pPr>
    </w:p>
    <w:p w14:paraId="2CF860F4">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甲方：</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乙方：</w:t>
      </w:r>
    </w:p>
    <w:p w14:paraId="558B1EB2">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地址：</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地址：</w:t>
      </w:r>
    </w:p>
    <w:p w14:paraId="4B9D8DC5">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电话：</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电话：</w:t>
      </w:r>
    </w:p>
    <w:p w14:paraId="183A9A36">
      <w:pPr>
        <w:spacing w:line="600"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授权代表：                                授权代表：</w:t>
      </w:r>
    </w:p>
    <w:p w14:paraId="146B5C0B">
      <w:pPr>
        <w:tabs>
          <w:tab w:val="left" w:pos="5250"/>
        </w:tabs>
        <w:spacing w:beforeLines="50" w:afterLines="50" w:line="360" w:lineRule="auto"/>
        <w:rPr>
          <w:rFonts w:ascii="宋体" w:hAnsi="宋体" w:cs="宋体"/>
          <w:b w:val="0"/>
          <w:bCs/>
          <w:color w:val="auto"/>
          <w:sz w:val="24"/>
          <w:szCs w:val="24"/>
          <w:highlight w:val="none"/>
        </w:rPr>
      </w:pPr>
      <w:r>
        <w:rPr>
          <w:rFonts w:hint="eastAsia" w:ascii="宋体" w:hAnsi="宋体" w:eastAsia="宋体" w:cs="宋体"/>
          <w:b w:val="0"/>
          <w:bCs/>
          <w:color w:val="auto"/>
          <w:sz w:val="24"/>
          <w:szCs w:val="24"/>
          <w:highlight w:val="none"/>
        </w:rPr>
        <w:t>日    期：</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日    期：</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w:t>
      </w:r>
    </w:p>
    <w:p w14:paraId="6EAA4933">
      <w:pPr>
        <w:rPr>
          <w:rFonts w:hint="eastAsia" w:asciiTheme="minorEastAsia" w:hAnsiTheme="minorEastAsia" w:eastAsiaTheme="minorEastAsia"/>
          <w:color w:val="000000"/>
        </w:rPr>
        <w:sectPr>
          <w:footerReference r:id="rId12" w:type="first"/>
          <w:footerReference r:id="rId11" w:type="default"/>
          <w:pgSz w:w="11906" w:h="16838"/>
          <w:pgMar w:top="1134" w:right="1134" w:bottom="1134" w:left="1134" w:header="720" w:footer="720" w:gutter="0"/>
          <w:pgNumType w:fmt="decimal" w:start="1"/>
          <w:cols w:space="720" w:num="1"/>
          <w:docGrid w:linePitch="360" w:charSpace="0"/>
        </w:sectPr>
      </w:pPr>
      <w:bookmarkStart w:id="13" w:name="_Toc513622229"/>
      <w:bookmarkStart w:id="14" w:name="_Toc139966428"/>
      <w:bookmarkStart w:id="15" w:name="_Toc151625258"/>
      <w:bookmarkStart w:id="16" w:name="_Toc139967212"/>
    </w:p>
    <w:p w14:paraId="0018E396">
      <w:pPr>
        <w:pStyle w:val="2"/>
        <w:numPr>
          <w:ilvl w:val="0"/>
          <w:numId w:val="0"/>
        </w:numPr>
        <w:jc w:val="center"/>
        <w:rPr>
          <w:rFonts w:hint="eastAsia" w:asciiTheme="minorEastAsia" w:hAnsiTheme="minorEastAsia" w:eastAsiaTheme="minorEastAsia"/>
          <w:sz w:val="24"/>
          <w:szCs w:val="24"/>
        </w:rPr>
      </w:pPr>
      <w:r>
        <w:rPr>
          <w:rFonts w:hint="eastAsia" w:asciiTheme="minorEastAsia" w:hAnsiTheme="minorEastAsia" w:eastAsiaTheme="minorEastAsia"/>
          <w:color w:val="000000"/>
        </w:rPr>
        <w:t>第四章投标文件格式</w:t>
      </w:r>
      <w:bookmarkEnd w:id="13"/>
      <w:bookmarkEnd w:id="14"/>
      <w:bookmarkEnd w:id="15"/>
      <w:bookmarkEnd w:id="16"/>
    </w:p>
    <w:p w14:paraId="42CB172D">
      <w:pPr>
        <w:spacing w:line="360" w:lineRule="auto"/>
        <w:ind w:firstLine="1044"/>
        <w:jc w:val="center"/>
        <w:rPr>
          <w:rFonts w:hint="eastAsia" w:cs="Times New Roman" w:asciiTheme="minorEastAsia" w:hAnsiTheme="minorEastAsia"/>
          <w:b/>
          <w:color w:val="000000"/>
          <w:sz w:val="52"/>
          <w:szCs w:val="52"/>
        </w:rPr>
      </w:pPr>
    </w:p>
    <w:p w14:paraId="7C999668">
      <w:pPr>
        <w:spacing w:line="360" w:lineRule="auto"/>
        <w:ind w:firstLine="1044"/>
        <w:jc w:val="center"/>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连 云 港 市 政 府 采 购</w:t>
      </w:r>
    </w:p>
    <w:p w14:paraId="13FBCF14">
      <w:pPr>
        <w:spacing w:line="360" w:lineRule="auto"/>
        <w:ind w:firstLine="1446"/>
        <w:jc w:val="center"/>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投标文件</w:t>
      </w:r>
    </w:p>
    <w:p w14:paraId="3383F020">
      <w:pPr>
        <w:spacing w:line="360" w:lineRule="auto"/>
        <w:ind w:firstLine="643"/>
        <w:jc w:val="center"/>
        <w:rPr>
          <w:rFonts w:hint="eastAsia" w:cs="Times New Roman" w:asciiTheme="minorEastAsia" w:hAnsiTheme="minorEastAsia"/>
          <w:b/>
          <w:color w:val="000000"/>
          <w:sz w:val="32"/>
          <w:szCs w:val="32"/>
        </w:rPr>
      </w:pPr>
    </w:p>
    <w:p w14:paraId="6E51651B">
      <w:pPr>
        <w:spacing w:line="360" w:lineRule="auto"/>
        <w:ind w:firstLine="1084"/>
        <w:rPr>
          <w:rFonts w:hint="eastAsia" w:cs="Times New Roman" w:asciiTheme="minorEastAsia" w:hAnsiTheme="minorEastAsia"/>
          <w:b/>
          <w:color w:val="000000"/>
          <w:sz w:val="36"/>
          <w:szCs w:val="21"/>
        </w:rPr>
      </w:pPr>
    </w:p>
    <w:p w14:paraId="28BEE11C">
      <w:pPr>
        <w:ind w:firstLine="482"/>
        <w:jc w:val="left"/>
        <w:rPr>
          <w:rFonts w:hint="eastAsia" w:cs="Times New Roman" w:asciiTheme="minorEastAsia" w:hAnsiTheme="minorEastAsia"/>
          <w:color w:val="000000"/>
          <w:szCs w:val="24"/>
        </w:rPr>
      </w:pPr>
    </w:p>
    <w:p w14:paraId="72BB577D">
      <w:pPr>
        <w:ind w:firstLine="482"/>
        <w:jc w:val="left"/>
        <w:rPr>
          <w:rFonts w:hint="eastAsia" w:cs="Times New Roman" w:asciiTheme="minorEastAsia" w:hAnsiTheme="minorEastAsia"/>
          <w:color w:val="000000"/>
          <w:szCs w:val="24"/>
        </w:rPr>
      </w:pPr>
    </w:p>
    <w:p w14:paraId="00168BE4">
      <w:pPr>
        <w:ind w:firstLine="482"/>
        <w:jc w:val="left"/>
        <w:rPr>
          <w:rFonts w:hint="eastAsia" w:cs="Times New Roman" w:asciiTheme="minorEastAsia" w:hAnsiTheme="minorEastAsia"/>
          <w:color w:val="000000"/>
          <w:szCs w:val="24"/>
        </w:rPr>
      </w:pPr>
    </w:p>
    <w:p w14:paraId="7FB93B1E">
      <w:pPr>
        <w:ind w:firstLine="482"/>
        <w:jc w:val="left"/>
        <w:rPr>
          <w:rFonts w:hint="eastAsia" w:cs="Times New Roman" w:asciiTheme="minorEastAsia" w:hAnsiTheme="minorEastAsia"/>
          <w:color w:val="000000"/>
          <w:szCs w:val="24"/>
        </w:rPr>
      </w:pPr>
    </w:p>
    <w:p w14:paraId="1D4D2715">
      <w:pPr>
        <w:spacing w:line="360" w:lineRule="auto"/>
        <w:ind w:firstLine="1084"/>
        <w:rPr>
          <w:rFonts w:hint="eastAsia" w:cs="Times New Roman" w:asciiTheme="minorEastAsia" w:hAnsiTheme="minorEastAsia"/>
          <w:b/>
          <w:color w:val="000000"/>
          <w:sz w:val="36"/>
          <w:szCs w:val="21"/>
        </w:rPr>
      </w:pPr>
    </w:p>
    <w:p w14:paraId="00651135">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项 目 名 称：</w:t>
      </w:r>
    </w:p>
    <w:p w14:paraId="69755823">
      <w:pPr>
        <w:spacing w:line="360" w:lineRule="auto"/>
        <w:ind w:firstLine="1084"/>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项 目 编 号：</w:t>
      </w:r>
      <w:r>
        <w:rPr>
          <w:rFonts w:hint="eastAsia" w:cs="Times New Roman" w:asciiTheme="minorEastAsia" w:hAnsiTheme="minorEastAsia"/>
          <w:b/>
          <w:color w:val="000000"/>
          <w:sz w:val="36"/>
          <w:szCs w:val="24"/>
          <w:lang w:eastAsia="zh-CN"/>
        </w:rPr>
        <w:t>JSZC-320700-ZXGL-G2026-0012</w:t>
      </w:r>
    </w:p>
    <w:p w14:paraId="66973462">
      <w:pPr>
        <w:spacing w:line="360" w:lineRule="auto"/>
        <w:ind w:firstLine="1084"/>
        <w:rPr>
          <w:rFonts w:hint="eastAsia" w:cs="Times New Roman" w:asciiTheme="minorEastAsia" w:hAnsiTheme="minorEastAsia"/>
          <w:b/>
          <w:color w:val="000000"/>
          <w:sz w:val="36"/>
          <w:szCs w:val="24"/>
        </w:rPr>
      </w:pPr>
    </w:p>
    <w:p w14:paraId="676F99E2">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投标人名称：</w:t>
      </w:r>
    </w:p>
    <w:p w14:paraId="2F00E213">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p>
    <w:p w14:paraId="24558820">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法定代表人：</w:t>
      </w:r>
    </w:p>
    <w:p w14:paraId="7B16242B">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委托代理人（委托代理时填写）：</w:t>
      </w:r>
    </w:p>
    <w:p w14:paraId="3B8E16DE">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日      期：</w:t>
      </w:r>
    </w:p>
    <w:p w14:paraId="6390E592">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7215"/>
      <w:bookmarkStart w:id="18" w:name="_Toc139966431"/>
      <w:r>
        <w:rPr>
          <w:rFonts w:hint="eastAsia" w:cs="Times New Roman" w:asciiTheme="minorEastAsia" w:hAnsiTheme="minorEastAsia"/>
          <w:color w:val="000000"/>
          <w:sz w:val="24"/>
          <w:szCs w:val="24"/>
        </w:rPr>
        <w:t>格式1、</w:t>
      </w:r>
      <w:r>
        <w:rPr>
          <w:rFonts w:hint="eastAsia" w:cs="Times New Roman" w:asciiTheme="minorEastAsia" w:hAnsiTheme="minorEastAsia"/>
          <w:color w:val="000000"/>
          <w:sz w:val="24"/>
          <w:szCs w:val="24"/>
          <w:lang w:eastAsia="zh-CN"/>
        </w:rPr>
        <w:t>投标</w:t>
      </w:r>
      <w:r>
        <w:rPr>
          <w:rFonts w:hint="eastAsia" w:cs="Times New Roman" w:asciiTheme="minorEastAsia" w:hAnsiTheme="minorEastAsia"/>
          <w:color w:val="000000"/>
          <w:sz w:val="24"/>
          <w:szCs w:val="24"/>
        </w:rPr>
        <w:t>函</w:t>
      </w:r>
    </w:p>
    <w:p w14:paraId="324092AE">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投标</w:t>
      </w:r>
      <w:r>
        <w:rPr>
          <w:rFonts w:hint="eastAsia" w:cs="宋体" w:asciiTheme="minorEastAsia" w:hAnsiTheme="minorEastAsia"/>
          <w:bCs/>
          <w:sz w:val="36"/>
          <w:szCs w:val="28"/>
        </w:rPr>
        <w:t>函</w:t>
      </w:r>
    </w:p>
    <w:p w14:paraId="2BEDC6BD">
      <w:pPr>
        <w:spacing w:line="360" w:lineRule="auto"/>
        <w:jc w:val="left"/>
        <w:rPr>
          <w:rFonts w:hint="eastAsia" w:ascii="宋体" w:hAnsi="宋体" w:eastAsia="宋体"/>
          <w:color w:val="000000"/>
          <w:sz w:val="24"/>
          <w:lang w:eastAsia="zh-CN"/>
        </w:rPr>
      </w:pPr>
      <w:r>
        <w:rPr>
          <w:rFonts w:hint="eastAsia" w:ascii="宋体" w:hAnsi="宋体"/>
          <w:color w:val="000000"/>
          <w:sz w:val="24"/>
        </w:rPr>
        <w:t>致：</w:t>
      </w:r>
      <w:r>
        <w:rPr>
          <w:rFonts w:hint="eastAsia" w:ascii="宋体" w:hAnsi="宋体"/>
          <w:color w:val="000000"/>
          <w:sz w:val="24"/>
          <w:lang w:eastAsia="zh-CN"/>
        </w:rPr>
        <w:t>【采购单位名称】</w:t>
      </w:r>
    </w:p>
    <w:p w14:paraId="6317C709">
      <w:pPr>
        <w:spacing w:line="360" w:lineRule="auto"/>
        <w:ind w:firstLine="480"/>
        <w:jc w:val="left"/>
        <w:rPr>
          <w:rFonts w:hint="eastAsia" w:ascii="宋体" w:hAnsi="宋体"/>
          <w:color w:val="000000"/>
          <w:sz w:val="24"/>
        </w:rPr>
      </w:pPr>
      <w:r>
        <w:rPr>
          <w:rFonts w:hint="eastAsia" w:ascii="宋体" w:hAnsi="宋体"/>
          <w:color w:val="000000"/>
          <w:sz w:val="24"/>
        </w:rPr>
        <w:t>根据贵方的（项目编号）招标文件，正式授权下述签字人______(姓名)代表我方______________（投标人的名称），全权处理本次项目投标的有关事宜。</w:t>
      </w:r>
    </w:p>
    <w:p w14:paraId="38DFC074">
      <w:pPr>
        <w:spacing w:line="360" w:lineRule="auto"/>
        <w:ind w:firstLine="480"/>
        <w:jc w:val="left"/>
        <w:rPr>
          <w:rFonts w:hint="eastAsia" w:ascii="宋体" w:hAnsi="宋体"/>
          <w:color w:val="000000"/>
          <w:sz w:val="24"/>
        </w:rPr>
      </w:pPr>
      <w:r>
        <w:rPr>
          <w:rFonts w:hint="eastAsia" w:ascii="宋体" w:hAnsi="宋体"/>
          <w:color w:val="000000"/>
          <w:sz w:val="24"/>
        </w:rPr>
        <w:t>据此函，__________签字人兹宣布同意如下：</w:t>
      </w:r>
    </w:p>
    <w:p w14:paraId="72CED1B1">
      <w:pPr>
        <w:spacing w:line="360" w:lineRule="auto"/>
        <w:ind w:firstLine="480"/>
        <w:jc w:val="left"/>
        <w:rPr>
          <w:rFonts w:hint="eastAsia" w:ascii="宋体" w:hAnsi="宋体"/>
          <w:color w:val="000000"/>
          <w:sz w:val="24"/>
        </w:rPr>
      </w:pPr>
      <w:r>
        <w:rPr>
          <w:rFonts w:hint="eastAsia" w:ascii="宋体" w:hAnsi="宋体"/>
          <w:color w:val="000000"/>
          <w:sz w:val="24"/>
        </w:rPr>
        <w:t>1.按招标文件规定的各项要求，向买方提供所需</w:t>
      </w:r>
      <w:r>
        <w:rPr>
          <w:rFonts w:hint="eastAsia" w:ascii="宋体" w:hAnsi="宋体"/>
          <w:color w:val="000000"/>
          <w:sz w:val="24"/>
          <w:lang w:eastAsia="zh-CN"/>
        </w:rPr>
        <w:t>货物</w:t>
      </w:r>
      <w:r>
        <w:rPr>
          <w:rFonts w:hint="eastAsia" w:ascii="宋体" w:hAnsi="宋体"/>
          <w:color w:val="000000"/>
          <w:sz w:val="24"/>
        </w:rPr>
        <w:t>（包含与</w:t>
      </w:r>
      <w:r>
        <w:rPr>
          <w:rFonts w:hint="eastAsia" w:ascii="宋体" w:hAnsi="宋体"/>
          <w:color w:val="000000"/>
          <w:sz w:val="24"/>
          <w:lang w:eastAsia="zh-CN"/>
        </w:rPr>
        <w:t>货物</w:t>
      </w:r>
      <w:r>
        <w:rPr>
          <w:rFonts w:hint="eastAsia" w:ascii="宋体" w:hAnsi="宋体"/>
          <w:color w:val="000000"/>
          <w:sz w:val="24"/>
        </w:rPr>
        <w:t>相关的</w:t>
      </w:r>
      <w:r>
        <w:rPr>
          <w:rFonts w:hint="eastAsia" w:ascii="宋体" w:hAnsi="宋体"/>
          <w:color w:val="000000"/>
          <w:sz w:val="24"/>
          <w:lang w:eastAsia="zh-CN"/>
        </w:rPr>
        <w:t>服务</w:t>
      </w:r>
      <w:r>
        <w:rPr>
          <w:rFonts w:hint="eastAsia" w:ascii="宋体" w:hAnsi="宋体"/>
          <w:color w:val="000000"/>
          <w:sz w:val="24"/>
        </w:rPr>
        <w:t>）。</w:t>
      </w:r>
    </w:p>
    <w:p w14:paraId="0FCF9DC4">
      <w:pPr>
        <w:spacing w:line="360" w:lineRule="auto"/>
        <w:ind w:firstLine="480"/>
        <w:jc w:val="left"/>
        <w:rPr>
          <w:rFonts w:hint="eastAsia" w:ascii="宋体" w:hAnsi="宋体"/>
          <w:color w:val="000000"/>
          <w:sz w:val="24"/>
        </w:rPr>
      </w:pPr>
      <w:r>
        <w:rPr>
          <w:rFonts w:hint="eastAsia" w:ascii="宋体" w:hAnsi="宋体"/>
          <w:color w:val="000000"/>
          <w:sz w:val="24"/>
        </w:rPr>
        <w:t>2.我们完全理解贵方不一定将合同授予最低报价的投标人。</w:t>
      </w:r>
    </w:p>
    <w:p w14:paraId="65B80837">
      <w:pPr>
        <w:spacing w:line="360" w:lineRule="auto"/>
        <w:ind w:firstLine="480"/>
        <w:jc w:val="left"/>
        <w:rPr>
          <w:rFonts w:hint="eastAsia" w:ascii="宋体" w:hAnsi="宋体"/>
          <w:color w:val="000000"/>
          <w:sz w:val="24"/>
        </w:rPr>
      </w:pPr>
      <w:r>
        <w:rPr>
          <w:rFonts w:hint="eastAsia" w:ascii="宋体" w:hAnsi="宋体"/>
          <w:color w:val="000000"/>
          <w:sz w:val="24"/>
        </w:rPr>
        <w:t>3.我们已详细审核全部招标文件及其有效补充文件，我们知道必须放弃提出含糊不清或误解问题的权利。</w:t>
      </w:r>
    </w:p>
    <w:p w14:paraId="3904A755">
      <w:pPr>
        <w:spacing w:line="360" w:lineRule="auto"/>
        <w:ind w:firstLine="480"/>
        <w:jc w:val="left"/>
        <w:rPr>
          <w:rFonts w:hint="eastAsia" w:ascii="宋体" w:hAnsi="宋体"/>
          <w:color w:val="000000"/>
          <w:sz w:val="24"/>
        </w:rPr>
      </w:pPr>
      <w:r>
        <w:rPr>
          <w:rFonts w:hint="eastAsia" w:ascii="宋体" w:hAnsi="宋体"/>
          <w:color w:val="000000"/>
          <w:sz w:val="24"/>
        </w:rPr>
        <w:t>4.我们同意从规定的开标日期起遵循本投标文件，并在规定的投标有效期期满之前均具有约束力。</w:t>
      </w:r>
    </w:p>
    <w:p w14:paraId="681895DE">
      <w:pPr>
        <w:spacing w:line="360" w:lineRule="auto"/>
        <w:ind w:firstLine="480"/>
        <w:jc w:val="left"/>
        <w:rPr>
          <w:rFonts w:hint="eastAsia" w:ascii="宋体" w:hAnsi="宋体"/>
          <w:color w:val="000000"/>
          <w:sz w:val="24"/>
        </w:rPr>
      </w:pPr>
      <w:r>
        <w:rPr>
          <w:rFonts w:hint="eastAsia" w:ascii="宋体" w:hAnsi="宋体"/>
          <w:color w:val="000000"/>
          <w:sz w:val="24"/>
        </w:rPr>
        <w:t>5.同意向贵方提供贵方可能另外要求的与投标有关的任何证据或资料，并保证我方已提供和将要提供的文件是真实的、准确的。</w:t>
      </w:r>
    </w:p>
    <w:p w14:paraId="47630EC6">
      <w:pPr>
        <w:spacing w:line="360" w:lineRule="auto"/>
        <w:ind w:firstLine="480"/>
        <w:jc w:val="left"/>
        <w:rPr>
          <w:rFonts w:hint="eastAsia" w:ascii="宋体" w:hAnsi="宋体"/>
          <w:color w:val="000000"/>
          <w:sz w:val="24"/>
        </w:rPr>
      </w:pPr>
      <w:r>
        <w:rPr>
          <w:rFonts w:hint="eastAsia" w:ascii="宋体" w:hAnsi="宋体"/>
          <w:color w:val="000000"/>
          <w:sz w:val="24"/>
        </w:rPr>
        <w:t>6.一旦我方中标,我方将根据招标文件的规定，严格履行合同的责任和义务,并保证在招标文件规定的时间完成项目，交付买方验收、使用。</w:t>
      </w:r>
    </w:p>
    <w:p w14:paraId="422CDC88">
      <w:pPr>
        <w:spacing w:line="360" w:lineRule="auto"/>
        <w:ind w:firstLine="480"/>
        <w:jc w:val="left"/>
        <w:rPr>
          <w:rFonts w:hint="eastAsia" w:ascii="宋体" w:hAnsi="宋体"/>
          <w:color w:val="000000"/>
          <w:sz w:val="24"/>
        </w:rPr>
      </w:pPr>
      <w:r>
        <w:rPr>
          <w:rFonts w:hint="eastAsia" w:ascii="宋体" w:hAnsi="宋体"/>
          <w:color w:val="000000"/>
          <w:sz w:val="24"/>
        </w:rPr>
        <w:t>7.与本投标有关的正式通讯地址为：</w:t>
      </w:r>
    </w:p>
    <w:p w14:paraId="25BC677F">
      <w:pPr>
        <w:spacing w:line="360" w:lineRule="auto"/>
        <w:ind w:firstLine="480"/>
        <w:jc w:val="left"/>
        <w:rPr>
          <w:rFonts w:hint="eastAsia" w:ascii="宋体" w:hAnsi="宋体"/>
          <w:color w:val="000000"/>
          <w:sz w:val="24"/>
        </w:rPr>
      </w:pPr>
      <w:r>
        <w:rPr>
          <w:rFonts w:hint="eastAsia" w:ascii="宋体" w:hAnsi="宋体"/>
          <w:color w:val="000000"/>
          <w:sz w:val="24"/>
        </w:rPr>
        <w:t>地          址：</w:t>
      </w:r>
    </w:p>
    <w:p w14:paraId="1684B42B">
      <w:pPr>
        <w:spacing w:line="360" w:lineRule="auto"/>
        <w:ind w:firstLine="480"/>
        <w:jc w:val="left"/>
        <w:rPr>
          <w:rFonts w:hint="eastAsia" w:ascii="宋体" w:hAnsi="宋体"/>
          <w:color w:val="000000"/>
          <w:sz w:val="24"/>
        </w:rPr>
      </w:pPr>
      <w:r>
        <w:rPr>
          <w:rFonts w:hint="eastAsia" w:ascii="宋体" w:hAnsi="宋体"/>
          <w:color w:val="000000"/>
          <w:sz w:val="24"/>
        </w:rPr>
        <w:t>邮          编：</w:t>
      </w:r>
    </w:p>
    <w:p w14:paraId="4BE3CD1D">
      <w:pPr>
        <w:spacing w:line="360" w:lineRule="auto"/>
        <w:ind w:firstLine="480"/>
        <w:jc w:val="left"/>
        <w:rPr>
          <w:rFonts w:hint="eastAsia" w:ascii="宋体" w:hAnsi="宋体"/>
          <w:color w:val="000000"/>
          <w:sz w:val="24"/>
        </w:rPr>
      </w:pPr>
      <w:r>
        <w:rPr>
          <w:rFonts w:hint="eastAsia" w:ascii="宋体" w:hAnsi="宋体"/>
          <w:color w:val="000000"/>
          <w:sz w:val="24"/>
        </w:rPr>
        <w:t>电          话：</w:t>
      </w:r>
    </w:p>
    <w:p w14:paraId="5FAED842">
      <w:pPr>
        <w:spacing w:line="360" w:lineRule="auto"/>
        <w:ind w:firstLine="480"/>
        <w:jc w:val="left"/>
        <w:rPr>
          <w:rFonts w:hint="eastAsia" w:ascii="宋体" w:hAnsi="宋体"/>
          <w:color w:val="000000"/>
          <w:sz w:val="24"/>
        </w:rPr>
      </w:pPr>
      <w:r>
        <w:rPr>
          <w:rFonts w:hint="eastAsia" w:ascii="宋体" w:hAnsi="宋体"/>
          <w:color w:val="000000"/>
          <w:sz w:val="24"/>
        </w:rPr>
        <w:t>传          真：</w:t>
      </w:r>
    </w:p>
    <w:p w14:paraId="6C4D52D5">
      <w:pPr>
        <w:spacing w:line="360" w:lineRule="auto"/>
        <w:ind w:firstLine="480"/>
        <w:jc w:val="left"/>
        <w:rPr>
          <w:rFonts w:hint="eastAsia" w:ascii="宋体" w:hAnsi="宋体"/>
          <w:color w:val="000000"/>
          <w:sz w:val="24"/>
        </w:rPr>
      </w:pPr>
      <w:r>
        <w:rPr>
          <w:rFonts w:hint="eastAsia" w:ascii="宋体" w:hAnsi="宋体"/>
          <w:color w:val="000000"/>
          <w:sz w:val="24"/>
        </w:rPr>
        <w:t>投标人开户行：</w:t>
      </w:r>
    </w:p>
    <w:p w14:paraId="7B8E3FAB">
      <w:pPr>
        <w:spacing w:line="360" w:lineRule="auto"/>
        <w:ind w:firstLine="480"/>
        <w:jc w:val="left"/>
        <w:rPr>
          <w:rFonts w:hint="eastAsia" w:ascii="宋体" w:hAnsi="宋体"/>
          <w:color w:val="000000"/>
          <w:sz w:val="24"/>
        </w:rPr>
      </w:pPr>
      <w:r>
        <w:rPr>
          <w:rFonts w:hint="eastAsia" w:ascii="宋体" w:hAnsi="宋体"/>
          <w:color w:val="000000"/>
          <w:sz w:val="24"/>
        </w:rPr>
        <w:t xml:space="preserve">账          号： </w:t>
      </w:r>
    </w:p>
    <w:p w14:paraId="2A97CC72">
      <w:pPr>
        <w:spacing w:line="360" w:lineRule="auto"/>
        <w:ind w:firstLine="480"/>
        <w:jc w:val="left"/>
        <w:rPr>
          <w:rFonts w:ascii="宋体" w:hAnsi="宋体"/>
          <w:color w:val="000000"/>
          <w:sz w:val="24"/>
        </w:rPr>
      </w:pPr>
      <w:r>
        <w:rPr>
          <w:rFonts w:hint="eastAsia" w:ascii="宋体" w:hAnsi="宋体"/>
          <w:color w:val="000000"/>
          <w:sz w:val="24"/>
        </w:rPr>
        <w:t>邮          箱：</w:t>
      </w:r>
    </w:p>
    <w:p w14:paraId="219BA6C3">
      <w:pPr>
        <w:spacing w:line="480" w:lineRule="exact"/>
        <w:ind w:firstLine="420"/>
        <w:rPr>
          <w:rFonts w:hint="eastAsia" w:cs="Times New Roman" w:asciiTheme="minorEastAsia" w:hAnsiTheme="minorEastAsia"/>
          <w:color w:val="000000"/>
          <w:szCs w:val="24"/>
        </w:rPr>
      </w:pPr>
    </w:p>
    <w:p w14:paraId="7C671D1A">
      <w:pPr>
        <w:spacing w:line="480" w:lineRule="exact"/>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法定代表人或其委托代理人签字（或盖章）： 　　</w:t>
      </w:r>
    </w:p>
    <w:p w14:paraId="01FD3165">
      <w:pPr>
        <w:spacing w:line="480" w:lineRule="exact"/>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p>
    <w:p w14:paraId="05A406A6">
      <w:pPr>
        <w:spacing w:line="480" w:lineRule="exact"/>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p>
    <w:p w14:paraId="79D4BB62">
      <w:pPr>
        <w:spacing w:line="480" w:lineRule="exact"/>
        <w:ind w:firstLine="420"/>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注：未按照本</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函的格式要求填写的，将造成非实质响应，从而导致该供应商响应无效。</w:t>
      </w:r>
    </w:p>
    <w:p w14:paraId="3F3B6AF6">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格式2、开标一览表</w:t>
      </w:r>
    </w:p>
    <w:p w14:paraId="03AE463E">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开标一览表</w:t>
      </w:r>
    </w:p>
    <w:p w14:paraId="3453A3AF">
      <w:pPr>
        <w:spacing w:line="360" w:lineRule="auto"/>
        <w:ind w:firstLine="720"/>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项目编号：</w:t>
      </w:r>
    </w:p>
    <w:p w14:paraId="3961A43F">
      <w:pPr>
        <w:spacing w:line="360" w:lineRule="auto"/>
        <w:ind w:firstLine="720"/>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项目名称：</w:t>
      </w:r>
    </w:p>
    <w:p w14:paraId="28861534">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报价单位：元</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0D7BF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76AF231B">
            <w:pPr>
              <w:spacing w:line="360" w:lineRule="auto"/>
              <w:jc w:val="center"/>
              <w:rPr>
                <w:rFonts w:hint="eastAsia" w:cs="Times New Roman" w:asciiTheme="minorEastAsia" w:hAnsiTheme="minorEastAsia"/>
                <w:bCs/>
                <w:color w:val="000000"/>
                <w:sz w:val="24"/>
                <w:szCs w:val="24"/>
              </w:rPr>
            </w:pPr>
            <w:r>
              <w:rPr>
                <w:rFonts w:ascii="宋体" w:hAnsi="宋体" w:eastAsia="宋体" w:cs="Times New Roman"/>
                <w:bCs/>
                <w:color w:val="auto"/>
                <w:sz w:val="24"/>
                <w:szCs w:val="24"/>
                <w:highlight w:val="none"/>
              </w:rPr>
              <w:t>标题</w:t>
            </w:r>
          </w:p>
        </w:tc>
        <w:tc>
          <w:tcPr>
            <w:tcW w:w="3651" w:type="dxa"/>
            <w:noWrap w:val="0"/>
            <w:vAlign w:val="center"/>
          </w:tcPr>
          <w:p w14:paraId="79FDE4CC">
            <w:pPr>
              <w:spacing w:line="360" w:lineRule="auto"/>
              <w:jc w:val="center"/>
              <w:rPr>
                <w:rFonts w:hint="eastAsia" w:cs="Times New Roman" w:asciiTheme="minorEastAsia" w:hAnsiTheme="minorEastAsia"/>
                <w:color w:val="000000"/>
                <w:sz w:val="24"/>
                <w:szCs w:val="24"/>
              </w:rPr>
            </w:pPr>
            <w:r>
              <w:rPr>
                <w:rFonts w:ascii="宋体" w:hAnsi="宋体" w:eastAsia="宋体" w:cs="Times New Roman"/>
                <w:color w:val="auto"/>
                <w:sz w:val="24"/>
                <w:szCs w:val="24"/>
                <w:highlight w:val="none"/>
              </w:rPr>
              <w:t>内容</w:t>
            </w:r>
          </w:p>
        </w:tc>
      </w:tr>
      <w:tr w14:paraId="070D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44B65B86">
            <w:pPr>
              <w:spacing w:line="360" w:lineRule="auto"/>
              <w:jc w:val="center"/>
              <w:rPr>
                <w:rFonts w:hint="eastAsia" w:cs="Times New Roman" w:asciiTheme="minorEastAsia" w:hAnsiTheme="minorEastAsia"/>
                <w:bCs/>
                <w:color w:val="000000"/>
                <w:sz w:val="24"/>
                <w:szCs w:val="24"/>
              </w:rPr>
            </w:pPr>
            <w:r>
              <w:rPr>
                <w:rFonts w:ascii="宋体" w:hAnsi="宋体" w:eastAsia="宋体" w:cs="Times New Roman"/>
                <w:bCs/>
                <w:color w:val="auto"/>
                <w:sz w:val="24"/>
                <w:szCs w:val="24"/>
                <w:highlight w:val="none"/>
              </w:rPr>
              <w:t>投标报价</w:t>
            </w:r>
          </w:p>
        </w:tc>
        <w:tc>
          <w:tcPr>
            <w:tcW w:w="3651" w:type="dxa"/>
            <w:noWrap w:val="0"/>
            <w:vAlign w:val="center"/>
          </w:tcPr>
          <w:p w14:paraId="60F3B089">
            <w:pPr>
              <w:spacing w:line="360" w:lineRule="auto"/>
              <w:jc w:val="center"/>
              <w:rPr>
                <w:rFonts w:hint="eastAsia" w:cs="Times New Roman" w:asciiTheme="minorEastAsia" w:hAnsiTheme="minorEastAsia"/>
                <w:color w:val="000000"/>
                <w:sz w:val="24"/>
                <w:szCs w:val="24"/>
              </w:rPr>
            </w:pPr>
          </w:p>
        </w:tc>
      </w:tr>
      <w:tr w14:paraId="68640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714713BA">
            <w:pPr>
              <w:spacing w:line="360" w:lineRule="auto"/>
              <w:jc w:val="center"/>
              <w:rPr>
                <w:rFonts w:cs="Times New Roman" w:asciiTheme="minorEastAsia" w:hAnsiTheme="minorEastAsia"/>
                <w:bCs/>
                <w:color w:val="000000"/>
                <w:sz w:val="24"/>
                <w:szCs w:val="24"/>
              </w:rPr>
            </w:pPr>
            <w:r>
              <w:rPr>
                <w:rFonts w:hint="eastAsia" w:ascii="宋体" w:hAnsi="宋体" w:eastAsia="宋体" w:cs="Times New Roman"/>
                <w:bCs/>
                <w:color w:val="auto"/>
                <w:sz w:val="24"/>
                <w:szCs w:val="24"/>
                <w:highlight w:val="none"/>
                <w:lang w:eastAsia="zh-CN"/>
              </w:rPr>
              <w:t>质保期</w:t>
            </w:r>
          </w:p>
        </w:tc>
        <w:tc>
          <w:tcPr>
            <w:tcW w:w="3651" w:type="dxa"/>
            <w:noWrap w:val="0"/>
            <w:vAlign w:val="center"/>
          </w:tcPr>
          <w:p w14:paraId="5736D78A">
            <w:pPr>
              <w:spacing w:line="360" w:lineRule="auto"/>
              <w:jc w:val="center"/>
              <w:rPr>
                <w:rFonts w:hint="eastAsia" w:cs="Times New Roman" w:asciiTheme="minorEastAsia" w:hAnsiTheme="minorEastAsia"/>
                <w:color w:val="000000"/>
                <w:sz w:val="24"/>
                <w:szCs w:val="24"/>
              </w:rPr>
            </w:pPr>
          </w:p>
        </w:tc>
      </w:tr>
    </w:tbl>
    <w:p w14:paraId="6D7C33EE">
      <w:pPr>
        <w:spacing w:line="360" w:lineRule="auto"/>
        <w:ind w:firstLine="420"/>
        <w:jc w:val="left"/>
        <w:rPr>
          <w:rFonts w:hint="eastAsia" w:cs="Times New Roman" w:asciiTheme="minorEastAsia" w:hAnsiTheme="minorEastAsia"/>
          <w:bCs/>
          <w:color w:val="000000"/>
          <w:szCs w:val="24"/>
        </w:rPr>
      </w:pPr>
    </w:p>
    <w:p w14:paraId="36C0E2C4">
      <w:pPr>
        <w:spacing w:line="360" w:lineRule="auto"/>
        <w:ind w:firstLine="420"/>
        <w:jc w:val="left"/>
        <w:rPr>
          <w:rFonts w:hint="eastAsia" w:cs="Times New Roman" w:asciiTheme="minorEastAsia" w:hAnsiTheme="minorEastAsia"/>
          <w:bCs/>
          <w:color w:val="000000"/>
          <w:szCs w:val="24"/>
        </w:rPr>
      </w:pPr>
    </w:p>
    <w:p w14:paraId="21971400">
      <w:pPr>
        <w:spacing w:line="360" w:lineRule="auto"/>
        <w:ind w:firstLine="420"/>
        <w:jc w:val="left"/>
        <w:rPr>
          <w:rFonts w:hint="eastAsia" w:cs="Times New Roman" w:asciiTheme="minorEastAsia" w:hAnsiTheme="minorEastAsia"/>
          <w:bCs/>
          <w:color w:val="000000"/>
          <w:szCs w:val="24"/>
        </w:rPr>
      </w:pPr>
    </w:p>
    <w:p w14:paraId="033761E5">
      <w:pPr>
        <w:spacing w:line="360" w:lineRule="auto"/>
        <w:ind w:firstLine="420"/>
        <w:rPr>
          <w:rFonts w:hint="eastAsia" w:cs="Times New Roman" w:asciiTheme="minorEastAsia" w:hAnsiTheme="minorEastAsia"/>
          <w:color w:val="000000"/>
          <w:szCs w:val="24"/>
        </w:rPr>
      </w:pPr>
    </w:p>
    <w:p w14:paraId="0296A995">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6FE86ACE">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0D1B580A">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w:t>
      </w:r>
      <w:r>
        <w:rPr>
          <w:rFonts w:hint="eastAsia" w:eastAsia="宋体" w:cs="Times New Roman" w:asciiTheme="minorEastAsia" w:hAnsiTheme="minorEastAsia"/>
          <w:color w:val="000000"/>
          <w:szCs w:val="24"/>
          <w:lang w:val="en-US" w:eastAsia="zh-CN"/>
        </w:rPr>
        <w:t xml:space="preserve">   </w:t>
      </w:r>
      <w:r>
        <w:rPr>
          <w:rFonts w:hint="eastAsia" w:cs="Times New Roman" w:asciiTheme="minorEastAsia" w:hAnsiTheme="minorEastAsia"/>
          <w:color w:val="000000"/>
          <w:szCs w:val="24"/>
        </w:rPr>
        <w:t>年</w:t>
      </w:r>
      <w:r>
        <w:rPr>
          <w:rFonts w:hint="eastAsia" w:eastAsia="宋体" w:cs="Times New Roman" w:asciiTheme="minorEastAsia" w:hAnsiTheme="minorEastAsia"/>
          <w:color w:val="000000"/>
          <w:szCs w:val="24"/>
          <w:lang w:val="en-US" w:eastAsia="zh-CN"/>
        </w:rPr>
        <w:t xml:space="preserve">   </w:t>
      </w:r>
      <w:r>
        <w:rPr>
          <w:rFonts w:hint="eastAsia" w:cs="Times New Roman" w:asciiTheme="minorEastAsia" w:hAnsiTheme="minorEastAsia"/>
          <w:color w:val="000000"/>
          <w:szCs w:val="24"/>
        </w:rPr>
        <w:t>月</w:t>
      </w:r>
      <w:r>
        <w:rPr>
          <w:rFonts w:hint="eastAsia" w:eastAsia="宋体" w:cs="Times New Roman" w:asciiTheme="minorEastAsia" w:hAnsiTheme="minorEastAsia"/>
          <w:color w:val="000000"/>
          <w:szCs w:val="24"/>
          <w:lang w:val="en-US" w:eastAsia="zh-CN"/>
        </w:rPr>
        <w:t xml:space="preserve">   </w:t>
      </w:r>
      <w:r>
        <w:rPr>
          <w:rFonts w:hint="eastAsia" w:cs="Times New Roman" w:asciiTheme="minorEastAsia" w:hAnsiTheme="minorEastAsia"/>
          <w:color w:val="000000"/>
          <w:szCs w:val="24"/>
        </w:rPr>
        <w:t>日</w:t>
      </w:r>
    </w:p>
    <w:p w14:paraId="4BAC6FF7">
      <w:pPr>
        <w:spacing w:line="360" w:lineRule="auto"/>
        <w:ind w:firstLine="420"/>
        <w:rPr>
          <w:rFonts w:hint="eastAsia" w:cs="Times New Roman" w:asciiTheme="minorEastAsia" w:hAnsiTheme="minorEastAsia"/>
          <w:color w:val="000000"/>
          <w:szCs w:val="24"/>
        </w:rPr>
      </w:pPr>
    </w:p>
    <w:p w14:paraId="2F24F8D9">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格式3、</w:t>
      </w:r>
      <w:r>
        <w:rPr>
          <w:rFonts w:cs="Times New Roman" w:asciiTheme="minorEastAsia" w:hAnsiTheme="minorEastAsia"/>
          <w:color w:val="000000"/>
          <w:sz w:val="24"/>
          <w:szCs w:val="24"/>
        </w:rPr>
        <w:t>投标产品配置及分项报价表</w:t>
      </w:r>
    </w:p>
    <w:p w14:paraId="2D36E6EC">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投标产品配置及分项报价</w:t>
      </w:r>
      <w:r>
        <w:rPr>
          <w:rFonts w:hint="eastAsia" w:cs="宋体" w:asciiTheme="minorEastAsia" w:hAnsiTheme="minorEastAsia"/>
          <w:bCs/>
          <w:sz w:val="36"/>
          <w:szCs w:val="28"/>
        </w:rPr>
        <w:t>表</w:t>
      </w:r>
    </w:p>
    <w:p w14:paraId="3EBE7085">
      <w:pPr>
        <w:spacing w:line="360" w:lineRule="auto"/>
        <w:ind w:firstLine="482"/>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p>
    <w:p w14:paraId="70CEE6B0">
      <w:pPr>
        <w:spacing w:line="360" w:lineRule="auto"/>
        <w:ind w:firstLine="482"/>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项目编号：</w:t>
      </w:r>
    </w:p>
    <w:p w14:paraId="13FEA097">
      <w:pPr>
        <w:spacing w:line="360" w:lineRule="auto"/>
        <w:ind w:firstLine="482"/>
        <w:jc w:val="right"/>
        <w:rPr>
          <w:rFonts w:hint="eastAsia" w:cs="Times New Roman" w:asciiTheme="minorEastAsia" w:hAnsiTheme="minorEastAsia"/>
          <w:color w:val="000000"/>
          <w:szCs w:val="24"/>
        </w:rPr>
      </w:pPr>
      <w:r>
        <w:rPr>
          <w:rFonts w:hint="eastAsia" w:cs="Times New Roman" w:asciiTheme="minorEastAsia" w:hAnsiTheme="minorEastAsia"/>
          <w:color w:val="000000"/>
          <w:szCs w:val="24"/>
        </w:rPr>
        <w:t>单位：元</w:t>
      </w:r>
    </w:p>
    <w:tbl>
      <w:tblPr>
        <w:tblStyle w:val="4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78D2B58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tcMar>
              <w:top w:w="15" w:type="dxa"/>
              <w:left w:w="15" w:type="dxa"/>
              <w:bottom w:w="0" w:type="dxa"/>
              <w:right w:w="15" w:type="dxa"/>
            </w:tcMar>
            <w:vAlign w:val="center"/>
          </w:tcPr>
          <w:p w14:paraId="58B33BD6">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序号</w:t>
            </w:r>
          </w:p>
        </w:tc>
        <w:tc>
          <w:tcPr>
            <w:tcW w:w="975" w:type="dxa"/>
            <w:shd w:val="clear" w:color="auto" w:fill="C0C0C0"/>
            <w:noWrap/>
            <w:tcMar>
              <w:top w:w="15" w:type="dxa"/>
              <w:left w:w="15" w:type="dxa"/>
              <w:bottom w:w="0" w:type="dxa"/>
              <w:right w:w="15" w:type="dxa"/>
            </w:tcMar>
            <w:vAlign w:val="center"/>
          </w:tcPr>
          <w:p w14:paraId="465C060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名称</w:t>
            </w:r>
          </w:p>
        </w:tc>
        <w:tc>
          <w:tcPr>
            <w:tcW w:w="1005" w:type="dxa"/>
            <w:shd w:val="clear" w:color="auto" w:fill="C0C0C0"/>
            <w:noWrap/>
            <w:tcMar>
              <w:top w:w="15" w:type="dxa"/>
              <w:left w:w="15" w:type="dxa"/>
              <w:bottom w:w="0" w:type="dxa"/>
              <w:right w:w="15" w:type="dxa"/>
            </w:tcMar>
            <w:vAlign w:val="center"/>
          </w:tcPr>
          <w:p w14:paraId="4F830A55">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品牌、规格、型号</w:t>
            </w:r>
          </w:p>
        </w:tc>
        <w:tc>
          <w:tcPr>
            <w:tcW w:w="1346" w:type="dxa"/>
            <w:shd w:val="clear" w:color="auto" w:fill="C0C0C0"/>
            <w:noWrap/>
            <w:tcMar>
              <w:top w:w="15" w:type="dxa"/>
              <w:left w:w="15" w:type="dxa"/>
              <w:bottom w:w="0" w:type="dxa"/>
              <w:right w:w="15" w:type="dxa"/>
            </w:tcMar>
            <w:vAlign w:val="center"/>
          </w:tcPr>
          <w:p w14:paraId="6CA7044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产品制造企业名称（全称）</w:t>
            </w:r>
          </w:p>
        </w:tc>
        <w:tc>
          <w:tcPr>
            <w:tcW w:w="1843" w:type="dxa"/>
            <w:shd w:val="clear" w:color="auto" w:fill="C0C0C0"/>
            <w:noWrap/>
            <w:tcMar>
              <w:top w:w="15" w:type="dxa"/>
              <w:left w:w="15" w:type="dxa"/>
              <w:bottom w:w="0" w:type="dxa"/>
              <w:right w:w="15" w:type="dxa"/>
            </w:tcMar>
            <w:vAlign w:val="center"/>
          </w:tcPr>
          <w:p w14:paraId="50AFB0A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163DDBDC">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w:t>
            </w:r>
          </w:p>
        </w:tc>
        <w:tc>
          <w:tcPr>
            <w:tcW w:w="567" w:type="dxa"/>
            <w:shd w:val="clear" w:color="auto" w:fill="C0C0C0"/>
            <w:noWrap/>
            <w:tcMar>
              <w:top w:w="15" w:type="dxa"/>
              <w:left w:w="15" w:type="dxa"/>
              <w:bottom w:w="0" w:type="dxa"/>
              <w:right w:w="15" w:type="dxa"/>
            </w:tcMar>
            <w:vAlign w:val="center"/>
          </w:tcPr>
          <w:p w14:paraId="48B8B98D">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数量单位</w:t>
            </w:r>
          </w:p>
        </w:tc>
        <w:tc>
          <w:tcPr>
            <w:tcW w:w="709" w:type="dxa"/>
            <w:shd w:val="clear" w:color="auto" w:fill="C0C0C0"/>
            <w:noWrap/>
            <w:tcMar>
              <w:top w:w="15" w:type="dxa"/>
              <w:left w:w="15" w:type="dxa"/>
              <w:bottom w:w="0" w:type="dxa"/>
              <w:right w:w="15" w:type="dxa"/>
            </w:tcMar>
            <w:vAlign w:val="center"/>
          </w:tcPr>
          <w:p w14:paraId="7E706654">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单价</w:t>
            </w:r>
          </w:p>
        </w:tc>
        <w:tc>
          <w:tcPr>
            <w:tcW w:w="709" w:type="dxa"/>
            <w:shd w:val="clear" w:color="auto" w:fill="C0C0C0"/>
            <w:noWrap/>
            <w:vAlign w:val="center"/>
          </w:tcPr>
          <w:p w14:paraId="64749F8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w:t>
            </w:r>
          </w:p>
        </w:tc>
        <w:tc>
          <w:tcPr>
            <w:tcW w:w="1472" w:type="dxa"/>
            <w:shd w:val="clear" w:color="auto" w:fill="C0C0C0"/>
            <w:noWrap/>
            <w:tcMar>
              <w:top w:w="15" w:type="dxa"/>
              <w:left w:w="15" w:type="dxa"/>
              <w:bottom w:w="0" w:type="dxa"/>
              <w:right w:w="15" w:type="dxa"/>
            </w:tcMar>
            <w:vAlign w:val="center"/>
          </w:tcPr>
          <w:p w14:paraId="3D4A22ED">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备注</w:t>
            </w:r>
          </w:p>
        </w:tc>
      </w:tr>
      <w:tr w14:paraId="7E0401A1">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tcMar>
              <w:top w:w="15" w:type="dxa"/>
              <w:left w:w="15" w:type="dxa"/>
              <w:bottom w:w="0" w:type="dxa"/>
              <w:right w:w="15" w:type="dxa"/>
            </w:tcMar>
            <w:vAlign w:val="bottom"/>
          </w:tcPr>
          <w:p w14:paraId="3C907BEF">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1</w:t>
            </w:r>
          </w:p>
        </w:tc>
        <w:tc>
          <w:tcPr>
            <w:tcW w:w="975" w:type="dxa"/>
            <w:noWrap/>
            <w:tcMar>
              <w:top w:w="15" w:type="dxa"/>
              <w:left w:w="15" w:type="dxa"/>
              <w:bottom w:w="0" w:type="dxa"/>
              <w:right w:w="15" w:type="dxa"/>
            </w:tcMar>
            <w:vAlign w:val="bottom"/>
          </w:tcPr>
          <w:p w14:paraId="0E2B387A">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038570EC">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47E259AA">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09304881">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489A0947">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69CE844B">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34B130CE">
            <w:pPr>
              <w:spacing w:line="360" w:lineRule="auto"/>
              <w:jc w:val="center"/>
              <w:rPr>
                <w:rFonts w:hint="eastAsia" w:cs="Times New Roman" w:asciiTheme="minorEastAsia" w:hAnsiTheme="minorEastAsia"/>
                <w:bCs/>
                <w:color w:val="000000"/>
                <w:sz w:val="24"/>
                <w:szCs w:val="24"/>
              </w:rPr>
            </w:pPr>
          </w:p>
        </w:tc>
        <w:tc>
          <w:tcPr>
            <w:tcW w:w="709" w:type="dxa"/>
            <w:noWrap/>
          </w:tcPr>
          <w:p w14:paraId="6D09FE46">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0E3991B1">
            <w:pPr>
              <w:spacing w:line="360" w:lineRule="auto"/>
              <w:jc w:val="center"/>
              <w:rPr>
                <w:rFonts w:hint="eastAsia" w:cs="Times New Roman" w:asciiTheme="minorEastAsia" w:hAnsiTheme="minorEastAsia"/>
                <w:bCs/>
                <w:color w:val="000000"/>
                <w:sz w:val="24"/>
                <w:szCs w:val="24"/>
              </w:rPr>
            </w:pPr>
          </w:p>
        </w:tc>
      </w:tr>
      <w:tr w14:paraId="59121ED3">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068D405D">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2</w:t>
            </w:r>
          </w:p>
        </w:tc>
        <w:tc>
          <w:tcPr>
            <w:tcW w:w="975" w:type="dxa"/>
            <w:noWrap/>
            <w:tcMar>
              <w:top w:w="15" w:type="dxa"/>
              <w:left w:w="15" w:type="dxa"/>
              <w:bottom w:w="0" w:type="dxa"/>
              <w:right w:w="15" w:type="dxa"/>
            </w:tcMar>
            <w:vAlign w:val="bottom"/>
          </w:tcPr>
          <w:p w14:paraId="3AF34489">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170709CB">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1FBBDB1A">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49D2E8EA">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0D7DA48A">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1AAB9804">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319197B0">
            <w:pPr>
              <w:spacing w:line="360" w:lineRule="auto"/>
              <w:jc w:val="center"/>
              <w:rPr>
                <w:rFonts w:hint="eastAsia" w:cs="Times New Roman" w:asciiTheme="minorEastAsia" w:hAnsiTheme="minorEastAsia"/>
                <w:bCs/>
                <w:color w:val="000000"/>
                <w:sz w:val="24"/>
                <w:szCs w:val="24"/>
              </w:rPr>
            </w:pPr>
          </w:p>
        </w:tc>
        <w:tc>
          <w:tcPr>
            <w:tcW w:w="709" w:type="dxa"/>
            <w:noWrap/>
          </w:tcPr>
          <w:p w14:paraId="656D4354">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4D8D621A">
            <w:pPr>
              <w:spacing w:line="360" w:lineRule="auto"/>
              <w:jc w:val="center"/>
              <w:rPr>
                <w:rFonts w:hint="eastAsia" w:cs="Times New Roman" w:asciiTheme="minorEastAsia" w:hAnsiTheme="minorEastAsia"/>
                <w:bCs/>
                <w:color w:val="000000"/>
                <w:sz w:val="24"/>
                <w:szCs w:val="24"/>
              </w:rPr>
            </w:pPr>
          </w:p>
        </w:tc>
      </w:tr>
      <w:tr w14:paraId="4566998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197F2700">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3</w:t>
            </w:r>
          </w:p>
        </w:tc>
        <w:tc>
          <w:tcPr>
            <w:tcW w:w="975" w:type="dxa"/>
            <w:noWrap/>
            <w:tcMar>
              <w:top w:w="15" w:type="dxa"/>
              <w:left w:w="15" w:type="dxa"/>
              <w:bottom w:w="0" w:type="dxa"/>
              <w:right w:w="15" w:type="dxa"/>
            </w:tcMar>
            <w:vAlign w:val="bottom"/>
          </w:tcPr>
          <w:p w14:paraId="73086843">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4D03F360">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2288D569">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651CA104">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4B6D2369">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43E7DEC6">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314E6559">
            <w:pPr>
              <w:spacing w:line="360" w:lineRule="auto"/>
              <w:jc w:val="center"/>
              <w:rPr>
                <w:rFonts w:hint="eastAsia" w:cs="Times New Roman" w:asciiTheme="minorEastAsia" w:hAnsiTheme="minorEastAsia"/>
                <w:bCs/>
                <w:color w:val="000000"/>
                <w:sz w:val="24"/>
                <w:szCs w:val="24"/>
              </w:rPr>
            </w:pPr>
          </w:p>
        </w:tc>
        <w:tc>
          <w:tcPr>
            <w:tcW w:w="709" w:type="dxa"/>
            <w:noWrap/>
          </w:tcPr>
          <w:p w14:paraId="41AD7DB9">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7849A4AA">
            <w:pPr>
              <w:spacing w:line="360" w:lineRule="auto"/>
              <w:jc w:val="center"/>
              <w:rPr>
                <w:rFonts w:hint="eastAsia" w:cs="Times New Roman" w:asciiTheme="minorEastAsia" w:hAnsiTheme="minorEastAsia"/>
                <w:bCs/>
                <w:color w:val="000000"/>
                <w:sz w:val="24"/>
                <w:szCs w:val="24"/>
              </w:rPr>
            </w:pPr>
          </w:p>
        </w:tc>
      </w:tr>
      <w:tr w14:paraId="008F82A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tcMar>
              <w:top w:w="15" w:type="dxa"/>
              <w:left w:w="15" w:type="dxa"/>
              <w:bottom w:w="0" w:type="dxa"/>
              <w:right w:w="15" w:type="dxa"/>
            </w:tcMar>
            <w:vAlign w:val="bottom"/>
          </w:tcPr>
          <w:p w14:paraId="16CDB6E3">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4</w:t>
            </w:r>
          </w:p>
        </w:tc>
        <w:tc>
          <w:tcPr>
            <w:tcW w:w="975" w:type="dxa"/>
            <w:noWrap/>
            <w:tcMar>
              <w:top w:w="15" w:type="dxa"/>
              <w:left w:w="15" w:type="dxa"/>
              <w:bottom w:w="0" w:type="dxa"/>
              <w:right w:w="15" w:type="dxa"/>
            </w:tcMar>
            <w:vAlign w:val="bottom"/>
          </w:tcPr>
          <w:p w14:paraId="6CA0CC50">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46AB69C7">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63A35E30">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06F85C1">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C11B603">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30D3323D">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53CAAA1A">
            <w:pPr>
              <w:spacing w:line="360" w:lineRule="auto"/>
              <w:jc w:val="center"/>
              <w:rPr>
                <w:rFonts w:hint="eastAsia" w:cs="Times New Roman" w:asciiTheme="minorEastAsia" w:hAnsiTheme="minorEastAsia"/>
                <w:bCs/>
                <w:color w:val="000000"/>
                <w:sz w:val="24"/>
                <w:szCs w:val="24"/>
              </w:rPr>
            </w:pPr>
          </w:p>
        </w:tc>
        <w:tc>
          <w:tcPr>
            <w:tcW w:w="709" w:type="dxa"/>
            <w:noWrap/>
          </w:tcPr>
          <w:p w14:paraId="662A7BCB">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63AD541F">
            <w:pPr>
              <w:spacing w:line="360" w:lineRule="auto"/>
              <w:jc w:val="center"/>
              <w:rPr>
                <w:rFonts w:hint="eastAsia" w:cs="Times New Roman" w:asciiTheme="minorEastAsia" w:hAnsiTheme="minorEastAsia"/>
                <w:bCs/>
                <w:color w:val="000000"/>
                <w:sz w:val="24"/>
                <w:szCs w:val="24"/>
              </w:rPr>
            </w:pPr>
          </w:p>
        </w:tc>
      </w:tr>
      <w:tr w14:paraId="55371DB2">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628CEDE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5</w:t>
            </w:r>
          </w:p>
        </w:tc>
        <w:tc>
          <w:tcPr>
            <w:tcW w:w="975" w:type="dxa"/>
            <w:noWrap/>
            <w:tcMar>
              <w:top w:w="15" w:type="dxa"/>
              <w:left w:w="15" w:type="dxa"/>
              <w:bottom w:w="0" w:type="dxa"/>
              <w:right w:w="15" w:type="dxa"/>
            </w:tcMar>
            <w:vAlign w:val="bottom"/>
          </w:tcPr>
          <w:p w14:paraId="661466C1">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03110BF9">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4084BBB2">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1B6C57BA">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1F752738">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6EB5F024">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0354B2FF">
            <w:pPr>
              <w:spacing w:line="360" w:lineRule="auto"/>
              <w:jc w:val="center"/>
              <w:rPr>
                <w:rFonts w:hint="eastAsia" w:cs="Times New Roman" w:asciiTheme="minorEastAsia" w:hAnsiTheme="minorEastAsia"/>
                <w:bCs/>
                <w:color w:val="000000"/>
                <w:sz w:val="24"/>
                <w:szCs w:val="24"/>
              </w:rPr>
            </w:pPr>
          </w:p>
        </w:tc>
        <w:tc>
          <w:tcPr>
            <w:tcW w:w="709" w:type="dxa"/>
            <w:noWrap/>
          </w:tcPr>
          <w:p w14:paraId="2EFD99A4">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1EE948AE">
            <w:pPr>
              <w:spacing w:line="360" w:lineRule="auto"/>
              <w:jc w:val="center"/>
              <w:rPr>
                <w:rFonts w:hint="eastAsia" w:cs="Times New Roman" w:asciiTheme="minorEastAsia" w:hAnsiTheme="minorEastAsia"/>
                <w:bCs/>
                <w:color w:val="000000"/>
                <w:sz w:val="24"/>
                <w:szCs w:val="24"/>
              </w:rPr>
            </w:pPr>
          </w:p>
        </w:tc>
      </w:tr>
      <w:tr w14:paraId="4011E03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733DE58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6</w:t>
            </w:r>
          </w:p>
        </w:tc>
        <w:tc>
          <w:tcPr>
            <w:tcW w:w="975" w:type="dxa"/>
            <w:noWrap/>
            <w:tcMar>
              <w:top w:w="15" w:type="dxa"/>
              <w:left w:w="15" w:type="dxa"/>
              <w:bottom w:w="0" w:type="dxa"/>
              <w:right w:w="15" w:type="dxa"/>
            </w:tcMar>
            <w:vAlign w:val="bottom"/>
          </w:tcPr>
          <w:p w14:paraId="7639FF6C">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0AA87386">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254A4535">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67703E52">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6323E3E0">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70F8A973">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411D7AF7">
            <w:pPr>
              <w:spacing w:line="360" w:lineRule="auto"/>
              <w:jc w:val="center"/>
              <w:rPr>
                <w:rFonts w:hint="eastAsia" w:cs="Times New Roman" w:asciiTheme="minorEastAsia" w:hAnsiTheme="minorEastAsia"/>
                <w:bCs/>
                <w:color w:val="000000"/>
                <w:sz w:val="24"/>
                <w:szCs w:val="24"/>
              </w:rPr>
            </w:pPr>
          </w:p>
        </w:tc>
        <w:tc>
          <w:tcPr>
            <w:tcW w:w="709" w:type="dxa"/>
            <w:noWrap/>
          </w:tcPr>
          <w:p w14:paraId="2119A7CB">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38813B93">
            <w:pPr>
              <w:spacing w:line="360" w:lineRule="auto"/>
              <w:jc w:val="center"/>
              <w:rPr>
                <w:rFonts w:hint="eastAsia" w:cs="Times New Roman" w:asciiTheme="minorEastAsia" w:hAnsiTheme="minorEastAsia"/>
                <w:bCs/>
                <w:color w:val="000000"/>
                <w:sz w:val="24"/>
                <w:szCs w:val="24"/>
              </w:rPr>
            </w:pPr>
          </w:p>
        </w:tc>
      </w:tr>
      <w:tr w14:paraId="3FD5C84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tcMar>
              <w:top w:w="15" w:type="dxa"/>
              <w:left w:w="15" w:type="dxa"/>
              <w:bottom w:w="0" w:type="dxa"/>
              <w:right w:w="15" w:type="dxa"/>
            </w:tcMar>
            <w:vAlign w:val="bottom"/>
          </w:tcPr>
          <w:p w14:paraId="29F461B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总价合计（即《开标一览表》中的“总价”）</w:t>
            </w:r>
          </w:p>
        </w:tc>
        <w:tc>
          <w:tcPr>
            <w:tcW w:w="6008" w:type="dxa"/>
            <w:gridSpan w:val="6"/>
            <w:noWrap/>
          </w:tcPr>
          <w:p w14:paraId="73D46DE1">
            <w:pPr>
              <w:spacing w:line="360" w:lineRule="auto"/>
              <w:jc w:val="center"/>
              <w:rPr>
                <w:rFonts w:hint="eastAsia" w:cs="Times New Roman" w:asciiTheme="minorEastAsia" w:hAnsiTheme="minorEastAsia"/>
                <w:bCs/>
                <w:color w:val="000000"/>
                <w:sz w:val="24"/>
                <w:szCs w:val="24"/>
              </w:rPr>
            </w:pPr>
          </w:p>
        </w:tc>
      </w:tr>
      <w:tr w14:paraId="7D0EDB92">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9839" w:type="dxa"/>
            <w:gridSpan w:val="10"/>
            <w:noWrap/>
            <w:tcMar>
              <w:top w:w="15" w:type="dxa"/>
              <w:left w:w="15" w:type="dxa"/>
              <w:bottom w:w="0" w:type="dxa"/>
              <w:right w:w="15" w:type="dxa"/>
            </w:tcMar>
            <w:vAlign w:val="bottom"/>
          </w:tcPr>
          <w:p w14:paraId="7D0FE6EB">
            <w:pPr>
              <w:spacing w:line="360" w:lineRule="auto"/>
              <w:jc w:val="left"/>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本采购包中提供的符合本国产品标准的产品成本之和占该采购包提供的全部产品成本之和的比例为</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w:t>
            </w:r>
          </w:p>
        </w:tc>
      </w:tr>
    </w:tbl>
    <w:p w14:paraId="306B0E6E">
      <w:pPr>
        <w:spacing w:line="360" w:lineRule="auto"/>
        <w:ind w:firstLine="420"/>
        <w:rPr>
          <w:rFonts w:hint="eastAsia" w:cs="Times New Roman" w:asciiTheme="minorEastAsia" w:hAnsiTheme="minorEastAsia"/>
          <w:color w:val="000000"/>
          <w:szCs w:val="24"/>
        </w:rPr>
      </w:pPr>
    </w:p>
    <w:p w14:paraId="7C07031F">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6CD16C45">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7E2488D5">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3149B5E9">
      <w:pPr>
        <w:spacing w:line="360" w:lineRule="auto"/>
        <w:ind w:firstLine="482"/>
        <w:rPr>
          <w:rFonts w:hint="eastAsia" w:cs="Times New Roman" w:asciiTheme="minorEastAsia" w:hAnsiTheme="minorEastAsia"/>
          <w:color w:val="000000"/>
          <w:szCs w:val="20"/>
        </w:rPr>
      </w:pPr>
    </w:p>
    <w:p w14:paraId="2EDA61F0">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填报说明：</w:t>
      </w:r>
    </w:p>
    <w:p w14:paraId="6B52E9D8">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51C1A5BD">
      <w:pPr>
        <w:numPr>
          <w:ilvl w:val="0"/>
          <w:numId w:val="0"/>
        </w:numPr>
        <w:spacing w:line="360" w:lineRule="auto"/>
        <w:ind w:firstLine="420"/>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sz w:val="21"/>
          <w:szCs w:val="24"/>
          <w:lang w:val="en-US" w:eastAsia="zh-CN" w:bidi="ar-SA"/>
        </w:rPr>
        <w:t>2、</w:t>
      </w:r>
      <w:r>
        <w:rPr>
          <w:rFonts w:hint="eastAsia" w:cs="Times New Roman" w:asciiTheme="minorEastAsia" w:hAnsiTheme="minorEastAsia"/>
          <w:color w:val="auto"/>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E36691F">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3</w:t>
      </w:r>
      <w:r>
        <w:rPr>
          <w:rFonts w:hint="eastAsia" w:cs="Times New Roman" w:asciiTheme="minorEastAsia" w:hAnsiTheme="minorEastAsia"/>
          <w:color w:val="000000"/>
          <w:szCs w:val="24"/>
        </w:rPr>
        <w:t>、以上总价包含货物费用、运杂费、安装施工费、集成费、税金和其他费用。</w:t>
      </w:r>
    </w:p>
    <w:p w14:paraId="3C04E1B7">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4</w:t>
      </w:r>
      <w:r>
        <w:rPr>
          <w:rFonts w:hint="eastAsia" w:cs="Times New Roman" w:asciiTheme="minorEastAsia" w:hAnsiTheme="minorEastAsia"/>
          <w:color w:val="000000"/>
          <w:szCs w:val="24"/>
        </w:rPr>
        <w:t>、请供应商正确填写本表，所填内容将作为评审的依据，其内容应与对应的证明资料相符。</w:t>
      </w:r>
    </w:p>
    <w:p w14:paraId="6FF9629D">
      <w:pPr>
        <w:spacing w:line="360" w:lineRule="auto"/>
        <w:ind w:firstLine="420"/>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5</w:t>
      </w:r>
      <w:r>
        <w:rPr>
          <w:rFonts w:hint="eastAsia" w:cs="Times New Roman" w:asciiTheme="minorEastAsia" w:hAnsiTheme="minorEastAsia"/>
          <w:color w:val="000000"/>
          <w:szCs w:val="24"/>
        </w:rPr>
        <w:t>、本表中事项填写不得有缺失，请如实填写，行数或事项不够，可自行增加。</w:t>
      </w:r>
    </w:p>
    <w:p w14:paraId="36DA292C">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格式4、中小企业声明函</w:t>
      </w:r>
    </w:p>
    <w:p w14:paraId="28B792F8">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中小企业声明函</w:t>
      </w:r>
    </w:p>
    <w:p w14:paraId="668593F7">
      <w:pPr>
        <w:ind w:firstLine="482"/>
        <w:jc w:val="left"/>
        <w:rPr>
          <w:rFonts w:hint="eastAsia" w:cs="Times New Roman" w:asciiTheme="minorEastAsia" w:hAnsiTheme="minorEastAsia"/>
          <w:color w:val="000000"/>
          <w:szCs w:val="24"/>
        </w:rPr>
      </w:pPr>
    </w:p>
    <w:p w14:paraId="7243184F">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本公司郑重声明，根据《政府采购促进中小企业发展管理办法》（财库﹝2020﹞46号）的规定，本公司参加</w:t>
      </w:r>
      <w:r>
        <w:rPr>
          <w:rFonts w:cs="Times New Roman" w:asciiTheme="minorEastAsia" w:hAnsiTheme="minorEastAsia"/>
          <w:sz w:val="24"/>
          <w:szCs w:val="24"/>
          <w:u w:val="single"/>
        </w:rPr>
        <w:t>（单位名称）</w:t>
      </w:r>
      <w:r>
        <w:rPr>
          <w:rFonts w:cs="Times New Roman" w:asciiTheme="minorEastAsia" w:hAnsiTheme="minorEastAsia"/>
          <w:sz w:val="24"/>
          <w:szCs w:val="24"/>
        </w:rPr>
        <w:t>的</w:t>
      </w:r>
      <w:r>
        <w:rPr>
          <w:rFonts w:cs="Times New Roman" w:asciiTheme="minorEastAsia" w:hAnsiTheme="minorEastAsia"/>
          <w:sz w:val="24"/>
          <w:szCs w:val="24"/>
          <w:u w:val="single"/>
        </w:rPr>
        <w:t>（项目名称）</w:t>
      </w:r>
      <w:r>
        <w:rPr>
          <w:rFonts w:cs="Times New Roman" w:asciiTheme="minorEastAsia" w:hAnsiTheme="minorEastAsia"/>
          <w:sz w:val="24"/>
          <w:szCs w:val="24"/>
        </w:rPr>
        <w:t>采购活动，提供的货物全部由符合政策要求的中小企业制造。相关企业的具体情况如下：</w:t>
      </w:r>
    </w:p>
    <w:p w14:paraId="0BA9E248">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 xml:space="preserve">； </w:t>
      </w:r>
    </w:p>
    <w:p w14:paraId="010FD6EC">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w:t>
      </w:r>
    </w:p>
    <w:p w14:paraId="4C0EABCC">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 …… </w:t>
      </w:r>
    </w:p>
    <w:p w14:paraId="0EAA54E0">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p>
    <w:p w14:paraId="5933E7C5">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p>
    <w:p w14:paraId="591C381C">
      <w:pPr>
        <w:spacing w:line="360" w:lineRule="auto"/>
        <w:ind w:firstLine="480"/>
        <w:rPr>
          <w:rFonts w:hint="eastAsia" w:cs="Times New Roman" w:asciiTheme="minorEastAsia" w:hAnsiTheme="minorEastAsia"/>
          <w:sz w:val="24"/>
          <w:szCs w:val="24"/>
        </w:rPr>
      </w:pPr>
    </w:p>
    <w:p w14:paraId="5673394B">
      <w:pPr>
        <w:spacing w:line="360" w:lineRule="auto"/>
        <w:ind w:right="480" w:firstLine="4920"/>
        <w:rPr>
          <w:rFonts w:hint="eastAsia" w:cs="Times New Roman" w:asciiTheme="minorEastAsia" w:hAnsiTheme="minorEastAsia"/>
          <w:sz w:val="24"/>
          <w:szCs w:val="24"/>
        </w:rPr>
      </w:pPr>
    </w:p>
    <w:p w14:paraId="054892D4">
      <w:pPr>
        <w:spacing w:line="360" w:lineRule="auto"/>
        <w:ind w:right="480" w:firstLine="4920"/>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p>
    <w:p w14:paraId="096A78BE">
      <w:pPr>
        <w:spacing w:line="360" w:lineRule="auto"/>
        <w:ind w:right="480" w:firstLine="4920"/>
        <w:rPr>
          <w:rFonts w:hint="eastAsia" w:cs="Times New Roman" w:asciiTheme="minorEastAsia" w:hAnsiTheme="minorEastAsia"/>
          <w:sz w:val="24"/>
          <w:szCs w:val="24"/>
        </w:rPr>
      </w:pPr>
      <w:r>
        <w:rPr>
          <w:rFonts w:cs="Times New Roman" w:asciiTheme="minorEastAsia" w:hAnsiTheme="minorEastAsia"/>
          <w:sz w:val="24"/>
          <w:szCs w:val="24"/>
        </w:rPr>
        <w:t>日 期：</w:t>
      </w:r>
      <w:r>
        <w:rPr>
          <w:rFonts w:hint="eastAsia" w:cs="Times New Roman" w:asciiTheme="minorEastAsia" w:hAnsiTheme="minorEastAsia"/>
          <w:sz w:val="24"/>
          <w:szCs w:val="24"/>
        </w:rPr>
        <w:t xml:space="preserve">   年   月   日</w:t>
      </w:r>
    </w:p>
    <w:p w14:paraId="224B822E">
      <w:pPr>
        <w:spacing w:line="360" w:lineRule="auto"/>
        <w:ind w:right="480" w:firstLine="482"/>
        <w:rPr>
          <w:rFonts w:hint="eastAsia" w:cs="Times New Roman" w:asciiTheme="minorEastAsia" w:hAnsiTheme="minorEastAsia"/>
          <w:b/>
          <w:sz w:val="24"/>
          <w:szCs w:val="24"/>
        </w:rPr>
      </w:pPr>
    </w:p>
    <w:p w14:paraId="1D8A4A30">
      <w:pPr>
        <w:spacing w:line="360" w:lineRule="auto"/>
        <w:ind w:right="480" w:firstLine="482"/>
        <w:rPr>
          <w:rFonts w:hint="eastAsia" w:cs="Times New Roman" w:asciiTheme="minorEastAsia" w:hAnsiTheme="minorEastAsia"/>
          <w:b/>
          <w:sz w:val="24"/>
          <w:szCs w:val="24"/>
        </w:rPr>
      </w:pPr>
    </w:p>
    <w:p w14:paraId="66CA8B6C">
      <w:pPr>
        <w:spacing w:line="360" w:lineRule="auto"/>
        <w:ind w:right="480" w:firstLine="482"/>
        <w:rPr>
          <w:rFonts w:hint="eastAsia" w:cs="Times New Roman" w:asciiTheme="minorEastAsia" w:hAnsiTheme="minorEastAsia"/>
          <w:b/>
          <w:sz w:val="24"/>
          <w:szCs w:val="24"/>
        </w:rPr>
      </w:pPr>
    </w:p>
    <w:p w14:paraId="3AD573A7">
      <w:pPr>
        <w:spacing w:line="360" w:lineRule="auto"/>
        <w:ind w:right="480" w:firstLine="482"/>
        <w:rPr>
          <w:rFonts w:hint="eastAsia" w:cs="Times New Roman" w:asciiTheme="minorEastAsia" w:hAnsiTheme="minorEastAsia"/>
          <w:b/>
          <w:sz w:val="24"/>
          <w:szCs w:val="24"/>
        </w:rPr>
      </w:pPr>
    </w:p>
    <w:p w14:paraId="2591F68D">
      <w:pPr>
        <w:spacing w:line="360" w:lineRule="auto"/>
        <w:ind w:right="480" w:firstLine="480"/>
        <w:rPr>
          <w:rFonts w:hint="eastAsia" w:cs="Times New Roman" w:asciiTheme="minorEastAsia" w:hAnsiTheme="minorEastAsia"/>
          <w:sz w:val="24"/>
          <w:szCs w:val="24"/>
        </w:rPr>
      </w:pPr>
      <w:r>
        <w:rPr>
          <w:rFonts w:hint="eastAsia" w:cs="Times New Roman" w:asciiTheme="minorEastAsia" w:hAnsiTheme="minorEastAsia"/>
          <w:sz w:val="24"/>
          <w:szCs w:val="24"/>
        </w:rPr>
        <w:t>填报说明：</w:t>
      </w:r>
    </w:p>
    <w:p w14:paraId="2D8C7957">
      <w:pPr>
        <w:spacing w:line="360" w:lineRule="auto"/>
        <w:ind w:right="480" w:firstLine="480"/>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从业人员、营业收入、资产总额填报上一年度数据，无上一年度数据的新成立企业可不填报。</w:t>
      </w:r>
    </w:p>
    <w:p w14:paraId="69E1ED45">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2、请供应商如实填写，所填内容将作为评审的依据。其内容填写须与分项报价表一致，如填写不完整或不一致，将不享受扶持政策。</w:t>
      </w:r>
    </w:p>
    <w:p w14:paraId="2D0C9CE1">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3、中标供应商的《中小企业声明函》随中标结果公开。</w:t>
      </w:r>
    </w:p>
    <w:p w14:paraId="0585661D">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4、《中小企业声明函》查询渠道用微信搜索“中小企业规模类型自测小程序”。</w:t>
      </w:r>
    </w:p>
    <w:p w14:paraId="5FD5849F">
      <w:r>
        <w:rPr>
          <w:rFonts w:ascii="金山简黑体" w:hAnsi="Courier New" w:eastAsia="金山简黑体" w:cs="Times New Roman"/>
          <w:b/>
          <w:spacing w:val="-8"/>
          <w:sz w:val="44"/>
          <w:szCs w:val="20"/>
        </w:rPr>
        <w:br w:type="page" w:clear="all"/>
      </w:r>
    </w:p>
    <w:p w14:paraId="5BBA9004">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格式5、残疾人福利性企业声明函</w:t>
      </w:r>
    </w:p>
    <w:p w14:paraId="34AA92E9">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残疾人福利性单位声明函</w:t>
      </w:r>
    </w:p>
    <w:p w14:paraId="1D56B071">
      <w:pPr>
        <w:ind w:firstLine="482"/>
        <w:jc w:val="left"/>
        <w:rPr>
          <w:rFonts w:hint="eastAsia" w:cs="Times New Roman" w:asciiTheme="minorEastAsia" w:hAnsiTheme="minorEastAsia"/>
          <w:color w:val="000000"/>
          <w:szCs w:val="24"/>
        </w:rPr>
      </w:pPr>
    </w:p>
    <w:p w14:paraId="309B9885">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34B06DB3">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 xml:space="preserve">，属于残疾人福利性单位； </w:t>
      </w:r>
    </w:p>
    <w:p w14:paraId="1A3B0939">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，属于残疾人福利性单位；</w:t>
      </w:r>
    </w:p>
    <w:p w14:paraId="22FDC937">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p>
    <w:p w14:paraId="69DEF126">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本企业对上述声明内容的真实性负责。如有虚假，将依法承担相应责任。</w:t>
      </w:r>
    </w:p>
    <w:p w14:paraId="46034ACC">
      <w:pPr>
        <w:spacing w:line="360" w:lineRule="auto"/>
        <w:ind w:firstLine="480"/>
        <w:rPr>
          <w:rFonts w:hint="eastAsia" w:cs="Times New Roman" w:asciiTheme="minorEastAsia" w:hAnsiTheme="minorEastAsia"/>
          <w:sz w:val="24"/>
          <w:szCs w:val="24"/>
        </w:rPr>
      </w:pPr>
    </w:p>
    <w:p w14:paraId="3708DAFB">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企业名称(盖章)：</w:t>
      </w:r>
    </w:p>
    <w:p w14:paraId="1445B19A">
      <w:pPr>
        <w:spacing w:line="588" w:lineRule="exact"/>
        <w:ind w:firstLine="480"/>
        <w:rPr>
          <w:rFonts w:hint="eastAsia" w:cs="Times New Roman" w:asciiTheme="minorEastAsia" w:hAnsiTheme="minorEastAsia"/>
          <w:b/>
          <w:sz w:val="22"/>
          <w:szCs w:val="21"/>
        </w:rPr>
      </w:pPr>
      <w:r>
        <w:rPr>
          <w:rFonts w:hint="eastAsia" w:cs="Times New Roman" w:asciiTheme="minorEastAsia" w:hAnsiTheme="minorEastAsia"/>
          <w:sz w:val="24"/>
          <w:szCs w:val="24"/>
        </w:rPr>
        <w:t>　　　　　　　　　　　　　　　　　　日期：   年   月   日</w:t>
      </w:r>
    </w:p>
    <w:p w14:paraId="01935695">
      <w:pPr>
        <w:spacing w:line="360" w:lineRule="auto"/>
        <w:ind w:firstLine="442"/>
        <w:rPr>
          <w:rFonts w:hint="eastAsia" w:cs="Times New Roman" w:asciiTheme="minorEastAsia" w:hAnsiTheme="minorEastAsia"/>
          <w:b/>
          <w:sz w:val="22"/>
          <w:szCs w:val="21"/>
        </w:rPr>
      </w:pPr>
    </w:p>
    <w:p w14:paraId="6EC2EC92">
      <w:pPr>
        <w:spacing w:line="360" w:lineRule="auto"/>
        <w:ind w:firstLine="442"/>
        <w:rPr>
          <w:rFonts w:hint="eastAsia" w:cs="Times New Roman" w:asciiTheme="minorEastAsia" w:hAnsiTheme="minorEastAsia"/>
          <w:b/>
          <w:sz w:val="22"/>
          <w:szCs w:val="21"/>
        </w:rPr>
      </w:pPr>
    </w:p>
    <w:p w14:paraId="012DDBF2">
      <w:pPr>
        <w:spacing w:line="360" w:lineRule="auto"/>
        <w:ind w:firstLine="442"/>
        <w:rPr>
          <w:rFonts w:hint="eastAsia" w:cs="Times New Roman" w:asciiTheme="minorEastAsia" w:hAnsiTheme="minorEastAsia"/>
          <w:b/>
          <w:sz w:val="22"/>
          <w:szCs w:val="21"/>
        </w:rPr>
      </w:pPr>
    </w:p>
    <w:p w14:paraId="64D64CE5">
      <w:pPr>
        <w:spacing w:line="360" w:lineRule="auto"/>
        <w:ind w:firstLine="442"/>
        <w:rPr>
          <w:rFonts w:hint="eastAsia" w:cs="Times New Roman" w:asciiTheme="minorEastAsia" w:hAnsiTheme="minorEastAsia"/>
          <w:b/>
          <w:sz w:val="22"/>
          <w:szCs w:val="21"/>
        </w:rPr>
      </w:pPr>
    </w:p>
    <w:p w14:paraId="3019632B">
      <w:pPr>
        <w:spacing w:line="360" w:lineRule="auto"/>
        <w:ind w:firstLine="442"/>
        <w:rPr>
          <w:rFonts w:hint="eastAsia" w:cs="Times New Roman" w:asciiTheme="minorEastAsia" w:hAnsiTheme="minorEastAsia"/>
          <w:b/>
          <w:sz w:val="22"/>
          <w:szCs w:val="21"/>
        </w:rPr>
      </w:pPr>
    </w:p>
    <w:p w14:paraId="6779AE74">
      <w:pPr>
        <w:spacing w:line="360" w:lineRule="auto"/>
        <w:ind w:firstLine="442"/>
        <w:rPr>
          <w:rFonts w:hint="eastAsia" w:cs="Times New Roman" w:asciiTheme="minorEastAsia" w:hAnsiTheme="minorEastAsia"/>
          <w:b/>
          <w:sz w:val="22"/>
          <w:szCs w:val="21"/>
        </w:rPr>
      </w:pPr>
    </w:p>
    <w:p w14:paraId="65355B68">
      <w:pPr>
        <w:spacing w:line="360" w:lineRule="auto"/>
        <w:ind w:firstLine="480"/>
        <w:rPr>
          <w:rFonts w:hint="eastAsia" w:cs="Times New Roman" w:asciiTheme="minorEastAsia" w:hAnsiTheme="minorEastAsia"/>
          <w:bCs/>
          <w:sz w:val="24"/>
          <w:szCs w:val="24"/>
        </w:rPr>
      </w:pPr>
      <w:r>
        <w:rPr>
          <w:rFonts w:hint="eastAsia" w:cs="Times New Roman" w:asciiTheme="minorEastAsia" w:hAnsiTheme="minorEastAsia"/>
          <w:bCs/>
          <w:sz w:val="24"/>
          <w:szCs w:val="24"/>
        </w:rPr>
        <w:t>填报说明：</w:t>
      </w:r>
    </w:p>
    <w:p w14:paraId="1B73A152">
      <w:pPr>
        <w:spacing w:line="360" w:lineRule="auto"/>
        <w:ind w:firstLine="480"/>
        <w:jc w:val="left"/>
        <w:rPr>
          <w:rFonts w:hint="eastAsia" w:cs="Times New Roman" w:asciiTheme="minorEastAsia" w:hAnsiTheme="minorEastAsia"/>
          <w:bCs/>
          <w:sz w:val="24"/>
          <w:szCs w:val="24"/>
        </w:rPr>
      </w:pPr>
      <w:r>
        <w:rPr>
          <w:rFonts w:hint="eastAsia" w:cs="Times New Roman" w:asciiTheme="minorEastAsia" w:hAnsiTheme="minorEastAsia"/>
          <w:bCs/>
          <w:sz w:val="24"/>
          <w:szCs w:val="24"/>
        </w:rPr>
        <w:t>1、请供应商如实填写，所填内容将作为评审的依据。</w:t>
      </w:r>
      <w:r>
        <w:rPr>
          <w:rFonts w:hint="eastAsia" w:cs="Times New Roman" w:asciiTheme="minorEastAsia" w:hAnsiTheme="minorEastAsia"/>
          <w:sz w:val="24"/>
          <w:szCs w:val="24"/>
        </w:rPr>
        <w:t>其内容填写须与分项报价表一致，如填写不完整或不一致，将不享受扶</w:t>
      </w:r>
      <w:r>
        <w:rPr>
          <w:rFonts w:hint="eastAsia" w:cs="Times New Roman" w:asciiTheme="minorEastAsia" w:hAnsiTheme="minorEastAsia"/>
          <w:bCs/>
          <w:sz w:val="24"/>
          <w:szCs w:val="24"/>
        </w:rPr>
        <w:t>持政策。</w:t>
      </w:r>
    </w:p>
    <w:p w14:paraId="2C9D136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bCs/>
          <w:sz w:val="24"/>
          <w:szCs w:val="24"/>
        </w:rPr>
        <w:t>2、中标供应商的《残疾人福利性单位声明函》随中标结果公开。</w:t>
      </w:r>
    </w:p>
    <w:p w14:paraId="0556A5C5">
      <w:pPr>
        <w:rPr>
          <w:rFonts w:cs="Times New Roman" w:asciiTheme="minorEastAsia" w:hAnsiTheme="minorEastAsia"/>
          <w:b/>
          <w:sz w:val="28"/>
          <w:szCs w:val="20"/>
        </w:rPr>
      </w:pPr>
      <w:r>
        <w:rPr>
          <w:rFonts w:cs="Times New Roman" w:asciiTheme="minorEastAsia" w:hAnsiTheme="minorEastAsia"/>
          <w:b/>
          <w:sz w:val="28"/>
          <w:szCs w:val="20"/>
        </w:rPr>
        <w:br w:type="page" w:clear="all"/>
      </w:r>
    </w:p>
    <w:p w14:paraId="5E8382D0">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格式</w:t>
      </w:r>
      <w:r>
        <w:rPr>
          <w:rFonts w:hint="eastAsia" w:cs="Times New Roman" w:asciiTheme="minorEastAsia" w:hAnsiTheme="minorEastAsia"/>
          <w:color w:val="auto"/>
          <w:sz w:val="24"/>
          <w:szCs w:val="24"/>
          <w:lang w:val="en-US" w:eastAsia="zh-CN"/>
        </w:rPr>
        <w:t>6</w:t>
      </w:r>
      <w:r>
        <w:rPr>
          <w:rFonts w:hint="eastAsia" w:cs="Times New Roman" w:asciiTheme="minorEastAsia" w:hAnsiTheme="minorEastAsia"/>
          <w:color w:val="auto"/>
          <w:sz w:val="24"/>
          <w:szCs w:val="24"/>
        </w:rPr>
        <w:t>、关于符合本国产品标准的声明函</w:t>
      </w:r>
    </w:p>
    <w:p w14:paraId="3220D825">
      <w:pPr>
        <w:rPr>
          <w:rFonts w:hint="eastAsia" w:cs="Times New Roman" w:asciiTheme="minorEastAsia" w:hAnsiTheme="minorEastAsia"/>
          <w:color w:val="auto"/>
          <w:sz w:val="24"/>
          <w:szCs w:val="24"/>
        </w:rPr>
      </w:pPr>
    </w:p>
    <w:p w14:paraId="179ED63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宋体" w:hAnsi="宋体" w:eastAsia="宋体" w:cs="宋体"/>
          <w:i w:val="0"/>
          <w:iCs w:val="0"/>
          <w:caps w:val="0"/>
          <w:color w:val="auto"/>
          <w:spacing w:val="0"/>
          <w:sz w:val="36"/>
          <w:szCs w:val="36"/>
        </w:rPr>
      </w:pPr>
      <w:r>
        <w:rPr>
          <w:rStyle w:val="49"/>
          <w:rFonts w:hint="eastAsia" w:ascii="宋体" w:hAnsi="宋体" w:eastAsia="宋体" w:cs="宋体"/>
          <w:i w:val="0"/>
          <w:iCs w:val="0"/>
          <w:caps w:val="0"/>
          <w:color w:val="auto"/>
          <w:spacing w:val="0"/>
          <w:sz w:val="36"/>
          <w:szCs w:val="36"/>
          <w:shd w:val="clear" w:color="auto" w:fill="FFFFFF"/>
        </w:rPr>
        <w:t>关于符合本国产品标准的声明函</w:t>
      </w:r>
    </w:p>
    <w:p w14:paraId="7E7572E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58D6CDD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D8DBC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1.</w:t>
      </w:r>
      <w:r>
        <w:rPr>
          <w:rStyle w:val="53"/>
          <w:rFonts w:hint="eastAsia" w:ascii="宋体" w:hAnsi="宋体" w:eastAsia="宋体" w:cs="宋体"/>
          <w:i w:val="0"/>
          <w:iCs w:val="0"/>
          <w:caps w:val="0"/>
          <w:color w:val="auto"/>
          <w:spacing w:val="0"/>
          <w:sz w:val="24"/>
          <w:szCs w:val="24"/>
          <w:u w:val="single"/>
          <w:shd w:val="clear" w:color="auto" w:fill="FFFFFF"/>
        </w:rPr>
        <w:t>（产品名称1）</w:t>
      </w:r>
      <w:r>
        <w:rPr>
          <w:rStyle w:val="53"/>
          <w:rFonts w:hint="eastAsia" w:ascii="宋体" w:hAnsi="宋体" w:eastAsia="宋体" w:cs="宋体"/>
          <w:i w:val="0"/>
          <w:iCs w:val="0"/>
          <w:caps w:val="0"/>
          <w:color w:val="auto"/>
          <w:spacing w:val="0"/>
          <w:sz w:val="24"/>
          <w:szCs w:val="24"/>
          <w:u w:val="single"/>
          <w:shd w:val="clear" w:color="auto" w:fill="FFFFFF"/>
          <w:vertAlign w:val="superscript"/>
        </w:rPr>
        <w:t>1</w:t>
      </w:r>
      <w:r>
        <w:rPr>
          <w:rFonts w:hint="eastAsia" w:ascii="宋体" w:hAnsi="宋体" w:eastAsia="宋体" w:cs="宋体"/>
          <w:i w:val="0"/>
          <w:iCs w:val="0"/>
          <w:caps w:val="0"/>
          <w:color w:val="auto"/>
          <w:spacing w:val="0"/>
          <w:sz w:val="24"/>
          <w:szCs w:val="24"/>
          <w:shd w:val="clear" w:color="auto" w:fill="FFFFFF"/>
        </w:rPr>
        <w:t>，生产厂为</w:t>
      </w:r>
      <w:r>
        <w:rPr>
          <w:rStyle w:val="53"/>
          <w:rFonts w:hint="eastAsia" w:ascii="宋体" w:hAnsi="宋体" w:eastAsia="宋体" w:cs="宋体"/>
          <w:i w:val="0"/>
          <w:iCs w:val="0"/>
          <w:caps w:val="0"/>
          <w:color w:val="auto"/>
          <w:spacing w:val="0"/>
          <w:sz w:val="24"/>
          <w:szCs w:val="24"/>
          <w:u w:val="single"/>
          <w:shd w:val="clear" w:color="auto" w:fill="FFFFFF"/>
        </w:rPr>
        <w:t>（厂名）</w:t>
      </w:r>
      <w:r>
        <w:rPr>
          <w:rStyle w:val="53"/>
          <w:rFonts w:hint="eastAsia" w:ascii="宋体" w:hAnsi="宋体" w:eastAsia="宋体" w:cs="宋体"/>
          <w:i w:val="0"/>
          <w:iCs w:val="0"/>
          <w:caps w:val="0"/>
          <w:color w:val="auto"/>
          <w:spacing w:val="0"/>
          <w:sz w:val="24"/>
          <w:szCs w:val="24"/>
          <w:u w:val="single"/>
          <w:shd w:val="clear" w:color="auto" w:fill="FFFFFF"/>
          <w:vertAlign w:val="superscript"/>
        </w:rPr>
        <w:t>2</w:t>
      </w:r>
      <w:r>
        <w:rPr>
          <w:rFonts w:hint="eastAsia" w:ascii="宋体" w:hAnsi="宋体" w:eastAsia="宋体" w:cs="宋体"/>
          <w:i w:val="0"/>
          <w:iCs w:val="0"/>
          <w:caps w:val="0"/>
          <w:color w:val="auto"/>
          <w:spacing w:val="0"/>
          <w:sz w:val="24"/>
          <w:szCs w:val="24"/>
          <w:shd w:val="clear" w:color="auto" w:fill="FFFFFF"/>
        </w:rPr>
        <w:t>，厂址为</w:t>
      </w:r>
      <w:r>
        <w:rPr>
          <w:rStyle w:val="53"/>
          <w:rFonts w:hint="eastAsia" w:ascii="宋体" w:hAnsi="宋体" w:eastAsia="宋体" w:cs="宋体"/>
          <w:i w:val="0"/>
          <w:iCs w:val="0"/>
          <w:caps w:val="0"/>
          <w:color w:val="auto"/>
          <w:spacing w:val="0"/>
          <w:sz w:val="24"/>
          <w:szCs w:val="24"/>
          <w:u w:val="single"/>
          <w:shd w:val="clear" w:color="auto" w:fill="FFFFFF"/>
        </w:rPr>
        <w:t>（生产厂址）</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（产品名称1）</w:t>
      </w:r>
      <w:r>
        <w:rPr>
          <w:rFonts w:hint="eastAsia" w:ascii="宋体" w:hAnsi="宋体" w:eastAsia="宋体" w:cs="宋体"/>
          <w:i w:val="0"/>
          <w:iCs w:val="0"/>
          <w:caps w:val="0"/>
          <w:color w:val="auto"/>
          <w:spacing w:val="0"/>
          <w:sz w:val="24"/>
          <w:szCs w:val="24"/>
          <w:shd w:val="clear" w:color="auto" w:fill="FFFFFF"/>
        </w:rPr>
        <w:t>的中国境内生产的组件成本占比≥</w:t>
      </w:r>
      <w:r>
        <w:rPr>
          <w:rStyle w:val="53"/>
          <w:rFonts w:hint="eastAsia" w:ascii="宋体" w:hAnsi="宋体" w:eastAsia="宋体" w:cs="宋体"/>
          <w:i w:val="0"/>
          <w:iCs w:val="0"/>
          <w:caps w:val="0"/>
          <w:color w:val="auto"/>
          <w:spacing w:val="0"/>
          <w:sz w:val="24"/>
          <w:szCs w:val="24"/>
          <w:u w:val="single"/>
          <w:shd w:val="clear" w:color="auto" w:fill="FFFFFF"/>
        </w:rPr>
        <w:t>（规定比例）</w:t>
      </w:r>
      <w:r>
        <w:rPr>
          <w:rStyle w:val="53"/>
          <w:rFonts w:hint="eastAsia" w:ascii="宋体" w:hAnsi="宋体" w:eastAsia="宋体" w:cs="宋体"/>
          <w:i w:val="0"/>
          <w:iCs w:val="0"/>
          <w:caps w:val="0"/>
          <w:color w:val="auto"/>
          <w:spacing w:val="0"/>
          <w:sz w:val="24"/>
          <w:szCs w:val="24"/>
          <w:u w:val="single"/>
          <w:shd w:val="clear" w:color="auto" w:fill="FFFFFF"/>
          <w:vertAlign w:val="superscript"/>
        </w:rPr>
        <w:t>3</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（产品名称1）</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（关键组件）</w:t>
      </w:r>
      <w:r>
        <w:rPr>
          <w:rStyle w:val="53"/>
          <w:rFonts w:hint="eastAsia" w:ascii="宋体" w:hAnsi="宋体" w:eastAsia="宋体" w:cs="宋体"/>
          <w:i w:val="0"/>
          <w:iCs w:val="0"/>
          <w:caps w:val="0"/>
          <w:color w:val="auto"/>
          <w:spacing w:val="0"/>
          <w:sz w:val="24"/>
          <w:szCs w:val="24"/>
          <w:u w:val="single"/>
          <w:shd w:val="clear" w:color="auto" w:fill="FFFFFF"/>
          <w:vertAlign w:val="superscript"/>
        </w:rPr>
        <w:t>4</w:t>
      </w:r>
      <w:r>
        <w:rPr>
          <w:rFonts w:hint="eastAsia" w:ascii="宋体" w:hAnsi="宋体" w:eastAsia="宋体" w:cs="宋体"/>
          <w:i w:val="0"/>
          <w:iCs w:val="0"/>
          <w:caps w:val="0"/>
          <w:color w:val="auto"/>
          <w:spacing w:val="0"/>
          <w:sz w:val="24"/>
          <w:szCs w:val="24"/>
          <w:shd w:val="clear" w:color="auto" w:fill="FFFFFF"/>
        </w:rPr>
        <w:t>在中国境内生产。</w:t>
      </w:r>
      <w:r>
        <w:rPr>
          <w:rStyle w:val="53"/>
          <w:rFonts w:hint="eastAsia" w:ascii="宋体" w:hAnsi="宋体" w:eastAsia="宋体" w:cs="宋体"/>
          <w:i w:val="0"/>
          <w:iCs w:val="0"/>
          <w:caps w:val="0"/>
          <w:color w:val="auto"/>
          <w:spacing w:val="0"/>
          <w:sz w:val="24"/>
          <w:szCs w:val="24"/>
          <w:u w:val="single"/>
          <w:shd w:val="clear" w:color="auto" w:fill="FFFFFF"/>
        </w:rPr>
        <w:t>（产品名称1）</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（关键工序）</w:t>
      </w:r>
      <w:r>
        <w:rPr>
          <w:rStyle w:val="53"/>
          <w:rFonts w:hint="eastAsia" w:ascii="宋体" w:hAnsi="宋体" w:eastAsia="宋体" w:cs="宋体"/>
          <w:i w:val="0"/>
          <w:iCs w:val="0"/>
          <w:caps w:val="0"/>
          <w:color w:val="auto"/>
          <w:spacing w:val="0"/>
          <w:sz w:val="24"/>
          <w:szCs w:val="24"/>
          <w:u w:val="single"/>
          <w:shd w:val="clear" w:color="auto" w:fill="FFFFFF"/>
          <w:vertAlign w:val="superscript"/>
        </w:rPr>
        <w:t>5</w:t>
      </w:r>
      <w:r>
        <w:rPr>
          <w:rFonts w:hint="eastAsia" w:ascii="宋体" w:hAnsi="宋体" w:eastAsia="宋体" w:cs="宋体"/>
          <w:i w:val="0"/>
          <w:iCs w:val="0"/>
          <w:caps w:val="0"/>
          <w:color w:val="auto"/>
          <w:spacing w:val="0"/>
          <w:sz w:val="24"/>
          <w:szCs w:val="24"/>
          <w:shd w:val="clear" w:color="auto" w:fill="FFFFFF"/>
        </w:rPr>
        <w:t>在中国境内完成。</w:t>
      </w:r>
    </w:p>
    <w:p w14:paraId="5AC1ACC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2.</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，生产厂为</w:t>
      </w:r>
      <w:r>
        <w:rPr>
          <w:rStyle w:val="53"/>
          <w:rFonts w:hint="eastAsia" w:ascii="宋体" w:hAnsi="宋体" w:eastAsia="宋体" w:cs="宋体"/>
          <w:i w:val="0"/>
          <w:iCs w:val="0"/>
          <w:caps w:val="0"/>
          <w:color w:val="auto"/>
          <w:spacing w:val="0"/>
          <w:sz w:val="24"/>
          <w:szCs w:val="24"/>
          <w:u w:val="single"/>
          <w:shd w:val="clear" w:color="auto" w:fill="FFFFFF"/>
        </w:rPr>
        <w:t>（厂名）</w:t>
      </w:r>
      <w:r>
        <w:rPr>
          <w:rFonts w:hint="eastAsia" w:ascii="宋体" w:hAnsi="宋体" w:eastAsia="宋体" w:cs="宋体"/>
          <w:i w:val="0"/>
          <w:iCs w:val="0"/>
          <w:caps w:val="0"/>
          <w:color w:val="auto"/>
          <w:spacing w:val="0"/>
          <w:sz w:val="24"/>
          <w:szCs w:val="24"/>
          <w:shd w:val="clear" w:color="auto" w:fill="FFFFFF"/>
        </w:rPr>
        <w:t>，厂址为</w:t>
      </w:r>
      <w:r>
        <w:rPr>
          <w:rStyle w:val="53"/>
          <w:rFonts w:hint="eastAsia" w:ascii="宋体" w:hAnsi="宋体" w:eastAsia="宋体" w:cs="宋体"/>
          <w:i w:val="0"/>
          <w:iCs w:val="0"/>
          <w:caps w:val="0"/>
          <w:color w:val="auto"/>
          <w:spacing w:val="0"/>
          <w:sz w:val="24"/>
          <w:szCs w:val="24"/>
          <w:u w:val="single"/>
          <w:shd w:val="clear" w:color="auto" w:fill="FFFFFF"/>
        </w:rPr>
        <w:t>（生产厂址）</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的中国境内生产的组件成本占比≥</w:t>
      </w:r>
      <w:r>
        <w:rPr>
          <w:rStyle w:val="53"/>
          <w:rFonts w:hint="eastAsia" w:ascii="宋体" w:hAnsi="宋体" w:eastAsia="宋体" w:cs="宋体"/>
          <w:i w:val="0"/>
          <w:iCs w:val="0"/>
          <w:caps w:val="0"/>
          <w:color w:val="auto"/>
          <w:spacing w:val="0"/>
          <w:sz w:val="24"/>
          <w:szCs w:val="24"/>
          <w:u w:val="single"/>
          <w:shd w:val="clear" w:color="auto" w:fill="FFFFFF"/>
        </w:rPr>
        <w:t>（规定比例）</w:t>
      </w:r>
      <w:r>
        <w:rPr>
          <w:rFonts w:hint="eastAsia" w:ascii="宋体" w:hAnsi="宋体" w:eastAsia="宋体" w:cs="宋体"/>
          <w:i w:val="0"/>
          <w:iCs w:val="0"/>
          <w:caps w:val="0"/>
          <w:color w:val="auto"/>
          <w:spacing w:val="0"/>
          <w:sz w:val="24"/>
          <w:szCs w:val="24"/>
          <w:shd w:val="clear" w:color="auto" w:fill="FFFFFF"/>
        </w:rPr>
        <w:t>。</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（关键组件）</w:t>
      </w:r>
      <w:r>
        <w:rPr>
          <w:rFonts w:hint="eastAsia" w:ascii="宋体" w:hAnsi="宋体" w:eastAsia="宋体" w:cs="宋体"/>
          <w:i w:val="0"/>
          <w:iCs w:val="0"/>
          <w:caps w:val="0"/>
          <w:color w:val="auto"/>
          <w:spacing w:val="0"/>
          <w:sz w:val="24"/>
          <w:szCs w:val="24"/>
          <w:shd w:val="clear" w:color="auto" w:fill="FFFFFF"/>
        </w:rPr>
        <w:t>在中国境内生产。</w:t>
      </w:r>
      <w:r>
        <w:rPr>
          <w:rStyle w:val="53"/>
          <w:rFonts w:hint="eastAsia" w:ascii="宋体" w:hAnsi="宋体" w:eastAsia="宋体" w:cs="宋体"/>
          <w:i w:val="0"/>
          <w:iCs w:val="0"/>
          <w:caps w:val="0"/>
          <w:color w:val="auto"/>
          <w:spacing w:val="0"/>
          <w:sz w:val="24"/>
          <w:szCs w:val="24"/>
          <w:u w:val="single"/>
          <w:shd w:val="clear" w:color="auto" w:fill="FFFFFF"/>
        </w:rPr>
        <w:t>（产品名称2）</w:t>
      </w:r>
      <w:r>
        <w:rPr>
          <w:rFonts w:hint="eastAsia" w:ascii="宋体" w:hAnsi="宋体" w:eastAsia="宋体" w:cs="宋体"/>
          <w:i w:val="0"/>
          <w:iCs w:val="0"/>
          <w:caps w:val="0"/>
          <w:color w:val="auto"/>
          <w:spacing w:val="0"/>
          <w:sz w:val="24"/>
          <w:szCs w:val="24"/>
          <w:shd w:val="clear" w:color="auto" w:fill="FFFFFF"/>
        </w:rPr>
        <w:t>的</w:t>
      </w:r>
      <w:r>
        <w:rPr>
          <w:rStyle w:val="53"/>
          <w:rFonts w:hint="eastAsia" w:ascii="宋体" w:hAnsi="宋体" w:eastAsia="宋体" w:cs="宋体"/>
          <w:i w:val="0"/>
          <w:iCs w:val="0"/>
          <w:caps w:val="0"/>
          <w:color w:val="auto"/>
          <w:spacing w:val="0"/>
          <w:sz w:val="24"/>
          <w:szCs w:val="24"/>
          <w:u w:val="single"/>
          <w:shd w:val="clear" w:color="auto" w:fill="FFFFFF"/>
        </w:rPr>
        <w:t>（关键工序）</w:t>
      </w:r>
      <w:r>
        <w:rPr>
          <w:rFonts w:hint="eastAsia" w:ascii="宋体" w:hAnsi="宋体" w:eastAsia="宋体" w:cs="宋体"/>
          <w:i w:val="0"/>
          <w:iCs w:val="0"/>
          <w:caps w:val="0"/>
          <w:color w:val="auto"/>
          <w:spacing w:val="0"/>
          <w:sz w:val="24"/>
          <w:szCs w:val="24"/>
          <w:shd w:val="clear" w:color="auto" w:fill="FFFFFF"/>
        </w:rPr>
        <w:t>在中国境内完成。</w:t>
      </w:r>
    </w:p>
    <w:p w14:paraId="0822AC9E">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w:t>
      </w:r>
    </w:p>
    <w:p w14:paraId="5B138079">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本公司（单位）对上述声明内容的真实性负责。如有虚假，愿承担相应法律责任。</w:t>
      </w:r>
    </w:p>
    <w:p w14:paraId="7ADCD9D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shd w:val="clear" w:color="auto" w:fill="FFFFFF"/>
        </w:rPr>
      </w:pPr>
    </w:p>
    <w:p w14:paraId="799F03D0">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公司（单位）名称（盖章）：      </w:t>
      </w:r>
    </w:p>
    <w:p w14:paraId="071921E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日期：　　　　　年　　月　日    </w:t>
      </w:r>
    </w:p>
    <w:p w14:paraId="21352315">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3A8E73E5">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4A894C4A">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_____________________________</w:t>
      </w:r>
    </w:p>
    <w:p w14:paraId="1CD29B1C">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ascii="楷体" w:hAnsi="楷体" w:eastAsia="楷体" w:cs="楷体"/>
          <w:i w:val="0"/>
          <w:iCs w:val="0"/>
          <w:caps w:val="0"/>
          <w:color w:val="auto"/>
          <w:spacing w:val="0"/>
          <w:sz w:val="24"/>
          <w:szCs w:val="24"/>
          <w:shd w:val="clear" w:color="auto" w:fill="FFFFFF"/>
        </w:rPr>
        <w:t>1.产品如有型号，请在“产品名称”栏一并填写。</w:t>
      </w:r>
    </w:p>
    <w:p w14:paraId="15C5399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color="auto" w:fill="FFFFFF"/>
        </w:rPr>
        <w:t>2.生产厂名与厂址应与生产厂营业执照载明的相关信息保持一致。</w:t>
      </w:r>
    </w:p>
    <w:p w14:paraId="5B68458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color="auto" w:fill="FFFFFF"/>
        </w:rPr>
        <w:t>3.该产品的中国境内生产的组件成本占比相关要求实施前，“规定比例”栏可不填，下同。</w:t>
      </w:r>
    </w:p>
    <w:p w14:paraId="3F8A642E">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color="auto" w:fill="FFFFFF"/>
        </w:rPr>
        <w:t>4.该产品的关键组件要求实施前，“关键组件”栏可不填，下同。</w:t>
      </w:r>
    </w:p>
    <w:p w14:paraId="4857EAEA">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楷体" w:hAnsi="楷体" w:eastAsia="楷体" w:cs="楷体"/>
          <w:i w:val="0"/>
          <w:iCs w:val="0"/>
          <w:caps w:val="0"/>
          <w:color w:val="auto"/>
          <w:spacing w:val="0"/>
          <w:sz w:val="24"/>
          <w:szCs w:val="24"/>
          <w:shd w:val="clear" w:color="auto" w:fill="FFFFFF"/>
        </w:rPr>
      </w:pPr>
      <w:r>
        <w:rPr>
          <w:rFonts w:hint="eastAsia" w:ascii="楷体" w:hAnsi="楷体" w:eastAsia="楷体" w:cs="楷体"/>
          <w:i w:val="0"/>
          <w:iCs w:val="0"/>
          <w:caps w:val="0"/>
          <w:color w:val="auto"/>
          <w:spacing w:val="0"/>
          <w:sz w:val="24"/>
          <w:szCs w:val="24"/>
          <w:shd w:val="clear" w:color="auto" w:fill="FFFFFF"/>
        </w:rPr>
        <w:t>5.该产品的关键工序要求实施前，“关键工序”栏可不填，下同。</w:t>
      </w:r>
    </w:p>
    <w:p w14:paraId="2CAF4A3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cs="Times New Roman" w:asciiTheme="minorEastAsia" w:hAnsiTheme="minorEastAsia"/>
          <w:b/>
          <w:color w:val="000000"/>
          <w:sz w:val="28"/>
          <w:szCs w:val="20"/>
        </w:rPr>
      </w:pPr>
      <w:r>
        <w:rPr>
          <w:rFonts w:hint="eastAsia" w:ascii="楷体" w:hAnsi="楷体" w:eastAsia="楷体" w:cs="楷体"/>
          <w:i w:val="0"/>
          <w:iCs w:val="0"/>
          <w:caps w:val="0"/>
          <w:color w:val="auto"/>
          <w:spacing w:val="0"/>
          <w:sz w:val="24"/>
          <w:szCs w:val="24"/>
          <w:shd w:val="clear" w:color="auto" w:fill="FFFFFF"/>
          <w:lang w:val="en-US" w:eastAsia="zh-CN"/>
        </w:rPr>
        <w:t>6.《声明函》中标注“  /  ”的地方无需填写。</w:t>
      </w: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7</w:t>
      </w:r>
      <w:r>
        <w:rPr>
          <w:rFonts w:hint="eastAsia" w:cs="Times New Roman" w:asciiTheme="minorEastAsia" w:hAnsiTheme="minorEastAsia"/>
          <w:color w:val="000000"/>
          <w:sz w:val="24"/>
          <w:szCs w:val="24"/>
        </w:rPr>
        <w:t>、具备履行合同所必需的设备和专业技术能力的声明及证明材料</w:t>
      </w:r>
    </w:p>
    <w:p w14:paraId="60953290">
      <w:pPr>
        <w:ind w:firstLine="482"/>
        <w:jc w:val="left"/>
        <w:rPr>
          <w:rFonts w:hint="eastAsia" w:cs="Times New Roman" w:asciiTheme="minorEastAsia" w:hAnsiTheme="minorEastAsia"/>
          <w:color w:val="000000"/>
          <w:szCs w:val="24"/>
        </w:rPr>
      </w:pPr>
    </w:p>
    <w:p w14:paraId="0E59236B">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具备履行合同所必需的设备和专业技术能力的声明及证明材料</w:t>
      </w:r>
    </w:p>
    <w:p w14:paraId="7371F27F">
      <w:pPr>
        <w:spacing w:line="360" w:lineRule="auto"/>
        <w:ind w:firstLine="482"/>
        <w:rPr>
          <w:rFonts w:hint="eastAsia" w:cs="Times New Roman" w:asciiTheme="minorEastAsia" w:hAnsiTheme="minorEastAsia"/>
          <w:color w:val="000000"/>
          <w:sz w:val="24"/>
          <w:szCs w:val="24"/>
        </w:rPr>
      </w:pPr>
    </w:p>
    <w:p w14:paraId="0333641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（供应商名称）</w:t>
      </w:r>
      <w:r>
        <w:rPr>
          <w:rFonts w:hint="eastAsia" w:cs="Times New Roman" w:asciiTheme="minorEastAsia" w:hAnsiTheme="minorEastAsia"/>
          <w:color w:val="000000"/>
          <w:sz w:val="24"/>
          <w:szCs w:val="24"/>
        </w:rPr>
        <w:t>郑重声明：我单位具备履行本项采购合同所必需的设备和专业技术能力，为履行本项采购合同我单位具备如下主要设备和主要专业技术能力：</w:t>
      </w:r>
    </w:p>
    <w:p w14:paraId="7B27B69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主要设备有：。</w:t>
      </w:r>
    </w:p>
    <w:p w14:paraId="206D724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主要专业技术能力有：。</w:t>
      </w:r>
    </w:p>
    <w:p w14:paraId="091E965C">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注：须附证明材料。</w:t>
      </w:r>
    </w:p>
    <w:p w14:paraId="5CAA7B1A">
      <w:pPr>
        <w:spacing w:line="360" w:lineRule="auto"/>
        <w:ind w:firstLine="480"/>
        <w:rPr>
          <w:rFonts w:hint="eastAsia" w:cs="Times New Roman" w:asciiTheme="minorEastAsia" w:hAnsiTheme="minorEastAsia"/>
          <w:color w:val="000000"/>
          <w:sz w:val="24"/>
          <w:szCs w:val="24"/>
        </w:rPr>
      </w:pPr>
    </w:p>
    <w:p w14:paraId="5A9E0296">
      <w:pPr>
        <w:spacing w:line="360" w:lineRule="auto"/>
        <w:ind w:firstLine="480"/>
        <w:rPr>
          <w:rFonts w:hint="eastAsia" w:cs="Times New Roman" w:asciiTheme="minorEastAsia" w:hAnsiTheme="minorEastAsia"/>
          <w:color w:val="000000"/>
          <w:sz w:val="24"/>
          <w:szCs w:val="24"/>
        </w:rPr>
      </w:pPr>
    </w:p>
    <w:p w14:paraId="1033FCCE">
      <w:pPr>
        <w:spacing w:line="360" w:lineRule="auto"/>
        <w:ind w:firstLine="54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声明人（盖章）：</w:t>
      </w:r>
    </w:p>
    <w:p w14:paraId="0EDA0BDE">
      <w:pPr>
        <w:spacing w:line="360" w:lineRule="auto"/>
        <w:ind w:firstLine="54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1C444930">
      <w:pPr>
        <w:spacing w:line="460" w:lineRule="exact"/>
        <w:ind w:firstLine="422"/>
        <w:rPr>
          <w:rFonts w:hint="eastAsia" w:cs="Times New Roman" w:asciiTheme="minorEastAsia" w:hAnsiTheme="minorEastAsia"/>
          <w:b/>
          <w:color w:val="000000"/>
          <w:szCs w:val="24"/>
        </w:rPr>
      </w:pPr>
    </w:p>
    <w:p w14:paraId="51E816AD">
      <w:pPr>
        <w:spacing w:line="460" w:lineRule="exact"/>
        <w:ind w:firstLine="422"/>
        <w:rPr>
          <w:rFonts w:hint="eastAsia" w:cs="Times New Roman" w:asciiTheme="minorEastAsia" w:hAnsiTheme="minorEastAsia"/>
          <w:b/>
          <w:color w:val="000000"/>
          <w:szCs w:val="24"/>
        </w:rPr>
      </w:pPr>
    </w:p>
    <w:p w14:paraId="25E5A159">
      <w:pPr>
        <w:spacing w:line="460" w:lineRule="exact"/>
        <w:ind w:firstLine="422"/>
        <w:rPr>
          <w:rFonts w:hint="eastAsia" w:cs="Times New Roman" w:asciiTheme="minorEastAsia" w:hAnsiTheme="minorEastAsia"/>
          <w:b/>
          <w:color w:val="000000"/>
          <w:szCs w:val="24"/>
        </w:rPr>
      </w:pPr>
    </w:p>
    <w:p w14:paraId="1EDA2D94">
      <w:pPr>
        <w:spacing w:line="460" w:lineRule="exact"/>
        <w:ind w:firstLine="562"/>
        <w:rPr>
          <w:rFonts w:hint="eastAsia" w:ascii="宋体" w:hAnsi="宋体" w:eastAsia="宋体" w:cs="宋体"/>
          <w:b/>
          <w:color w:val="000000"/>
          <w:sz w:val="24"/>
          <w:szCs w:val="24"/>
        </w:rPr>
      </w:pPr>
      <w:r>
        <w:rPr>
          <w:rFonts w:hint="eastAsia" w:ascii="宋体" w:hAnsi="宋体" w:eastAsia="宋体" w:cs="宋体"/>
          <w:b/>
          <w:color w:val="FF0000"/>
          <w:sz w:val="24"/>
          <w:szCs w:val="24"/>
        </w:rPr>
        <w:t>特别提醒：请认真填写此声明，并提供证明材料，如对应的照片、设备采购发票、合同、租赁材料、人员专业证书等。否则自行承担无效响应的风险。</w:t>
      </w:r>
    </w:p>
    <w:p w14:paraId="15F50236">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8</w:t>
      </w:r>
      <w:r>
        <w:rPr>
          <w:rFonts w:hint="eastAsia" w:cs="Times New Roman" w:asciiTheme="minorEastAsia" w:hAnsiTheme="minorEastAsia"/>
          <w:color w:val="000000"/>
          <w:sz w:val="24"/>
          <w:szCs w:val="24"/>
        </w:rPr>
        <w:t>、参加政府采购活动前 3 年内在经营活动中没有重大违法记录的书面声明</w:t>
      </w:r>
    </w:p>
    <w:p w14:paraId="075A4800">
      <w:pPr>
        <w:spacing w:line="360" w:lineRule="auto"/>
        <w:ind w:firstLine="420"/>
        <w:rPr>
          <w:rFonts w:hint="eastAsia" w:cs="Times New Roman" w:asciiTheme="minorEastAsia" w:hAnsiTheme="minorEastAsia"/>
          <w:szCs w:val="24"/>
        </w:rPr>
      </w:pPr>
    </w:p>
    <w:p w14:paraId="7FAA1C50">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声  明</w:t>
      </w:r>
    </w:p>
    <w:p w14:paraId="3F0D274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49AB9894">
      <w:pPr>
        <w:spacing w:line="360" w:lineRule="auto"/>
        <w:ind w:firstLine="480"/>
        <w:rPr>
          <w:rFonts w:hint="eastAsia" w:cs="Times New Roman" w:asciiTheme="minorEastAsia" w:hAnsiTheme="minorEastAsia"/>
          <w:bCs/>
          <w:color w:val="000000"/>
          <w:sz w:val="24"/>
          <w:szCs w:val="24"/>
        </w:rPr>
      </w:pPr>
    </w:p>
    <w:p w14:paraId="7E1FEBC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2DB14D2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54EB36C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59FFC866">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9</w:t>
      </w:r>
      <w:r>
        <w:rPr>
          <w:rFonts w:hint="eastAsia" w:cs="Times New Roman" w:asciiTheme="minorEastAsia" w:hAnsiTheme="minorEastAsia"/>
          <w:color w:val="000000"/>
          <w:sz w:val="24"/>
          <w:szCs w:val="24"/>
        </w:rPr>
        <w:t>、法定代表人授权委托书</w:t>
      </w:r>
    </w:p>
    <w:p w14:paraId="3228157C">
      <w:pPr>
        <w:spacing w:line="360" w:lineRule="auto"/>
        <w:ind w:firstLine="720"/>
        <w:jc w:val="center"/>
        <w:rPr>
          <w:rFonts w:hint="eastAsia" w:cs="宋体" w:asciiTheme="minorEastAsia" w:hAnsiTheme="minorEastAsia"/>
          <w:bCs/>
          <w:sz w:val="36"/>
          <w:szCs w:val="28"/>
        </w:rPr>
      </w:pPr>
    </w:p>
    <w:p w14:paraId="3777396E">
      <w:pPr>
        <w:spacing w:line="360" w:lineRule="auto"/>
        <w:ind w:firstLine="720"/>
        <w:jc w:val="center"/>
        <w:rPr>
          <w:rFonts w:hint="eastAsia" w:cs="宋体" w:asciiTheme="minorEastAsia" w:hAnsiTheme="minorEastAsia"/>
          <w:bCs/>
          <w:sz w:val="36"/>
          <w:szCs w:val="28"/>
        </w:rPr>
      </w:pPr>
      <w:r>
        <w:rPr>
          <w:rFonts w:hint="eastAsia" w:cs="宋体" w:asciiTheme="minorEastAsia" w:hAnsiTheme="minorEastAsia"/>
          <w:bCs/>
          <w:sz w:val="36"/>
          <w:szCs w:val="28"/>
        </w:rPr>
        <w:t>法定代表人授权委托书</w:t>
      </w:r>
    </w:p>
    <w:p w14:paraId="65F5D8EA">
      <w:pPr>
        <w:spacing w:line="500" w:lineRule="exact"/>
        <w:ind w:firstLine="420"/>
        <w:rPr>
          <w:rFonts w:hint="eastAsia" w:cs="Times New Roman" w:asciiTheme="minorEastAsia" w:hAnsiTheme="minorEastAsia"/>
          <w:szCs w:val="20"/>
        </w:rPr>
      </w:pPr>
    </w:p>
    <w:p w14:paraId="02A45665">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致：</w:t>
      </w:r>
      <w:r>
        <w:rPr>
          <w:rFonts w:hint="eastAsia" w:cs="Times New Roman" w:asciiTheme="minorEastAsia" w:hAnsiTheme="minorEastAsia"/>
          <w:i/>
          <w:sz w:val="24"/>
          <w:szCs w:val="24"/>
          <w:u w:val="single"/>
        </w:rPr>
        <w:t>采购单位</w:t>
      </w:r>
    </w:p>
    <w:p w14:paraId="024ED741">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本人</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（姓名）系</w:t>
      </w:r>
      <w:r>
        <w:rPr>
          <w:rFonts w:hint="eastAsia" w:cs="Times New Roman" w:asciiTheme="minorEastAsia" w:hAnsiTheme="minorEastAsia"/>
          <w:color w:val="000000"/>
          <w:sz w:val="24"/>
          <w:szCs w:val="24"/>
          <w:lang w:val="zh-CN"/>
        </w:rPr>
        <w:t>________________</w:t>
      </w:r>
      <w:r>
        <w:rPr>
          <w:rFonts w:hint="eastAsia" w:cs="Times New Roman" w:asciiTheme="minorEastAsia" w:hAnsiTheme="minorEastAsia"/>
          <w:color w:val="000000"/>
          <w:sz w:val="24"/>
          <w:szCs w:val="20"/>
        </w:rPr>
        <w:t>（投标人名称）的法定代表人（单位负责人），现委托</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（姓名）为我方代理人。代理人根据授权，以我方名义签署、澄清确认、递交、撤回、修改</w:t>
      </w:r>
      <w:r>
        <w:rPr>
          <w:rFonts w:hint="eastAsia" w:cs="Times New Roman" w:asciiTheme="minorEastAsia" w:hAnsiTheme="minorEastAsia"/>
          <w:i/>
          <w:sz w:val="24"/>
          <w:szCs w:val="24"/>
          <w:u w:val="single"/>
        </w:rPr>
        <w:t>项目名称</w:t>
      </w:r>
      <w:r>
        <w:rPr>
          <w:rFonts w:hint="eastAsia" w:cs="Times New Roman" w:asciiTheme="minorEastAsia" w:hAnsiTheme="minorEastAsia"/>
          <w:sz w:val="24"/>
          <w:szCs w:val="24"/>
        </w:rPr>
        <w:t>项目（项目编号：</w:t>
      </w:r>
      <w:r>
        <w:rPr>
          <w:rFonts w:hint="eastAsia" w:cs="Times New Roman" w:asciiTheme="minorEastAsia" w:hAnsiTheme="minorEastAsia"/>
          <w:i/>
          <w:sz w:val="24"/>
          <w:szCs w:val="24"/>
          <w:u w:val="single"/>
        </w:rPr>
        <w:t>项目编号</w:t>
      </w:r>
      <w:r>
        <w:rPr>
          <w:rFonts w:hint="eastAsia" w:cs="Times New Roman" w:asciiTheme="minorEastAsia" w:hAnsiTheme="minorEastAsia"/>
          <w:sz w:val="24"/>
          <w:szCs w:val="24"/>
        </w:rPr>
        <w:t>）</w:t>
      </w:r>
      <w:r>
        <w:rPr>
          <w:rFonts w:hint="eastAsia" w:cs="Times New Roman" w:asciiTheme="minorEastAsia" w:hAnsiTheme="minorEastAsia"/>
          <w:color w:val="000000"/>
          <w:sz w:val="24"/>
          <w:szCs w:val="20"/>
        </w:rPr>
        <w:t>投标文件和处理有关事宜，其法律后果由我方承担。</w:t>
      </w:r>
    </w:p>
    <w:p w14:paraId="493B4BB1">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委托期限：自本授权委托书签署之日起至响应有效期届满之日止。</w:t>
      </w:r>
    </w:p>
    <w:p w14:paraId="4B4F7A44">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代理人无转委托权。</w:t>
      </w:r>
    </w:p>
    <w:p w14:paraId="3E24B2BF">
      <w:pPr>
        <w:ind w:firstLine="482"/>
        <w:rPr>
          <w:rFonts w:hint="eastAsia" w:cs="Times New Roman" w:asciiTheme="minorEastAsia" w:hAnsiTheme="minorEastAsia"/>
          <w:color w:val="000000"/>
          <w:sz w:val="24"/>
          <w:szCs w:val="20"/>
        </w:rPr>
      </w:pPr>
    </w:p>
    <w:p w14:paraId="51C21632">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投标人名称（加盖公章）</w:t>
      </w:r>
      <w:r>
        <w:rPr>
          <w:rFonts w:hint="eastAsia" w:cs="Times New Roman" w:asciiTheme="minorEastAsia" w:hAnsiTheme="minorEastAsia"/>
          <w:color w:val="000000"/>
          <w:sz w:val="24"/>
          <w:szCs w:val="24"/>
          <w:lang w:val="zh-CN"/>
        </w:rPr>
        <w:t>：________________</w:t>
      </w:r>
    </w:p>
    <w:p w14:paraId="1B811374">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法定代表人（单位负责人）（签字、签章或印鉴）：</w:t>
      </w:r>
      <w:r>
        <w:rPr>
          <w:rFonts w:hint="eastAsia" w:cs="Times New Roman" w:asciiTheme="minorEastAsia" w:hAnsiTheme="minorEastAsia"/>
          <w:color w:val="000000"/>
          <w:sz w:val="24"/>
          <w:szCs w:val="24"/>
          <w:lang w:val="zh-CN"/>
        </w:rPr>
        <w:t>________________</w:t>
      </w:r>
    </w:p>
    <w:p w14:paraId="4440B144">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委托代理人（签字/签章）：</w:t>
      </w:r>
      <w:r>
        <w:rPr>
          <w:rFonts w:hint="eastAsia" w:cs="Times New Roman" w:asciiTheme="minorEastAsia" w:hAnsiTheme="minorEastAsia"/>
          <w:color w:val="000000"/>
          <w:sz w:val="24"/>
          <w:szCs w:val="24"/>
          <w:lang w:val="zh-CN"/>
        </w:rPr>
        <w:t>________________</w:t>
      </w:r>
    </w:p>
    <w:p w14:paraId="2BE32DBB">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日期：_____年______月______日</w:t>
      </w:r>
    </w:p>
    <w:p w14:paraId="5D4919AA">
      <w:pPr>
        <w:tabs>
          <w:tab w:val="left" w:pos="5580"/>
        </w:tabs>
        <w:ind w:firstLine="482"/>
        <w:rPr>
          <w:rFonts w:hint="eastAsia" w:cs="Times New Roman" w:asciiTheme="minorEastAsia" w:hAnsiTheme="minorEastAsia"/>
          <w:color w:val="000000"/>
          <w:sz w:val="24"/>
          <w:szCs w:val="20"/>
        </w:rPr>
      </w:pPr>
    </w:p>
    <w:p w14:paraId="58C40AA7">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4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740C1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0E5460A6">
            <w:pPr>
              <w:tabs>
                <w:tab w:val="left" w:pos="5580"/>
              </w:tabs>
              <w:ind w:firstLine="482"/>
              <w:jc w:val="left"/>
              <w:rPr>
                <w:rFonts w:hint="eastAsia" w:cs="Times New Roman" w:asciiTheme="minorEastAsia" w:hAnsiTheme="minorEastAsia"/>
                <w:color w:val="000000"/>
                <w:sz w:val="24"/>
                <w:szCs w:val="20"/>
              </w:rPr>
            </w:pPr>
          </w:p>
          <w:p w14:paraId="0667A36C">
            <w:pPr>
              <w:tabs>
                <w:tab w:val="left" w:pos="5580"/>
              </w:tabs>
              <w:ind w:firstLine="482"/>
              <w:jc w:val="left"/>
              <w:rPr>
                <w:rFonts w:hint="eastAsia" w:cs="Times New Roman" w:asciiTheme="minorEastAsia" w:hAnsiTheme="minorEastAsia"/>
                <w:color w:val="000000"/>
                <w:sz w:val="24"/>
                <w:szCs w:val="20"/>
              </w:rPr>
            </w:pPr>
          </w:p>
          <w:p w14:paraId="72C26D73">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noWrap w:val="0"/>
          </w:tcPr>
          <w:p w14:paraId="719E92AE">
            <w:pPr>
              <w:tabs>
                <w:tab w:val="left" w:pos="5580"/>
              </w:tabs>
              <w:ind w:firstLine="482"/>
              <w:jc w:val="left"/>
              <w:rPr>
                <w:rFonts w:hint="eastAsia" w:cs="Times New Roman" w:asciiTheme="minorEastAsia" w:hAnsiTheme="minorEastAsia"/>
                <w:color w:val="000000"/>
                <w:sz w:val="24"/>
                <w:szCs w:val="20"/>
              </w:rPr>
            </w:pPr>
          </w:p>
          <w:p w14:paraId="5897003C">
            <w:pPr>
              <w:tabs>
                <w:tab w:val="left" w:pos="5580"/>
              </w:tabs>
              <w:ind w:firstLine="482"/>
              <w:jc w:val="left"/>
              <w:rPr>
                <w:rFonts w:hint="eastAsia" w:cs="Times New Roman" w:asciiTheme="minorEastAsia" w:hAnsiTheme="minorEastAsia"/>
                <w:color w:val="000000"/>
                <w:sz w:val="24"/>
                <w:szCs w:val="20"/>
              </w:rPr>
            </w:pPr>
          </w:p>
          <w:p w14:paraId="5E3ACAEA">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6E82DE6B">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委托代理人有效期内的身份证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4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04A16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5C675D0D">
            <w:pPr>
              <w:tabs>
                <w:tab w:val="left" w:pos="5580"/>
              </w:tabs>
              <w:ind w:firstLine="482"/>
              <w:jc w:val="left"/>
              <w:rPr>
                <w:rFonts w:hint="eastAsia" w:cs="Times New Roman" w:asciiTheme="minorEastAsia" w:hAnsiTheme="minorEastAsia"/>
                <w:color w:val="000000"/>
                <w:sz w:val="24"/>
                <w:szCs w:val="20"/>
              </w:rPr>
            </w:pPr>
          </w:p>
          <w:p w14:paraId="2EE9423D">
            <w:pPr>
              <w:tabs>
                <w:tab w:val="left" w:pos="5580"/>
              </w:tabs>
              <w:ind w:firstLine="482"/>
              <w:jc w:val="left"/>
              <w:rPr>
                <w:rFonts w:hint="eastAsia" w:cs="Times New Roman" w:asciiTheme="minorEastAsia" w:hAnsiTheme="minorEastAsia"/>
                <w:color w:val="000000"/>
                <w:sz w:val="24"/>
                <w:szCs w:val="20"/>
              </w:rPr>
            </w:pPr>
          </w:p>
          <w:p w14:paraId="3E21CE57">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noWrap w:val="0"/>
          </w:tcPr>
          <w:p w14:paraId="7AE9F961">
            <w:pPr>
              <w:tabs>
                <w:tab w:val="left" w:pos="5580"/>
              </w:tabs>
              <w:ind w:firstLine="482"/>
              <w:jc w:val="left"/>
              <w:rPr>
                <w:rFonts w:hint="eastAsia" w:cs="Times New Roman" w:asciiTheme="minorEastAsia" w:hAnsiTheme="minorEastAsia"/>
                <w:color w:val="000000"/>
                <w:sz w:val="24"/>
                <w:szCs w:val="20"/>
              </w:rPr>
            </w:pPr>
          </w:p>
          <w:p w14:paraId="6F9C01BF">
            <w:pPr>
              <w:tabs>
                <w:tab w:val="left" w:pos="5580"/>
              </w:tabs>
              <w:ind w:firstLine="482"/>
              <w:jc w:val="left"/>
              <w:rPr>
                <w:rFonts w:hint="eastAsia" w:cs="Times New Roman" w:asciiTheme="minorEastAsia" w:hAnsiTheme="minorEastAsia"/>
                <w:color w:val="000000"/>
                <w:sz w:val="24"/>
                <w:szCs w:val="20"/>
              </w:rPr>
            </w:pPr>
          </w:p>
          <w:p w14:paraId="0CA62CD0">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271462AA">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说明：</w:t>
      </w:r>
    </w:p>
    <w:p w14:paraId="4ACC85AB">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1.若供应商为事业单位或其他组织或分支机构（仅当招标文件注明允许分支机构投标的），则法定代表人（单位负责人）处的签署人可为单位负责人。</w:t>
      </w:r>
    </w:p>
    <w:p w14:paraId="11726D5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2.若投标文件中签字之处均为法定代表人（单位负责人）本人签署，则可不提供本《授权委托书》，但须提供《法定代表人（单位负责人）身份证明》。</w:t>
      </w:r>
    </w:p>
    <w:p w14:paraId="00AE0FB1">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color w:val="000000"/>
          <w:sz w:val="24"/>
          <w:szCs w:val="20"/>
        </w:rPr>
        <w:t>3.供应商为自然人的情形，可不提供本《授权委托书》。</w:t>
      </w:r>
    </w:p>
    <w:p w14:paraId="75B279DA">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10</w:t>
      </w:r>
      <w:r>
        <w:rPr>
          <w:rFonts w:hint="eastAsia" w:cs="Times New Roman" w:asciiTheme="minorEastAsia" w:hAnsiTheme="minorEastAsia"/>
          <w:color w:val="000000"/>
          <w:sz w:val="24"/>
          <w:szCs w:val="24"/>
        </w:rPr>
        <w:t>、商务条款偏离表</w:t>
      </w:r>
    </w:p>
    <w:p w14:paraId="52A1D28A">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商务条款偏离表</w:t>
      </w:r>
    </w:p>
    <w:p w14:paraId="705DF9B9">
      <w:pPr>
        <w:spacing w:line="360" w:lineRule="auto"/>
        <w:ind w:firstLine="48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请逐条对应招标文件“项目需求”等内容要求的商务条件，填写该表。</w:t>
      </w:r>
    </w:p>
    <w:tbl>
      <w:tblPr>
        <w:tblStyle w:val="4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069"/>
        <w:gridCol w:w="1521"/>
        <w:gridCol w:w="1886"/>
        <w:gridCol w:w="1976"/>
        <w:gridCol w:w="1613"/>
      </w:tblGrid>
      <w:tr w14:paraId="67EBC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0ACB8A61">
            <w:pPr>
              <w:spacing w:line="400" w:lineRule="exact"/>
              <w:rPr>
                <w:rFonts w:hint="eastAsia" w:asciiTheme="minorEastAsia" w:hAnsiTheme="minorEastAsia"/>
                <w:sz w:val="24"/>
                <w:szCs w:val="24"/>
              </w:rPr>
            </w:pPr>
            <w:r>
              <w:rPr>
                <w:rFonts w:hint="eastAsia" w:asciiTheme="minorEastAsia" w:hAnsiTheme="minorEastAsia"/>
                <w:sz w:val="24"/>
                <w:szCs w:val="24"/>
              </w:rPr>
              <w:t>序号</w:t>
            </w:r>
          </w:p>
        </w:tc>
        <w:tc>
          <w:tcPr>
            <w:tcW w:w="1091" w:type="dxa"/>
            <w:noWrap w:val="0"/>
            <w:vAlign w:val="center"/>
          </w:tcPr>
          <w:p w14:paraId="73EB435D">
            <w:pPr>
              <w:spacing w:line="400" w:lineRule="exact"/>
              <w:rPr>
                <w:rFonts w:hint="eastAsia" w:asciiTheme="minorEastAsia" w:hAnsiTheme="minorEastAsia"/>
                <w:sz w:val="24"/>
                <w:szCs w:val="24"/>
              </w:rPr>
            </w:pPr>
            <w:r>
              <w:rPr>
                <w:rFonts w:hint="eastAsia" w:asciiTheme="minorEastAsia" w:hAnsiTheme="minorEastAsia"/>
                <w:sz w:val="24"/>
                <w:szCs w:val="24"/>
              </w:rPr>
              <w:t>条款</w:t>
            </w:r>
          </w:p>
        </w:tc>
        <w:tc>
          <w:tcPr>
            <w:tcW w:w="1559" w:type="dxa"/>
            <w:noWrap w:val="0"/>
            <w:vAlign w:val="center"/>
          </w:tcPr>
          <w:p w14:paraId="52BD108D">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采购请求</w:t>
            </w:r>
          </w:p>
        </w:tc>
        <w:tc>
          <w:tcPr>
            <w:tcW w:w="1938" w:type="dxa"/>
            <w:noWrap w:val="0"/>
            <w:vAlign w:val="center"/>
          </w:tcPr>
          <w:p w14:paraId="1408F027">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投标响应请求</w:t>
            </w:r>
          </w:p>
        </w:tc>
        <w:tc>
          <w:tcPr>
            <w:tcW w:w="2031" w:type="dxa"/>
            <w:noWrap w:val="0"/>
            <w:vAlign w:val="center"/>
          </w:tcPr>
          <w:p w14:paraId="289C636A">
            <w:pPr>
              <w:spacing w:line="400" w:lineRule="exact"/>
              <w:rPr>
                <w:rFonts w:hint="eastAsia" w:asciiTheme="minorEastAsia" w:hAnsiTheme="minorEastAsia"/>
                <w:sz w:val="24"/>
                <w:szCs w:val="24"/>
              </w:rPr>
            </w:pPr>
            <w:r>
              <w:rPr>
                <w:rFonts w:hint="eastAsia" w:asciiTheme="minorEastAsia" w:hAnsiTheme="minorEastAsia"/>
                <w:sz w:val="24"/>
                <w:szCs w:val="24"/>
              </w:rPr>
              <w:t>偏离情况</w:t>
            </w:r>
          </w:p>
        </w:tc>
        <w:tc>
          <w:tcPr>
            <w:tcW w:w="1655" w:type="dxa"/>
            <w:noWrap w:val="0"/>
            <w:vAlign w:val="center"/>
          </w:tcPr>
          <w:p w14:paraId="5599A1B7">
            <w:pPr>
              <w:spacing w:line="400" w:lineRule="exact"/>
              <w:rPr>
                <w:rFonts w:hint="eastAsia" w:asciiTheme="minorEastAsia" w:hAnsiTheme="minorEastAsia"/>
                <w:sz w:val="24"/>
                <w:szCs w:val="24"/>
              </w:rPr>
            </w:pPr>
            <w:r>
              <w:rPr>
                <w:rFonts w:hint="eastAsia" w:asciiTheme="minorEastAsia" w:hAnsiTheme="minorEastAsia"/>
                <w:sz w:val="24"/>
                <w:szCs w:val="24"/>
              </w:rPr>
              <w:t>偏离说明</w:t>
            </w:r>
          </w:p>
        </w:tc>
      </w:tr>
      <w:tr w14:paraId="4F3B6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490D6B97">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1</w:t>
            </w:r>
          </w:p>
        </w:tc>
        <w:tc>
          <w:tcPr>
            <w:tcW w:w="1091" w:type="dxa"/>
            <w:noWrap w:val="0"/>
          </w:tcPr>
          <w:p w14:paraId="78164D4C">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495DF9BB">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31FF1F4F">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316C8044">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392D6703">
            <w:pPr>
              <w:spacing w:line="360" w:lineRule="auto"/>
              <w:ind w:firstLine="482"/>
              <w:jc w:val="center"/>
              <w:rPr>
                <w:rFonts w:hint="eastAsia" w:cs="宋体" w:asciiTheme="minorEastAsia" w:hAnsiTheme="minorEastAsia"/>
                <w:bCs/>
                <w:sz w:val="24"/>
                <w:szCs w:val="24"/>
                <w:lang w:val="zh-CN"/>
              </w:rPr>
            </w:pPr>
          </w:p>
        </w:tc>
      </w:tr>
      <w:tr w14:paraId="60500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52DDF184">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2</w:t>
            </w:r>
          </w:p>
        </w:tc>
        <w:tc>
          <w:tcPr>
            <w:tcW w:w="1091" w:type="dxa"/>
            <w:noWrap w:val="0"/>
          </w:tcPr>
          <w:p w14:paraId="1B692230">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31B2C375">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75676B71">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339C358B">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2337249D">
            <w:pPr>
              <w:spacing w:line="360" w:lineRule="auto"/>
              <w:ind w:firstLine="482"/>
              <w:jc w:val="center"/>
              <w:rPr>
                <w:rFonts w:hint="eastAsia" w:cs="宋体" w:asciiTheme="minorEastAsia" w:hAnsiTheme="minorEastAsia"/>
                <w:bCs/>
                <w:sz w:val="24"/>
                <w:szCs w:val="24"/>
                <w:lang w:val="zh-CN"/>
              </w:rPr>
            </w:pPr>
          </w:p>
        </w:tc>
      </w:tr>
      <w:tr w14:paraId="1C93E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53C95C2B">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3</w:t>
            </w:r>
          </w:p>
        </w:tc>
        <w:tc>
          <w:tcPr>
            <w:tcW w:w="1091" w:type="dxa"/>
            <w:noWrap w:val="0"/>
          </w:tcPr>
          <w:p w14:paraId="5BD8205B">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6D2E6845">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2CDCD112">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410B1437">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3E52DC1B">
            <w:pPr>
              <w:spacing w:line="360" w:lineRule="auto"/>
              <w:ind w:firstLine="482"/>
              <w:jc w:val="center"/>
              <w:rPr>
                <w:rFonts w:hint="eastAsia" w:cs="宋体" w:asciiTheme="minorEastAsia" w:hAnsiTheme="minorEastAsia"/>
                <w:bCs/>
                <w:sz w:val="24"/>
                <w:szCs w:val="24"/>
                <w:lang w:val="zh-CN"/>
              </w:rPr>
            </w:pPr>
          </w:p>
        </w:tc>
      </w:tr>
      <w:tr w14:paraId="59DEC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118B1305">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4</w:t>
            </w:r>
          </w:p>
        </w:tc>
        <w:tc>
          <w:tcPr>
            <w:tcW w:w="1091" w:type="dxa"/>
            <w:noWrap w:val="0"/>
          </w:tcPr>
          <w:p w14:paraId="39CDE8EA">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4FDFDE39">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3947F71F">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6AAD5B5E">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70355D7E">
            <w:pPr>
              <w:spacing w:line="360" w:lineRule="auto"/>
              <w:ind w:firstLine="482"/>
              <w:jc w:val="center"/>
              <w:rPr>
                <w:rFonts w:hint="eastAsia" w:cs="宋体" w:asciiTheme="minorEastAsia" w:hAnsiTheme="minorEastAsia"/>
                <w:bCs/>
                <w:sz w:val="24"/>
                <w:szCs w:val="24"/>
                <w:lang w:val="zh-CN"/>
              </w:rPr>
            </w:pPr>
          </w:p>
        </w:tc>
      </w:tr>
      <w:tr w14:paraId="08CAE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48AE4DAF">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5</w:t>
            </w:r>
          </w:p>
        </w:tc>
        <w:tc>
          <w:tcPr>
            <w:tcW w:w="1091" w:type="dxa"/>
            <w:noWrap w:val="0"/>
          </w:tcPr>
          <w:p w14:paraId="4D941A46">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06A1EC8C">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5F47362F">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6C4DE5F7">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5F5206D4">
            <w:pPr>
              <w:spacing w:line="360" w:lineRule="auto"/>
              <w:ind w:firstLine="482"/>
              <w:jc w:val="center"/>
              <w:rPr>
                <w:rFonts w:hint="eastAsia" w:cs="宋体" w:asciiTheme="minorEastAsia" w:hAnsiTheme="minorEastAsia"/>
                <w:bCs/>
                <w:sz w:val="24"/>
                <w:szCs w:val="24"/>
                <w:lang w:val="zh-CN"/>
              </w:rPr>
            </w:pPr>
          </w:p>
        </w:tc>
      </w:tr>
    </w:tbl>
    <w:p w14:paraId="53FD8A9A">
      <w:pPr>
        <w:spacing w:line="360" w:lineRule="auto"/>
        <w:ind w:firstLine="480"/>
        <w:rPr>
          <w:rFonts w:hint="eastAsia" w:cs="Times New Roman" w:asciiTheme="minorEastAsia" w:hAnsiTheme="minorEastAsia"/>
          <w:color w:val="000000"/>
          <w:sz w:val="24"/>
          <w:szCs w:val="24"/>
        </w:rPr>
      </w:pPr>
    </w:p>
    <w:p w14:paraId="2D610AB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43BB109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1384E25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735BA35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33607B46">
      <w:pPr>
        <w:spacing w:line="600" w:lineRule="exact"/>
        <w:ind w:firstLine="420"/>
        <w:rPr>
          <w:rFonts w:hint="eastAsia" w:cs="Times New Roman" w:asciiTheme="minorEastAsia" w:hAnsiTheme="minorEastAsia"/>
          <w:color w:val="000000"/>
          <w:szCs w:val="20"/>
        </w:rPr>
      </w:pPr>
    </w:p>
    <w:p w14:paraId="0D4984BA">
      <w:pPr>
        <w:widowControl/>
        <w:ind w:firstLine="562"/>
        <w:jc w:val="left"/>
        <w:rPr>
          <w:rFonts w:hint="eastAsia" w:cs="Times New Roman" w:asciiTheme="minorEastAsia" w:hAnsiTheme="minorEastAsia"/>
          <w:b/>
          <w:sz w:val="28"/>
          <w:szCs w:val="20"/>
        </w:rPr>
      </w:pPr>
      <w:r>
        <w:rPr>
          <w:rFonts w:cs="Times New Roman" w:asciiTheme="minorEastAsia" w:hAnsiTheme="minorEastAsia"/>
          <w:b/>
          <w:sz w:val="28"/>
          <w:szCs w:val="20"/>
        </w:rPr>
        <w:br w:type="page" w:clear="all"/>
      </w:r>
    </w:p>
    <w:p w14:paraId="6BBC08A5">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格式1</w:t>
      </w:r>
      <w:r>
        <w:rPr>
          <w:rFonts w:hint="eastAsia" w:cs="Times New Roman" w:asciiTheme="minorEastAsia" w:hAnsiTheme="minorEastAsia"/>
          <w:color w:val="000000"/>
          <w:sz w:val="24"/>
          <w:szCs w:val="24"/>
          <w:lang w:val="en-US" w:eastAsia="zh-CN"/>
        </w:rPr>
        <w:t>1</w:t>
      </w:r>
      <w:r>
        <w:rPr>
          <w:rFonts w:hint="eastAsia" w:cs="Times New Roman" w:asciiTheme="minorEastAsia" w:hAnsiTheme="minorEastAsia"/>
          <w:color w:val="000000"/>
          <w:sz w:val="24"/>
          <w:szCs w:val="24"/>
        </w:rPr>
        <w:t>、技术参数偏离表</w:t>
      </w:r>
    </w:p>
    <w:p w14:paraId="456C4629">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技术参数</w:t>
      </w:r>
      <w:r>
        <w:rPr>
          <w:rFonts w:hint="eastAsia" w:cs="宋体" w:asciiTheme="minorEastAsia" w:hAnsiTheme="minorEastAsia"/>
          <w:bCs/>
          <w:sz w:val="36"/>
          <w:szCs w:val="28"/>
        </w:rPr>
        <w:t>偏离表</w:t>
      </w:r>
    </w:p>
    <w:tbl>
      <w:tblPr>
        <w:tblStyle w:val="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1"/>
        <w:gridCol w:w="1695"/>
        <w:gridCol w:w="1902"/>
        <w:gridCol w:w="1494"/>
        <w:gridCol w:w="1872"/>
        <w:gridCol w:w="1870"/>
      </w:tblGrid>
      <w:tr w14:paraId="6856C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vAlign w:val="center"/>
          </w:tcPr>
          <w:p w14:paraId="01E6B68A">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序号</w:t>
            </w:r>
          </w:p>
        </w:tc>
        <w:tc>
          <w:tcPr>
            <w:tcW w:w="860" w:type="pct"/>
            <w:noWrap w:val="0"/>
            <w:vAlign w:val="center"/>
          </w:tcPr>
          <w:p w14:paraId="4E109CE5">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技术参数要求（逐条填写）</w:t>
            </w:r>
          </w:p>
        </w:tc>
        <w:tc>
          <w:tcPr>
            <w:tcW w:w="965" w:type="pct"/>
            <w:noWrap w:val="0"/>
            <w:vAlign w:val="center"/>
          </w:tcPr>
          <w:p w14:paraId="09D07472">
            <w:pPr>
              <w:spacing w:line="40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投标实际参数</w:t>
            </w:r>
            <w:r>
              <w:rPr>
                <w:rFonts w:hint="eastAsia" w:cs="Times New Roman" w:asciiTheme="minorEastAsia" w:hAnsiTheme="minorEastAsia"/>
                <w:bCs/>
                <w:sz w:val="24"/>
                <w:szCs w:val="24"/>
              </w:rPr>
              <w:t>(投标人应按投标实际数据填写，不能照抄招标要求)</w:t>
            </w:r>
          </w:p>
        </w:tc>
        <w:tc>
          <w:tcPr>
            <w:tcW w:w="758" w:type="pct"/>
            <w:noWrap w:val="0"/>
            <w:vAlign w:val="center"/>
          </w:tcPr>
          <w:p w14:paraId="6786013F">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是否偏离（无偏离/正偏离/负偏离）</w:t>
            </w:r>
          </w:p>
        </w:tc>
        <w:tc>
          <w:tcPr>
            <w:tcW w:w="950" w:type="pct"/>
            <w:noWrap w:val="0"/>
            <w:vAlign w:val="center"/>
          </w:tcPr>
          <w:p w14:paraId="5DF331AE">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偏离说明</w:t>
            </w:r>
          </w:p>
        </w:tc>
        <w:tc>
          <w:tcPr>
            <w:tcW w:w="950" w:type="pct"/>
            <w:noWrap w:val="0"/>
            <w:vAlign w:val="center"/>
          </w:tcPr>
          <w:p w14:paraId="2F8AEE4F">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参数证明材料内容及所在位置</w:t>
            </w:r>
          </w:p>
        </w:tc>
      </w:tr>
      <w:tr w14:paraId="6B8AD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602560D4">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7A839960">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4F0AAEB3">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547C5FDC">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0C93D98A">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7F4387F1">
            <w:pPr>
              <w:spacing w:line="360" w:lineRule="auto"/>
              <w:ind w:firstLine="480"/>
              <w:jc w:val="left"/>
              <w:rPr>
                <w:rFonts w:hint="eastAsia" w:cs="宋体" w:asciiTheme="minorEastAsia" w:hAnsiTheme="minorEastAsia"/>
                <w:b/>
                <w:bCs/>
                <w:sz w:val="24"/>
                <w:szCs w:val="24"/>
                <w:lang w:val="zh-CN"/>
              </w:rPr>
            </w:pPr>
          </w:p>
        </w:tc>
      </w:tr>
      <w:tr w14:paraId="7D05B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4C30F227">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7999E933">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447EE674">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50D5586E">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4B3410F6">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1A825B9F">
            <w:pPr>
              <w:spacing w:line="360" w:lineRule="auto"/>
              <w:ind w:firstLine="480"/>
              <w:jc w:val="left"/>
              <w:rPr>
                <w:rFonts w:hint="eastAsia" w:cs="宋体" w:asciiTheme="minorEastAsia" w:hAnsiTheme="minorEastAsia"/>
                <w:b/>
                <w:bCs/>
                <w:sz w:val="24"/>
                <w:szCs w:val="24"/>
                <w:lang w:val="zh-CN"/>
              </w:rPr>
            </w:pPr>
          </w:p>
        </w:tc>
      </w:tr>
      <w:tr w14:paraId="310FD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50FB70FC">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0A62E8B3">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66357D61">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4171A673">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1ED6DA77">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40472589">
            <w:pPr>
              <w:spacing w:line="360" w:lineRule="auto"/>
              <w:ind w:firstLine="480"/>
              <w:jc w:val="left"/>
              <w:rPr>
                <w:rFonts w:hint="eastAsia" w:cs="宋体" w:asciiTheme="minorEastAsia" w:hAnsiTheme="minorEastAsia"/>
                <w:b/>
                <w:bCs/>
                <w:sz w:val="24"/>
                <w:szCs w:val="24"/>
                <w:lang w:val="zh-CN"/>
              </w:rPr>
            </w:pPr>
          </w:p>
        </w:tc>
      </w:tr>
      <w:tr w14:paraId="0F613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25146AF9">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0087F660">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080CB8D2">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4C90BB6F">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4196928F">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0101361D">
            <w:pPr>
              <w:spacing w:line="360" w:lineRule="auto"/>
              <w:ind w:firstLine="480"/>
              <w:jc w:val="left"/>
              <w:rPr>
                <w:rFonts w:hint="eastAsia" w:cs="宋体" w:asciiTheme="minorEastAsia" w:hAnsiTheme="minorEastAsia"/>
                <w:b/>
                <w:bCs/>
                <w:sz w:val="24"/>
                <w:szCs w:val="24"/>
                <w:lang w:val="zh-CN"/>
              </w:rPr>
            </w:pPr>
          </w:p>
        </w:tc>
      </w:tr>
      <w:tr w14:paraId="5B7E3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3E201D3D">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6E31EEDC">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0CD5F5C2">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1E94370B">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3D9CC02E">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697B211A">
            <w:pPr>
              <w:spacing w:line="360" w:lineRule="auto"/>
              <w:ind w:firstLine="480"/>
              <w:jc w:val="left"/>
              <w:rPr>
                <w:rFonts w:hint="eastAsia" w:cs="宋体" w:asciiTheme="minorEastAsia" w:hAnsiTheme="minorEastAsia"/>
                <w:b/>
                <w:bCs/>
                <w:sz w:val="24"/>
                <w:szCs w:val="24"/>
                <w:lang w:val="zh-CN"/>
              </w:rPr>
            </w:pPr>
          </w:p>
        </w:tc>
      </w:tr>
    </w:tbl>
    <w:p w14:paraId="2EB85101">
      <w:pPr>
        <w:spacing w:line="360" w:lineRule="auto"/>
        <w:ind w:firstLine="480"/>
        <w:rPr>
          <w:rFonts w:hint="eastAsia" w:cs="Times New Roman" w:asciiTheme="minorEastAsia" w:hAnsiTheme="minorEastAsia"/>
          <w:color w:val="000000"/>
          <w:sz w:val="24"/>
          <w:szCs w:val="24"/>
        </w:rPr>
      </w:pPr>
    </w:p>
    <w:p w14:paraId="5BE23E6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355954C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9FFC86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629A044">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格式1</w:t>
      </w:r>
      <w:r>
        <w:rPr>
          <w:rFonts w:hint="eastAsia" w:cs="Times New Roman" w:asciiTheme="minorEastAsia" w:hAnsiTheme="minorEastAsia"/>
          <w:color w:val="000000"/>
          <w:sz w:val="24"/>
          <w:szCs w:val="24"/>
          <w:lang w:val="en-US" w:eastAsia="zh-CN"/>
        </w:rPr>
        <w:t>2</w:t>
      </w:r>
      <w:r>
        <w:rPr>
          <w:rFonts w:hint="eastAsia" w:cs="Times New Roman" w:asciiTheme="minorEastAsia" w:hAnsiTheme="minorEastAsia"/>
          <w:color w:val="000000"/>
          <w:sz w:val="24"/>
          <w:szCs w:val="24"/>
        </w:rPr>
        <w:t>、售后服务承诺书</w:t>
      </w:r>
    </w:p>
    <w:p w14:paraId="11E714C7">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售后服务承诺书</w:t>
      </w:r>
    </w:p>
    <w:p w14:paraId="17D83B4C">
      <w:pPr>
        <w:spacing w:line="360" w:lineRule="auto"/>
        <w:ind w:firstLine="48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02DB7623">
      <w:pPr>
        <w:widowControl/>
        <w:ind w:firstLine="482"/>
        <w:jc w:val="left"/>
        <w:rPr>
          <w:rFonts w:hint="eastAsia" w:cs="Times New Roman" w:asciiTheme="minorEastAsia" w:hAnsiTheme="minorEastAsia"/>
          <w:color w:val="000000"/>
          <w:sz w:val="24"/>
          <w:szCs w:val="24"/>
        </w:rPr>
      </w:pPr>
    </w:p>
    <w:p w14:paraId="7F853612">
      <w:pPr>
        <w:spacing w:line="360" w:lineRule="auto"/>
        <w:ind w:firstLine="480"/>
        <w:rPr>
          <w:rFonts w:hint="eastAsia" w:cs="Times New Roman" w:asciiTheme="minorEastAsia" w:hAnsiTheme="minorEastAsia"/>
          <w:color w:val="000000"/>
          <w:sz w:val="24"/>
          <w:szCs w:val="24"/>
        </w:rPr>
      </w:pPr>
    </w:p>
    <w:p w14:paraId="41995125">
      <w:pPr>
        <w:spacing w:line="360" w:lineRule="auto"/>
        <w:ind w:firstLine="480"/>
        <w:rPr>
          <w:rFonts w:hint="eastAsia" w:cs="Times New Roman" w:asciiTheme="minorEastAsia" w:hAnsiTheme="minorEastAsia"/>
          <w:color w:val="000000"/>
          <w:sz w:val="24"/>
          <w:szCs w:val="24"/>
        </w:rPr>
      </w:pPr>
    </w:p>
    <w:p w14:paraId="36319E35">
      <w:pPr>
        <w:spacing w:line="360" w:lineRule="auto"/>
        <w:ind w:firstLine="480"/>
        <w:rPr>
          <w:rFonts w:hint="eastAsia" w:cs="Times New Roman" w:asciiTheme="minorEastAsia" w:hAnsiTheme="minorEastAsia"/>
          <w:color w:val="000000"/>
          <w:sz w:val="24"/>
          <w:szCs w:val="24"/>
        </w:rPr>
      </w:pPr>
    </w:p>
    <w:p w14:paraId="4816910F">
      <w:pPr>
        <w:spacing w:line="360" w:lineRule="auto"/>
        <w:ind w:firstLine="480"/>
        <w:rPr>
          <w:rFonts w:hint="eastAsia" w:cs="Times New Roman" w:asciiTheme="minorEastAsia" w:hAnsiTheme="minorEastAsia"/>
          <w:color w:val="000000"/>
          <w:sz w:val="24"/>
          <w:szCs w:val="24"/>
        </w:rPr>
      </w:pPr>
    </w:p>
    <w:p w14:paraId="6309405F">
      <w:pPr>
        <w:spacing w:line="360" w:lineRule="auto"/>
        <w:ind w:firstLine="480"/>
        <w:rPr>
          <w:rFonts w:hint="eastAsia" w:cs="Times New Roman" w:asciiTheme="minorEastAsia" w:hAnsiTheme="minorEastAsia"/>
          <w:color w:val="000000"/>
          <w:sz w:val="24"/>
          <w:szCs w:val="24"/>
        </w:rPr>
      </w:pPr>
    </w:p>
    <w:p w14:paraId="02149AAB">
      <w:pPr>
        <w:spacing w:line="360" w:lineRule="auto"/>
        <w:ind w:firstLine="480"/>
        <w:rPr>
          <w:rFonts w:hint="eastAsia" w:cs="Times New Roman" w:asciiTheme="minorEastAsia" w:hAnsiTheme="minorEastAsia"/>
          <w:color w:val="000000"/>
          <w:sz w:val="24"/>
          <w:szCs w:val="24"/>
        </w:rPr>
      </w:pPr>
    </w:p>
    <w:p w14:paraId="2B5ABB07">
      <w:pPr>
        <w:spacing w:line="360" w:lineRule="auto"/>
        <w:ind w:firstLine="480"/>
        <w:rPr>
          <w:rFonts w:hint="eastAsia" w:cs="Times New Roman" w:asciiTheme="minorEastAsia" w:hAnsiTheme="minorEastAsia"/>
          <w:color w:val="000000"/>
          <w:sz w:val="24"/>
          <w:szCs w:val="24"/>
        </w:rPr>
      </w:pPr>
    </w:p>
    <w:p w14:paraId="73671CD8">
      <w:pPr>
        <w:spacing w:line="360" w:lineRule="auto"/>
        <w:ind w:firstLine="480"/>
        <w:rPr>
          <w:rFonts w:hint="eastAsia" w:cs="Times New Roman" w:asciiTheme="minorEastAsia" w:hAnsiTheme="minorEastAsia"/>
          <w:color w:val="000000"/>
          <w:sz w:val="24"/>
          <w:szCs w:val="24"/>
        </w:rPr>
      </w:pPr>
    </w:p>
    <w:p w14:paraId="7342552A">
      <w:pPr>
        <w:spacing w:line="360" w:lineRule="auto"/>
        <w:ind w:firstLine="480"/>
        <w:rPr>
          <w:rFonts w:hint="eastAsia" w:cs="Times New Roman" w:asciiTheme="minorEastAsia" w:hAnsiTheme="minorEastAsia"/>
          <w:color w:val="000000"/>
          <w:sz w:val="24"/>
          <w:szCs w:val="24"/>
        </w:rPr>
      </w:pPr>
    </w:p>
    <w:p w14:paraId="5CA57AD9">
      <w:pPr>
        <w:spacing w:line="360" w:lineRule="auto"/>
        <w:ind w:firstLine="480"/>
        <w:rPr>
          <w:rFonts w:hint="eastAsia" w:cs="Times New Roman" w:asciiTheme="minorEastAsia" w:hAnsiTheme="minorEastAsia"/>
          <w:color w:val="000000"/>
          <w:sz w:val="24"/>
          <w:szCs w:val="24"/>
        </w:rPr>
      </w:pPr>
    </w:p>
    <w:p w14:paraId="3DB81943">
      <w:pPr>
        <w:spacing w:line="360" w:lineRule="auto"/>
        <w:ind w:firstLine="480"/>
        <w:rPr>
          <w:rFonts w:hint="eastAsia" w:cs="Times New Roman" w:asciiTheme="minorEastAsia" w:hAnsiTheme="minorEastAsia"/>
          <w:color w:val="000000"/>
          <w:sz w:val="24"/>
          <w:szCs w:val="24"/>
        </w:rPr>
      </w:pPr>
    </w:p>
    <w:p w14:paraId="77152876">
      <w:pPr>
        <w:spacing w:line="360" w:lineRule="auto"/>
        <w:ind w:firstLine="480"/>
        <w:rPr>
          <w:rFonts w:hint="eastAsia" w:cs="Times New Roman" w:asciiTheme="minorEastAsia" w:hAnsiTheme="minorEastAsia"/>
          <w:color w:val="000000"/>
          <w:sz w:val="24"/>
          <w:szCs w:val="24"/>
        </w:rPr>
      </w:pPr>
    </w:p>
    <w:p w14:paraId="425A21C0">
      <w:pPr>
        <w:spacing w:line="360" w:lineRule="auto"/>
        <w:ind w:firstLine="480"/>
        <w:rPr>
          <w:rFonts w:hint="eastAsia" w:cs="Times New Roman" w:asciiTheme="minorEastAsia" w:hAnsiTheme="minorEastAsia"/>
          <w:color w:val="000000"/>
          <w:sz w:val="24"/>
          <w:szCs w:val="24"/>
        </w:rPr>
      </w:pPr>
    </w:p>
    <w:p w14:paraId="53D588C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446C9ED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053B36F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BDF073B">
      <w:pPr>
        <w:widowControl/>
        <w:ind w:firstLine="482"/>
        <w:jc w:val="left"/>
        <w:rPr>
          <w:rFonts w:hint="eastAsia" w:cs="Times New Roman" w:asciiTheme="minorEastAsia" w:hAnsiTheme="minorEastAsia"/>
          <w:color w:val="000000"/>
          <w:sz w:val="24"/>
          <w:szCs w:val="24"/>
        </w:rPr>
      </w:pPr>
    </w:p>
    <w:p w14:paraId="37472FE8">
      <w:pPr>
        <w:widowControl/>
        <w:ind w:firstLine="482"/>
        <w:jc w:val="left"/>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p>
    <w:p w14:paraId="04DC3D57">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格式1</w:t>
      </w:r>
      <w:r>
        <w:rPr>
          <w:rFonts w:hint="eastAsia" w:cs="Times New Roman" w:asciiTheme="minorEastAsia" w:hAnsiTheme="minorEastAsia"/>
          <w:color w:val="000000"/>
          <w:sz w:val="24"/>
          <w:szCs w:val="24"/>
          <w:lang w:val="en-US" w:eastAsia="zh-CN"/>
        </w:rPr>
        <w:t>3</w:t>
      </w:r>
      <w:r>
        <w:rPr>
          <w:rFonts w:hint="eastAsia" w:cs="Times New Roman" w:asciiTheme="minorEastAsia" w:hAnsiTheme="minorEastAsia"/>
          <w:color w:val="000000"/>
          <w:sz w:val="24"/>
          <w:szCs w:val="24"/>
        </w:rPr>
        <w:t>、安装调试方案</w:t>
      </w:r>
    </w:p>
    <w:p w14:paraId="63636C60">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安装调试方案</w:t>
      </w:r>
    </w:p>
    <w:p w14:paraId="27A24EE8">
      <w:pPr>
        <w:spacing w:line="360" w:lineRule="auto"/>
        <w:ind w:firstLine="48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65B9DF5A">
      <w:pPr>
        <w:ind w:firstLine="482"/>
        <w:rPr>
          <w:rFonts w:hint="eastAsia" w:cs="Times New Roman" w:asciiTheme="minorEastAsia" w:hAnsiTheme="minorEastAsia"/>
          <w:color w:val="000000"/>
          <w:sz w:val="24"/>
          <w:szCs w:val="24"/>
        </w:rPr>
      </w:pPr>
    </w:p>
    <w:p w14:paraId="11C8A19C">
      <w:pPr>
        <w:spacing w:line="360" w:lineRule="auto"/>
        <w:ind w:firstLine="480"/>
        <w:rPr>
          <w:rFonts w:hint="eastAsia" w:cs="Times New Roman" w:asciiTheme="minorEastAsia" w:hAnsiTheme="minorEastAsia"/>
          <w:color w:val="000000"/>
          <w:sz w:val="24"/>
          <w:szCs w:val="24"/>
        </w:rPr>
      </w:pPr>
    </w:p>
    <w:p w14:paraId="25E84AC1">
      <w:pPr>
        <w:spacing w:line="360" w:lineRule="auto"/>
        <w:ind w:firstLine="480"/>
        <w:rPr>
          <w:rFonts w:hint="eastAsia" w:cs="Times New Roman" w:asciiTheme="minorEastAsia" w:hAnsiTheme="minorEastAsia"/>
          <w:color w:val="000000"/>
          <w:sz w:val="24"/>
          <w:szCs w:val="24"/>
        </w:rPr>
      </w:pPr>
    </w:p>
    <w:p w14:paraId="7515B0CD">
      <w:pPr>
        <w:spacing w:line="360" w:lineRule="auto"/>
        <w:ind w:firstLine="480"/>
        <w:rPr>
          <w:rFonts w:hint="eastAsia" w:cs="Times New Roman" w:asciiTheme="minorEastAsia" w:hAnsiTheme="minorEastAsia"/>
          <w:color w:val="000000"/>
          <w:sz w:val="24"/>
          <w:szCs w:val="24"/>
        </w:rPr>
      </w:pPr>
    </w:p>
    <w:p w14:paraId="55FB5BA3">
      <w:pPr>
        <w:spacing w:line="360" w:lineRule="auto"/>
        <w:ind w:firstLine="480"/>
        <w:rPr>
          <w:rFonts w:hint="eastAsia" w:cs="Times New Roman" w:asciiTheme="minorEastAsia" w:hAnsiTheme="minorEastAsia"/>
          <w:color w:val="000000"/>
          <w:sz w:val="24"/>
          <w:szCs w:val="24"/>
        </w:rPr>
      </w:pPr>
    </w:p>
    <w:p w14:paraId="5F8C1CEC">
      <w:pPr>
        <w:spacing w:line="360" w:lineRule="auto"/>
        <w:ind w:firstLine="480"/>
        <w:rPr>
          <w:rFonts w:hint="eastAsia" w:cs="Times New Roman" w:asciiTheme="minorEastAsia" w:hAnsiTheme="minorEastAsia"/>
          <w:color w:val="000000"/>
          <w:sz w:val="24"/>
          <w:szCs w:val="24"/>
        </w:rPr>
      </w:pPr>
    </w:p>
    <w:p w14:paraId="1D65D503">
      <w:pPr>
        <w:spacing w:line="360" w:lineRule="auto"/>
        <w:ind w:firstLine="480"/>
        <w:rPr>
          <w:rFonts w:hint="eastAsia" w:cs="Times New Roman" w:asciiTheme="minorEastAsia" w:hAnsiTheme="minorEastAsia"/>
          <w:color w:val="000000"/>
          <w:sz w:val="24"/>
          <w:szCs w:val="24"/>
        </w:rPr>
      </w:pPr>
    </w:p>
    <w:p w14:paraId="7194C1DD">
      <w:pPr>
        <w:spacing w:line="360" w:lineRule="auto"/>
        <w:ind w:firstLine="480"/>
        <w:rPr>
          <w:rFonts w:hint="eastAsia" w:cs="Times New Roman" w:asciiTheme="minorEastAsia" w:hAnsiTheme="minorEastAsia"/>
          <w:color w:val="000000"/>
          <w:sz w:val="24"/>
          <w:szCs w:val="24"/>
        </w:rPr>
      </w:pPr>
    </w:p>
    <w:p w14:paraId="16A1A6F6">
      <w:pPr>
        <w:spacing w:line="360" w:lineRule="auto"/>
        <w:ind w:firstLine="480"/>
        <w:rPr>
          <w:rFonts w:hint="eastAsia" w:cs="Times New Roman" w:asciiTheme="minorEastAsia" w:hAnsiTheme="minorEastAsia"/>
          <w:color w:val="000000"/>
          <w:sz w:val="24"/>
          <w:szCs w:val="24"/>
        </w:rPr>
      </w:pPr>
    </w:p>
    <w:p w14:paraId="3AF82716">
      <w:pPr>
        <w:spacing w:line="360" w:lineRule="auto"/>
        <w:ind w:firstLine="480"/>
        <w:rPr>
          <w:rFonts w:hint="eastAsia" w:cs="Times New Roman" w:asciiTheme="minorEastAsia" w:hAnsiTheme="minorEastAsia"/>
          <w:color w:val="000000"/>
          <w:sz w:val="24"/>
          <w:szCs w:val="24"/>
        </w:rPr>
      </w:pPr>
    </w:p>
    <w:p w14:paraId="2F568AFA">
      <w:pPr>
        <w:spacing w:line="360" w:lineRule="auto"/>
        <w:ind w:firstLine="480"/>
        <w:rPr>
          <w:rFonts w:hint="eastAsia" w:cs="Times New Roman" w:asciiTheme="minorEastAsia" w:hAnsiTheme="minorEastAsia"/>
          <w:color w:val="000000"/>
          <w:sz w:val="24"/>
          <w:szCs w:val="24"/>
        </w:rPr>
      </w:pPr>
    </w:p>
    <w:p w14:paraId="63A47C88">
      <w:pPr>
        <w:spacing w:line="360" w:lineRule="auto"/>
        <w:ind w:firstLine="480"/>
        <w:rPr>
          <w:rFonts w:hint="eastAsia" w:cs="Times New Roman" w:asciiTheme="minorEastAsia" w:hAnsiTheme="minorEastAsia"/>
          <w:color w:val="000000"/>
          <w:sz w:val="24"/>
          <w:szCs w:val="24"/>
        </w:rPr>
      </w:pPr>
    </w:p>
    <w:p w14:paraId="737F5522">
      <w:pPr>
        <w:spacing w:line="360" w:lineRule="auto"/>
        <w:ind w:firstLine="480"/>
        <w:rPr>
          <w:rFonts w:hint="eastAsia" w:cs="Times New Roman" w:asciiTheme="minorEastAsia" w:hAnsiTheme="minorEastAsia"/>
          <w:color w:val="000000"/>
          <w:sz w:val="24"/>
          <w:szCs w:val="24"/>
        </w:rPr>
      </w:pPr>
    </w:p>
    <w:p w14:paraId="1AD30269">
      <w:pPr>
        <w:spacing w:line="360" w:lineRule="auto"/>
        <w:ind w:firstLine="480"/>
        <w:rPr>
          <w:rFonts w:hint="eastAsia" w:cs="Times New Roman" w:asciiTheme="minorEastAsia" w:hAnsiTheme="minorEastAsia"/>
          <w:color w:val="000000"/>
          <w:sz w:val="24"/>
          <w:szCs w:val="24"/>
        </w:rPr>
      </w:pPr>
    </w:p>
    <w:p w14:paraId="6042611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5258D74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32A79F1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42D3BF39">
      <w:pPr>
        <w:widowControl/>
        <w:ind w:firstLine="562"/>
        <w:jc w:val="left"/>
        <w:rPr>
          <w:rFonts w:hint="eastAsia" w:cs="Times New Roman" w:asciiTheme="minorEastAsia" w:hAnsiTheme="minorEastAsia"/>
          <w:b/>
          <w:sz w:val="28"/>
          <w:szCs w:val="20"/>
        </w:rPr>
      </w:pPr>
      <w:r>
        <w:rPr>
          <w:rFonts w:cs="Times New Roman" w:asciiTheme="minorEastAsia" w:hAnsiTheme="minorEastAsia"/>
          <w:b/>
          <w:sz w:val="28"/>
          <w:szCs w:val="20"/>
        </w:rPr>
        <w:br w:type="page" w:clear="all"/>
      </w:r>
    </w:p>
    <w:p w14:paraId="5F87CBFF">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格式1</w:t>
      </w:r>
      <w:r>
        <w:rPr>
          <w:rFonts w:hint="eastAsia" w:cs="Times New Roman" w:asciiTheme="minorEastAsia" w:hAnsiTheme="minorEastAsia"/>
          <w:color w:val="000000"/>
          <w:sz w:val="24"/>
          <w:szCs w:val="24"/>
          <w:lang w:val="en-US" w:eastAsia="zh-CN"/>
        </w:rPr>
        <w:t>4</w:t>
      </w:r>
      <w:r>
        <w:rPr>
          <w:rFonts w:hint="eastAsia" w:cs="Times New Roman" w:asciiTheme="minorEastAsia" w:hAnsiTheme="minorEastAsia"/>
          <w:color w:val="000000"/>
          <w:sz w:val="24"/>
          <w:szCs w:val="24"/>
        </w:rPr>
        <w:t>、培训方案</w:t>
      </w:r>
    </w:p>
    <w:p w14:paraId="2B10A03A">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培训方案</w:t>
      </w:r>
    </w:p>
    <w:p w14:paraId="37F3867A">
      <w:pPr>
        <w:spacing w:line="360" w:lineRule="auto"/>
        <w:ind w:firstLine="48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35D25294">
      <w:pPr>
        <w:ind w:firstLine="482"/>
        <w:rPr>
          <w:rFonts w:hint="eastAsia" w:cs="Times New Roman" w:asciiTheme="minorEastAsia" w:hAnsiTheme="minorEastAsia"/>
          <w:color w:val="000000"/>
          <w:sz w:val="24"/>
          <w:szCs w:val="24"/>
        </w:rPr>
      </w:pPr>
    </w:p>
    <w:p w14:paraId="24FCB874">
      <w:pPr>
        <w:spacing w:line="360" w:lineRule="auto"/>
        <w:ind w:firstLine="480"/>
        <w:rPr>
          <w:rFonts w:hint="eastAsia" w:cs="Times New Roman" w:asciiTheme="minorEastAsia" w:hAnsiTheme="minorEastAsia"/>
          <w:color w:val="000000"/>
          <w:sz w:val="24"/>
          <w:szCs w:val="24"/>
        </w:rPr>
      </w:pPr>
    </w:p>
    <w:p w14:paraId="24B581A9">
      <w:pPr>
        <w:spacing w:line="360" w:lineRule="auto"/>
        <w:ind w:firstLine="480"/>
        <w:rPr>
          <w:rFonts w:hint="eastAsia" w:cs="Times New Roman" w:asciiTheme="minorEastAsia" w:hAnsiTheme="minorEastAsia"/>
          <w:color w:val="000000"/>
          <w:sz w:val="24"/>
          <w:szCs w:val="24"/>
        </w:rPr>
      </w:pPr>
    </w:p>
    <w:p w14:paraId="3B4A2DDE">
      <w:pPr>
        <w:spacing w:line="360" w:lineRule="auto"/>
        <w:ind w:firstLine="480"/>
        <w:rPr>
          <w:rFonts w:hint="eastAsia" w:cs="Times New Roman" w:asciiTheme="minorEastAsia" w:hAnsiTheme="minorEastAsia"/>
          <w:color w:val="000000"/>
          <w:sz w:val="24"/>
          <w:szCs w:val="24"/>
        </w:rPr>
      </w:pPr>
    </w:p>
    <w:p w14:paraId="583E0C17">
      <w:pPr>
        <w:spacing w:line="360" w:lineRule="auto"/>
        <w:ind w:firstLine="480"/>
        <w:rPr>
          <w:rFonts w:hint="eastAsia" w:cs="Times New Roman" w:asciiTheme="minorEastAsia" w:hAnsiTheme="minorEastAsia"/>
          <w:color w:val="000000"/>
          <w:sz w:val="24"/>
          <w:szCs w:val="24"/>
        </w:rPr>
      </w:pPr>
    </w:p>
    <w:p w14:paraId="70EC8023">
      <w:pPr>
        <w:spacing w:line="360" w:lineRule="auto"/>
        <w:ind w:firstLine="480"/>
        <w:rPr>
          <w:rFonts w:hint="eastAsia" w:cs="Times New Roman" w:asciiTheme="minorEastAsia" w:hAnsiTheme="minorEastAsia"/>
          <w:color w:val="000000"/>
          <w:sz w:val="24"/>
          <w:szCs w:val="24"/>
        </w:rPr>
      </w:pPr>
    </w:p>
    <w:p w14:paraId="7FA4EBAD">
      <w:pPr>
        <w:spacing w:line="360" w:lineRule="auto"/>
        <w:ind w:firstLine="480"/>
        <w:rPr>
          <w:rFonts w:hint="eastAsia" w:cs="Times New Roman" w:asciiTheme="minorEastAsia" w:hAnsiTheme="minorEastAsia"/>
          <w:color w:val="000000"/>
          <w:sz w:val="24"/>
          <w:szCs w:val="24"/>
        </w:rPr>
      </w:pPr>
    </w:p>
    <w:p w14:paraId="6A473F5B">
      <w:pPr>
        <w:spacing w:line="360" w:lineRule="auto"/>
        <w:ind w:firstLine="480"/>
        <w:rPr>
          <w:rFonts w:hint="eastAsia" w:cs="Times New Roman" w:asciiTheme="minorEastAsia" w:hAnsiTheme="minorEastAsia"/>
          <w:color w:val="000000"/>
          <w:sz w:val="24"/>
          <w:szCs w:val="24"/>
        </w:rPr>
      </w:pPr>
    </w:p>
    <w:p w14:paraId="22FDEED5">
      <w:pPr>
        <w:spacing w:line="360" w:lineRule="auto"/>
        <w:ind w:firstLine="480"/>
        <w:rPr>
          <w:rFonts w:hint="eastAsia" w:cs="Times New Roman" w:asciiTheme="minorEastAsia" w:hAnsiTheme="minorEastAsia"/>
          <w:color w:val="000000"/>
          <w:sz w:val="24"/>
          <w:szCs w:val="24"/>
        </w:rPr>
      </w:pPr>
    </w:p>
    <w:p w14:paraId="05B01CD0">
      <w:pPr>
        <w:spacing w:line="360" w:lineRule="auto"/>
        <w:ind w:firstLine="480"/>
        <w:rPr>
          <w:rFonts w:hint="eastAsia" w:cs="Times New Roman" w:asciiTheme="minorEastAsia" w:hAnsiTheme="minorEastAsia"/>
          <w:color w:val="000000"/>
          <w:sz w:val="24"/>
          <w:szCs w:val="24"/>
        </w:rPr>
      </w:pPr>
    </w:p>
    <w:p w14:paraId="645E9F7D">
      <w:pPr>
        <w:spacing w:line="360" w:lineRule="auto"/>
        <w:ind w:firstLine="480"/>
        <w:rPr>
          <w:rFonts w:hint="eastAsia" w:cs="Times New Roman" w:asciiTheme="minorEastAsia" w:hAnsiTheme="minorEastAsia"/>
          <w:color w:val="000000"/>
          <w:sz w:val="24"/>
          <w:szCs w:val="24"/>
        </w:rPr>
      </w:pPr>
    </w:p>
    <w:p w14:paraId="4FEFCF14">
      <w:pPr>
        <w:spacing w:line="360" w:lineRule="auto"/>
        <w:ind w:firstLine="480"/>
        <w:rPr>
          <w:rFonts w:hint="eastAsia" w:cs="Times New Roman" w:asciiTheme="minorEastAsia" w:hAnsiTheme="minorEastAsia"/>
          <w:color w:val="000000"/>
          <w:sz w:val="24"/>
          <w:szCs w:val="24"/>
        </w:rPr>
      </w:pPr>
    </w:p>
    <w:p w14:paraId="39AE64D9">
      <w:pPr>
        <w:spacing w:line="360" w:lineRule="auto"/>
        <w:ind w:firstLine="480"/>
        <w:rPr>
          <w:rFonts w:hint="eastAsia" w:cs="Times New Roman" w:asciiTheme="minorEastAsia" w:hAnsiTheme="minorEastAsia"/>
          <w:color w:val="000000"/>
          <w:sz w:val="24"/>
          <w:szCs w:val="24"/>
        </w:rPr>
      </w:pPr>
    </w:p>
    <w:p w14:paraId="18972E54">
      <w:pPr>
        <w:spacing w:line="360" w:lineRule="auto"/>
        <w:ind w:firstLine="480"/>
        <w:rPr>
          <w:rFonts w:hint="eastAsia" w:cs="Times New Roman" w:asciiTheme="minorEastAsia" w:hAnsiTheme="minorEastAsia"/>
          <w:color w:val="000000"/>
          <w:sz w:val="24"/>
          <w:szCs w:val="24"/>
        </w:rPr>
      </w:pPr>
    </w:p>
    <w:p w14:paraId="148ECB2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304F29D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05ABA4D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3E56DEB5">
      <w:pPr>
        <w:widowControl/>
        <w:ind w:firstLine="562"/>
        <w:jc w:val="left"/>
        <w:rPr>
          <w:rFonts w:hint="eastAsia" w:cs="Times New Roman" w:asciiTheme="minorEastAsia" w:hAnsiTheme="minorEastAsia"/>
          <w:b/>
          <w:sz w:val="28"/>
          <w:szCs w:val="20"/>
        </w:rPr>
      </w:pPr>
      <w:r>
        <w:rPr>
          <w:rFonts w:cs="Times New Roman" w:asciiTheme="minorEastAsia" w:hAnsiTheme="minorEastAsia"/>
          <w:b/>
          <w:sz w:val="28"/>
          <w:szCs w:val="20"/>
        </w:rPr>
        <w:br w:type="page" w:clear="all"/>
      </w:r>
    </w:p>
    <w:p w14:paraId="7385629E">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5</w:t>
      </w:r>
      <w:r>
        <w:rPr>
          <w:rFonts w:hint="eastAsia" w:asciiTheme="minorEastAsia" w:hAnsiTheme="minorEastAsia"/>
          <w:color w:val="000000"/>
          <w:sz w:val="24"/>
          <w:szCs w:val="24"/>
        </w:rPr>
        <w:t>、财务状况报告及税收、社会保障资金缴纳情况承诺函</w:t>
      </w:r>
    </w:p>
    <w:p w14:paraId="75E5BCAE">
      <w:pPr>
        <w:ind w:firstLine="723"/>
        <w:jc w:val="center"/>
        <w:rPr>
          <w:rFonts w:hint="eastAsia" w:cs="宋体" w:asciiTheme="minorEastAsia" w:hAnsiTheme="minorEastAsia"/>
          <w:bCs/>
          <w:sz w:val="36"/>
          <w:szCs w:val="28"/>
        </w:rPr>
      </w:pPr>
    </w:p>
    <w:p w14:paraId="4D417BFE">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财务状况报告及税收、社会保障资金缴纳情况承诺函</w:t>
      </w:r>
    </w:p>
    <w:p w14:paraId="14833ABD">
      <w:pPr>
        <w:pStyle w:val="221"/>
        <w:rPr>
          <w:rFonts w:hint="eastAsia" w:asciiTheme="minorEastAsia" w:hAnsiTheme="minorEastAsia" w:eastAsiaTheme="minorEastAsia"/>
        </w:rPr>
      </w:pPr>
    </w:p>
    <w:p w14:paraId="136BC082">
      <w:pPr>
        <w:ind w:firstLine="482"/>
        <w:rPr>
          <w:rFonts w:hint="eastAsia" w:cs="Times New Roman" w:asciiTheme="minorEastAsia" w:hAnsiTheme="minorEastAsia"/>
          <w:sz w:val="24"/>
        </w:rPr>
      </w:pPr>
      <w:r>
        <w:rPr>
          <w:rFonts w:hint="eastAsia" w:cs="Times New Roman" w:asciiTheme="minorEastAsia" w:hAnsiTheme="minorEastAsia"/>
          <w:sz w:val="24"/>
        </w:rPr>
        <w:t>致：</w:t>
      </w:r>
      <w:r>
        <w:rPr>
          <w:rFonts w:hint="eastAsia" w:cs="Times New Roman" w:asciiTheme="minorEastAsia" w:hAnsiTheme="minorEastAsia"/>
          <w:i/>
          <w:sz w:val="24"/>
          <w:u w:val="single"/>
        </w:rPr>
        <w:t>【采购单位】</w:t>
      </w:r>
    </w:p>
    <w:p w14:paraId="50BDCD05">
      <w:pPr>
        <w:ind w:firstLine="482"/>
        <w:rPr>
          <w:rFonts w:hint="eastAsia" w:cs="Times New Roman" w:asciiTheme="minorEastAsia" w:hAnsiTheme="minorEastAsia"/>
          <w:sz w:val="24"/>
        </w:rPr>
      </w:pPr>
      <w:r>
        <w:rPr>
          <w:rFonts w:hint="eastAsia" w:cs="Times New Roman" w:asciiTheme="minorEastAsia" w:hAnsiTheme="minorEastAsia"/>
          <w:sz w:val="24"/>
        </w:rPr>
        <w:t>我方</w:t>
      </w:r>
      <w:r>
        <w:rPr>
          <w:rFonts w:hint="eastAsia" w:cs="Times New Roman" w:asciiTheme="minorEastAsia" w:hAnsiTheme="minorEastAsia"/>
          <w:i/>
          <w:sz w:val="24"/>
          <w:u w:val="single"/>
        </w:rPr>
        <w:t>供应商名称</w:t>
      </w:r>
      <w:r>
        <w:rPr>
          <w:rFonts w:hint="eastAsia" w:cs="Times New Roman" w:asciiTheme="minorEastAsia" w:hAnsiTheme="minorEastAsia"/>
          <w:sz w:val="24"/>
        </w:rPr>
        <w:t>参加</w:t>
      </w:r>
      <w:r>
        <w:rPr>
          <w:rFonts w:hint="eastAsia" w:cs="Times New Roman" w:asciiTheme="minorEastAsia" w:hAnsiTheme="minorEastAsia"/>
          <w:i/>
          <w:sz w:val="24"/>
          <w:u w:val="single"/>
        </w:rPr>
        <w:t>【项目名称】</w:t>
      </w:r>
      <w:r>
        <w:rPr>
          <w:rFonts w:hint="eastAsia" w:cs="Times New Roman" w:asciiTheme="minorEastAsia" w:hAnsiTheme="minorEastAsia"/>
          <w:sz w:val="24"/>
        </w:rPr>
        <w:t>（项目编号：</w:t>
      </w:r>
      <w:r>
        <w:rPr>
          <w:rFonts w:hint="eastAsia" w:cs="Times New Roman" w:asciiTheme="minorEastAsia" w:hAnsiTheme="minorEastAsia"/>
          <w:i/>
          <w:sz w:val="24"/>
          <w:u w:val="single"/>
        </w:rPr>
        <w:t>【项目编号】</w:t>
      </w:r>
      <w:r>
        <w:rPr>
          <w:rFonts w:hint="eastAsia" w:cs="Times New Roman" w:asciiTheme="minorEastAsia" w:hAnsiTheme="minorEastAsia"/>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C565355">
      <w:pPr>
        <w:ind w:firstLine="482"/>
        <w:rPr>
          <w:rFonts w:hint="eastAsia" w:cs="Times New Roman" w:asciiTheme="minorEastAsia" w:hAnsiTheme="minorEastAsia"/>
          <w:sz w:val="24"/>
        </w:rPr>
      </w:pPr>
      <w:r>
        <w:rPr>
          <w:rFonts w:hint="eastAsia" w:cs="Times New Roman" w:asciiTheme="minorEastAsia" w:hAnsiTheme="minorEastAsia"/>
          <w:sz w:val="24"/>
        </w:rPr>
        <w:t>（1）具有良好的商业信誉和健全的财务会计制度（财务状况报告）；</w:t>
      </w:r>
    </w:p>
    <w:p w14:paraId="2FA09BDB">
      <w:pPr>
        <w:ind w:firstLine="482"/>
        <w:rPr>
          <w:rFonts w:hint="eastAsia" w:cs="Times New Roman" w:asciiTheme="minorEastAsia" w:hAnsiTheme="minorEastAsia"/>
          <w:sz w:val="24"/>
        </w:rPr>
      </w:pPr>
      <w:r>
        <w:rPr>
          <w:rFonts w:hint="eastAsia" w:cs="Times New Roman" w:asciiTheme="minorEastAsia" w:hAnsiTheme="minorEastAsia"/>
          <w:sz w:val="24"/>
        </w:rPr>
        <w:t>（2）有依法缴纳税收和社会保障资金的良好记录。</w:t>
      </w:r>
    </w:p>
    <w:p w14:paraId="00215180">
      <w:pPr>
        <w:ind w:firstLine="482"/>
        <w:rPr>
          <w:rFonts w:hint="eastAsia" w:cs="Times New Roman" w:asciiTheme="minorEastAsia" w:hAnsiTheme="minorEastAsia"/>
          <w:sz w:val="24"/>
        </w:rPr>
      </w:pPr>
      <w:r>
        <w:rPr>
          <w:rFonts w:hint="eastAsia" w:cs="Times New Roman" w:asciiTheme="minorEastAsia" w:hAnsiTheme="minorEastAsia"/>
          <w:sz w:val="24"/>
        </w:rPr>
        <w:t>我方对上述承诺的真实性负责，如有虚假，将依法承担提供虚假材料谋取中标、成交责任，同时同意有关主管部门将相关失信信息记入公共信用信息系统并在相关政府门户网站公开。</w:t>
      </w:r>
    </w:p>
    <w:p w14:paraId="429EEE32">
      <w:pPr>
        <w:ind w:firstLine="482"/>
        <w:rPr>
          <w:rFonts w:hint="eastAsia" w:cs="Times New Roman" w:asciiTheme="minorEastAsia" w:hAnsiTheme="minorEastAsia"/>
          <w:sz w:val="24"/>
        </w:rPr>
      </w:pPr>
      <w:r>
        <w:rPr>
          <w:rFonts w:hint="eastAsia" w:cs="Times New Roman" w:asciiTheme="minorEastAsia" w:hAnsiTheme="minorEastAsia"/>
          <w:sz w:val="24"/>
        </w:rPr>
        <w:t>特此承诺</w:t>
      </w:r>
    </w:p>
    <w:p w14:paraId="09A21B65">
      <w:pPr>
        <w:ind w:firstLine="482"/>
        <w:rPr>
          <w:rFonts w:hint="eastAsia" w:cs="Times New Roman" w:asciiTheme="minorEastAsia" w:hAnsiTheme="minorEastAsia"/>
          <w:sz w:val="24"/>
        </w:rPr>
      </w:pPr>
    </w:p>
    <w:p w14:paraId="487A093E">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0B74A3B1">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09E1CE0">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日期：    年     月     日</w:t>
      </w:r>
    </w:p>
    <w:p w14:paraId="539B7B3D">
      <w:pPr>
        <w:spacing w:line="360" w:lineRule="auto"/>
        <w:ind w:firstLine="482"/>
        <w:rPr>
          <w:rFonts w:hint="eastAsia" w:cs="Times New Roman" w:asciiTheme="minorEastAsia" w:hAnsiTheme="minorEastAsia"/>
          <w:b/>
          <w:color w:val="000000"/>
          <w:sz w:val="24"/>
          <w:szCs w:val="24"/>
        </w:rPr>
      </w:pPr>
    </w:p>
    <w:p w14:paraId="4AD1D3E8">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6</w:t>
      </w:r>
      <w:r>
        <w:rPr>
          <w:rFonts w:hint="eastAsia" w:asciiTheme="minorEastAsia" w:hAnsiTheme="minorEastAsia"/>
          <w:color w:val="000000"/>
          <w:sz w:val="24"/>
          <w:szCs w:val="24"/>
        </w:rPr>
        <w:t>、</w:t>
      </w:r>
      <w:r>
        <w:rPr>
          <w:rFonts w:hint="eastAsia" w:asciiTheme="minorEastAsia" w:hAnsiTheme="minorEastAsia"/>
          <w:color w:val="000000"/>
          <w:sz w:val="24"/>
        </w:rPr>
        <w:t>其他材料</w:t>
      </w:r>
    </w:p>
    <w:p w14:paraId="32D7492A">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其他材料</w:t>
      </w:r>
    </w:p>
    <w:p w14:paraId="25D93905">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（投标人对招标文件响应有必要提供的材料或评标办法中要求提供的材料）</w:t>
      </w:r>
    </w:p>
    <w:p w14:paraId="67F8C1D6">
      <w:pPr>
        <w:spacing w:line="520" w:lineRule="exact"/>
        <w:ind w:firstLine="482"/>
        <w:rPr>
          <w:rFonts w:hint="eastAsia" w:cs="Times New Roman" w:asciiTheme="minorEastAsia" w:hAnsiTheme="minorEastAsia"/>
          <w:color w:val="000000"/>
          <w:sz w:val="24"/>
          <w:szCs w:val="24"/>
        </w:rPr>
      </w:pPr>
    </w:p>
    <w:p w14:paraId="63354057">
      <w:pPr>
        <w:spacing w:line="520" w:lineRule="exact"/>
        <w:ind w:firstLine="482"/>
        <w:rPr>
          <w:rFonts w:hint="eastAsia" w:cs="Times New Roman" w:asciiTheme="minorEastAsia" w:hAnsiTheme="minorEastAsia"/>
          <w:color w:val="000000"/>
          <w:sz w:val="24"/>
          <w:szCs w:val="24"/>
        </w:rPr>
      </w:pPr>
    </w:p>
    <w:p w14:paraId="35D96818">
      <w:pPr>
        <w:spacing w:line="520" w:lineRule="exact"/>
        <w:ind w:firstLine="482"/>
        <w:rPr>
          <w:rFonts w:hint="eastAsia" w:cs="Times New Roman" w:asciiTheme="minorEastAsia" w:hAnsiTheme="minorEastAsia"/>
          <w:color w:val="000000"/>
          <w:sz w:val="24"/>
          <w:szCs w:val="24"/>
        </w:rPr>
      </w:pPr>
    </w:p>
    <w:p w14:paraId="70A84EFD">
      <w:pPr>
        <w:spacing w:line="520" w:lineRule="exact"/>
        <w:ind w:firstLine="482"/>
        <w:rPr>
          <w:rFonts w:hint="eastAsia" w:cs="Times New Roman" w:asciiTheme="minorEastAsia" w:hAnsiTheme="minorEastAsia"/>
          <w:color w:val="000000"/>
          <w:sz w:val="24"/>
          <w:szCs w:val="24"/>
        </w:rPr>
      </w:pPr>
    </w:p>
    <w:p w14:paraId="37F582AD">
      <w:pPr>
        <w:spacing w:line="520" w:lineRule="exact"/>
        <w:ind w:firstLine="482"/>
        <w:rPr>
          <w:rFonts w:hint="eastAsia" w:cs="Times New Roman" w:asciiTheme="minorEastAsia" w:hAnsiTheme="minorEastAsia"/>
          <w:color w:val="000000"/>
          <w:sz w:val="24"/>
          <w:szCs w:val="24"/>
        </w:rPr>
      </w:pPr>
    </w:p>
    <w:p w14:paraId="7EA31281">
      <w:pPr>
        <w:spacing w:line="520" w:lineRule="exact"/>
        <w:ind w:firstLine="482"/>
        <w:rPr>
          <w:rFonts w:hint="eastAsia" w:cs="Times New Roman" w:asciiTheme="minorEastAsia" w:hAnsiTheme="minorEastAsia"/>
          <w:color w:val="000000"/>
          <w:sz w:val="24"/>
          <w:szCs w:val="24"/>
        </w:rPr>
      </w:pPr>
    </w:p>
    <w:p w14:paraId="765395A0">
      <w:pPr>
        <w:spacing w:line="520" w:lineRule="exact"/>
        <w:ind w:firstLine="482"/>
        <w:rPr>
          <w:rFonts w:hint="eastAsia" w:cs="Times New Roman" w:asciiTheme="minorEastAsia" w:hAnsiTheme="minorEastAsia"/>
          <w:color w:val="000000"/>
          <w:sz w:val="24"/>
          <w:szCs w:val="24"/>
        </w:rPr>
      </w:pPr>
    </w:p>
    <w:p w14:paraId="4E72CFA9">
      <w:pPr>
        <w:spacing w:line="520" w:lineRule="exact"/>
        <w:ind w:firstLine="482"/>
        <w:rPr>
          <w:rFonts w:hint="eastAsia" w:cs="Times New Roman" w:asciiTheme="minorEastAsia" w:hAnsiTheme="minorEastAsia"/>
          <w:color w:val="000000"/>
          <w:sz w:val="24"/>
          <w:szCs w:val="24"/>
        </w:rPr>
      </w:pPr>
    </w:p>
    <w:p w14:paraId="7EC652BE">
      <w:pPr>
        <w:spacing w:line="520" w:lineRule="exact"/>
        <w:ind w:firstLine="482"/>
        <w:rPr>
          <w:rFonts w:hint="eastAsia" w:cs="Times New Roman" w:asciiTheme="minorEastAsia" w:hAnsiTheme="minorEastAsia"/>
          <w:color w:val="000000"/>
          <w:sz w:val="24"/>
          <w:szCs w:val="24"/>
        </w:rPr>
      </w:pPr>
    </w:p>
    <w:p w14:paraId="676D134F">
      <w:pPr>
        <w:spacing w:line="520" w:lineRule="exact"/>
        <w:ind w:firstLine="482"/>
        <w:rPr>
          <w:rFonts w:hint="eastAsia" w:cs="Times New Roman" w:asciiTheme="minorEastAsia" w:hAnsiTheme="minorEastAsia"/>
          <w:color w:val="000000"/>
          <w:sz w:val="24"/>
          <w:szCs w:val="24"/>
        </w:rPr>
      </w:pPr>
    </w:p>
    <w:p w14:paraId="6D5262CD">
      <w:pPr>
        <w:spacing w:line="520" w:lineRule="exact"/>
        <w:ind w:firstLine="482"/>
        <w:rPr>
          <w:rFonts w:hint="eastAsia" w:cs="Times New Roman" w:asciiTheme="minorEastAsia" w:hAnsiTheme="minorEastAsia"/>
          <w:color w:val="000000"/>
          <w:sz w:val="24"/>
          <w:szCs w:val="24"/>
        </w:rPr>
      </w:pPr>
    </w:p>
    <w:p w14:paraId="392360E2">
      <w:pPr>
        <w:spacing w:line="520" w:lineRule="exact"/>
        <w:ind w:firstLine="482"/>
        <w:rPr>
          <w:rFonts w:hint="eastAsia" w:cs="Times New Roman" w:asciiTheme="minorEastAsia" w:hAnsiTheme="minorEastAsia"/>
          <w:color w:val="000000"/>
          <w:sz w:val="24"/>
          <w:szCs w:val="24"/>
        </w:rPr>
      </w:pPr>
    </w:p>
    <w:p w14:paraId="19513CEA">
      <w:pPr>
        <w:spacing w:line="520" w:lineRule="exact"/>
        <w:ind w:firstLine="482"/>
        <w:rPr>
          <w:rFonts w:hint="eastAsia" w:cs="Times New Roman" w:asciiTheme="minorEastAsia" w:hAnsiTheme="minorEastAsia"/>
          <w:color w:val="000000"/>
          <w:sz w:val="24"/>
          <w:szCs w:val="24"/>
        </w:rPr>
      </w:pPr>
    </w:p>
    <w:p w14:paraId="2C2E1992">
      <w:pPr>
        <w:spacing w:line="520" w:lineRule="exact"/>
        <w:ind w:firstLine="482"/>
        <w:rPr>
          <w:rFonts w:hint="eastAsia" w:cs="Times New Roman" w:asciiTheme="minorEastAsia" w:hAnsiTheme="minorEastAsia"/>
          <w:color w:val="000000"/>
          <w:sz w:val="24"/>
          <w:szCs w:val="24"/>
        </w:rPr>
      </w:pPr>
    </w:p>
    <w:p w14:paraId="015E98C4">
      <w:pPr>
        <w:spacing w:line="520" w:lineRule="exact"/>
        <w:ind w:firstLine="482"/>
        <w:rPr>
          <w:rFonts w:hint="eastAsia" w:cs="Times New Roman" w:asciiTheme="minorEastAsia" w:hAnsiTheme="minorEastAsia"/>
          <w:color w:val="000000"/>
          <w:sz w:val="24"/>
          <w:szCs w:val="24"/>
        </w:rPr>
      </w:pPr>
    </w:p>
    <w:p w14:paraId="51C94A85">
      <w:pPr>
        <w:spacing w:line="520" w:lineRule="exact"/>
        <w:ind w:firstLine="482"/>
        <w:rPr>
          <w:rFonts w:hint="eastAsia" w:cs="Times New Roman" w:asciiTheme="minorEastAsia" w:hAnsiTheme="minorEastAsia"/>
          <w:color w:val="000000"/>
          <w:sz w:val="24"/>
          <w:szCs w:val="24"/>
        </w:rPr>
      </w:pPr>
    </w:p>
    <w:p w14:paraId="184777B5">
      <w:pPr>
        <w:spacing w:line="520" w:lineRule="exact"/>
        <w:ind w:firstLine="482"/>
        <w:rPr>
          <w:rFonts w:hint="eastAsia" w:cs="Times New Roman" w:asciiTheme="minorEastAsia" w:hAnsiTheme="minorEastAsia"/>
          <w:color w:val="000000"/>
          <w:sz w:val="24"/>
          <w:szCs w:val="24"/>
        </w:rPr>
      </w:pPr>
    </w:p>
    <w:p w14:paraId="3AA85581">
      <w:pPr>
        <w:spacing w:line="400" w:lineRule="exact"/>
        <w:ind w:firstLine="560"/>
        <w:rPr>
          <w:rFonts w:hint="eastAsia" w:cs="Times New Roman" w:asciiTheme="minorEastAsia" w:hAnsiTheme="minorEastAsia"/>
          <w:b/>
          <w:color w:val="000000"/>
          <w:sz w:val="28"/>
          <w:szCs w:val="30"/>
        </w:rPr>
      </w:pPr>
    </w:p>
    <w:p w14:paraId="3431A9C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131B26C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574C461F">
      <w:pPr>
        <w:spacing w:line="360" w:lineRule="auto"/>
        <w:ind w:firstLine="480"/>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日期：    年     月     日</w:t>
      </w:r>
    </w:p>
    <w:p w14:paraId="6913DC7D">
      <w:pPr>
        <w:widowControl/>
        <w:ind w:firstLine="720"/>
        <w:jc w:val="left"/>
        <w:rPr>
          <w:rFonts w:hint="eastAsia" w:cs="Times New Roman" w:asciiTheme="minorEastAsia" w:hAnsiTheme="minorEastAsia"/>
          <w:b/>
          <w:color w:val="000000"/>
          <w:sz w:val="36"/>
          <w:szCs w:val="20"/>
        </w:rPr>
      </w:pPr>
    </w:p>
    <w:p w14:paraId="64AFD081">
      <w:pPr>
        <w:widowControl/>
        <w:ind w:firstLine="723"/>
        <w:jc w:val="left"/>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bookmarkEnd w:id="18"/>
    </w:p>
    <w:p w14:paraId="02F74A9D">
      <w:pPr>
        <w:keepNext/>
        <w:keepLines/>
        <w:spacing w:line="360" w:lineRule="auto"/>
        <w:ind w:firstLine="723"/>
        <w:jc w:val="center"/>
        <w:outlineLvl w:val="0"/>
        <w:rPr>
          <w:rFonts w:hint="eastAsia" w:cs="Times New Roman" w:asciiTheme="minorEastAsia" w:hAnsiTheme="minorEastAsia"/>
          <w:color w:val="000000"/>
          <w:sz w:val="36"/>
          <w:szCs w:val="20"/>
        </w:rPr>
      </w:pPr>
      <w:bookmarkStart w:id="19" w:name="_Toc151625260"/>
      <w:bookmarkStart w:id="20" w:name="_Toc513622230"/>
      <w:r>
        <w:rPr>
          <w:rFonts w:hint="eastAsia" w:cs="Times New Roman" w:asciiTheme="minorEastAsia" w:hAnsiTheme="minorEastAsia"/>
          <w:color w:val="000000"/>
          <w:sz w:val="36"/>
          <w:szCs w:val="20"/>
        </w:rPr>
        <w:t>第</w:t>
      </w:r>
      <w:r>
        <w:rPr>
          <w:rFonts w:hint="eastAsia" w:cs="Times New Roman" w:asciiTheme="minorEastAsia" w:hAnsiTheme="minorEastAsia"/>
          <w:color w:val="000000"/>
          <w:sz w:val="36"/>
          <w:szCs w:val="20"/>
          <w:lang w:eastAsia="zh-CN"/>
        </w:rPr>
        <w:t>五</w:t>
      </w:r>
      <w:r>
        <w:rPr>
          <w:rFonts w:hint="eastAsia" w:cs="Times New Roman" w:asciiTheme="minorEastAsia" w:hAnsiTheme="minorEastAsia"/>
          <w:color w:val="000000"/>
          <w:sz w:val="36"/>
          <w:szCs w:val="20"/>
        </w:rPr>
        <w:t>章项目需求</w:t>
      </w:r>
      <w:bookmarkEnd w:id="19"/>
      <w:bookmarkEnd w:id="20"/>
    </w:p>
    <w:p w14:paraId="68E2D6F6">
      <w:pPr>
        <w:spacing w:line="360" w:lineRule="auto"/>
        <w:ind w:firstLine="482"/>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说明：本项目属性为货物，</w:t>
      </w:r>
      <w:r>
        <w:rPr>
          <w:rFonts w:hint="eastAsia" w:cs="Times New Roman" w:asciiTheme="minorEastAsia" w:hAnsiTheme="minorEastAsia"/>
          <w:b/>
          <w:sz w:val="24"/>
          <w:szCs w:val="21"/>
        </w:rPr>
        <w:t>采购标的对应的中小企业划分标准所属行业为</w:t>
      </w:r>
      <w:r>
        <w:rPr>
          <w:rFonts w:hint="eastAsia" w:asciiTheme="minorEastAsia" w:hAnsiTheme="minorEastAsia"/>
          <w:b/>
          <w:color w:val="000000" w:themeColor="text1"/>
          <w:sz w:val="24"/>
          <w:szCs w:val="21"/>
          <w:u w:val="single"/>
          <w14:textFill>
            <w14:solidFill>
              <w14:schemeClr w14:val="tx1"/>
            </w14:solidFill>
          </w14:textFill>
        </w:rPr>
        <w:t>工业</w:t>
      </w:r>
      <w:r>
        <w:rPr>
          <w:rFonts w:hint="eastAsia" w:cs="Times New Roman" w:asciiTheme="minorEastAsia" w:hAnsiTheme="minorEastAsia"/>
          <w:b/>
          <w:sz w:val="24"/>
          <w:szCs w:val="21"/>
        </w:rPr>
        <w:t>。</w:t>
      </w:r>
    </w:p>
    <w:p w14:paraId="412A1401">
      <w:pPr>
        <w:spacing w:line="360" w:lineRule="auto"/>
        <w:ind w:firstLine="482"/>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1、</w:t>
      </w:r>
      <w:r>
        <w:rPr>
          <w:rFonts w:hint="eastAsia" w:cs="Times New Roman" w:asciiTheme="minorEastAsia" w:hAnsiTheme="minorEastAsia"/>
          <w:b/>
          <w:bCs/>
          <w:color w:val="000000"/>
          <w:sz w:val="24"/>
          <w:szCs w:val="24"/>
        </w:rPr>
        <w:t>本项目需求中标注★号的部分为实质性要求和条件（由采购人根据实际情况设置），投标人必须作出满足或者优于原要求和条件的响应，否则投标无效。</w:t>
      </w:r>
    </w:p>
    <w:p w14:paraId="08DF6D36">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06824C2E">
      <w:pPr>
        <w:spacing w:line="360" w:lineRule="auto"/>
        <w:ind w:firstLine="472"/>
        <w:rPr>
          <w:rFonts w:hint="eastAsia" w:cs="宋体" w:asciiTheme="minorEastAsia" w:hAnsiTheme="minorEastAsia"/>
          <w:b/>
          <w:sz w:val="24"/>
          <w:szCs w:val="24"/>
        </w:rPr>
      </w:pPr>
      <w:bookmarkStart w:id="21" w:name="_Toc513622231"/>
      <w:bookmarkStart w:id="22" w:name="_Toc139966433"/>
      <w:bookmarkStart w:id="23" w:name="_Toc139967217"/>
      <w:r>
        <w:rPr>
          <w:rFonts w:hint="eastAsia" w:cs="宋体" w:asciiTheme="minorEastAsia" w:hAnsiTheme="minorEastAsia"/>
          <w:b/>
          <w:sz w:val="24"/>
          <w:szCs w:val="24"/>
        </w:rPr>
        <w:t>一、项目概述</w:t>
      </w:r>
    </w:p>
    <w:p w14:paraId="0DF9A0EB">
      <w:pPr>
        <w:spacing w:line="360" w:lineRule="auto"/>
        <w:ind w:firstLine="480"/>
        <w:jc w:val="left"/>
        <w:rPr>
          <w:rFonts w:hint="eastAsia" w:cs="宋体" w:asciiTheme="minorEastAsia" w:hAnsiTheme="minorEastAsia"/>
          <w:sz w:val="24"/>
          <w:szCs w:val="24"/>
        </w:rPr>
      </w:pPr>
      <w:r>
        <w:rPr>
          <w:rFonts w:hint="eastAsia" w:cs="宋体" w:asciiTheme="minorEastAsia" w:hAnsiTheme="minorEastAsia"/>
          <w:sz w:val="24"/>
          <w:szCs w:val="24"/>
        </w:rPr>
        <w:t>本次采购的内容为连云港市中医院激光与脉冲光工作站。卖方负责将</w:t>
      </w:r>
      <w:r>
        <w:rPr>
          <w:rFonts w:hint="eastAsia" w:cs="宋体" w:asciiTheme="minorEastAsia" w:hAnsiTheme="minorEastAsia"/>
          <w:color w:val="000000"/>
          <w:sz w:val="24"/>
          <w:szCs w:val="24"/>
        </w:rPr>
        <w:t>设备</w:t>
      </w:r>
      <w:r>
        <w:rPr>
          <w:rFonts w:hint="eastAsia" w:cs="宋体" w:asciiTheme="minorEastAsia" w:hAnsiTheme="minorEastAsia"/>
          <w:sz w:val="24"/>
          <w:szCs w:val="24"/>
        </w:rPr>
        <w:t>运抵买方指定机房，完成安装，检测、验收合格，交付买方使用，即交钥匙工程。</w:t>
      </w:r>
    </w:p>
    <w:tbl>
      <w:tblPr>
        <w:tblStyle w:val="47"/>
        <w:tblW w:w="47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5"/>
        <w:gridCol w:w="4472"/>
        <w:gridCol w:w="2115"/>
        <w:gridCol w:w="1796"/>
      </w:tblGrid>
      <w:tr w14:paraId="27AB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559" w:type="pct"/>
            <w:noWrap w:val="0"/>
            <w:vAlign w:val="center"/>
          </w:tcPr>
          <w:p w14:paraId="6EFE0DB8">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368" w:type="pct"/>
            <w:noWrap w:val="0"/>
            <w:vAlign w:val="center"/>
          </w:tcPr>
          <w:p w14:paraId="4CD27CB6">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名称</w:t>
            </w:r>
          </w:p>
        </w:tc>
        <w:tc>
          <w:tcPr>
            <w:tcW w:w="1120" w:type="pct"/>
            <w:noWrap w:val="0"/>
            <w:vAlign w:val="center"/>
          </w:tcPr>
          <w:p w14:paraId="082F04B0">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数量</w:t>
            </w:r>
          </w:p>
        </w:tc>
        <w:tc>
          <w:tcPr>
            <w:tcW w:w="951" w:type="pct"/>
            <w:noWrap w:val="0"/>
            <w:vAlign w:val="center"/>
          </w:tcPr>
          <w:p w14:paraId="7D5F3DEF">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单位</w:t>
            </w:r>
          </w:p>
        </w:tc>
      </w:tr>
      <w:tr w14:paraId="3A18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559" w:type="pct"/>
            <w:noWrap w:val="0"/>
            <w:vAlign w:val="center"/>
          </w:tcPr>
          <w:p w14:paraId="5CD70CC2">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2368" w:type="pct"/>
            <w:noWrap w:val="0"/>
            <w:vAlign w:val="center"/>
          </w:tcPr>
          <w:p w14:paraId="7903BC94">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激光与脉冲光工作站</w:t>
            </w:r>
          </w:p>
        </w:tc>
        <w:tc>
          <w:tcPr>
            <w:tcW w:w="1120" w:type="pct"/>
            <w:noWrap w:val="0"/>
            <w:vAlign w:val="center"/>
          </w:tcPr>
          <w:p w14:paraId="3BB413E1">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951" w:type="pct"/>
            <w:noWrap w:val="0"/>
            <w:vAlign w:val="center"/>
          </w:tcPr>
          <w:p w14:paraId="5273091B">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套</w:t>
            </w:r>
          </w:p>
        </w:tc>
      </w:tr>
    </w:tbl>
    <w:p w14:paraId="298ED1EC">
      <w:pPr>
        <w:spacing w:line="360" w:lineRule="auto"/>
        <w:ind w:firstLine="482"/>
        <w:jc w:val="left"/>
        <w:rPr>
          <w:rFonts w:hint="default" w:cs="宋体" w:asciiTheme="minorEastAsia" w:hAnsiTheme="minorEastAsia"/>
          <w:b/>
          <w:bCs/>
          <w:sz w:val="24"/>
          <w:szCs w:val="24"/>
          <w:lang w:val="en-US" w:eastAsia="zh-CN"/>
        </w:rPr>
      </w:pPr>
      <w:r>
        <w:rPr>
          <w:rFonts w:hint="eastAsia" w:cs="宋体" w:asciiTheme="minorEastAsia" w:hAnsiTheme="minorEastAsia"/>
          <w:b/>
          <w:bCs/>
          <w:sz w:val="24"/>
          <w:szCs w:val="24"/>
          <w:lang w:val="en-US" w:eastAsia="zh-CN"/>
        </w:rPr>
        <w:t>二、技术要求</w:t>
      </w:r>
    </w:p>
    <w:p w14:paraId="69FEBE0F">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一</w:t>
      </w:r>
      <w:r>
        <w:rPr>
          <w:rFonts w:hint="eastAsia" w:cs="宋体" w:asciiTheme="minorEastAsia" w:hAnsiTheme="minorEastAsia"/>
          <w:sz w:val="24"/>
          <w:szCs w:val="24"/>
          <w:lang w:eastAsia="zh-CN"/>
        </w:rPr>
        <w:t>）需求数量：1套</w:t>
      </w:r>
    </w:p>
    <w:p w14:paraId="484B0BB4">
      <w:pPr>
        <w:spacing w:line="360" w:lineRule="auto"/>
        <w:ind w:firstLine="482"/>
        <w:jc w:val="left"/>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二</w:t>
      </w:r>
      <w:r>
        <w:rPr>
          <w:rFonts w:hint="eastAsia" w:cs="宋体" w:asciiTheme="minorEastAsia" w:hAnsiTheme="minorEastAsia"/>
          <w:sz w:val="24"/>
          <w:szCs w:val="24"/>
          <w:lang w:eastAsia="zh-CN"/>
        </w:rPr>
        <w:t>）</w:t>
      </w:r>
      <w:r>
        <w:rPr>
          <w:rFonts w:hint="eastAsia" w:cs="宋体" w:asciiTheme="minorEastAsia" w:hAnsiTheme="minorEastAsia"/>
          <w:b/>
          <w:bCs/>
          <w:sz w:val="24"/>
          <w:szCs w:val="24"/>
          <w:lang w:val="en-US" w:eastAsia="zh-CN"/>
        </w:rPr>
        <w:t>技术参数要求</w:t>
      </w:r>
    </w:p>
    <w:p w14:paraId="51EE4D5D">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1、</w:t>
      </w:r>
      <w:r>
        <w:rPr>
          <w:rFonts w:hint="eastAsia" w:ascii="仿宋" w:hAnsi="仿宋" w:eastAsia="仿宋" w:cs="仿宋"/>
          <w:sz w:val="24"/>
        </w:rPr>
        <w:t>▲</w:t>
      </w:r>
      <w:r>
        <w:rPr>
          <w:rFonts w:hint="eastAsia" w:cs="宋体" w:asciiTheme="minorEastAsia" w:hAnsiTheme="minorEastAsia"/>
          <w:sz w:val="24"/>
          <w:szCs w:val="24"/>
          <w:lang w:eastAsia="zh-CN"/>
        </w:rPr>
        <w:t>适用范围：满足色素治疗、血管治疗、痤疮治疗、改善皮肤纹理等功能。（提供设备注册证）</w:t>
      </w:r>
    </w:p>
    <w:p w14:paraId="7568E253">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2、</w:t>
      </w:r>
      <w:r>
        <w:rPr>
          <w:rFonts w:hint="eastAsia" w:ascii="宋体" w:hAnsi="宋体" w:eastAsia="宋体" w:cs="宋体"/>
          <w:b/>
          <w:color w:val="auto"/>
          <w:sz w:val="24"/>
          <w:szCs w:val="24"/>
          <w:lang w:val="en-US" w:eastAsia="zh-CN" w:bidi="ar-SA"/>
        </w:rPr>
        <w:t>★</w:t>
      </w:r>
      <w:r>
        <w:rPr>
          <w:rFonts w:hint="eastAsia" w:cs="宋体" w:asciiTheme="minorEastAsia" w:hAnsiTheme="minorEastAsia"/>
          <w:sz w:val="24"/>
          <w:szCs w:val="24"/>
          <w:lang w:eastAsia="zh-CN"/>
        </w:rPr>
        <w:t>采用激光与强脉冲光工作形式，设备能够配备多个波长的治疗手段。</w:t>
      </w:r>
    </w:p>
    <w:p w14:paraId="73D1AB53">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3、</w:t>
      </w:r>
      <w:r>
        <w:rPr>
          <w:rFonts w:hint="eastAsia" w:ascii="宋体" w:hAnsi="宋体" w:eastAsia="宋体" w:cs="宋体"/>
          <w:b/>
          <w:color w:val="auto"/>
          <w:sz w:val="24"/>
          <w:szCs w:val="24"/>
          <w:lang w:val="en-US" w:eastAsia="zh-CN" w:bidi="ar-SA"/>
        </w:rPr>
        <w:t>★</w:t>
      </w:r>
      <w:r>
        <w:rPr>
          <w:rFonts w:hint="eastAsia" w:cs="宋体" w:asciiTheme="minorEastAsia" w:hAnsiTheme="minorEastAsia"/>
          <w:sz w:val="24"/>
          <w:szCs w:val="24"/>
          <w:lang w:eastAsia="zh-CN"/>
        </w:rPr>
        <w:t>整机取得国家药监局</w:t>
      </w:r>
      <w:r>
        <w:rPr>
          <w:rFonts w:hint="eastAsia" w:cs="宋体" w:asciiTheme="minorEastAsia" w:hAnsiTheme="minorEastAsia"/>
          <w:sz w:val="24"/>
          <w:szCs w:val="24"/>
          <w:lang w:val="en-US" w:eastAsia="zh-CN"/>
        </w:rPr>
        <w:t>第</w:t>
      </w:r>
      <w:r>
        <w:rPr>
          <w:rFonts w:hint="eastAsia" w:cs="宋体" w:asciiTheme="minorEastAsia" w:hAnsiTheme="minorEastAsia"/>
          <w:sz w:val="24"/>
          <w:szCs w:val="24"/>
          <w:lang w:eastAsia="zh-CN"/>
        </w:rPr>
        <w:t>三类医疗器械注册证。</w:t>
      </w:r>
    </w:p>
    <w:p w14:paraId="3EDC4CB7">
      <w:pPr>
        <w:spacing w:line="360" w:lineRule="auto"/>
        <w:ind w:firstLine="482"/>
        <w:jc w:val="left"/>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4、强脉冲光手具至少具备</w:t>
      </w:r>
      <w:r>
        <w:rPr>
          <w:rFonts w:hint="eastAsia" w:cs="宋体" w:asciiTheme="minorEastAsia" w:hAnsiTheme="minorEastAsia"/>
          <w:sz w:val="24"/>
          <w:szCs w:val="24"/>
          <w:lang w:val="en-US" w:eastAsia="zh-CN"/>
        </w:rPr>
        <w:t>2个不同波段或8组以上不同波段滤光片。</w:t>
      </w:r>
    </w:p>
    <w:p w14:paraId="68A1FF73">
      <w:pPr>
        <w:spacing w:line="360" w:lineRule="auto"/>
        <w:ind w:firstLine="482"/>
        <w:jc w:val="left"/>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5、</w:t>
      </w:r>
      <w:r>
        <w:rPr>
          <w:rFonts w:hint="eastAsia" w:ascii="仿宋" w:hAnsi="仿宋" w:eastAsia="仿宋" w:cs="仿宋"/>
          <w:sz w:val="24"/>
        </w:rPr>
        <w:t>▲</w:t>
      </w:r>
      <w:r>
        <w:rPr>
          <w:rFonts w:hint="eastAsia" w:cs="宋体" w:asciiTheme="minorEastAsia" w:hAnsiTheme="minorEastAsia"/>
          <w:sz w:val="24"/>
          <w:szCs w:val="24"/>
          <w:lang w:eastAsia="zh-CN"/>
        </w:rPr>
        <w:t>强脉冲光手具波长≥</w:t>
      </w:r>
      <w:r>
        <w:rPr>
          <w:rFonts w:hint="eastAsia" w:cs="宋体" w:asciiTheme="minorEastAsia" w:hAnsiTheme="minorEastAsia"/>
          <w:sz w:val="24"/>
          <w:szCs w:val="24"/>
          <w:lang w:val="en-US" w:eastAsia="zh-CN"/>
        </w:rPr>
        <w:t>500-950nm。</w:t>
      </w:r>
    </w:p>
    <w:p w14:paraId="5A2C8F96">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6、具备滑动或定点治疗模式，治疗界面可视。</w:t>
      </w:r>
    </w:p>
    <w:p w14:paraId="2FC97BF0">
      <w:pPr>
        <w:spacing w:line="360" w:lineRule="auto"/>
        <w:ind w:firstLine="482"/>
        <w:jc w:val="left"/>
        <w:rPr>
          <w:rFonts w:hint="default" w:eastAsia="宋体" w:cs="宋体" w:asciiTheme="minorEastAsia" w:hAnsiTheme="minorEastAsia"/>
          <w:sz w:val="24"/>
          <w:szCs w:val="24"/>
          <w:lang w:val="en-US" w:eastAsia="zh-CN"/>
        </w:rPr>
      </w:pPr>
      <w:r>
        <w:rPr>
          <w:rFonts w:hint="eastAsia" w:cs="宋体" w:asciiTheme="minorEastAsia" w:hAnsiTheme="minorEastAsia"/>
          <w:sz w:val="24"/>
          <w:szCs w:val="24"/>
          <w:lang w:val="en-US" w:eastAsia="zh-CN"/>
        </w:rPr>
        <w:t>7、治疗波谱宽度</w:t>
      </w:r>
      <w:r>
        <w:rPr>
          <w:rFonts w:hint="eastAsia" w:hAnsi="宋体" w:cs="宋体"/>
          <w:sz w:val="24"/>
        </w:rPr>
        <w:t>≤</w:t>
      </w:r>
      <w:r>
        <w:rPr>
          <w:rFonts w:hint="eastAsia" w:hAnsi="宋体" w:eastAsia="宋体" w:cs="宋体"/>
          <w:sz w:val="24"/>
          <w:lang w:val="en-US" w:eastAsia="zh-CN"/>
        </w:rPr>
        <w:t>120nm。</w:t>
      </w:r>
    </w:p>
    <w:p w14:paraId="534D7790">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val="en-US" w:eastAsia="zh-CN"/>
        </w:rPr>
        <w:t>8</w:t>
      </w:r>
      <w:r>
        <w:rPr>
          <w:rFonts w:hint="eastAsia" w:cs="宋体" w:asciiTheme="minorEastAsia" w:hAnsiTheme="minorEastAsia"/>
          <w:sz w:val="24"/>
          <w:szCs w:val="24"/>
          <w:lang w:eastAsia="zh-CN"/>
        </w:rPr>
        <w:t>、具备高频连续脉冲或多个同步脉冲输出方式。</w:t>
      </w:r>
    </w:p>
    <w:p w14:paraId="0CC9AC80">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val="en-US" w:eastAsia="zh-CN"/>
        </w:rPr>
        <w:t>9</w:t>
      </w:r>
      <w:r>
        <w:rPr>
          <w:rFonts w:hint="eastAsia" w:cs="宋体" w:asciiTheme="minorEastAsia" w:hAnsiTheme="minorEastAsia"/>
          <w:sz w:val="24"/>
          <w:szCs w:val="24"/>
          <w:lang w:eastAsia="zh-CN"/>
        </w:rPr>
        <w:t>、</w:t>
      </w:r>
      <w:r>
        <w:rPr>
          <w:rFonts w:hint="eastAsia" w:ascii="仿宋" w:hAnsi="仿宋" w:eastAsia="仿宋" w:cs="仿宋"/>
          <w:sz w:val="24"/>
        </w:rPr>
        <w:t>▲</w:t>
      </w:r>
      <w:r>
        <w:rPr>
          <w:rFonts w:hint="eastAsia" w:cs="宋体" w:asciiTheme="minorEastAsia" w:hAnsiTheme="minorEastAsia"/>
          <w:sz w:val="24"/>
          <w:szCs w:val="24"/>
          <w:lang w:eastAsia="zh-CN"/>
        </w:rPr>
        <w:t>强脉冲光能量密度可调节，最大能量密度≥</w:t>
      </w:r>
      <w:r>
        <w:rPr>
          <w:rFonts w:hint="eastAsia" w:cs="宋体" w:asciiTheme="minorEastAsia" w:hAnsiTheme="minorEastAsia"/>
          <w:sz w:val="24"/>
          <w:szCs w:val="24"/>
          <w:lang w:val="en-US" w:eastAsia="zh-CN"/>
        </w:rPr>
        <w:t>25</w:t>
      </w:r>
      <w:r>
        <w:rPr>
          <w:rFonts w:hint="eastAsia" w:cs="宋体" w:asciiTheme="minorEastAsia" w:hAnsiTheme="minorEastAsia"/>
          <w:sz w:val="24"/>
          <w:szCs w:val="24"/>
          <w:lang w:eastAsia="zh-CN"/>
        </w:rPr>
        <w:t>J/cm</w:t>
      </w:r>
      <w:r>
        <w:rPr>
          <w:rFonts w:hint="eastAsia" w:cs="宋体" w:asciiTheme="minorEastAsia" w:hAnsiTheme="minorEastAsia"/>
          <w:sz w:val="24"/>
          <w:szCs w:val="24"/>
          <w:vertAlign w:val="superscript"/>
          <w:lang w:eastAsia="zh-CN"/>
        </w:rPr>
        <w:t>2</w:t>
      </w:r>
      <w:r>
        <w:rPr>
          <w:rFonts w:hint="eastAsia" w:cs="宋体" w:asciiTheme="minorEastAsia" w:hAnsiTheme="minorEastAsia"/>
          <w:sz w:val="24"/>
          <w:szCs w:val="24"/>
          <w:lang w:eastAsia="zh-CN"/>
        </w:rPr>
        <w:t>；</w:t>
      </w:r>
    </w:p>
    <w:p w14:paraId="12DDCF75">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val="en-US" w:eastAsia="zh-CN"/>
        </w:rPr>
        <w:t>10</w:t>
      </w:r>
      <w:r>
        <w:rPr>
          <w:rFonts w:hint="eastAsia" w:cs="宋体" w:asciiTheme="minorEastAsia" w:hAnsiTheme="minorEastAsia"/>
          <w:sz w:val="24"/>
          <w:szCs w:val="24"/>
          <w:lang w:eastAsia="zh-CN"/>
        </w:rPr>
        <w:t>、血管、色素治疗手具的能量调节梯度满足</w:t>
      </w:r>
      <w:r>
        <w:rPr>
          <w:rFonts w:hint="eastAsia" w:hAnsi="宋体" w:cs="宋体"/>
          <w:sz w:val="24"/>
        </w:rPr>
        <w:t>≤</w:t>
      </w:r>
      <w:r>
        <w:rPr>
          <w:rFonts w:hint="eastAsia" w:cs="宋体" w:asciiTheme="minorEastAsia" w:hAnsiTheme="minorEastAsia"/>
          <w:sz w:val="24"/>
          <w:szCs w:val="24"/>
          <w:lang w:val="en-US" w:eastAsia="zh-CN"/>
        </w:rPr>
        <w:t>1</w:t>
      </w:r>
      <w:r>
        <w:rPr>
          <w:rFonts w:hint="eastAsia" w:cs="宋体" w:asciiTheme="minorEastAsia" w:hAnsiTheme="minorEastAsia"/>
          <w:sz w:val="24"/>
          <w:szCs w:val="24"/>
          <w:lang w:eastAsia="zh-CN"/>
        </w:rPr>
        <w:t>J/cm</w:t>
      </w:r>
      <w:r>
        <w:rPr>
          <w:rFonts w:hint="eastAsia" w:cs="宋体" w:asciiTheme="minorEastAsia" w:hAnsiTheme="minorEastAsia"/>
          <w:sz w:val="24"/>
          <w:szCs w:val="24"/>
          <w:vertAlign w:val="superscript"/>
          <w:lang w:eastAsia="zh-CN"/>
        </w:rPr>
        <w:t>2</w:t>
      </w:r>
      <w:r>
        <w:rPr>
          <w:rFonts w:hint="eastAsia" w:cs="宋体" w:asciiTheme="minorEastAsia" w:hAnsiTheme="minorEastAsia"/>
          <w:sz w:val="24"/>
          <w:szCs w:val="24"/>
          <w:lang w:eastAsia="zh-CN"/>
        </w:rPr>
        <w:t>；</w:t>
      </w:r>
    </w:p>
    <w:p w14:paraId="0C444FDF">
      <w:pPr>
        <w:spacing w:line="360" w:lineRule="auto"/>
        <w:ind w:firstLine="482"/>
        <w:jc w:val="left"/>
        <w:rPr>
          <w:rFonts w:hint="default" w:cs="宋体" w:asciiTheme="minorEastAsia" w:hAnsiTheme="minorEastAsia"/>
          <w:sz w:val="24"/>
          <w:szCs w:val="24"/>
          <w:lang w:val="en-US" w:eastAsia="zh-CN"/>
        </w:rPr>
      </w:pPr>
      <w:r>
        <w:rPr>
          <w:rFonts w:hint="eastAsia" w:cs="宋体" w:asciiTheme="minorEastAsia" w:hAnsiTheme="minorEastAsia"/>
          <w:sz w:val="24"/>
          <w:szCs w:val="24"/>
          <w:lang w:val="en-US" w:eastAsia="zh-CN"/>
        </w:rPr>
        <w:t>11、脉宽可调，非固定脉宽。</w:t>
      </w:r>
    </w:p>
    <w:p w14:paraId="7A79FB43">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1</w:t>
      </w:r>
      <w:r>
        <w:rPr>
          <w:rFonts w:hint="eastAsia" w:cs="宋体" w:asciiTheme="minorEastAsia" w:hAnsiTheme="minorEastAsia"/>
          <w:sz w:val="24"/>
          <w:szCs w:val="24"/>
          <w:lang w:val="en-US" w:eastAsia="zh-CN"/>
        </w:rPr>
        <w:t>2</w:t>
      </w:r>
      <w:r>
        <w:rPr>
          <w:rFonts w:hint="eastAsia" w:cs="宋体" w:asciiTheme="minorEastAsia" w:hAnsiTheme="minorEastAsia"/>
          <w:sz w:val="24"/>
          <w:szCs w:val="24"/>
          <w:lang w:eastAsia="zh-CN"/>
        </w:rPr>
        <w:t>、强脉冲光脉冲频率：≥</w:t>
      </w:r>
      <w:r>
        <w:rPr>
          <w:rFonts w:hint="eastAsia" w:cs="宋体" w:asciiTheme="minorEastAsia" w:hAnsiTheme="minorEastAsia"/>
          <w:sz w:val="24"/>
          <w:szCs w:val="24"/>
          <w:lang w:val="en-US" w:eastAsia="zh-CN"/>
        </w:rPr>
        <w:t>2</w:t>
      </w:r>
      <w:r>
        <w:rPr>
          <w:rFonts w:hint="eastAsia" w:cs="宋体" w:asciiTheme="minorEastAsia" w:hAnsiTheme="minorEastAsia"/>
          <w:sz w:val="24"/>
          <w:szCs w:val="24"/>
          <w:lang w:eastAsia="zh-CN"/>
        </w:rPr>
        <w:t>H</w:t>
      </w:r>
      <w:r>
        <w:rPr>
          <w:rFonts w:hint="eastAsia" w:cs="宋体" w:asciiTheme="minorEastAsia" w:hAnsiTheme="minorEastAsia"/>
          <w:sz w:val="24"/>
          <w:szCs w:val="24"/>
          <w:lang w:val="en-US" w:eastAsia="zh-CN"/>
        </w:rPr>
        <w:t>z</w:t>
      </w:r>
      <w:r>
        <w:rPr>
          <w:rFonts w:hint="eastAsia" w:cs="宋体" w:asciiTheme="minorEastAsia" w:hAnsiTheme="minorEastAsia"/>
          <w:sz w:val="24"/>
          <w:szCs w:val="24"/>
          <w:lang w:eastAsia="zh-CN"/>
        </w:rPr>
        <w:t>；</w:t>
      </w:r>
    </w:p>
    <w:p w14:paraId="6672F8BA">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val="en-US" w:eastAsia="zh-CN"/>
        </w:rPr>
        <w:t>13</w:t>
      </w:r>
      <w:r>
        <w:rPr>
          <w:rFonts w:hint="eastAsia" w:cs="宋体" w:asciiTheme="minorEastAsia" w:hAnsiTheme="minorEastAsia"/>
          <w:sz w:val="24"/>
          <w:szCs w:val="24"/>
          <w:lang w:eastAsia="zh-CN"/>
        </w:rPr>
        <w:t>、</w:t>
      </w:r>
      <w:r>
        <w:rPr>
          <w:rFonts w:hint="eastAsia" w:ascii="仿宋" w:hAnsi="仿宋" w:eastAsia="仿宋" w:cs="仿宋"/>
          <w:sz w:val="24"/>
        </w:rPr>
        <w:t>▲</w:t>
      </w:r>
      <w:r>
        <w:rPr>
          <w:rFonts w:hint="eastAsia" w:cs="宋体" w:asciiTheme="minorEastAsia" w:hAnsiTheme="minorEastAsia"/>
          <w:sz w:val="24"/>
          <w:szCs w:val="24"/>
          <w:lang w:eastAsia="zh-CN"/>
        </w:rPr>
        <w:t>强脉冲光手具在不使用的前提下，至少有两种光斑大小；</w:t>
      </w:r>
    </w:p>
    <w:p w14:paraId="345E6791">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1</w:t>
      </w:r>
      <w:r>
        <w:rPr>
          <w:rFonts w:hint="eastAsia" w:cs="宋体" w:asciiTheme="minorEastAsia" w:hAnsiTheme="minorEastAsia"/>
          <w:sz w:val="24"/>
          <w:szCs w:val="24"/>
          <w:lang w:val="en-US" w:eastAsia="zh-CN"/>
        </w:rPr>
        <w:t>4</w:t>
      </w:r>
      <w:r>
        <w:rPr>
          <w:rFonts w:hint="eastAsia" w:cs="宋体" w:asciiTheme="minorEastAsia" w:hAnsiTheme="minorEastAsia"/>
          <w:sz w:val="24"/>
          <w:szCs w:val="24"/>
          <w:lang w:eastAsia="zh-CN"/>
        </w:rPr>
        <w:t>、脉冲光治疗手具寿命≥10万脉冲；</w:t>
      </w:r>
    </w:p>
    <w:p w14:paraId="318E6E7D">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1</w:t>
      </w:r>
      <w:r>
        <w:rPr>
          <w:rFonts w:hint="eastAsia" w:cs="宋体" w:asciiTheme="minorEastAsia" w:hAnsiTheme="minorEastAsia"/>
          <w:sz w:val="24"/>
          <w:szCs w:val="24"/>
          <w:lang w:val="en-US" w:eastAsia="zh-CN"/>
        </w:rPr>
        <w:t>5</w:t>
      </w:r>
      <w:r>
        <w:rPr>
          <w:rFonts w:hint="eastAsia" w:cs="宋体" w:asciiTheme="minorEastAsia" w:hAnsiTheme="minorEastAsia"/>
          <w:sz w:val="24"/>
          <w:szCs w:val="24"/>
          <w:lang w:eastAsia="zh-CN"/>
        </w:rPr>
        <w:t>、具备接触式冷却。</w:t>
      </w:r>
    </w:p>
    <w:p w14:paraId="36E8030C">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1</w:t>
      </w:r>
      <w:r>
        <w:rPr>
          <w:rFonts w:hint="eastAsia" w:cs="宋体" w:asciiTheme="minorEastAsia" w:hAnsiTheme="minorEastAsia"/>
          <w:sz w:val="24"/>
          <w:szCs w:val="24"/>
          <w:lang w:val="en-US" w:eastAsia="zh-CN"/>
        </w:rPr>
        <w:t>6</w:t>
      </w:r>
      <w:r>
        <w:rPr>
          <w:rFonts w:hint="eastAsia" w:cs="宋体" w:asciiTheme="minorEastAsia" w:hAnsiTheme="minorEastAsia"/>
          <w:sz w:val="24"/>
          <w:szCs w:val="24"/>
          <w:lang w:eastAsia="zh-CN"/>
        </w:rPr>
        <w:t>、可升级激光功能：波长≥</w:t>
      </w:r>
      <w:r>
        <w:rPr>
          <w:rFonts w:hint="eastAsia" w:cs="宋体" w:asciiTheme="minorEastAsia" w:hAnsiTheme="minorEastAsia"/>
          <w:sz w:val="24"/>
          <w:szCs w:val="24"/>
          <w:lang w:val="en-US" w:eastAsia="zh-CN"/>
        </w:rPr>
        <w:t>1565</w:t>
      </w:r>
      <w:r>
        <w:rPr>
          <w:rFonts w:hint="eastAsia" w:cs="宋体" w:asciiTheme="minorEastAsia" w:hAnsiTheme="minorEastAsia"/>
          <w:sz w:val="24"/>
          <w:szCs w:val="24"/>
          <w:lang w:eastAsia="zh-CN"/>
        </w:rPr>
        <w:t>nm；</w:t>
      </w:r>
    </w:p>
    <w:p w14:paraId="6ACEDB70">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1</w:t>
      </w:r>
      <w:r>
        <w:rPr>
          <w:rFonts w:hint="eastAsia" w:cs="宋体" w:asciiTheme="minorEastAsia" w:hAnsiTheme="minorEastAsia"/>
          <w:sz w:val="24"/>
          <w:szCs w:val="24"/>
          <w:lang w:val="en-US" w:eastAsia="zh-CN"/>
        </w:rPr>
        <w:t>7</w:t>
      </w:r>
      <w:r>
        <w:rPr>
          <w:rFonts w:hint="eastAsia" w:cs="宋体" w:asciiTheme="minorEastAsia" w:hAnsiTheme="minorEastAsia"/>
          <w:sz w:val="24"/>
          <w:szCs w:val="24"/>
          <w:lang w:eastAsia="zh-CN"/>
        </w:rPr>
        <w:t>、具备主机水循环制冷，采用内置或外置冷却水循环系统。</w:t>
      </w:r>
    </w:p>
    <w:p w14:paraId="6009FE2F">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三</w:t>
      </w:r>
      <w:r>
        <w:rPr>
          <w:rFonts w:hint="eastAsia" w:cs="宋体" w:asciiTheme="minorEastAsia" w:hAnsiTheme="minorEastAsia"/>
          <w:sz w:val="24"/>
          <w:szCs w:val="24"/>
          <w:lang w:eastAsia="zh-CN"/>
        </w:rPr>
        <w:t>）提供不低于3年免费整机原厂保修；</w:t>
      </w:r>
    </w:p>
    <w:p w14:paraId="6C9EA7BD">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四</w:t>
      </w:r>
      <w:r>
        <w:rPr>
          <w:rFonts w:hint="eastAsia" w:cs="宋体" w:asciiTheme="minorEastAsia" w:hAnsiTheme="minorEastAsia"/>
          <w:sz w:val="24"/>
          <w:szCs w:val="24"/>
          <w:lang w:eastAsia="zh-CN"/>
        </w:rPr>
        <w:t>）提供配置清单及配件价格；</w:t>
      </w:r>
    </w:p>
    <w:p w14:paraId="3E36A7CA">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五</w:t>
      </w:r>
      <w:r>
        <w:rPr>
          <w:rFonts w:hint="eastAsia" w:cs="宋体" w:asciiTheme="minorEastAsia" w:hAnsiTheme="minorEastAsia"/>
          <w:sz w:val="24"/>
          <w:szCs w:val="24"/>
          <w:lang w:eastAsia="zh-CN"/>
        </w:rPr>
        <w:t>）提供已使用客户名单；</w:t>
      </w:r>
    </w:p>
    <w:p w14:paraId="2F6C5C20">
      <w:pPr>
        <w:spacing w:line="360" w:lineRule="auto"/>
        <w:ind w:firstLine="482"/>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六</w:t>
      </w:r>
      <w:r>
        <w:rPr>
          <w:rFonts w:hint="eastAsia" w:cs="宋体" w:asciiTheme="minorEastAsia" w:hAnsiTheme="minorEastAsia"/>
          <w:sz w:val="24"/>
          <w:szCs w:val="24"/>
          <w:lang w:eastAsia="zh-CN"/>
        </w:rPr>
        <w:t>）提供临床使用人员培训。</w:t>
      </w:r>
    </w:p>
    <w:p w14:paraId="4BBE07AA">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val="en-US" w:eastAsia="zh-CN"/>
        </w:rPr>
        <w:t>三、</w:t>
      </w:r>
      <w:r>
        <w:rPr>
          <w:rFonts w:hint="eastAsia" w:cs="宋体" w:asciiTheme="minorEastAsia" w:hAnsiTheme="minorEastAsia" w:eastAsiaTheme="minorEastAsia"/>
          <w:b/>
          <w:color w:val="auto"/>
          <w:sz w:val="24"/>
        </w:rPr>
        <w:t>供货要求</w:t>
      </w:r>
    </w:p>
    <w:p w14:paraId="39C19B37">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交货期：合同签订后30个日历天内完成供货安装并调试结束。</w:t>
      </w:r>
    </w:p>
    <w:p w14:paraId="099651BA">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设备包装、供货、保管过程中中标人应遵守安全操作制度，严格安全措施落实，承担安全责任。</w:t>
      </w:r>
    </w:p>
    <w:p w14:paraId="7F91F599">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严格按国家规定的技术规范标准生产和安装，设备实行“三包”，并明确注明“三包”内容。质保期内的维护更换等费用全部由卖方承担，包括人工、更换配件等费用。</w:t>
      </w:r>
    </w:p>
    <w:p w14:paraId="30B9E5CE">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设备运输、仓储、保管过程中的费用由中标单位承担。</w:t>
      </w:r>
    </w:p>
    <w:p w14:paraId="3DAD41C1">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投标人须提供操作手册</w:t>
      </w:r>
      <w:r>
        <w:rPr>
          <w:rFonts w:hint="eastAsia" w:eastAsia="宋体" w:cs="宋体" w:asciiTheme="minorEastAsia" w:hAnsiTheme="minorEastAsia"/>
          <w:sz w:val="24"/>
          <w:szCs w:val="24"/>
          <w:lang w:eastAsia="zh-CN"/>
        </w:rPr>
        <w:t>，</w:t>
      </w:r>
      <w:r>
        <w:rPr>
          <w:rFonts w:hint="eastAsia" w:cs="宋体" w:asciiTheme="minorEastAsia" w:hAnsiTheme="minorEastAsia"/>
          <w:sz w:val="24"/>
          <w:szCs w:val="24"/>
        </w:rPr>
        <w:t>维护手册等。</w:t>
      </w:r>
    </w:p>
    <w:p w14:paraId="5D6EE638">
      <w:pPr>
        <w:spacing w:line="360" w:lineRule="auto"/>
        <w:ind w:firstLine="482"/>
        <w:jc w:val="left"/>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6、要求</w:t>
      </w:r>
      <w:r>
        <w:rPr>
          <w:rFonts w:hint="eastAsia" w:cs="宋体" w:asciiTheme="minorEastAsia" w:hAnsiTheme="minorEastAsia"/>
          <w:sz w:val="24"/>
          <w:szCs w:val="24"/>
          <w:highlight w:val="none"/>
          <w:lang w:eastAsia="zh-CN"/>
        </w:rPr>
        <w:t>设备的出厂日期必须在到达</w:t>
      </w:r>
      <w:r>
        <w:rPr>
          <w:rFonts w:hint="eastAsia" w:cs="宋体" w:asciiTheme="minorEastAsia" w:hAnsiTheme="minorEastAsia"/>
          <w:sz w:val="24"/>
          <w:szCs w:val="24"/>
          <w:highlight w:val="none"/>
          <w:lang w:val="en-US" w:eastAsia="zh-CN"/>
        </w:rPr>
        <w:t>院方装机日期前6个月内。</w:t>
      </w:r>
    </w:p>
    <w:p w14:paraId="59B3D236">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四</w:t>
      </w:r>
      <w:r>
        <w:rPr>
          <w:rFonts w:hint="eastAsia" w:cs="宋体" w:asciiTheme="minorEastAsia" w:hAnsiTheme="minorEastAsia" w:eastAsiaTheme="minorEastAsia"/>
          <w:b/>
          <w:color w:val="auto"/>
          <w:sz w:val="24"/>
        </w:rPr>
        <w:t>、安装调试要求</w:t>
      </w:r>
    </w:p>
    <w:p w14:paraId="56DC133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货物（含配件）应是全新、未使用过的原装合格正品，并保证所提供货物的开箱合格率为100%，外观和内在质量都不得有任何问题。</w:t>
      </w:r>
    </w:p>
    <w:p w14:paraId="0FDC9A3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产品及主要部件均须非停产设备，并提供备件、附件和耗材的供应。</w:t>
      </w:r>
    </w:p>
    <w:p w14:paraId="3E170D8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产品及主要部件必须为成熟的产品，须充分考虑产品的使用者和使用环境。</w:t>
      </w:r>
    </w:p>
    <w:p w14:paraId="43DF473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供货时须向采购人提供详细材料一览表（各主要部分用料、规格及厚度、产地证明等），包括产品说明书或产品主要技术资料和性能的详细描述等。</w:t>
      </w:r>
    </w:p>
    <w:p w14:paraId="2789F26B">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采购人使用货物的任何一部分，当受第三方提出的侵犯其专利权、商标权或工业设计权的投诉时，一切后果由中标人负责。</w:t>
      </w:r>
    </w:p>
    <w:p w14:paraId="51F200B2">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应将货物送到采购人指定地点，并负责办理运输和装卸，费用由中标人负责。</w:t>
      </w:r>
    </w:p>
    <w:p w14:paraId="0C17E219">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如未能达到合同要求，采购人有权退货并要求供应商赔偿损失。</w:t>
      </w:r>
    </w:p>
    <w:p w14:paraId="337BCE4C">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8、</w:t>
      </w:r>
      <w:r>
        <w:rPr>
          <w:rFonts w:hint="eastAsia" w:cs="宋体" w:asciiTheme="minorEastAsia" w:hAnsiTheme="minorEastAsia"/>
          <w:sz w:val="24"/>
          <w:szCs w:val="24"/>
        </w:rPr>
        <w:t>投标人须向采购人提供设备的运行,安装,使用环境要求等。</w:t>
      </w:r>
    </w:p>
    <w:p w14:paraId="67384D69">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9、</w:t>
      </w:r>
      <w:r>
        <w:rPr>
          <w:rFonts w:hint="eastAsia" w:cs="宋体" w:asciiTheme="minorEastAsia" w:hAnsiTheme="minorEastAsia"/>
          <w:sz w:val="24"/>
          <w:szCs w:val="24"/>
        </w:rPr>
        <w:t>在货物到达采购人指定地点后,投标人须在7天内派专业工程师到达现场,提供安装、调试等服务</w:t>
      </w:r>
      <w:r>
        <w:rPr>
          <w:rFonts w:hint="eastAsia" w:eastAsia="宋体" w:cs="宋体" w:asciiTheme="minorEastAsia" w:hAnsiTheme="minorEastAsia"/>
          <w:sz w:val="24"/>
          <w:szCs w:val="24"/>
          <w:lang w:eastAsia="zh-CN"/>
        </w:rPr>
        <w:t>，</w:t>
      </w:r>
      <w:r>
        <w:rPr>
          <w:rFonts w:hint="eastAsia" w:cs="宋体" w:asciiTheme="minorEastAsia" w:hAnsiTheme="minorEastAsia"/>
          <w:sz w:val="24"/>
          <w:szCs w:val="24"/>
        </w:rPr>
        <w:t>协助采购人组织验收</w:t>
      </w:r>
      <w:r>
        <w:rPr>
          <w:rFonts w:hint="eastAsia" w:eastAsia="宋体" w:cs="宋体" w:asciiTheme="minorEastAsia" w:hAnsiTheme="minorEastAsia"/>
          <w:sz w:val="24"/>
          <w:szCs w:val="24"/>
          <w:lang w:eastAsia="zh-CN"/>
        </w:rPr>
        <w:t>，</w:t>
      </w:r>
      <w:r>
        <w:rPr>
          <w:rFonts w:hint="eastAsia" w:cs="宋体" w:asciiTheme="minorEastAsia" w:hAnsiTheme="minorEastAsia"/>
          <w:sz w:val="24"/>
          <w:szCs w:val="24"/>
        </w:rPr>
        <w:t>并承担相关费用。</w:t>
      </w:r>
    </w:p>
    <w:p w14:paraId="669E4947">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五</w:t>
      </w:r>
      <w:r>
        <w:rPr>
          <w:rFonts w:hint="eastAsia" w:cs="宋体" w:asciiTheme="minorEastAsia" w:hAnsiTheme="minorEastAsia" w:eastAsiaTheme="minorEastAsia"/>
          <w:b/>
          <w:color w:val="auto"/>
          <w:sz w:val="24"/>
        </w:rPr>
        <w:t>、国家或行业相关规范标准</w:t>
      </w:r>
    </w:p>
    <w:p w14:paraId="7AEFDCD9">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采用行业标准的不得低于国家标准；</w:t>
      </w:r>
    </w:p>
    <w:p w14:paraId="52F23049">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必须通过国家安装规范和验收规范。</w:t>
      </w:r>
    </w:p>
    <w:p w14:paraId="1051F0AD">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六</w:t>
      </w:r>
      <w:r>
        <w:rPr>
          <w:rFonts w:hint="eastAsia" w:cs="宋体" w:asciiTheme="minorEastAsia" w:hAnsiTheme="minorEastAsia" w:eastAsiaTheme="minorEastAsia"/>
          <w:b/>
          <w:color w:val="auto"/>
          <w:sz w:val="24"/>
        </w:rPr>
        <w:t>、人员配备要求</w:t>
      </w:r>
    </w:p>
    <w:p w14:paraId="51FF83C5">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投标人须为本项目配备安装人员，投标人须为采购人免费提供临床使用人员培训，配备人员不得少于一人。</w:t>
      </w:r>
    </w:p>
    <w:p w14:paraId="1F538888">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七</w:t>
      </w:r>
      <w:r>
        <w:rPr>
          <w:rFonts w:hint="eastAsia" w:cs="宋体" w:asciiTheme="minorEastAsia" w:hAnsiTheme="minorEastAsia" w:eastAsiaTheme="minorEastAsia"/>
          <w:b/>
          <w:color w:val="auto"/>
          <w:sz w:val="24"/>
        </w:rPr>
        <w:t>、履约验收要求</w:t>
      </w:r>
    </w:p>
    <w:p w14:paraId="7D28265B">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2684671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中标人交货前应对产品作出全面检查和对验收文件进行整理，并列出清单，作为采购人收货验收和使用的技术条件依据，检验的结果应随货物交采购人。</w:t>
      </w:r>
    </w:p>
    <w:p w14:paraId="2DFAFCB4">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采购人对中标人提供的货物在使用前，中标人需负责安装调试并培训采购人的使用操作人员，并协助采购人一起调试，直到符合技术要求。安装调试费用由中标人负责。</w:t>
      </w:r>
    </w:p>
    <w:p w14:paraId="75F99DD8">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验收时中标人必须在现场，验收完毕后作出验收结果报告。对技术复杂的项目，采购人可组织有关部门和专家进行验收，相关费用由采购人和中标人双方协商解决</w:t>
      </w:r>
      <w:r>
        <w:rPr>
          <w:rFonts w:hint="eastAsia" w:cs="宋体" w:asciiTheme="minorEastAsia" w:hAnsiTheme="minorEastAsia"/>
          <w:b/>
          <w:sz w:val="24"/>
          <w:szCs w:val="24"/>
        </w:rPr>
        <w:t>。</w:t>
      </w:r>
    </w:p>
    <w:p w14:paraId="641C6D14">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八</w:t>
      </w:r>
      <w:r>
        <w:rPr>
          <w:rFonts w:hint="eastAsia" w:cs="宋体" w:asciiTheme="minorEastAsia" w:hAnsiTheme="minorEastAsia" w:eastAsiaTheme="minorEastAsia"/>
          <w:b/>
          <w:color w:val="auto"/>
          <w:sz w:val="24"/>
        </w:rPr>
        <w:t>、培训要求</w:t>
      </w:r>
    </w:p>
    <w:p w14:paraId="1CF7A0E3">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投标单位须为采购人免费提供临床使用人员培训</w:t>
      </w:r>
      <w:r>
        <w:rPr>
          <w:rFonts w:hint="eastAsia" w:eastAsia="宋体" w:cs="宋体" w:asciiTheme="minorEastAsia" w:hAnsiTheme="minorEastAsia"/>
          <w:sz w:val="24"/>
          <w:szCs w:val="24"/>
          <w:lang w:eastAsia="zh-CN"/>
        </w:rPr>
        <w:t>，</w:t>
      </w:r>
      <w:r>
        <w:rPr>
          <w:rFonts w:hint="eastAsia" w:cs="宋体" w:asciiTheme="minorEastAsia" w:hAnsiTheme="minorEastAsia"/>
          <w:sz w:val="24"/>
          <w:szCs w:val="24"/>
        </w:rPr>
        <w:t>保证操作人员正常使用设备各种功能。</w:t>
      </w:r>
    </w:p>
    <w:p w14:paraId="50263A66">
      <w:pPr>
        <w:spacing w:line="360" w:lineRule="auto"/>
        <w:ind w:firstLine="482"/>
        <w:jc w:val="left"/>
        <w:rPr>
          <w:rFonts w:hint="eastAsia" w:cs="宋体" w:asciiTheme="minorEastAsia" w:hAnsiTheme="minorEastAsia"/>
          <w:b w:val="0"/>
          <w:bCs w:val="0"/>
          <w:sz w:val="24"/>
          <w:szCs w:val="24"/>
          <w:highlight w:val="none"/>
        </w:rPr>
      </w:pPr>
      <w:r>
        <w:rPr>
          <w:rFonts w:hint="eastAsia" w:cs="宋体" w:asciiTheme="minorEastAsia" w:hAnsiTheme="minorEastAsia"/>
          <w:b w:val="0"/>
          <w:bCs w:val="0"/>
          <w:sz w:val="24"/>
          <w:szCs w:val="24"/>
          <w:highlight w:val="none"/>
          <w:lang w:val="en-US" w:eastAsia="zh-CN"/>
        </w:rPr>
        <w:t>2、</w:t>
      </w:r>
      <w:r>
        <w:rPr>
          <w:rFonts w:hint="eastAsia" w:cs="宋体" w:asciiTheme="minorEastAsia" w:hAnsiTheme="minorEastAsia"/>
          <w:b w:val="0"/>
          <w:bCs w:val="0"/>
          <w:sz w:val="24"/>
          <w:szCs w:val="24"/>
          <w:highlight w:val="none"/>
        </w:rPr>
        <w:t>投标人在投标时须对产品质量及服务做出维保承诺，为采购人提供临床使用人员培训计划，所需费用含本次报价中。</w:t>
      </w:r>
    </w:p>
    <w:p w14:paraId="6D8B723A">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九</w:t>
      </w:r>
      <w:r>
        <w:rPr>
          <w:rFonts w:hint="eastAsia" w:cs="宋体" w:asciiTheme="minorEastAsia" w:hAnsiTheme="minorEastAsia" w:eastAsiaTheme="minorEastAsia"/>
          <w:b/>
          <w:color w:val="auto"/>
          <w:sz w:val="24"/>
        </w:rPr>
        <w:t>、售后服务要求</w:t>
      </w:r>
    </w:p>
    <w:p w14:paraId="72AAE342">
      <w:pPr>
        <w:spacing w:line="360" w:lineRule="auto"/>
        <w:ind w:firstLine="482"/>
        <w:rPr>
          <w:rFonts w:hint="eastAsia" w:eastAsia="宋体" w:cs="宋体" w:asciiTheme="minorEastAsia" w:hAnsiTheme="minorEastAsia"/>
          <w:sz w:val="24"/>
          <w:highlight w:val="none"/>
          <w:lang w:eastAsia="zh-CN"/>
        </w:rPr>
      </w:pPr>
      <w:r>
        <w:rPr>
          <w:rFonts w:hint="eastAsia" w:cs="宋体" w:asciiTheme="minorEastAsia" w:hAnsiTheme="minorEastAsia"/>
          <w:sz w:val="24"/>
          <w:szCs w:val="24"/>
          <w:highlight w:val="none"/>
          <w:lang w:val="en-US" w:eastAsia="zh-CN"/>
        </w:rPr>
        <w:t>1、提供不低于3年免费整机原厂保修</w:t>
      </w:r>
      <w:r>
        <w:rPr>
          <w:rFonts w:hint="eastAsia" w:ascii="宋体" w:hAnsi="宋体" w:cs="宋体"/>
          <w:sz w:val="24"/>
          <w:highlight w:val="none"/>
          <w:lang w:val="en-US" w:eastAsia="zh-CN"/>
        </w:rPr>
        <w:t>，货物及配件保质期内免费提供维修</w:t>
      </w:r>
      <w:r>
        <w:rPr>
          <w:rFonts w:hint="eastAsia" w:cs="宋体" w:asciiTheme="minorEastAsia" w:hAnsiTheme="minorEastAsia"/>
          <w:sz w:val="24"/>
          <w:highlight w:val="none"/>
        </w:rPr>
        <w:t>。（自验收报告签字确认日起，开始进入质保期）</w:t>
      </w:r>
      <w:r>
        <w:rPr>
          <w:rFonts w:hint="eastAsia" w:eastAsia="宋体" w:cs="宋体" w:asciiTheme="minorEastAsia" w:hAnsiTheme="minorEastAsia"/>
          <w:sz w:val="24"/>
          <w:highlight w:val="none"/>
          <w:lang w:eastAsia="zh-CN"/>
        </w:rPr>
        <w:t>。</w:t>
      </w:r>
    </w:p>
    <w:p w14:paraId="34A215FA">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中标人负责货物的供货、安装调试及验收合格。</w:t>
      </w:r>
    </w:p>
    <w:p w14:paraId="5E7C47EB">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所有产品质保服务方式均为上门维护，即由中标人派相关资质人员到采购人产品使用现场维修。</w:t>
      </w:r>
    </w:p>
    <w:p w14:paraId="2D96A26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ascii="宋体" w:hAnsi="宋体" w:cs="宋体"/>
          <w:sz w:val="24"/>
          <w:highlight w:val="none"/>
          <w:lang w:val="en-US" w:eastAsia="zh-CN"/>
        </w:rPr>
        <w:t>在质保期内，中标人需对所提供的货物定期检查和保养，并且保证每季度上门检修、保养一次，并出具报告，不再向采购人收取费用</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rPr>
        <w:t>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w:t>
      </w:r>
    </w:p>
    <w:p w14:paraId="5B63830F">
      <w:pPr>
        <w:spacing w:line="360" w:lineRule="auto"/>
        <w:ind w:firstLine="482"/>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val="en-US" w:eastAsia="zh-CN"/>
        </w:rPr>
        <w:t>5、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定期对用户进行回访；技术支持：包括即时回答提出的问题。</w:t>
      </w:r>
    </w:p>
    <w:p w14:paraId="5458F56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在质保期内，如产品或零部件因非人为因素出现故障而造成短期停用时，应提供合格的同型号备用产品给采购人维持工作，质保期相应顺延；如停用时间累计超过60天则质保期重新计算。中标人两次维修仍不能达合同</w:t>
      </w:r>
      <w:r>
        <w:rPr>
          <w:rFonts w:hint="eastAsia" w:cs="宋体" w:asciiTheme="minorEastAsia" w:hAnsiTheme="minorEastAsia"/>
          <w:sz w:val="24"/>
          <w:szCs w:val="24"/>
          <w:lang w:eastAsia="zh-CN"/>
        </w:rPr>
        <w:t>约</w:t>
      </w:r>
      <w:r>
        <w:rPr>
          <w:rFonts w:hint="eastAsia" w:cs="宋体" w:asciiTheme="minorEastAsia" w:hAnsiTheme="minorEastAsia"/>
          <w:sz w:val="24"/>
          <w:szCs w:val="24"/>
        </w:rPr>
        <w:t>定的质量标准和厂家的质量标准，采购人有权退货，并依法追究中标人的违约责任。</w:t>
      </w:r>
    </w:p>
    <w:p w14:paraId="49ABA8D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培训需使产品使用人充分了解产品构成、基本原理，并熟练掌握产品的安装、运行和维护等。</w:t>
      </w:r>
    </w:p>
    <w:p w14:paraId="74FC5505">
      <w:pPr>
        <w:pStyle w:val="221"/>
        <w:spacing w:line="360" w:lineRule="auto"/>
        <w:ind w:firstLine="480"/>
        <w:rPr>
          <w:rFonts w:hint="eastAsia" w:eastAsia="宋体" w:cs="宋体" w:asciiTheme="minorEastAsia" w:hAnsiTheme="minorEastAsia"/>
          <w:color w:val="auto"/>
          <w:sz w:val="24"/>
          <w:lang w:eastAsia="zh-CN"/>
        </w:rPr>
      </w:pP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rPr>
        <w:t>投标人应设有维修备件库</w:t>
      </w:r>
      <w:r>
        <w:rPr>
          <w:rFonts w:hint="eastAsia" w:eastAsia="宋体" w:cs="宋体" w:asciiTheme="minorEastAsia" w:hAnsiTheme="minorEastAsia"/>
          <w:color w:val="auto"/>
          <w:sz w:val="24"/>
          <w:lang w:eastAsia="zh-CN"/>
        </w:rPr>
        <w:t>，</w:t>
      </w:r>
      <w:r>
        <w:rPr>
          <w:rFonts w:hint="eastAsia" w:cs="宋体" w:asciiTheme="minorEastAsia" w:hAnsiTheme="minorEastAsia" w:eastAsiaTheme="minorEastAsia"/>
          <w:color w:val="auto"/>
          <w:sz w:val="24"/>
        </w:rPr>
        <w:t>质保期满</w:t>
      </w:r>
      <w:bookmarkStart w:id="25" w:name="_GoBack"/>
      <w:bookmarkEnd w:id="25"/>
      <w:r>
        <w:rPr>
          <w:rFonts w:hint="eastAsia" w:cs="宋体" w:asciiTheme="minorEastAsia" w:hAnsiTheme="minorEastAsia" w:eastAsiaTheme="minorEastAsia"/>
          <w:color w:val="auto"/>
          <w:sz w:val="24"/>
        </w:rPr>
        <w:t>后，能根据采购人要求提供充足的备品、备件。保证必要时可以及时供应技术及维修服务</w:t>
      </w:r>
      <w:r>
        <w:rPr>
          <w:rFonts w:hint="eastAsia" w:eastAsia="宋体" w:cs="宋体" w:asciiTheme="minorEastAsia" w:hAnsiTheme="minorEastAsia"/>
          <w:color w:val="auto"/>
          <w:sz w:val="24"/>
          <w:lang w:eastAsia="zh-CN"/>
        </w:rPr>
        <w:t>。</w:t>
      </w:r>
    </w:p>
    <w:p w14:paraId="1439F689">
      <w:pPr>
        <w:pStyle w:val="221"/>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十</w:t>
      </w:r>
      <w:r>
        <w:rPr>
          <w:rFonts w:hint="eastAsia" w:cs="宋体" w:asciiTheme="minorEastAsia" w:hAnsiTheme="minorEastAsia" w:eastAsiaTheme="minorEastAsia"/>
          <w:b/>
          <w:color w:val="auto"/>
          <w:sz w:val="24"/>
        </w:rPr>
        <w:t>、投标报价要求</w:t>
      </w:r>
    </w:p>
    <w:p w14:paraId="2086D8EA">
      <w:pPr>
        <w:pStyle w:val="221"/>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投标报价包括所有服务费、材料费、安装费、调试费、管理费、</w:t>
      </w:r>
      <w:r>
        <w:rPr>
          <w:rFonts w:hint="eastAsia" w:eastAsia="宋体" w:cs="宋体" w:asciiTheme="minorEastAsia" w:hAnsiTheme="minorEastAsia"/>
          <w:color w:val="auto"/>
          <w:sz w:val="24"/>
          <w:lang w:val="en-US" w:eastAsia="zh-CN"/>
        </w:rPr>
        <w:t>培训费、</w:t>
      </w:r>
      <w:r>
        <w:rPr>
          <w:rFonts w:hint="eastAsia" w:cs="宋体" w:asciiTheme="minorEastAsia" w:hAnsiTheme="minorEastAsia" w:eastAsiaTheme="minorEastAsia"/>
          <w:color w:val="auto"/>
          <w:sz w:val="24"/>
        </w:rPr>
        <w:t>利润、规费、满足验收规范、税金</w:t>
      </w:r>
      <w:r>
        <w:rPr>
          <w:rFonts w:hint="eastAsia" w:cs="宋体" w:asciiTheme="minorEastAsia" w:hAnsiTheme="minorEastAsia" w:eastAsiaTheme="minorEastAsia"/>
          <w:color w:val="auto"/>
          <w:sz w:val="24"/>
          <w:lang w:eastAsia="zh-CN"/>
        </w:rPr>
        <w:t>等</w:t>
      </w:r>
      <w:r>
        <w:rPr>
          <w:rFonts w:hint="eastAsia" w:cs="宋体" w:asciiTheme="minorEastAsia" w:hAnsiTheme="minorEastAsia" w:eastAsiaTheme="minorEastAsia"/>
          <w:color w:val="auto"/>
          <w:sz w:val="24"/>
        </w:rPr>
        <w:t>其他相关所有费用，除合同价款外，采购人不支付其他任何费用。</w:t>
      </w:r>
    </w:p>
    <w:p w14:paraId="44E8C60E">
      <w:pPr>
        <w:pStyle w:val="221"/>
        <w:spacing w:line="360" w:lineRule="auto"/>
        <w:ind w:firstLine="482"/>
        <w:rPr>
          <w:rFonts w:hint="eastAsia"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十</w:t>
      </w:r>
      <w:r>
        <w:rPr>
          <w:rFonts w:hint="eastAsia" w:cs="宋体" w:asciiTheme="minorEastAsia" w:hAnsiTheme="minorEastAsia" w:eastAsiaTheme="minorEastAsia"/>
          <w:b/>
          <w:color w:val="auto"/>
          <w:sz w:val="24"/>
          <w:highlight w:val="none"/>
          <w:lang w:eastAsia="zh-CN"/>
        </w:rPr>
        <w:t>一</w:t>
      </w:r>
      <w:r>
        <w:rPr>
          <w:rFonts w:hint="eastAsia" w:cs="宋体" w:asciiTheme="minorEastAsia" w:hAnsiTheme="minorEastAsia" w:eastAsiaTheme="minorEastAsia"/>
          <w:b/>
          <w:color w:val="auto"/>
          <w:sz w:val="24"/>
          <w:highlight w:val="none"/>
        </w:rPr>
        <w:t>、其他</w:t>
      </w:r>
    </w:p>
    <w:p w14:paraId="3DC2FFCF">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cs="宋体"/>
          <w:color w:val="auto"/>
          <w:kern w:val="0"/>
          <w:sz w:val="24"/>
          <w:szCs w:val="24"/>
          <w:highlight w:val="none"/>
          <w:lang w:val="zh-CN" w:bidi="zh-CN"/>
        </w:rPr>
      </w:pPr>
      <w:r>
        <w:rPr>
          <w:rFonts w:hint="eastAsia" w:cs="宋体" w:asciiTheme="minorEastAsia" w:hAnsiTheme="minorEastAsia"/>
          <w:sz w:val="24"/>
          <w:szCs w:val="24"/>
          <w:highlight w:val="none"/>
          <w:lang w:val="en-US" w:eastAsia="zh-CN"/>
        </w:rPr>
        <w:t>1、</w:t>
      </w:r>
      <w:r>
        <w:rPr>
          <w:rFonts w:hint="eastAsia" w:cs="宋体" w:asciiTheme="minorEastAsia" w:hAnsiTheme="minorEastAsia"/>
          <w:sz w:val="24"/>
          <w:szCs w:val="24"/>
          <w:highlight w:val="none"/>
        </w:rPr>
        <w:t>履约保证金</w:t>
      </w:r>
      <w:r>
        <w:rPr>
          <w:rFonts w:hint="eastAsia" w:eastAsia="宋体" w:cs="宋体" w:asciiTheme="minorEastAsia" w:hAnsiTheme="minorEastAsia"/>
          <w:sz w:val="24"/>
          <w:szCs w:val="24"/>
          <w:highlight w:val="none"/>
          <w:lang w:eastAsia="zh-CN"/>
        </w:rPr>
        <w:t>：</w:t>
      </w:r>
    </w:p>
    <w:p w14:paraId="3031488B">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1.1 缴纳形式：以支票、汇票、本票或者金融机构、担保机构出具的保函等非现金形式在合同签订前提交；</w:t>
      </w:r>
    </w:p>
    <w:p w14:paraId="1570B9BB">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1.2 缴纳金额：合同价的</w:t>
      </w:r>
      <w:r>
        <w:rPr>
          <w:rFonts w:hint="eastAsia" w:ascii="宋体" w:hAnsi="宋体" w:cs="宋体"/>
          <w:color w:val="auto"/>
          <w:kern w:val="0"/>
          <w:sz w:val="24"/>
          <w:szCs w:val="24"/>
          <w:highlight w:val="none"/>
          <w:lang w:val="en-US" w:bidi="zh-CN"/>
        </w:rPr>
        <w:t>10</w:t>
      </w:r>
      <w:r>
        <w:rPr>
          <w:rFonts w:hint="eastAsia" w:ascii="宋体" w:hAnsi="宋体" w:cs="宋体"/>
          <w:color w:val="auto"/>
          <w:kern w:val="0"/>
          <w:sz w:val="24"/>
          <w:szCs w:val="24"/>
          <w:highlight w:val="none"/>
          <w:lang w:val="zh-CN" w:bidi="zh-CN"/>
        </w:rPr>
        <w:t>%；</w:t>
      </w:r>
    </w:p>
    <w:p w14:paraId="180216D4">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1.3 退还方式：按乙方递交履约保证金的方式退还；</w:t>
      </w:r>
    </w:p>
    <w:p w14:paraId="03100900">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1.4 退还时间：项目全部完成后经双方签字同意后</w:t>
      </w:r>
      <w:r>
        <w:rPr>
          <w:rFonts w:hint="eastAsia" w:ascii="宋体" w:hAnsi="宋体" w:cs="宋体"/>
          <w:color w:val="auto"/>
          <w:kern w:val="0"/>
          <w:sz w:val="24"/>
          <w:szCs w:val="24"/>
          <w:highlight w:val="none"/>
          <w:lang w:val="en-US" w:bidi="zh-CN"/>
        </w:rPr>
        <w:t>10</w:t>
      </w:r>
      <w:r>
        <w:rPr>
          <w:rFonts w:hint="eastAsia" w:ascii="宋体" w:hAnsi="宋体" w:cs="宋体"/>
          <w:color w:val="auto"/>
          <w:kern w:val="0"/>
          <w:sz w:val="24"/>
          <w:szCs w:val="24"/>
          <w:highlight w:val="none"/>
          <w:lang w:val="zh-CN" w:bidi="zh-CN"/>
        </w:rPr>
        <w:t>个工作日内由甲方全部退还（无息）；</w:t>
      </w:r>
    </w:p>
    <w:p w14:paraId="4A50F149">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1.5 退还条件：通过甲方及其他相关机构验收合格并经双方签字同意后；</w:t>
      </w:r>
    </w:p>
    <w:p w14:paraId="2BBE8BAD">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付款方式</w:t>
      </w:r>
      <w:r>
        <w:rPr>
          <w:rFonts w:hint="eastAsia" w:eastAsia="宋体" w:cs="宋体" w:asciiTheme="minorEastAsia" w:hAnsiTheme="minorEastAsia"/>
          <w:sz w:val="24"/>
          <w:szCs w:val="24"/>
          <w:lang w:eastAsia="zh-CN"/>
        </w:rPr>
        <w:t>：到货后中标人负责安装、调试。验收合格后，中标人应向采购人出具符合采购人要求的发票，采购人收到发票后，100%付款</w:t>
      </w:r>
      <w:r>
        <w:rPr>
          <w:rFonts w:hint="eastAsia" w:cs="宋体" w:asciiTheme="minorEastAsia" w:hAnsiTheme="minorEastAsia"/>
          <w:sz w:val="24"/>
          <w:szCs w:val="24"/>
        </w:rPr>
        <w:t>。</w:t>
      </w:r>
    </w:p>
    <w:p w14:paraId="3684245E">
      <w:pPr>
        <w:spacing w:line="360" w:lineRule="auto"/>
        <w:ind w:firstLine="482"/>
        <w:jc w:val="left"/>
        <w:rPr>
          <w:rFonts w:hint="eastAsia" w:asciiTheme="minorEastAsia" w:hAnsiTheme="minorEastAsia"/>
          <w:sz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w:t>
      </w:r>
    </w:p>
    <w:p w14:paraId="09C41CE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本项目涉及商品包装和快递包装的，中标人提供产品及相关快递服务的要满足《商品包装政府采购需求标准(试行)》、《快递包装政府采购需求标准(试行)》的相关要求。</w:t>
      </w:r>
    </w:p>
    <w:p w14:paraId="6B6C2E79">
      <w:pPr>
        <w:pStyle w:val="2"/>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151625261"/>
      <w:r>
        <w:rPr>
          <w:rFonts w:hint="eastAsia" w:asciiTheme="minorEastAsia" w:hAnsiTheme="minorEastAsia" w:eastAsiaTheme="minorEastAsia"/>
          <w:color w:val="000000"/>
        </w:rPr>
        <w:t>第</w:t>
      </w:r>
      <w:r>
        <w:rPr>
          <w:rFonts w:hint="eastAsia" w:asciiTheme="minorEastAsia" w:hAnsiTheme="minorEastAsia" w:eastAsiaTheme="minorEastAsia"/>
          <w:color w:val="000000"/>
          <w:lang w:eastAsia="zh-CN"/>
        </w:rPr>
        <w:t>六</w:t>
      </w:r>
      <w:r>
        <w:rPr>
          <w:rFonts w:hint="eastAsia" w:asciiTheme="minorEastAsia" w:hAnsiTheme="minorEastAsia" w:eastAsiaTheme="minorEastAsia"/>
          <w:color w:val="000000"/>
        </w:rPr>
        <w:t>章评标办法</w:t>
      </w:r>
      <w:bookmarkEnd w:id="21"/>
      <w:bookmarkEnd w:id="24"/>
    </w:p>
    <w:p w14:paraId="60F52EDD">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一、</w:t>
      </w:r>
      <w:r>
        <w:rPr>
          <w:rFonts w:hint="eastAsia" w:cs="Times New Roman" w:asciiTheme="minorEastAsia" w:hAnsiTheme="minorEastAsia"/>
          <w:b/>
          <w:bCs/>
          <w:color w:val="000000"/>
          <w:sz w:val="24"/>
          <w:szCs w:val="24"/>
        </w:rPr>
        <w:t>评标委员会构成</w:t>
      </w:r>
      <w:r>
        <w:rPr>
          <w:rFonts w:hint="eastAsia" w:cs="Times New Roman" w:asciiTheme="minorEastAsia" w:hAnsiTheme="minorEastAsia"/>
          <w:b/>
          <w:color w:val="000000"/>
          <w:sz w:val="24"/>
          <w:szCs w:val="24"/>
        </w:rPr>
        <w:t>：</w:t>
      </w:r>
    </w:p>
    <w:p w14:paraId="6BB5A22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本采购项目评标委员会的评委由采购人代表、相关专家组成。</w:t>
      </w:r>
    </w:p>
    <w:p w14:paraId="030A68D7">
      <w:pPr>
        <w:spacing w:line="360" w:lineRule="auto"/>
        <w:ind w:firstLine="482"/>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二、</w:t>
      </w:r>
      <w:r>
        <w:rPr>
          <w:rFonts w:hint="eastAsia" w:cs="Times New Roman" w:asciiTheme="minorEastAsia" w:hAnsiTheme="minorEastAsia"/>
          <w:b/>
          <w:bCs/>
          <w:color w:val="000000"/>
          <w:sz w:val="24"/>
          <w:szCs w:val="24"/>
        </w:rPr>
        <w:t>评标方法</w:t>
      </w:r>
      <w:r>
        <w:rPr>
          <w:rFonts w:hint="eastAsia" w:cs="Times New Roman" w:asciiTheme="minorEastAsia" w:hAnsiTheme="minorEastAsia"/>
          <w:b/>
          <w:color w:val="000000"/>
          <w:sz w:val="24"/>
          <w:szCs w:val="24"/>
        </w:rPr>
        <w:t>：</w:t>
      </w:r>
    </w:p>
    <w:p w14:paraId="0284D30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3145AC51">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三、</w:t>
      </w:r>
      <w:r>
        <w:rPr>
          <w:rFonts w:hint="eastAsia" w:cs="Times New Roman" w:asciiTheme="minorEastAsia" w:hAnsiTheme="minorEastAsia"/>
          <w:b/>
          <w:bCs/>
          <w:color w:val="000000"/>
          <w:sz w:val="24"/>
          <w:szCs w:val="24"/>
        </w:rPr>
        <w:t>评标原则</w:t>
      </w:r>
      <w:r>
        <w:rPr>
          <w:rFonts w:hint="eastAsia" w:cs="Times New Roman" w:asciiTheme="minorEastAsia" w:hAnsiTheme="minorEastAsia"/>
          <w:b/>
          <w:color w:val="000000"/>
          <w:sz w:val="24"/>
          <w:szCs w:val="24"/>
        </w:rPr>
        <w:t>：</w:t>
      </w:r>
    </w:p>
    <w:p w14:paraId="20BD61E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4C35B373">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四、</w:t>
      </w:r>
      <w:r>
        <w:rPr>
          <w:rFonts w:hint="eastAsia" w:cs="Times New Roman" w:asciiTheme="minorEastAsia" w:hAnsiTheme="minorEastAsia"/>
          <w:b/>
          <w:bCs/>
          <w:color w:val="000000"/>
          <w:sz w:val="24"/>
          <w:szCs w:val="24"/>
        </w:rPr>
        <w:t>评标标准</w:t>
      </w:r>
      <w:r>
        <w:rPr>
          <w:rFonts w:hint="eastAsia" w:cs="Times New Roman" w:asciiTheme="minorEastAsia" w:hAnsiTheme="minorEastAsia"/>
          <w:b/>
          <w:color w:val="000000"/>
          <w:sz w:val="24"/>
          <w:szCs w:val="24"/>
        </w:rPr>
        <w:t>：</w:t>
      </w:r>
    </w:p>
    <w:p w14:paraId="61C6FE7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（一）评标时，评标委员会以招标文件为评标依据，评标委员会各成员独立对每个投标人的投标文件进行评价，并汇总每个投标人的得分。</w:t>
      </w:r>
    </w:p>
    <w:p w14:paraId="0931CC5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（二）本项目评分总分为100分，按四舍五入取至小数点后两位。</w:t>
      </w:r>
    </w:p>
    <w:p w14:paraId="260F018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p>
    <w:p w14:paraId="0FC6C4F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F88C82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center"/>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综合评分法</w:t>
      </w:r>
      <w:bookmarkEnd w:id="22"/>
      <w:bookmarkEnd w:id="23"/>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7906"/>
      </w:tblGrid>
      <w:tr w14:paraId="2D73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6EF595F3">
            <w:pPr>
              <w:widowControl/>
              <w:spacing w:line="460" w:lineRule="exact"/>
              <w:jc w:val="center"/>
              <w:rPr>
                <w:rFonts w:hint="eastAsia" w:cs="宋体" w:asciiTheme="minorEastAsia" w:hAnsiTheme="minorEastAsia" w:eastAsiaTheme="minorEastAsia"/>
                <w:b/>
                <w:bCs/>
                <w:sz w:val="24"/>
                <w:szCs w:val="24"/>
                <w:lang w:eastAsia="zh-CN"/>
              </w:rPr>
            </w:pPr>
            <w:r>
              <w:rPr>
                <w:rFonts w:hint="eastAsia" w:cs="宋体" w:asciiTheme="minorEastAsia" w:hAnsiTheme="minorEastAsia"/>
                <w:b/>
                <w:bCs/>
                <w:sz w:val="24"/>
                <w:szCs w:val="24"/>
                <w:lang w:eastAsia="zh-CN"/>
              </w:rPr>
              <w:t>评审因素</w:t>
            </w:r>
          </w:p>
        </w:tc>
        <w:tc>
          <w:tcPr>
            <w:tcW w:w="7906" w:type="dxa"/>
            <w:noWrap/>
            <w:vAlign w:val="center"/>
          </w:tcPr>
          <w:p w14:paraId="5C7BC9EA">
            <w:pPr>
              <w:widowControl/>
              <w:spacing w:line="460" w:lineRule="exact"/>
              <w:jc w:val="center"/>
              <w:rPr>
                <w:rFonts w:hint="eastAsia" w:cs="宋体" w:asciiTheme="minorEastAsia" w:hAnsiTheme="minorEastAsia"/>
                <w:sz w:val="24"/>
                <w:szCs w:val="24"/>
              </w:rPr>
            </w:pPr>
            <w:r>
              <w:rPr>
                <w:rFonts w:hint="eastAsia" w:cs="宋体" w:asciiTheme="minorEastAsia" w:hAnsiTheme="minorEastAsia"/>
                <w:b/>
                <w:bCs/>
                <w:sz w:val="24"/>
                <w:szCs w:val="24"/>
              </w:rPr>
              <w:t>评分依据</w:t>
            </w:r>
          </w:p>
        </w:tc>
      </w:tr>
      <w:tr w14:paraId="38B14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4C289D0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s="宋体" w:asciiTheme="minorEastAsia" w:hAnsiTheme="minorEastAsia"/>
                <w:sz w:val="24"/>
                <w:szCs w:val="24"/>
              </w:rPr>
            </w:pPr>
            <w:r>
              <w:rPr>
                <w:rFonts w:hint="eastAsia" w:cs="宋体" w:asciiTheme="minorEastAsia" w:hAnsiTheme="minorEastAsia"/>
                <w:sz w:val="24"/>
                <w:szCs w:val="24"/>
              </w:rPr>
              <w:t>价格分（30分）</w:t>
            </w:r>
          </w:p>
        </w:tc>
        <w:tc>
          <w:tcPr>
            <w:tcW w:w="7906" w:type="dxa"/>
            <w:noWrap/>
            <w:vAlign w:val="center"/>
          </w:tcPr>
          <w:p w14:paraId="5C98D11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cs="Times New Roman" w:asciiTheme="minorEastAsia" w:hAnsiTheme="minorEastAsia"/>
                <w:sz w:val="24"/>
                <w:szCs w:val="24"/>
              </w:rPr>
            </w:pPr>
            <w:r>
              <w:rPr>
                <w:rFonts w:hint="eastAsia" w:cs="Times New Roman" w:asciiTheme="minorEastAsia" w:hAnsiTheme="minorEastAsia"/>
                <w:sz w:val="24"/>
                <w:szCs w:val="24"/>
              </w:rPr>
              <w:t>采用低价优先法计算，即满足招标文件要求且投标价格最低的投标报价（投标人的最低评审价格）为评标基准价，其价格分为满分。其他投标人的价格分统一按照下列公式计算：</w:t>
            </w:r>
          </w:p>
          <w:p w14:paraId="102E2D2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cs="Times New Roman" w:asciiTheme="minorEastAsia" w:hAnsiTheme="minorEastAsia"/>
                <w:sz w:val="24"/>
                <w:szCs w:val="24"/>
              </w:rPr>
            </w:pPr>
            <w:r>
              <w:rPr>
                <w:rFonts w:hint="eastAsia" w:cs="Times New Roman" w:asciiTheme="minorEastAsia" w:hAnsiTheme="minorEastAsia"/>
                <w:sz w:val="24"/>
                <w:szCs w:val="24"/>
              </w:rPr>
              <w:t>投标报价得分= （评标基准价/各投标人评审价格）× 30分</w:t>
            </w:r>
          </w:p>
          <w:p w14:paraId="28196451">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cs="Times New Roman" w:asciiTheme="minorEastAsia" w:hAnsiTheme="minorEastAsia"/>
                <w:sz w:val="24"/>
                <w:szCs w:val="24"/>
              </w:rPr>
            </w:pPr>
            <w:r>
              <w:rPr>
                <w:rFonts w:hint="eastAsia" w:cs="Times New Roman" w:asciiTheme="minorEastAsia" w:hAnsiTheme="minorEastAsia"/>
                <w:sz w:val="24"/>
                <w:szCs w:val="24"/>
              </w:rPr>
              <w:t>评标过程中，不得去掉报价中的最高报价和最低报价。结果保留两位小数。</w:t>
            </w:r>
          </w:p>
        </w:tc>
      </w:tr>
      <w:tr w14:paraId="515B3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03DB2E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技术参数（</w:t>
            </w:r>
            <w:r>
              <w:rPr>
                <w:rFonts w:hint="eastAsia" w:cs="宋体" w:asciiTheme="minorEastAsia" w:hAnsiTheme="minorEastAsia"/>
                <w:sz w:val="24"/>
                <w:szCs w:val="24"/>
                <w:highlight w:val="none"/>
                <w:lang w:val="en-US" w:eastAsia="zh-CN"/>
              </w:rPr>
              <w:t>19</w:t>
            </w:r>
            <w:r>
              <w:rPr>
                <w:rFonts w:hint="eastAsia" w:cs="宋体" w:asciiTheme="minorEastAsia" w:hAnsiTheme="minorEastAsia"/>
                <w:sz w:val="24"/>
                <w:szCs w:val="24"/>
                <w:highlight w:val="none"/>
              </w:rPr>
              <w:t>分）</w:t>
            </w:r>
          </w:p>
        </w:tc>
        <w:tc>
          <w:tcPr>
            <w:tcW w:w="7906" w:type="dxa"/>
            <w:noWrap/>
            <w:vAlign w:val="center"/>
          </w:tcPr>
          <w:p w14:paraId="611D889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投标产品对招标文件具体需求的响应程度：</w:t>
            </w:r>
          </w:p>
          <w:p w14:paraId="1813645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全部响应招标文件的技术参数要求的得满分19分。每一项重要响应指标负偏离（缺、漏项视为负偏离）扣2分；每一项非重要响应指标负偏离（缺、漏项视为负偏离）扣1分。本项最高得19分,最低得0分。</w:t>
            </w:r>
          </w:p>
          <w:p w14:paraId="6988DCE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备注：招标文件第五章《项目需求》“技术参数要求”中加“▲”标志的为重要响应指标，其余为非重要响应指标。</w:t>
            </w:r>
          </w:p>
          <w:p w14:paraId="52D7AF8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b/>
                <w:bCs/>
                <w:color w:val="000000" w:themeColor="text1"/>
                <w:sz w:val="24"/>
                <w:szCs w:val="24"/>
                <w:highlight w:val="none"/>
                <w:lang w:eastAsia="zh-CN"/>
                <w14:textFill>
                  <w14:solidFill>
                    <w14:schemeClr w14:val="tx1"/>
                  </w14:solidFill>
                </w14:textFill>
              </w:rPr>
              <w:t>技术参数要求投标人应逐一列出所有参数性能配置等偏离情况，</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加</w:t>
            </w:r>
            <w:r>
              <w:rPr>
                <w:rFonts w:hint="eastAsia" w:ascii="宋体" w:hAnsi="宋体" w:eastAsia="宋体" w:cs="宋体"/>
                <w:b/>
                <w:bCs/>
                <w:color w:val="000000" w:themeColor="text1"/>
                <w:sz w:val="24"/>
                <w:szCs w:val="24"/>
                <w:highlight w:val="none"/>
                <w:lang w:eastAsia="zh-CN"/>
                <w14:textFill>
                  <w14:solidFill>
                    <w14:schemeClr w14:val="tx1"/>
                  </w14:solidFill>
                </w14:textFill>
              </w:rPr>
              <w:t>“▲”重要响应指标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需</w:t>
            </w:r>
            <w:r>
              <w:rPr>
                <w:rFonts w:hint="eastAsia" w:ascii="宋体" w:hAnsi="宋体" w:eastAsia="宋体" w:cs="宋体"/>
                <w:b/>
                <w:bCs/>
                <w:color w:val="000000" w:themeColor="text1"/>
                <w:sz w:val="24"/>
                <w:szCs w:val="24"/>
                <w:highlight w:val="none"/>
                <w:lang w:eastAsia="zh-CN"/>
                <w14:textFill>
                  <w14:solidFill>
                    <w14:schemeClr w14:val="tx1"/>
                  </w14:solidFill>
                </w14:textFill>
              </w:rPr>
              <w:t>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b/>
                <w:bCs/>
                <w:color w:val="000000" w:themeColor="text1"/>
                <w:sz w:val="24"/>
                <w:szCs w:val="24"/>
                <w:highlight w:val="none"/>
                <w:lang w:eastAsia="zh-CN"/>
                <w14:textFill>
                  <w14:solidFill>
                    <w14:schemeClr w14:val="tx1"/>
                  </w14:solidFill>
                </w14:textFill>
              </w:rPr>
              <w:t>材料证明，包括但不限于：产品说明书、</w:t>
            </w:r>
            <w:r>
              <w:rPr>
                <w:rFonts w:hint="eastAsia" w:ascii="宋体" w:hAnsi="宋体" w:eastAsia="宋体" w:cs="宋体"/>
                <w:b/>
                <w:bCs/>
                <w:sz w:val="24"/>
                <w:szCs w:val="24"/>
                <w:highlight w:val="none"/>
              </w:rPr>
              <w:t>技术白皮书</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产品</w:t>
            </w:r>
            <w:r>
              <w:rPr>
                <w:rFonts w:hint="eastAsia" w:ascii="宋体" w:hAnsi="宋体" w:eastAsia="宋体" w:cs="宋体"/>
                <w:b/>
                <w:bCs/>
                <w:color w:val="000000" w:themeColor="text1"/>
                <w:sz w:val="24"/>
                <w:szCs w:val="24"/>
                <w:highlight w:val="none"/>
                <w:lang w:eastAsia="zh-CN"/>
                <w14:textFill>
                  <w14:solidFill>
                    <w14:schemeClr w14:val="tx1"/>
                  </w14:solidFill>
                </w14:textFill>
              </w:rPr>
              <w:t>彩页、检测报告、注册证</w:t>
            </w:r>
            <w:r>
              <w:rPr>
                <w:rFonts w:hint="eastAsia" w:ascii="宋体" w:hAnsi="宋体" w:eastAsia="宋体" w:cs="宋体"/>
                <w:b/>
                <w:bCs/>
                <w:sz w:val="24"/>
                <w:szCs w:val="24"/>
                <w:highlight w:val="none"/>
              </w:rPr>
              <w:t>或其他有效证明材料（如厂家的产品使用说明书为英文版，请同时提供中文版）</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未按要求提供或提供的材料不清楚影响评委判断的，均不得分。</w:t>
            </w:r>
          </w:p>
        </w:tc>
      </w:tr>
      <w:tr w14:paraId="1913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735360F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s="宋体" w:asciiTheme="minorEastAsia" w:hAnsiTheme="minorEastAsia"/>
                <w:sz w:val="24"/>
                <w:szCs w:val="24"/>
                <w:highlight w:val="none"/>
              </w:rPr>
            </w:pPr>
            <w:r>
              <w:rPr>
                <w:rFonts w:hint="eastAsia" w:cs="Times New Roman" w:asciiTheme="minorEastAsia" w:hAnsiTheme="minorEastAsia"/>
                <w:sz w:val="24"/>
                <w:szCs w:val="24"/>
                <w:highlight w:val="none"/>
              </w:rPr>
              <w:t>免费质保期（</w:t>
            </w:r>
            <w:r>
              <w:rPr>
                <w:rFonts w:hint="eastAsia" w:cs="Times New Roman" w:asciiTheme="minorEastAsia" w:hAnsiTheme="minorEastAsia"/>
                <w:sz w:val="24"/>
                <w:szCs w:val="24"/>
                <w:highlight w:val="none"/>
                <w:lang w:val="en-US" w:eastAsia="zh-CN"/>
              </w:rPr>
              <w:t>2</w:t>
            </w:r>
            <w:r>
              <w:rPr>
                <w:rFonts w:hint="eastAsia" w:cs="Times New Roman" w:asciiTheme="minorEastAsia" w:hAnsiTheme="minorEastAsia"/>
                <w:sz w:val="24"/>
                <w:szCs w:val="24"/>
                <w:highlight w:val="none"/>
              </w:rPr>
              <w:t>分）</w:t>
            </w:r>
          </w:p>
        </w:tc>
        <w:tc>
          <w:tcPr>
            <w:tcW w:w="7906" w:type="dxa"/>
            <w:noWrap/>
            <w:vAlign w:val="center"/>
          </w:tcPr>
          <w:p w14:paraId="0B4E845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根</w:t>
            </w:r>
            <w:r>
              <w:rPr>
                <w:rFonts w:hint="eastAsia" w:cs="Times New Roman" w:asciiTheme="minorEastAsia" w:hAnsiTheme="minorEastAsia"/>
                <w:i w:val="0"/>
                <w:iCs w:val="0"/>
                <w:sz w:val="24"/>
                <w:szCs w:val="24"/>
                <w:highlight w:val="none"/>
              </w:rPr>
              <w:t>据招标</w:t>
            </w:r>
            <w:r>
              <w:rPr>
                <w:rFonts w:hint="eastAsia" w:cs="Times New Roman" w:asciiTheme="minorEastAsia" w:hAnsiTheme="minorEastAsia"/>
                <w:b w:val="0"/>
                <w:bCs w:val="0"/>
                <w:i w:val="0"/>
                <w:iCs w:val="0"/>
                <w:sz w:val="24"/>
                <w:szCs w:val="24"/>
                <w:highlight w:val="none"/>
              </w:rPr>
              <w:t>文件中免费质保期的相关要求</w:t>
            </w:r>
            <w:r>
              <w:rPr>
                <w:rFonts w:hint="eastAsia" w:cs="Times New Roman" w:asciiTheme="minorEastAsia" w:hAnsiTheme="minorEastAsia"/>
                <w:b w:val="0"/>
                <w:bCs w:val="0"/>
                <w:i w:val="0"/>
                <w:iCs w:val="0"/>
                <w:sz w:val="24"/>
                <w:szCs w:val="24"/>
                <w:highlight w:val="none"/>
                <w:lang w:eastAsia="zh-CN"/>
              </w:rPr>
              <w:t>，在</w:t>
            </w:r>
            <w:r>
              <w:rPr>
                <w:rFonts w:hint="eastAsia" w:cs="Times New Roman" w:asciiTheme="minorEastAsia" w:hAnsiTheme="minorEastAsia"/>
                <w:b w:val="0"/>
                <w:bCs w:val="0"/>
                <w:i w:val="0"/>
                <w:iCs w:val="0"/>
                <w:sz w:val="24"/>
                <w:szCs w:val="24"/>
                <w:highlight w:val="none"/>
              </w:rPr>
              <w:t>满足</w:t>
            </w:r>
            <w:r>
              <w:rPr>
                <w:rFonts w:hint="eastAsia" w:eastAsia="宋体" w:cs="Times New Roman" w:asciiTheme="minorEastAsia" w:hAnsiTheme="minorEastAsia"/>
                <w:b w:val="0"/>
                <w:bCs w:val="0"/>
                <w:i w:val="0"/>
                <w:iCs w:val="0"/>
                <w:sz w:val="24"/>
                <w:szCs w:val="24"/>
                <w:highlight w:val="none"/>
                <w:lang w:val="en-US" w:eastAsia="zh-CN"/>
              </w:rPr>
              <w:t>招标</w:t>
            </w:r>
            <w:r>
              <w:rPr>
                <w:rFonts w:hint="eastAsia" w:cs="Times New Roman" w:asciiTheme="minorEastAsia" w:hAnsiTheme="minorEastAsia"/>
                <w:b w:val="0"/>
                <w:bCs w:val="0"/>
                <w:i w:val="0"/>
                <w:iCs w:val="0"/>
                <w:sz w:val="24"/>
                <w:szCs w:val="24"/>
                <w:highlight w:val="none"/>
              </w:rPr>
              <w:t>文件要求的基础上每增加1年加</w:t>
            </w:r>
            <w:r>
              <w:rPr>
                <w:rFonts w:hint="eastAsia" w:cs="Times New Roman" w:asciiTheme="minorEastAsia" w:hAnsiTheme="minorEastAsia"/>
                <w:b w:val="0"/>
                <w:bCs w:val="0"/>
                <w:i w:val="0"/>
                <w:iCs w:val="0"/>
                <w:sz w:val="24"/>
                <w:szCs w:val="24"/>
                <w:highlight w:val="none"/>
                <w:lang w:val="en-US" w:eastAsia="zh-CN"/>
              </w:rPr>
              <w:t>1</w:t>
            </w:r>
            <w:r>
              <w:rPr>
                <w:rFonts w:hint="eastAsia" w:cs="Times New Roman" w:asciiTheme="minorEastAsia" w:hAnsiTheme="minorEastAsia"/>
                <w:b w:val="0"/>
                <w:bCs w:val="0"/>
                <w:i w:val="0"/>
                <w:iCs w:val="0"/>
                <w:sz w:val="24"/>
                <w:szCs w:val="24"/>
                <w:highlight w:val="none"/>
              </w:rPr>
              <w:t>分。本项最高得</w:t>
            </w:r>
            <w:r>
              <w:rPr>
                <w:rFonts w:hint="eastAsia" w:cs="Times New Roman" w:asciiTheme="minorEastAsia" w:hAnsiTheme="minorEastAsia"/>
                <w:b w:val="0"/>
                <w:bCs w:val="0"/>
                <w:i w:val="0"/>
                <w:iCs w:val="0"/>
                <w:sz w:val="24"/>
                <w:szCs w:val="24"/>
                <w:highlight w:val="none"/>
                <w:lang w:val="en-US" w:eastAsia="zh-CN"/>
              </w:rPr>
              <w:t>2</w:t>
            </w:r>
            <w:r>
              <w:rPr>
                <w:rFonts w:hint="eastAsia" w:cs="Times New Roman" w:asciiTheme="minorEastAsia" w:hAnsiTheme="minorEastAsia"/>
                <w:b w:val="0"/>
                <w:bCs w:val="0"/>
                <w:i w:val="0"/>
                <w:iCs w:val="0"/>
                <w:sz w:val="24"/>
                <w:szCs w:val="24"/>
                <w:highlight w:val="none"/>
              </w:rPr>
              <w:t>分。</w:t>
            </w:r>
          </w:p>
        </w:tc>
      </w:tr>
      <w:tr w14:paraId="3BA1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413216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s="Times New Roman" w:asciiTheme="minorEastAsia" w:hAnsiTheme="minorEastAsia"/>
                <w:sz w:val="24"/>
                <w:szCs w:val="24"/>
                <w:highlight w:val="none"/>
              </w:rPr>
            </w:pPr>
            <w:r>
              <w:rPr>
                <w:rFonts w:hint="eastAsia" w:cs="宋体" w:asciiTheme="minorEastAsia" w:hAnsiTheme="minorEastAsia"/>
                <w:sz w:val="24"/>
                <w:szCs w:val="24"/>
                <w:highlight w:val="none"/>
              </w:rPr>
              <w:t>产品业绩（</w:t>
            </w:r>
            <w:r>
              <w:rPr>
                <w:rFonts w:hint="eastAsia" w:cs="宋体" w:asciiTheme="minorEastAsia" w:hAnsiTheme="minorEastAsia"/>
                <w:sz w:val="24"/>
                <w:szCs w:val="24"/>
                <w:highlight w:val="none"/>
                <w:lang w:val="en-US" w:eastAsia="zh-CN"/>
              </w:rPr>
              <w:t>9</w:t>
            </w:r>
            <w:r>
              <w:rPr>
                <w:rFonts w:hint="eastAsia" w:cs="宋体" w:asciiTheme="minorEastAsia" w:hAnsiTheme="minorEastAsia"/>
                <w:sz w:val="24"/>
                <w:szCs w:val="24"/>
                <w:highlight w:val="none"/>
              </w:rPr>
              <w:t>分）</w:t>
            </w:r>
          </w:p>
        </w:tc>
        <w:tc>
          <w:tcPr>
            <w:tcW w:w="7906" w:type="dxa"/>
            <w:noWrap/>
            <w:vAlign w:val="center"/>
          </w:tcPr>
          <w:p w14:paraId="056F6E0D">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年1月1日（含，以合同签订时间为准）以来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具有所投产品（激光和脉冲工作站）类似业绩，需提供业绩合同</w:t>
            </w:r>
            <w:r>
              <w:rPr>
                <w:rFonts w:hint="eastAsia" w:ascii="宋体" w:hAnsi="宋体" w:eastAsia="宋体" w:cs="宋体"/>
                <w:sz w:val="24"/>
                <w:szCs w:val="24"/>
                <w:highlight w:val="none"/>
                <w:lang w:val="en-US" w:eastAsia="zh-CN"/>
              </w:rPr>
              <w:t>原件</w:t>
            </w:r>
            <w:r>
              <w:rPr>
                <w:rFonts w:hint="eastAsia" w:ascii="宋体" w:hAnsi="宋体" w:eastAsia="宋体" w:cs="宋体"/>
                <w:sz w:val="24"/>
                <w:szCs w:val="24"/>
                <w:highlight w:val="none"/>
              </w:rPr>
              <w:t>扫描件。</w:t>
            </w:r>
          </w:p>
          <w:p w14:paraId="49DBF1C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cs="Times New Roman" w:asciiTheme="minorEastAsia" w:hAnsiTheme="minorEastAsia"/>
                <w:sz w:val="24"/>
                <w:szCs w:val="24"/>
                <w:highlight w:val="none"/>
              </w:rPr>
            </w:pPr>
            <w:r>
              <w:rPr>
                <w:rFonts w:hint="eastAsia" w:ascii="宋体" w:hAnsi="宋体" w:eastAsia="宋体" w:cs="宋体"/>
                <w:sz w:val="24"/>
                <w:szCs w:val="24"/>
                <w:highlight w:val="none"/>
                <w:lang w:val="en-US" w:eastAsia="zh-CN"/>
              </w:rPr>
              <w:t>注：</w:t>
            </w:r>
            <w:r>
              <w:rPr>
                <w:rFonts w:hint="eastAsia" w:ascii="宋体" w:hAnsi="宋体" w:eastAsia="宋体" w:cs="宋体"/>
                <w:sz w:val="24"/>
                <w:szCs w:val="24"/>
                <w:highlight w:val="none"/>
              </w:rPr>
              <w:t>合同</w:t>
            </w:r>
            <w:r>
              <w:rPr>
                <w:rFonts w:hint="eastAsia" w:ascii="宋体" w:hAnsi="宋体" w:eastAsia="宋体" w:cs="宋体"/>
                <w:sz w:val="24"/>
                <w:szCs w:val="24"/>
                <w:highlight w:val="none"/>
                <w:lang w:val="en-US" w:eastAsia="zh-CN"/>
              </w:rPr>
              <w:t>原件</w:t>
            </w:r>
            <w:r>
              <w:rPr>
                <w:rFonts w:hint="eastAsia" w:ascii="宋体" w:hAnsi="宋体" w:eastAsia="宋体" w:cs="宋体"/>
                <w:sz w:val="24"/>
                <w:szCs w:val="24"/>
                <w:highlight w:val="none"/>
              </w:rPr>
              <w:t>扫描件需体现合同签订时间、产品名称</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。满足前述要求的业绩证明材料，有一份得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分，否则不得分，本项最多得</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p>
        </w:tc>
      </w:tr>
      <w:tr w14:paraId="3259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65CB36D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s="宋体" w:asciiTheme="minorEastAsia" w:hAnsiTheme="minorEastAsia"/>
                <w:sz w:val="24"/>
                <w:szCs w:val="24"/>
              </w:rPr>
            </w:pPr>
            <w:r>
              <w:rPr>
                <w:rFonts w:hint="eastAsia" w:cs="Times New Roman" w:asciiTheme="minorEastAsia" w:hAnsiTheme="minorEastAsia"/>
                <w:sz w:val="24"/>
                <w:szCs w:val="24"/>
              </w:rPr>
              <w:t>供货方案（</w:t>
            </w:r>
            <w:r>
              <w:rPr>
                <w:rFonts w:hint="eastAsia" w:cs="Times New Roman" w:asciiTheme="minorEastAsia" w:hAnsiTheme="minorEastAsia"/>
                <w:sz w:val="24"/>
                <w:szCs w:val="24"/>
                <w:lang w:val="en-US" w:eastAsia="zh-CN"/>
              </w:rPr>
              <w:t>10</w:t>
            </w:r>
            <w:r>
              <w:rPr>
                <w:rFonts w:hint="eastAsia" w:cs="Times New Roman" w:asciiTheme="minorEastAsia" w:hAnsiTheme="minorEastAsia"/>
                <w:sz w:val="24"/>
                <w:szCs w:val="24"/>
              </w:rPr>
              <w:t>分）</w:t>
            </w:r>
          </w:p>
        </w:tc>
        <w:tc>
          <w:tcPr>
            <w:tcW w:w="7906" w:type="dxa"/>
            <w:noWrap/>
            <w:vAlign w:val="center"/>
          </w:tcPr>
          <w:p w14:paraId="7D466E07">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根据投标人针对本项目提供的供货方案进行综合评审：（1）产品供货；（2）安装；（3）调试；（4）运输验收方案。</w:t>
            </w:r>
          </w:p>
          <w:p w14:paraId="4F3D4C87">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方案内容完整合理，前后逻辑统一、条理清晰，可实施性强，得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5F7522F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方案内容较为完整合理，前后一致性较好、逻辑较清晰，可实施性较强，得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50EF1C8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方案内容完整性一般，前后基本一致、逻辑</w:t>
            </w:r>
            <w:r>
              <w:rPr>
                <w:rFonts w:hint="eastAsia" w:ascii="宋体" w:hAnsi="宋体" w:eastAsia="宋体" w:cs="宋体"/>
                <w:sz w:val="24"/>
                <w:szCs w:val="24"/>
                <w:lang w:val="en-US" w:eastAsia="zh-CN"/>
              </w:rPr>
              <w:t>基本</w:t>
            </w:r>
            <w:r>
              <w:rPr>
                <w:rFonts w:hint="eastAsia" w:ascii="宋体" w:hAnsi="宋体" w:eastAsia="宋体" w:cs="宋体"/>
                <w:sz w:val="24"/>
                <w:szCs w:val="24"/>
              </w:rPr>
              <w:t>通顺，可实施性一般的，得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412B804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方案内容不完善，有缺项，前后一致性较差，逻辑</w:t>
            </w:r>
            <w:r>
              <w:rPr>
                <w:rFonts w:hint="eastAsia" w:ascii="宋体" w:hAnsi="宋体" w:eastAsia="宋体" w:cs="宋体"/>
                <w:sz w:val="24"/>
                <w:szCs w:val="24"/>
                <w:lang w:val="en-US" w:eastAsia="zh-CN"/>
              </w:rPr>
              <w:t>不</w:t>
            </w:r>
            <w:r>
              <w:rPr>
                <w:rFonts w:hint="eastAsia" w:ascii="宋体" w:hAnsi="宋体" w:eastAsia="宋体" w:cs="宋体"/>
                <w:sz w:val="24"/>
                <w:szCs w:val="24"/>
              </w:rPr>
              <w:t>通顺，可实施性差的，得2分。</w:t>
            </w:r>
          </w:p>
          <w:p w14:paraId="2738913E">
            <w:pPr>
              <w:pStyle w:val="17"/>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sz w:val="24"/>
                <w:szCs w:val="24"/>
              </w:rPr>
            </w:pPr>
            <w:r>
              <w:rPr>
                <w:rFonts w:hint="eastAsia" w:ascii="宋体" w:hAnsi="宋体" w:eastAsia="宋体" w:cs="宋体"/>
                <w:b w:val="0"/>
                <w:bCs/>
                <w:sz w:val="24"/>
                <w:szCs w:val="24"/>
              </w:rPr>
              <w:t>未见阐述不得分。</w:t>
            </w:r>
          </w:p>
        </w:tc>
      </w:tr>
      <w:tr w14:paraId="2E8C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6E9723A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cs="宋体" w:asciiTheme="minorEastAsia" w:hAnsiTheme="minorEastAsia"/>
                <w:sz w:val="24"/>
                <w:szCs w:val="24"/>
              </w:rPr>
            </w:pPr>
            <w:r>
              <w:rPr>
                <w:rFonts w:hint="eastAsia" w:cs="宋体" w:asciiTheme="minorEastAsia" w:hAnsiTheme="minorEastAsia"/>
                <w:sz w:val="24"/>
                <w:szCs w:val="24"/>
              </w:rPr>
              <w:t>售后服务方案（</w:t>
            </w:r>
            <w:r>
              <w:rPr>
                <w:rFonts w:hint="eastAsia" w:cs="宋体" w:asciiTheme="minorEastAsia" w:hAnsiTheme="minorEastAsia"/>
                <w:sz w:val="24"/>
                <w:szCs w:val="24"/>
                <w:lang w:val="en-US" w:eastAsia="zh-CN"/>
              </w:rPr>
              <w:t>10</w:t>
            </w:r>
            <w:r>
              <w:rPr>
                <w:rFonts w:hint="eastAsia" w:cs="宋体" w:asciiTheme="minorEastAsia" w:hAnsiTheme="minorEastAsia"/>
                <w:sz w:val="24"/>
                <w:szCs w:val="24"/>
              </w:rPr>
              <w:t>分）</w:t>
            </w:r>
          </w:p>
        </w:tc>
        <w:tc>
          <w:tcPr>
            <w:tcW w:w="7906" w:type="dxa"/>
            <w:noWrap/>
            <w:vAlign w:val="center"/>
          </w:tcPr>
          <w:p w14:paraId="7AD57CD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根据投标人针对本项目提供的售后服务方案进行综合评审：（1）售后服务体系；（2）售后服务保障措施；（3）排除故障时间；（4）定期巡检。</w:t>
            </w:r>
          </w:p>
          <w:p w14:paraId="02BE9D5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方案内容完整合理，前后逻辑统一、条理清晰，可实施性强，得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7F6C171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方案内容较为完整合理，前后一致性较好、逻辑较清晰，可实施性较强，得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34541F3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方案内容完整性一般，前后基本一致、逻辑</w:t>
            </w:r>
            <w:r>
              <w:rPr>
                <w:rFonts w:hint="eastAsia" w:ascii="宋体" w:hAnsi="宋体" w:eastAsia="宋体" w:cs="宋体"/>
                <w:sz w:val="24"/>
                <w:szCs w:val="24"/>
                <w:lang w:val="en-US" w:eastAsia="zh-CN"/>
              </w:rPr>
              <w:t>基本</w:t>
            </w:r>
            <w:r>
              <w:rPr>
                <w:rFonts w:hint="eastAsia" w:ascii="宋体" w:hAnsi="宋体" w:eastAsia="宋体" w:cs="宋体"/>
                <w:sz w:val="24"/>
                <w:szCs w:val="24"/>
              </w:rPr>
              <w:t>通顺，可实施性一般的，得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009DE59A">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方案内容不完善，有缺项，前后一致性较差，逻辑</w:t>
            </w:r>
            <w:r>
              <w:rPr>
                <w:rFonts w:hint="eastAsia" w:ascii="宋体" w:hAnsi="宋体" w:eastAsia="宋体" w:cs="宋体"/>
                <w:sz w:val="24"/>
                <w:szCs w:val="24"/>
                <w:lang w:val="en-US" w:eastAsia="zh-CN"/>
              </w:rPr>
              <w:t>不</w:t>
            </w:r>
            <w:r>
              <w:rPr>
                <w:rFonts w:hint="eastAsia" w:ascii="宋体" w:hAnsi="宋体" w:eastAsia="宋体" w:cs="宋体"/>
                <w:sz w:val="24"/>
                <w:szCs w:val="24"/>
              </w:rPr>
              <w:t>通顺，可实施性差的，得2分。</w:t>
            </w:r>
          </w:p>
          <w:p w14:paraId="43DA2F8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sz w:val="24"/>
                <w:szCs w:val="24"/>
              </w:rPr>
            </w:pPr>
            <w:r>
              <w:rPr>
                <w:rFonts w:hint="eastAsia" w:ascii="宋体" w:hAnsi="宋体" w:eastAsia="宋体" w:cs="宋体"/>
                <w:sz w:val="24"/>
                <w:szCs w:val="24"/>
              </w:rPr>
              <w:t>未见阐述不得分。</w:t>
            </w:r>
          </w:p>
        </w:tc>
      </w:tr>
      <w:tr w14:paraId="51B3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081616F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cs="宋体" w:asciiTheme="minorEastAsia" w:hAnsiTheme="minorEastAsia"/>
                <w:sz w:val="24"/>
                <w:szCs w:val="24"/>
              </w:rPr>
            </w:pPr>
            <w:r>
              <w:rPr>
                <w:rFonts w:hint="eastAsia" w:cs="宋体" w:asciiTheme="minorEastAsia" w:hAnsiTheme="minorEastAsia"/>
                <w:sz w:val="24"/>
                <w:szCs w:val="24"/>
              </w:rPr>
              <w:t>培训方案（</w:t>
            </w:r>
            <w:r>
              <w:rPr>
                <w:rFonts w:hint="eastAsia" w:cs="宋体" w:asciiTheme="minorEastAsia" w:hAnsiTheme="minorEastAsia"/>
                <w:sz w:val="24"/>
                <w:szCs w:val="24"/>
                <w:lang w:val="en-US" w:eastAsia="zh-CN"/>
              </w:rPr>
              <w:t>10</w:t>
            </w:r>
            <w:r>
              <w:rPr>
                <w:rFonts w:hint="eastAsia" w:cs="宋体" w:asciiTheme="minorEastAsia" w:hAnsiTheme="minorEastAsia"/>
                <w:sz w:val="24"/>
                <w:szCs w:val="24"/>
              </w:rPr>
              <w:t>分）</w:t>
            </w:r>
          </w:p>
        </w:tc>
        <w:tc>
          <w:tcPr>
            <w:tcW w:w="7906" w:type="dxa"/>
            <w:noWrap/>
            <w:vAlign w:val="center"/>
          </w:tcPr>
          <w:p w14:paraId="096334B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根据投标人针对本项目提供的培训方案进行综合评审：（1）培训次数（本地及外出等）；（2）被培训人次、内容、时间、地点、培训效果；</w:t>
            </w:r>
          </w:p>
          <w:p w14:paraId="31E0C12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（3）设备维护保养、简单维修、调试、配置及使用技能；（4）医务人员操作及使用能力保障、注意事项、合理化建议等。</w:t>
            </w:r>
          </w:p>
          <w:p w14:paraId="5C239937">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方案内容完整合理，前后逻辑统一、条理清晰，可实施性强，得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086082F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方案内容较为完整合理，前后一致性较好、逻辑较清晰，可实施性较强，得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79AF5647">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方案内容完整性一般，前后基本一致、逻辑</w:t>
            </w:r>
            <w:r>
              <w:rPr>
                <w:rFonts w:hint="eastAsia" w:ascii="宋体" w:hAnsi="宋体" w:eastAsia="宋体" w:cs="宋体"/>
                <w:sz w:val="24"/>
                <w:szCs w:val="24"/>
                <w:lang w:val="en-US" w:eastAsia="zh-CN"/>
              </w:rPr>
              <w:t>基本</w:t>
            </w:r>
            <w:r>
              <w:rPr>
                <w:rFonts w:hint="eastAsia" w:ascii="宋体" w:hAnsi="宋体" w:eastAsia="宋体" w:cs="宋体"/>
                <w:sz w:val="24"/>
                <w:szCs w:val="24"/>
              </w:rPr>
              <w:t>通顺，可实施性一般的，得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73A6892F">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方案内容不完善，有缺项，前后一致性较差，逻辑</w:t>
            </w:r>
            <w:r>
              <w:rPr>
                <w:rFonts w:hint="eastAsia" w:ascii="宋体" w:hAnsi="宋体" w:eastAsia="宋体" w:cs="宋体"/>
                <w:sz w:val="24"/>
                <w:szCs w:val="24"/>
                <w:lang w:val="en-US" w:eastAsia="zh-CN"/>
              </w:rPr>
              <w:t>不</w:t>
            </w:r>
            <w:r>
              <w:rPr>
                <w:rFonts w:hint="eastAsia" w:ascii="宋体" w:hAnsi="宋体" w:eastAsia="宋体" w:cs="宋体"/>
                <w:sz w:val="24"/>
                <w:szCs w:val="24"/>
              </w:rPr>
              <w:t>通顺，可实施性差的，得2分。</w:t>
            </w:r>
          </w:p>
          <w:p w14:paraId="7F38511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sz w:val="24"/>
                <w:szCs w:val="24"/>
              </w:rPr>
            </w:pPr>
            <w:r>
              <w:rPr>
                <w:rFonts w:hint="eastAsia" w:ascii="宋体" w:hAnsi="宋体" w:eastAsia="宋体" w:cs="宋体"/>
                <w:sz w:val="24"/>
                <w:szCs w:val="24"/>
              </w:rPr>
              <w:t>未见阐述不得分。</w:t>
            </w:r>
          </w:p>
        </w:tc>
      </w:tr>
      <w:tr w14:paraId="35DB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04" w:type="dxa"/>
            <w:noWrap/>
            <w:vAlign w:val="center"/>
          </w:tcPr>
          <w:p w14:paraId="643DA33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s="宋体" w:asciiTheme="minorEastAsia" w:hAnsiTheme="minorEastAsia"/>
                <w:sz w:val="24"/>
                <w:szCs w:val="24"/>
              </w:rPr>
            </w:pPr>
            <w:r>
              <w:rPr>
                <w:rFonts w:hint="eastAsia" w:eastAsia="宋体" w:cs="宋体" w:asciiTheme="minorEastAsia" w:hAnsiTheme="minorEastAsia"/>
                <w:sz w:val="24"/>
                <w:szCs w:val="24"/>
                <w:lang w:val="en-US" w:eastAsia="zh-CN"/>
              </w:rPr>
              <w:t>应急方案</w:t>
            </w:r>
            <w:r>
              <w:rPr>
                <w:rFonts w:hint="eastAsia" w:cs="宋体" w:asciiTheme="minorEastAsia" w:hAnsiTheme="minorEastAsia"/>
                <w:sz w:val="24"/>
                <w:szCs w:val="24"/>
              </w:rPr>
              <w:t>（</w:t>
            </w:r>
            <w:r>
              <w:rPr>
                <w:rFonts w:hint="eastAsia" w:cs="宋体" w:asciiTheme="minorEastAsia" w:hAnsiTheme="minorEastAsia"/>
                <w:sz w:val="24"/>
                <w:szCs w:val="24"/>
                <w:lang w:val="en-US" w:eastAsia="zh-CN"/>
              </w:rPr>
              <w:t>10</w:t>
            </w:r>
            <w:r>
              <w:rPr>
                <w:rFonts w:hint="eastAsia" w:cs="宋体" w:asciiTheme="minorEastAsia" w:hAnsiTheme="minorEastAsia"/>
                <w:sz w:val="24"/>
                <w:szCs w:val="24"/>
              </w:rPr>
              <w:t>分）</w:t>
            </w:r>
          </w:p>
        </w:tc>
        <w:tc>
          <w:tcPr>
            <w:tcW w:w="7906" w:type="dxa"/>
            <w:noWrap/>
            <w:vAlign w:val="center"/>
          </w:tcPr>
          <w:p w14:paraId="0E11269A">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根据投标人针对本项目提供的应急方案进行综合评审：（1）应急人员配备；（2）应急设备配备；（3）应急具体措施；（4）突发事故处理等。</w:t>
            </w:r>
          </w:p>
          <w:p w14:paraId="2FCF312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方案内容完整合理，前后逻辑统一、条理清晰，可实施性强，得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001EDB3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方案内容较为完整合理，前后一致性较好、逻辑较清晰，可实施性较强，得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3878861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方案内容完整性一般，前后基本一致、逻辑</w:t>
            </w:r>
            <w:r>
              <w:rPr>
                <w:rFonts w:hint="eastAsia" w:ascii="宋体" w:hAnsi="宋体" w:eastAsia="宋体" w:cs="宋体"/>
                <w:sz w:val="24"/>
                <w:szCs w:val="24"/>
                <w:lang w:val="en-US" w:eastAsia="zh-CN"/>
              </w:rPr>
              <w:t>基本</w:t>
            </w:r>
            <w:r>
              <w:rPr>
                <w:rFonts w:hint="eastAsia" w:ascii="宋体" w:hAnsi="宋体" w:eastAsia="宋体" w:cs="宋体"/>
                <w:sz w:val="24"/>
                <w:szCs w:val="24"/>
              </w:rPr>
              <w:t>通顺，可实施性一般的，得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449A8D5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方案内容不完善，有缺项，前后一致性较差，逻辑</w:t>
            </w:r>
            <w:r>
              <w:rPr>
                <w:rFonts w:hint="eastAsia" w:ascii="宋体" w:hAnsi="宋体" w:eastAsia="宋体" w:cs="宋体"/>
                <w:sz w:val="24"/>
                <w:szCs w:val="24"/>
                <w:lang w:val="en-US" w:eastAsia="zh-CN"/>
              </w:rPr>
              <w:t>不</w:t>
            </w:r>
            <w:r>
              <w:rPr>
                <w:rFonts w:hint="eastAsia" w:ascii="宋体" w:hAnsi="宋体" w:eastAsia="宋体" w:cs="宋体"/>
                <w:sz w:val="24"/>
                <w:szCs w:val="24"/>
              </w:rPr>
              <w:t>通顺，可实施性差的，得2分。</w:t>
            </w:r>
          </w:p>
          <w:p w14:paraId="3BC6E7C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sz w:val="24"/>
                <w:szCs w:val="24"/>
              </w:rPr>
            </w:pPr>
            <w:r>
              <w:rPr>
                <w:rFonts w:hint="eastAsia" w:ascii="宋体" w:hAnsi="宋体" w:eastAsia="宋体" w:cs="宋体"/>
                <w:sz w:val="24"/>
                <w:szCs w:val="24"/>
              </w:rPr>
              <w:t>未见阐述不得分。</w:t>
            </w:r>
          </w:p>
        </w:tc>
      </w:tr>
    </w:tbl>
    <w:p w14:paraId="7975326A">
      <w:pPr>
        <w:pStyle w:val="45"/>
        <w:keepNext w:val="0"/>
        <w:keepLines w:val="0"/>
        <w:pageBreakBefore w:val="0"/>
        <w:kinsoku/>
        <w:wordWrap/>
        <w:overflowPunct/>
        <w:topLinePunct w:val="0"/>
        <w:autoSpaceDE/>
        <w:autoSpaceDN/>
        <w:bidi w:val="0"/>
        <w:adjustRightInd/>
        <w:snapToGrid/>
        <w:spacing w:after="0" w:line="400" w:lineRule="exact"/>
        <w:ind w:left="0" w:firstLine="0"/>
        <w:textAlignment w:val="auto"/>
        <w:rPr>
          <w:rFonts w:hint="eastAsia"/>
        </w:rPr>
      </w:pPr>
    </w:p>
    <w:sectPr>
      <w:headerReference r:id="rId13" w:type="default"/>
      <w:footerReference r:id="rId14" w:type="default"/>
      <w:pgSz w:w="11906" w:h="16838"/>
      <w:pgMar w:top="1134" w:right="1134" w:bottom="1134" w:left="1134" w:header="720" w:footer="720"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4F9C2767">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DC149">
    <w:pPr>
      <w:ind w:firstLine="482"/>
      <w:jc w:val="center"/>
    </w:pPr>
    <w:r>
      <w:t>第</w:t>
    </w:r>
    <w:r>
      <w:fldChar w:fldCharType="begin"/>
    </w:r>
    <w:r>
      <w:instrText xml:space="preserve"> PAGE  \* Arabic  \* MERGEFORMAT </w:instrText>
    </w:r>
    <w:r>
      <w:fldChar w:fldCharType="separate"/>
    </w:r>
    <w:r>
      <w:t>3</w:t>
    </w:r>
    <w:r>
      <w:fldChar w:fldCharType="end"/>
    </w:r>
    <w:r>
      <w:t>页</w:t>
    </w:r>
    <w:r>
      <w:rPr>
        <w:rFonts w:hint="eastAsia"/>
      </w:rPr>
      <w:t>共</w:t>
    </w:r>
    <w:r>
      <w:fldChar w:fldCharType="begin"/>
    </w:r>
    <w:r>
      <w:instrText xml:space="preserve"> NUMPAGES  \* Arabic  \* MERGEFORMAT </w:instrText>
    </w:r>
    <w:r>
      <w:fldChar w:fldCharType="separate"/>
    </w:r>
    <w:r>
      <w:t>53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4973E">
    <w:pPr>
      <w:framePr w:wrap="around" w:vAnchor="text" w:hAnchor="margin" w:xAlign="center" w:y="1"/>
      <w:ind w:firstLine="482"/>
    </w:pPr>
    <w:r>
      <w:fldChar w:fldCharType="begin"/>
    </w:r>
    <w:r>
      <w:instrText xml:space="preserve">PAGE  </w:instrText>
    </w:r>
    <w:r>
      <w:fldChar w:fldCharType="separate"/>
    </w:r>
    <w:r>
      <w:t>34</w:t>
    </w:r>
    <w:r>
      <w:fldChar w:fldCharType="end"/>
    </w:r>
  </w:p>
  <w:p w14:paraId="419CF371">
    <w:pPr>
      <w:ind w:firstLine="482"/>
    </w:pPr>
  </w:p>
  <w:p w14:paraId="505B0D74"/>
  <w:p w14:paraId="096A43E4"/>
  <w:p w14:paraId="27345D96"/>
  <w:p w14:paraId="6EC1B7EB"/>
  <w:p w14:paraId="644210E9"/>
  <w:p w14:paraId="69D6ADDD"/>
  <w:p w14:paraId="79B83B92"/>
  <w:p w14:paraId="431BEF92"/>
  <w:p w14:paraId="393A251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D25D7">
    <w:pPr>
      <w:ind w:firstLine="48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2608B">
    <w:pPr>
      <w:ind w:firstLine="48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23D07">
    <w:pPr>
      <w:ind w:firstLine="48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757B2">
    <w:pPr>
      <w:ind w:firstLine="482"/>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FF7DA">
                          <w:pPr>
                            <w:ind w:firstLine="482"/>
                            <w:jc w:val="center"/>
                          </w:pPr>
                          <w:r>
                            <w:t>第</w:t>
                          </w:r>
                          <w:r>
                            <w:fldChar w:fldCharType="begin"/>
                          </w:r>
                          <w:r>
                            <w:instrText xml:space="preserve"> PAGE  \* Arabic  \* MERGEFORMAT </w:instrText>
                          </w:r>
                          <w:r>
                            <w:fldChar w:fldCharType="separate"/>
                          </w:r>
                          <w:r>
                            <w:t>3</w:t>
                          </w:r>
                          <w:r>
                            <w:fldChar w:fldCharType="end"/>
                          </w:r>
                          <w:r>
                            <w:t>页</w:t>
                          </w:r>
                          <w:r>
                            <w:rPr>
                              <w:rFonts w:hint="eastAsia"/>
                            </w:rPr>
                            <w:t>共</w:t>
                          </w:r>
                          <w:r>
                            <w:fldChar w:fldCharType="begin"/>
                          </w:r>
                          <w:r>
                            <w:instrText xml:space="preserve"> NUMPAGES  \* Arabic  \* MERGEFORMAT </w:instrText>
                          </w:r>
                          <w:r>
                            <w:fldChar w:fldCharType="separate"/>
                          </w:r>
                          <w:r>
                            <w:t>53</w:t>
                          </w:r>
                          <w:r>
                            <w:fldChar w:fldCharType="end"/>
                          </w:r>
                          <w:r>
                            <w:rPr>
                              <w:rFonts w:hint="eastAsia"/>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75FF7DA">
                    <w:pPr>
                      <w:ind w:firstLine="482"/>
                      <w:jc w:val="center"/>
                    </w:pPr>
                    <w:r>
                      <w:t>第</w:t>
                    </w:r>
                    <w:r>
                      <w:fldChar w:fldCharType="begin"/>
                    </w:r>
                    <w:r>
                      <w:instrText xml:space="preserve"> PAGE  \* Arabic  \* MERGEFORMAT </w:instrText>
                    </w:r>
                    <w:r>
                      <w:fldChar w:fldCharType="separate"/>
                    </w:r>
                    <w:r>
                      <w:t>3</w:t>
                    </w:r>
                    <w:r>
                      <w:fldChar w:fldCharType="end"/>
                    </w:r>
                    <w:r>
                      <w:t>页</w:t>
                    </w:r>
                    <w:r>
                      <w:rPr>
                        <w:rFonts w:hint="eastAsia"/>
                      </w:rPr>
                      <w:t>共</w:t>
                    </w:r>
                    <w:r>
                      <w:fldChar w:fldCharType="begin"/>
                    </w:r>
                    <w:r>
                      <w:instrText xml:space="preserve"> NUMPAGES  \* Arabic  \* MERGEFORMAT </w:instrText>
                    </w:r>
                    <w:r>
                      <w:fldChar w:fldCharType="separate"/>
                    </w:r>
                    <w:r>
                      <w:t>53</w:t>
                    </w:r>
                    <w:r>
                      <w:fldChar w:fldCharType="end"/>
                    </w:r>
                    <w:r>
                      <w:rPr>
                        <w:rFonts w:hint="eastAsia"/>
                      </w:rP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057A9">
    <w:pPr>
      <w:ind w:firstLine="482"/>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B8F3D">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67B8F3D">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0F4D5">
    <w:pPr>
      <w:pStyle w:val="2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2900" cy="1974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342900" cy="197485"/>
                      </a:xfrm>
                      <a:prstGeom prst="rect">
                        <a:avLst/>
                      </a:prstGeom>
                      <a:noFill/>
                      <a:ln>
                        <a:noFill/>
                      </a:ln>
                    </wps:spPr>
                    <wps:txbx>
                      <w:txbxContent>
                        <w:p w14:paraId="7D1FCB44">
                          <w:pPr>
                            <w:pStyle w:val="28"/>
                            <w:ind w:firstLine="360"/>
                          </w:pPr>
                          <w:r>
                            <w:fldChar w:fldCharType="begin"/>
                          </w:r>
                          <w:r>
                            <w:instrText xml:space="preserve"> PAGE  \* MERGEFORMAT </w:instrText>
                          </w:r>
                          <w:r>
                            <w:fldChar w:fldCharType="separate"/>
                          </w:r>
                          <w:r>
                            <w:t>52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5.55pt;width:27pt;mso-position-horizontal:center;mso-position-horizontal-relative:margin;mso-wrap-style:none;z-index:251659264;mso-width-relative:page;mso-height-relative:page;" filled="f" stroked="f" coordsize="21600,21600" o:gfxdata="UEsDBAoAAAAAAIdO4kAAAAAAAAAAAAAAAAAEAAAAZHJzL1BLAwQUAAAACACHTuJAhDOFHNEAAAAD&#10;AQAADwAAAGRycy9kb3ducmV2LnhtbE2PzU7DMBCE70i8g7VIvVEnlJ8qxOmhEhduLagSNzfexhH2&#10;OrLdNHn7LlzgMtJoVjPf1pvJOzFiTH0gBeWyAIHUBtNTp+Dz4+1+DSJlTUa7QKhgxgSb5vam1pUJ&#10;F9rhuM+d4BJKlVZgcx4qKVNr0eu0DAMSZ6cQvc5sYydN1Bcu904+FMWz9LonXrB6wK3F9nt/9gpe&#10;pkPAIeEWv05jG20/r937rNTirixeQWSc8t8x/OAzOjTMdAxnMkk4BfxI/lXOnh7ZHRWsyhJkU8v/&#10;7M0VUEsDBBQAAAAIAIdO4kBqcGoUzQEAAJcDAAAOAAAAZHJzL2Uyb0RvYy54bWytU0uO00AQ3SNx&#10;h1bvSTtmgBkrzggUDUJCgDRwgE67HbfUP3V1YucCcANWbNhzrpyD6rad+bCZBRunXFV59d6r8up6&#10;MJocZADlbE2Xi4ISaYVrlN3V9NvXmxeXlEDktuHaWVnTowR6vX7+bNX7Spauc7qRgSCIhar3Ne1i&#10;9BVjIDppOCyclxaLrQuGR3wNO9YE3iO60awsitesd6HxwQkJgNnNWKQTYngKoGtbJeTGib2RNo6o&#10;QWoeURJ0ygNdZ7ZtK0X83LYgI9E1RaUxP3EIxtv0ZOsVr3aB+06JiQJ/CoVHmgxXFoeeoTY8crIP&#10;6h8oo0Rw4Nq4EM6wUUh2BFUsi0fe3Hbcy6wFrQZ/Nh3+H6z4dPgSiGpqWlJiucGFn37+OP36c/r9&#10;nZTJnt5DhV23Hvvi8M4NeDRzHjCZVA9tMOkX9RCso7nHs7lyiERg8uVFeVVgRWBpefXm4vJVQmF3&#10;f/YB4nvpDElBTQPuLlvKDx8hjq1zS5pl3Y3SOu9P2wcJxEwZlpiPDFMUh+0wydm65ohqelx7TS1e&#10;OSX6g0VX04XMQZiD7RzsfVC7DqktMy/wb/cRSWRuacIIOw3GfWV1022lg7j/nrvuv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QzhRzRAAAAAwEAAA8AAAAAAAAAAQAgAAAAIgAAAGRycy9kb3du&#10;cmV2LnhtbFBLAQIUABQAAAAIAIdO4kBqcGoUzQEAAJcDAAAOAAAAAAAAAAEAIAAAACABAABkcnMv&#10;ZTJvRG9jLnhtbFBLBQYAAAAABgAGAFkBAABfBQAAAAA=&#10;">
              <v:fill on="f" focussize="0,0"/>
              <v:stroke on="f"/>
              <v:imagedata o:title=""/>
              <o:lock v:ext="edit" aspectratio="f"/>
              <v:textbox inset="0mm,0mm,0mm,0mm" style="mso-fit-shape-to-text:t;">
                <w:txbxContent>
                  <w:p w14:paraId="7D1FCB44">
                    <w:pPr>
                      <w:pStyle w:val="28"/>
                      <w:ind w:firstLine="36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C3C83">
    <w:pPr>
      <w:pBdr>
        <w:bottom w:val="single" w:color="auto" w:sz="6" w:space="1"/>
      </w:pBdr>
    </w:pPr>
    <w:r>
      <w:rPr>
        <w:rFonts w:hint="eastAsia" w:eastAsia="宋体"/>
        <w:lang w:eastAsia="zh-CN"/>
      </w:rPr>
      <w:t>江苏振兴工程项目管理有限公司</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985DE">
    <w:pPr>
      <w:ind w:firstLine="482"/>
    </w:pPr>
  </w:p>
  <w:p w14:paraId="23753996"/>
  <w:p w14:paraId="307D0FB1"/>
  <w:p w14:paraId="16BAFE2E"/>
  <w:p w14:paraId="5D987C90"/>
  <w:p w14:paraId="134EC649"/>
  <w:p w14:paraId="4656CCCE"/>
  <w:p w14:paraId="2C55927D"/>
  <w:p w14:paraId="69E2A725"/>
  <w:p w14:paraId="708BACE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12B9C">
    <w:pPr>
      <w:ind w:firstLine="48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18DF">
    <w:pPr>
      <w:pStyle w:val="2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669D4"/>
    <w:rsid w:val="018F4C90"/>
    <w:rsid w:val="023B6BC5"/>
    <w:rsid w:val="02551A35"/>
    <w:rsid w:val="038608D5"/>
    <w:rsid w:val="04956A61"/>
    <w:rsid w:val="05EF4D27"/>
    <w:rsid w:val="06085010"/>
    <w:rsid w:val="06231E4A"/>
    <w:rsid w:val="06B43B46"/>
    <w:rsid w:val="07500A1D"/>
    <w:rsid w:val="07571DAC"/>
    <w:rsid w:val="07632E46"/>
    <w:rsid w:val="07DB478B"/>
    <w:rsid w:val="08A01C35"/>
    <w:rsid w:val="09120680"/>
    <w:rsid w:val="09554A11"/>
    <w:rsid w:val="0B941820"/>
    <w:rsid w:val="0BDD25B3"/>
    <w:rsid w:val="0D957AD2"/>
    <w:rsid w:val="0DD26630"/>
    <w:rsid w:val="0DE255F7"/>
    <w:rsid w:val="0DF02010"/>
    <w:rsid w:val="0E545297"/>
    <w:rsid w:val="0E6A2D0C"/>
    <w:rsid w:val="107870C0"/>
    <w:rsid w:val="11963E18"/>
    <w:rsid w:val="11DD37F5"/>
    <w:rsid w:val="11E44B84"/>
    <w:rsid w:val="11F84060"/>
    <w:rsid w:val="12751C80"/>
    <w:rsid w:val="130848A2"/>
    <w:rsid w:val="13DE3762"/>
    <w:rsid w:val="14475395"/>
    <w:rsid w:val="147C72F5"/>
    <w:rsid w:val="14B9631C"/>
    <w:rsid w:val="154A2A83"/>
    <w:rsid w:val="15783F61"/>
    <w:rsid w:val="15891CCA"/>
    <w:rsid w:val="158C5316"/>
    <w:rsid w:val="16933115"/>
    <w:rsid w:val="173F0C07"/>
    <w:rsid w:val="175A77B8"/>
    <w:rsid w:val="187A1D9E"/>
    <w:rsid w:val="1AF06347"/>
    <w:rsid w:val="1BAD248A"/>
    <w:rsid w:val="1BFB31F6"/>
    <w:rsid w:val="1C4C3A51"/>
    <w:rsid w:val="22DF561F"/>
    <w:rsid w:val="233C481F"/>
    <w:rsid w:val="23627FFE"/>
    <w:rsid w:val="23E9602A"/>
    <w:rsid w:val="23F70746"/>
    <w:rsid w:val="249064A5"/>
    <w:rsid w:val="255B1B7D"/>
    <w:rsid w:val="27206206"/>
    <w:rsid w:val="279A7D67"/>
    <w:rsid w:val="27A110F5"/>
    <w:rsid w:val="28245882"/>
    <w:rsid w:val="282D2989"/>
    <w:rsid w:val="283A5389"/>
    <w:rsid w:val="284E699F"/>
    <w:rsid w:val="28D64DCE"/>
    <w:rsid w:val="29932CBF"/>
    <w:rsid w:val="29A47A21"/>
    <w:rsid w:val="2C3072FA"/>
    <w:rsid w:val="2CF77A09"/>
    <w:rsid w:val="2D485B6F"/>
    <w:rsid w:val="2F236894"/>
    <w:rsid w:val="2FD162F0"/>
    <w:rsid w:val="302208F9"/>
    <w:rsid w:val="302613A0"/>
    <w:rsid w:val="30803872"/>
    <w:rsid w:val="32760DDF"/>
    <w:rsid w:val="33955886"/>
    <w:rsid w:val="34491C1C"/>
    <w:rsid w:val="34F52A80"/>
    <w:rsid w:val="350519CA"/>
    <w:rsid w:val="366559E4"/>
    <w:rsid w:val="36C34F9B"/>
    <w:rsid w:val="37EC6B4F"/>
    <w:rsid w:val="395D0BF4"/>
    <w:rsid w:val="39730417"/>
    <w:rsid w:val="39B747A8"/>
    <w:rsid w:val="39DD1C17"/>
    <w:rsid w:val="3ABB13FE"/>
    <w:rsid w:val="3B79050B"/>
    <w:rsid w:val="3BA925ED"/>
    <w:rsid w:val="3BBF7944"/>
    <w:rsid w:val="3BD01B51"/>
    <w:rsid w:val="3BFF5DA5"/>
    <w:rsid w:val="3CC42BA3"/>
    <w:rsid w:val="3D065906"/>
    <w:rsid w:val="3E902586"/>
    <w:rsid w:val="3EFE69D5"/>
    <w:rsid w:val="3F5F64EF"/>
    <w:rsid w:val="3F620D12"/>
    <w:rsid w:val="3FD13D6C"/>
    <w:rsid w:val="40550877"/>
    <w:rsid w:val="41030F63"/>
    <w:rsid w:val="417F7FAA"/>
    <w:rsid w:val="42134546"/>
    <w:rsid w:val="427D40B5"/>
    <w:rsid w:val="433E1A96"/>
    <w:rsid w:val="437C436D"/>
    <w:rsid w:val="43860D47"/>
    <w:rsid w:val="44316F05"/>
    <w:rsid w:val="446C4B9D"/>
    <w:rsid w:val="451571FD"/>
    <w:rsid w:val="45573877"/>
    <w:rsid w:val="459D5F2E"/>
    <w:rsid w:val="45C23317"/>
    <w:rsid w:val="45D8555E"/>
    <w:rsid w:val="46E6047B"/>
    <w:rsid w:val="471A0124"/>
    <w:rsid w:val="483919CC"/>
    <w:rsid w:val="491C63D6"/>
    <w:rsid w:val="494616A5"/>
    <w:rsid w:val="4A280DAA"/>
    <w:rsid w:val="4A467386"/>
    <w:rsid w:val="4B2A4D83"/>
    <w:rsid w:val="4BBE22D0"/>
    <w:rsid w:val="4C883D82"/>
    <w:rsid w:val="4D516B9E"/>
    <w:rsid w:val="4DD54DA5"/>
    <w:rsid w:val="4DE374C2"/>
    <w:rsid w:val="4E644A95"/>
    <w:rsid w:val="4F245FE4"/>
    <w:rsid w:val="4F7E3CB9"/>
    <w:rsid w:val="4FC3725F"/>
    <w:rsid w:val="51465EE1"/>
    <w:rsid w:val="517D7C2E"/>
    <w:rsid w:val="528079D5"/>
    <w:rsid w:val="52A15AC5"/>
    <w:rsid w:val="534D53DE"/>
    <w:rsid w:val="535E75EB"/>
    <w:rsid w:val="53694C01"/>
    <w:rsid w:val="54CB0E8F"/>
    <w:rsid w:val="55C71477"/>
    <w:rsid w:val="55EE4C56"/>
    <w:rsid w:val="56941CA1"/>
    <w:rsid w:val="5695757B"/>
    <w:rsid w:val="579D4224"/>
    <w:rsid w:val="579F66F9"/>
    <w:rsid w:val="57F81DBC"/>
    <w:rsid w:val="58311772"/>
    <w:rsid w:val="58562F86"/>
    <w:rsid w:val="59876129"/>
    <w:rsid w:val="599B3347"/>
    <w:rsid w:val="59A34C8E"/>
    <w:rsid w:val="5A2450EA"/>
    <w:rsid w:val="5A2D3AD1"/>
    <w:rsid w:val="5A4412E8"/>
    <w:rsid w:val="5A5E2668"/>
    <w:rsid w:val="5AC0437F"/>
    <w:rsid w:val="5B6D2AC1"/>
    <w:rsid w:val="5BAD7361"/>
    <w:rsid w:val="5BC47E42"/>
    <w:rsid w:val="5C8E01AF"/>
    <w:rsid w:val="5E257CDA"/>
    <w:rsid w:val="5E733A52"/>
    <w:rsid w:val="5ECA0C3C"/>
    <w:rsid w:val="5F0D3DD3"/>
    <w:rsid w:val="5F677827"/>
    <w:rsid w:val="5FF76DFD"/>
    <w:rsid w:val="600E24AE"/>
    <w:rsid w:val="60636F96"/>
    <w:rsid w:val="60774A87"/>
    <w:rsid w:val="608C0C91"/>
    <w:rsid w:val="615269E1"/>
    <w:rsid w:val="617050B9"/>
    <w:rsid w:val="620677CB"/>
    <w:rsid w:val="6252656D"/>
    <w:rsid w:val="63BC2837"/>
    <w:rsid w:val="63FC0E86"/>
    <w:rsid w:val="65613696"/>
    <w:rsid w:val="65BA6903"/>
    <w:rsid w:val="676072E5"/>
    <w:rsid w:val="67B53825"/>
    <w:rsid w:val="68490412"/>
    <w:rsid w:val="68D423D1"/>
    <w:rsid w:val="69CC12FA"/>
    <w:rsid w:val="6A5C0D00"/>
    <w:rsid w:val="6AAB0F10"/>
    <w:rsid w:val="6AD2581B"/>
    <w:rsid w:val="6AF44665"/>
    <w:rsid w:val="6D48513C"/>
    <w:rsid w:val="6F0926A9"/>
    <w:rsid w:val="700417EE"/>
    <w:rsid w:val="700F51B3"/>
    <w:rsid w:val="711A0B9D"/>
    <w:rsid w:val="716D5171"/>
    <w:rsid w:val="72513A74"/>
    <w:rsid w:val="7420649A"/>
    <w:rsid w:val="76116A13"/>
    <w:rsid w:val="766B05BB"/>
    <w:rsid w:val="76E61C4D"/>
    <w:rsid w:val="77101AF4"/>
    <w:rsid w:val="772C6E31"/>
    <w:rsid w:val="77352859"/>
    <w:rsid w:val="794669D3"/>
    <w:rsid w:val="79705208"/>
    <w:rsid w:val="79B04BC9"/>
    <w:rsid w:val="7B7315D6"/>
    <w:rsid w:val="7B7F441F"/>
    <w:rsid w:val="7BB47BFC"/>
    <w:rsid w:val="7C7C095E"/>
    <w:rsid w:val="7CE3431A"/>
    <w:rsid w:val="7D3950B2"/>
    <w:rsid w:val="7E134734"/>
    <w:rsid w:val="7E31018F"/>
    <w:rsid w:val="7FFA22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8"/>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209"/>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10"/>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11"/>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6"/>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7"/>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8"/>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9"/>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20"/>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1"/>
    <w:semiHidden/>
    <w:unhideWhenUsed/>
    <w:qFormat/>
    <w:uiPriority w:val="99"/>
    <w:rPr>
      <w:rFonts w:ascii="宋体" w:eastAsia="宋体"/>
      <w:sz w:val="18"/>
      <w:szCs w:val="18"/>
    </w:rPr>
  </w:style>
  <w:style w:type="paragraph" w:styleId="15">
    <w:name w:val="annotation text"/>
    <w:basedOn w:val="1"/>
    <w:link w:val="223"/>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4"/>
    <w:qFormat/>
    <w:uiPriority w:val="0"/>
    <w:pPr>
      <w:spacing w:after="120"/>
    </w:pPr>
    <w:rPr>
      <w:rFonts w:ascii="Times New Roman" w:hAnsi="Times New Roman" w:eastAsia="宋体" w:cs="Times New Roman"/>
      <w:sz w:val="16"/>
      <w:szCs w:val="16"/>
    </w:rPr>
  </w:style>
  <w:style w:type="paragraph" w:styleId="17">
    <w:name w:val="Body Text"/>
    <w:basedOn w:val="1"/>
    <w:qFormat/>
    <w:uiPriority w:val="0"/>
    <w:rPr>
      <w:rFonts w:ascii="金山简黑体" w:hAnsi="Courier New" w:eastAsia="金山简黑体"/>
      <w:b/>
      <w:spacing w:val="-8"/>
      <w:sz w:val="44"/>
      <w:szCs w:val="20"/>
    </w:rPr>
  </w:style>
  <w:style w:type="paragraph" w:styleId="18">
    <w:name w:val="Body Text Indent"/>
    <w:basedOn w:val="1"/>
    <w:next w:val="1"/>
    <w:link w:val="235"/>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9">
    <w:name w:val="List 2"/>
    <w:basedOn w:val="1"/>
    <w:qFormat/>
    <w:uiPriority w:val="0"/>
    <w:pPr>
      <w:ind w:left="840" w:hanging="420"/>
    </w:pPr>
    <w:rPr>
      <w:rFonts w:ascii="隶书" w:hAnsi="Times New Roman" w:eastAsia="仿宋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13"/>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6"/>
    <w:qFormat/>
    <w:uiPriority w:val="0"/>
    <w:pPr>
      <w:ind w:left="100"/>
    </w:pPr>
    <w:rPr>
      <w:rFonts w:ascii="仿宋_GB2312" w:hAnsi="Times New Roman" w:eastAsia="仿宋_GB2312" w:cs="Times New Roman"/>
      <w:sz w:val="32"/>
      <w:szCs w:val="24"/>
    </w:rPr>
  </w:style>
  <w:style w:type="paragraph" w:styleId="25">
    <w:name w:val="Body Text Indent 2"/>
    <w:basedOn w:val="1"/>
    <w:link w:val="237"/>
    <w:qFormat/>
    <w:uiPriority w:val="0"/>
    <w:pPr>
      <w:spacing w:line="440" w:lineRule="exact"/>
      <w:ind w:firstLine="645"/>
    </w:pPr>
    <w:rPr>
      <w:rFonts w:ascii="Times New Roman" w:hAnsi="Times New Roman" w:eastAsia="仿宋_GB2312" w:cs="Times New Roman"/>
      <w:sz w:val="32"/>
      <w:szCs w:val="24"/>
    </w:rPr>
  </w:style>
  <w:style w:type="paragraph" w:styleId="26">
    <w:name w:val="endnote text"/>
    <w:basedOn w:val="1"/>
    <w:link w:val="201"/>
    <w:semiHidden/>
    <w:unhideWhenUsed/>
    <w:qFormat/>
    <w:uiPriority w:val="99"/>
    <w:pPr>
      <w:spacing w:after="0" w:line="240" w:lineRule="auto"/>
    </w:pPr>
    <w:rPr>
      <w:sz w:val="20"/>
    </w:rPr>
  </w:style>
  <w:style w:type="paragraph" w:styleId="27">
    <w:name w:val="Balloon Text"/>
    <w:basedOn w:val="1"/>
    <w:link w:val="224"/>
    <w:semiHidden/>
    <w:qFormat/>
    <w:uiPriority w:val="0"/>
    <w:pPr>
      <w:ind w:firstLine="922"/>
    </w:pPr>
    <w:rPr>
      <w:rFonts w:ascii="Times New Roman" w:hAnsi="Times New Roman" w:eastAsia="宋体" w:cs="Times New Roman"/>
      <w:sz w:val="18"/>
      <w:szCs w:val="18"/>
    </w:rPr>
  </w:style>
  <w:style w:type="paragraph" w:styleId="28">
    <w:name w:val="footer"/>
    <w:basedOn w:val="1"/>
    <w:link w:val="239"/>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40"/>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212"/>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200"/>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41"/>
    <w:qFormat/>
    <w:uiPriority w:val="0"/>
    <w:pPr>
      <w:spacing w:line="360" w:lineRule="auto"/>
      <w:ind w:firstLine="800"/>
    </w:pPr>
    <w:rPr>
      <w:rFonts w:ascii="仿宋_GB2312" w:hAnsi="华文中宋" w:eastAsia="仿宋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42"/>
    <w:qFormat/>
    <w:uiPriority w:val="0"/>
    <w:pPr>
      <w:jc w:val="center"/>
    </w:pPr>
    <w:rPr>
      <w:rFonts w:ascii="Times New Roman" w:hAnsi="Times New Roman" w:eastAsia="宋体" w:cs="Times New Roman"/>
      <w:szCs w:val="24"/>
    </w:rPr>
  </w:style>
  <w:style w:type="paragraph" w:styleId="40">
    <w:name w:val="HTML Preformatted"/>
    <w:basedOn w:val="1"/>
    <w:link w:val="22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qFormat/>
    <w:uiPriority w:val="0"/>
    <w:pPr>
      <w:spacing w:after="80" w:line="240" w:lineRule="auto"/>
      <w:contextualSpacing/>
    </w:pPr>
    <w:rPr>
      <w:rFonts w:asciiTheme="majorHAnsi" w:hAnsiTheme="majorHAnsi" w:eastAsiaTheme="majorEastAsia" w:cstheme="majorBidi"/>
      <w:spacing w:val="-10"/>
      <w:sz w:val="56"/>
      <w:szCs w:val="56"/>
    </w:rPr>
  </w:style>
  <w:style w:type="paragraph" w:styleId="44">
    <w:name w:val="annotation subject"/>
    <w:basedOn w:val="15"/>
    <w:next w:val="15"/>
    <w:link w:val="230"/>
    <w:semiHidden/>
    <w:unhideWhenUsed/>
    <w:qFormat/>
    <w:uiPriority w:val="0"/>
    <w:pPr>
      <w:spacing w:line="240" w:lineRule="auto"/>
      <w:ind w:firstLine="0"/>
    </w:pPr>
    <w:rPr>
      <w:rFonts w:asciiTheme="minorHAnsi" w:hAnsiTheme="minorHAnsi" w:eastAsiaTheme="minorEastAsia" w:cstheme="minorBidi"/>
      <w:b/>
      <w:bCs/>
      <w:szCs w:val="22"/>
    </w:rPr>
  </w:style>
  <w:style w:type="paragraph" w:styleId="45">
    <w:name w:val="Body Text First Indent 2"/>
    <w:qFormat/>
    <w:uiPriority w:val="0"/>
    <w:pPr>
      <w:widowControl w:val="0"/>
      <w:spacing w:after="120"/>
      <w:ind w:left="420" w:firstLine="210"/>
      <w:jc w:val="both"/>
    </w:pPr>
    <w:rPr>
      <w:rFonts w:hint="default" w:ascii="等线" w:hAnsi="等线" w:eastAsia="等线" w:cs="等线"/>
      <w:sz w:val="24"/>
      <w:szCs w:val="21"/>
      <w:lang w:val="en-US" w:eastAsia="zh-CN" w:bidi="ar-SA"/>
    </w:rPr>
  </w:style>
  <w:style w:type="table" w:styleId="47">
    <w:name w:val="Table Grid"/>
    <w:basedOn w:val="46"/>
    <w:qFormat/>
    <w:uiPriority w:val="9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b/>
      <w:bCs/>
    </w:rPr>
  </w:style>
  <w:style w:type="character" w:styleId="50">
    <w:name w:val="endnote reference"/>
    <w:basedOn w:val="48"/>
    <w:semiHidden/>
    <w:unhideWhenUsed/>
    <w:qFormat/>
    <w:uiPriority w:val="99"/>
    <w:rPr>
      <w:vertAlign w:val="superscript"/>
    </w:rPr>
  </w:style>
  <w:style w:type="character" w:styleId="51">
    <w:name w:val="page number"/>
    <w:qFormat/>
    <w:uiPriority w:val="0"/>
  </w:style>
  <w:style w:type="character" w:styleId="52">
    <w:name w:val="FollowedHyperlink"/>
    <w:unhideWhenUsed/>
    <w:qFormat/>
    <w:uiPriority w:val="0"/>
    <w:rPr>
      <w:color w:val="800080"/>
      <w:u w:val="single"/>
    </w:rPr>
  </w:style>
  <w:style w:type="character" w:styleId="53">
    <w:name w:val="Emphasis"/>
    <w:basedOn w:val="48"/>
    <w:qFormat/>
    <w:uiPriority w:val="20"/>
    <w:rPr>
      <w:i/>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basedOn w:val="48"/>
    <w:unhideWhenUsed/>
    <w:qFormat/>
    <w:uiPriority w:val="99"/>
    <w:rPr>
      <w:vertAlign w:val="superscript"/>
    </w:rPr>
  </w:style>
  <w:style w:type="character" w:customStyle="1" w:styleId="57">
    <w:name w:val="Heading 1 Char"/>
    <w:basedOn w:val="48"/>
    <w:qFormat/>
    <w:uiPriority w:val="9"/>
    <w:rPr>
      <w:rFonts w:ascii="Arial" w:hAnsi="Arial" w:eastAsia="Arial" w:cs="Arial"/>
      <w:sz w:val="40"/>
      <w:szCs w:val="40"/>
    </w:rPr>
  </w:style>
  <w:style w:type="character" w:customStyle="1" w:styleId="58">
    <w:name w:val="Heading 2 Char"/>
    <w:basedOn w:val="48"/>
    <w:qFormat/>
    <w:uiPriority w:val="9"/>
    <w:rPr>
      <w:rFonts w:ascii="Arial" w:hAnsi="Arial" w:eastAsia="Arial" w:cs="Arial"/>
      <w:sz w:val="34"/>
    </w:rPr>
  </w:style>
  <w:style w:type="character" w:customStyle="1" w:styleId="59">
    <w:name w:val="Heading 3 Char"/>
    <w:basedOn w:val="48"/>
    <w:qFormat/>
    <w:uiPriority w:val="9"/>
    <w:rPr>
      <w:rFonts w:ascii="Arial" w:hAnsi="Arial" w:eastAsia="Arial" w:cs="Arial"/>
      <w:sz w:val="30"/>
      <w:szCs w:val="30"/>
    </w:rPr>
  </w:style>
  <w:style w:type="character" w:customStyle="1" w:styleId="60">
    <w:name w:val="Heading 4 Char"/>
    <w:basedOn w:val="48"/>
    <w:qFormat/>
    <w:uiPriority w:val="9"/>
    <w:rPr>
      <w:rFonts w:ascii="Arial" w:hAnsi="Arial" w:eastAsia="Arial" w:cs="Arial"/>
      <w:b/>
      <w:bCs/>
      <w:sz w:val="26"/>
      <w:szCs w:val="26"/>
    </w:rPr>
  </w:style>
  <w:style w:type="character" w:customStyle="1" w:styleId="61">
    <w:name w:val="Heading 5 Char"/>
    <w:basedOn w:val="48"/>
    <w:qFormat/>
    <w:uiPriority w:val="9"/>
    <w:rPr>
      <w:rFonts w:ascii="Arial" w:hAnsi="Arial" w:eastAsia="Arial" w:cs="Arial"/>
      <w:b/>
      <w:bCs/>
      <w:sz w:val="24"/>
      <w:szCs w:val="24"/>
    </w:rPr>
  </w:style>
  <w:style w:type="character" w:customStyle="1" w:styleId="62">
    <w:name w:val="Heading 6 Char"/>
    <w:basedOn w:val="48"/>
    <w:qFormat/>
    <w:uiPriority w:val="9"/>
    <w:rPr>
      <w:rFonts w:ascii="Arial" w:hAnsi="Arial" w:eastAsia="Arial" w:cs="Arial"/>
      <w:b/>
      <w:bCs/>
      <w:sz w:val="22"/>
      <w:szCs w:val="22"/>
    </w:rPr>
  </w:style>
  <w:style w:type="character" w:customStyle="1" w:styleId="63">
    <w:name w:val="Heading 7 Char"/>
    <w:basedOn w:val="48"/>
    <w:qFormat/>
    <w:uiPriority w:val="9"/>
    <w:rPr>
      <w:rFonts w:ascii="Arial" w:hAnsi="Arial" w:eastAsia="Arial" w:cs="Arial"/>
      <w:b/>
      <w:bCs/>
      <w:i/>
      <w:iCs/>
      <w:sz w:val="22"/>
      <w:szCs w:val="22"/>
    </w:rPr>
  </w:style>
  <w:style w:type="character" w:customStyle="1" w:styleId="64">
    <w:name w:val="Heading 8 Char"/>
    <w:basedOn w:val="48"/>
    <w:qFormat/>
    <w:uiPriority w:val="9"/>
    <w:rPr>
      <w:rFonts w:ascii="Arial" w:hAnsi="Arial" w:eastAsia="Arial" w:cs="Arial"/>
      <w:i/>
      <w:iCs/>
      <w:sz w:val="22"/>
      <w:szCs w:val="22"/>
    </w:rPr>
  </w:style>
  <w:style w:type="character" w:customStyle="1" w:styleId="65">
    <w:name w:val="Heading 9 Char"/>
    <w:basedOn w:val="48"/>
    <w:qFormat/>
    <w:uiPriority w:val="9"/>
    <w:rPr>
      <w:rFonts w:ascii="Arial" w:hAnsi="Arial" w:eastAsia="Arial" w:cs="Arial"/>
      <w:i/>
      <w:iCs/>
      <w:sz w:val="21"/>
      <w:szCs w:val="21"/>
    </w:r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Title Char"/>
    <w:basedOn w:val="48"/>
    <w:qFormat/>
    <w:uiPriority w:val="10"/>
    <w:rPr>
      <w:sz w:val="48"/>
      <w:szCs w:val="48"/>
    </w:rPr>
  </w:style>
  <w:style w:type="character" w:customStyle="1" w:styleId="68">
    <w:name w:val="Subtitle Char"/>
    <w:basedOn w:val="48"/>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Footer Char"/>
    <w:basedOn w:val="48"/>
    <w:qFormat/>
    <w:uiPriority w:val="99"/>
  </w:style>
  <w:style w:type="character" w:customStyle="1" w:styleId="74">
    <w:name w:val="Caption Char"/>
    <w:qFormat/>
    <w:uiPriority w:val="99"/>
  </w:style>
  <w:style w:type="table" w:customStyle="1" w:styleId="75">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basedOn w:val="4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4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basedOn w:val="4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basedOn w:val="4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basedOn w:val="4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link w:val="33"/>
    <w:qFormat/>
    <w:uiPriority w:val="99"/>
    <w:rPr>
      <w:sz w:val="18"/>
    </w:rPr>
  </w:style>
  <w:style w:type="character" w:customStyle="1" w:styleId="201">
    <w:name w:val="Endnote Text Char"/>
    <w:link w:val="26"/>
    <w:qFormat/>
    <w:uiPriority w:val="99"/>
    <w:rPr>
      <w:sz w:val="20"/>
    </w:rPr>
  </w:style>
  <w:style w:type="paragraph" w:customStyle="1" w:styleId="202">
    <w:name w:val="TOC Heading"/>
    <w:unhideWhenUsed/>
    <w:qFormat/>
    <w:uiPriority w:val="39"/>
    <w:rPr>
      <w:rFonts w:hint="default" w:ascii="Times New Roman" w:hAnsi="Times New Roman" w:eastAsia="宋体" w:cs="Times New Roman"/>
    </w:rPr>
  </w:style>
  <w:style w:type="paragraph" w:customStyle="1" w:styleId="203">
    <w:name w:val="正文缩进1"/>
    <w:basedOn w:val="1"/>
    <w:unhideWhenUsed/>
    <w:qFormat/>
    <w:uiPriority w:val="0"/>
    <w:pPr>
      <w:ind w:firstLine="420"/>
      <w:jc w:val="left"/>
    </w:pPr>
    <w:rPr>
      <w:rFonts w:ascii="楷体_GB2312" w:eastAsia="楷体_GB2312"/>
      <w:sz w:val="24"/>
      <w:szCs w:val="20"/>
    </w:rPr>
  </w:style>
  <w:style w:type="paragraph" w:customStyle="1" w:styleId="204">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5">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6">
    <w:name w:val="1"/>
    <w:basedOn w:val="1"/>
    <w:link w:val="207"/>
    <w:qFormat/>
    <w:uiPriority w:val="0"/>
    <w:pPr>
      <w:spacing w:line="360" w:lineRule="auto"/>
      <w:jc w:val="left"/>
    </w:pPr>
    <w:rPr>
      <w:szCs w:val="24"/>
    </w:rPr>
  </w:style>
  <w:style w:type="character" w:customStyle="1" w:styleId="207">
    <w:name w:val="1 Char"/>
    <w:link w:val="206"/>
    <w:qFormat/>
    <w:uiPriority w:val="0"/>
    <w:rPr>
      <w:szCs w:val="24"/>
    </w:rPr>
  </w:style>
  <w:style w:type="character" w:customStyle="1" w:styleId="208">
    <w:name w:val="标题 1 字符"/>
    <w:basedOn w:val="48"/>
    <w:link w:val="2"/>
    <w:qFormat/>
    <w:uiPriority w:val="0"/>
    <w:rPr>
      <w:rFonts w:ascii="Times New Roman" w:hAnsi="Times New Roman" w:eastAsia="黑体" w:cs="Times New Roman"/>
      <w:b/>
      <w:sz w:val="36"/>
      <w:szCs w:val="20"/>
    </w:rPr>
  </w:style>
  <w:style w:type="character" w:customStyle="1" w:styleId="209">
    <w:name w:val="标题 2 字符"/>
    <w:basedOn w:val="48"/>
    <w:link w:val="3"/>
    <w:qFormat/>
    <w:uiPriority w:val="0"/>
    <w:rPr>
      <w:rFonts w:ascii="Times New Roman" w:hAnsi="Times New Roman" w:eastAsia="黑体" w:cs="Times New Roman"/>
      <w:b/>
      <w:sz w:val="28"/>
      <w:szCs w:val="20"/>
    </w:rPr>
  </w:style>
  <w:style w:type="character" w:customStyle="1" w:styleId="210">
    <w:name w:val="标题 3 字符"/>
    <w:basedOn w:val="48"/>
    <w:link w:val="4"/>
    <w:qFormat/>
    <w:uiPriority w:val="0"/>
    <w:rPr>
      <w:rFonts w:ascii="Times New Roman" w:hAnsi="Times New Roman" w:eastAsia="黑体" w:cs="Times New Roman"/>
      <w:b/>
      <w:sz w:val="28"/>
      <w:szCs w:val="20"/>
    </w:rPr>
  </w:style>
  <w:style w:type="character" w:customStyle="1" w:styleId="211">
    <w:name w:val="标题 4 字符"/>
    <w:basedOn w:val="48"/>
    <w:link w:val="5"/>
    <w:qFormat/>
    <w:uiPriority w:val="0"/>
    <w:rPr>
      <w:rFonts w:ascii="Arial" w:hAnsi="Times New Roman" w:eastAsia="黑体" w:cs="Times New Roman"/>
      <w:sz w:val="28"/>
      <w:szCs w:val="20"/>
    </w:rPr>
  </w:style>
  <w:style w:type="character" w:customStyle="1" w:styleId="212">
    <w:name w:val="副标题 字符"/>
    <w:link w:val="32"/>
    <w:qFormat/>
    <w:uiPriority w:val="0"/>
    <w:rPr>
      <w:rFonts w:ascii="Cambria" w:hAnsi="Cambria"/>
      <w:b/>
      <w:bCs/>
      <w:sz w:val="32"/>
      <w:szCs w:val="32"/>
    </w:rPr>
  </w:style>
  <w:style w:type="character" w:customStyle="1" w:styleId="213">
    <w:name w:val="纯文本 字符"/>
    <w:link w:val="22"/>
    <w:qFormat/>
    <w:uiPriority w:val="0"/>
    <w:rPr>
      <w:rFonts w:ascii="宋体" w:hAnsi="Courier New"/>
    </w:rPr>
  </w:style>
  <w:style w:type="paragraph" w:styleId="214">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5">
    <w:name w:val="TOC 标题1"/>
    <w:basedOn w:val="2"/>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6">
    <w:name w:val="标题 5 字符"/>
    <w:basedOn w:val="48"/>
    <w:link w:val="6"/>
    <w:semiHidden/>
    <w:qFormat/>
    <w:uiPriority w:val="0"/>
    <w:rPr>
      <w:rFonts w:ascii="Times New Roman" w:hAnsi="Times New Roman" w:eastAsia="宋体" w:cs="Times New Roman"/>
      <w:b/>
      <w:bCs/>
      <w:sz w:val="28"/>
      <w:szCs w:val="28"/>
    </w:rPr>
  </w:style>
  <w:style w:type="character" w:customStyle="1" w:styleId="217">
    <w:name w:val="标题 6 字符"/>
    <w:basedOn w:val="48"/>
    <w:link w:val="7"/>
    <w:semiHidden/>
    <w:qFormat/>
    <w:uiPriority w:val="0"/>
    <w:rPr>
      <w:rFonts w:ascii="Cambria" w:hAnsi="Cambria" w:eastAsia="宋体" w:cs="Times New Roman"/>
      <w:b/>
      <w:bCs/>
      <w:sz w:val="24"/>
      <w:szCs w:val="24"/>
    </w:rPr>
  </w:style>
  <w:style w:type="character" w:customStyle="1" w:styleId="218">
    <w:name w:val="标题 7 字符"/>
    <w:basedOn w:val="48"/>
    <w:link w:val="8"/>
    <w:semiHidden/>
    <w:qFormat/>
    <w:uiPriority w:val="0"/>
    <w:rPr>
      <w:rFonts w:ascii="Times New Roman" w:hAnsi="Times New Roman" w:eastAsia="宋体" w:cs="Times New Roman"/>
      <w:b/>
      <w:bCs/>
      <w:sz w:val="24"/>
      <w:szCs w:val="24"/>
    </w:rPr>
  </w:style>
  <w:style w:type="character" w:customStyle="1" w:styleId="219">
    <w:name w:val="标题 8 字符"/>
    <w:basedOn w:val="48"/>
    <w:link w:val="9"/>
    <w:semiHidden/>
    <w:qFormat/>
    <w:uiPriority w:val="0"/>
    <w:rPr>
      <w:rFonts w:ascii="Cambria" w:hAnsi="Cambria" w:eastAsia="宋体" w:cs="Times New Roman"/>
      <w:sz w:val="24"/>
      <w:szCs w:val="24"/>
    </w:rPr>
  </w:style>
  <w:style w:type="character" w:customStyle="1" w:styleId="220">
    <w:name w:val="标题 9 字符"/>
    <w:basedOn w:val="48"/>
    <w:link w:val="10"/>
    <w:semiHidden/>
    <w:qFormat/>
    <w:uiPriority w:val="0"/>
    <w:rPr>
      <w:rFonts w:ascii="Cambria" w:hAnsi="Cambria" w:eastAsia="宋体" w:cs="Times New Roman"/>
      <w:szCs w:val="21"/>
    </w:rPr>
  </w:style>
  <w:style w:type="paragraph" w:customStyle="1" w:styleId="221">
    <w:name w:val="Default"/>
    <w:link w:val="222"/>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22">
    <w:name w:val="Default Char"/>
    <w:link w:val="221"/>
    <w:qFormat/>
    <w:uiPriority w:val="99"/>
    <w:rPr>
      <w:rFonts w:ascii="MS Mincho" w:hAnsi="Calibri" w:eastAsia="宋体" w:cs="Times New Roman"/>
      <w:color w:val="000000"/>
      <w:szCs w:val="24"/>
    </w:rPr>
  </w:style>
  <w:style w:type="character" w:customStyle="1" w:styleId="223">
    <w:name w:val="批注文字 字符"/>
    <w:basedOn w:val="48"/>
    <w:link w:val="15"/>
    <w:qFormat/>
    <w:uiPriority w:val="0"/>
    <w:rPr>
      <w:rFonts w:ascii="Times New Roman" w:hAnsi="Times New Roman" w:eastAsia="宋体" w:cs="Times New Roman"/>
      <w:szCs w:val="24"/>
    </w:rPr>
  </w:style>
  <w:style w:type="character" w:customStyle="1" w:styleId="224">
    <w:name w:val="批注框文本 字符"/>
    <w:basedOn w:val="48"/>
    <w:link w:val="27"/>
    <w:semiHidden/>
    <w:qFormat/>
    <w:uiPriority w:val="0"/>
    <w:rPr>
      <w:rFonts w:ascii="Times New Roman" w:hAnsi="Times New Roman" w:eastAsia="宋体" w:cs="Times New Roman"/>
      <w:sz w:val="18"/>
      <w:szCs w:val="18"/>
    </w:rPr>
  </w:style>
  <w:style w:type="character" w:customStyle="1" w:styleId="225">
    <w:name w:val="HTML 预设格式 字符"/>
    <w:link w:val="40"/>
    <w:qFormat/>
    <w:uiPriority w:val="0"/>
    <w:rPr>
      <w:rFonts w:ascii="宋体" w:hAnsi="宋体" w:cs="宋体"/>
      <w:sz w:val="24"/>
      <w:szCs w:val="24"/>
    </w:rPr>
  </w:style>
  <w:style w:type="character" w:customStyle="1" w:styleId="226">
    <w:name w:val="HTML 预设格式 Char1"/>
    <w:basedOn w:val="48"/>
    <w:semiHidden/>
    <w:qFormat/>
    <w:uiPriority w:val="99"/>
    <w:rPr>
      <w:rFonts w:ascii="Courier New" w:hAnsi="Courier New" w:cs="Courier New"/>
      <w:sz w:val="20"/>
      <w:szCs w:val="20"/>
    </w:rPr>
  </w:style>
  <w:style w:type="character" w:customStyle="1" w:styleId="227">
    <w:name w:val="普通正文 Char"/>
    <w:link w:val="228"/>
    <w:qFormat/>
    <w:uiPriority w:val="0"/>
    <w:rPr>
      <w:rFonts w:ascii="Arial" w:hAnsi="Arial"/>
      <w:sz w:val="24"/>
      <w:szCs w:val="24"/>
    </w:rPr>
  </w:style>
  <w:style w:type="paragraph" w:customStyle="1" w:styleId="228">
    <w:name w:val="普通正文"/>
    <w:basedOn w:val="1"/>
    <w:link w:val="227"/>
    <w:qFormat/>
    <w:uiPriority w:val="0"/>
    <w:pPr>
      <w:spacing w:before="120" w:after="120" w:line="360" w:lineRule="auto"/>
      <w:ind w:firstLine="480"/>
      <w:jc w:val="left"/>
    </w:pPr>
    <w:rPr>
      <w:rFonts w:ascii="Arial" w:hAnsi="Arial"/>
      <w:sz w:val="24"/>
      <w:szCs w:val="24"/>
    </w:rPr>
  </w:style>
  <w:style w:type="paragraph" w:customStyle="1" w:styleId="229">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30">
    <w:name w:val="批注主题 字符"/>
    <w:basedOn w:val="223"/>
    <w:link w:val="44"/>
    <w:semiHidden/>
    <w:qFormat/>
    <w:uiPriority w:val="99"/>
    <w:rPr>
      <w:rFonts w:ascii="Times New Roman" w:hAnsi="Times New Roman" w:eastAsia="宋体" w:cs="Times New Roman"/>
      <w:b/>
      <w:bCs/>
      <w:szCs w:val="24"/>
    </w:rPr>
  </w:style>
  <w:style w:type="character" w:customStyle="1" w:styleId="231">
    <w:name w:val="文档结构图 字符"/>
    <w:basedOn w:val="48"/>
    <w:link w:val="14"/>
    <w:semiHidden/>
    <w:qFormat/>
    <w:uiPriority w:val="99"/>
    <w:rPr>
      <w:rFonts w:ascii="宋体" w:eastAsia="宋体"/>
      <w:sz w:val="18"/>
      <w:szCs w:val="18"/>
    </w:rPr>
  </w:style>
  <w:style w:type="paragraph" w:customStyle="1" w:styleId="232">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33">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34">
    <w:name w:val="正文文本 3 字符"/>
    <w:basedOn w:val="48"/>
    <w:link w:val="16"/>
    <w:qFormat/>
    <w:uiPriority w:val="0"/>
    <w:rPr>
      <w:rFonts w:ascii="Times New Roman" w:hAnsi="Times New Roman" w:eastAsia="宋体" w:cs="Times New Roman"/>
      <w:sz w:val="16"/>
      <w:szCs w:val="16"/>
    </w:rPr>
  </w:style>
  <w:style w:type="character" w:customStyle="1" w:styleId="235">
    <w:name w:val="正文文本缩进 字符"/>
    <w:basedOn w:val="48"/>
    <w:link w:val="18"/>
    <w:qFormat/>
    <w:uiPriority w:val="0"/>
    <w:rPr>
      <w:rFonts w:ascii="仿宋_GB2312" w:hAnsi="Times New Roman" w:eastAsia="仿宋_GB2312" w:cs="Times New Roman"/>
      <w:sz w:val="32"/>
      <w:szCs w:val="24"/>
    </w:rPr>
  </w:style>
  <w:style w:type="character" w:customStyle="1" w:styleId="236">
    <w:name w:val="日期 字符"/>
    <w:basedOn w:val="48"/>
    <w:link w:val="24"/>
    <w:qFormat/>
    <w:uiPriority w:val="0"/>
    <w:rPr>
      <w:rFonts w:ascii="仿宋_GB2312" w:hAnsi="Times New Roman" w:eastAsia="仿宋_GB2312" w:cs="Times New Roman"/>
      <w:sz w:val="32"/>
      <w:szCs w:val="24"/>
    </w:rPr>
  </w:style>
  <w:style w:type="character" w:customStyle="1" w:styleId="237">
    <w:name w:val="正文文本缩进 2 字符"/>
    <w:basedOn w:val="48"/>
    <w:link w:val="25"/>
    <w:qFormat/>
    <w:uiPriority w:val="0"/>
    <w:rPr>
      <w:rFonts w:ascii="Times New Roman" w:hAnsi="Times New Roman" w:eastAsia="仿宋_GB2312" w:cs="Times New Roman"/>
      <w:sz w:val="32"/>
      <w:szCs w:val="24"/>
    </w:rPr>
  </w:style>
  <w:style w:type="character" w:customStyle="1" w:styleId="238">
    <w:name w:val="页脚 Char"/>
    <w:basedOn w:val="48"/>
    <w:qFormat/>
    <w:uiPriority w:val="0"/>
    <w:rPr>
      <w:sz w:val="18"/>
      <w:szCs w:val="18"/>
    </w:rPr>
  </w:style>
  <w:style w:type="character" w:customStyle="1" w:styleId="239">
    <w:name w:val="页脚 字符"/>
    <w:link w:val="28"/>
    <w:qFormat/>
    <w:uiPriority w:val="0"/>
    <w:rPr>
      <w:rFonts w:ascii="Times New Roman" w:hAnsi="Times New Roman" w:eastAsia="宋体" w:cs="Times New Roman"/>
      <w:sz w:val="18"/>
      <w:szCs w:val="18"/>
    </w:rPr>
  </w:style>
  <w:style w:type="character" w:customStyle="1" w:styleId="240">
    <w:name w:val="页眉 字符"/>
    <w:basedOn w:val="48"/>
    <w:link w:val="29"/>
    <w:qFormat/>
    <w:uiPriority w:val="0"/>
    <w:rPr>
      <w:rFonts w:ascii="Times New Roman" w:hAnsi="Times New Roman" w:eastAsia="宋体" w:cs="Times New Roman"/>
      <w:sz w:val="18"/>
      <w:szCs w:val="18"/>
    </w:rPr>
  </w:style>
  <w:style w:type="character" w:customStyle="1" w:styleId="241">
    <w:name w:val="正文文本缩进 3 字符"/>
    <w:basedOn w:val="48"/>
    <w:link w:val="35"/>
    <w:qFormat/>
    <w:uiPriority w:val="0"/>
    <w:rPr>
      <w:rFonts w:ascii="仿宋_GB2312" w:hAnsi="华文中宋" w:eastAsia="仿宋_GB2312" w:cs="Times New Roman"/>
      <w:sz w:val="32"/>
      <w:szCs w:val="32"/>
    </w:rPr>
  </w:style>
  <w:style w:type="character" w:customStyle="1" w:styleId="242">
    <w:name w:val="正文文本 2 字符"/>
    <w:basedOn w:val="48"/>
    <w:link w:val="39"/>
    <w:qFormat/>
    <w:uiPriority w:val="0"/>
    <w:rPr>
      <w:rFonts w:ascii="Times New Roman" w:hAnsi="Times New Roman" w:eastAsia="宋体" w:cs="Times New Roman"/>
      <w:sz w:val="21"/>
      <w:szCs w:val="24"/>
    </w:rPr>
  </w:style>
  <w:style w:type="table" w:customStyle="1" w:styleId="243">
    <w:name w:val="网格型1"/>
    <w:basedOn w:val="46"/>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44">
    <w:name w:val="Header Char"/>
    <w:qFormat/>
    <w:uiPriority w:val="0"/>
    <w:rPr>
      <w:rFonts w:cs="Times New Roman"/>
      <w:sz w:val="18"/>
      <w:szCs w:val="18"/>
    </w:rPr>
  </w:style>
  <w:style w:type="character" w:customStyle="1" w:styleId="245">
    <w:name w:val="style341"/>
    <w:qFormat/>
    <w:uiPriority w:val="0"/>
  </w:style>
  <w:style w:type="paragraph" w:customStyle="1" w:styleId="246">
    <w:name w:val="p0"/>
    <w:basedOn w:val="1"/>
    <w:qFormat/>
    <w:uiPriority w:val="0"/>
    <w:pPr>
      <w:widowControl/>
    </w:pPr>
    <w:rPr>
      <w:rFonts w:ascii="Calibri" w:hAnsi="Calibri" w:eastAsia="宋体" w:cs="宋体"/>
      <w:szCs w:val="21"/>
    </w:rPr>
  </w:style>
  <w:style w:type="paragraph" w:customStyle="1" w:styleId="247">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8">
    <w:name w:val="p15"/>
    <w:basedOn w:val="1"/>
    <w:qFormat/>
    <w:uiPriority w:val="0"/>
    <w:pPr>
      <w:widowControl/>
      <w:ind w:firstLine="420"/>
    </w:pPr>
    <w:rPr>
      <w:rFonts w:ascii="Calibri" w:hAnsi="Calibri" w:eastAsia="宋体" w:cs="宋体"/>
      <w:szCs w:val="21"/>
    </w:rPr>
  </w:style>
  <w:style w:type="paragraph" w:customStyle="1" w:styleId="249">
    <w:name w:val="_Style 3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0">
    <w:name w:val="_Style 3"/>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1">
    <w:name w:val="Char2"/>
    <w:basedOn w:val="1"/>
    <w:qFormat/>
    <w:uiPriority w:val="0"/>
    <w:pPr>
      <w:tabs>
        <w:tab w:val="left" w:pos="360"/>
      </w:tabs>
    </w:pPr>
    <w:rPr>
      <w:rFonts w:ascii="Times New Roman" w:hAnsi="Times New Roman" w:eastAsia="宋体" w:cs="Times New Roman"/>
      <w:sz w:val="24"/>
      <w:szCs w:val="24"/>
    </w:rPr>
  </w:style>
  <w:style w:type="paragraph" w:customStyle="1" w:styleId="252">
    <w:name w:val="Char Char Char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character" w:customStyle="1" w:styleId="253">
    <w:name w:val="font01"/>
    <w:qFormat/>
    <w:uiPriority w:val="0"/>
    <w:rPr>
      <w:rFonts w:hint="eastAsia" w:ascii="宋体" w:hAnsi="宋体" w:eastAsia="宋体" w:cs="宋体"/>
      <w:color w:val="000000"/>
      <w:sz w:val="22"/>
      <w:szCs w:val="22"/>
      <w:u w:val="none"/>
    </w:rPr>
  </w:style>
  <w:style w:type="character" w:customStyle="1" w:styleId="254">
    <w:name w:val="font11"/>
    <w:qFormat/>
    <w:uiPriority w:val="0"/>
    <w:rPr>
      <w:rFonts w:hint="eastAsia" w:ascii="宋体" w:hAnsi="宋体" w:eastAsia="宋体" w:cs="宋体"/>
      <w:color w:val="FF0000"/>
      <w:sz w:val="22"/>
      <w:szCs w:val="22"/>
      <w:u w:val="none"/>
    </w:rPr>
  </w:style>
  <w:style w:type="character" w:customStyle="1" w:styleId="255">
    <w:name w:val="font31"/>
    <w:basedOn w:val="48"/>
    <w:qFormat/>
    <w:uiPriority w:val="0"/>
    <w:rPr>
      <w:rFonts w:hint="eastAsia" w:ascii="仿宋" w:hAnsi="仿宋" w:eastAsia="仿宋" w:cs="仿宋"/>
      <w:b/>
      <w:bCs/>
      <w:color w:val="000000"/>
      <w:sz w:val="16"/>
      <w:szCs w:val="16"/>
      <w:u w:val="none"/>
    </w:rPr>
  </w:style>
  <w:style w:type="character" w:customStyle="1" w:styleId="256">
    <w:name w:val="font21"/>
    <w:basedOn w:val="48"/>
    <w:qFormat/>
    <w:uiPriority w:val="0"/>
    <w:rPr>
      <w:rFonts w:hint="eastAsia" w:ascii="仿宋" w:hAnsi="仿宋" w:eastAsia="仿宋" w:cs="仿宋"/>
      <w:color w:val="000000"/>
      <w:sz w:val="16"/>
      <w:szCs w:val="16"/>
      <w:u w:val="none"/>
    </w:rPr>
  </w:style>
  <w:style w:type="character" w:customStyle="1" w:styleId="257">
    <w:name w:val="font41"/>
    <w:basedOn w:val="48"/>
    <w:qFormat/>
    <w:uiPriority w:val="0"/>
    <w:rPr>
      <w:rFonts w:hint="eastAsia" w:ascii="仿宋" w:hAnsi="仿宋" w:eastAsia="仿宋" w:cs="仿宋"/>
      <w:b/>
      <w:bCs/>
      <w:color w:val="FF0000"/>
      <w:sz w:val="16"/>
      <w:szCs w:val="16"/>
      <w:u w:val="none"/>
    </w:rPr>
  </w:style>
  <w:style w:type="paragraph" w:customStyle="1" w:styleId="258">
    <w:name w:val="列出段落1"/>
    <w:basedOn w:val="1"/>
    <w:qFormat/>
    <w:uiPriority w:val="99"/>
    <w:pPr>
      <w:ind w:firstLine="420"/>
    </w:pPr>
    <w:rPr>
      <w:rFonts w:ascii="Calibri" w:hAnsi="Calibri" w:eastAsia="宋体" w:cs="Times New Roman"/>
    </w:rPr>
  </w:style>
  <w:style w:type="paragraph" w:customStyle="1" w:styleId="259">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61">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62">
    <w:name w:val="网格型2"/>
    <w:basedOn w:val="46"/>
    <w:unhideWhenUsed/>
    <w:qFormat/>
    <w:uiPriority w:val="99"/>
    <w:pPr>
      <w:widowControl w:val="0"/>
      <w:jc w:val="both"/>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63">
    <w:name w:val="Body text|1"/>
    <w:basedOn w:val="1"/>
    <w:qFormat/>
    <w:uiPriority w:val="0"/>
    <w:pPr>
      <w:spacing w:line="420" w:lineRule="auto"/>
      <w:jc w:val="left"/>
    </w:pPr>
    <w:rPr>
      <w:rFonts w:ascii="宋体" w:hAnsi="宋体" w:eastAsia="宋体" w:cs="宋体"/>
      <w:color w:val="000000"/>
      <w:sz w:val="20"/>
      <w:szCs w:val="20"/>
      <w:lang w:val="zh-TW" w:eastAsia="zh-TW" w:bidi="zh-TW"/>
    </w:rPr>
  </w:style>
  <w:style w:type="character" w:customStyle="1" w:styleId="264">
    <w:name w:val="mark"/>
    <w:basedOn w:val="48"/>
    <w:qFormat/>
    <w:uiPriority w:val="0"/>
  </w:style>
  <w:style w:type="table" w:customStyle="1" w:styleId="265">
    <w:name w:val="Table Normal"/>
    <w:semiHidden/>
    <w:unhideWhenUsed/>
    <w:qFormat/>
    <w:uiPriority w:val="0"/>
    <w:rPr>
      <w:rFonts w:ascii="Calibri" w:hAnsi="Calibri" w:cs="Calibri"/>
    </w:rPr>
    <w:tblPr>
      <w:tblCellMar>
        <w:top w:w="0" w:type="dxa"/>
        <w:left w:w="0" w:type="dxa"/>
        <w:bottom w:w="0" w:type="dxa"/>
        <w:right w:w="0" w:type="dxa"/>
      </w:tblCellMar>
    </w:tblPr>
  </w:style>
  <w:style w:type="paragraph" w:customStyle="1" w:styleId="266">
    <w:name w:val="标题 21"/>
    <w:basedOn w:val="1"/>
    <w:next w:val="267"/>
    <w:qFormat/>
    <w:uiPriority w:val="0"/>
    <w:pPr>
      <w:keepNext/>
      <w:keepLines/>
      <w:spacing w:before="120" w:line="300" w:lineRule="auto"/>
      <w:jc w:val="center"/>
      <w:outlineLvl w:val="1"/>
    </w:pPr>
    <w:rPr>
      <w:rFonts w:ascii="Arial" w:hAnsi="Arial" w:eastAsia="黑体"/>
      <w:b/>
      <w:sz w:val="30"/>
      <w:szCs w:val="20"/>
    </w:rPr>
  </w:style>
  <w:style w:type="paragraph" w:customStyle="1" w:styleId="267">
    <w:name w:val="正文缩进11"/>
    <w:basedOn w:val="1"/>
    <w:qFormat/>
    <w:uiPriority w:val="99"/>
    <w:pPr>
      <w:ind w:firstLine="420"/>
      <w:jc w:val="left"/>
    </w:pPr>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6090aa9c-4978-437b-a869-a75a3ff5f737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2651ECCB</paraID>
      <start>0</start>
      <end>2</end>
      <status>unmodified</status>
      <modifiedWord/>
      <trackRevisions>false</trackRevisions>
    </reviewItem>
    <reviewItem>
      <errorID>47063e43-d02b-40be-a33a-a2ce2fc1ef0e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DE320EE</paraID>
      <start>0</start>
      <end>2</end>
      <status>unmodified</status>
      <modifiedWord/>
      <trackRevisions>false</trackRevisions>
    </reviewItem>
    <reviewItem>
      <errorID>afc435e0-71eb-4d2b-92ab-8130cf958f97</errorID>
      <errorWord>-</errorWord>
      <group>L1_Format</group>
      <groupName>格式问题</groupName>
      <ability>L2_HalfPunc_CN</ability>
      <abilityName>全半角问题</abilityName>
      <candidateList>
        <item>－</item>
      </candidateList>
      <explain>文本全半角错误。</explain>
      <paraID>66B2515D</paraID>
      <start>14</start>
      <end>15</end>
      <status>unmodified</status>
      <modifiedWord/>
      <trackRevisions>false</trackRevisions>
    </reviewItem>
    <reviewItem>
      <errorID>a8fab2d5-e4ce-4482-9525-2efbf59b2c71</errorID>
      <errorWord>-</errorWord>
      <group>L1_Format</group>
      <groupName>格式问题</groupName>
      <ability>L2_HalfPunc_CN</ability>
      <abilityName>全半角问题</abilityName>
      <candidateList>
        <item>－</item>
      </candidateList>
      <explain>文本全半角错误。</explain>
      <paraID>66B2515D</paraID>
      <start>15</start>
      <end>16</end>
      <status>unmodified</status>
      <modifiedWord/>
      <trackRevisions>false</trackRevisions>
    </reviewItem>
    <reviewItem>
      <errorID>2cf6304b-7a21-479a-a75d-8fd47257db05</errorID>
      <errorWord>-</errorWord>
      <group>L1_Format</group>
      <groupName>格式问题</groupName>
      <ability>L2_HalfPunc_CN</ability>
      <abilityName>全半角问题</abilityName>
      <candidateList>
        <item>－</item>
      </candidateList>
      <explain>文本全半角错误。</explain>
      <paraID>66B2515D</paraID>
      <start>41</start>
      <end>42</end>
      <status>unmodified</status>
      <modifiedWord/>
      <trackRevisions>false</trackRevisions>
    </reviewItem>
    <reviewItem>
      <errorID>8381dc0a-9049-4c0a-90a0-c3761c249699</errorID>
      <errorWord>-</errorWord>
      <group>L1_Format</group>
      <groupName>格式问题</groupName>
      <ability>L2_HalfPunc_CN</ability>
      <abilityName>全半角问题</abilityName>
      <candidateList>
        <item>－</item>
      </candidateList>
      <explain>文本全半角错误。</explain>
      <paraID>66B2515D</paraID>
      <start>42</start>
      <end>43</end>
      <status>unmodified</status>
      <modifiedWord/>
      <trackRevisions>false</trackRevisions>
    </reviewItem>
    <reviewItem>
      <errorID>a25aa7d6-95f7-4452-a5ea-5981e5929cb7</errorID>
      <errorWord>“.</errorWord>
      <group>L1_Punc</group>
      <groupName>标点问题</groupName>
      <ability>L2_Punc_CN</ability>
      <abilityName>标点符号问题</abilityName>
      <candidateList>
        <item>“</item>
      </candidateList>
      <explain/>
      <paraID>66B2515D</paraID>
      <start>54</start>
      <end>56</end>
      <status>unmodified</status>
      <modifiedWord/>
      <trackRevisions>false</trackRevisions>
    </reviewItem>
    <reviewItem>
      <errorID>91b96fcd-3be8-4625-a7ee-d37c59fc9be4</errorID>
      <errorWord>“.</errorWord>
      <group>L1_Punc</group>
      <groupName>标点问题</groupName>
      <ability>L2_Punc_CN</ability>
      <abilityName>标点符号问题</abilityName>
      <candidateList>
        <item>“</item>
      </candidateList>
      <explain/>
      <paraID>66B2515D</paraID>
      <start>69</start>
      <end>71</end>
      <status>unmodified</status>
      <modifiedWord/>
      <trackRevisions>false</trackRevisions>
    </reviewItem>
    <reviewItem>
      <errorID>e0c6640b-6718-4ee6-bacb-cdb5caeeb524</errorID>
      <errorWord>-</errorWord>
      <group>L1_Format</group>
      <groupName>格式问题</groupName>
      <ability>L2_HalfPunc_CN</ability>
      <abilityName>全半角问题</abilityName>
      <candidateList>
        <item>－</item>
      </candidateList>
      <explain>文本全半角错误。</explain>
      <paraID>66B2515D</paraID>
      <start>92</start>
      <end>93</end>
      <status>unmodified</status>
      <modifiedWord/>
      <trackRevisions>false</trackRevisions>
    </reviewItem>
    <reviewItem>
      <errorID>a30f00f1-ceab-4a08-b583-34dd78e1111c</errorID>
      <errorWord>-</errorWord>
      <group>L1_Format</group>
      <groupName>格式问题</groupName>
      <ability>L2_HalfPunc_CN</ability>
      <abilityName>全半角问题</abilityName>
      <candidateList>
        <item>－</item>
      </candidateList>
      <explain>文本全半角错误。</explain>
      <paraID>66B2515D</paraID>
      <start>93</start>
      <end>94</end>
      <status>unmodified</status>
      <modifiedWord/>
      <trackRevisions>false</trackRevisions>
    </reviewItem>
    <reviewItem>
      <errorID>3b27835c-3449-44f6-a7cf-83a1ce3dbc62</errorID>
      <errorWord>-</errorWord>
      <group>L1_Format</group>
      <groupName>格式问题</groupName>
      <ability>L2_HalfPunc_CN</ability>
      <abilityName>全半角问题</abilityName>
      <candidateList>
        <item>－</item>
      </candidateList>
      <explain>文本全半角错误。</explain>
      <paraID>66B2515D</paraID>
      <start>100</start>
      <end>101</end>
      <status>unmodified</status>
      <modifiedWord/>
      <trackRevisions>false</trackRevisions>
    </reviewItem>
    <reviewItem>
      <errorID>f6a0efc9-a254-4e82-8366-8e59335c2d48</errorID>
      <errorWord>-</errorWord>
      <group>L1_Format</group>
      <groupName>格式问题</groupName>
      <ability>L2_HalfPunc_CN</ability>
      <abilityName>全半角问题</abilityName>
      <candidateList>
        <item>－</item>
      </candidateList>
      <explain>文本全半角错误。</explain>
      <paraID>66B2515D</paraID>
      <start>101</start>
      <end>102</end>
      <status>unmodified</status>
      <modifiedWord/>
      <trackRevisions>false</trackRevisions>
    </reviewItem>
    <reviewItem>
      <errorID>a410bdec-088f-4039-81fd-2238721eb9dd</errorID>
      <errorWord>“.</errorWord>
      <group>L1_Punc</group>
      <groupName>标点问题</groupName>
      <ability>L2_Punc_CN</ability>
      <abilityName>标点符号问题</abilityName>
      <candidateList>
        <item>“</item>
      </candidateList>
      <explain/>
      <paraID>31272ED0</paraID>
      <start>12</start>
      <end>14</end>
      <status>unmodified</status>
      <modifiedWord/>
      <trackRevisions>false</trackRevisions>
    </reviewItem>
    <reviewItem>
      <errorID>8c0ad459-1c76-4c00-b0de-bb69fc10b247</errorID>
      <errorWord>-</errorWord>
      <group>L1_Format</group>
      <groupName>格式问题</groupName>
      <ability>L2_HalfPunc_CN</ability>
      <abilityName>全半角问题</abilityName>
      <candidateList>
        <item>－</item>
      </candidateList>
      <explain>文本全半角错误。</explain>
      <paraID>31272ED0</paraID>
      <start>48</start>
      <end>49</end>
      <status>unmodified</status>
      <modifiedWord/>
      <trackRevisions>false</trackRevisions>
    </reviewItem>
    <reviewItem>
      <errorID>c7efa8c6-2f78-491a-bf1f-9f6b81a62b79</errorID>
      <errorWord>-</errorWord>
      <group>L1_Format</group>
      <groupName>格式问题</groupName>
      <ability>L2_HalfPunc_CN</ability>
      <abilityName>全半角问题</abilityName>
      <candidateList>
        <item>－</item>
      </candidateList>
      <explain>文本全半角错误。</explain>
      <paraID>31272ED0</paraID>
      <start>49</start>
      <end>50</end>
      <status>unmodified</status>
      <modifiedWord/>
      <trackRevisions>false</trackRevisions>
    </reviewItem>
    <reviewItem>
      <errorID>aaa880f6-003f-4719-8a37-a63958a1b550</errorID>
      <errorWord>-</errorWord>
      <group>L1_Format</group>
      <groupName>格式问题</groupName>
      <ability>L2_HalfPunc_CN</ability>
      <abilityName>全半角问题</abilityName>
      <candidateList>
        <item>－</item>
      </candidateList>
      <explain>文本全半角错误。</explain>
      <paraID>31272ED0</paraID>
      <start>55</start>
      <end>56</end>
      <status>unmodified</status>
      <modifiedWord/>
      <trackRevisions>false</trackRevisions>
    </reviewItem>
    <reviewItem>
      <errorID>e4bc0fbd-30d8-437b-9a26-41f9d57bb4ee</errorID>
      <errorWord>-</errorWord>
      <group>L1_Format</group>
      <groupName>格式问题</groupName>
      <ability>L2_HalfPunc_CN</ability>
      <abilityName>全半角问题</abilityName>
      <candidateList>
        <item>－</item>
      </candidateList>
      <explain>文本全半角错误。</explain>
      <paraID>31272ED0</paraID>
      <start>56</start>
      <end>57</end>
      <status>unmodified</status>
      <modifiedWord/>
      <trackRevisions>false</trackRevisions>
    </reviewItem>
    <reviewItem>
      <errorID>a3a2c08c-96ff-445b-a2c7-e29397137d58</errorID>
      <errorWord>登陆</errorWord>
      <group>L1_Word</group>
      <groupName>字词问题</groupName>
      <ability>L2_Typo</ability>
      <abilityName>字词错误</abilityName>
      <candidateList>
        <item>登录</item>
      </candidateList>
      <explain>存在发音相同字词的误用。</explain>
      <paraID>186559B8</paraID>
      <start>45</start>
      <end>47</end>
      <status>unmodified</status>
      <modifiedWord/>
      <trackRevisions>false</trackRevisions>
    </reviewItem>
    <reviewItem>
      <errorID>72c40d03-d47a-47c6-98f8-325b9f4132fc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2488BFB0</paraID>
      <start>114</start>
      <end>118</end>
      <status>unmodified</status>
      <modifiedWord/>
      <trackRevisions>false</trackRevisions>
    </reviewItem>
    <reviewItem>
      <errorID>7da15e08-d35d-4605-87ad-890d9ac7f9d5</errorID>
      <errorWord>(</errorWord>
      <group>L1_Format</group>
      <groupName>格式问题</groupName>
      <ability>L2_HalfPunc_CN</ability>
      <abilityName>全半角问题</abilityName>
      <candidateList>
        <item>（</item>
      </candidateList>
      <explain>文本全半角错误。</explain>
      <paraID>17356E0A</paraID>
      <start>7</start>
      <end>8</end>
      <status>unmodified</status>
      <modifiedWord/>
      <trackRevisions>false</trackRevisions>
    </reviewItem>
    <reviewItem>
      <errorID>ff611fa1-2ef3-4e10-9905-07d898d4ecc3</errorID>
      <errorWord>)</errorWord>
      <group>L1_Format</group>
      <groupName>格式问题</groupName>
      <ability>L2_HalfPunc_CN</ability>
      <abilityName>全半角问题</abilityName>
      <candidateList>
        <item>）</item>
      </candidateList>
      <explain>文本全半角错误。</explain>
      <paraID>17356E0A</paraID>
      <start>12</start>
      <end>13</end>
      <status>unmodified</status>
      <modifiedWord/>
      <trackRevisions>false</trackRevisions>
    </reviewItem>
    <reviewItem>
      <errorID>ed7cbdf5-4d19-4d45-8f8a-d3b04fbdf34f</errorID>
      <errorWord>法律、法规执行</errorWord>
      <group>L1_Word</group>
      <groupName>字词问题</groupName>
      <ability>L2_Typo</ability>
      <abilityName>字词错误</abilityName>
      <candidateList>
        <item>法律法规执行</item>
      </candidateList>
      <explain/>
      <paraID>11F0B239</paraID>
      <start>13</start>
      <end>20</end>
      <status>unmodified</status>
      <modifiedWord/>
      <trackRevisions>false</trackRevisions>
    </reviewItem>
    <reviewItem>
      <errorID>3fe5bb8d-839d-44f5-9830-6b47156d667d</errorID>
      <errorWord>法律、法规执行</errorWord>
      <group>L1_Word</group>
      <groupName>字词问题</groupName>
      <ability>L2_Typo</ability>
      <abilityName>字词错误</abilityName>
      <candidateList>
        <item>法律法规执行</item>
      </candidateList>
      <explain/>
      <paraID>20F6CC21</paraID>
      <start>12</start>
      <end>19</end>
      <status>unmodified</status>
      <modifiedWord/>
      <trackRevisions>false</trackRevisions>
    </reviewItem>
    <reviewItem>
      <errorID>45d82b6a-c52b-40dc-882d-ebf6144a884c</errorID>
      <errorWord>-</errorWord>
      <group>L1_Format</group>
      <groupName>格式问题</groupName>
      <ability>L2_HalfPunc_CN</ability>
      <abilityName>全半角问题</abilityName>
      <candidateList>
        <item>－</item>
      </candidateList>
      <explain>文本全半角错误。</explain>
      <paraID> E7EBCB1</paraID>
      <start>16</start>
      <end>17</end>
      <status>unmodified</status>
      <modifiedWord/>
      <trackRevisions>false</trackRevisions>
    </reviewItem>
    <reviewItem>
      <errorID>18e1eac9-6a3f-4f3c-a346-e38784d8d28e</errorID>
      <errorWord>-</errorWord>
      <group>L1_Format</group>
      <groupName>格式问题</groupName>
      <ability>L2_HalfPunc_CN</ability>
      <abilityName>全半角问题</abilityName>
      <candidateList>
        <item>－</item>
      </candidateList>
      <explain>文本全半角错误。</explain>
      <paraID> E7EBCB1</paraID>
      <start>17</start>
      <end>18</end>
      <status>unmodified</status>
      <modifiedWord/>
      <trackRevisions>false</trackRevisions>
    </reviewItem>
    <reviewItem>
      <errorID>4f71d080-c7a4-4dfb-a9fc-9d81aeb8bff6</errorID>
      <errorWord>-</errorWord>
      <group>L1_Format</group>
      <groupName>格式问题</groupName>
      <ability>L2_HalfPunc_CN</ability>
      <abilityName>全半角问题</abilityName>
      <candidateList>
        <item>－</item>
      </candidateList>
      <explain>文本全半角错误。</explain>
      <paraID> E7EBCB1</paraID>
      <start>43</start>
      <end>44</end>
      <status>unmodified</status>
      <modifiedWord/>
      <trackRevisions>false</trackRevisions>
    </reviewItem>
    <reviewItem>
      <errorID>f2bc1b8f-7f51-41e6-b03c-4601a44b99c7</errorID>
      <errorWord>-</errorWord>
      <group>L1_Format</group>
      <groupName>格式问题</groupName>
      <ability>L2_HalfPunc_CN</ability>
      <abilityName>全半角问题</abilityName>
      <candidateList>
        <item>－</item>
      </candidateList>
      <explain>文本全半角错误。</explain>
      <paraID> E7EBCB1</paraID>
      <start>44</start>
      <end>45</end>
      <status>unmodified</status>
      <modifiedWord/>
      <trackRevisions>false</trackRevisions>
    </reviewItem>
    <reviewItem>
      <errorID>5f64587e-3a31-4ee7-ab4c-a390829aed64</errorID>
      <errorWord>“.</errorWord>
      <group>L1_Punc</group>
      <groupName>标点问题</groupName>
      <ability>L2_Punc_CN</ability>
      <abilityName>标点符号问题</abilityName>
      <candidateList>
        <item>“</item>
      </candidateList>
      <explain/>
      <paraID> E7EBCB1</paraID>
      <start>56</start>
      <end>58</end>
      <status>unmodified</status>
      <modifiedWord/>
      <trackRevisions>false</trackRevisions>
    </reviewItem>
    <reviewItem>
      <errorID>492b7228-c5e9-4c08-ae6f-de7a96bc1484</errorID>
      <errorWord>“.</errorWord>
      <group>L1_Punc</group>
      <groupName>标点问题</groupName>
      <ability>L2_Punc_CN</ability>
      <abilityName>标点符号问题</abilityName>
      <candidateList>
        <item>“</item>
      </candidateList>
      <explain/>
      <paraID> E7EBCB1</paraID>
      <start>71</start>
      <end>73</end>
      <status>unmodified</status>
      <modifiedWord/>
      <trackRevisions>false</trackRevisions>
    </reviewItem>
    <reviewItem>
      <errorID>c0bcece4-7c3f-41b9-af61-ebc68308ca5c</errorID>
      <errorWord>-</errorWord>
      <group>L1_Format</group>
      <groupName>格式问题</groupName>
      <ability>L2_HalfPunc_CN</ability>
      <abilityName>全半角问题</abilityName>
      <candidateList>
        <item>－</item>
      </candidateList>
      <explain>文本全半角错误。</explain>
      <paraID> E7EBCB1</paraID>
      <start>94</start>
      <end>95</end>
      <status>unmodified</status>
      <modifiedWord/>
      <trackRevisions>false</trackRevisions>
    </reviewItem>
    <reviewItem>
      <errorID>71f45a97-f056-4be8-9015-45c318f38681</errorID>
      <errorWord>-</errorWord>
      <group>L1_Format</group>
      <groupName>格式问题</groupName>
      <ability>L2_HalfPunc_CN</ability>
      <abilityName>全半角问题</abilityName>
      <candidateList>
        <item>－</item>
      </candidateList>
      <explain>文本全半角错误。</explain>
      <paraID> E7EBCB1</paraID>
      <start>95</start>
      <end>96</end>
      <status>unmodified</status>
      <modifiedWord/>
      <trackRevisions>false</trackRevisions>
    </reviewItem>
    <reviewItem>
      <errorID>8ac26cc8-d374-48e1-baeb-9dd05ebdcf66</errorID>
      <errorWord>-</errorWord>
      <group>L1_Format</group>
      <groupName>格式问题</groupName>
      <ability>L2_HalfPunc_CN</ability>
      <abilityName>全半角问题</abilityName>
      <candidateList>
        <item>－</item>
      </candidateList>
      <explain>文本全半角错误。</explain>
      <paraID> E7EBCB1</paraID>
      <start>102</start>
      <end>103</end>
      <status>unmodified</status>
      <modifiedWord/>
      <trackRevisions>false</trackRevisions>
    </reviewItem>
    <reviewItem>
      <errorID>55a4e54c-beee-4cd7-8fce-2e82bc6097a7</errorID>
      <errorWord>-</errorWord>
      <group>L1_Format</group>
      <groupName>格式问题</groupName>
      <ability>L2_HalfPunc_CN</ability>
      <abilityName>全半角问题</abilityName>
      <candidateList>
        <item>－</item>
      </candidateList>
      <explain>文本全半角错误。</explain>
      <paraID> E7EBCB1</paraID>
      <start>103</start>
      <end>104</end>
      <status>unmodified</status>
      <modifiedWord/>
      <trackRevisions>false</trackRevisions>
    </reviewItem>
    <reviewItem>
      <errorID>6844e24d-da1c-4243-a3bf-e929d55a57cf</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3475B423</paraID>
      <start>23</start>
      <end>25</end>
      <status>unmodified</status>
      <modifiedWord/>
      <trackRevisions>false</trackRevisions>
    </reviewItem>
    <reviewItem>
      <errorID>5a0702f3-3f17-4f5a-9c2b-06b4dfbc355b</errorID>
      <errorWord>间</errorWord>
      <group>L1_Word</group>
      <groupName>字词问题</groupName>
      <ability>L2_Typo</ability>
      <abilityName>字词错误</abilityName>
      <candidateList>
        <item>间之</item>
      </candidateList>
      <explain/>
      <paraID>32D41EE7</paraID>
      <start>46</start>
      <end>47</end>
      <status>unmodified</status>
      <modifiedWord/>
      <trackRevisions>false</trackRevisions>
    </reviewItem>
    <reviewItem>
      <errorID>061bc540-4862-4875-b2fa-081d44b8a590</errorID>
      <errorWord>,</errorWord>
      <group>L1_Format</group>
      <groupName>格式问题</groupName>
      <ability>L2_HalfPunc_CN</ability>
      <abilityName>全半角问题</abilityName>
      <candidateList>
        <item>，</item>
      </candidateList>
      <explain>文本全半角错误。</explain>
      <paraID>18535A55</paraID>
      <start>130</start>
      <end>131</end>
      <status>unmodified</status>
      <modifiedWord/>
      <trackRevisions>false</trackRevisions>
    </reviewItem>
    <reviewItem>
      <errorID>95c14a53-0f33-4790-84d6-1fa71f4e469f</errorID>
      <errorWord>形式后</errorWord>
      <group>L1_Word</group>
      <groupName>字词问题</groupName>
      <ability>L2_Typo</ability>
      <abilityName>字词错误</abilityName>
      <candidateList>
        <item>形式</item>
      </candidateList>
      <explain>〈名〉事物的形状、结构等：组织～｜艺术～｜内容和～的统一。</explain>
      <paraID>18535A55</paraID>
      <start>138</start>
      <end>141</end>
      <status>unmodified</status>
      <modifiedWord/>
      <trackRevisions>false</trackRevisions>
    </reviewItem>
    <reviewItem>
      <errorID>466226d1-e82f-4c80-9b34-ca3768fa6fdc</errorID>
      <errorWord>&lt;</errorWord>
      <group>L1_Format</group>
      <groupName>格式问题</groupName>
      <ability>L2_HalfPunc_CN</ability>
      <abilityName>全半角问题</abilityName>
      <candidateList>
        <item>〈</item>
      </candidateList>
      <explain>文本全半角错误。</explain>
      <paraID>66DAC2A2</paraID>
      <start>36</start>
      <end>37</end>
      <status>unmodified</status>
      <modifiedWord/>
      <trackRevisions>false</trackRevisions>
    </reviewItem>
    <reviewItem>
      <errorID>055ee1cd-c3a6-47a1-baa2-fb41beed69c0</errorID>
      <errorWord>&lt;</errorWord>
      <group>L1_Format</group>
      <groupName>格式问题</groupName>
      <ability>L2_HalfPunc_CN</ability>
      <abilityName>全半角问题</abilityName>
      <candidateList>
        <item>〈</item>
      </candidateList>
      <explain>文本全半角错误。</explain>
      <paraID>20DC4ECE</paraID>
      <start>36</start>
      <end>37</end>
      <status>unmodified</status>
      <modifiedWord/>
      <trackRevisions>false</trackRevisions>
    </reviewItem>
    <reviewItem>
      <errorID>07285ab5-e33d-4b7f-bce1-5bc1c1cbe542</errorID>
      <errorWord>&lt;</errorWord>
      <group>L1_Format</group>
      <groupName>格式问题</groupName>
      <ability>L2_HalfPunc_CN</ability>
      <abilityName>全半角问题</abilityName>
      <candidateList>
        <item>〈</item>
      </candidateList>
      <explain>文本全半角错误。</explain>
      <paraID>  39AD31</paraID>
      <start>25</start>
      <end>26</end>
      <status>unmodified</status>
      <modifiedWord/>
      <trackRevisions>false</trackRevisions>
    </reviewItem>
    <reviewItem>
      <errorID>bdf47405-f756-4d47-8573-936401f1627d</errorID>
      <errorWord>，</errorWord>
      <group>L1_Word</group>
      <groupName>字词问题</groupName>
      <ability>L2_Typo</ability>
      <abilityName>字词错误</abilityName>
      <candidateList>
        <item>，并</item>
      </candidateList>
      <explain/>
      <paraID>2FB69484</paraID>
      <start>68</start>
      <end>69</end>
      <status>unmodified</status>
      <modifiedWord/>
      <trackRevisions>false</trackRevisions>
    </reviewItem>
    <reviewItem>
      <errorID>68c59489-c5ba-4aea-900c-5252cd9e72ae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24B33C69</paraID>
      <start>61</start>
      <end>64</end>
      <status>unmodified</status>
      <modifiedWord/>
      <trackRevisions>false</trackRevisions>
    </reviewItem>
    <reviewItem>
      <errorID>256446c6-7cc5-4f75-aec1-938f9cfa6efc</errorID>
      <errorWord>法律、法规</errorWord>
      <group>L1_Word</group>
      <groupName>字词问题</groupName>
      <ability>L2_Typo</ability>
      <abilityName>字词错误</abilityName>
      <candidateList>
        <item>法律法规</item>
      </candidateList>
      <explain/>
      <paraID>106FF923</paraID>
      <start>3</start>
      <end>8</end>
      <status>unmodified</status>
      <modifiedWord/>
      <trackRevisions>false</trackRevisions>
    </reviewItem>
    <reviewItem>
      <errorID>85943a00-6142-4479-8630-d60655049206</errorID>
      <errorWord>[2002]1980号</errorWord>
      <group>L1_Knowledge</group>
      <groupName>知识性问题</groupName>
      <ability>L2_Knowledge</ability>
      <abilityName>其他知识</abilityName>
      <candidateList>
        <item>〔2002〕1980号</item>
      </candidateList>
      <explain>发文字号格式错误。</explain>
      <paraID>1C304C5F</paraID>
      <start>14</start>
      <end>25</end>
      <status>unmodified</status>
      <modifiedWord/>
      <trackRevisions>false</trackRevisions>
    </reviewItem>
    <reviewItem>
      <errorID>dfeebee8-4668-45df-987f-103e675a3702</errorID>
      <errorWord>-</errorWord>
      <group>L1_Format</group>
      <groupName>格式问题</groupName>
      <ability>L2_HalfPunc_CN</ability>
      <abilityName>全半角问题</abilityName>
      <candidateList>
        <item>－</item>
      </candidateList>
      <explain>文本全半角错误。</explain>
      <paraID>6EE30A20</paraID>
      <start>34</start>
      <end>35</end>
      <status>unmodified</status>
      <modifiedWord/>
      <trackRevisions>false</trackRevisions>
    </reviewItem>
    <reviewItem>
      <errorID>b87cca5f-f21c-42cb-b0c7-6dc353224203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7AE37240</paraID>
      <start>96</start>
      <end>99</end>
      <status>unmodified</status>
      <modifiedWord/>
      <trackRevisions>false</trackRevisions>
    </reviewItem>
    <reviewItem>
      <errorID>fc095188-a741-455e-8f34-684b0fb0c118</errorID>
      <errorWord>&lt;</errorWord>
      <group>L1_Format</group>
      <groupName>格式问题</groupName>
      <ability>L2_HalfPunc_CN</ability>
      <abilityName>全半角问题</abilityName>
      <candidateList>
        <item>〈</item>
      </candidateList>
      <explain>文本全半角错误。</explain>
      <paraID> 2A30115</paraID>
      <start>33</start>
      <end>34</end>
      <status>unmodified</status>
      <modifiedWord/>
      <trackRevisions>false</trackRevisions>
    </reviewItem>
    <reviewItem>
      <errorID>fc95c3d1-7d25-42dc-a23c-6d11a786ad0b</errorID>
      <errorWord>&gt;的通知》</errorWord>
      <group>L1_Punc</group>
      <groupName>标点问题</groupName>
      <ability>L2_Punc_CN</ability>
      <abilityName>标点符号问题</abilityName>
      <candidateList>
        <item>〉的通知》</item>
      </candidateList>
      <explain/>
      <paraID> 2A30115</paraID>
      <start>52</start>
      <end>57</end>
      <status>unmodified</status>
      <modifiedWord/>
      <trackRevisions>false</trackRevisions>
    </reviewItem>
    <reviewItem>
      <errorID>e16b0926-5a63-4ce4-82b8-004d87588ba9</errorID>
      <errorWord>提供提供</errorWord>
      <group>L1_Word</group>
      <groupName>字词问题</groupName>
      <ability>L2_Typo</ability>
      <abilityName>字词错误</abilityName>
      <candidateList>
        <item>提供</item>
      </candidateList>
      <explain/>
      <paraID>130A7456</paraID>
      <start>59</start>
      <end>61</end>
      <status>modified</status>
      <modifiedWord>提供</modifiedWord>
      <trackRevisions>false</trackRevisions>
    </reviewItem>
    <reviewItem>
      <errorID>b23530c3-e689-41ac-bd72-578a49659ad2</errorID>
      <errorWord>：/。</errorWord>
      <group>L1_Punc</group>
      <groupName>标点问题</groupName>
      <ability>L2_Punc_CN</ability>
      <abilityName>标点符号问题</abilityName>
      <candidateList>
        <item>：</item>
      </candidateList>
      <explain/>
      <paraID>3B2A92D4</paraID>
      <start>9</start>
      <end>12</end>
      <status>unmodified</status>
      <modifiedWord/>
      <trackRevisions>false</trackRevisions>
    </reviewItem>
    <reviewItem>
      <errorID>0ac24030-6784-46fd-b130-799da9dff77f</errorID>
      <errorWord>机率为</errorWord>
      <group>L1_Word</group>
      <groupName>字词问题</groupName>
      <ability>L2_Typo</ability>
      <abilityName>字词错误</abilityName>
      <candidateList>
        <item>概率为</item>
      </candidateList>
      <explain/>
      <paraID>5786D1E5</paraID>
      <start>11</start>
      <end>14</end>
      <status>unmodified</status>
      <modifiedWord/>
      <trackRevisions>false</trackRevisions>
    </reviewItem>
    <reviewItem>
      <errorID>64b2e315-215a-4f56-9831-6955b1675d3f</errorID>
      <errorWord>日以书面形式</errorWord>
      <group>L1_Word</group>
      <groupName>字词问题</groupName>
      <ability>L2_Typo</ability>
      <abilityName>字词错误</abilityName>
      <candidateList>
        <item>日内以书面形式</item>
      </candidateList>
      <explain/>
      <paraID>20067088</paraID>
      <start>28</start>
      <end>35</end>
      <status>modified</status>
      <modifiedWord>日内以书面形式</modifiedWord>
      <trackRevisions>false</trackRevisions>
    </reviewItem>
    <reviewItem>
      <errorID>60c0220e-264d-4f6a-a10d-a2d3b0ecc721</errorID>
      <errorWord>：）</errorWord>
      <group>L1_Punc</group>
      <groupName>标点问题</groupName>
      <ability>L2_Punc_CN</ability>
      <abilityName>标点符号问题</abilityName>
      <candidateList>
        <item>）</item>
      </candidateList>
      <explain/>
      <paraID>3DE28788</paraID>
      <start>11</start>
      <end>13</end>
      <status>unmodified</status>
      <modifiedWord/>
      <trackRevisions>false</trackRevisions>
    </reviewItem>
    <reviewItem>
      <errorID>7be14df4-2df1-4c0a-b04b-2bffcccda01c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5E032842</paraID>
      <start>0</start>
      <end>3</end>
      <status>unmodified</status>
      <modifiedWord/>
      <trackRevisions>false</trackRevisions>
    </reviewItem>
    <reviewItem>
      <errorID>cbe67a3a-32eb-4009-9ad7-90865bc7fe10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7C299C7C</paraID>
      <start>0</start>
      <end>3</end>
      <status>unmodified</status>
      <modifiedWord/>
      <trackRevisions>false</trackRevisions>
    </reviewItem>
    <reviewItem>
      <errorID>0d5712f5-6f16-4bc4-8306-f356fc310de6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3BEC8490</paraID>
      <start>0</start>
      <end>3</end>
      <status>unmodified</status>
      <modifiedWord/>
      <trackRevisions>false</trackRevisions>
    </reviewItem>
    <reviewItem>
      <errorID>1e3e16b3-0155-422c-a35d-00ebb369fe6f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4CFF43B1</paraID>
      <start>0</start>
      <end>3</end>
      <status>unmodified</status>
      <modifiedWord/>
      <trackRevisions>false</trackRevisions>
    </reviewItem>
    <reviewItem>
      <errorID>c6540490-b687-4d93-ac8a-6b57c668715a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6501C000</paraID>
      <start>0</start>
      <end>3</end>
      <status>unmodified</status>
      <modifiedWord/>
      <trackRevisions>false</trackRevisions>
    </reviewItem>
    <reviewItem>
      <errorID>8092bef3-c43e-46eb-bb92-6da997b9b7f2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7866EC56</paraID>
      <start>0</start>
      <end>3</end>
      <status>unmodified</status>
      <modifiedWord/>
      <trackRevisions>false</trackRevisions>
    </reviewItem>
    <reviewItem>
      <errorID>8755b138-1e9a-4954-9ad3-c28e56b06f99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71F232A1</paraID>
      <start>0</start>
      <end>3</end>
      <status>unmodified</status>
      <modifiedWord/>
      <trackRevisions>false</trackRevisions>
    </reviewItem>
    <reviewItem>
      <errorID>27e6113c-93c8-4295-b9ee-89333d6aae3c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5D901506</paraID>
      <start>0</start>
      <end>3</end>
      <status>unmodified</status>
      <modifiedWord/>
      <trackRevisions>false</trackRevisions>
    </reviewItem>
    <reviewItem>
      <errorID>20756aaa-714d-4eb7-a73b-f6890b335755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2B2BE095</paraID>
      <start>0</start>
      <end>3</end>
      <status>unmodified</status>
      <modifiedWord/>
      <trackRevisions>false</trackRevisions>
    </reviewItem>
    <reviewItem>
      <errorID>2e6cab0c-05ac-4cb5-8cb2-70d31ff00d78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6C8BB5D3</paraID>
      <start>0</start>
      <end>3</end>
      <status>unmodified</status>
      <modifiedWord/>
      <trackRevisions>false</trackRevisions>
    </reviewItem>
    <reviewItem>
      <errorID>0e30f5c1-dc8a-41cb-b2af-63013a6aa781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7773DBB9</paraID>
      <start>0</start>
      <end>3</end>
      <status>unmodified</status>
      <modifiedWord/>
      <trackRevisions>false</trackRevisions>
    </reviewItem>
    <reviewItem>
      <errorID>036f33bd-3567-4916-948e-d5ac5dc2f1ff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4908B727</paraID>
      <start>0</start>
      <end>2</end>
      <status>unmodified</status>
      <modifiedWord/>
      <trackRevisions>false</trackRevisions>
    </reviewItem>
    <reviewItem>
      <errorID>e41ca055-0c26-47d7-852c-e73a5552bb70</errorID>
      <errorWord>(</errorWord>
      <group>L1_Format</group>
      <groupName>格式问题</groupName>
      <ability>L2_HalfPunc_CN</ability>
      <abilityName>全半角问题</abilityName>
      <candidateList>
        <item>（</item>
      </candidateList>
      <explain>文本全半角错误。</explain>
      <paraID>4908B727</paraID>
      <start>189</start>
      <end>190</end>
      <status>unmodified</status>
      <modifiedWord/>
      <trackRevisions>false</trackRevisions>
    </reviewItem>
    <reviewItem>
      <errorID>b791f563-7e23-4847-ad59-3b2bfa940185</errorID>
      <errorWord>)</errorWord>
      <group>L1_Format</group>
      <groupName>格式问题</groupName>
      <ability>L2_HalfPunc_CN</ability>
      <abilityName>全半角问题</abilityName>
      <candidateList>
        <item>）</item>
      </candidateList>
      <explain>文本全半角错误。</explain>
      <paraID>4908B727</paraID>
      <start>199</start>
      <end>200</end>
      <status>unmodified</status>
      <modifiedWord/>
      <trackRevisions>false</trackRevisions>
    </reviewItem>
    <reviewItem>
      <errorID>4d61505d-a32a-4491-8c73-4a1d9352baf9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5B3B150E</paraID>
      <start>0</start>
      <end>2</end>
      <status>unmodified</status>
      <modifiedWord/>
      <trackRevisions>false</trackRevisions>
    </reviewItem>
    <reviewItem>
      <errorID>b2c2bcea-7660-4c8d-819c-f508a17e1f88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6C19387</paraID>
      <start>0</start>
      <end>2</end>
      <status>unmodified</status>
      <modifiedWord/>
      <trackRevisions>false</trackRevisions>
    </reviewItem>
    <reviewItem>
      <errorID>a15c8302-02e2-499f-b447-90820aab8eb7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5331A673</paraID>
      <start>0</start>
      <end>2</end>
      <status>unmodified</status>
      <modifiedWord/>
      <trackRevisions>false</trackRevisions>
    </reviewItem>
    <reviewItem>
      <errorID>450012d8-9499-493a-97a9-fb9f7f862ae8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B958FC</paraID>
      <start>0</start>
      <end>2</end>
      <status>unmodified</status>
      <modifiedWord/>
      <trackRevisions>false</trackRevisions>
    </reviewItem>
    <reviewItem>
      <errorID>b7b8d7cd-1173-4b39-8372-fceac5c30a73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b5330d98-9a19-47f9-ad8e-06db50111e39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d3d626b6-f53f-4ad9-b09b-6b472bd227f0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bf818c93-6b58-4c82-ad7b-f2d3f8f58cfa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02d3d676-9fc9-4052-850a-9c452a721709</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1091145b-252f-4604-ba0b-e2ad47441655</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961cece0-6adf-42af-820d-e540c19941b7</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8f860398-47a5-458b-8cf2-3c72e734cbdc</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31321889-7e05-4323-812c-4f5258c182d8</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bcbb6373-907f-4458-a766-9d1a1237c248</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5c0b362b-9d64-4dc8-80f1-3fc73d7db37a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cdfccbfe-ae36-4bd3-a49f-65cc58f45f16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5ad307eb-3f0e-446e-8145-89c687407372</errorID>
      <errorWord>：。</errorWord>
      <group>L1_Punc</group>
      <groupName>标点问题</groupName>
      <ability>L2_Punc_CN</ability>
      <abilityName>标点符号问题</abilityName>
      <candidateList>
        <item>：</item>
      </candidateList>
      <explain/>
      <paraID>41D67E48</paraID>
      <start>5</start>
      <end>7</end>
      <status>unmodified</status>
      <modifiedWord/>
      <trackRevisions>false</trackRevisions>
    </reviewItem>
    <reviewItem>
      <errorID>4ba24b61-4fed-4b17-92d8-9263b54f5f6d</errorID>
      <errorWord>：。</errorWord>
      <group>L1_Punc</group>
      <groupName>标点问题</groupName>
      <ability>L2_Punc_CN</ability>
      <abilityName>标点符号问题</abilityName>
      <candidateList>
        <item>：</item>
      </candidateList>
      <explain/>
      <paraID>15720C73</paraID>
      <start>9</start>
      <end>11</end>
      <status>unmodified</status>
      <modifiedWord/>
      <trackRevisions>false</trackRevisions>
    </reviewItem>
    <reviewItem>
      <errorID>e6f5ade1-0348-4522-bc8d-babcf664b8ca</errorID>
      <errorWord>(</errorWord>
      <group>L1_Format</group>
      <groupName>格式问题</groupName>
      <ability>L2_HalfPunc_CN</ability>
      <abilityName>全半角问题</abilityName>
      <candidateList>
        <item>（</item>
      </candidateList>
      <explain>文本全半角错误。</explain>
      <paraID> 7B352B4</paraID>
      <start>6</start>
      <end>7</end>
      <status>unmodified</status>
      <modifiedWord/>
      <trackRevisions>false</trackRevisions>
    </reviewItem>
    <reviewItem>
      <errorID>372e1c8b-58aa-4a17-9a23-e1fb55429ac5</errorID>
      <errorWord>)</errorWord>
      <group>L1_Format</group>
      <groupName>格式问题</groupName>
      <ability>L2_HalfPunc_CN</ability>
      <abilityName>全半角问题</abilityName>
      <candidateList>
        <item>）</item>
      </candidateList>
      <explain>文本全半角错误。</explain>
      <paraID> 7B352B4</paraID>
      <start>29</start>
      <end>30</end>
      <status>unmodified</status>
      <modifiedWord/>
      <trackRevisions>false</trackRevisions>
    </reviewItem>
    <reviewItem>
      <errorID>e43d7786-1452-4b30-b4ab-412046dec319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38150A0</paraID>
      <start>0</start>
      <end>2</end>
      <status>unmodified</status>
      <modifiedWord/>
      <trackRevisions>false</trackRevisions>
    </reviewItem>
    <reviewItem>
      <errorID>823780a8-aa5c-473c-aa42-dcfb2e67ac47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36046992</paraID>
      <start>0</start>
      <end>2</end>
      <status>unmodified</status>
      <modifiedWord/>
      <trackRevisions>false</trackRevisions>
    </reviewItem>
    <reviewItem>
      <errorID>a33c1f3b-febd-49e2-b288-61caa584b604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15E0D72E</paraID>
      <start>6</start>
      <end>7</end>
      <status>unmodified</status>
      <modifiedWord/>
      <trackRevisions>false</trackRevisions>
    </reviewItem>
    <reviewItem>
      <errorID>d75e260b-8991-4463-b712-e9e67be60f7e</errorID>
      <errorWord>（</errorWord>
      <group>L1_Word</group>
      <groupName>字词问题</groupName>
      <ability>L2_Typo</ability>
      <abilityName>字词错误</abilityName>
      <candidateList>
        <item>（以</item>
      </candidateList>
      <explain/>
      <paraID>15E0D72E</paraID>
      <start>196</start>
      <end>198</end>
      <status>modified</status>
      <modifiedWord>（以</modifiedWord>
      <trackRevisions>false</trackRevisions>
    </reviewItem>
    <reviewItem>
      <errorID>a9a54c0a-24d8-4569-a5e6-95bbf1f5d16f</errorID>
      <errorWord>)</errorWord>
      <group>L1_Format</group>
      <groupName>格式问题</groupName>
      <ability>L2_HalfPunc_CN</ability>
      <abilityName>全半角问题</abilityName>
      <candidateList>
        <item>）</item>
      </candidateList>
      <explain>文本全半角错误。</explain>
      <paraID>15E0D72E</paraID>
      <start>250</start>
      <end>251</end>
      <status>unmodified</status>
      <modifiedWord/>
      <trackRevisions>false</trackRevisions>
    </reviewItem>
    <reviewItem>
      <errorID>87819006-1069-45dc-a802-93cd9e68b479</errorID>
      <errorWord>范</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333A266A</paraID>
      <start>7</start>
      <end>9</end>
      <status>modified</status>
      <modifiedWord>范围</modifiedWord>
      <trackRevisions>false</trackRevisions>
    </reviewItem>
    <reviewItem>
      <errorID>ba066d81-8f7f-4766-86da-80810d41cdc7</errorID>
      <errorWord>,</errorWord>
      <group>L1_Format</group>
      <groupName>格式问题</groupName>
      <ability>L2_HalfPunc_CN</ability>
      <abilityName>全半角问题</abilityName>
      <candidateList>
        <item>，</item>
      </candidateList>
      <explain>文本全半角错误。</explain>
      <paraID>2A4A765A</paraID>
      <start>15</start>
      <end>16</end>
      <status>unmodified</status>
      <modifiedWord/>
      <trackRevisions>false</trackRevisions>
    </reviewItem>
    <reviewItem>
      <errorID>a8a00479-ab78-44ab-a38b-1c01ea9925f7</errorID>
      <errorWord>存贮</errorWord>
      <group>L1_Word</group>
      <groupName>字词问题</groupName>
      <ability>L2_Typo</ability>
      <abilityName>字词错误</abilityName>
      <candidateList>
        <item>存储</item>
      </candidateList>
      <explain/>
      <paraID>39F9586D</paraID>
      <start>24</start>
      <end>26</end>
      <status>unmodified</status>
      <modifiedWord/>
      <trackRevisions>false</trackRevisions>
    </reviewItem>
    <reviewItem>
      <errorID>40b08d14-d15c-40d8-ada8-e606e76f346d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748DC1E1</paraID>
      <start>0</start>
      <end>2</end>
      <status>unmodified</status>
      <modifiedWord/>
      <trackRevisions>false</trackRevisions>
    </reviewItem>
    <reviewItem>
      <errorID>b3b37c37-a615-4cc8-811c-03f36af7025d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2E6B0FF2</paraID>
      <start>0</start>
      <end>2</end>
      <status>unmodified</status>
      <modifiedWord/>
      <trackRevisions>false</trackRevisions>
    </reviewItem>
    <reviewItem>
      <errorID>a6501e21-5d6f-43eb-97f5-25f1433cdf65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43D51C32</paraID>
      <start>0</start>
      <end>2</end>
      <status>unmodified</status>
      <modifiedWord/>
      <trackRevisions>false</trackRevisions>
    </reviewItem>
    <reviewItem>
      <errorID>a822dd0b-0de3-44fd-8256-740ec7a49b01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5C4CF75E</paraID>
      <start>0</start>
      <end>2</end>
      <status>unmodified</status>
      <modifiedWord/>
      <trackRevisions>false</trackRevisions>
    </reviewItem>
    <reviewItem>
      <errorID>7731154b-0c47-4cab-81ff-937b6f684846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5AB4E6FB</paraID>
      <start>0</start>
      <end>2</end>
      <status>unmodified</status>
      <modifiedWord/>
      <trackRevisions>false</trackRevisions>
    </reviewItem>
    <reviewItem>
      <errorID>461e3330-c6fd-404f-8dbf-3e564b91b77c</errorID>
      <errorWord>,</errorWord>
      <group>L1_Format</group>
      <groupName>格式问题</groupName>
      <ability>L2_HalfPunc_CN</ability>
      <abilityName>全半角问题</abilityName>
      <candidateList>
        <item>，</item>
      </candidateList>
      <explain>文本全半角错误。</explain>
      <paraID>5AB4E6FB</paraID>
      <start>12</start>
      <end>13</end>
      <status>unmodified</status>
      <modifiedWord/>
      <trackRevisions>false</trackRevisions>
    </reviewItem>
    <reviewItem>
      <errorID>d850d067-713b-44e5-bfe5-6931f9c90e02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1CC409DE</paraID>
      <start>0</start>
      <end>2</end>
      <status>unmodified</status>
      <modifiedWord/>
      <trackRevisions>false</trackRevisions>
    </reviewItem>
    <reviewItem>
      <errorID>e14aacaa-266a-4570-ba16-1b834a19da0c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398B72E5</paraID>
      <start>0</start>
      <end>2</end>
      <status>unmodified</status>
      <modifiedWord/>
      <trackRevisions>false</trackRevisions>
    </reviewItem>
    <reviewItem>
      <errorID>205809e1-c851-4ab7-99e0-c67d3b5c17de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B538FFB</paraID>
      <start>0</start>
      <end>2</end>
      <status>unmodified</status>
      <modifiedWord/>
      <trackRevisions>false</trackRevisions>
    </reviewItem>
    <reviewItem>
      <errorID>32888eec-c042-4fb7-970a-c878fc0d9189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4CA3592E</paraID>
      <start>0</start>
      <end>2</end>
      <status>unmodified</status>
      <modifiedWord/>
      <trackRevisions>false</trackRevisions>
    </reviewItem>
    <reviewItem>
      <errorID>8dcc41f8-fb14-492e-98d1-7898c6576d3c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285020C8</paraID>
      <start>0</start>
      <end>2</end>
      <status>unmodified</status>
      <modifiedWord/>
      <trackRevisions>false</trackRevisions>
    </reviewItem>
    <reviewItem>
      <errorID>2b478305-aa89-4bc8-94b3-219098de2d0a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14A737E1</paraID>
      <start>0</start>
      <end>2</end>
      <status>unmodified</status>
      <modifiedWord/>
      <trackRevisions>false</trackRevisions>
    </reviewItem>
    <reviewItem>
      <errorID>0c6db1c3-0bd7-471a-a309-bec341fc8525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5EEA64E6</paraID>
      <start>0</start>
      <end>2</end>
      <status>unmodified</status>
      <modifiedWord/>
      <trackRevisions>false</trackRevisions>
    </reviewItem>
    <reviewItem>
      <errorID>fa0a96e1-f054-4cab-a109-6df85a935dff</errorID>
      <errorWord>受</errorWord>
      <group>L1_Word</group>
      <groupName>字词问题</groupName>
      <ability>L2_Typo</ability>
      <abilityName>字词错误</abilityName>
      <candidateList>
        <item>受到</item>
      </candidateList>
      <explain/>
      <paraID>5EEA64E6</paraID>
      <start>17</start>
      <end>18</end>
      <status>unmodified</status>
      <modifiedWord/>
      <trackRevisions>false</trackRevisions>
    </reviewItem>
    <reviewItem>
      <errorID>8427961f-3438-449b-9f3d-e8fb034ead54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4E1294F4</paraID>
      <start>0</start>
      <end>2</end>
      <status>unmodified</status>
      <modifiedWord/>
      <trackRevisions>false</trackRevisions>
    </reviewItem>
    <reviewItem>
      <errorID>ba26af17-f983-4d62-8462-c225fe9d482a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13400969</paraID>
      <start>0</start>
      <end>2</end>
      <status>unmodified</status>
      <modifiedWord/>
      <trackRevisions>false</trackRevisions>
    </reviewItem>
    <reviewItem>
      <errorID>923f60a4-0c20-461d-934d-142044ebc3dd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5661A74D</paraID>
      <start>0</start>
      <end>2</end>
      <status>unmodified</status>
      <modifiedWord/>
      <trackRevisions>false</trackRevisions>
    </reviewItem>
    <reviewItem>
      <errorID>d6fa81c0-fcba-48ed-a4dc-2e00a45c2734</errorID>
      <errorWord>,</errorWord>
      <group>L1_Format</group>
      <groupName>格式问题</groupName>
      <ability>L2_HalfPunc_CN</ability>
      <abilityName>全半角问题</abilityName>
      <candidateList>
        <item>，</item>
      </candidateList>
      <explain>文本全半角错误。</explain>
      <paraID>5661A74D</paraID>
      <start>17</start>
      <end>18</end>
      <status>unmodified</status>
      <modifiedWord/>
      <trackRevisions>false</trackRevisions>
    </reviewItem>
    <reviewItem>
      <errorID>f448f719-cf1d-4ab6-8acf-ed1eb584f88c</errorID>
      <errorWord>,</errorWord>
      <group>L1_Format</group>
      <groupName>格式问题</groupName>
      <ability>L2_HalfPunc_CN</ability>
      <abilityName>全半角问题</abilityName>
      <candidateList>
        <item>，</item>
      </candidateList>
      <explain>文本全半角错误。</explain>
      <paraID>5661A74D</paraID>
      <start>20</start>
      <end>21</end>
      <status>unmodified</status>
      <modifiedWord/>
      <trackRevisions>false</trackRevisions>
    </reviewItem>
    <reviewItem>
      <errorID>bfca4436-45ca-4b58-9724-f6ab53a1e43d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79C7D9C0</paraID>
      <start>0</start>
      <end>3</end>
      <status>unmodified</status>
      <modifiedWord/>
      <trackRevisions>false</trackRevisions>
    </reviewItem>
    <reviewItem>
      <errorID>88f80720-c110-4232-83dc-7a15ceb9e4db</errorID>
      <errorWord>,</errorWord>
      <group>L1_Format</group>
      <groupName>格式问题</groupName>
      <ability>L2_HalfPunc_CN</ability>
      <abilityName>全半角问题</abilityName>
      <candidateList>
        <item>，</item>
      </candidateList>
      <explain>文本全半角错误。</explain>
      <paraID>79C7D9C0</paraID>
      <start>16</start>
      <end>17</end>
      <status>unmodified</status>
      <modifiedWord/>
      <trackRevisions>false</trackRevisions>
    </reviewItem>
    <reviewItem>
      <errorID>e1acda3e-08fa-4d9f-8278-15dadd5672a5</errorID>
      <errorWord>,</errorWord>
      <group>L1_Format</group>
      <groupName>格式问题</groupName>
      <ability>L2_HalfPunc_CN</ability>
      <abilityName>全半角问题</abilityName>
      <candidateList>
        <item>，</item>
      </candidateList>
      <explain>文本全半角错误。</explain>
      <paraID>79C7D9C0</paraID>
      <start>35</start>
      <end>36</end>
      <status>unmodified</status>
      <modifiedWord/>
      <trackRevisions>false</trackRevisions>
    </reviewItem>
    <reviewItem>
      <errorID>0b8a0876-8546-4bd1-8457-d3799d1985a9</errorID>
      <errorWord>,</errorWord>
      <group>L1_Format</group>
      <groupName>格式问题</groupName>
      <ability>L2_HalfPunc_CN</ability>
      <abilityName>全半角问题</abilityName>
      <candidateList>
        <item>，</item>
      </candidateList>
      <explain>文本全半角错误。</explain>
      <paraID>79C7D9C0</paraID>
      <start>46</start>
      <end>47</end>
      <status>unmodified</status>
      <modifiedWord/>
      <trackRevisions>false</trackRevisions>
    </reviewItem>
    <reviewItem>
      <errorID>26824a75-0f2b-4c3c-ac0b-06538192eca1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38CD06B2</paraID>
      <start>0</start>
      <end>2</end>
      <status>unmodified</status>
      <modifiedWord/>
      <trackRevisions>false</trackRevisions>
    </reviewItem>
    <reviewItem>
      <errorID>86d1f530-3843-4a02-95ad-000c2f72bbd9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1DBBA72E</paraID>
      <start>0</start>
      <end>2</end>
      <status>unmodified</status>
      <modifiedWord/>
      <trackRevisions>false</trackRevisions>
    </reviewItem>
    <reviewItem>
      <errorID>dedebc91-2e59-4379-9044-a83ddc568e0e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702657AD</paraID>
      <start>0</start>
      <end>2</end>
      <status>unmodified</status>
      <modifiedWord/>
      <trackRevisions>false</trackRevisions>
    </reviewItem>
    <reviewItem>
      <errorID>dce1bd0a-b437-439a-b0ea-bad38c856d95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36775555</paraID>
      <start>0</start>
      <end>2</end>
      <status>unmodified</status>
      <modifiedWord/>
      <trackRevisions>false</trackRevisions>
    </reviewItem>
    <reviewItem>
      <errorID>c9a6234a-a7df-49e6-9a6d-b2211d3f6b1a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34647C5C</paraID>
      <start>0</start>
      <end>2</end>
      <status>unmodified</status>
      <modifiedWord/>
      <trackRevisions>false</trackRevisions>
    </reviewItem>
    <reviewItem>
      <errorID>4f5bb265-1088-4a25-a066-b07b006d8c0a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75B5E4D0</paraID>
      <start>0</start>
      <end>2</end>
      <status>unmodified</status>
      <modifiedWord/>
      <trackRevisions>false</trackRevisions>
    </reviewItem>
    <reviewItem>
      <errorID>7ab8dbd9-6591-4aa5-8060-7c885cd8f816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62C76E56</paraID>
      <start>0</start>
      <end>2</end>
      <status>unmodified</status>
      <modifiedWord/>
      <trackRevisions>false</trackRevisions>
    </reviewItem>
    <reviewItem>
      <errorID>b40b8797-6443-4283-8dfd-874e09a1010e</errorID>
      <errorWord>,</errorWord>
      <group>L1_Format</group>
      <groupName>格式问题</groupName>
      <ability>L2_HalfPunc_CN</ability>
      <abilityName>全半角问题</abilityName>
      <candidateList>
        <item>，</item>
      </candidateList>
      <explain>文本全半角错误。</explain>
      <paraID>62C76E56</paraID>
      <start>19</start>
      <end>20</end>
      <status>unmodified</status>
      <modifiedWord/>
      <trackRevisions>false</trackRevisions>
    </reviewItem>
    <reviewItem>
      <errorID>c189ea67-bbd8-494b-ac3a-6f29da7fb40c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10F12B68</paraID>
      <start>0</start>
      <end>2</end>
      <status>unmodified</status>
      <modifiedWord/>
      <trackRevisions>false</trackRevisions>
    </reviewItem>
    <reviewItem>
      <errorID>15aa1f66-92a5-4f84-b732-7b6fb450b922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69B61470</paraID>
      <start>0</start>
      <end>2</end>
      <status>unmodified</status>
      <modifiedWord/>
      <trackRevisions>false</trackRevisions>
    </reviewItem>
    <reviewItem>
      <errorID>4b71ff51-c3f5-4b68-94bd-101e2707886a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1739BEB7</paraID>
      <start>0</start>
      <end>2</end>
      <status>unmodified</status>
      <modifiedWord/>
      <trackRevisions>false</trackRevisions>
    </reviewItem>
    <reviewItem>
      <errorID>8019f04e-23a9-4c26-9353-2031e71d62eb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13FEFFF1</paraID>
      <start>0</start>
      <end>2</end>
      <status>unmodified</status>
      <modifiedWord/>
      <trackRevisions>false</trackRevisions>
    </reviewItem>
    <reviewItem>
      <errorID>b21b1785-a0d6-47cf-804a-d906f8cda76d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2BF060ED</paraID>
      <start>0</start>
      <end>2</end>
      <status>unmodified</status>
      <modifiedWord/>
      <trackRevisions>false</trackRevisions>
    </reviewItem>
    <reviewItem>
      <errorID>f6af101f-2ea6-4e5c-ae44-30060ab6cd51</errorID>
      <errorWord>,</errorWord>
      <group>L1_Format</group>
      <groupName>格式问题</groupName>
      <ability>L2_HalfPunc_CN</ability>
      <abilityName>全半角问题</abilityName>
      <candidateList>
        <item>，</item>
      </candidateList>
      <explain>文本全半角错误。</explain>
      <paraID>2BF060ED</paraID>
      <start>17</start>
      <end>18</end>
      <status>unmodified</status>
      <modifiedWord/>
      <trackRevisions>false</trackRevisions>
    </reviewItem>
    <reviewItem>
      <errorID>d777e2e7-4132-4f44-b9c7-4e446758c6b3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4F6F526D</paraID>
      <start>0</start>
      <end>2</end>
      <status>unmodified</status>
      <modifiedWord/>
      <trackRevisions>false</trackRevisions>
    </reviewItem>
    <reviewItem>
      <errorID>c4a0ac4b-064a-41e8-90ed-c18eea223dd5</errorID>
      <errorWord>达</errorWord>
      <group>L1_Word</group>
      <groupName>字词问题</groupName>
      <ability>L2_Typo</ability>
      <abilityName>字词错误</abilityName>
      <candidateList>
        <item>达到</item>
      </candidateList>
      <explain>〈动〉到（多指抽象事物或程度）：达得到｜达不到｜目的没有～｜～国际水平。</explain>
      <paraID>4F6F526D</paraID>
      <start>95</start>
      <end>96</end>
      <status>unmodified</status>
      <modifiedWord/>
      <trackRevisions>false</trackRevisions>
    </reviewItem>
    <reviewItem>
      <errorID>411de83a-555d-4265-afd6-bf3671909bbb</errorID>
      <errorWord>约上</errorWord>
      <group>L1_Word</group>
      <groupName>字词问题</groupName>
      <ability>L2_Typo</ability>
      <abilityName>字词错误</abilityName>
      <candidateList>
        <item>约</item>
      </candidateList>
      <explain/>
      <paraID>4F6F526D</paraID>
      <start>98</start>
      <end>99</end>
      <status>modified</status>
      <modifiedWord>约</modifiedWord>
      <trackRevisions>false</trackRevisions>
    </reviewItem>
    <reviewItem>
      <errorID>bde6e9e6-0857-4222-8593-45f124093f94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4917E500</paraID>
      <start>0</start>
      <end>2</end>
      <status>unmodified</status>
      <modifiedWord/>
      <trackRevisions>false</trackRevisions>
    </reviewItem>
    <reviewItem>
      <errorID>46cdbdc0-77b7-4397-b953-94bb15590683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23BB80AC</paraID>
      <start>0</start>
      <end>2</end>
      <status>unmodified</status>
      <modifiedWord/>
      <trackRevisions>false</trackRevisions>
    </reviewItem>
    <reviewItem>
      <errorID>39700d9d-4685-4365-8602-d4c9f744c09f</errorID>
      <errorWord>,</errorWord>
      <group>L1_Format</group>
      <groupName>格式问题</groupName>
      <ability>L2_HalfPunc_CN</ability>
      <abilityName>全半角问题</abilityName>
      <candidateList>
        <item>，</item>
      </candidateList>
      <explain>文本全半角错误。</explain>
      <paraID>23BB80AC</paraID>
      <start>16</start>
      <end>17</end>
      <status>unmodified</status>
      <modifiedWord/>
      <trackRevisions>false</trackRevisions>
    </reviewItem>
    <reviewItem>
      <errorID>87cee1a4-c6a0-4f3f-a4d8-e8c8d60b84f3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4E588CA3</paraID>
      <start>0</start>
      <end>2</end>
      <status>unmodified</status>
      <modifiedWord/>
      <trackRevisions>false</trackRevisions>
    </reviewItem>
    <reviewItem>
      <errorID>4004ac33-bb81-4a94-a659-24cf6b63abf0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5C1537BD</paraID>
      <start>0</start>
      <end>2</end>
      <status>unmodified</status>
      <modifiedWord/>
      <trackRevisions>false</trackRevisions>
    </reviewItem>
    <reviewItem>
      <errorID>5cb0dc32-9e3c-43d7-b4bf-5593e51cd703</errorID>
      <errorWord>:</errorWord>
      <group>L1_Format</group>
      <groupName>格式问题</groupName>
      <ability>L2_HalfPunc_CN</ability>
      <abilityName>全半角问题</abilityName>
      <candidateList>
        <item>：</item>
      </candidateList>
      <explain>文本全半角错误。</explain>
      <paraID>5C1537BD</paraID>
      <start>7</start>
      <end>8</end>
      <status>unmodified</status>
      <modifiedWord/>
      <trackRevisions>false</trackRevisions>
    </reviewItem>
    <reviewItem>
      <errorID>1615ac46-caf2-4a5a-9bc8-f6b294152184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45F5EB29</paraID>
      <start>0</start>
      <end>2</end>
      <status>unmodified</status>
      <modifiedWord/>
      <trackRevisions>false</trackRevisions>
    </reviewItem>
    <reviewItem>
      <errorID>1f2be2f7-2728-4297-b210-2a889cd3f4d0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CEF8BDC</paraID>
      <start>0</start>
      <end>2</end>
      <status>unmodified</status>
      <modifiedWord/>
      <trackRevisions>false</trackRevisions>
    </reviewItem>
    <reviewItem>
      <errorID>ed88f565-9243-47b5-ad91-5bd15dbc163b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79A7E56D</paraID>
      <start>0</start>
      <end>2</end>
      <status>unmodified</status>
      <modifiedWord/>
      <trackRevisions>false</trackRevisions>
    </reviewItem>
    <reviewItem>
      <errorID>90820441-e584-4ec1-8cc7-14d935e28f06</errorID>
      <errorWord>(</errorWord>
      <group>L1_Format</group>
      <groupName>格式问题</groupName>
      <ability>L2_HalfPunc_CN</ability>
      <abilityName>全半角问题</abilityName>
      <candidateList>
        <item>（</item>
      </candidateList>
      <explain>文本全半角错误。</explain>
      <paraID>79A7E56D</paraID>
      <start>49</start>
      <end>50</end>
      <status>unmodified</status>
      <modifiedWord/>
      <trackRevisions>false</trackRevisions>
    </reviewItem>
    <reviewItem>
      <errorID>da2e46f8-ff4a-4494-a45d-641696ceda64</errorID>
      <errorWord>)</errorWord>
      <group>L1_Format</group>
      <groupName>格式问题</groupName>
      <ability>L2_HalfPunc_CN</ability>
      <abilityName>全半角问题</abilityName>
      <candidateList>
        <item>）</item>
      </candidateList>
      <explain>文本全半角错误。</explain>
      <paraID>79A7E56D</paraID>
      <start>52</start>
      <end>53</end>
      <status>unmodified</status>
      <modifiedWord/>
      <trackRevisions>false</trackRevisions>
    </reviewItem>
    <reviewItem>
      <errorID>7dc9abc8-229e-47f0-a16c-d0cf5d161100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79A7E56D</paraID>
      <start>53</start>
      <end>56</end>
      <status>unmodified</status>
      <modifiedWord/>
      <trackRevisions>false</trackRevisions>
    </reviewItem>
    <reviewItem>
      <errorID>025348b6-fbd3-4056-9cda-d67c1599e0bd</errorID>
      <errorWord>(</errorWord>
      <group>L1_Format</group>
      <groupName>格式问题</groupName>
      <ability>L2_HalfPunc_CN</ability>
      <abilityName>全半角问题</abilityName>
      <candidateList>
        <item>（</item>
      </candidateList>
      <explain>文本全半角错误。</explain>
      <paraID>79A7E56D</paraID>
      <start>68</start>
      <end>69</end>
      <status>unmodified</status>
      <modifiedWord/>
      <trackRevisions>false</trackRevisions>
    </reviewItem>
    <reviewItem>
      <errorID>8718a6f4-2cb5-4e8c-94e1-e1b21a623b28</errorID>
      <errorWord>)</errorWord>
      <group>L1_Format</group>
      <groupName>格式问题</groupName>
      <ability>L2_HalfPunc_CN</ability>
      <abilityName>全半角问题</abilityName>
      <candidateList>
        <item>）</item>
      </candidateList>
      <explain>文本全半角错误。</explain>
      <paraID>79A7E56D</paraID>
      <start>71</start>
      <end>72</end>
      <status>unmodified</status>
      <modifiedWord/>
      <trackRevisions>false</trackRevisions>
    </reviewItem>
    <reviewItem>
      <errorID>94953557-9a37-4ecd-a3fc-f3dcdaab0d25</errorID>
      <errorWord>,</errorWord>
      <group>L1_Format</group>
      <groupName>格式问题</groupName>
      <ability>L2_HalfPunc_CN</ability>
      <abilityName>全半角问题</abilityName>
      <candidateList>
        <item>，</item>
      </candidateList>
      <explain>文本全半角错误。</explain>
      <paraID>1BBB22F8</paraID>
      <start>101</start>
      <end>102</end>
      <status>unmodified</status>
      <modifiedWord/>
      <trackRevisions>false</trackRevisions>
    </reviewItem>
    <reviewItem>
      <errorID>5b86dc8a-3ec9-458d-88c1-888df6f0f3a3</errorID>
      <errorWord>（</errorWord>
      <group>L1_Word</group>
      <groupName>字词问题</groupName>
      <ability>L2_Typo</ability>
      <abilityName>字词错误</abilityName>
      <candidateList>
        <item>（以</item>
      </candidateList>
      <explain/>
      <paraID>69C179D9</paraID>
      <start>89</start>
      <end>91</end>
      <status>modified</status>
      <modifiedWord>（以</modifiedWord>
      <trackRevisions>false</trackRevisions>
    </reviewItem>
    <reviewItem>
      <errorID>408113bc-6e5e-4a38-9259-3d3b4347106f</errorID>
      <errorWord>）</errorWord>
      <group>L1_Punc</group>
      <groupName>标点问题</groupName>
      <ability>L2_Punc_CN</ability>
      <abilityName>标点符号问题</abilityName>
      <candidateList/>
      <explain>同一形式括号套用。</explain>
      <paraID>69C179D9</paraID>
      <start>103</start>
      <end>104</end>
      <status>unmodified</status>
      <modifiedWord/>
      <trackRevisions>false</trackRevisions>
    </reviewItem>
    <reviewItem>
      <errorID>19a56957-c7dd-4d49-95af-d28bf2587074</errorID>
      <errorWord>,</errorWord>
      <group>L1_Format</group>
      <groupName>格式问题</groupName>
      <ability>L2_HalfPunc_CN</ability>
      <abilityName>全半角问题</abilityName>
      <candidateList>
        <item>，</item>
      </candidateList>
      <explain>文本全半角错误。</explain>
      <paraID> 1465782</paraID>
      <start>13</start>
      <end>14</end>
      <status>unmodified</status>
      <modifiedWord/>
      <trackRevisions>false</trackRevisions>
    </reviewItem>
    <reviewItem>
      <errorID>1eb539a3-c6ca-4408-aa1d-871fd1be549f</errorID>
      <errorWord>，</errorWord>
      <group>L1_Word</group>
      <groupName>字词问题</groupName>
      <ability>L2_Typo</ability>
      <abilityName>字词错误</abilityName>
      <candidateList>
        <item>，在</item>
      </candidateList>
      <explain/>
      <paraID>251BEA74</paraID>
      <start>17</start>
      <end>19</end>
      <status>modified</status>
      <modifiedWord>，在</modifiedWord>
      <trackRevisions>false</trackRevisions>
    </reviewItem>
    <reviewItem>
      <errorID>8bb7d559-73cf-4369-b5e0-eeb22e9226b6</errorID>
      <errorWord>(</errorWord>
      <group>L1_Format</group>
      <groupName>格式问题</groupName>
      <ability>L2_HalfPunc_CN</ability>
      <abilityName>全半角问题</abilityName>
      <candidateList>
        <item>（</item>
      </candidateList>
      <explain>文本全半角错误。</explain>
      <paraID>159C41DA</paraID>
      <start>19</start>
      <end>20</end>
      <status>unmodified</status>
      <modifiedWord/>
      <trackRevisions>false</trackRevisions>
    </reviewItem>
    <reviewItem>
      <errorID>c558d6cd-21b7-44da-9194-579a34fd7142</errorID>
      <errorWord>)</errorWord>
      <group>L1_Format</group>
      <groupName>格式问题</groupName>
      <ability>L2_HalfPunc_CN</ability>
      <abilityName>全半角问题</abilityName>
      <candidateList>
        <item>）</item>
      </candidateList>
      <explain>文本全半角错误。</explain>
      <paraID>159C41DA</paraID>
      <start>24</start>
      <end>25</end>
      <status>unmodified</status>
      <modifiedWord/>
      <trackRevisions>false</trackRevisions>
    </reviewItem>
    <reviewItem>
      <errorID>6c7b5932-acff-4242-beef-fc31d5aea8f7</errorID>
      <errorWord>、</errorWord>
      <group>L1_Word</group>
      <groupName>字词问题</groupName>
      <ability>L2_Typo</ability>
      <abilityName>字词错误</abilityName>
      <candidateList>
        <item>、以</item>
      </candidateList>
      <explain/>
      <paraID>159C41DA</paraID>
      <start>49</start>
      <end>51</end>
      <status>modified</status>
      <modifiedWord>、以</modifiedWord>
      <trackRevisions>false</trackRevisions>
    </reviewItem>
    <reviewItem>
      <errorID>0b38e2ad-0c82-4d17-8126-8eceeba5770d</errorID>
      <errorWord>、</errorWord>
      <group>L1_Word</group>
      <groupName>字词问题</groupName>
      <ability>L2_Typo</ability>
      <abilityName>字词错误</abilityName>
      <candidateList>
        <item>、以</item>
      </candidateList>
      <explain/>
      <paraID>466C4760</paraID>
      <start>43</start>
      <end>45</end>
      <status>modified</status>
      <modifiedWord>、以</modifiedWord>
      <trackRevisions>false</trackRevisions>
    </reviewItem>
    <reviewItem>
      <errorID>01925cde-c87c-4cb2-8b44-144ffd29000f</errorID>
      <errorWord>,</errorWord>
      <group>L1_Format</group>
      <groupName>格式问题</groupName>
      <ability>L2_HalfPunc_CN</ability>
      <abilityName>全半角问题</abilityName>
      <candidateList>
        <item>，</item>
      </candidateList>
      <explain>文本全半角错误。</explain>
      <paraID>46C50141</paraID>
      <start>11</start>
      <end>12</end>
      <status>unmodified</status>
      <modifiedWord/>
      <trackRevisions>false</trackRevisions>
    </reviewItem>
    <reviewItem>
      <errorID>e0cf80a6-2211-436f-ac50-3be158b16340</errorID>
      <errorWord>理</errorWord>
      <group>L1_Word</group>
      <groupName>字词问题</groupName>
      <ability>L2_Typo</ability>
      <abilityName>字词错误</abilityName>
      <candidateList>
        <item>理性</item>
      </candidateList>
      <explain/>
      <paraID>170D9BD4</paraID>
      <start>1</start>
      <end>3</end>
      <status>modified</status>
      <modifiedWord>理性</modifiedWord>
      <trackRevisions>false</trackRevisions>
    </reviewItem>
    <reviewItem>
      <errorID>3217d716-17e4-43ba-ab38-8bc9a753bc64</errorID>
      <errorWord>国家发改委</errorWord>
      <group>L1_Knowledge</group>
      <groupName>知识性问题</groupName>
      <ability>L2_Knowledge</ability>
      <abilityName>其他知识</abilityName>
      <candidateList>
        <item>国家发展改革委</item>
      </candidateList>
      <explain/>
      <paraID>4539EA86</paraID>
      <start>10</start>
      <end>15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0F99F1-3917-4D00-8472-69294589F3E9}">
  <ds:schemaRefs/>
</ds:datastoreItem>
</file>

<file path=customXml/itemProps3.xml><?xml version="1.0" encoding="utf-8"?>
<ds:datastoreItem xmlns:ds="http://schemas.openxmlformats.org/officeDocument/2006/customXml" ds:itemID="{B1E746E9-07BC-4F47-B1FE-1CF93F25824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52</Pages>
  <Words>1519</Words>
  <Characters>1734</Characters>
  <TotalTime>11</TotalTime>
  <ScaleCrop>false</ScaleCrop>
  <LinksUpToDate>false</LinksUpToDate>
  <CharactersWithSpaces>1741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Nanako</cp:lastModifiedBy>
  <dcterms:modified xsi:type="dcterms:W3CDTF">2026-09-23T08:39:40Z</dcterms:modified>
  <cp:revision>915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8D649C0FA0DB4D6BBE03196DD4224BA8_13</vt:lpwstr>
  </property>
  <property fmtid="{D5CDD505-2E9C-101B-9397-08002B2CF9AE}" pid="4" name="KSOTemplateDocerSaveRecord">
    <vt:lpwstr>eyJoZGlkIjoiY2I0ZDNlYjljMDk2MDRjMTcxMWY2NTdiMDgxYWM0ZDkiLCJ1c2VySWQiOiI1MTY3NzgwMTMifQ==</vt:lpwstr>
  </property>
</Properties>
</file>