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jc w:val="left"/>
        <w:rPr>
          <w:rFonts w:hint="eastAsia" w:ascii="宋体" w:hAnsi="宋体" w:eastAsia="宋体" w:cs="宋体"/>
          <w:color w:val="auto"/>
          <w:sz w:val="32"/>
        </w:rPr>
      </w:pPr>
      <w:r>
        <w:rPr>
          <w:rFonts w:hint="eastAsia" w:ascii="宋体" w:hAnsi="宋体" w:eastAsia="宋体" w:cs="宋体"/>
          <w:color w:val="auto"/>
          <w:sz w:val="32"/>
        </w:rPr>
        <w:t xml:space="preserve"> </w:t>
      </w:r>
      <w:r/>
    </w:p>
    <w:p>
      <w:pPr>
        <w:jc w:val="left"/>
        <w:rPr>
          <w:rFonts w:hint="eastAsia" w:ascii="宋体" w:hAnsi="宋体" w:eastAsia="宋体" w:cs="宋体"/>
          <w:color w:val="auto"/>
          <w:spacing w:val="76"/>
          <w:sz w:val="144"/>
          <w:szCs w:val="24"/>
        </w:rPr>
      </w:pPr>
      <w:r>
        <w:rPr>
          <w:rFonts w:ascii="宋体" w:hAnsi="宋体"/>
          <w:color w:val="auto"/>
        </w:rPr>
        <mc:AlternateContent>
          <mc:Choice Requires="wpg">
            <w:drawing>
              <wp:inline xmlns:wp="http://schemas.openxmlformats.org/drawingml/2006/wordprocessingDrawing" distT="0" distB="0" distL="0" distR="0">
                <wp:extent cx="1560195" cy="10636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1560195" cy="1063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2.8pt;height:83.8pt;mso-wrap-distance-left:0.0pt;mso-wrap-distance-top:0.0pt;mso-wrap-distance-right:0.0pt;mso-wrap-distance-bottom:0.0pt;" stroked="f">
                <v:path textboxrect="0,0,0,0"/>
                <v:imagedata r:id="rId14" o:title=""/>
              </v:shape>
            </w:pict>
          </mc:Fallback>
        </mc:AlternateContent>
      </w:r>
      <w:r>
        <w:rPr>
          <w:rFonts w:hint="eastAsia" w:ascii="宋体" w:hAnsi="宋体"/>
          <w:color w:val="auto"/>
          <w:lang w:val="en-US" w:eastAsia="zh-CN"/>
        </w:rPr>
        <w:t xml:space="preserve">        </w:t>
      </w:r>
      <w:r>
        <w:rPr>
          <w:rFonts w:hint="eastAsia" w:ascii="宋体" w:hAnsi="宋体" w:eastAsia="宋体" w:cs="宋体"/>
          <w:color w:val="auto"/>
          <w:spacing w:val="76"/>
          <w:sz w:val="144"/>
          <w:szCs w:val="24"/>
        </w:rPr>
        <w:t xml:space="preserve">招</w:t>
      </w:r>
      <w:r/>
    </w:p>
    <w:p>
      <w:pPr>
        <w:jc w:val="center"/>
        <w:rPr>
          <w:rFonts w:hint="eastAsia" w:ascii="宋体" w:hAnsi="宋体" w:eastAsia="宋体" w:cs="宋体"/>
          <w:color w:val="auto"/>
          <w:spacing w:val="76"/>
          <w:sz w:val="144"/>
          <w:szCs w:val="24"/>
        </w:rPr>
      </w:pPr>
      <w:r>
        <w:rPr>
          <w:rFonts w:hint="eastAsia" w:ascii="宋体" w:hAnsi="宋体" w:eastAsia="宋体" w:cs="宋体"/>
          <w:color w:val="auto"/>
          <w:spacing w:val="76"/>
          <w:sz w:val="144"/>
          <w:szCs w:val="24"/>
        </w:rPr>
        <w:t xml:space="preserve">标</w:t>
      </w:r>
      <w:r/>
    </w:p>
    <w:p>
      <w:pPr>
        <w:jc w:val="center"/>
        <w:rPr>
          <w:rFonts w:hint="eastAsia" w:ascii="宋体" w:hAnsi="宋体" w:eastAsia="宋体" w:cs="宋体"/>
          <w:color w:val="auto"/>
          <w:spacing w:val="76"/>
          <w:sz w:val="144"/>
          <w:szCs w:val="24"/>
        </w:rPr>
      </w:pPr>
      <w:r>
        <w:rPr>
          <w:rFonts w:hint="eastAsia" w:ascii="宋体" w:hAnsi="宋体" w:eastAsia="宋体" w:cs="宋体"/>
          <w:color w:val="auto"/>
          <w:spacing w:val="76"/>
          <w:sz w:val="144"/>
          <w:szCs w:val="24"/>
        </w:rPr>
        <w:t xml:space="preserve">文</w:t>
      </w:r>
      <w:r/>
    </w:p>
    <w:p>
      <w:pPr>
        <w:jc w:val="center"/>
        <w:rPr>
          <w:rFonts w:hint="eastAsia" w:ascii="宋体" w:hAnsi="宋体" w:eastAsia="宋体" w:cs="宋体"/>
          <w:color w:val="auto"/>
          <w:sz w:val="30"/>
          <w:szCs w:val="30"/>
        </w:rPr>
      </w:pPr>
      <w:r>
        <w:rPr>
          <w:rFonts w:hint="eastAsia" w:ascii="宋体" w:hAnsi="宋体" w:eastAsia="宋体" w:cs="宋体"/>
          <w:color w:val="auto"/>
          <w:spacing w:val="76"/>
          <w:sz w:val="144"/>
          <w:szCs w:val="24"/>
        </w:rPr>
        <w:t xml:space="preserve">件</w:t>
      </w:r>
      <w:r/>
    </w:p>
    <w:p>
      <w:pPr>
        <w:ind w:firstLine="9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9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徐州市儿童医院彩色多普勒超声诊断仪（偏腹部）</w:t>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JSZC-320300-ZJZB-G2026-0134</w:t>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采 购 人：</w:t>
      </w:r>
      <w:r>
        <w:rPr>
          <w:rFonts w:hint="eastAsia" w:ascii="宋体" w:hAnsi="宋体" w:cs="宋体"/>
          <w:color w:val="auto"/>
          <w:sz w:val="30"/>
          <w:szCs w:val="30"/>
          <w:lang w:eastAsia="zh-CN"/>
        </w:rPr>
        <w:t xml:space="preserve">徐州市儿童医院</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49"/>
        <w:rPr>
          <w:rFonts w:hint="eastAsia"/>
          <w:color w:val="auto"/>
        </w:rPr>
      </w:pPr>
      <w:r>
        <w:rPr>
          <w:rFonts w:hint="eastAsia"/>
          <w:color w:val="auto"/>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采购代理机构：江苏中际招标代理有限公司</w:t>
      </w:r>
      <w:r/>
    </w:p>
    <w:p>
      <w:pPr>
        <w:pStyle w:val="857"/>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57"/>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二</w:t>
      </w:r>
      <w:r>
        <w:rPr>
          <w:rFonts w:hint="eastAsia" w:ascii="宋体" w:hAnsi="宋体" w:eastAsia="宋体" w:cs="宋体"/>
          <w:color w:val="auto"/>
          <w:sz w:val="30"/>
          <w:szCs w:val="30"/>
          <w:lang w:eastAsia="zh-CN"/>
        </w:rPr>
        <w:t xml:space="preserve">〇</w:t>
      </w:r>
      <w:r>
        <w:rPr>
          <w:rFonts w:hint="eastAsia" w:ascii="宋体" w:hAnsi="宋体" w:eastAsia="宋体" w:cs="宋体"/>
          <w:color w:val="auto"/>
          <w:sz w:val="30"/>
          <w:szCs w:val="30"/>
        </w:rPr>
        <w:t xml:space="preserve">二</w:t>
      </w:r>
      <w:r>
        <w:rPr>
          <w:rFonts w:hint="eastAsia" w:ascii="宋体" w:hAnsi="宋体" w:cs="宋体"/>
          <w:color w:val="auto"/>
          <w:sz w:val="30"/>
          <w:szCs w:val="30"/>
          <w:lang w:val="en-US" w:eastAsia="zh-CN"/>
        </w:rPr>
        <w:t xml:space="preserve">六</w:t>
      </w:r>
      <w:r>
        <w:rPr>
          <w:rFonts w:hint="eastAsia" w:ascii="宋体" w:hAnsi="宋体" w:eastAsia="宋体" w:cs="宋体"/>
          <w:color w:val="auto"/>
          <w:sz w:val="30"/>
          <w:szCs w:val="30"/>
        </w:rPr>
        <w:t xml:space="preserve">年</w:t>
      </w:r>
      <w:r>
        <w:rPr>
          <w:rFonts w:hint="eastAsia" w:ascii="宋体" w:hAnsi="宋体" w:cs="宋体"/>
          <w:color w:val="auto"/>
          <w:sz w:val="30"/>
          <w:szCs w:val="30"/>
          <w:lang w:val="en-US" w:eastAsia="zh-CN"/>
        </w:rPr>
        <w:t xml:space="preserve">十</w:t>
      </w:r>
      <w:r>
        <w:rPr>
          <w:rFonts w:hint="eastAsia" w:ascii="宋体" w:hAnsi="宋体" w:eastAsia="宋体" w:cs="宋体"/>
          <w:color w:val="auto"/>
          <w:sz w:val="30"/>
          <w:szCs w:val="30"/>
        </w:rPr>
        <w:t xml:space="preserve">月</w:t>
      </w:r>
      <w:r/>
    </w:p>
    <w:p>
      <w:pPr>
        <w:pStyle w:val="857"/>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57"/>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57"/>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57"/>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57"/>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57"/>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57"/>
        <w:ind w:firstLine="0"/>
        <w:jc w:val="center"/>
        <w:rPr>
          <w:rFonts w:hint="eastAsia" w:ascii="宋体" w:hAnsi="宋体" w:eastAsia="宋体" w:cs="宋体"/>
          <w:b/>
          <w:color w:val="auto"/>
          <w:sz w:val="44"/>
        </w:rPr>
      </w:pPr>
      <w:r>
        <w:rPr>
          <w:rFonts w:hint="eastAsia" w:ascii="宋体" w:hAnsi="宋体" w:eastAsia="宋体" w:cs="宋体"/>
          <w:b/>
          <w:color w:val="auto"/>
          <w:sz w:val="44"/>
        </w:rPr>
        <w:t xml:space="preserve">目 录</w:t>
      </w:r>
      <w:r/>
    </w:p>
    <w:p>
      <w:pPr>
        <w:jc w:val="center"/>
        <w:spacing w:line="520" w:lineRule="exact"/>
        <w:rPr>
          <w:rFonts w:hint="eastAsia" w:ascii="宋体" w:hAnsi="宋体" w:eastAsia="宋体" w:cs="宋体"/>
          <w:b/>
          <w:color w:val="auto"/>
          <w:sz w:val="44"/>
          <w:szCs w:val="44"/>
        </w:rPr>
      </w:pPr>
      <w:r/>
      <w:bookmarkStart w:id="0" w:name="_Toc522790130"/>
      <w:r/>
      <w:r/>
    </w:p>
    <w:p>
      <w:pPr>
        <w:jc w:val="center"/>
        <w:spacing w:line="52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881"/>
        <w:ind w:left="0" w:firstLine="641"/>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b/>
          <w:color w:val="auto"/>
          <w:sz w:val="30"/>
          <w:szCs w:val="30"/>
        </w:rPr>
        <w:fldChar w:fldCharType="begin"/>
      </w:r>
      <w:r>
        <w:rPr>
          <w:rFonts w:hint="eastAsia" w:ascii="宋体" w:hAnsi="宋体" w:eastAsia="宋体" w:cs="宋体"/>
          <w:b/>
          <w:color w:val="auto"/>
          <w:sz w:val="30"/>
          <w:szCs w:val="30"/>
        </w:rPr>
        <w:instrText xml:space="preserve"> TOC \o "1-3" \h \z \u </w:instrText>
      </w:r>
      <w:r>
        <w:rPr>
          <w:rFonts w:hint="eastAsia" w:ascii="宋体" w:hAnsi="宋体" w:eastAsia="宋体" w:cs="宋体"/>
          <w:b/>
          <w:color w:val="auto"/>
          <w:sz w:val="30"/>
          <w:szCs w:val="30"/>
        </w:rPr>
        <w:fldChar w:fldCharType="separate"/>
      </w:r>
      <w:r>
        <w:rPr>
          <w:rFonts w:hint="eastAsia" w:ascii="宋体" w:hAnsi="宋体" w:eastAsia="宋体" w:cs="宋体"/>
          <w:color w:val="auto"/>
          <w:sz w:val="30"/>
          <w:szCs w:val="30"/>
        </w:rPr>
        <w:fldChar w:fldCharType="begin"/>
      </w:r>
      <w:r>
        <w:rPr>
          <w:rStyle w:val="896"/>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"_Toc523404695"</w:instrText>
      </w:r>
      <w:r>
        <w:rPr>
          <w:rStyle w:val="896"/>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96"/>
          <w:rFonts w:hint="eastAsia" w:ascii="宋体" w:hAnsi="宋体" w:eastAsia="宋体" w:cs="宋体"/>
          <w:color w:val="auto"/>
          <w:sz w:val="30"/>
          <w:szCs w:val="30"/>
        </w:rPr>
        <w:t xml:space="preserve">第一章  投标邀请</w:t>
      </w:r>
      <w:r>
        <w:rPr>
          <w:rFonts w:hint="eastAsia" w:ascii="宋体" w:hAnsi="宋体" w:eastAsia="宋体" w:cs="宋体"/>
          <w:color w:val="auto"/>
          <w:sz w:val="30"/>
          <w:szCs w:val="30"/>
        </w:rPr>
        <w:fldChar w:fldCharType="end"/>
      </w:r>
      <w:r/>
    </w:p>
    <w:p>
      <w:pPr>
        <w:pStyle w:val="881"/>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896"/>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"_Toc523404696"</w:instrText>
      </w:r>
      <w:r>
        <w:rPr>
          <w:rStyle w:val="896"/>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96"/>
          <w:rFonts w:hint="eastAsia" w:ascii="宋体" w:hAnsi="宋体" w:eastAsia="宋体" w:cs="宋体"/>
          <w:color w:val="auto"/>
          <w:sz w:val="30"/>
          <w:szCs w:val="30"/>
        </w:rPr>
        <w:t xml:space="preserve">第二章  投标人须知</w:t>
      </w:r>
      <w:r>
        <w:rPr>
          <w:rFonts w:hint="eastAsia" w:ascii="宋体" w:hAnsi="宋体" w:eastAsia="宋体" w:cs="宋体"/>
          <w:color w:val="auto"/>
          <w:sz w:val="30"/>
          <w:szCs w:val="30"/>
        </w:rPr>
        <w:fldChar w:fldCharType="end"/>
      </w:r>
      <w:r/>
    </w:p>
    <w:p>
      <w:pPr>
        <w:pStyle w:val="881"/>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896"/>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"_Toc523404697"</w:instrText>
      </w:r>
      <w:r>
        <w:rPr>
          <w:rStyle w:val="896"/>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96"/>
          <w:rFonts w:hint="eastAsia" w:ascii="宋体" w:hAnsi="宋体" w:eastAsia="宋体" w:cs="宋体"/>
          <w:color w:val="auto"/>
          <w:sz w:val="30"/>
          <w:szCs w:val="30"/>
        </w:rPr>
        <w:t xml:space="preserve">第三章  投标资料表</w:t>
      </w:r>
      <w:r>
        <w:rPr>
          <w:rFonts w:hint="eastAsia" w:ascii="宋体" w:hAnsi="宋体" w:eastAsia="宋体" w:cs="宋体"/>
          <w:color w:val="auto"/>
          <w:sz w:val="30"/>
          <w:szCs w:val="30"/>
        </w:rPr>
        <w:fldChar w:fldCharType="end"/>
      </w:r>
      <w:r/>
    </w:p>
    <w:p>
      <w:pPr>
        <w:pStyle w:val="881"/>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896"/>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"_Toc523404698"</w:instrText>
      </w:r>
      <w:r>
        <w:rPr>
          <w:rStyle w:val="896"/>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96"/>
          <w:rFonts w:hint="eastAsia" w:ascii="宋体" w:hAnsi="宋体" w:eastAsia="宋体" w:cs="宋体"/>
          <w:color w:val="auto"/>
          <w:sz w:val="30"/>
          <w:szCs w:val="30"/>
        </w:rPr>
        <w:t xml:space="preserve">第四章  评标标准</w:t>
      </w:r>
      <w:r>
        <w:rPr>
          <w:rFonts w:hint="eastAsia" w:ascii="宋体" w:hAnsi="宋体" w:eastAsia="宋体" w:cs="宋体"/>
          <w:color w:val="auto"/>
          <w:sz w:val="30"/>
          <w:szCs w:val="30"/>
        </w:rPr>
        <w:fldChar w:fldCharType="end"/>
      </w:r>
      <w:r/>
    </w:p>
    <w:p>
      <w:pPr>
        <w:pStyle w:val="881"/>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rPr>
        <w:fldChar w:fldCharType="begin"/>
      </w:r>
      <w:r>
        <w:rPr>
          <w:rStyle w:val="896"/>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"_Toc523404699"</w:instrText>
      </w:r>
      <w:r>
        <w:rPr>
          <w:rStyle w:val="896"/>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96"/>
          <w:rFonts w:hint="eastAsia" w:ascii="宋体" w:hAnsi="宋体" w:eastAsia="宋体" w:cs="宋体"/>
          <w:color w:val="auto"/>
          <w:sz w:val="30"/>
          <w:szCs w:val="30"/>
        </w:rPr>
        <w:t xml:space="preserve">第五章  拟签订的合同文本</w:t>
      </w:r>
      <w:r>
        <w:rPr>
          <w:rFonts w:hint="eastAsia" w:ascii="宋体" w:hAnsi="宋体" w:eastAsia="宋体" w:cs="宋体"/>
          <w:color w:val="auto"/>
          <w:sz w:val="30"/>
          <w:szCs w:val="30"/>
        </w:rPr>
        <w:fldChar w:fldCharType="end"/>
      </w:r>
      <w:r/>
    </w:p>
    <w:p>
      <w:pPr>
        <w:pStyle w:val="881"/>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896"/>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"_Toc523404700"</w:instrText>
      </w:r>
      <w:r>
        <w:rPr>
          <w:rStyle w:val="896"/>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96"/>
          <w:rFonts w:hint="eastAsia" w:ascii="宋体" w:hAnsi="宋体" w:eastAsia="宋体" w:cs="宋体"/>
          <w:color w:val="auto"/>
          <w:sz w:val="30"/>
          <w:szCs w:val="30"/>
        </w:rPr>
        <w:t xml:space="preserve">第六章  采购需求</w:t>
      </w:r>
      <w:r>
        <w:rPr>
          <w:rFonts w:hint="eastAsia" w:ascii="宋体" w:hAnsi="宋体" w:eastAsia="宋体" w:cs="宋体"/>
          <w:color w:val="auto"/>
          <w:sz w:val="30"/>
          <w:szCs w:val="30"/>
        </w:rPr>
        <w:fldChar w:fldCharType="end"/>
      </w:r>
      <w:r/>
    </w:p>
    <w:p>
      <w:pPr>
        <w:pStyle w:val="881"/>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rPr>
        <w:fldChar w:fldCharType="begin"/>
      </w:r>
      <w:r>
        <w:rPr>
          <w:rStyle w:val="896"/>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"_Toc523404701"</w:instrText>
      </w:r>
      <w:r>
        <w:rPr>
          <w:rStyle w:val="896"/>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96"/>
          <w:rFonts w:hint="eastAsia" w:ascii="宋体" w:hAnsi="宋体" w:eastAsia="宋体" w:cs="宋体"/>
          <w:color w:val="auto"/>
          <w:sz w:val="30"/>
          <w:szCs w:val="30"/>
        </w:rPr>
        <w:t xml:space="preserve">第七章  投标文件相关格</w:t>
      </w:r>
      <w:bookmarkStart w:id="1" w:name="_Hlt532911772"/>
      <w:r/>
      <w:bookmarkStart w:id="2" w:name="_Hlt532911771"/>
      <w:r>
        <w:rPr>
          <w:rStyle w:val="896"/>
          <w:rFonts w:hint="eastAsia" w:ascii="宋体" w:hAnsi="宋体" w:eastAsia="宋体" w:cs="宋体"/>
          <w:color w:val="auto"/>
          <w:sz w:val="30"/>
          <w:szCs w:val="30"/>
        </w:rPr>
        <w:t xml:space="preserve">式</w:t>
      </w:r>
      <w:bookmarkEnd w:id="1"/>
      <w:r/>
      <w:bookmarkEnd w:id="2"/>
      <w:r>
        <w:rPr>
          <w:rFonts w:hint="eastAsia" w:ascii="宋体" w:hAnsi="宋体" w:eastAsia="宋体" w:cs="宋体"/>
          <w:color w:val="auto"/>
          <w:sz w:val="30"/>
          <w:szCs w:val="30"/>
        </w:rPr>
        <w:fldChar w:fldCharType="end"/>
      </w:r>
      <w:r/>
    </w:p>
    <w:p>
      <w:pPr>
        <w:ind w:left="0" w:firstLine="641"/>
        <w:jc w:val="center"/>
        <w:keepLines w:val="0"/>
        <w:keepNext w:val="0"/>
        <w:pageBreakBefore w:val="0"/>
        <w:spacing w:line="480" w:lineRule="auto"/>
        <w:widowControl w:val="off"/>
        <w:rPr>
          <w:rFonts w:hint="eastAsia" w:ascii="宋体" w:hAnsi="宋体" w:eastAsia="宋体" w:cs="宋体"/>
          <w:b/>
          <w:color w:val="auto"/>
          <w:sz w:val="44"/>
          <w:szCs w:val="44"/>
        </w:rPr>
      </w:pPr>
      <w:r>
        <w:rPr>
          <w:rFonts w:hint="eastAsia" w:ascii="宋体" w:hAnsi="宋体" w:eastAsia="宋体" w:cs="宋体"/>
          <w:b/>
          <w:color w:val="auto"/>
          <w:sz w:val="30"/>
          <w:szCs w:val="30"/>
        </w:rPr>
        <w:fldChar w:fldCharType="end"/>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lang w:eastAsia="zh-CN"/>
        </w:rPr>
      </w:pPr>
      <w:r>
        <w:rPr>
          <w:rFonts w:hint="eastAsia" w:ascii="宋体" w:hAnsi="宋体" w:cs="宋体"/>
          <w:b/>
          <w:color w:val="auto"/>
          <w:sz w:val="44"/>
          <w:szCs w:val="44"/>
          <w:lang w:eastAsia="zh-CN"/>
        </w:rPr>
        <w:t xml:space="preserve">徐州市儿童医院</w:t>
      </w:r>
      <w:r>
        <w:rPr>
          <w:rFonts w:hint="eastAsia" w:ascii="宋体" w:hAnsi="宋体" w:eastAsia="宋体" w:cs="宋体"/>
          <w:b/>
          <w:color w:val="auto"/>
          <w:sz w:val="44"/>
          <w:szCs w:val="44"/>
          <w:lang w:eastAsia="zh-CN"/>
        </w:rPr>
        <w:t xml:space="preserve"> </w:t>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w:t>
      </w:r>
      <w:r>
        <w:rPr>
          <w:rFonts w:hint="eastAsia" w:ascii="宋体" w:hAnsi="宋体" w:cs="宋体"/>
          <w:b/>
          <w:color w:val="auto"/>
          <w:sz w:val="44"/>
          <w:szCs w:val="44"/>
          <w:lang w:eastAsia="zh-CN"/>
        </w:rPr>
        <w:t xml:space="preserve">徐州市儿童医院彩色多普勒超声诊断仪（偏腹部）</w:t>
      </w:r>
      <w:r>
        <w:rPr>
          <w:rFonts w:hint="eastAsia" w:ascii="宋体" w:hAnsi="宋体" w:eastAsia="宋体" w:cs="宋体"/>
          <w:b/>
          <w:color w:val="auto"/>
          <w:sz w:val="44"/>
          <w:szCs w:val="44"/>
        </w:rPr>
        <w:t xml:space="preserve">》项目</w:t>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招标文件</w:t>
      </w:r>
      <w:r>
        <w:rPr>
          <w:rFonts w:hint="eastAsia" w:ascii="宋体" w:hAnsi="宋体" w:eastAsia="宋体" w:cs="宋体"/>
          <w:b/>
          <w:color w:val="auto"/>
          <w:sz w:val="30"/>
          <w:szCs w:val="30"/>
        </w:rPr>
        <w:t xml:space="preserve"> </w:t>
      </w:r>
      <w:r/>
    </w:p>
    <w:p>
      <w:pP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    </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第二章，投标人须知</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第三章，投标资料表</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第四章，评标标准</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第五章，拟签订的合同文本</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第六章，采购需求</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第七章，投标文件相关格式。</w:t>
      </w:r>
      <w:r/>
    </w:p>
    <w:p>
      <w:pPr>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41"/>
        <w:spacing w:line="520" w:lineRule="exact"/>
        <w:rPr>
          <w:rFonts w:hint="eastAsia" w:ascii="宋体" w:hAnsi="宋体" w:eastAsia="宋体" w:cs="宋体"/>
          <w:color w:val="auto"/>
        </w:rPr>
      </w:pPr>
      <w:r/>
      <w:bookmarkStart w:id="3" w:name="_Toc523404695"/>
      <w:r>
        <w:rPr>
          <w:rFonts w:hint="eastAsia" w:ascii="宋体" w:hAnsi="宋体" w:eastAsia="宋体" w:cs="宋体"/>
          <w:color w:val="auto"/>
        </w:rPr>
        <w:t xml:space="preserve">第一章  投标邀请</w:t>
      </w:r>
      <w:bookmarkEnd w:id="3"/>
      <w:r/>
      <w:r/>
    </w:p>
    <w:p>
      <w:pPr>
        <w:jc w:val="center"/>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江苏中际招标代理有限公司对</w:t>
      </w:r>
      <w:r>
        <w:rPr>
          <w:rFonts w:hint="eastAsia" w:ascii="宋体" w:hAnsi="宋体" w:cs="宋体"/>
          <w:color w:val="auto"/>
          <w:sz w:val="30"/>
          <w:szCs w:val="30"/>
          <w:lang w:eastAsia="zh-CN"/>
        </w:rPr>
        <w:t xml:space="preserve">徐州市儿童医院</w:t>
      </w:r>
      <w:r>
        <w:rPr>
          <w:rFonts w:hint="eastAsia" w:ascii="宋体" w:hAnsi="宋体" w:eastAsia="宋体" w:cs="宋体"/>
          <w:color w:val="auto"/>
          <w:sz w:val="30"/>
          <w:szCs w:val="30"/>
          <w:lang w:eastAsia="zh-CN"/>
        </w:rPr>
        <w:t xml:space="preserve"> </w:t>
      </w:r>
      <w:r>
        <w:rPr>
          <w:rFonts w:hint="eastAsia" w:ascii="宋体" w:hAnsi="宋体" w:eastAsia="宋体" w:cs="宋体"/>
          <w:color w:val="auto"/>
          <w:sz w:val="30"/>
          <w:szCs w:val="30"/>
        </w:rPr>
        <w:t xml:space="preserve">“</w:t>
      </w:r>
      <w:r>
        <w:rPr>
          <w:rFonts w:hint="eastAsia" w:ascii="宋体" w:hAnsi="宋体" w:cs="宋体"/>
          <w:color w:val="auto"/>
          <w:sz w:val="30"/>
          <w:szCs w:val="30"/>
          <w:lang w:eastAsia="zh-CN"/>
        </w:rPr>
        <w:t xml:space="preserve">徐州市儿童医院彩色多普勒超声诊断仪（偏腹部）</w:t>
      </w:r>
      <w:r>
        <w:rPr>
          <w:rFonts w:hint="eastAsia" w:ascii="宋体" w:hAnsi="宋体" w:eastAsia="宋体" w:cs="宋体"/>
          <w:color w:val="auto"/>
          <w:sz w:val="30"/>
          <w:szCs w:val="30"/>
        </w:rPr>
        <w:t xml:space="preserve">项目”进行公开招标采购，现邀请符合相关条件的供应商投标。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一、项目名称和项目编号</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(一)项目名称：</w:t>
      </w:r>
      <w:r>
        <w:rPr>
          <w:rFonts w:hint="eastAsia" w:ascii="宋体" w:hAnsi="宋体" w:cs="宋体"/>
          <w:color w:val="auto"/>
          <w:sz w:val="30"/>
          <w:szCs w:val="30"/>
          <w:lang w:eastAsia="zh-CN"/>
        </w:rPr>
        <w:t xml:space="preserve">徐州市儿童医院彩色多普勒超声诊断仪（偏腹部）</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(二)项目编号：</w:t>
      </w:r>
      <w:r>
        <w:rPr>
          <w:rFonts w:hint="eastAsia" w:ascii="宋体" w:hAnsi="宋体" w:cs="宋体"/>
          <w:color w:val="auto"/>
          <w:sz w:val="30"/>
          <w:szCs w:val="30"/>
          <w:lang w:eastAsia="zh-CN"/>
        </w:rPr>
        <w:t xml:space="preserve">JSZC-320300-ZJZB-G2026-0134</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二、对投标人的资格要求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详见本项目公开招标公告。</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三、获取招标文件</w:t>
      </w:r>
      <w:bookmarkEnd w:id="0"/>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（一）潜在投标人访问电子招标投标交易平台的网络地址和方法：</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（2）潜在供应商访问“苏采云”系统的网络地址和方法：“苏采云”系统的网址：http://jszfcg.jsczt.cn/；或进入徐州政府采购网（网址：https://czj.xz.gov.cn/zfcg/index.html）</w:t>
      </w:r>
      <w:r>
        <w:rPr>
          <w:rFonts w:hint="eastAsia" w:ascii="宋体" w:hAnsi="宋体" w:eastAsia="宋体" w:cs="宋体"/>
          <w:color w:val="auto"/>
          <w:sz w:val="30"/>
          <w:szCs w:val="30"/>
          <w:highlight w:val="none"/>
          <w:lang w:val="en-US" w:eastAsia="zh-CN"/>
        </w:rPr>
        <w:t xml:space="preserve">--办事指南</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供应商--供应商登录入口</w:t>
      </w:r>
      <w:r>
        <w:rPr>
          <w:rFonts w:hint="eastAsia" w:ascii="宋体" w:hAnsi="宋体" w:eastAsia="宋体" w:cs="宋体"/>
          <w:color w:val="auto"/>
          <w:sz w:val="30"/>
          <w:szCs w:val="30"/>
          <w:highlight w:val="none"/>
        </w:rPr>
        <w:t xml:space="preserve">，点击“苏采云”进入系统。</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（3）“CA数字证书”的获取：</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auto"/>
          <w:sz w:val="30"/>
          <w:szCs w:val="30"/>
          <w:highlight w:val="none"/>
          <w:lang w:val="en-US" w:eastAsia="zh-CN"/>
        </w:rPr>
        <w:t xml:space="preserve">办事指南</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资料</w:t>
      </w:r>
      <w:r>
        <w:rPr>
          <w:rFonts w:hint="eastAsia" w:ascii="宋体" w:hAnsi="宋体" w:eastAsia="宋体" w:cs="宋体"/>
          <w:color w:val="auto"/>
          <w:sz w:val="30"/>
          <w:szCs w:val="30"/>
          <w:highlight w:val="none"/>
        </w:rPr>
        <w:t xml:space="preserve">下载，点击进入《江苏省政府采购管理交易系统（苏采云）供应商操作手册及政府采购客户端》，进行下载。</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（二）采购代理机构将数据电文形式的招标文件加载至电子招标投标交易平台，供潜在投标人下载或者查阅。</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（三）售价：免费。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四、投标有关信息</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highlight w:val="none"/>
        </w:rPr>
        <w:t xml:space="preserve">（一）投标截止时间：</w:t>
      </w:r>
      <w:bookmarkStart w:id="19" w:name="_GoBack"/>
      <w:r/>
      <w:bookmarkEnd w:id="19"/>
      <w:r>
        <w:rPr>
          <w:rFonts w:hint="eastAsia" w:ascii="宋体" w:hAnsi="宋体" w:cs="宋体"/>
          <w:color w:val="auto"/>
          <w:sz w:val="30"/>
          <w:szCs w:val="30"/>
          <w:highlight w:val="none"/>
          <w:lang w:eastAsia="zh-CN"/>
        </w:rPr>
        <w:t xml:space="preserve">2026年10月29日</w:t>
      </w:r>
      <w:r>
        <w:rPr>
          <w:rFonts w:hint="eastAsia" w:ascii="宋体" w:hAnsi="宋体" w:eastAsia="宋体" w:cs="宋体"/>
          <w:color w:val="auto"/>
          <w:sz w:val="30"/>
          <w:szCs w:val="30"/>
        </w:rPr>
        <w:t xml:space="preserve">北京时间</w:t>
      </w:r>
      <w:r>
        <w:rPr>
          <w:rFonts w:hint="eastAsia" w:ascii="宋体" w:hAnsi="宋体" w:eastAsia="宋体" w:cs="宋体"/>
          <w:color w:val="auto"/>
          <w:sz w:val="30"/>
          <w:szCs w:val="30"/>
          <w:lang w:val="en-US" w:eastAsia="zh-CN"/>
        </w:rPr>
        <w:t xml:space="preserve">9:30</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（二）开标时间：</w:t>
      </w:r>
      <w:r>
        <w:rPr>
          <w:rFonts w:hint="eastAsia" w:ascii="宋体" w:hAnsi="宋体" w:cs="宋体"/>
          <w:color w:val="auto"/>
          <w:sz w:val="30"/>
          <w:szCs w:val="30"/>
          <w:lang w:eastAsia="zh-CN"/>
        </w:rPr>
        <w:t xml:space="preserve">2026年10月29日</w:t>
      </w:r>
      <w:r>
        <w:rPr>
          <w:rFonts w:hint="eastAsia" w:ascii="宋体" w:hAnsi="宋体" w:eastAsia="宋体" w:cs="宋体"/>
          <w:color w:val="auto"/>
          <w:sz w:val="30"/>
          <w:szCs w:val="30"/>
        </w:rPr>
        <w:t xml:space="preserve">北京时间</w:t>
      </w:r>
      <w:r>
        <w:rPr>
          <w:rFonts w:hint="eastAsia" w:ascii="宋体" w:hAnsi="宋体" w:eastAsia="宋体" w:cs="宋体"/>
          <w:color w:val="auto"/>
          <w:sz w:val="30"/>
          <w:szCs w:val="30"/>
          <w:lang w:val="en-US" w:eastAsia="zh-CN"/>
        </w:rPr>
        <w:t xml:space="preserve">9:30</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（三）开标地点：“苏采云”系统“开标大厅”或进入徐州政府采购网--办事指南--供应商--供应商登录入口，点击“苏采云”进入系统“开标大厅”。</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五、采购人</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（一）名称：</w:t>
      </w:r>
      <w:r>
        <w:rPr>
          <w:rFonts w:hint="eastAsia" w:ascii="宋体" w:hAnsi="宋体" w:cs="宋体"/>
          <w:color w:val="auto"/>
          <w:sz w:val="30"/>
          <w:szCs w:val="30"/>
          <w:lang w:eastAsia="zh-CN"/>
        </w:rPr>
        <w:t xml:space="preserve">徐州市儿童医院</w:t>
      </w:r>
      <w:r>
        <w:rPr>
          <w:rFonts w:hint="eastAsia" w:ascii="宋体" w:hAnsi="宋体" w:eastAsia="宋体" w:cs="宋体"/>
          <w:color w:val="auto"/>
          <w:sz w:val="30"/>
          <w:szCs w:val="30"/>
          <w:lang w:eastAsia="zh-CN"/>
        </w:rPr>
        <w:t xml:space="preserve"> </w:t>
      </w:r>
      <w:r/>
    </w:p>
    <w:p>
      <w:pPr>
        <w:ind w:firstLine="600"/>
        <w:spacing w:line="520" w:lineRule="exact"/>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rPr>
        <w:t xml:space="preserve">（二</w:t>
      </w:r>
      <w:r>
        <w:rPr>
          <w:rFonts w:hint="eastAsia" w:ascii="宋体" w:hAnsi="宋体" w:eastAsia="宋体" w:cs="宋体"/>
          <w:color w:val="auto"/>
          <w:sz w:val="30"/>
          <w:szCs w:val="30"/>
          <w:lang w:eastAsia="zh-CN"/>
        </w:rPr>
        <w:t xml:space="preserve">）地址：</w:t>
      </w:r>
      <w:r>
        <w:rPr>
          <w:rFonts w:hint="eastAsia" w:ascii="宋体" w:hAnsi="宋体" w:eastAsia="宋体" w:cs="宋体"/>
          <w:color w:val="auto"/>
          <w:sz w:val="30"/>
          <w:szCs w:val="30"/>
        </w:rPr>
        <w:t xml:space="preserve">徐州市</w:t>
      </w:r>
      <w:r>
        <w:rPr>
          <w:rFonts w:hint="eastAsia" w:ascii="宋体" w:hAnsi="宋体" w:cs="宋体"/>
          <w:color w:val="auto"/>
          <w:sz w:val="30"/>
          <w:szCs w:val="30"/>
          <w:lang w:val="en-US" w:eastAsia="zh-CN"/>
        </w:rPr>
        <w:t xml:space="preserve">苏堤北路18号</w:t>
      </w:r>
      <w:r/>
    </w:p>
    <w:p>
      <w:pPr>
        <w:ind w:firstLine="600"/>
        <w:spacing w:line="520" w:lineRule="exact"/>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lang w:eastAsia="zh-CN"/>
        </w:rPr>
        <w:t xml:space="preserve">（三）联系方法：</w:t>
      </w:r>
      <w:r>
        <w:rPr>
          <w:rFonts w:hint="eastAsia" w:ascii="宋体" w:hAnsi="宋体" w:eastAsia="宋体" w:cs="宋体"/>
          <w:color w:val="auto"/>
          <w:sz w:val="30"/>
          <w:szCs w:val="30"/>
        </w:rPr>
        <w:t xml:space="preserve">0516-</w:t>
      </w:r>
      <w:r>
        <w:rPr>
          <w:rFonts w:hint="eastAsia" w:ascii="宋体" w:hAnsi="宋体" w:eastAsia="宋体" w:cs="宋体"/>
          <w:color w:val="auto"/>
          <w:sz w:val="30"/>
          <w:szCs w:val="30"/>
          <w:lang w:val="en-US" w:eastAsia="zh-CN"/>
        </w:rPr>
        <w:t xml:space="preserve">85583010</w:t>
      </w:r>
      <w:r/>
    </w:p>
    <w:p>
      <w:pPr>
        <w:ind w:firstLine="600"/>
        <w:spacing w:line="52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eastAsia="zh-CN"/>
        </w:rPr>
        <w:t xml:space="preserve">（四）采购项目联系人：</w:t>
      </w:r>
      <w:r>
        <w:rPr>
          <w:rFonts w:hint="eastAsia" w:ascii="宋体" w:hAnsi="宋体" w:eastAsia="宋体" w:cs="宋体"/>
          <w:color w:val="auto"/>
          <w:sz w:val="30"/>
          <w:szCs w:val="30"/>
          <w:lang w:val="en-US" w:eastAsia="zh-CN"/>
        </w:rPr>
        <w:t xml:space="preserve">杜海航</w:t>
      </w:r>
      <w:r>
        <w:rPr>
          <w:rFonts w:hint="eastAsia" w:ascii="宋体" w:hAnsi="宋体" w:eastAsia="宋体" w:cs="宋体"/>
          <w:color w:val="auto"/>
          <w:sz w:val="30"/>
          <w:szCs w:val="30"/>
          <w:lang w:eastAsia="zh-CN"/>
        </w:rPr>
        <w:t xml:space="preserve">;  联系电话：</w:t>
      </w:r>
      <w:r>
        <w:rPr>
          <w:rFonts w:hint="eastAsia" w:ascii="宋体" w:hAnsi="宋体" w:eastAsia="宋体" w:cs="宋体"/>
          <w:color w:val="auto"/>
          <w:sz w:val="30"/>
          <w:szCs w:val="30"/>
        </w:rPr>
        <w:t xml:space="preserve">0516-</w:t>
      </w:r>
      <w:r>
        <w:rPr>
          <w:rFonts w:hint="eastAsia" w:ascii="宋体" w:hAnsi="宋体" w:eastAsia="宋体" w:cs="宋体"/>
          <w:color w:val="auto"/>
          <w:sz w:val="30"/>
          <w:szCs w:val="30"/>
          <w:lang w:val="en-US" w:eastAsia="zh-CN"/>
        </w:rPr>
        <w:t xml:space="preserve">85583010</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六、采购代理机构</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（一）名称：江苏中际招标代理有限公司。</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（二）地址：徐州市云龙区绿地商务城LOFT领海办公楼5#1903室（汉风路和昆仑大道交叉口东北角）</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（三）联系方法：0516-83205520 </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（四）采购项目联系人：</w:t>
      </w:r>
      <w:r>
        <w:rPr>
          <w:rFonts w:hint="eastAsia" w:ascii="宋体" w:hAnsi="宋体" w:eastAsia="宋体" w:cs="宋体"/>
          <w:color w:val="auto"/>
          <w:sz w:val="30"/>
          <w:szCs w:val="30"/>
          <w:lang w:val="en-US" w:eastAsia="zh-CN"/>
        </w:rPr>
        <w:t xml:space="preserve">柴小皊</w:t>
      </w:r>
      <w:bookmarkStart w:id="4" w:name="OLE_LINK2"/>
      <w:r>
        <w:rPr>
          <w:rFonts w:hint="eastAsia" w:ascii="宋体" w:hAnsi="宋体" w:eastAsia="宋体" w:cs="宋体"/>
          <w:color w:val="auto"/>
          <w:sz w:val="30"/>
          <w:szCs w:val="30"/>
          <w:lang w:eastAsia="zh-CN"/>
        </w:rPr>
        <w:t xml:space="preserve">、</w:t>
      </w:r>
      <w:bookmarkEnd w:id="4"/>
      <w:r>
        <w:rPr>
          <w:rFonts w:hint="eastAsia" w:ascii="宋体" w:hAnsi="宋体" w:eastAsia="宋体" w:cs="宋体"/>
          <w:color w:val="auto"/>
          <w:sz w:val="30"/>
          <w:szCs w:val="30"/>
          <w:lang w:eastAsia="zh-CN"/>
        </w:rPr>
        <w:t xml:space="preserve">刘赛</w:t>
      </w:r>
      <w:r>
        <w:rPr>
          <w:rFonts w:hint="eastAsia" w:ascii="宋体" w:hAnsi="宋体" w:eastAsia="宋体" w:cs="宋体"/>
          <w:color w:val="auto"/>
          <w:sz w:val="30"/>
          <w:szCs w:val="30"/>
        </w:rPr>
        <w:t xml:space="preserve">；联系电话：0516-83205520 </w:t>
      </w:r>
      <w:r/>
    </w:p>
    <w:p>
      <w:pPr>
        <w:ind w:firstLine="600"/>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66"/>
        <w:rPr>
          <w:rFonts w:hint="eastAsia" w:ascii="宋体" w:hAnsi="宋体" w:eastAsia="宋体" w:cs="宋体"/>
          <w:color w:val="auto"/>
        </w:rPr>
      </w:pPr>
      <w:r/>
      <w:bookmarkStart w:id="5" w:name="_Toc522790131"/>
      <w:r/>
      <w:bookmarkStart w:id="6" w:name="_Toc523404696"/>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841"/>
        <w:spacing w:line="520" w:lineRule="exact"/>
        <w:rPr>
          <w:rFonts w:hint="eastAsia" w:ascii="宋体" w:hAnsi="宋体" w:eastAsia="宋体" w:cs="宋体"/>
          <w:color w:val="auto"/>
        </w:rPr>
      </w:pPr>
      <w:r>
        <w:rPr>
          <w:rFonts w:hint="eastAsia" w:ascii="宋体" w:hAnsi="宋体" w:eastAsia="宋体" w:cs="宋体"/>
          <w:color w:val="auto"/>
        </w:rPr>
        <w:t xml:space="preserve">第二章  投标人须知</w:t>
      </w:r>
      <w:bookmarkEnd w:id="5"/>
      <w:r/>
      <w:bookmarkEnd w:id="6"/>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一、总则</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（六）投标人的资格条件：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投标人是指响应招标、参加投标竞争的法人、其他组织或者自然人。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2.投标人授权代表系指法定代表人或受法人委托的受托人。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二、招标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（八）招标文件应包括以下内容：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第一章，投标邀请；</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第二章，投标人须知；</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第三章，投标资料表；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第四章，评标标准；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第五章，拟签订的合同文本；</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第六章，采购需求；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第七章，投标文件相关格式。</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（九）招标文件澄清或者修改：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2.现场考察以本文件第三章《投标资料表》中的要求为准。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3.开标前答疑会以本文件第三章《投标资料表》中的要求为准。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三、投标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（十二）投标文件的构成：</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1.投标文件的构成以本文件第三章《投标资料表》中的要求为准。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（十三）投标函和价格表、商务条件、交货和提供服务的时间：</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2.商务条件以本文件第三章《投标资料表》中的要求为准。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3.交货和提供服务的时间，以本文件第三章《投标资料表》中所提要求为准。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（十四）投标报价要求：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1.投标人应按照招标文件的要求报出分项价格和总价。</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2.投标人应按照招标文件的要求进行报价，如投标人作出偏离，应在《偏离表》中列出。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3.采购人不支付报价以外的任何费用。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（十五）投标货币。以本文件第三章《投标资料表》中所提要求为准。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（十六）投标有效期：</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（十七）投标文件的编制要求和签署要求：</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3</w:t>
      </w:r>
      <w:r>
        <w:rPr>
          <w:rFonts w:hint="eastAsia" w:ascii="宋体" w:hAnsi="宋体" w:eastAsia="宋体" w:cs="宋体"/>
          <w:color w:val="auto"/>
          <w:sz w:val="30"/>
          <w:szCs w:val="30"/>
          <w:highlight w:val="none"/>
        </w:rPr>
        <w:t xml:space="preserve">）投标人应当对招标文件提出的要求和条件作出实质性响应，并在电子投标系统逐条应答。</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4</w:t>
      </w:r>
      <w:r>
        <w:rPr>
          <w:rFonts w:hint="eastAsia" w:ascii="宋体" w:hAnsi="宋体" w:eastAsia="宋体" w:cs="宋体"/>
          <w:color w:val="auto"/>
          <w:sz w:val="30"/>
          <w:szCs w:val="30"/>
          <w:highlight w:val="none"/>
        </w:rPr>
        <w:t xml:space="preserve">）投标人应对要求提供的资格证明文件（如资质证书、资格证书）、技术资料（如白皮书、彩页、手册、检测报告等）扫描上传至投标系统。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（十八）投标文件的盖章要求：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highlight w:val="none"/>
        </w:rPr>
        <w:t xml:space="preserve">投标文件的盖章要求，以本文件第三章《投标资料表》中所提要求为准</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（二十）凡在招标文件要求提交投标文件的截止时间之后送达的投标文件，均为无效投标文件，采购代理机构应当拒收。在规定时间内各投标人携带CA锁进行网上解密。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（二十二）本项目不允许分包。</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在评标过程中发现投标人有上述情形的，评标委员会应当认定其投标无效，并书面报告本级财政部门。</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（二十四）有下列情形之一的，其投标无效。</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5</w:t>
      </w:r>
      <w:r>
        <w:rPr>
          <w:rFonts w:hint="eastAsia" w:ascii="宋体" w:hAnsi="宋体" w:eastAsia="宋体" w:cs="宋体"/>
          <w:color w:val="auto"/>
          <w:sz w:val="30"/>
          <w:szCs w:val="30"/>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6</w:t>
      </w:r>
      <w:r>
        <w:rPr>
          <w:rFonts w:hint="eastAsia" w:ascii="宋体" w:hAnsi="宋体" w:eastAsia="宋体" w:cs="宋体"/>
          <w:color w:val="auto"/>
          <w:sz w:val="30"/>
          <w:szCs w:val="30"/>
        </w:rPr>
        <w:t xml:space="preserve">.电子投标文件未按规定期限投标的，；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7</w:t>
      </w:r>
      <w:r>
        <w:rPr>
          <w:rFonts w:hint="eastAsia" w:ascii="宋体" w:hAnsi="宋体" w:eastAsia="宋体" w:cs="宋体"/>
          <w:color w:val="auto"/>
          <w:sz w:val="30"/>
          <w:szCs w:val="30"/>
        </w:rPr>
        <w:t xml:space="preserve">.电子投标文件未按招标文件要求签章的；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8</w:t>
      </w:r>
      <w:r>
        <w:rPr>
          <w:rFonts w:hint="eastAsia" w:ascii="宋体" w:hAnsi="宋体" w:eastAsia="宋体" w:cs="宋体"/>
          <w:color w:val="auto"/>
          <w:sz w:val="30"/>
          <w:szCs w:val="30"/>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9</w:t>
      </w:r>
      <w:r>
        <w:rPr>
          <w:rFonts w:hint="eastAsia" w:ascii="宋体" w:hAnsi="宋体" w:eastAsia="宋体" w:cs="宋体"/>
          <w:color w:val="auto"/>
          <w:sz w:val="30"/>
          <w:szCs w:val="30"/>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10</w:t>
      </w:r>
      <w:r>
        <w:rPr>
          <w:rFonts w:hint="eastAsia" w:ascii="宋体" w:hAnsi="宋体" w:eastAsia="宋体" w:cs="宋体"/>
          <w:color w:val="auto"/>
          <w:sz w:val="30"/>
          <w:szCs w:val="30"/>
        </w:rPr>
        <w:t xml:space="preserve">.不具备招标文件中规定的资格要求的；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1</w:t>
      </w:r>
      <w:r>
        <w:rPr>
          <w:rFonts w:hint="eastAsia" w:ascii="宋体" w:hAnsi="宋体" w:eastAsia="宋体" w:cs="宋体"/>
          <w:color w:val="auto"/>
          <w:sz w:val="30"/>
          <w:szCs w:val="30"/>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2</w:t>
      </w:r>
      <w:r>
        <w:rPr>
          <w:rFonts w:hint="eastAsia" w:ascii="宋体" w:hAnsi="宋体" w:eastAsia="宋体" w:cs="宋体"/>
          <w:color w:val="auto"/>
          <w:sz w:val="30"/>
          <w:szCs w:val="30"/>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3</w:t>
      </w:r>
      <w:r>
        <w:rPr>
          <w:rFonts w:hint="eastAsia" w:ascii="宋体" w:hAnsi="宋体" w:eastAsia="宋体" w:cs="宋体"/>
          <w:color w:val="auto"/>
          <w:sz w:val="30"/>
          <w:szCs w:val="30"/>
        </w:rPr>
        <w:t xml:space="preserve">.法律、法规和招标文件规定的其他无效情形。</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四、开标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（二十五）开标：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w:t>
      </w:r>
      <w:r>
        <w:rPr>
          <w:rFonts w:hint="eastAsia" w:ascii="宋体" w:hAnsi="宋体" w:eastAsia="宋体" w:cs="宋体"/>
          <w:color w:val="auto"/>
          <w:sz w:val="30"/>
          <w:szCs w:val="30"/>
          <w:highlight w:val="none"/>
        </w:rPr>
        <w:t xml:space="preserve">.由电子招标投标交易平台主持，邀请投标人</w:t>
      </w:r>
      <w:r>
        <w:rPr>
          <w:rFonts w:hint="eastAsia" w:ascii="宋体" w:hAnsi="宋体" w:eastAsia="宋体" w:cs="宋体"/>
          <w:color w:val="auto"/>
          <w:sz w:val="30"/>
          <w:szCs w:val="30"/>
        </w:rPr>
        <w:t xml:space="preserve">参加。</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3.所有投标单位使用 CA 证书在开标时间时，解密各自投标文件，投标人不足3家的，不得评标。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4.投标人原因造成投标文件未解密的，视为撤销其投标文件</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五、评标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1.评标工作由采购代理机构负责组织，并履行下列职责：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（2）宣布评标纪律；</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（3）公布投标人名单，告知评审专家应当回避的情形；</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（4）组织评标委员会推选评标组长（采购人代表不得担任组长）；</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（5）在评标期间采取必要的通讯管理措施，保证评标活动不受外界干扰；</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（6）根据评标委员会的要求介绍政府采购相关政策法规、招标文件；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（8）核对评标结果，对有《</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"http://www.caigou2003.com/" \t "_blank"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政府采购</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（10）处理与评标有关的其他事项。</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2.评标委员会负责具体评标事务，并独立履行下列职责：</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（1）审查、评价投标文件是否符合招标文件的商务、技术等实质性要求；</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（2）要求投标人对投标文件有关事项作出澄清或者说明；</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（3）对投标文件进行比较和评价；</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（4）确定中标候选人名单，以及根据采购人委托直接确定中标人；</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（5）向采购人、采购代理机构或有关部门报告评标中发现的违法行为。</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（二十七）评标方法分为最低评标价法和综合评分法。</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（二十八）评标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1.评标工作程序：</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（1）投标文件初审。</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①资格性审查。</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②符合性审查。</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（2）澄清有关问题。</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（3）比较与评价。</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（4）推荐中标候选供应商名单。</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（5）编写评审报告（评标报告）。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3.采用</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"http://lilun.caigou2003.com/recijiedu/2365668.html" \t "_blank"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最低评标价法</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2"/>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采用</w:t>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"http://lilun.caigou2003.com/recijiedu/2365667.html" \t "_blank"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综合评分法</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2"/>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（二十九）投标文件报价出现前后不一致的，按照下列规定修正：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2.大写金额和小写金额不一致的，以大写金额为准；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4.总价金额与按单价合计金额不一致的，以单价金额计算结果为准。</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30"/>
          <w:szCs w:val="30"/>
          <w:highlight w:val="none"/>
        </w:rPr>
      </w:pPr>
      <w:r>
        <w:rPr>
          <w:rFonts w:hint="eastAsia" w:ascii="宋体" w:hAnsi="宋体" w:eastAsia="宋体" w:cs="宋体"/>
          <w:color w:val="auto"/>
          <w:sz w:val="30"/>
          <w:szCs w:val="30"/>
          <w:highlight w:val="none"/>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（三十）实施政府采购异常低价审查的有关要求：</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（一）评审中出现下列情形之一的，评审（评标）委员会应当启动异常低价投标（响应）审查程序：</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1.投标（响应）报价低于全部通过符合性审查供应商投标（响应）报价平均值50%的，即投标（响应）报价&lt;全部通过符合性审查供应商投标（响应）报价平均值×50%；</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2.投标（响应）报价低于通过符合性审查的次低报价供应商投标（响应）报价50%的，即投标（响应）报价&lt;通过符合性审查的次低报价供应商投标（响应）报价×50%；</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3.投标（响应）报价低于采购项目最高限价（未设定最高限价的采购项目，以采购项目预算金额作为最高限价）45%的，即投标（响应）报价&lt;采购项目最高限价×45%；</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4.评审（评标）委员会基于专业判断，认为供应商报价过低，有可能影响产品质量或者不能诚信履约的其他情形。</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b/>
          <w:bCs/>
          <w:color w:val="auto"/>
          <w:sz w:val="30"/>
          <w:szCs w:val="30"/>
        </w:rPr>
        <w:t xml:space="preserve">相关法律法规对供应商报价有规定的，从其规定</w:t>
      </w:r>
      <w:r>
        <w:rPr>
          <w:rFonts w:hint="eastAsia" w:ascii="宋体" w:hAnsi="宋体" w:eastAsia="宋体" w:cs="宋体"/>
          <w:color w:val="auto"/>
          <w:sz w:val="30"/>
          <w:szCs w:val="30"/>
        </w:rPr>
        <w:t xml:space="preserve">。</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30"/>
          <w:szCs w:val="30"/>
          <w:lang w:eastAsia="zh-CN"/>
        </w:rPr>
        <w:t xml:space="preserve">。</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（三十二）废标条款：</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出现下列情形之一的，应予废标。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1.符合专业条件的供应商或者对招标文件作实质响应的供应商不足三家的；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2.出现影响采购公正的违法、违规行为的；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3.投标人的报价均超过了采购预算，采购人不能支付的；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4.因重大变故，采购任务取消的。</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六、定标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（三十三）采购代理机构应当在评标结束后2个工作日内将评标报告送采购人。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七、政府采购合同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（三十六）签订政府采购合同（合同签订方式）：</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采购人不得向中标人提出任何不合理的要求作为签订合同的条件。</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2.中标或者</w:t>
      </w:r>
      <w:r>
        <w:rPr>
          <w:rFonts w:hint="eastAsia" w:ascii="宋体" w:hAnsi="宋体" w:eastAsia="宋体" w:cs="宋体"/>
          <w:color w:val="auto"/>
          <w:sz w:val="30"/>
          <w:szCs w:val="30"/>
          <w:lang w:eastAsia="zh-CN"/>
        </w:rPr>
        <w:t xml:space="preserve">中标人</w:t>
      </w:r>
      <w:r>
        <w:rPr>
          <w:rFonts w:hint="eastAsia" w:ascii="宋体" w:hAnsi="宋体" w:eastAsia="宋体" w:cs="宋体"/>
          <w:color w:val="auto"/>
          <w:sz w:val="30"/>
          <w:szCs w:val="30"/>
        </w:rPr>
        <w:t xml:space="preserve">拒绝与采购人签订合同的，采购人可以按照评审报告推荐的中标或者成交候选人名单排序，确定下一个候选人为中标或者</w:t>
      </w:r>
      <w:r>
        <w:rPr>
          <w:rFonts w:hint="eastAsia" w:ascii="宋体" w:hAnsi="宋体" w:eastAsia="宋体" w:cs="宋体"/>
          <w:color w:val="auto"/>
          <w:sz w:val="30"/>
          <w:szCs w:val="30"/>
          <w:lang w:eastAsia="zh-CN"/>
        </w:rPr>
        <w:t xml:space="preserve">中标人</w:t>
      </w:r>
      <w:r>
        <w:rPr>
          <w:rFonts w:hint="eastAsia" w:ascii="宋体" w:hAnsi="宋体" w:eastAsia="宋体" w:cs="宋体"/>
          <w:color w:val="auto"/>
          <w:sz w:val="30"/>
          <w:szCs w:val="30"/>
        </w:rPr>
        <w:t xml:space="preserve">，也可以重新开展政府采购活动。</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sz w:val="30"/>
          <w:szCs w:val="30"/>
          <w:lang w:val="en-US" w:eastAsia="zh-CN"/>
        </w:rPr>
        <w:t xml:space="preserve">民法典</w:t>
      </w:r>
      <w:r>
        <w:rPr>
          <w:rFonts w:hint="eastAsia" w:ascii="宋体" w:hAnsi="宋体" w:eastAsia="宋体" w:cs="宋体"/>
          <w:color w:val="auto"/>
          <w:sz w:val="30"/>
          <w:szCs w:val="30"/>
        </w:rPr>
        <w:t xml:space="preserve">》相关条款执行。</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（三十八）履约保证金：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1.中标人应在政府采购合同签订后，向采购人提交本文件第三章《投标资料表》中规定金额的履约保证金。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3.中标人凭采购人出具验收书的复印件及收款收据办理履约保证金退付手续。履约保证金在采购人处存放期间，不计利息。</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（三十九）腐败和欺诈行为：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1.采购代理机构、采购人、投标人等参与招投标的各方，均应在招标、采购、合同执行等过程中保持廉洁和最高的道德水准。</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（1）腐败和欺诈行为的含义：</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②“欺诈行为”系指为了影响招标、采购和合同执行等过程，隐瞒事实真</w:t>
      </w:r>
      <w:r>
        <w:rPr>
          <w:rFonts w:hint="eastAsia" w:ascii="宋体" w:hAnsi="宋体" w:eastAsia="宋体" w:cs="宋体"/>
          <w:color w:val="auto"/>
          <w:sz w:val="30"/>
          <w:szCs w:val="30"/>
          <w:lang w:val="en-US" w:eastAsia="zh-CN"/>
        </w:rPr>
        <w:t xml:space="preserve">相</w:t>
      </w:r>
      <w:r>
        <w:rPr>
          <w:rFonts w:hint="eastAsia" w:ascii="宋体" w:hAnsi="宋体" w:eastAsia="宋体" w:cs="宋体"/>
          <w:color w:val="auto"/>
          <w:sz w:val="30"/>
          <w:szCs w:val="30"/>
        </w:rPr>
        <w:t xml:space="preserve">，给买方、卖方、采购代理机构及他人造成损害的行为，其中包括投标人之间的串通行为。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（2）如果被推荐的中标人有腐败和欺诈行为，将取消其中标资格。</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30"/>
          <w:szCs w:val="30"/>
          <w:lang w:val="en-US" w:eastAsia="zh-CN"/>
        </w:rPr>
        <w:t xml:space="preserve">撤销</w:t>
      </w:r>
      <w:r>
        <w:rPr>
          <w:rFonts w:hint="eastAsia" w:ascii="宋体" w:hAnsi="宋体" w:eastAsia="宋体" w:cs="宋体"/>
          <w:color w:val="auto"/>
          <w:sz w:val="30"/>
          <w:szCs w:val="30"/>
        </w:rPr>
        <w:t xml:space="preserve">其已签署的合同。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八、询问和质疑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（四十）询问和质疑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jc w:val="left"/>
        <w:spacing w:line="85" w:lineRule="atLeast"/>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九、电子招标投标交易平台</w:t>
      </w:r>
      <w:r/>
    </w:p>
    <w:p>
      <w:pPr>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  （四十一）电子招标投标交易平台（即“苏采云”系统，网址：</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"http://jszfcg.jsczt.cn/" \o "http://jszfcg.jsczt.cn/"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http://jszfcg.jsczt.cn/</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）相关要求是本招标文件的组成部分。</w:t>
      </w:r>
      <w:r/>
    </w:p>
    <w:p>
      <w:pPr>
        <w:ind w:firstLine="60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特别说明：“苏采云”系统通过“江苏省政府采购一体化不见面开标大厅”提醒投标人。投标人自行查看，投标人因自身原因不及时查看导致没收到信息，“苏采云”系统不承担任何责任。</w:t>
      </w:r>
      <w:r/>
    </w:p>
    <w:p>
      <w:pPr>
        <w:pStyle w:val="849"/>
        <w:rPr>
          <w:rFonts w:hint="eastAsia" w:ascii="宋体" w:hAnsi="宋体" w:eastAsia="宋体" w:cs="宋体"/>
          <w:color w:val="auto"/>
        </w:rPr>
      </w:pPr>
      <w:r>
        <w:rPr>
          <w:rFonts w:hint="eastAsia" w:ascii="宋体" w:hAnsi="宋体" w:eastAsia="宋体" w:cs="宋体"/>
          <w:color w:val="auto"/>
        </w:rPr>
      </w:r>
      <w:r/>
    </w:p>
    <w:p>
      <w:pPr>
        <w:pStyle w:val="841"/>
        <w:rPr>
          <w:rFonts w:hint="eastAsia" w:ascii="宋体" w:hAnsi="宋体" w:eastAsia="宋体" w:cs="宋体"/>
          <w:color w:val="auto"/>
        </w:rPr>
      </w:pPr>
      <w:r/>
      <w:bookmarkStart w:id="7" w:name="_Toc523404697"/>
      <w:r/>
      <w:bookmarkStart w:id="8" w:name="_Toc522790132"/>
      <w:r/>
      <w:r/>
    </w:p>
    <w:p>
      <w:pPr>
        <w:pStyle w:val="841"/>
        <w:rPr>
          <w:rFonts w:hint="eastAsia" w:ascii="宋体" w:hAnsi="宋体" w:eastAsia="宋体" w:cs="宋体"/>
          <w:color w:val="auto"/>
        </w:rPr>
      </w:pPr>
      <w:r>
        <w:rPr>
          <w:rFonts w:hint="eastAsia" w:ascii="宋体" w:hAnsi="宋体" w:eastAsia="宋体" w:cs="宋体"/>
          <w:color w:val="auto"/>
        </w:rPr>
      </w:r>
      <w:r/>
    </w:p>
    <w:p>
      <w:pPr>
        <w:pStyle w:val="841"/>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41"/>
        <w:rPr>
          <w:rFonts w:hint="eastAsia" w:ascii="宋体" w:hAnsi="宋体" w:eastAsia="宋体" w:cs="宋体"/>
          <w:color w:val="auto"/>
        </w:rPr>
      </w:pPr>
      <w:r>
        <w:rPr>
          <w:rFonts w:hint="eastAsia" w:ascii="宋体" w:hAnsi="宋体" w:eastAsia="宋体" w:cs="宋体"/>
          <w:color w:val="auto"/>
        </w:rPr>
        <w:t xml:space="preserve">第三章  投标资料表</w:t>
      </w:r>
      <w:bookmarkEnd w:id="7"/>
      <w:r/>
      <w:bookmarkEnd w:id="8"/>
      <w:r/>
      <w:r/>
    </w:p>
    <w:p>
      <w:pPr>
        <w:jc w:val="both"/>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70"/>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rPr>
      </w:pPr>
      <w:r>
        <w:rPr>
          <w:rFonts w:hint="eastAsia" w:ascii="宋体" w:hAnsi="宋体" w:eastAsia="宋体" w:cs="宋体"/>
          <w:color w:val="auto"/>
        </w:rPr>
      </w:r>
      <w:r/>
    </w:p>
    <w:tbl>
      <w:tblPr>
        <w:tblStyle w:val="669"/>
        <w:tblW w:w="9738"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7"/>
        <w:gridCol w:w="8351"/>
      </w:tblGrid>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本项目采购人：</w:t>
            </w:r>
            <w:r>
              <w:rPr>
                <w:rFonts w:hint="eastAsia" w:ascii="宋体" w:hAnsi="宋体" w:cs="宋体"/>
                <w:color w:val="auto"/>
                <w:sz w:val="28"/>
                <w:szCs w:val="28"/>
                <w:lang w:eastAsia="zh-CN"/>
              </w:rPr>
              <w:t xml:space="preserve">徐州市儿童医院</w:t>
            </w:r>
            <w:r>
              <w:rPr>
                <w:rFonts w:hint="eastAsia" w:ascii="宋体" w:hAnsi="宋体" w:eastAsia="宋体" w:cs="宋体"/>
                <w:color w:val="auto"/>
                <w:sz w:val="28"/>
                <w:szCs w:val="28"/>
                <w:lang w:eastAsia="zh-CN"/>
              </w:rPr>
              <w:t xml:space="preserve"> </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投标人的资格条件：</w:t>
            </w:r>
            <w:r/>
          </w:p>
          <w:p>
            <w:pPr>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一、符合《中华人民共和国政府采购法》第二十二条的规定；</w:t>
            </w:r>
            <w:r/>
          </w:p>
          <w:p>
            <w:pPr>
              <w:jc w:val="left"/>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二、此项目不属于专门面向中小微企业采购的项目。</w:t>
            </w:r>
            <w:r>
              <w:rPr>
                <w:rFonts w:hint="eastAsia" w:ascii="宋体" w:hAnsi="宋体" w:eastAsia="宋体" w:cs="宋体"/>
                <w:b/>
                <w:bCs/>
                <w:color w:val="auto"/>
                <w:sz w:val="28"/>
                <w:szCs w:val="28"/>
              </w:rPr>
              <w:br/>
            </w:r>
            <w:r>
              <w:rPr>
                <w:rFonts w:hint="eastAsia" w:ascii="宋体" w:hAnsi="宋体" w:eastAsia="宋体" w:cs="宋体"/>
                <w:b/>
                <w:bCs/>
                <w:color w:val="auto"/>
                <w:sz w:val="28"/>
                <w:szCs w:val="28"/>
              </w:rPr>
              <w:t xml:space="preserve">三、本项目的特定资格要求：</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三、所投产品为第二类医疗器械时，投标人具备有效的第二类医疗器械经营备案凭证；所投产品为第三类医疗器械时，投标人具备有效的医疗器械经营许可证；</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四、具有所投产品的有效的医疗器械注册证；</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同时明确相关事项如下：</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一、本项目不接受联合体参与采购活动。</w:t>
            </w:r>
            <w:r/>
          </w:p>
          <w:p>
            <w:pPr>
              <w:ind w:left="56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四、查询及使用供应商信用记录：</w:t>
            </w:r>
            <w:r/>
          </w:p>
          <w:p>
            <w:pPr>
              <w:ind w:firstLine="422"/>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(一)由采购人查询信用信息。</w:t>
            </w:r>
            <w:r/>
          </w:p>
          <w:p>
            <w:pPr>
              <w:ind w:firstLine="42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(二)查询渠道包括：</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1.“信用中国”网（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"http://www.creditchina.gov.cn/"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www.creditchina.gov.cn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2.中国政府采购网（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"http://www.ccgp.gov.cn/"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www.ccgp.gov.cn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3.“信用江苏”网（http://credit.jiangsu.gov.cn）；</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4.信用中国（江苏徐州）（http://www.xuzhoucredit.gov.cn）</w:t>
            </w:r>
            <w:r>
              <w:rPr>
                <w:rFonts w:hint="eastAsia" w:ascii="宋体" w:hAnsi="宋体" w:eastAsia="宋体" w:cs="宋体"/>
                <w:color w:val="auto"/>
                <w:sz w:val="28"/>
                <w:szCs w:val="28"/>
                <w:lang w:eastAsia="zh-CN"/>
              </w:rPr>
              <w:t xml:space="preserve">；</w:t>
            </w:r>
            <w:r/>
          </w:p>
          <w:p>
            <w:pPr>
              <w:ind w:firstLine="422"/>
              <w:spacing w:line="400" w:lineRule="exact"/>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(三)截止时点（查询环节）：</w:t>
            </w:r>
            <w:r>
              <w:rPr>
                <w:rFonts w:hint="eastAsia" w:ascii="宋体" w:hAnsi="宋体" w:eastAsia="宋体" w:cs="宋体"/>
                <w:b/>
                <w:bCs/>
                <w:color w:val="auto"/>
                <w:sz w:val="28"/>
                <w:szCs w:val="28"/>
                <w:lang w:eastAsia="zh-CN"/>
              </w:rPr>
              <w:t xml:space="preserve">开标后资格审查结束前</w:t>
            </w:r>
            <w:r>
              <w:rPr>
                <w:rFonts w:hint="eastAsia" w:ascii="宋体" w:hAnsi="宋体" w:eastAsia="宋体" w:cs="宋体"/>
                <w:color w:val="auto"/>
                <w:sz w:val="28"/>
                <w:szCs w:val="28"/>
              </w:rPr>
              <w:t xml:space="preserve">。</w:t>
            </w:r>
            <w:r/>
          </w:p>
          <w:p>
            <w:pPr>
              <w:ind w:left="98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(五)信用信息的使用规则：</w:t>
            </w:r>
            <w:r/>
          </w:p>
          <w:p>
            <w:pPr>
              <w:ind w:left="89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tabs>
                <w:tab w:val="left" w:pos="5760" w:leader="none"/>
              </w:tabs>
              <w:rPr>
                <w:rFonts w:hint="eastAsia" w:ascii="宋体" w:hAnsi="宋体" w:eastAsia="宋体" w:cs="宋体"/>
                <w:color w:val="auto"/>
                <w:sz w:val="28"/>
                <w:szCs w:val="28"/>
                <w:lang w:eastAsia="zh-CN"/>
              </w:rPr>
            </w:pPr>
            <w:r>
              <w:rPr>
                <w:rFonts w:hint="eastAsia" w:asciiTheme="minorEastAsia" w:hAnsiTheme="minorEastAsia" w:eastAsiaTheme="minorEastAsia" w:cstheme="minorEastAsia"/>
                <w:b/>
                <w:bCs/>
                <w:color w:val="auto"/>
                <w:sz w:val="24"/>
                <w:szCs w:val="24"/>
              </w:rPr>
              <w:t xml:space="preserve">自行现场勘察。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(十二)1</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线上投标文件编制要求：</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请按照以下要求（包括但不限于以下要求）制作：</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一、基本目录</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1.《开标一览表》（加盖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，政府采购客户端工具输入报价自动生成）；</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.所投产品的环境标志产品认证证书原件的扫描件（如有）。</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4.所投产品的节能产品认证证书原件的扫描件（如有）。</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（2）节能产品认证证书是否符合要求，采购人评标时查询中国政府采购网（www.ccgp.gov.cn）相关内容后确定。</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二、资格条件（1-</w:t>
            </w:r>
            <w:r>
              <w:rPr>
                <w:rFonts w:hint="eastAsia" w:ascii="宋体" w:hAnsi="宋体" w:eastAsia="宋体" w:cs="宋体"/>
                <w:b/>
                <w:bCs/>
                <w:color w:val="auto"/>
                <w:sz w:val="28"/>
                <w:szCs w:val="28"/>
                <w:lang w:val="en-US" w:eastAsia="zh-CN"/>
              </w:rPr>
              <w:t xml:space="preserve">7</w:t>
            </w:r>
            <w:r>
              <w:rPr>
                <w:rFonts w:hint="eastAsia" w:ascii="宋体" w:hAnsi="宋体" w:eastAsia="宋体" w:cs="宋体"/>
                <w:b/>
                <w:bCs/>
                <w:color w:val="auto"/>
                <w:sz w:val="28"/>
                <w:szCs w:val="28"/>
              </w:rPr>
              <w:t xml:space="preserve">必须提供，否则投标无效）</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具有独立承担民事责任的能力：</w:t>
            </w:r>
            <w:r>
              <w:rPr>
                <w:rFonts w:hint="eastAsia" w:ascii="宋体" w:hAnsi="宋体" w:eastAsia="宋体" w:cs="宋体"/>
                <w:color w:val="auto"/>
                <w:sz w:val="28"/>
                <w:szCs w:val="28"/>
              </w:rPr>
              <w:t xml:space="preserve">投标人合法有效的法人或者其他组织的营业执照等证明文件，自然人的身份证明，以上证明文件提供原件的扫描件</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2.财务状况报告（即提供投标人的本项目开标时间前6个月内任何时间的</w:t>
            </w:r>
            <w:r>
              <w:rPr>
                <w:rFonts w:hint="eastAsia" w:ascii="宋体" w:hAnsi="宋体" w:eastAsia="宋体" w:cs="宋体"/>
                <w:b/>
                <w:bCs/>
                <w:color w:val="auto"/>
                <w:sz w:val="28"/>
                <w:szCs w:val="28"/>
                <w:highlight w:val="none"/>
                <w:lang w:eastAsia="zh-CN"/>
              </w:rPr>
              <w:t xml:space="preserve">资产负债表、利润表各</w:t>
            </w:r>
            <w:r>
              <w:rPr>
                <w:rFonts w:hint="eastAsia" w:ascii="宋体" w:hAnsi="宋体" w:eastAsia="宋体" w:cs="宋体"/>
                <w:b/>
                <w:bCs/>
                <w:color w:val="auto"/>
                <w:sz w:val="28"/>
                <w:szCs w:val="28"/>
                <w:highlight w:val="none"/>
                <w:lang w:val="en-US" w:eastAsia="zh-CN"/>
              </w:rPr>
              <w:t xml:space="preserve">扫描件各</w:t>
            </w:r>
            <w:r>
              <w:rPr>
                <w:rFonts w:hint="eastAsia" w:ascii="宋体" w:hAnsi="宋体" w:eastAsia="宋体" w:cs="宋体"/>
                <w:b/>
                <w:bCs/>
                <w:color w:val="auto"/>
                <w:sz w:val="28"/>
                <w:szCs w:val="28"/>
                <w:highlight w:val="none"/>
                <w:lang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提供投标人</w:t>
            </w:r>
            <w:r>
              <w:rPr>
                <w:rFonts w:hint="eastAsia" w:ascii="宋体" w:hAnsi="宋体" w:eastAsia="宋体" w:cs="宋体"/>
                <w:color w:val="auto"/>
                <w:sz w:val="28"/>
                <w:szCs w:val="28"/>
                <w:highlight w:val="none"/>
                <w:lang w:val="en-US" w:eastAsia="zh-CN"/>
              </w:rPr>
              <w:t xml:space="preserve">2024年度</w:t>
            </w:r>
            <w:r>
              <w:rPr>
                <w:rFonts w:hint="eastAsia" w:ascii="宋体" w:hAnsi="宋体" w:eastAsia="宋体" w:cs="宋体"/>
                <w:color w:val="auto"/>
                <w:sz w:val="28"/>
                <w:szCs w:val="28"/>
                <w:highlight w:val="none"/>
                <w:lang w:eastAsia="zh-CN"/>
              </w:rPr>
              <w:t xml:space="preserve">财务报告</w:t>
            </w:r>
            <w:r>
              <w:rPr>
                <w:rFonts w:hint="eastAsia" w:ascii="宋体" w:hAnsi="宋体" w:eastAsia="宋体" w:cs="宋体"/>
                <w:color w:val="auto"/>
                <w:sz w:val="28"/>
                <w:szCs w:val="28"/>
                <w:highlight w:val="none"/>
                <w:lang w:val="en-US" w:eastAsia="zh-CN"/>
              </w:rPr>
              <w:t xml:space="preserve">扫描件</w:t>
            </w:r>
            <w:r>
              <w:rPr>
                <w:rFonts w:hint="eastAsia" w:ascii="宋体" w:hAnsi="宋体" w:eastAsia="宋体" w:cs="宋体"/>
                <w:b/>
                <w:bCs/>
                <w:color w:val="auto"/>
                <w:sz w:val="28"/>
                <w:szCs w:val="28"/>
                <w:highlight w:val="none"/>
                <w:lang w:val="en-US"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财政部门认可的政府采购专业担保机构出具的有效的投标担保函扫描件</w:t>
            </w:r>
            <w:r>
              <w:rPr>
                <w:rFonts w:hint="eastAsia" w:ascii="宋体" w:hAnsi="宋体" w:eastAsia="宋体" w:cs="宋体"/>
                <w:b/>
                <w:bCs/>
                <w:color w:val="auto"/>
                <w:sz w:val="28"/>
                <w:szCs w:val="28"/>
                <w:highlight w:val="none"/>
                <w:lang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投标人的本项目开标时间前6个月内银行出具的</w:t>
            </w:r>
            <w:r>
              <w:rPr>
                <w:rFonts w:hint="eastAsia" w:ascii="宋体" w:hAnsi="宋体" w:eastAsia="宋体" w:cs="宋体"/>
                <w:b/>
                <w:bCs/>
                <w:color w:val="auto"/>
                <w:sz w:val="28"/>
                <w:szCs w:val="28"/>
                <w:highlight w:val="none"/>
                <w:lang w:eastAsia="zh-CN"/>
              </w:rPr>
              <w:t xml:space="preserve">资信证明扫描件一份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i w:val="0"/>
                <w:iCs w:val="0"/>
                <w:caps w:val="0"/>
                <w:color w:val="auto"/>
                <w:spacing w:val="0"/>
                <w:sz w:val="28"/>
                <w:szCs w:val="28"/>
              </w:rPr>
              <w:t xml:space="preserve">或</w:t>
            </w:r>
            <w:r>
              <w:rPr>
                <w:rFonts w:hint="eastAsia" w:ascii="宋体" w:hAnsi="宋体" w:eastAsia="宋体" w:cs="宋体"/>
                <w:i w:val="0"/>
                <w:iCs w:val="0"/>
                <w:caps w:val="0"/>
                <w:color w:val="auto"/>
                <w:spacing w:val="0"/>
                <w:sz w:val="28"/>
                <w:szCs w:val="28"/>
              </w:rPr>
              <w:t xml:space="preserve">提供合法有效的经第三方机构审计的</w:t>
            </w:r>
            <w:r>
              <w:rPr>
                <w:rFonts w:hint="eastAsia" w:ascii="宋体" w:hAnsi="宋体" w:eastAsia="宋体" w:cs="宋体"/>
                <w:b/>
                <w:bCs/>
                <w:i w:val="0"/>
                <w:iCs w:val="0"/>
                <w:caps w:val="0"/>
                <w:color w:val="auto"/>
                <w:spacing w:val="0"/>
                <w:sz w:val="28"/>
                <w:szCs w:val="28"/>
                <w:lang w:val="en-US" w:eastAsia="zh-CN"/>
              </w:rPr>
              <w:t xml:space="preserve">2025年度</w:t>
            </w:r>
            <w:r>
              <w:rPr>
                <w:rFonts w:hint="eastAsia" w:ascii="宋体" w:hAnsi="宋体" w:eastAsia="宋体" w:cs="宋体"/>
                <w:i w:val="0"/>
                <w:iCs w:val="0"/>
                <w:caps w:val="0"/>
                <w:color w:val="auto"/>
                <w:spacing w:val="0"/>
                <w:sz w:val="28"/>
                <w:szCs w:val="28"/>
              </w:rPr>
              <w:t xml:space="preserve">财务审计报告扫描件</w:t>
            </w:r>
            <w:r>
              <w:rPr>
                <w:rFonts w:hint="eastAsia" w:ascii="宋体" w:hAnsi="宋体" w:eastAsia="宋体" w:cs="宋体"/>
                <w:b/>
                <w:bCs/>
                <w:i w:val="0"/>
                <w:iCs w:val="0"/>
                <w:caps w:val="0"/>
                <w:color w:val="auto"/>
                <w:spacing w:val="0"/>
                <w:sz w:val="28"/>
                <w:szCs w:val="28"/>
              </w:rPr>
              <w:t xml:space="preserve">（应包括审计报告正文、资产负债表、现金流量表、利润表）</w:t>
            </w:r>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3.投标人的本项目开标时间前6个月内任何1个月的</w:t>
            </w:r>
            <w:r>
              <w:rPr>
                <w:rFonts w:hint="eastAsia" w:ascii="宋体" w:hAnsi="宋体" w:eastAsia="宋体" w:cs="宋体"/>
                <w:b/>
                <w:color w:val="auto"/>
                <w:sz w:val="28"/>
                <w:szCs w:val="28"/>
              </w:rPr>
              <w:t xml:space="preserve">依法缴纳税收扫描件和社会保障资金扫描件</w:t>
            </w:r>
            <w:r>
              <w:rPr>
                <w:rFonts w:hint="eastAsia" w:ascii="宋体" w:hAnsi="宋体" w:eastAsia="宋体" w:cs="宋体"/>
                <w:color w:val="auto"/>
                <w:sz w:val="28"/>
                <w:szCs w:val="28"/>
              </w:rPr>
              <w:t xml:space="preserve">的相关材料</w:t>
            </w:r>
            <w:r>
              <w:rPr>
                <w:rFonts w:hint="eastAsia" w:ascii="宋体" w:hAnsi="宋体" w:eastAsia="宋体" w:cs="宋体"/>
                <w:b/>
                <w:color w:val="auto"/>
                <w:sz w:val="28"/>
                <w:szCs w:val="28"/>
              </w:rPr>
              <w:t xml:space="preserve">各一份</w:t>
            </w:r>
            <w:r>
              <w:rPr>
                <w:rFonts w:hint="eastAsia" w:ascii="宋体" w:hAnsi="宋体" w:eastAsia="宋体" w:cs="宋体"/>
                <w:color w:val="auto"/>
                <w:sz w:val="28"/>
                <w:szCs w:val="28"/>
              </w:rPr>
              <w:t xml:space="preserve">（依法免税或不需要缴纳社会保障资金的供应商,提供相应文件扫描件证明其依法免税或不需要缴纳社会保障资金)；</w:t>
            </w:r>
            <w:r/>
          </w:p>
          <w:p>
            <w:pPr>
              <w:spacing w:line="400" w:lineRule="exact"/>
              <w:rPr>
                <w:rFonts w:hint="eastAsia" w:ascii="宋体" w:hAnsi="宋体" w:eastAsia="宋体" w:cs="宋体"/>
                <w:b/>
                <w:color w:val="auto"/>
                <w:sz w:val="28"/>
                <w:szCs w:val="28"/>
              </w:rPr>
            </w:pPr>
            <w:r>
              <w:rPr>
                <w:rFonts w:hint="eastAsia" w:ascii="宋体" w:hAnsi="宋体" w:eastAsia="宋体" w:cs="宋体"/>
                <w:color w:val="auto"/>
                <w:sz w:val="28"/>
                <w:szCs w:val="28"/>
              </w:rPr>
              <w:t xml:space="preserve">4.具备履行合同所必需的设备和专业技术能力的证明材料</w:t>
            </w:r>
            <w:r>
              <w:rPr>
                <w:rFonts w:hint="eastAsia" w:ascii="宋体" w:hAnsi="宋体" w:cs="宋体"/>
                <w:color w:val="auto"/>
                <w:sz w:val="28"/>
                <w:szCs w:val="28"/>
                <w:lang w:eastAsia="zh-CN"/>
              </w:rPr>
              <w:t xml:space="preserve">，</w:t>
            </w:r>
            <w:r>
              <w:rPr>
                <w:rFonts w:hint="eastAsia" w:ascii="宋体" w:hAnsi="宋体" w:eastAsia="宋体" w:cs="宋体"/>
                <w:b/>
                <w:color w:val="auto"/>
                <w:sz w:val="28"/>
                <w:szCs w:val="28"/>
              </w:rPr>
              <w:t xml:space="preserve">即投标文件中提供：</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rPr>
              <w:t xml:space="preserve">①所投产品为第二类医疗器械时，</w:t>
            </w:r>
            <w:r>
              <w:rPr>
                <w:rFonts w:hint="eastAsia" w:ascii="宋体" w:hAnsi="宋体" w:eastAsia="宋体" w:cs="宋体"/>
                <w:b/>
                <w:color w:val="auto"/>
                <w:sz w:val="28"/>
                <w:szCs w:val="28"/>
                <w:lang w:val="en-US" w:eastAsia="zh-CN"/>
              </w:rPr>
              <w:t xml:space="preserve">提供</w:t>
            </w:r>
            <w:r>
              <w:rPr>
                <w:rFonts w:hint="eastAsia" w:ascii="宋体" w:hAnsi="宋体" w:eastAsia="宋体" w:cs="宋体"/>
                <w:b/>
                <w:color w:val="auto"/>
                <w:sz w:val="28"/>
                <w:szCs w:val="28"/>
              </w:rPr>
              <w:t xml:space="preserve">投标人有效的第二类医疗器械经营备案凭证</w:t>
            </w:r>
            <w:r>
              <w:rPr>
                <w:rFonts w:hint="eastAsia" w:ascii="宋体" w:hAnsi="宋体" w:eastAsia="宋体" w:cs="宋体"/>
                <w:b/>
                <w:color w:val="auto"/>
                <w:sz w:val="28"/>
                <w:szCs w:val="28"/>
                <w:lang w:val="en-US" w:eastAsia="zh-CN"/>
              </w:rPr>
              <w:t xml:space="preserve">扫描件</w:t>
            </w:r>
            <w:r>
              <w:rPr>
                <w:rFonts w:hint="eastAsia" w:ascii="宋体" w:hAnsi="宋体" w:eastAsia="宋体" w:cs="宋体"/>
                <w:b/>
                <w:color w:val="auto"/>
                <w:sz w:val="28"/>
                <w:szCs w:val="28"/>
              </w:rPr>
              <w:t xml:space="preserve">；所投产品为第三类医疗器械时，</w:t>
            </w:r>
            <w:r>
              <w:rPr>
                <w:rFonts w:hint="eastAsia" w:ascii="宋体" w:hAnsi="宋体" w:eastAsia="宋体" w:cs="宋体"/>
                <w:b/>
                <w:color w:val="auto"/>
                <w:sz w:val="28"/>
                <w:szCs w:val="28"/>
                <w:lang w:val="en-US" w:eastAsia="zh-CN"/>
              </w:rPr>
              <w:t xml:space="preserve">提供</w:t>
            </w:r>
            <w:r>
              <w:rPr>
                <w:rFonts w:hint="eastAsia" w:ascii="宋体" w:hAnsi="宋体" w:eastAsia="宋体" w:cs="宋体"/>
                <w:b/>
                <w:color w:val="auto"/>
                <w:sz w:val="28"/>
                <w:szCs w:val="28"/>
              </w:rPr>
              <w:t xml:space="preserve">投标人有效的医疗器械经营许可证</w:t>
            </w:r>
            <w:r>
              <w:rPr>
                <w:rFonts w:hint="eastAsia" w:ascii="宋体" w:hAnsi="宋体" w:eastAsia="宋体" w:cs="宋体"/>
                <w:b/>
                <w:color w:val="auto"/>
                <w:sz w:val="28"/>
                <w:szCs w:val="28"/>
                <w:lang w:val="en-US" w:eastAsia="zh-CN"/>
              </w:rPr>
              <w:t xml:space="preserve">扫描件；</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rPr>
              <w:t xml:space="preserve">②提供所投产品的有效的医疗器械注册证扫描件</w:t>
            </w:r>
            <w:r>
              <w:rPr>
                <w:rFonts w:hint="eastAsia" w:ascii="宋体" w:hAnsi="宋体" w:eastAsia="宋体" w:cs="宋体"/>
                <w:b/>
                <w:color w:val="auto"/>
                <w:sz w:val="28"/>
                <w:szCs w:val="28"/>
                <w:lang w:val="en-US" w:eastAsia="zh-CN"/>
              </w:rPr>
              <w:t xml:space="preserve">。</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5.投标人参加政府采购活动前3年内在经营活动中没有重大违法记录的书面声明（加盖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highlight w:val="none"/>
                <w:lang w:val="en-US"/>
              </w:rPr>
              <w:t xml:space="preserve">7</w:t>
            </w:r>
            <w:r>
              <w:rPr>
                <w:rFonts w:hint="eastAsia" w:ascii="宋体" w:hAnsi="宋体" w:eastAsia="宋体" w:cs="宋体"/>
                <w:color w:val="auto"/>
                <w:sz w:val="28"/>
                <w:szCs w:val="28"/>
                <w:highlight w:val="none"/>
              </w:rPr>
              <w:t xml:space="preserve">.供应商不是为本采购项目提供整体设计、规范编制或者项目管理、监理、检测等服务的供应商的书面声明（加盖电子签章，格式见招标文件第七章《投标文件相关格式》）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color w:val="auto"/>
                <w:sz w:val="28"/>
                <w:szCs w:val="28"/>
                <w:highlight w:val="none"/>
                <w:lang w:eastAsia="zh-CN"/>
              </w:rPr>
              <w:t xml:space="preserve">；</w:t>
            </w:r>
            <w:r/>
          </w:p>
          <w:p>
            <w:pPr>
              <w:pStyle w:val="921"/>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8.投标人信用信息（要求见本章条款项号“(六)”中“四、”内容）</w:t>
            </w:r>
            <w:r>
              <w:rPr>
                <w:rFonts w:hint="eastAsia" w:ascii="宋体" w:hAnsi="宋体" w:eastAsia="宋体" w:cs="宋体"/>
                <w:color w:val="auto"/>
                <w:sz w:val="28"/>
                <w:szCs w:val="28"/>
              </w:rPr>
              <w:t xml:space="preserve">。</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三、符合条件（必须提供，否则投标无效）</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(一)报价</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w:t>
            </w:r>
            <w:r>
              <w:rPr>
                <w:rFonts w:hint="eastAsia" w:ascii="宋体" w:hAnsi="宋体" w:eastAsia="宋体" w:cs="宋体"/>
                <w:b/>
                <w:bCs/>
                <w:color w:val="auto"/>
                <w:sz w:val="28"/>
                <w:szCs w:val="28"/>
                <w:lang w:val="en-US" w:eastAsia="zh-CN"/>
              </w:rPr>
              <w:t xml:space="preserve">《开标一览表》</w:t>
            </w:r>
            <w:r>
              <w:rPr>
                <w:rFonts w:hint="eastAsia" w:ascii="宋体" w:hAnsi="宋体" w:eastAsia="宋体" w:cs="宋体"/>
                <w:color w:val="auto"/>
                <w:sz w:val="28"/>
                <w:szCs w:val="28"/>
                <w:lang w:val="en-US" w:eastAsia="zh-CN"/>
              </w:rPr>
              <w:t xml:space="preserve">。政府采购客户端工具输入报价自动生成</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b/>
                <w:bCs/>
                <w:color w:val="auto"/>
                <w:sz w:val="28"/>
                <w:szCs w:val="28"/>
                <w:lang w:val="en-US" w:eastAsia="zh-CN"/>
              </w:rPr>
              <w:t xml:space="preserve">《分项价格表》</w:t>
            </w:r>
            <w:r>
              <w:rPr>
                <w:rFonts w:hint="eastAsia" w:ascii="宋体" w:hAnsi="宋体" w:eastAsia="宋体" w:cs="宋体"/>
                <w:color w:val="auto"/>
                <w:sz w:val="28"/>
                <w:szCs w:val="28"/>
              </w:rPr>
              <w:t xml:space="preserve">（加盖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（二）商务资信</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《投标函》（加盖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《授权委托书》（提供原件的扫描件，格式见招标文件第七章《投标文件相关格式》）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3.其他（探头的数量及探头的类别）。</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（三）技术响应</w:t>
            </w:r>
            <w:r/>
          </w:p>
          <w:p>
            <w:pPr>
              <w:spacing w:line="400" w:lineRule="exact"/>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《偏离表》（加盖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1.偏离表《所投产品的技术规格》</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含相关证明材料</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2.所投产品质量、性能评价；</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3.项目实施方案；</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4.突发（应急）方案；</w:t>
            </w:r>
            <w:r/>
          </w:p>
          <w:p>
            <w:pPr>
              <w:spacing w:line="40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lang w:val="en-US" w:eastAsia="zh-CN"/>
              </w:rPr>
              <w:t xml:space="preserve">.质保期内售后服务方案；</w:t>
            </w:r>
            <w:r/>
          </w:p>
          <w:p>
            <w:pPr>
              <w:spacing w:line="40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.质保期后售后服务方案；</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7.技术培训方案；</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1.所投产品为“环境标志产品”；</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2.所投产品为“节能产品”；</w:t>
            </w:r>
            <w:r/>
          </w:p>
          <w:p>
            <w:pPr>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（注：要求见招标文件第四章《评标标准》和第六章 采购需求》）</w:t>
            </w:r>
            <w:r/>
          </w:p>
          <w:p>
            <w:pPr>
              <w:spacing w:line="400"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 xml:space="preserve">五、</w:t>
            </w:r>
            <w:r>
              <w:rPr>
                <w:rFonts w:hint="eastAsia" w:ascii="宋体" w:hAnsi="宋体" w:cs="宋体"/>
                <w:b/>
                <w:bCs/>
                <w:color w:val="auto"/>
                <w:sz w:val="28"/>
                <w:szCs w:val="28"/>
                <w:lang w:val="en-US" w:eastAsia="zh-CN"/>
              </w:rPr>
              <w:t xml:space="preserve">其他部分</w:t>
            </w:r>
            <w:r/>
          </w:p>
          <w:p>
            <w:pPr>
              <w:spacing w:line="400" w:lineRule="exact"/>
              <w:rPr>
                <w:rFonts w:hint="eastAsia" w:ascii="宋体" w:hAnsi="宋体" w:eastAsia="宋体" w:cs="宋体"/>
                <w:b w:val="0"/>
                <w:bCs w:val="0"/>
                <w:color w:val="auto"/>
                <w:sz w:val="28"/>
                <w:szCs w:val="28"/>
              </w:rPr>
            </w:pPr>
            <w:r>
              <w:rPr>
                <w:rFonts w:hint="eastAsia" w:ascii="宋体" w:hAnsi="宋体" w:cs="宋体"/>
                <w:b/>
                <w:bCs w:val="0"/>
                <w:color w:val="auto"/>
                <w:sz w:val="28"/>
                <w:szCs w:val="28"/>
                <w:lang w:val="en-US" w:eastAsia="zh-CN"/>
              </w:rPr>
              <w:t xml:space="preserve">（一）</w:t>
            </w:r>
            <w:r>
              <w:rPr>
                <w:rFonts w:hint="eastAsia" w:ascii="宋体" w:hAnsi="宋体" w:eastAsia="宋体" w:cs="宋体"/>
                <w:b/>
                <w:bCs/>
                <w:color w:val="auto"/>
                <w:sz w:val="28"/>
                <w:szCs w:val="28"/>
              </w:rPr>
              <w:t xml:space="preserve">价格折扣文件格式</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投标人提供的货物全部由符合政策要求的中小企业制造，提供《中小企业声明函》</w:t>
            </w:r>
            <w:r>
              <w:rPr>
                <w:rFonts w:hint="eastAsia" w:ascii="宋体" w:hAnsi="宋体" w:eastAsia="宋体" w:cs="宋体"/>
                <w:color w:val="auto"/>
                <w:sz w:val="28"/>
                <w:szCs w:val="28"/>
                <w:highlight w:val="none"/>
                <w:lang w:val="en-US" w:eastAsia="zh-CN" w:bidi="ar-SA"/>
              </w:rPr>
              <w:t xml:space="preserve">（加盖电子签章，格式见招标文件第七章《投标文件相关格式》）。（</w:t>
            </w:r>
            <w:r>
              <w:rPr>
                <w:rFonts w:hint="eastAsia" w:ascii="宋体" w:hAnsi="宋体" w:eastAsia="宋体" w:cs="宋体"/>
                <w:b/>
                <w:bCs/>
                <w:color w:val="auto"/>
                <w:sz w:val="28"/>
                <w:szCs w:val="28"/>
                <w:highlight w:val="none"/>
                <w:lang w:val="en-US" w:eastAsia="zh-CN" w:bidi="ar-SA"/>
              </w:rPr>
              <w:t xml:space="preserve">如不填写完整或未按要求填写的，视为无效</w:t>
            </w:r>
            <w:r>
              <w:rPr>
                <w:rFonts w:hint="eastAsia" w:ascii="宋体" w:hAnsi="宋体" w:cs="宋体"/>
                <w:b/>
                <w:bCs/>
                <w:color w:val="auto"/>
                <w:sz w:val="28"/>
                <w:szCs w:val="28"/>
                <w:highlight w:val="none"/>
                <w:lang w:val="en-US" w:eastAsia="zh-CN" w:bidi="ar-SA"/>
              </w:rPr>
              <w:t xml:space="preserve">，</w:t>
            </w:r>
            <w:r>
              <w:rPr>
                <w:rFonts w:hint="eastAsia" w:ascii="宋体" w:hAnsi="宋体" w:eastAsia="宋体" w:cs="宋体"/>
                <w:b/>
                <w:bCs/>
                <w:color w:val="auto"/>
                <w:sz w:val="28"/>
                <w:szCs w:val="28"/>
                <w:highlight w:val="none"/>
                <w:lang w:val="en-US" w:eastAsia="zh-CN" w:bidi="ar-SA"/>
              </w:rPr>
              <w:t xml:space="preserve">非必须提供）</w:t>
            </w:r>
            <w:r>
              <w:rPr>
                <w:rFonts w:hint="eastAsia" w:ascii="宋体" w:hAnsi="宋体" w:eastAsia="宋体" w:cs="宋体"/>
                <w:color w:val="auto"/>
                <w:sz w:val="28"/>
                <w:szCs w:val="28"/>
                <w:highlight w:val="none"/>
              </w:rPr>
              <w:t xml:space="preserve">《中小企业声明函》查询</w:t>
            </w:r>
            <w:r>
              <w:rPr>
                <w:rFonts w:hint="eastAsia" w:ascii="宋体" w:hAnsi="宋体" w:cs="宋体"/>
                <w:color w:val="auto"/>
                <w:sz w:val="28"/>
                <w:szCs w:val="28"/>
                <w:lang w:val="en-US" w:eastAsia="zh-CN"/>
              </w:rPr>
              <w:t xml:space="preserve">参考</w:t>
            </w:r>
            <w:r>
              <w:rPr>
                <w:rFonts w:hint="eastAsia" w:ascii="宋体" w:hAnsi="宋体" w:eastAsia="宋体" w:cs="宋体"/>
                <w:color w:val="auto"/>
                <w:sz w:val="28"/>
                <w:szCs w:val="28"/>
                <w:highlight w:val="none"/>
              </w:rPr>
              <w:t xml:space="preserve">渠道用微信搜索“中小企业规模类型自测小程序”</w:t>
            </w:r>
            <w:r>
              <w:rPr>
                <w:rFonts w:hint="eastAsia" w:ascii="宋体" w:hAnsi="宋体" w:eastAsia="宋体" w:cs="宋体"/>
                <w:color w:val="auto"/>
                <w:sz w:val="28"/>
                <w:szCs w:val="28"/>
                <w:highlight w:val="none"/>
                <w:lang w:eastAsia="zh-CN"/>
              </w:rPr>
              <w:t xml:space="preserve">。</w:t>
            </w:r>
            <w:r/>
          </w:p>
          <w:p>
            <w:pPr>
              <w:pStyle w:val="921"/>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注：</w:t>
            </w:r>
            <w:r>
              <w:rPr>
                <w:rFonts w:hint="eastAsia" w:ascii="宋体" w:hAnsi="宋体" w:eastAsia="宋体" w:cs="宋体"/>
                <w:color w:val="auto"/>
                <w:sz w:val="28"/>
                <w:szCs w:val="28"/>
                <w:highlight w:val="none"/>
                <w:lang w:val="en-US" w:eastAsia="zh-CN" w:bidi="ar-SA"/>
              </w:rPr>
              <w:t xml:space="preserve">具体以《政府采购促进中小企业发展管理办法》（财库[2020]46号）和《关于印发中小企业划型标准规定的通知》（工信部联企业[2011]300号）的规定为准。</w:t>
            </w:r>
            <w:r/>
          </w:p>
          <w:p>
            <w:pPr>
              <w:pStyle w:val="921"/>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注：</w:t>
            </w:r>
            <w:r>
              <w:rPr>
                <w:rFonts w:hint="eastAsia" w:ascii="宋体" w:hAnsi="宋体" w:eastAsia="宋体" w:cs="宋体"/>
                <w:color w:val="auto"/>
                <w:sz w:val="28"/>
                <w:szCs w:val="28"/>
                <w:highlight w:val="none"/>
                <w:lang w:val="en-US" w:eastAsia="zh-CN" w:bidi="ar-SA"/>
              </w:rPr>
              <w:t xml:space="preserve">监狱企业和残疾人福利性单位等同于小微企业。</w:t>
            </w:r>
            <w:r/>
          </w:p>
          <w:p>
            <w:pPr>
              <w:pStyle w:val="921"/>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投标人为监狱企业的，提供省级以上监狱管理局、戒毒管理局（含新疆生产建设兵团）出具的属于监狱企业的证明文件原件的扫描件。</w:t>
            </w:r>
            <w:r/>
          </w:p>
          <w:p>
            <w:pPr>
              <w:pStyle w:val="921"/>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具体以《财政部 司法部关于政府采购支持监狱企业发展有关问题的通知》（财库〔2014〕68号）的规定为准。</w:t>
            </w:r>
            <w:r/>
          </w:p>
          <w:p>
            <w:pPr>
              <w:pStyle w:val="921"/>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921"/>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享受政府采购支持政策的残疾人福利性单位应当同时满足以下条件：</w:t>
            </w:r>
            <w:r/>
          </w:p>
          <w:p>
            <w:pPr>
              <w:pStyle w:val="921"/>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①安置的残疾人占本单位在职职工人数的比例不低于25%（含25%），并且安置的残疾人人数不少于10人（含10人）；</w:t>
            </w:r>
            <w:r/>
          </w:p>
          <w:p>
            <w:pPr>
              <w:pStyle w:val="921"/>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②依法与安置的每位残疾人签订了一年以上（含一年）的劳动合同或服务协议；</w:t>
            </w:r>
            <w:r/>
          </w:p>
          <w:p>
            <w:pPr>
              <w:pStyle w:val="921"/>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③为安置的每位残疾人按月足额缴纳了基本养老保险、基本医疗保险、失业保险、工伤保险和生育保险等社会保险费；</w:t>
            </w:r>
            <w:r/>
          </w:p>
          <w:p>
            <w:pPr>
              <w:pStyle w:val="921"/>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921"/>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921"/>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1"/>
              <w:spacing w:line="40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具体以《三部门联合发布关于促进残疾人就业政府采购政策的通知》（财库〔2017〕141号）规定为准。</w:t>
            </w:r>
            <w:r/>
          </w:p>
          <w:p>
            <w:pP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bidi="ar-SA"/>
              </w:rPr>
              <w:t xml:space="preserve">（二）投标人《关于符合本国产品标准的声明函》（填写完整，加盖公章，格式见招标文件第七章《投标文件相关格式》）（请填写完整，如不填写完整或未按要求填写的，视为非本国产品）。</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1、本国产品应当符合以下条件：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（一）在中国境内生产</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产品应当在中国境内生产，即在中华人民共和国关境内实现从原材料、组件到产品的属性改变。</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1.为确保产品在运输或者储存期间保持某种状态而进行的操作；</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2.为产品运输或者销售进行的包装或者展示；</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3.在产品或者其包装上粘贴或者印刷品牌、标志、标识以及其他用于区别的标记；</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4.简单的上漆、磨光和分装；</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5.其他不属于属性改变的情形。</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（二）在中国境内生产的组件成本占比达到规定比例</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产品在中国境内生产的组件成本占比应当达到规定比例，计算公式为：</w:t>
            </w:r>
            <w:r/>
          </w:p>
          <w:p>
            <w:pPr>
              <w:jc w:val="cente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mc:AlternateContent>
                <mc:Choice Requires="wpg">
                  <w:drawing>
                    <wp:inline xmlns:wp="http://schemas.openxmlformats.org/drawingml/2006/wordprocessingDrawing" distT="0" distB="0" distL="0" distR="0">
                      <wp:extent cx="3276600" cy="4953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（三）特定产品的关键组件、关键工序符合相关要求</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2、本国产品标准的适用范围</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3、对本国产品的支持政策</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具体以《国务院办公厅关于在政府采购中实施本国产品标准及相关政策的通知》（国办发〔2025〕34号）规定为准。</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注：中国境内生产的组件成本核算基本规则</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三、产品总成本和组件成本以相关会计核算数据、采购合同、进货记录等为基础进行计算。</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四、需要对成本核算规则予以进一步明确的其他有关事项，由财政部会同有关部门另行规定。</w:t>
            </w:r>
            <w:r/>
          </w:p>
          <w:p>
            <w:pPr>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注：</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1.投标人应对以上文件的合法性、真实性负责。</w:t>
            </w:r>
            <w:r/>
          </w:p>
          <w:p>
            <w:pPr>
              <w:spacing w:line="400" w:lineRule="exact"/>
              <w:rPr>
                <w:rFonts w:hint="eastAsia" w:ascii="宋体" w:hAnsi="宋体" w:eastAsia="宋体" w:cs="宋体"/>
                <w:bCs/>
                <w:color w:val="auto"/>
                <w:sz w:val="28"/>
                <w:szCs w:val="28"/>
                <w:highlight w:val="yellow"/>
                <w:lang w:eastAsia="zh-CN"/>
              </w:rPr>
            </w:pPr>
            <w:r>
              <w:rPr>
                <w:rFonts w:hint="eastAsia" w:ascii="宋体" w:hAnsi="宋体" w:eastAsia="宋体" w:cs="宋体"/>
                <w:color w:val="auto"/>
                <w:sz w:val="28"/>
                <w:szCs w:val="28"/>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商务条件见：</w:t>
            </w:r>
            <w:r/>
          </w:p>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一、本文件第四章《评标标准》中《评分细则》。</w:t>
            </w:r>
            <w:r/>
          </w:p>
          <w:p>
            <w:pPr>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交货和提供服务的时间：见本文件第五章 《拟签订的合同文本》及本文件第六章《采购需求》。</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本项目不接受超</w:t>
            </w:r>
            <w:r>
              <w:rPr>
                <w:rFonts w:hint="eastAsia" w:ascii="宋体" w:hAnsi="宋体" w:eastAsia="宋体" w:cs="宋体"/>
                <w:color w:val="auto"/>
                <w:sz w:val="28"/>
                <w:szCs w:val="28"/>
              </w:rPr>
              <w:t xml:space="preserve">过</w:t>
            </w:r>
            <w:r>
              <w:rPr>
                <w:rFonts w:hint="eastAsia" w:ascii="宋体" w:hAnsi="宋体" w:cs="宋体"/>
                <w:b/>
                <w:bCs/>
                <w:color w:val="auto"/>
                <w:sz w:val="28"/>
                <w:szCs w:val="28"/>
                <w:lang w:val="en-US" w:eastAsia="zh-CN"/>
              </w:rPr>
              <w:t xml:space="preserve">220</w:t>
            </w:r>
            <w:r>
              <w:rPr>
                <w:rFonts w:hint="eastAsia" w:ascii="宋体" w:hAnsi="宋体" w:eastAsia="宋体" w:cs="宋体"/>
                <w:b/>
                <w:bCs/>
                <w:color w:val="auto"/>
                <w:sz w:val="28"/>
                <w:szCs w:val="28"/>
                <w:lang w:val="en-US" w:eastAsia="zh-CN"/>
              </w:rPr>
              <w:t xml:space="preserve">.00</w:t>
            </w:r>
            <w:r>
              <w:rPr>
                <w:rFonts w:hint="eastAsia" w:ascii="宋体" w:hAnsi="宋体" w:eastAsia="宋体" w:cs="宋体"/>
                <w:color w:val="auto"/>
                <w:sz w:val="28"/>
                <w:szCs w:val="28"/>
              </w:rPr>
              <w:t xml:space="preserve">万元</w:t>
            </w:r>
            <w:r>
              <w:rPr>
                <w:rFonts w:hint="eastAsia" w:ascii="宋体" w:hAnsi="宋体" w:eastAsia="宋体" w:cs="宋体"/>
                <w:bCs/>
                <w:color w:val="auto"/>
                <w:sz w:val="28"/>
                <w:szCs w:val="28"/>
              </w:rPr>
              <w:t xml:space="preserve">人民币（采购项目预算金额）的投标报价。</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报价包括产品价、税金、运费、安装调试、检验、保险、</w:t>
            </w:r>
            <w:r>
              <w:rPr>
                <w:rFonts w:hint="eastAsia" w:ascii="宋体" w:hAnsi="宋体" w:cs="宋体"/>
                <w:color w:val="auto"/>
                <w:sz w:val="28"/>
                <w:szCs w:val="28"/>
                <w:lang w:val="en-US" w:eastAsia="zh-CN"/>
              </w:rPr>
              <w:t xml:space="preserve">培训、</w:t>
            </w:r>
            <w:r>
              <w:rPr>
                <w:rFonts w:hint="eastAsia" w:ascii="宋体" w:hAnsi="宋体" w:eastAsia="宋体" w:cs="宋体"/>
                <w:color w:val="auto"/>
                <w:sz w:val="28"/>
                <w:szCs w:val="28"/>
              </w:rPr>
              <w:t xml:space="preserve">验收、</w:t>
            </w:r>
            <w:r>
              <w:rPr>
                <w:rFonts w:hint="eastAsia" w:ascii="宋体" w:hAnsi="宋体" w:cs="宋体"/>
                <w:color w:val="auto"/>
                <w:sz w:val="28"/>
                <w:szCs w:val="28"/>
                <w:lang w:val="en-US" w:eastAsia="zh-CN"/>
              </w:rPr>
              <w:t xml:space="preserve">投标人的利润、招标</w:t>
            </w:r>
            <w:r>
              <w:rPr>
                <w:rFonts w:hint="eastAsia" w:ascii="宋体" w:hAnsi="宋体" w:eastAsia="宋体" w:cs="宋体"/>
                <w:color w:val="auto"/>
                <w:sz w:val="28"/>
                <w:szCs w:val="28"/>
              </w:rPr>
              <w:t xml:space="preserve">代理费等全部费用。用户不再支付报价以外的任何费用。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线上要求：</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投标人应当通过“苏采云”系统提交数据电文形式的投标文件（即电子投标）。</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特别说明：通过“苏采云”系统提交政府采购客户端工具导出加密的投标文件（后缀名为zip）。投标文件不得超过</w:t>
            </w:r>
            <w:r>
              <w:rPr>
                <w:rFonts w:hint="eastAsia" w:ascii="宋体" w:hAnsi="宋体" w:eastAsia="宋体" w:cs="宋体"/>
                <w:color w:val="auto"/>
                <w:sz w:val="28"/>
                <w:szCs w:val="28"/>
                <w:lang w:val="en-US"/>
              </w:rPr>
              <w:t xml:space="preserve">1</w:t>
            </w:r>
            <w:r>
              <w:rPr>
                <w:rFonts w:hint="eastAsia" w:ascii="宋体" w:hAnsi="宋体" w:eastAsia="宋体" w:cs="宋体"/>
                <w:color w:val="auto"/>
                <w:sz w:val="28"/>
                <w:szCs w:val="28"/>
              </w:rPr>
              <w:t xml:space="preserve">50M！</w:t>
            </w:r>
            <w:r/>
          </w:p>
          <w:p>
            <w:pPr>
              <w:spacing w:line="400" w:lineRule="exact"/>
              <w:rPr>
                <w:rFonts w:hint="eastAsia" w:ascii="宋体" w:hAnsi="宋体" w:eastAsia="宋体" w:cs="宋体"/>
                <w:bCs/>
                <w:color w:val="auto"/>
                <w:sz w:val="28"/>
                <w:szCs w:val="28"/>
                <w:highlight w:val="yellow"/>
              </w:rPr>
            </w:pPr>
            <w:r>
              <w:rPr>
                <w:rFonts w:hint="eastAsia" w:ascii="宋体" w:hAnsi="宋体" w:eastAsia="宋体" w:cs="宋体"/>
                <w:color w:val="auto"/>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投标文</w:t>
            </w:r>
            <w:r>
              <w:rPr>
                <w:rFonts w:hint="eastAsia" w:ascii="宋体" w:hAnsi="宋体" w:eastAsia="宋体" w:cs="宋体"/>
                <w:color w:val="auto"/>
                <w:sz w:val="28"/>
                <w:szCs w:val="28"/>
                <w:highlight w:val="none"/>
                <w:lang w:val="en-US" w:eastAsia="zh-CN"/>
              </w:rPr>
              <w:t xml:space="preserve">投标文件的提交： </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1.投标文件提交时间：</w:t>
            </w:r>
            <w:r>
              <w:rPr>
                <w:rFonts w:hint="eastAsia" w:ascii="宋体" w:hAnsi="宋体" w:cs="宋体"/>
                <w:color w:val="auto"/>
                <w:sz w:val="28"/>
                <w:szCs w:val="28"/>
                <w:highlight w:val="none"/>
                <w:lang w:val="en-US" w:eastAsia="zh-CN"/>
              </w:rPr>
              <w:t xml:space="preserve">2026年10月29日</w:t>
            </w:r>
            <w:r>
              <w:rPr>
                <w:rFonts w:hint="eastAsia" w:ascii="宋体" w:hAnsi="宋体" w:eastAsia="宋体" w:cs="宋体"/>
                <w:color w:val="auto"/>
                <w:sz w:val="28"/>
                <w:szCs w:val="28"/>
                <w:highlight w:val="none"/>
                <w:lang w:val="en-US" w:eastAsia="zh-CN"/>
              </w:rPr>
              <w:t xml:space="preserve">北京时间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0前。</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2.投标截止时间：</w:t>
            </w:r>
            <w:r>
              <w:rPr>
                <w:rFonts w:hint="eastAsia" w:ascii="宋体" w:hAnsi="宋体" w:cs="宋体"/>
                <w:color w:val="auto"/>
                <w:sz w:val="28"/>
                <w:szCs w:val="28"/>
                <w:highlight w:val="none"/>
                <w:lang w:val="en-US" w:eastAsia="zh-CN"/>
              </w:rPr>
              <w:t xml:space="preserve">2026年10月29日</w:t>
            </w:r>
            <w:r>
              <w:rPr>
                <w:rFonts w:hint="eastAsia" w:ascii="宋体" w:hAnsi="宋体" w:eastAsia="宋体" w:cs="宋体"/>
                <w:color w:val="auto"/>
                <w:sz w:val="28"/>
                <w:szCs w:val="28"/>
                <w:highlight w:val="none"/>
                <w:lang w:val="en-US" w:eastAsia="zh-CN"/>
              </w:rPr>
              <w:t xml:space="preserve">北京时间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p>
          <w:p>
            <w:pPr>
              <w:spacing w:line="400" w:lineRule="exact"/>
              <w:rPr>
                <w:rFonts w:hint="eastAsia" w:ascii="宋体" w:hAnsi="宋体" w:eastAsia="宋体" w:cs="宋体"/>
                <w:color w:val="auto"/>
                <w:sz w:val="28"/>
                <w:szCs w:val="28"/>
                <w:highlight w:val="yellow"/>
              </w:rPr>
            </w:pPr>
            <w:r>
              <w:rPr>
                <w:rFonts w:hint="eastAsia" w:ascii="宋体" w:hAnsi="宋体" w:eastAsia="宋体" w:cs="宋体"/>
                <w:color w:val="auto"/>
                <w:sz w:val="28"/>
                <w:szCs w:val="28"/>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开标时间及地点：</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1.开标时间：</w:t>
            </w:r>
            <w:r>
              <w:rPr>
                <w:rFonts w:hint="eastAsia" w:ascii="宋体" w:hAnsi="宋体" w:cs="宋体"/>
                <w:color w:val="auto"/>
                <w:sz w:val="28"/>
                <w:szCs w:val="28"/>
                <w:highlight w:val="none"/>
                <w:lang w:eastAsia="zh-CN"/>
              </w:rPr>
              <w:t xml:space="preserve">2026年10月29日</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lang w:val="en-US" w:eastAsia="zh-CN"/>
              </w:rPr>
              <w:t xml:space="preserve">北京</w:t>
            </w:r>
            <w:r>
              <w:rPr>
                <w:rFonts w:hint="eastAsia" w:ascii="宋体" w:hAnsi="宋体" w:eastAsia="宋体" w:cs="宋体"/>
                <w:color w:val="auto"/>
                <w:sz w:val="28"/>
                <w:szCs w:val="28"/>
                <w:highlight w:val="none"/>
              </w:rPr>
              <w:t xml:space="preserve">时间）</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二、采用综合评分法的，按评审后得分由高到低顺序排列。得分相同的，按投标报价由低到高顺序排列。得分且投标报价相同的，</w:t>
            </w:r>
            <w:bookmarkStart w:id="9" w:name="OLE_LINK8"/>
            <w:r>
              <w:rPr>
                <w:rFonts w:hint="eastAsia" w:ascii="宋体" w:hAnsi="宋体" w:eastAsia="宋体" w:cs="宋体"/>
                <w:color w:val="auto"/>
                <w:sz w:val="28"/>
                <w:szCs w:val="28"/>
                <w:highlight w:val="none"/>
                <w:lang w:eastAsia="zh-CN"/>
              </w:rPr>
              <w:t xml:space="preserve">按所投产品的技术规格得分由高到低顺序排列，得分且投标报价且所投产品的技术规格得分均相同的，按</w:t>
            </w:r>
            <w:r>
              <w:rPr>
                <w:rFonts w:hint="eastAsia" w:ascii="宋体" w:hAnsi="宋体"/>
                <w:color w:val="auto"/>
                <w:sz w:val="28"/>
                <w:szCs w:val="28"/>
                <w:highlight w:val="none"/>
              </w:rPr>
              <w:t xml:space="preserve">项目实施方案</w:t>
            </w:r>
            <w:r>
              <w:rPr>
                <w:rFonts w:ascii="宋体" w:hAnsi="宋体"/>
                <w:color w:val="auto"/>
                <w:sz w:val="28"/>
                <w:szCs w:val="28"/>
                <w:highlight w:val="none"/>
              </w:rPr>
              <w:t xml:space="preserve">得分</w:t>
            </w:r>
            <w:r>
              <w:rPr>
                <w:rFonts w:hint="eastAsia" w:ascii="宋体" w:hAnsi="宋体" w:eastAsia="宋体" w:cs="宋体"/>
                <w:color w:val="auto"/>
                <w:sz w:val="28"/>
                <w:szCs w:val="28"/>
                <w:highlight w:val="none"/>
                <w:lang w:eastAsia="zh-CN"/>
              </w:rPr>
              <w:t xml:space="preserve">由高到低顺序排列。</w:t>
            </w:r>
            <w:bookmarkEnd w:id="9"/>
            <w:r/>
            <w:r/>
          </w:p>
          <w:p>
            <w:pPr>
              <w:spacing w:line="400" w:lineRule="exact"/>
              <w:rPr>
                <w:rFonts w:hint="eastAsia" w:ascii="宋体" w:hAnsi="宋体" w:eastAsia="宋体" w:cs="宋体"/>
                <w:color w:val="auto"/>
              </w:rPr>
            </w:pPr>
            <w:r>
              <w:rPr>
                <w:rFonts w:hint="eastAsia" w:ascii="宋体" w:hAnsi="宋体" w:eastAsia="宋体" w:cs="宋体"/>
                <w:color w:val="auto"/>
                <w:sz w:val="28"/>
                <w:szCs w:val="28"/>
                <w:highlight w:val="none"/>
                <w:lang w:eastAsia="zh-CN"/>
              </w:rPr>
              <w:t xml:space="preserve">三、采购人应当自收到评标报告之日起５个工作日内，在评标报告确定的中标候选人名单中按得分最高顺序确定一名中标人。</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（二十九）</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rPr>
            </w:pPr>
            <w:r>
              <w:rPr>
                <w:rFonts w:hint="eastAsia" w:ascii="宋体" w:hAnsi="宋体" w:eastAsia="宋体" w:cs="宋体"/>
                <w:b w:val="0"/>
                <w:bCs w:val="0"/>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ind w:firstLine="480"/>
              <w:rPr>
                <w:rFonts w:ascii="宋体" w:hAnsi="宋体" w:cs="宋体"/>
                <w:color w:val="auto"/>
                <w:sz w:val="28"/>
                <w:szCs w:val="28"/>
              </w:rPr>
            </w:pPr>
            <w:r>
              <w:rPr>
                <w:rFonts w:hint="eastAsia" w:ascii="宋体" w:hAnsi="宋体" w:cs="宋体"/>
                <w:color w:val="auto"/>
                <w:sz w:val="28"/>
                <w:szCs w:val="28"/>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8"/>
                <w:szCs w:val="28"/>
              </w:rPr>
              <w:t xml:space="preserve">项目具体成本测算等与报价合理性相关的书面说明及相关证明材料</w:t>
            </w:r>
            <w:r>
              <w:rPr>
                <w:rFonts w:hint="eastAsia" w:ascii="宋体" w:hAnsi="宋体" w:cs="宋体"/>
                <w:color w:val="auto"/>
                <w:sz w:val="28"/>
                <w:szCs w:val="28"/>
              </w:rPr>
              <w:t xml:space="preserve">，对投标价格作出解释，由评审委员会</w:t>
            </w:r>
            <w:r>
              <w:rPr>
                <w:rFonts w:hint="eastAsia" w:ascii="宋体" w:hAnsi="宋体" w:cs="宋体"/>
                <w:b/>
                <w:color w:val="auto"/>
                <w:sz w:val="28"/>
                <w:szCs w:val="28"/>
              </w:rPr>
              <w:t xml:space="preserve">结合同类产品在主要电商平台的价格、该行业当地薪资水平等情况</w:t>
            </w:r>
            <w:r>
              <w:rPr>
                <w:rFonts w:hint="eastAsia" w:ascii="宋体" w:hAnsi="宋体" w:cs="宋体"/>
                <w:color w:val="auto"/>
                <w:sz w:val="28"/>
                <w:szCs w:val="28"/>
              </w:rPr>
              <w:t xml:space="preserve">，依据专业经验对供应商报价合理性进行判断。投标供应商</w:t>
            </w:r>
            <w:r>
              <w:rPr>
                <w:rFonts w:hint="eastAsia" w:ascii="宋体" w:hAnsi="宋体" w:cs="宋体"/>
                <w:b/>
                <w:color w:val="auto"/>
                <w:sz w:val="28"/>
                <w:szCs w:val="28"/>
              </w:rPr>
              <w:t xml:space="preserve">不提供书面说明、证明材料，或者提供的书面说明、证明材料不能证明其报价合理性的，评审委员会应当将其作为无效投标处理。</w:t>
            </w:r>
            <w:r/>
          </w:p>
          <w:p>
            <w:pPr>
              <w:ind w:firstLine="482"/>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特别说明：“苏采云”系统通过“江苏省政府采购一体化不见面开标大厅</w:t>
            </w:r>
            <w:r>
              <w:rPr>
                <w:rFonts w:hint="eastAsia" w:ascii="宋体" w:hAnsi="宋体" w:cs="宋体"/>
                <w:b/>
                <w:bCs/>
                <w:color w:val="auto"/>
                <w:sz w:val="28"/>
                <w:szCs w:val="28"/>
              </w:rPr>
              <w:t xml:space="preserve">”</w:t>
            </w:r>
            <w:r>
              <w:rPr>
                <w:rFonts w:hint="eastAsia" w:ascii="宋体" w:hAnsi="宋体" w:cs="宋体"/>
                <w:b/>
                <w:color w:val="auto"/>
                <w:sz w:val="28"/>
                <w:szCs w:val="28"/>
              </w:rPr>
              <w:t xml:space="preserve">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采购人与中标、</w:t>
            </w:r>
            <w:r>
              <w:rPr>
                <w:rFonts w:hint="eastAsia" w:ascii="宋体" w:hAnsi="宋体" w:eastAsia="宋体" w:cs="宋体"/>
                <w:color w:val="auto"/>
                <w:sz w:val="28"/>
                <w:szCs w:val="28"/>
                <w:lang w:eastAsia="zh-CN"/>
              </w:rPr>
              <w:t xml:space="preserve">中标人</w:t>
            </w:r>
            <w:r>
              <w:rPr>
                <w:rFonts w:hint="eastAsia" w:ascii="宋体" w:hAnsi="宋体" w:eastAsia="宋体" w:cs="宋体"/>
                <w:color w:val="auto"/>
                <w:sz w:val="28"/>
                <w:szCs w:val="28"/>
              </w:rPr>
              <w:t xml:space="preserve">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30"/>
                <w:szCs w:val="30"/>
              </w:rPr>
              <w:t xml:space="preserve">（三十八）</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lang w:eastAsia="zh-CN"/>
              </w:rPr>
            </w:pPr>
            <w:r>
              <w:rPr>
                <w:rFonts w:hint="eastAsia" w:ascii="宋体" w:hAnsi="宋体" w:eastAsia="宋体" w:cs="宋体"/>
                <w:b/>
                <w:bCs/>
                <w:color w:val="auto"/>
                <w:sz w:val="28"/>
                <w:szCs w:val="28"/>
              </w:rPr>
              <w:t xml:space="preserve">履约保证金</w:t>
            </w:r>
            <w:r>
              <w:rPr>
                <w:rFonts w:hint="eastAsia" w:ascii="宋体" w:hAnsi="宋体" w:eastAsia="宋体" w:cs="宋体"/>
                <w:b/>
                <w:bCs/>
                <w:color w:val="auto"/>
                <w:sz w:val="28"/>
                <w:szCs w:val="28"/>
                <w:lang w:eastAsia="zh-CN"/>
              </w:rPr>
              <w:t xml:space="preserve">：</w:t>
            </w:r>
            <w:r>
              <w:rPr>
                <w:rFonts w:hint="eastAsia" w:asciiTheme="minorEastAsia" w:hAnsiTheme="minorEastAsia" w:eastAsiaTheme="minorEastAsia" w:cstheme="minorEastAsia"/>
                <w:b/>
                <w:bCs/>
                <w:color w:val="auto"/>
                <w:sz w:val="24"/>
                <w:szCs w:val="24"/>
              </w:rPr>
              <w:t xml:space="preserve">本项目不收取履约保证金。</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供应商在法定质疑期内一次性提出针对同一采购程序环节的质疑。</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质疑接收人：</w:t>
            </w:r>
            <w:r>
              <w:rPr>
                <w:rFonts w:hint="eastAsia" w:ascii="宋体" w:hAnsi="宋体" w:eastAsia="宋体" w:cs="宋体"/>
                <w:color w:val="auto"/>
                <w:sz w:val="28"/>
                <w:szCs w:val="28"/>
                <w:lang w:val="en-US" w:eastAsia="zh-CN"/>
              </w:rPr>
              <w:t xml:space="preserve">柴小皊</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联系电话：0516-83205520</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办公地址：徐州市云龙区绿地商务城LOFT领海办公楼5#1903室（汉风路和昆仑大道交叉口东北角）</w:t>
            </w:r>
            <w:r>
              <w:rPr>
                <w:rFonts w:hint="eastAsia" w:ascii="宋体" w:hAnsi="宋体" w:eastAsia="宋体" w:cs="宋体"/>
                <w:color w:val="auto"/>
                <w:sz w:val="28"/>
                <w:szCs w:val="28"/>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4、招标文件中如需“授权代表签字或盖章”，供应商可打印成文档。签字或盖章后再扫描上传，最后再电子签章。</w:t>
            </w:r>
            <w:r/>
          </w:p>
          <w:p>
            <w:pPr>
              <w:spacing w:line="400" w:lineRule="exact"/>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 xml:space="preserve">5、</w:t>
            </w:r>
            <w:r>
              <w:rPr>
                <w:rFonts w:hint="eastAsia" w:ascii="宋体" w:hAnsi="宋体" w:eastAsia="宋体" w:cs="宋体"/>
                <w:b/>
                <w:bCs/>
                <w:color w:val="auto"/>
                <w:sz w:val="28"/>
                <w:szCs w:val="28"/>
              </w:rPr>
              <w:t xml:space="preserve">中标人在收到中标通知书时，须向采购代理机构提交《开标一览表》和《分项价格表》的数据文件（WORD格式）和投标文件纸质版三份。</w:t>
            </w:r>
            <w:r/>
          </w:p>
        </w:tc>
      </w:tr>
    </w:tbl>
    <w:p>
      <w:pPr>
        <w:ind w:firstLine="600"/>
        <w:spacing w:line="240" w:lineRule="exact"/>
        <w:widowControl/>
        <w:rPr>
          <w:rFonts w:hint="eastAsia" w:ascii="宋体" w:hAnsi="宋体" w:eastAsia="宋体" w:cs="宋体"/>
          <w:color w:val="auto"/>
          <w:sz w:val="30"/>
          <w:szCs w:val="30"/>
        </w:rPr>
      </w:pPr>
      <w:r/>
      <w:bookmarkStart w:id="10" w:name="_Toc522790133"/>
      <w:r/>
      <w:r/>
    </w:p>
    <w:p>
      <w:pPr>
        <w:ind w:firstLine="600"/>
        <w:spacing w:line="520" w:lineRule="exact"/>
        <w:widowControl/>
        <w:rPr>
          <w:rFonts w:hint="eastAsia" w:ascii="宋体" w:hAnsi="宋体" w:eastAsia="宋体" w:cs="宋体"/>
          <w:b/>
          <w:color w:val="auto"/>
          <w:sz w:val="30"/>
          <w:szCs w:val="30"/>
        </w:rPr>
      </w:pPr>
      <w:r>
        <w:rPr>
          <w:rFonts w:hint="eastAsia" w:ascii="宋体" w:hAnsi="宋体" w:eastAsia="宋体" w:cs="宋体"/>
          <w:color w:val="auto"/>
          <w:sz w:val="30"/>
          <w:szCs w:val="30"/>
        </w:rPr>
        <w:br w:type="page" w:clear="all"/>
      </w:r>
      <w:bookmarkStart w:id="11" w:name="_Toc523404698"/>
      <w:r>
        <w:rPr>
          <w:rFonts w:hint="eastAsia" w:ascii="宋体" w:hAnsi="宋体" w:eastAsia="宋体" w:cs="宋体"/>
          <w:color w:val="auto"/>
          <w:sz w:val="30"/>
          <w:szCs w:val="30"/>
        </w:rPr>
        <w:t xml:space="preserve">本章附件：</w:t>
      </w:r>
      <w:r>
        <w:rPr>
          <w:rFonts w:hint="eastAsia" w:ascii="宋体" w:hAnsi="宋体" w:eastAsia="宋体" w:cs="宋体"/>
          <w:b/>
          <w:color w:val="auto"/>
          <w:sz w:val="30"/>
          <w:szCs w:val="30"/>
        </w:rPr>
        <w:t xml:space="preserve">招标代理服务收费标准</w:t>
      </w:r>
      <w:r/>
    </w:p>
    <w:tbl>
      <w:tblPr>
        <w:tblStyle w:val="892"/>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79"/>
        <w:gridCol w:w="3345"/>
      </w:tblGrid>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中标或者成交金额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费率</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5000元</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50万元以下(含50万元)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1.6%</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50-400万元(含400万元)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400-1000万元(含1000万元)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1000-5000万元(含5000万元)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0.8%</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5000-1亿元(含1亿元)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0.25%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1-10亿元(含10亿元)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0.05%</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10-50亿元(含50亿元)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0.01%</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50亿元以上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0.005%</w:t>
            </w:r>
            <w:r/>
          </w:p>
        </w:tc>
      </w:tr>
    </w:tbl>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说明：</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1、按上表计算的收费为代理服务全过程的收费金额。各社会代理机构不再收取采购文件制作售卖费用。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2、代理服务费按差额定率累进法计算。</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3、代理服务费基准金额（按差额定率累进法计算的）=中标金额（按差额定率累进法计算的）*费率（%）</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4、代理服务费应收取金额=代理服务费基准金额（按差额定率累进法计算的）的合计数。</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5、定点类等无金额或事先不能计算出价格总额的项目，按中标（成交）金额100万元计算。</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6、有分包（分标段）项目按</w:t>
      </w:r>
      <w:r>
        <w:rPr>
          <w:rFonts w:hint="eastAsia" w:ascii="宋体" w:hAnsi="宋体" w:eastAsia="宋体" w:cs="宋体"/>
          <w:color w:val="auto"/>
          <w:sz w:val="28"/>
          <w:szCs w:val="28"/>
          <w:lang w:val="en-US" w:eastAsia="zh-CN"/>
        </w:rPr>
        <w:t xml:space="preserve">采购包</w:t>
      </w:r>
      <w:r>
        <w:rPr>
          <w:rFonts w:hint="eastAsia" w:ascii="宋体" w:hAnsi="宋体" w:eastAsia="宋体" w:cs="宋体"/>
          <w:color w:val="auto"/>
          <w:sz w:val="28"/>
          <w:szCs w:val="28"/>
        </w:rPr>
        <w:t xml:space="preserve">收费。</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7、上该表为自行约定的代理服务费标准。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账户信息：</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收款人：江苏中际招标代理有限公司 </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开户银行：徐州农村商业银行股份有限公司彭园支行 </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账号：3203020171010000003980</w:t>
      </w:r>
      <w:r/>
    </w:p>
    <w:p>
      <w:pPr>
        <w:numPr>
          <w:ilvl w:val="0"/>
          <w:numId w:val="1"/>
        </w:numPr>
        <w:ind w:firstLine="420"/>
        <w:jc w:val="center"/>
        <w:spacing w:line="520" w:lineRule="exact"/>
        <w:widowControl/>
        <w:rPr>
          <w:rFonts w:hint="eastAsia" w:ascii="宋体" w:hAnsi="宋体" w:eastAsia="宋体" w:cs="宋体"/>
          <w:b/>
          <w:bCs/>
          <w:color w:val="auto"/>
          <w:sz w:val="30"/>
          <w:szCs w:val="44"/>
        </w:rPr>
      </w:pPr>
      <w:r>
        <w:rPr>
          <w:rFonts w:hint="eastAsia" w:ascii="宋体" w:hAnsi="宋体" w:eastAsia="宋体" w:cs="宋体"/>
          <w:color w:val="auto"/>
        </w:rPr>
        <w:br w:type="page" w:clear="all"/>
      </w:r>
      <w:r>
        <w:rPr>
          <w:rFonts w:hint="eastAsia" w:ascii="宋体" w:hAnsi="宋体" w:eastAsia="宋体" w:cs="宋体"/>
          <w:b/>
          <w:bCs/>
          <w:color w:val="auto"/>
          <w:sz w:val="30"/>
          <w:szCs w:val="44"/>
        </w:rPr>
        <w:t xml:space="preserve"> 评标标准</w:t>
      </w:r>
      <w:bookmarkEnd w:id="10"/>
      <w:r/>
      <w:bookmarkEnd w:id="11"/>
      <w:r/>
      <w:r/>
    </w:p>
    <w:tbl>
      <w:tblPr>
        <w:tblStyle w:val="669"/>
        <w:tblpPr w:horzAnchor="page" w:tblpX="1488" w:vertAnchor="text" w:tblpY="540" w:leftFromText="180" w:topFromText="0" w:rightFromText="180" w:bottomFromText="0"/>
        <w:tblW w:w="5311"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7906"/>
      </w:tblGrid>
      <w:tr>
        <w:trPr/>
        <w:tc>
          <w:tcPr>
            <w:tcW w:w="1140" w:type="dxa"/>
            <w:vAlign w:val="center"/>
            <w:textDirection w:val="lrTb"/>
            <w:noWrap w:val="false"/>
          </w:tcPr>
          <w:p>
            <w:pPr>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项目</w:t>
            </w:r>
            <w:r/>
          </w:p>
        </w:tc>
        <w:tc>
          <w:tcPr>
            <w:tcW w:w="7906" w:type="dxa"/>
            <w:vAlign w:val="center"/>
            <w:textDirection w:val="lrTb"/>
            <w:noWrap w:val="false"/>
          </w:tcPr>
          <w:p>
            <w:pPr>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评审</w:t>
            </w:r>
            <w:r>
              <w:rPr>
                <w:rFonts w:hint="eastAsia" w:ascii="宋体" w:hAnsi="宋体" w:eastAsia="宋体" w:cs="宋体"/>
                <w:color w:val="auto"/>
                <w:sz w:val="24"/>
                <w:szCs w:val="24"/>
                <w:lang w:val="en-US" w:eastAsia="zh-CN"/>
              </w:rPr>
              <w:t xml:space="preserve">办法</w:t>
            </w:r>
            <w:r/>
          </w:p>
        </w:tc>
      </w:tr>
      <w:tr>
        <w:trPr>
          <w:trHeight w:val="918"/>
        </w:trPr>
        <w:tc>
          <w:tcPr>
            <w:tcW w:w="1140" w:type="dxa"/>
            <w:vAlign w:val="center"/>
            <w:textDirection w:val="lrTb"/>
            <w:noWrap w:val="false"/>
          </w:tcPr>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价格（30分）</w:t>
            </w:r>
            <w:r/>
          </w:p>
        </w:tc>
        <w:tc>
          <w:tcPr>
            <w:tcW w:w="7906" w:type="dxa"/>
            <w:vAlign w:val="center"/>
            <w:textDirection w:val="lrTb"/>
            <w:noWrap w:val="false"/>
          </w:tcPr>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价格分采用低价优先法计算，即满足招标文件要求且投标价格最低的投标报价为评标基准价，其价格分为满分30分。其他投标人的价格分按照下列公式计算：</w:t>
            </w:r>
            <w:r/>
          </w:p>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投标报价得分=（评标基准价／投标报价）×30</w:t>
            </w:r>
            <w:r/>
          </w:p>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（分值计算结果保留两位小数）</w:t>
            </w:r>
            <w:r/>
          </w:p>
        </w:tc>
      </w:tr>
      <w:tr>
        <w:trPr>
          <w:trHeight w:val="90"/>
        </w:trPr>
        <w:tc>
          <w:tcPr>
            <w:tcW w:w="1140" w:type="dxa"/>
            <w:vAlign w:val="center"/>
            <w:textDirection w:val="lrTb"/>
            <w:noWrap w:val="false"/>
          </w:tcPr>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依据投标文件中偏离表、技术规格说明对招标文件《第六章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lang w:val="en-US" w:eastAsia="zh-CN"/>
              </w:rPr>
              <w:t xml:space="preserve">”满足程度进行评分。满足招标文件技术要求的得2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rPr>
              <w:t xml:space="preserve">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rPr>
              <w:t xml:space="preserve">”中加“▲”项，每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w:t>
            </w:r>
            <w:r>
              <w:rPr>
                <w:rFonts w:hint="eastAsia" w:ascii="宋体" w:hAnsi="宋体" w:cs="宋体"/>
                <w:color w:val="auto"/>
                <w:sz w:val="24"/>
                <w:szCs w:val="24"/>
                <w:lang w:val="en-US" w:eastAsia="zh-CN"/>
              </w:rPr>
              <w:t xml:space="preserve">扣2</w:t>
            </w:r>
            <w:r>
              <w:rPr>
                <w:rFonts w:hint="eastAsia" w:ascii="宋体" w:hAnsi="宋体" w:eastAsia="宋体" w:cs="宋体"/>
                <w:color w:val="auto"/>
                <w:sz w:val="24"/>
                <w:szCs w:val="24"/>
              </w:rPr>
              <w:t xml:space="preserve">分；非加“▲”项每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一项不满足或负偏离减</w:t>
            </w:r>
            <w:r>
              <w:rPr>
                <w:rFonts w:hint="eastAsia" w:ascii="宋体" w:hAnsi="宋体" w:cs="宋体"/>
                <w:color w:val="auto"/>
                <w:sz w:val="24"/>
                <w:szCs w:val="24"/>
                <w:lang w:val="en-US" w:eastAsia="zh-CN"/>
              </w:rPr>
              <w:t xml:space="preserve">0.3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，扣完为止。</w:t>
            </w:r>
            <w:r/>
          </w:p>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lang w:val="en-US" w:eastAsia="zh-CN"/>
              </w:rPr>
              <w:t xml:space="preserve">注：未按招标文件要求提供证明材料的视为负偏离。</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所投产品质量、性能评价（7分）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根据所投产品实样照片、产品配置、产品品质、医疗机构应用情况以及关注重点等内容，从性能稳定性、质量可靠性、技术先进性方面综合评分。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性能稳定性高、质量可靠性高、技术先进的得7分；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性能稳定性一般、产品质量可靠性一般、技术较先进的得5分；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性能稳定性较差、质量可靠性程度较差、技术较落后的得2分；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不提供不得分。</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项目实施方案（7分）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对投标文件中提供的项目实施方案（包含但不限于项目实施计划、进度计划详细安排、进度保障措施等）进行评分：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1.合理、可行性、针对性强的得7分；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2.较合理、可行性、针对性一般的得5分；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3.不合理、可行性、针对性差的得2分；不提供不得分。</w:t>
            </w:r>
            <w:r/>
          </w:p>
        </w:tc>
      </w:tr>
      <w:tr>
        <w:trPr>
          <w:cantSplit/>
          <w:trHeight w:val="1822"/>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bookmarkStart w:id="12" w:name="OLE_LINK10"/>
            <w:r>
              <w:rPr>
                <w:rFonts w:hint="eastAsia" w:ascii="宋体" w:hAnsi="宋体" w:eastAsia="宋体" w:cs="宋体"/>
                <w:color w:val="auto"/>
                <w:sz w:val="24"/>
                <w:szCs w:val="24"/>
                <w:lang w:val="en-US" w:eastAsia="zh-CN"/>
              </w:rPr>
              <w:t xml:space="preserve">质量保证措施</w:t>
            </w:r>
            <w:bookmarkEnd w:id="12"/>
            <w:r>
              <w:rPr>
                <w:rFonts w:hint="eastAsia" w:ascii="宋体" w:hAnsi="宋体" w:eastAsia="宋体" w:cs="宋体"/>
                <w:color w:val="auto"/>
                <w:sz w:val="24"/>
                <w:szCs w:val="24"/>
                <w:lang w:val="en-US" w:eastAsia="zh-CN"/>
              </w:rPr>
              <w:t xml:space="preserve">（7分）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对投标文件中提供的质量保证措施（包含但不限于交付前质量保证措施、安装过程质量保证措施、质量承诺等）进行评分：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1.合理、可行性、针对性强的得7分；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2.较合理、可行性、针对性一般的得5分；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3.不合理、可行性、针对性差的得2分；不提供不得分。</w:t>
            </w:r>
            <w:r/>
          </w:p>
        </w:tc>
      </w:tr>
      <w:tr>
        <w:trPr>
          <w:cantSplit/>
          <w:trHeight w:val="1481"/>
        </w:trPr>
        <w:tc>
          <w:tcPr>
            <w:tcW w:w="1140" w:type="dxa"/>
            <w:vAlign w:val="center"/>
            <w:textDirection w:val="lrTb"/>
            <w:noWrap w:val="false"/>
          </w:tcPr>
          <w:p>
            <w:pPr>
              <w:pStyle w:val="928"/>
              <w:jc w:val="center"/>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突发（应急）方案（</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tc>
        <w:tc>
          <w:tcPr>
            <w:tcW w:w="7906" w:type="dxa"/>
            <w:vAlign w:val="center"/>
            <w:textDirection w:val="lrTb"/>
            <w:noWrap w:val="false"/>
          </w:tcPr>
          <w:p>
            <w:pPr>
              <w:pStyle w:val="928"/>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w:t>
            </w:r>
            <w:r>
              <w:rPr>
                <w:rFonts w:hint="eastAsia" w:ascii="宋体" w:hAnsi="宋体" w:eastAsia="宋体" w:cs="宋体"/>
                <w:bCs/>
                <w:color w:val="auto"/>
                <w:sz w:val="24"/>
                <w:szCs w:val="24"/>
              </w:rPr>
              <w:t xml:space="preserve">投标文件中</w:t>
            </w:r>
            <w:r>
              <w:rPr>
                <w:rFonts w:hint="eastAsia" w:ascii="宋体" w:hAnsi="宋体" w:eastAsia="宋体" w:cs="宋体"/>
                <w:bCs/>
                <w:color w:val="auto"/>
                <w:sz w:val="24"/>
                <w:szCs w:val="24"/>
                <w:lang w:val="en-US" w:eastAsia="zh-CN"/>
              </w:rPr>
              <w:t xml:space="preserve">产品在使用过程中发生的突发（应急）处理方案的</w:t>
            </w:r>
            <w:r>
              <w:rPr>
                <w:rFonts w:hint="eastAsia" w:ascii="宋体" w:hAnsi="宋体" w:eastAsia="宋体" w:cs="宋体"/>
                <w:bCs/>
                <w:color w:val="auto"/>
                <w:sz w:val="24"/>
                <w:szCs w:val="24"/>
              </w:rPr>
              <w:t xml:space="preserve">进行评分</w:t>
            </w:r>
            <w:r>
              <w:rPr>
                <w:rFonts w:hint="eastAsia" w:ascii="宋体" w:hAnsi="宋体" w:eastAsia="宋体" w:cs="宋体"/>
                <w:bCs/>
                <w:color w:val="auto"/>
                <w:sz w:val="24"/>
                <w:szCs w:val="24"/>
                <w:lang w:val="en-US" w:eastAsia="zh-CN"/>
              </w:rPr>
              <w:t xml:space="preserve">：</w:t>
            </w:r>
            <w:r/>
          </w:p>
          <w:p>
            <w:pPr>
              <w:pStyle w:val="928"/>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1.方案完善，内容科学合理有针对性，清晰规范的得</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p>
            <w:pPr>
              <w:pStyle w:val="928"/>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2.方案较完善，内容科学基本合理，可行性一般的得3分；</w:t>
            </w:r>
            <w:r/>
          </w:p>
          <w:p>
            <w:pPr>
              <w:pStyle w:val="928"/>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3.方案不完整，可行性较低的得</w:t>
            </w: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分；不提供不得分。</w:t>
            </w:r>
            <w:r/>
          </w:p>
        </w:tc>
      </w:tr>
      <w:tr>
        <w:trPr>
          <w:cantSplit/>
          <w:trHeight w:val="762"/>
        </w:trPr>
        <w:tc>
          <w:tcPr>
            <w:tcW w:w="1140" w:type="dxa"/>
            <w:vAlign w:val="center"/>
            <w:textDirection w:val="lrTb"/>
            <w:noWrap w:val="false"/>
          </w:tcPr>
          <w:p>
            <w:pPr>
              <w:pStyle w:val="928"/>
              <w:jc w:val="both"/>
              <w:spacing w:line="34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质保期内售后服务方案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6分</w:t>
            </w:r>
            <w:r>
              <w:rPr>
                <w:rFonts w:hint="eastAsia" w:ascii="宋体" w:hAnsi="宋体" w:eastAsia="宋体" w:cs="宋体"/>
                <w:color w:val="auto"/>
                <w:sz w:val="24"/>
                <w:szCs w:val="24"/>
                <w:lang w:eastAsia="zh-CN"/>
              </w:rPr>
              <w:t xml:space="preserve">）</w:t>
            </w:r>
            <w:r/>
          </w:p>
        </w:tc>
        <w:tc>
          <w:tcPr>
            <w:tcW w:w="7906" w:type="dxa"/>
            <w:vAlign w:val="center"/>
            <w:textDirection w:val="lrTb"/>
            <w:noWrap w:val="false"/>
          </w:tcPr>
          <w:p>
            <w:pPr>
              <w:pStyle w:val="928"/>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对投标文件中的质保期内的售后服务方案（包含但不限于服务方式、响应时间、故障处理、配件供应等）内容进行评分：</w:t>
            </w:r>
            <w:r/>
          </w:p>
          <w:p>
            <w:pPr>
              <w:pStyle w:val="928"/>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1.方案内容详实、完整、叙述清楚且合理的得6分；</w:t>
            </w:r>
            <w:r/>
          </w:p>
          <w:p>
            <w:pPr>
              <w:pStyle w:val="928"/>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2.方案内容基本可行、基本清楚的得4分；</w:t>
            </w:r>
            <w:r/>
          </w:p>
          <w:p>
            <w:pPr>
              <w:pStyle w:val="928"/>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3.方案内容不可行或不清楚的得2分；不提供不得分。</w:t>
            </w:r>
            <w:r/>
          </w:p>
        </w:tc>
      </w:tr>
      <w:tr>
        <w:trPr>
          <w:cantSplit/>
          <w:trHeight w:val="858"/>
        </w:trPr>
        <w:tc>
          <w:tcPr>
            <w:tcW w:w="1140" w:type="dxa"/>
            <w:vAlign w:val="center"/>
            <w:textDirection w:val="lrTb"/>
            <w:noWrap w:val="false"/>
          </w:tcPr>
          <w:p>
            <w:pPr>
              <w:pStyle w:val="928"/>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质保期后售后服务方案（6分）</w:t>
            </w:r>
            <w:r/>
          </w:p>
        </w:tc>
        <w:tc>
          <w:tcPr>
            <w:tcW w:w="7906" w:type="dxa"/>
            <w:vAlign w:val="center"/>
            <w:textDirection w:val="lrTb"/>
            <w:noWrap w:val="false"/>
          </w:tcPr>
          <w:p>
            <w:pPr>
              <w:pStyle w:val="928"/>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对投标文件中的质保期后得售后服务方案（包含但不限于服务方式、响应时间、故障处理、质保期满后配件供应等）内容进行评分：</w:t>
            </w:r>
            <w:r/>
          </w:p>
          <w:p>
            <w:pPr>
              <w:pStyle w:val="928"/>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1.方案内容详实、完整、叙述清楚且合理的得6分；</w:t>
            </w:r>
            <w:r/>
          </w:p>
          <w:p>
            <w:pPr>
              <w:pStyle w:val="928"/>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2.方案内容基本可行、基本清楚的得4分；</w:t>
            </w:r>
            <w:r/>
          </w:p>
          <w:p>
            <w:pPr>
              <w:pStyle w:val="928"/>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3.方案内容不可行或不清楚的得2分；不提供不得分。</w:t>
            </w:r>
            <w:r/>
          </w:p>
        </w:tc>
      </w:tr>
      <w:tr>
        <w:trPr>
          <w:cantSplit/>
          <w:trHeight w:val="1134"/>
        </w:trPr>
        <w:tc>
          <w:tcPr>
            <w:tcW w:w="1140" w:type="dxa"/>
            <w:vAlign w:val="center"/>
            <w:textDirection w:val="lrTb"/>
            <w:noWrap w:val="false"/>
          </w:tcPr>
          <w:p>
            <w:pPr>
              <w:pStyle w:val="928"/>
              <w:jc w:val="center"/>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技术培训方案（</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分）</w:t>
            </w:r>
            <w:r/>
          </w:p>
        </w:tc>
        <w:tc>
          <w:tcPr>
            <w:tcW w:w="7906" w:type="dxa"/>
            <w:vAlign w:val="center"/>
            <w:textDirection w:val="lrTb"/>
            <w:noWrap w:val="false"/>
          </w:tcPr>
          <w:p>
            <w:pPr>
              <w:pStyle w:val="928"/>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技术培训方案需要有详细的服务人员管理制度、有详细的工作人员岗前培训方案</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有对服务人员进行知识更新措施、有技能培训的具体方案等；</w:t>
            </w:r>
            <w:r/>
          </w:p>
          <w:p>
            <w:pPr>
              <w:pStyle w:val="928"/>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p>
            <w:pPr>
              <w:pStyle w:val="928"/>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2.方案内容基本可行、基本清楚的得3分；</w:t>
            </w:r>
            <w:r/>
          </w:p>
          <w:p>
            <w:pPr>
              <w:pStyle w:val="928"/>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w:t>
            </w: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分；不提供不得分。</w:t>
            </w:r>
            <w:r/>
          </w:p>
        </w:tc>
      </w:tr>
      <w:tr>
        <w:trPr>
          <w:cantSplit/>
          <w:trHeight w:val="1134"/>
        </w:trPr>
        <w:tc>
          <w:tcPr>
            <w:tcW w:w="1140" w:type="dxa"/>
            <w:vAlign w:val="center"/>
            <w:textDirection w:val="lrTb"/>
            <w:noWrap w:val="false"/>
          </w:tcPr>
          <w:p>
            <w:pPr>
              <w:pStyle w:val="928"/>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所投产品为“环境标志产品”</w:t>
            </w:r>
            <w:r/>
          </w:p>
          <w:p>
            <w:pPr>
              <w:pStyle w:val="928"/>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（1分）</w:t>
            </w:r>
            <w:r/>
          </w:p>
        </w:tc>
        <w:tc>
          <w:tcPr>
            <w:tcW w:w="7906" w:type="dxa"/>
            <w:vAlign w:val="center"/>
            <w:textDirection w:val="lrTb"/>
            <w:noWrap w:val="false"/>
          </w:tcPr>
          <w:p>
            <w:pPr>
              <w:pStyle w:val="928"/>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cantSplit/>
          <w:trHeight w:val="1134"/>
        </w:trPr>
        <w:tc>
          <w:tcPr>
            <w:tcW w:w="1140" w:type="dxa"/>
            <w:vAlign w:val="center"/>
            <w:textDirection w:val="lrTb"/>
            <w:noWrap w:val="false"/>
          </w:tcPr>
          <w:p>
            <w:pPr>
              <w:pStyle w:val="928"/>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所投产品为“节能产品”</w:t>
            </w:r>
            <w:r/>
          </w:p>
          <w:p>
            <w:pPr>
              <w:pStyle w:val="928"/>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（1分）</w:t>
            </w:r>
            <w:r/>
          </w:p>
        </w:tc>
        <w:tc>
          <w:tcPr>
            <w:tcW w:w="7906" w:type="dxa"/>
            <w:vAlign w:val="center"/>
            <w:textDirection w:val="lrTb"/>
            <w:noWrap w:val="false"/>
          </w:tcPr>
          <w:p>
            <w:pPr>
              <w:pStyle w:val="928"/>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本章说明：</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（一）</w:t>
      </w:r>
      <w:r>
        <w:rPr>
          <w:rFonts w:hint="eastAsia" w:ascii="宋体" w:hAnsi="宋体" w:eastAsia="宋体" w:cs="宋体"/>
          <w:color w:val="auto"/>
          <w:sz w:val="28"/>
          <w:szCs w:val="28"/>
        </w:rPr>
        <w:t xml:space="preserve">本项目采用综合评分法。</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（二）</w:t>
      </w:r>
      <w:r>
        <w:rPr>
          <w:rFonts w:hint="eastAsia" w:ascii="宋体" w:hAnsi="宋体" w:eastAsia="宋体" w:cs="宋体"/>
          <w:color w:val="auto"/>
          <w:sz w:val="28"/>
          <w:szCs w:val="28"/>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（三）</w:t>
      </w:r>
      <w:r>
        <w:rPr>
          <w:rFonts w:hint="eastAsia" w:ascii="宋体" w:hAnsi="宋体" w:eastAsia="宋体" w:cs="宋体"/>
          <w:color w:val="auto"/>
          <w:sz w:val="28"/>
          <w:szCs w:val="28"/>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该投标人的评审价格=《开标一览表》中的“总价”*（100%-20%）</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（四）</w:t>
      </w:r>
      <w:r>
        <w:rPr>
          <w:rFonts w:hint="eastAsia" w:ascii="宋体" w:hAnsi="宋体" w:eastAsia="宋体" w:cs="宋体"/>
          <w:color w:val="auto"/>
          <w:sz w:val="28"/>
          <w:szCs w:val="28"/>
          <w:lang w:val="en-US" w:eastAsia="zh-CN"/>
        </w:rPr>
        <w:t xml:space="preserve">上述1、2项评审优惠可同时享受，分别在供应商报价基础上予以扣除，用扣除后的价格参与评审，即该投标人的评审价格=《开标一览表》中的“总价”*（100%-30%）。</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享受价格评审优惠不改变最终中标价格，政府采购合同仍按照中标供应商的报价签订。</w:t>
      </w:r>
      <w:r/>
    </w:p>
    <w:p>
      <w:pPr>
        <w:rPr>
          <w:rFonts w:hint="eastAsia" w:ascii="宋体" w:hAnsi="宋体" w:eastAsia="宋体" w:cs="宋体"/>
          <w:color w:val="auto"/>
        </w:rPr>
      </w:pPr>
      <w:r/>
      <w:bookmarkStart w:id="13" w:name="_Toc523404699"/>
      <w:r/>
      <w:bookmarkStart w:id="14" w:name="_Toc522790134"/>
      <w:r/>
      <w:r/>
    </w:p>
    <w:p>
      <w:pPr>
        <w:pStyle w:val="899"/>
        <w:rPr>
          <w:rFonts w:hint="eastAsia" w:ascii="宋体" w:hAnsi="宋体" w:eastAsia="宋体" w:cs="宋体"/>
          <w:color w:val="auto"/>
        </w:rPr>
      </w:pPr>
      <w:r>
        <w:rPr>
          <w:rFonts w:hint="eastAsia" w:ascii="宋体" w:hAnsi="宋体" w:eastAsia="宋体" w:cs="宋体"/>
          <w:color w:val="auto"/>
        </w:rPr>
      </w:r>
      <w:r/>
    </w:p>
    <w:p>
      <w:pPr>
        <w:pStyle w:val="899"/>
        <w:rPr>
          <w:rFonts w:hint="eastAsia" w:ascii="宋体" w:hAnsi="宋体" w:eastAsia="宋体" w:cs="宋体"/>
          <w:color w:val="auto"/>
        </w:rPr>
      </w:pPr>
      <w:r>
        <w:rPr>
          <w:rFonts w:hint="eastAsia" w:ascii="宋体" w:hAnsi="宋体" w:eastAsia="宋体" w:cs="宋体"/>
          <w:color w:val="auto"/>
        </w:rPr>
      </w:r>
      <w:r/>
    </w:p>
    <w:p>
      <w:pPr>
        <w:pStyle w:val="899"/>
        <w:rPr>
          <w:rFonts w:hint="eastAsia" w:ascii="宋体" w:hAnsi="宋体" w:eastAsia="宋体" w:cs="宋体"/>
          <w:color w:val="auto"/>
        </w:rPr>
      </w:pPr>
      <w:r>
        <w:rPr>
          <w:rFonts w:hint="eastAsia" w:ascii="宋体" w:hAnsi="宋体" w:eastAsia="宋体" w:cs="宋体"/>
          <w:color w:val="auto"/>
        </w:rPr>
      </w:r>
      <w:r/>
    </w:p>
    <w:p>
      <w:pPr>
        <w:pStyle w:val="899"/>
        <w:rPr>
          <w:rFonts w:hint="eastAsia" w:ascii="宋体" w:hAnsi="宋体" w:eastAsia="宋体" w:cs="宋体"/>
          <w:color w:val="auto"/>
        </w:rPr>
      </w:pPr>
      <w:r>
        <w:rPr>
          <w:rFonts w:hint="eastAsia" w:ascii="宋体" w:hAnsi="宋体" w:eastAsia="宋体" w:cs="宋体"/>
          <w:color w:val="auto"/>
        </w:rPr>
      </w:r>
      <w:r/>
    </w:p>
    <w:p>
      <w:pPr>
        <w:pStyle w:val="899"/>
        <w:rPr>
          <w:rFonts w:hint="eastAsia" w:ascii="宋体" w:hAnsi="宋体" w:eastAsia="宋体" w:cs="宋体"/>
          <w:color w:val="auto"/>
        </w:rPr>
      </w:pPr>
      <w:r>
        <w:rPr>
          <w:rFonts w:hint="eastAsia" w:ascii="宋体" w:hAnsi="宋体" w:eastAsia="宋体" w:cs="宋体"/>
          <w:color w:val="auto"/>
        </w:rPr>
      </w:r>
      <w:r/>
    </w:p>
    <w:p>
      <w:pPr>
        <w:pStyle w:val="899"/>
        <w:rPr>
          <w:rFonts w:hint="eastAsia" w:ascii="宋体" w:hAnsi="宋体" w:eastAsia="宋体" w:cs="宋体"/>
          <w:color w:val="auto"/>
        </w:rPr>
      </w:pPr>
      <w:r>
        <w:rPr>
          <w:rFonts w:hint="eastAsia" w:ascii="宋体" w:hAnsi="宋体" w:eastAsia="宋体" w:cs="宋体"/>
          <w:color w:val="auto"/>
        </w:rPr>
      </w:r>
      <w:r/>
    </w:p>
    <w:p>
      <w:pPr>
        <w:pStyle w:val="899"/>
        <w:rPr>
          <w:rFonts w:hint="eastAsia" w:ascii="宋体" w:hAnsi="宋体" w:eastAsia="宋体" w:cs="宋体"/>
          <w:color w:val="auto"/>
        </w:rPr>
      </w:pPr>
      <w:r>
        <w:rPr>
          <w:rFonts w:hint="eastAsia" w:ascii="宋体" w:hAnsi="宋体" w:eastAsia="宋体" w:cs="宋体"/>
          <w:color w:val="auto"/>
        </w:rPr>
      </w:r>
      <w:r/>
    </w:p>
    <w:p>
      <w:pPr>
        <w:pStyle w:val="899"/>
        <w:rPr>
          <w:rFonts w:hint="eastAsia" w:ascii="宋体" w:hAnsi="宋体" w:eastAsia="宋体" w:cs="宋体"/>
          <w:color w:val="auto"/>
        </w:rPr>
      </w:pPr>
      <w:r>
        <w:rPr>
          <w:rFonts w:hint="eastAsia" w:ascii="宋体" w:hAnsi="宋体" w:eastAsia="宋体" w:cs="宋体"/>
          <w:color w:val="auto"/>
        </w:rPr>
      </w:r>
      <w:r/>
    </w:p>
    <w:p>
      <w:pPr>
        <w:pStyle w:val="899"/>
        <w:rPr>
          <w:rFonts w:hint="eastAsia" w:ascii="宋体" w:hAnsi="宋体" w:eastAsia="宋体" w:cs="宋体"/>
          <w:color w:val="auto"/>
        </w:rPr>
      </w:pPr>
      <w:r>
        <w:rPr>
          <w:rFonts w:hint="eastAsia" w:ascii="宋体" w:hAnsi="宋体" w:eastAsia="宋体" w:cs="宋体"/>
          <w:color w:val="auto"/>
        </w:rPr>
      </w:r>
      <w:r/>
    </w:p>
    <w:p>
      <w:pPr>
        <w:pStyle w:val="899"/>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41"/>
        <w:rPr>
          <w:rFonts w:hint="eastAsia" w:ascii="宋体" w:hAnsi="宋体" w:eastAsia="宋体" w:cs="宋体"/>
          <w:color w:val="auto"/>
          <w:sz w:val="24"/>
        </w:rPr>
      </w:pPr>
      <w:r>
        <w:rPr>
          <w:rFonts w:hint="eastAsia" w:ascii="宋体" w:hAnsi="宋体" w:eastAsia="宋体" w:cs="宋体"/>
          <w:color w:val="auto"/>
        </w:rPr>
        <w:t xml:space="preserve">第五章  拟签订的合同文本</w:t>
      </w:r>
      <w:bookmarkEnd w:id="13"/>
      <w:r/>
      <w:bookmarkEnd w:id="14"/>
      <w:r/>
      <w:r/>
    </w:p>
    <w:p>
      <w:pPr>
        <w:ind w:firstLine="480"/>
        <w:rPr>
          <w:rFonts w:hint="eastAsia" w:ascii="宋体" w:hAnsi="宋体" w:eastAsia="宋体" w:cs="宋体"/>
          <w:bCs/>
          <w:color w:val="auto"/>
          <w:sz w:val="24"/>
        </w:rPr>
      </w:pPr>
      <w:r/>
      <w:bookmarkStart w:id="15" w:name="_Toc522790135"/>
      <w:r/>
      <w:bookmarkStart w:id="16" w:name="_Toc523404700"/>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JSZC-320300-ZJZB-G2026-0134</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徐州市儿童医院彩色多普勒超声诊断仪（偏腹部）</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采购单位（甲方）：</w:t>
      </w:r>
      <w:r>
        <w:rPr>
          <w:rFonts w:hint="eastAsia" w:ascii="宋体" w:hAnsi="宋体" w:cs="宋体"/>
          <w:b/>
          <w:color w:val="auto"/>
          <w:sz w:val="32"/>
          <w:szCs w:val="32"/>
          <w:highlight w:val="none"/>
          <w:lang w:eastAsia="zh-CN"/>
        </w:rPr>
        <w:t xml:space="preserve">徐州市儿童医院</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中标供应商（乙方）：</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签订日期：    年  月  日</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26"/>
        <w:ind w:left="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6"/>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26"/>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友情提醒：采购人与中标、成交供应商应当在中标通知书发出之日起三十日内，按照采购文件确定的事项签订政府采购合同。</w:t>
      </w:r>
      <w:r/>
    </w:p>
    <w:p>
      <w:pPr>
        <w:pStyle w:val="926"/>
        <w:ind w:left="0" w:right="0"/>
        <w:spacing w:after="0"/>
        <w:rPr>
          <w:rFonts w:hint="eastAsia" w:ascii="宋体" w:hAnsi="宋体" w:eastAsia="宋体" w:cs="宋体"/>
          <w:b/>
          <w:color w:val="auto"/>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甲方（买方）：</w:t>
      </w:r>
      <w:r>
        <w:rPr>
          <w:rFonts w:hint="eastAsia" w:ascii="宋体" w:hAnsi="宋体" w:cs="宋体"/>
          <w:color w:val="auto"/>
          <w:sz w:val="24"/>
          <w:u w:val="single"/>
          <w:lang w:eastAsia="zh-CN"/>
        </w:rPr>
        <w:t xml:space="preserve">徐州市儿童医院</w:t>
      </w:r>
      <w:r>
        <w:rPr>
          <w:rFonts w:hint="eastAsia" w:ascii="宋体" w:hAnsi="宋体" w:eastAsia="宋体" w:cs="宋体"/>
          <w:color w:val="auto"/>
          <w:sz w:val="24"/>
          <w:u w:val="single"/>
        </w:rPr>
        <w:t xml:space="preserve"> </w:t>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乙方（卖方）：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auto"/>
          <w:sz w:val="24"/>
        </w:rPr>
      </w:pPr>
      <w:r>
        <w:rPr>
          <w:rFonts w:hint="eastAsia" w:ascii="宋体" w:hAnsi="宋体" w:eastAsia="宋体" w:cs="宋体"/>
          <w:bCs/>
          <w:color w:val="auto"/>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auto"/>
          <w:sz w:val="24"/>
        </w:rPr>
        <w:t xml:space="preserve">的权利、义务，确保合同双方共同执行。</w:t>
      </w:r>
      <w:r/>
    </w:p>
    <w:p>
      <w:pPr>
        <w:numPr>
          <w:ilvl w:val="0"/>
          <w:numId w:val="2"/>
        </w:numPr>
        <w:spacing w:line="360" w:lineRule="exact"/>
        <w:rPr>
          <w:rStyle w:val="898"/>
          <w:rFonts w:hint="eastAsia" w:ascii="宋体" w:hAnsi="宋体" w:eastAsia="宋体" w:cs="宋体"/>
          <w:b/>
          <w:color w:val="auto"/>
          <w:sz w:val="24"/>
        </w:rPr>
      </w:pPr>
      <w:r>
        <w:rPr>
          <w:rFonts w:hint="eastAsia" w:ascii="宋体" w:hAnsi="宋体" w:eastAsia="宋体" w:cs="宋体"/>
          <w:b/>
          <w:color w:val="auto"/>
          <w:sz w:val="24"/>
        </w:rPr>
        <w:t xml:space="preserve">合同标的</w:t>
      </w:r>
      <w:r/>
    </w:p>
    <w:p>
      <w:pPr>
        <w:ind w:left="426"/>
        <w:spacing w:line="360" w:lineRule="exact"/>
        <w:rPr>
          <w:rStyle w:val="898"/>
          <w:rFonts w:hint="eastAsia" w:ascii="宋体" w:hAnsi="宋体" w:eastAsia="宋体" w:cs="宋体"/>
          <w:color w:val="auto"/>
          <w:sz w:val="24"/>
        </w:rPr>
      </w:pPr>
      <w:r>
        <w:rPr>
          <w:rStyle w:val="898"/>
          <w:rFonts w:hint="eastAsia" w:ascii="宋体" w:hAnsi="宋体" w:eastAsia="宋体" w:cs="宋体"/>
          <w:color w:val="auto"/>
          <w:sz w:val="24"/>
        </w:rPr>
        <w:t xml:space="preserve">1.1产品名称、型号、规格、数量及价款</w:t>
      </w:r>
      <w:r/>
    </w:p>
    <w:tbl>
      <w:tblPr>
        <w:tblStyle w:val="669"/>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型号</w:t>
            </w:r>
            <w:r/>
          </w:p>
        </w:tc>
        <w:tc>
          <w:tcPr>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w:t>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auto"/>
                <w:sz w:val="24"/>
                <w:lang w:bidi="ar"/>
              </w:rPr>
            </w:pPr>
            <w:r>
              <w:rPr>
                <w:rFonts w:hint="eastAsia" w:ascii="宋体" w:hAnsi="宋体" w:eastAsia="宋体" w:cs="宋体"/>
                <w:b/>
                <w:color w:val="auto"/>
                <w:sz w:val="24"/>
                <w:lang w:bidi="ar"/>
              </w:rPr>
              <w:t xml:space="preserve">合计（大写）：人民币</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元整 </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（含税含运费）</w:t>
            </w:r>
            <w:r/>
          </w:p>
        </w:tc>
      </w:tr>
    </w:tbl>
    <w:p>
      <w:pPr>
        <w:rPr>
          <w:rFonts w:hint="eastAsia" w:ascii="宋体" w:hAnsi="宋体" w:eastAsia="宋体" w:cs="宋体"/>
          <w:color w:val="auto"/>
          <w:sz w:val="24"/>
        </w:rPr>
      </w:pPr>
      <w:r>
        <w:rPr>
          <w:rFonts w:hint="eastAsia" w:ascii="宋体" w:hAnsi="宋体" w:eastAsia="宋体" w:cs="宋体"/>
          <w:color w:val="auto"/>
          <w:sz w:val="24"/>
        </w:rPr>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968"/>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968"/>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2.交货方法、交货期限、到货地点及风险转移</w:t>
      </w:r>
      <w:r/>
    </w:p>
    <w:p>
      <w:pPr>
        <w:pStyle w:val="936"/>
        <w:ind w:left="0"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2.1交货期：自本合同签订生效之日起</w:t>
      </w:r>
      <w:r>
        <w:rPr>
          <w:rFonts w:hint="eastAsia" w:ascii="宋体" w:hAnsi="宋体" w:cs="宋体"/>
          <w:bCs/>
          <w:color w:val="auto"/>
          <w:sz w:val="24"/>
          <w:u w:val="single"/>
          <w:lang w:val="en-US" w:eastAsia="zh-CN"/>
        </w:rPr>
        <w:t xml:space="preserve"> </w:t>
      </w:r>
      <w:r>
        <w:rPr>
          <w:rFonts w:hint="eastAsia" w:ascii="宋体" w:hAnsi="宋体" w:eastAsia="宋体" w:cs="宋体"/>
          <w:bCs/>
          <w:color w:val="auto"/>
          <w:sz w:val="24"/>
        </w:rPr>
        <w:t xml:space="preserve">日内送达甲方指定地点，并安装调试完毕并投入使用。</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2.2</w:t>
      </w:r>
      <w:r>
        <w:rPr>
          <w:rFonts w:hint="eastAsia" w:ascii="宋体" w:hAnsi="宋体" w:eastAsia="宋体" w:cs="宋体"/>
          <w:color w:val="auto"/>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2.3</w:t>
      </w:r>
      <w:r>
        <w:rPr>
          <w:rFonts w:hint="eastAsia" w:ascii="宋体" w:hAnsi="宋体" w:eastAsia="宋体" w:cs="宋体"/>
          <w:color w:val="auto"/>
          <w:sz w:val="24"/>
        </w:rPr>
        <w:t xml:space="preserve">甲方指定的到货地点：</w:t>
      </w:r>
      <w:r>
        <w:rPr>
          <w:rFonts w:hint="eastAsia" w:ascii="宋体" w:hAnsi="宋体" w:cs="宋体"/>
          <w:color w:val="auto"/>
          <w:sz w:val="24"/>
          <w:u w:val="single"/>
          <w:lang w:eastAsia="zh-CN"/>
        </w:rPr>
        <w:t xml:space="preserve">徐州市儿童医院（</w:t>
      </w:r>
      <w:r>
        <w:rPr>
          <w:rFonts w:hint="eastAsia" w:ascii="宋体" w:hAnsi="宋体" w:cs="宋体"/>
          <w:color w:val="auto"/>
          <w:sz w:val="24"/>
          <w:u w:val="single"/>
          <w:lang w:val="en-US" w:eastAsia="zh-CN"/>
        </w:rPr>
        <w:t xml:space="preserve">甲方指定地点</w:t>
      </w:r>
      <w:r>
        <w:rPr>
          <w:rFonts w:hint="eastAsia" w:ascii="宋体" w:hAnsi="宋体" w:cs="宋体"/>
          <w:color w:val="auto"/>
          <w:sz w:val="24"/>
          <w:u w:val="single"/>
          <w:lang w:eastAsia="zh-CN"/>
        </w:rPr>
        <w:t xml:space="preserve">）</w:t>
      </w:r>
      <w:r>
        <w:rPr>
          <w:rFonts w:hint="eastAsia" w:ascii="宋体" w:hAnsi="宋体" w:eastAsia="宋体" w:cs="宋体"/>
          <w:color w:val="auto"/>
          <w:sz w:val="24"/>
        </w:rPr>
        <w:t xml:space="preserve">。</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2.4</w:t>
      </w:r>
      <w:r>
        <w:rPr>
          <w:rFonts w:hint="eastAsia" w:ascii="宋体" w:hAnsi="宋体" w:eastAsia="宋体" w:cs="宋体"/>
          <w:color w:val="auto"/>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3. 货物包装及质量保证</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4.交货物验收、异议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4.1验收主体：</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4.2验收地点：</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4.3验收时间：货物到达甲方指定到货地点</w:t>
      </w:r>
      <w:r>
        <w:rPr>
          <w:rFonts w:hint="eastAsia" w:ascii="宋体" w:hAnsi="宋体" w:eastAsia="宋体" w:cs="宋体"/>
          <w:color w:val="auto"/>
          <w:sz w:val="24"/>
          <w:lang w:val="en-US" w:eastAsia="zh-CN"/>
        </w:rPr>
        <w:t xml:space="preserve">经安装调试正式运行</w:t>
      </w:r>
      <w:r>
        <w:rPr>
          <w:rFonts w:hint="eastAsia" w:ascii="宋体" w:hAnsi="宋体" w:eastAsia="宋体" w:cs="宋体"/>
          <w:color w:val="auto"/>
          <w:sz w:val="24"/>
        </w:rPr>
        <w:t xml:space="preserve">后</w:t>
      </w:r>
      <w:r>
        <w:rPr>
          <w:rFonts w:hint="eastAsia" w:ascii="宋体" w:hAnsi="宋体" w:eastAsia="宋体" w:cs="宋体"/>
          <w:color w:val="auto"/>
          <w:sz w:val="24"/>
          <w:u w:val="single"/>
          <w:lang w:val="en-US" w:eastAsia="zh-CN"/>
        </w:rPr>
        <w:t xml:space="preserve">30</w:t>
      </w:r>
      <w:r>
        <w:rPr>
          <w:rFonts w:hint="eastAsia" w:ascii="宋体" w:hAnsi="宋体" w:eastAsia="宋体" w:cs="宋体"/>
          <w:color w:val="auto"/>
          <w:sz w:val="24"/>
        </w:rPr>
        <w:t xml:space="preserve">日内</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由乙方提出申请</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4.4验收方式：由</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使用部门及供应商双方共同进行验收、测试。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4.5验收标准:（1）货物外形、包装完好；（2）数量无误；（3）货物符合合同要求及标准，产品说明书对货物有质量说明的，也应符合该质量说明；（4）设备均具有市场监督管理局颁发的医疗器械注册证。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4.6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4.7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4.8如甲方未按规定期限提出书面异议的，视为所交货物符合合同规定，但货物存在隐蔽瑕疵或者对质量保证期另有规定的除外。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4.9</w:t>
      </w:r>
      <w:r>
        <w:rPr>
          <w:rFonts w:hint="eastAsia" w:ascii="宋体" w:hAnsi="宋体" w:eastAsia="宋体" w:cs="宋体"/>
          <w:color w:val="auto"/>
          <w:sz w:val="24"/>
        </w:rPr>
        <w:t xml:space="preserve">乙方在接到甲方书面异议后，应在三日内提出处理意见，否则，即视为默认甲方提出的异议和处理意见，乙方应照此执行。</w:t>
      </w:r>
      <w:r/>
    </w:p>
    <w:p>
      <w:pPr>
        <w:pStyle w:val="969"/>
        <w:ind w:left="480"/>
        <w:spacing w:before="0" w:beforeAutospacing="0" w:after="0" w:afterAutospacing="0" w:line="360" w:lineRule="auto"/>
        <w:rPr>
          <w:rFonts w:hint="eastAsia" w:ascii="宋体" w:hAnsi="宋体" w:eastAsia="宋体" w:cs="宋体"/>
          <w:b/>
          <w:color w:val="auto"/>
          <w:szCs w:val="24"/>
        </w:rPr>
      </w:pPr>
      <w:r>
        <w:rPr>
          <w:rFonts w:hint="eastAsia" w:ascii="宋体" w:hAnsi="宋体" w:eastAsia="宋体" w:cs="宋体"/>
          <w:b/>
          <w:color w:val="auto"/>
          <w:szCs w:val="24"/>
        </w:rPr>
        <w:t xml:space="preserve">5. 安装、调试与验收</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5.</w:t>
      </w:r>
      <w:r>
        <w:rPr>
          <w:rFonts w:hint="eastAsia" w:ascii="宋体" w:hAnsi="宋体" w:eastAsia="宋体" w:cs="宋体"/>
          <w:color w:val="auto"/>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968"/>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5.2乙方提供设备安装和维修所需的专用工具和辅助材料。</w:t>
      </w:r>
      <w:r/>
    </w:p>
    <w:p>
      <w:pPr>
        <w:pStyle w:val="968"/>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5.10乙方所供设备如验收不合格，根据甲方的要求，乙方必须无条件换货或退货，由此引起的一切损失由乙方承担。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6. 付款方式</w:t>
      </w:r>
      <w:r/>
    </w:p>
    <w:p>
      <w:pPr>
        <w:ind w:firstLine="54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本合同总金额为人民币大写金额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元（小写金额：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w:t>
      </w:r>
      <w:r/>
    </w:p>
    <w:p>
      <w:pPr>
        <w:ind w:firstLine="54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w:t>
      </w:r>
      <w:r>
        <w:rPr>
          <w:rFonts w:hint="eastAsia" w:ascii="宋体" w:hAnsi="宋体" w:cs="宋体"/>
          <w:b w:val="0"/>
          <w:bCs/>
          <w:color w:val="auto"/>
          <w:sz w:val="24"/>
          <w:highlight w:val="none"/>
          <w:lang w:val="en-US" w:eastAsia="zh-CN"/>
        </w:rPr>
        <w:t xml:space="preserve">合同</w:t>
      </w:r>
      <w:r>
        <w:rPr>
          <w:rFonts w:hint="eastAsia" w:ascii="宋体" w:hAnsi="宋体" w:eastAsia="宋体" w:cs="宋体"/>
          <w:b w:val="0"/>
          <w:bCs/>
          <w:color w:val="auto"/>
          <w:sz w:val="24"/>
          <w:highlight w:val="none"/>
        </w:rPr>
        <w:t xml:space="preserve">费用。（注：此条符合苏财购〔2020〕52号文件要求））</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6.3 乙方需提交的申请支付文件包括</w:t>
      </w:r>
      <w:r>
        <w:rPr>
          <w:rFonts w:hint="eastAsia" w:ascii="宋体" w:hAnsi="宋体" w:eastAsia="宋体" w:cs="宋体"/>
          <w:color w:val="auto"/>
          <w:sz w:val="24"/>
        </w:rPr>
        <w:t xml:space="preserve">：</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（1）项目移交确认单</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b w:val="0"/>
          <w:bCs/>
          <w:color w:val="auto"/>
          <w:sz w:val="24"/>
          <w:highlight w:val="none"/>
        </w:rPr>
        <w:t xml:space="preserve">甲方出具的验收合格证明</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）结算金额审核确认单</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b w:val="0"/>
          <w:bCs/>
          <w:color w:val="auto"/>
          <w:sz w:val="24"/>
          <w:highlight w:val="none"/>
        </w:rPr>
        <w:t xml:space="preserve">乙方出具的</w:t>
      </w:r>
      <w:r>
        <w:rPr>
          <w:rFonts w:hint="eastAsia" w:ascii="宋体" w:hAnsi="宋体" w:cs="宋体"/>
          <w:b w:val="0"/>
          <w:bCs/>
          <w:color w:val="auto"/>
          <w:sz w:val="24"/>
          <w:highlight w:val="none"/>
          <w:lang w:val="en-US" w:eastAsia="zh-CN"/>
        </w:rPr>
        <w:t xml:space="preserve">等额</w:t>
      </w:r>
      <w:r>
        <w:rPr>
          <w:rFonts w:hint="eastAsia" w:ascii="宋体" w:hAnsi="宋体" w:eastAsia="宋体" w:cs="宋体"/>
          <w:color w:val="auto"/>
          <w:sz w:val="24"/>
        </w:rPr>
        <w:t xml:space="preserve">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6.4  合同约定的乙方收款账户：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7.质量保证期及售后服务</w:t>
      </w:r>
      <w:r/>
    </w:p>
    <w:p>
      <w:pPr>
        <w:pStyle w:val="970"/>
        <w:ind w:firstLine="482"/>
        <w:jc w:val="both"/>
        <w:spacing w:before="0" w:after="0" w:line="360" w:lineRule="auto"/>
        <w:shd w:val="clear" w:color="auto" w:fill="auto"/>
        <w:tabs>
          <w:tab w:val="left" w:pos="1009" w:leader="none"/>
        </w:tabs>
        <w:rPr>
          <w:rFonts w:hint="eastAsia" w:ascii="宋体" w:hAnsi="宋体" w:eastAsia="宋体" w:cs="宋体"/>
          <w:bCs/>
          <w:color w:val="auto"/>
          <w:spacing w:val="0"/>
          <w:sz w:val="24"/>
          <w:szCs w:val="24"/>
        </w:rPr>
      </w:pPr>
      <w:r>
        <w:rPr>
          <w:rFonts w:hint="eastAsia" w:ascii="宋体" w:hAnsi="宋体" w:eastAsia="宋体" w:cs="宋体"/>
          <w:b/>
          <w:color w:val="auto"/>
          <w:spacing w:val="0"/>
          <w:sz w:val="24"/>
          <w:szCs w:val="24"/>
        </w:rPr>
        <w:t xml:space="preserve">7.1质量保证期：</w:t>
      </w:r>
      <w:r>
        <w:rPr>
          <w:rFonts w:hint="eastAsia" w:ascii="宋体" w:hAnsi="宋体" w:eastAsia="宋体" w:cs="宋体"/>
          <w:b/>
          <w:color w:val="auto"/>
          <w:spacing w:val="0"/>
          <w:sz w:val="24"/>
          <w:szCs w:val="24"/>
          <w:lang w:val="en-US" w:eastAsia="zh-CN"/>
        </w:rPr>
        <w:t xml:space="preserve">免费</w:t>
      </w:r>
      <w:r>
        <w:rPr>
          <w:rFonts w:hint="eastAsia" w:ascii="宋体" w:hAnsi="宋体" w:eastAsia="宋体" w:cs="宋体"/>
          <w:b/>
          <w:color w:val="auto"/>
          <w:spacing w:val="0"/>
          <w:sz w:val="24"/>
          <w:szCs w:val="24"/>
        </w:rPr>
        <w:t xml:space="preserve">质保</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年，从验收合格之日起计算，终身维护。</w:t>
      </w:r>
      <w:r>
        <w:rPr>
          <w:rFonts w:hint="eastAsia" w:ascii="宋体" w:hAnsi="宋体" w:eastAsia="宋体" w:cs="宋体"/>
          <w:bCs/>
          <w:color w:val="auto"/>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970"/>
        <w:ind w:firstLine="520"/>
        <w:jc w:val="both"/>
        <w:spacing w:before="0" w:after="0" w:line="360"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970"/>
        <w:ind w:firstLine="520"/>
        <w:jc w:val="both"/>
        <w:spacing w:before="0" w:after="0" w:line="360" w:lineRule="auto"/>
        <w:shd w:val="clear" w:color="auto" w:fill="auto"/>
        <w:tabs>
          <w:tab w:val="left" w:pos="1028" w:leader="none"/>
        </w:tabs>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7.4如设备发生故障，乙方在接到甲方报修电话后</w:t>
      </w:r>
      <w:r>
        <w:rPr>
          <w:rFonts w:hint="eastAsia" w:ascii="宋体" w:hAnsi="宋体" w:cs="宋体"/>
          <w:color w:val="auto"/>
          <w:sz w:val="24"/>
          <w:u w:val="single"/>
          <w:lang w:val="en-US" w:eastAsia="zh-CN"/>
        </w:rPr>
        <w:t xml:space="preserve"> 2 </w:t>
      </w:r>
      <w:r>
        <w:rPr>
          <w:rFonts w:hint="eastAsia" w:ascii="宋体" w:hAnsi="宋体" w:eastAsia="宋体" w:cs="宋体"/>
          <w:color w:val="auto"/>
          <w:sz w:val="24"/>
        </w:rPr>
        <w:t xml:space="preserve">小时内予以响应，</w:t>
      </w:r>
      <w:r>
        <w:rPr>
          <w:rFonts w:hint="eastAsia" w:ascii="宋体" w:hAnsi="宋体" w:cs="宋体"/>
          <w:color w:val="auto"/>
          <w:sz w:val="24"/>
          <w:u w:val="single"/>
          <w:lang w:val="en-US" w:eastAsia="zh-CN"/>
        </w:rPr>
        <w:t xml:space="preserve"> 24</w:t>
      </w:r>
      <w:r>
        <w:rPr>
          <w:rFonts w:hint="eastAsia" w:ascii="宋体" w:hAnsi="宋体" w:eastAsia="宋体" w:cs="宋体"/>
          <w:color w:val="auto"/>
          <w:sz w:val="24"/>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7.5质保期内，设备如因故障维修超过2天，按1:2延长质保期（具体时间，按天数算）。</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7.8软件终身免费升级，并及时提供设备新功能和临床应用资料。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8. 技术培训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8.2临床培训： 免费提供现场临床培训。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9．知识产权 </w:t>
      </w:r>
      <w:r/>
    </w:p>
    <w:p>
      <w:pPr>
        <w:pStyle w:val="968"/>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968"/>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9.2本合同价包含所有应向所有权人支付的专利权、商标权或其它知识产权的一切相关费用。</w:t>
      </w:r>
      <w:r/>
    </w:p>
    <w:p>
      <w:pPr>
        <w:pStyle w:val="968"/>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968"/>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10.违约责任</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10.1乙方的违约责任：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向甲方支付违约金，并赔偿因此造成的损失。</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ascii="宋体" w:hAnsi="宋体" w:eastAsia="宋体" w:cs="宋体"/>
          <w:color w:val="auto"/>
          <w:sz w:val="24"/>
          <w:lang w:val="en-US" w:eastAsia="zh-CN"/>
        </w:rPr>
      </w:pPr>
      <w:r>
        <w:rPr>
          <w:rFonts w:hint="eastAsia" w:ascii="宋体" w:hAnsi="宋体" w:eastAsia="宋体" w:cs="宋体"/>
          <w:color w:val="auto"/>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cs="宋体"/>
          <w:color w:val="auto"/>
          <w:sz w:val="24"/>
          <w:lang w:val="en-US" w:eastAsia="zh-CN"/>
        </w:rPr>
        <w:t xml:space="preserve">  </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10.2甲方违约责任：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10.2.1非乙方供货质量问题，甲方中途不得退货，否则甲方应按合同总额的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向乙方支付违约金。</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11.不可抗力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69"/>
        <w:ind w:firstLine="472"/>
        <w:spacing w:before="0" w:beforeAutospacing="0" w:after="0" w:afterAutospacing="0" w:line="360" w:lineRule="auto"/>
        <w:rPr>
          <w:rFonts w:hint="eastAsia"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争议解决方法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13.其它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13.2本合同壹式</w:t>
      </w:r>
      <w:r>
        <w:rPr>
          <w:rFonts w:hint="eastAsia" w:ascii="宋体" w:hAnsi="宋体" w:eastAsia="宋体" w:cs="宋体"/>
          <w:color w:val="auto"/>
          <w:sz w:val="24"/>
          <w:u w:val="single"/>
        </w:rPr>
        <w:t xml:space="preserve">4</w:t>
      </w:r>
      <w:r>
        <w:rPr>
          <w:rFonts w:hint="eastAsia" w:ascii="宋体" w:hAnsi="宋体" w:eastAsia="宋体" w:cs="宋体"/>
          <w:color w:val="auto"/>
          <w:sz w:val="24"/>
        </w:rPr>
        <w:t xml:space="preserve">份，甲方执</w:t>
      </w:r>
      <w:r>
        <w:rPr>
          <w:rFonts w:hint="eastAsia" w:ascii="宋体" w:hAnsi="宋体" w:eastAsia="宋体" w:cs="宋体"/>
          <w:color w:val="auto"/>
          <w:sz w:val="24"/>
          <w:u w:val="single"/>
        </w:rPr>
        <w:t xml:space="preserve">2</w:t>
      </w:r>
      <w:r>
        <w:rPr>
          <w:rFonts w:hint="eastAsia" w:ascii="宋体" w:hAnsi="宋体" w:eastAsia="宋体" w:cs="宋体"/>
          <w:color w:val="auto"/>
          <w:sz w:val="24"/>
        </w:rPr>
        <w:t xml:space="preserve">份，乙方执</w:t>
      </w:r>
      <w:r>
        <w:rPr>
          <w:rFonts w:hint="eastAsia" w:ascii="宋体" w:hAnsi="宋体" w:cs="宋体"/>
          <w:color w:val="auto"/>
          <w:sz w:val="24"/>
          <w:u w:val="single"/>
          <w:lang w:val="en-US" w:eastAsia="zh-CN"/>
        </w:rPr>
        <w:t xml:space="preserve">2</w:t>
      </w:r>
      <w:r>
        <w:rPr>
          <w:rFonts w:hint="eastAsia" w:ascii="宋体" w:hAnsi="宋体" w:eastAsia="宋体" w:cs="宋体"/>
          <w:color w:val="auto"/>
          <w:sz w:val="24"/>
        </w:rPr>
        <w:t xml:space="preserve">份。</w:t>
      </w:r>
      <w:r/>
    </w:p>
    <w:p>
      <w:pPr>
        <w:spacing w:line="360" w:lineRule="auto"/>
        <w:rPr>
          <w:rFonts w:hint="eastAsia" w:ascii="宋体" w:hAnsi="宋体" w:eastAsia="宋体" w:cs="宋体"/>
          <w:b/>
          <w:bCs/>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24"/>
        </w:rPr>
        <w:t xml:space="preserve">  14.合同附件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（下页为合同签署页）</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49"/>
        <w:rPr>
          <w:rFonts w:hint="eastAsia" w:ascii="宋体" w:hAnsi="宋体" w:eastAsia="宋体" w:cs="宋体"/>
          <w:color w:val="auto"/>
          <w:sz w:val="24"/>
        </w:rPr>
      </w:pPr>
      <w:r>
        <w:rPr>
          <w:rFonts w:hint="eastAsia" w:ascii="宋体" w:hAnsi="宋体" w:eastAsia="宋体" w:cs="宋体"/>
          <w:color w:val="auto"/>
          <w:sz w:val="24"/>
        </w:rPr>
      </w:r>
      <w:r/>
    </w:p>
    <w:p>
      <w:pPr>
        <w:pStyle w:val="849"/>
        <w:rPr>
          <w:rFonts w:hint="eastAsia" w:ascii="宋体" w:hAnsi="宋体" w:eastAsia="宋体" w:cs="宋体"/>
          <w:color w:val="auto"/>
          <w:sz w:val="24"/>
        </w:rPr>
      </w:pPr>
      <w:r>
        <w:rPr>
          <w:rFonts w:hint="eastAsia" w:ascii="宋体" w:hAnsi="宋体" w:eastAsia="宋体" w:cs="宋体"/>
          <w:color w:val="auto"/>
          <w:sz w:val="24"/>
        </w:rPr>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  方：</w:t>
      </w:r>
      <w:r>
        <w:rPr>
          <w:rFonts w:hint="eastAsia" w:ascii="宋体" w:hAnsi="宋体" w:cs="宋体"/>
          <w:color w:val="auto"/>
          <w:sz w:val="24"/>
          <w:lang w:eastAsia="zh-CN"/>
        </w:rPr>
        <w:t xml:space="preserve">徐州市儿童医院</w:t>
      </w:r>
      <w:r>
        <w:rPr>
          <w:rFonts w:hint="eastAsia" w:ascii="宋体" w:hAnsi="宋体" w:eastAsia="宋体" w:cs="宋体"/>
          <w:color w:val="auto"/>
          <w:sz w:val="24"/>
        </w:rPr>
        <w:t xml:space="preserve">                 乙 方：</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法定代表人：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委托代理人：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委托代理人: </w:t>
      </w:r>
      <w:r/>
    </w:p>
    <w:p>
      <w:pPr>
        <w:ind w:left="0" w:firstLine="420"/>
        <w:jc w:val="left"/>
        <w:spacing w:line="360" w:lineRule="auto"/>
        <w:tabs>
          <w:tab w:val="left" w:pos="4671" w:leader="none"/>
        </w:tabs>
        <w:rPr>
          <w:rFonts w:hint="eastAsia" w:ascii="宋体" w:hAnsi="宋体" w:eastAsia="宋体" w:cs="宋体"/>
          <w:color w:val="auto"/>
          <w:sz w:val="24"/>
        </w:rPr>
      </w:pPr>
      <w:r>
        <w:rPr>
          <w:rFonts w:hint="eastAsia" w:ascii="宋体" w:hAnsi="宋体" w:eastAsia="宋体" w:cs="宋体"/>
          <w:color w:val="auto"/>
          <w:sz w:val="24"/>
        </w:rPr>
        <w:t xml:space="preserve">地址：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地址：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  话：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电 话：</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开 户 行：</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账 号：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签订日期：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签订日期： </w:t>
      </w:r>
      <w:r/>
    </w:p>
    <w:p>
      <w:pPr>
        <w:jc w:val="center"/>
        <w:rPr>
          <w:rFonts w:hint="eastAsia" w:ascii="仿宋" w:hAnsi="仿宋" w:eastAsia="仿宋" w:cs="仿宋"/>
          <w:color w:val="auto"/>
          <w:sz w:val="24"/>
        </w:rPr>
      </w:pPr>
      <w:r>
        <w:rPr>
          <w:rFonts w:hint="eastAsia" w:ascii="仿宋" w:hAnsi="仿宋" w:eastAsia="仿宋" w:cs="仿宋"/>
          <w:color w:val="auto"/>
          <w:sz w:val="24"/>
        </w:rPr>
      </w:r>
      <w:r/>
    </w:p>
    <w:p>
      <w:pPr>
        <w:jc w:val="center"/>
        <w:rPr>
          <w:rFonts w:hint="eastAsia" w:ascii="宋体" w:hAnsi="宋体" w:eastAsia="宋体" w:cs="宋体"/>
          <w:color w:val="auto"/>
          <w:sz w:val="30"/>
          <w:szCs w:val="30"/>
        </w:rPr>
      </w:pPr>
      <w:r>
        <w:rPr>
          <w:rFonts w:hint="eastAsia" w:ascii="仿宋" w:hAnsi="仿宋" w:eastAsia="仿宋" w:cs="仿宋"/>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rPr>
      </w:pPr>
      <w:r>
        <w:rPr>
          <w:rFonts w:hint="eastAsia" w:ascii="宋体" w:hAnsi="宋体" w:eastAsia="宋体" w:cs="宋体"/>
          <w:color w:val="auto"/>
          <w:sz w:val="24"/>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合同见卖方投标文件中《技术规格说明》。)</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合同附件3：售后服务</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(要求见招标文件第六章《采购需求》；合同见卖方投标文件中</w:t>
      </w:r>
      <w:r>
        <w:rPr>
          <w:rFonts w:hint="eastAsia" w:ascii="宋体" w:hAnsi="宋体" w:eastAsia="宋体" w:cs="宋体"/>
          <w:b/>
          <w:bCs/>
          <w:color w:val="auto"/>
          <w:sz w:val="24"/>
        </w:rPr>
        <w:t xml:space="preserve">《售后服务方案》。)</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合同附件5：验收标准（验收要求、验收标准和程序）</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合同附件6：采购需求</w:t>
      </w:r>
      <w:r/>
    </w:p>
    <w:p>
      <w:pPr>
        <w:rPr>
          <w:rFonts w:hint="eastAsia" w:ascii="宋体" w:hAnsi="宋体" w:eastAsia="宋体" w:cs="宋体"/>
          <w:color w:val="auto"/>
          <w:sz w:val="24"/>
        </w:rPr>
      </w:pPr>
      <w:r>
        <w:rPr>
          <w:rFonts w:hint="eastAsia" w:ascii="宋体" w:hAnsi="宋体" w:eastAsia="宋体" w:cs="宋体"/>
          <w:color w:val="auto"/>
          <w:sz w:val="24"/>
        </w:rPr>
        <w:t xml:space="preserve">(见招标文件第六章《采购需求》。)</w:t>
      </w:r>
      <w:r/>
    </w:p>
    <w:p>
      <w:pPr>
        <w:jc w:val="both"/>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r>
      <w:r/>
    </w:p>
    <w:p>
      <w:pPr>
        <w:jc w:val="both"/>
        <w:rPr>
          <w:rFonts w:hint="eastAsia" w:ascii="宋体" w:hAnsi="宋体" w:eastAsia="宋体" w:cs="宋体"/>
          <w:b/>
          <w:color w:val="auto"/>
          <w:sz w:val="72"/>
          <w:szCs w:val="72"/>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rPr>
          <w:rFonts w:hint="eastAsia" w:ascii="宋体" w:hAnsi="宋体" w:eastAsia="宋体" w:cs="宋体"/>
          <w:b/>
          <w:color w:val="auto"/>
          <w:sz w:val="72"/>
          <w:szCs w:val="72"/>
        </w:rPr>
        <w:t xml:space="preserve"> </w:t>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color w:val="auto"/>
        </w:rPr>
        <w:br w:type="page" w:clear="all"/>
      </w: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cs="宋体"/>
          <w:b w:val="0"/>
          <w:bCs/>
          <w:color w:val="auto"/>
          <w:sz w:val="36"/>
          <w:szCs w:val="36"/>
          <w:highlight w:val="none"/>
          <w:lang w:eastAsia="zh-CN"/>
        </w:rPr>
        <w:t xml:space="preserve">徐州市儿童医院</w:t>
      </w:r>
      <w:r>
        <w:rPr>
          <w:rFonts w:hint="eastAsia" w:ascii="宋体" w:hAnsi="宋体" w:eastAsia="宋体" w:cs="宋体"/>
          <w:b w:val="0"/>
          <w:bCs/>
          <w:color w:val="auto"/>
          <w:sz w:val="36"/>
          <w:szCs w:val="36"/>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cs="宋体"/>
          <w:b w:val="0"/>
          <w:bCs/>
          <w:color w:val="auto"/>
          <w:sz w:val="24"/>
          <w:szCs w:val="24"/>
          <w:highlight w:val="none"/>
          <w:lang w:eastAsia="zh-CN"/>
        </w:rPr>
        <w:t xml:space="preserve">徐州市儿童医院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cs="宋体"/>
          <w:b w:val="0"/>
          <w:bCs/>
          <w:color w:val="auto"/>
          <w:sz w:val="24"/>
          <w:szCs w:val="24"/>
          <w:highlight w:val="none"/>
          <w:lang w:eastAsia="zh-CN"/>
        </w:rPr>
        <w:t xml:space="preserve">徐州市儿童医院</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pStyle w:val="841"/>
        <w:rPr>
          <w:rFonts w:hint="eastAsia" w:ascii="宋体" w:hAnsi="宋体" w:eastAsia="宋体" w:cs="宋体"/>
          <w:color w:val="auto"/>
        </w:rPr>
      </w:pPr>
      <w:r>
        <w:rPr>
          <w:rFonts w:hint="eastAsia" w:ascii="宋体" w:hAnsi="宋体" w:eastAsia="宋体" w:cs="宋体"/>
          <w:color w:val="auto"/>
        </w:rPr>
        <w:t xml:space="preserve">第六章  采购需求</w:t>
      </w:r>
      <w:bookmarkEnd w:id="15"/>
      <w:r/>
      <w:bookmarkEnd w:id="16"/>
      <w:r/>
      <w:r/>
    </w:p>
    <w:p>
      <w:pPr>
        <w:pStyle w:val="921"/>
        <w:ind w:firstLine="482"/>
        <w:keepLines w:val="0"/>
        <w:keepNext w:val="0"/>
        <w:pageBreakBefore w:val="0"/>
        <w:spacing w:line="400" w:lineRule="exact"/>
        <w:rPr>
          <w:rFonts w:hint="eastAsia" w:ascii="宋体" w:hAnsi="宋体" w:eastAsia="宋体" w:cs="宋体"/>
          <w:b/>
          <w:bCs/>
          <w:color w:val="auto"/>
          <w:sz w:val="24"/>
          <w:szCs w:val="24"/>
        </w:rPr>
      </w:pPr>
      <w:r/>
      <w:bookmarkStart w:id="17" w:name="_Toc523404701"/>
      <w:r/>
      <w:bookmarkStart w:id="18" w:name="_Toc522790136"/>
      <w:r>
        <w:rPr>
          <w:rFonts w:hint="eastAsia" w:ascii="宋体" w:hAnsi="宋体" w:eastAsia="宋体" w:cs="宋体"/>
          <w:b/>
          <w:bCs/>
          <w:color w:val="auto"/>
          <w:sz w:val="24"/>
          <w:szCs w:val="24"/>
        </w:rPr>
        <w:t xml:space="preserve">一、采购标的</w:t>
      </w:r>
      <w:r/>
    </w:p>
    <w:p>
      <w:pPr>
        <w:ind w:firstLine="480"/>
        <w:keepLines w:val="0"/>
        <w:keepNext w:val="0"/>
        <w:pageBreakBefore w:val="0"/>
        <w:spacing w:line="400" w:lineRule="exact"/>
        <w:widowControl/>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1、采购人：</w:t>
      </w:r>
      <w:r>
        <w:rPr>
          <w:rFonts w:hint="eastAsia" w:ascii="宋体" w:hAnsi="宋体" w:cs="宋体"/>
          <w:color w:val="auto"/>
          <w:sz w:val="24"/>
          <w:szCs w:val="24"/>
          <w:lang w:val="en-US" w:eastAsia="zh-CN"/>
        </w:rPr>
        <w:t xml:space="preserve">徐州市儿童医院</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2、项目名称：</w:t>
      </w:r>
      <w:r>
        <w:rPr>
          <w:rFonts w:hint="eastAsia" w:ascii="宋体" w:hAnsi="宋体" w:cs="宋体"/>
          <w:color w:val="auto"/>
          <w:sz w:val="24"/>
          <w:szCs w:val="24"/>
          <w:lang w:val="en-US" w:eastAsia="zh-CN"/>
        </w:rPr>
        <w:t xml:space="preserve">徐州市儿童医院彩色多普勒超声诊断仪（偏腹部）</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400" w:lineRule="exact"/>
        <w:widowControl/>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3、采购清单：</w:t>
      </w:r>
      <w:r/>
    </w:p>
    <w:tbl>
      <w:tblPr>
        <w:tblStyle w:val="6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6"/>
        <w:gridCol w:w="4922"/>
        <w:gridCol w:w="1261"/>
      </w:tblGrid>
      <w:tr>
        <w:trPr>
          <w:jc w:val="center"/>
        </w:trPr>
        <w:tc>
          <w:tcPr>
            <w:tcW w:w="1426" w:type="dxa"/>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序号</w:t>
            </w:r>
            <w:r/>
          </w:p>
        </w:tc>
        <w:tc>
          <w:tcPr>
            <w:tcW w:w="4922" w:type="dxa"/>
            <w:textDirection w:val="lrTb"/>
            <w:noWrap w:val="false"/>
          </w:tcPr>
          <w:p>
            <w:pPr>
              <w:jc w:val="center"/>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设备名称</w:t>
            </w:r>
            <w:r/>
          </w:p>
        </w:tc>
        <w:tc>
          <w:tcPr>
            <w:tcW w:w="1261" w:type="dxa"/>
            <w:textDirection w:val="lrTb"/>
            <w:noWrap w:val="false"/>
          </w:tcPr>
          <w:p>
            <w:pPr>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数量</w:t>
            </w:r>
            <w:r/>
          </w:p>
        </w:tc>
      </w:tr>
      <w:tr>
        <w:trPr>
          <w:jc w:val="center"/>
        </w:trPr>
        <w:tc>
          <w:tcPr>
            <w:tcW w:w="1426" w:type="dxa"/>
            <w:vAlign w:val="center"/>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p>
        </w:tc>
        <w:tc>
          <w:tcPr>
            <w:tcW w:w="4922" w:type="dxa"/>
            <w:vAlign w:val="center"/>
            <w:textDirection w:val="lrTb"/>
            <w:noWrap w:val="false"/>
          </w:tcPr>
          <w:p>
            <w:pPr>
              <w:jc w:val="center"/>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彩色多普勒超声诊断仪（偏腹部）</w:t>
            </w:r>
            <w:r/>
          </w:p>
        </w:tc>
        <w:tc>
          <w:tcPr>
            <w:tcW w:w="1261" w:type="dxa"/>
            <w:vAlign w:val="center"/>
            <w:textDirection w:val="lrTb"/>
            <w:noWrap w:val="false"/>
          </w:tcPr>
          <w:p>
            <w:pPr>
              <w:jc w:val="both"/>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1套</w:t>
            </w:r>
            <w:r/>
          </w:p>
        </w:tc>
      </w:tr>
    </w:tbl>
    <w:p>
      <w:pPr>
        <w:ind w:firstLine="482"/>
        <w:keepLines w:val="0"/>
        <w:keepNext w:val="0"/>
        <w:pageBreakBefore w:val="0"/>
        <w:spacing w:line="400" w:lineRule="exact"/>
        <w:widowControl/>
        <w:rPr>
          <w:rFonts w:hint="eastAsia" w:ascii="宋体" w:hAnsi="宋体" w:eastAsia="宋体" w:cs="宋体"/>
          <w:b w:val="0"/>
          <w:bCs w:val="0"/>
          <w:color w:val="auto"/>
          <w:sz w:val="24"/>
          <w:szCs w:val="24"/>
          <w:u w:val="single"/>
        </w:rPr>
      </w:pP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徐州市儿童医院徐州市儿童医院彩色多普勒超声诊断仪（偏腹部）</w:t>
      </w:r>
      <w:r>
        <w:rPr>
          <w:rFonts w:hint="eastAsia" w:ascii="宋体" w:hAnsi="宋体" w:eastAsia="宋体" w:cs="宋体"/>
          <w:b w:val="0"/>
          <w:bCs w:val="0"/>
          <w:color w:val="auto"/>
          <w:sz w:val="24"/>
          <w:szCs w:val="24"/>
          <w:lang w:val="en-US" w:eastAsia="zh-CN"/>
        </w:rPr>
        <w:t xml:space="preserve">采购</w:t>
      </w:r>
      <w:r>
        <w:rPr>
          <w:rFonts w:hint="eastAsia" w:ascii="宋体" w:hAnsi="宋体" w:eastAsia="宋体" w:cs="宋体"/>
          <w:b w:val="0"/>
          <w:bCs w:val="0"/>
          <w:color w:val="auto"/>
          <w:sz w:val="24"/>
          <w:szCs w:val="24"/>
        </w:rPr>
        <w:t xml:space="preserve">对应的中小企业划分标准所属行业为</w:t>
      </w:r>
      <w:r>
        <w:rPr>
          <w:rFonts w:hint="eastAsia" w:ascii="宋体" w:hAnsi="宋体" w:eastAsia="宋体" w:cs="宋体"/>
          <w:b/>
          <w:bCs/>
          <w:color w:val="auto"/>
          <w:sz w:val="24"/>
          <w:szCs w:val="24"/>
          <w:u w:val="single"/>
        </w:rPr>
        <w:t xml:space="preserve">工业</w:t>
      </w:r>
      <w:r>
        <w:rPr>
          <w:rFonts w:hint="eastAsia" w:ascii="宋体" w:hAnsi="宋体" w:eastAsia="宋体" w:cs="宋体"/>
          <w:b w:val="0"/>
          <w:bCs w:val="0"/>
          <w:color w:val="auto"/>
          <w:sz w:val="24"/>
          <w:szCs w:val="24"/>
          <w:u w:val="none"/>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注：中小企业划分标准所属行业以《工业和信息化部、国家统计局、国家发展和改革委员会、财政部关于印发中小企业划型标准规定的通知》（工信部联企业[2011]300号）的规定为准：</w:t>
      </w:r>
      <w:r/>
    </w:p>
    <w:p>
      <w:pPr>
        <w:ind w:firstLine="480"/>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二、采购项目预算金额</w:t>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本项目不接受超过</w:t>
      </w:r>
      <w:r>
        <w:rPr>
          <w:rFonts w:hint="eastAsia" w:ascii="宋体" w:hAnsi="宋体" w:cs="宋体"/>
          <w:b/>
          <w:bCs/>
          <w:color w:val="auto"/>
          <w:sz w:val="24"/>
          <w:szCs w:val="24"/>
          <w:lang w:val="en-US" w:eastAsia="zh-CN"/>
        </w:rPr>
        <w:t xml:space="preserve">220.00</w:t>
      </w:r>
      <w:r>
        <w:rPr>
          <w:rFonts w:hint="eastAsia" w:ascii="宋体" w:hAnsi="宋体" w:eastAsia="宋体" w:cs="宋体"/>
          <w:b/>
          <w:bCs/>
          <w:color w:val="auto"/>
          <w:sz w:val="24"/>
          <w:szCs w:val="24"/>
        </w:rPr>
        <w:t xml:space="preserve">万元人民币（采购项目预算金额）的投标报价。</w:t>
      </w:r>
      <w:r/>
    </w:p>
    <w:p>
      <w:pPr>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报价包括产品价、税金、运费、安装调试、检验、保险、培训、验收、投标人的利润、招标代理费等全部费用。用户不再支付报价以外的任何费用。</w:t>
      </w:r>
      <w:r/>
    </w:p>
    <w:p>
      <w:pPr>
        <w:ind w:firstLine="482"/>
        <w:keepLines w:val="0"/>
        <w:keepNext w:val="0"/>
        <w:pageBreakBefore w:val="0"/>
        <w:spacing w:line="400" w:lineRule="exact"/>
        <w:widowControl/>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val="en-US" w:eastAsia="zh-CN"/>
        </w:rPr>
        <w:t xml:space="preserve">三、主要技术规格参数和功能要求</w:t>
      </w:r>
      <w:r/>
    </w:p>
    <w:p>
      <w:pPr>
        <w:ind w:firstLine="480"/>
        <w:spacing w:line="400" w:lineRule="exact"/>
        <w:rPr>
          <w:rFonts w:hint="eastAsia" w:asciiTheme="minorEastAsia" w:hAnsiTheme="minorEastAsia" w:eastAsiaTheme="minorEastAsia" w:cstheme="minorEastAsia"/>
          <w:b/>
          <w:color w:val="auto"/>
          <w:sz w:val="24"/>
          <w:szCs w:val="24"/>
          <w:lang w:val="en-US" w:eastAsia="zh-CN"/>
        </w:rPr>
      </w:pPr>
      <w:r>
        <w:rPr>
          <w:rFonts w:hint="eastAsia" w:ascii="宋体" w:hAnsi="宋体" w:eastAsia="宋体" w:cs="Times New Roman"/>
          <w:b/>
          <w:bCs/>
          <w:color w:val="auto"/>
          <w:sz w:val="24"/>
          <w:szCs w:val="24"/>
          <w:highlight w:val="none"/>
          <w:lang w:val="en-US" w:eastAsia="zh-CN" w:bidi="ar-SA"/>
        </w:rPr>
        <w:t xml:space="preserve"> </w:t>
      </w:r>
      <w:r>
        <w:rPr>
          <w:rFonts w:hint="eastAsia" w:asciiTheme="minorEastAsia" w:hAnsiTheme="minorEastAsia" w:eastAsiaTheme="minorEastAsia" w:cstheme="minorEastAsia"/>
          <w:b/>
          <w:color w:val="auto"/>
          <w:sz w:val="24"/>
          <w:szCs w:val="24"/>
          <w:lang w:val="en-US" w:eastAsia="zh-CN"/>
        </w:rPr>
        <w:t xml:space="preserve">（以下：加“▲”的指标为重要响应指标，其他为一般响应指标）</w:t>
      </w:r>
      <w:r/>
    </w:p>
    <w:p>
      <w:pPr>
        <w:ind w:firstLine="480"/>
        <w:spacing w:line="400" w:lineRule="exact"/>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注：投标人需按照招标文件的要求在投标文件中提供技术指标响应的证明材料，证明材料为产品白皮书（说明书）或产品手册或检测报告或产品彩页或公开印刷的宣传材料或厂家盖章确认的技术材料等，技术参数与证明材料需逐条对应或标注索引。</w:t>
      </w:r>
      <w:r/>
    </w:p>
    <w:p>
      <w:pPr>
        <w:ind w:firstLine="480"/>
        <w:spacing w:line="400" w:lineRule="exact"/>
        <w:rPr>
          <w:rFonts w:hint="eastAsia" w:ascii="宋体" w:hAnsi="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（一）设备用途及</w:t>
      </w:r>
      <w:r>
        <w:rPr>
          <w:rFonts w:hint="eastAsia" w:ascii="宋体" w:hAnsi="宋体" w:cs="Times New Roman"/>
          <w:b/>
          <w:bCs/>
          <w:color w:val="auto"/>
          <w:sz w:val="24"/>
          <w:szCs w:val="24"/>
          <w:highlight w:val="none"/>
          <w:lang w:val="en-US" w:eastAsia="zh-CN" w:bidi="ar-SA"/>
        </w:rPr>
        <w:t xml:space="preserve">基本要求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1.主要用于满足腹部、浅表组织与小器官、心脏、血管、颅脑、肌骨、微创介入、外周神经、新生儿、儿科、泌尿科等常规检查和疑难病例诊断及开展临床科研工作等；</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宋体"/>
          <w:color w:val="auto"/>
          <w:sz w:val="21"/>
          <w:szCs w:val="21"/>
        </w:rPr>
        <w:t xml:space="preserve">▲</w:t>
      </w: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所投设备使用年限≥</w:t>
      </w:r>
      <w:r>
        <w:rPr>
          <w:rFonts w:hint="eastAsia" w:ascii="宋体" w:hAnsi="宋体" w:cs="Times New Roman"/>
          <w:b w:val="0"/>
          <w:bCs w:val="0"/>
          <w:color w:val="auto"/>
          <w:sz w:val="24"/>
          <w:szCs w:val="24"/>
          <w:highlight w:val="none"/>
          <w:lang w:val="en-US" w:eastAsia="zh-CN" w:bidi="ar-SA"/>
        </w:rPr>
        <w:t xml:space="preserve">10</w:t>
      </w:r>
      <w:r>
        <w:rPr>
          <w:rFonts w:hint="eastAsia" w:ascii="宋体" w:hAnsi="宋体" w:eastAsia="宋体" w:cs="Times New Roman"/>
          <w:b w:val="0"/>
          <w:bCs w:val="0"/>
          <w:color w:val="auto"/>
          <w:sz w:val="24"/>
          <w:szCs w:val="24"/>
          <w:highlight w:val="none"/>
          <w:lang w:val="en-US" w:eastAsia="zh-CN" w:bidi="ar-SA"/>
        </w:rPr>
        <w:t xml:space="preserve">年</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所投设备硬件开放所有端口，软件系统开放所有功能并终身免费升级和重装</w:t>
      </w:r>
      <w:r>
        <w:rPr>
          <w:rFonts w:hint="eastAsia" w:ascii="宋体" w:hAnsi="宋体" w:eastAsia="宋体" w:cs="Times New Roman"/>
          <w:b/>
          <w:bCs/>
          <w:color w:val="auto"/>
          <w:sz w:val="24"/>
          <w:szCs w:val="24"/>
          <w:highlight w:val="none"/>
          <w:lang w:val="en-US" w:eastAsia="zh-CN" w:bidi="ar-SA"/>
        </w:rPr>
        <w:t xml:space="preserve">（提供</w:t>
      </w:r>
      <w:r>
        <w:rPr>
          <w:rFonts w:hint="eastAsia" w:ascii="宋体" w:hAnsi="宋体" w:cs="Times New Roman"/>
          <w:b/>
          <w:bCs/>
          <w:color w:val="auto"/>
          <w:sz w:val="24"/>
          <w:szCs w:val="24"/>
          <w:highlight w:val="none"/>
          <w:lang w:val="en-US" w:eastAsia="zh-CN" w:bidi="ar-SA"/>
        </w:rPr>
        <w:t xml:space="preserve">承诺书</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4.所投设备为设备生产制造商最新机型，所配软件为该机型的最新版本。</w:t>
      </w:r>
      <w:r/>
    </w:p>
    <w:p>
      <w:pPr>
        <w:ind w:firstLine="480"/>
        <w:spacing w:line="400" w:lineRule="exact"/>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cs="Times New Roman"/>
          <w:b/>
          <w:bCs/>
          <w:color w:val="auto"/>
          <w:sz w:val="24"/>
          <w:szCs w:val="24"/>
          <w:highlight w:val="none"/>
          <w:lang w:val="en-US" w:eastAsia="zh-CN" w:bidi="ar-SA"/>
        </w:rPr>
        <w:t xml:space="preserve">二</w:t>
      </w:r>
      <w:r>
        <w:rPr>
          <w:rFonts w:hint="eastAsia" w:ascii="宋体" w:hAnsi="宋体" w:eastAsia="宋体" w:cs="Times New Roman"/>
          <w:b/>
          <w:bCs/>
          <w:color w:val="auto"/>
          <w:sz w:val="24"/>
          <w:szCs w:val="24"/>
          <w:highlight w:val="none"/>
          <w:lang w:val="en-US" w:eastAsia="zh-CN" w:bidi="ar-SA"/>
        </w:rPr>
        <w:t xml:space="preserve">）主要技术规格及系统</w:t>
      </w:r>
      <w:r>
        <w:rPr>
          <w:rFonts w:hint="eastAsia" w:ascii="宋体" w:hAnsi="宋体" w:cs="Times New Roman"/>
          <w:b/>
          <w:bCs/>
          <w:color w:val="auto"/>
          <w:sz w:val="24"/>
          <w:szCs w:val="24"/>
          <w:highlight w:val="none"/>
          <w:lang w:val="en-US" w:eastAsia="zh-CN" w:bidi="ar-SA"/>
        </w:rPr>
        <w:t xml:space="preserve">要求</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主机一体化显示器</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≥27英寸，分辨率≥2560×1440，对比度≥1,000,000:1，可实现上下左右多方位调节</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主机一体化彩色触摸控制屏≥15英寸，可做倾斜角度调整，调节角度≥25度，可根据需要任意调整触控屏上各种功能及参数的位置，功能菜单均可在触摸屏上实现操作；</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控制面板可以电动升降、旋转及进行前后左右位置调节，机器断电后仍可调节；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主机可配置耦合剂加热功能，温度多档可调；</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数字化TGC≥10段，数字化LGC≥10段，可根据不同预设进行保存，每个预设条件可保存≥6种不同TGC或LGC</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数字化通道数：≥1,000,000,000；</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系统动态范围：≥430dB，可视可调动态范围30-256；</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8</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数字化二维灰阶成像、彩色多普勒、能量多普勒成像单元；</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9</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M型模式成像单元，支持凸阵、线阵、微凸阵、腔内微凸阵、容积、相控阵探头，可同时采集≥3条线；</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10</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PW脉冲波多普勒成像单元；</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CW连续波多普勒成像单元，支持相控阵、凸阵探头；</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组织多普勒、谐波成像单元；</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13.</w:t>
      </w:r>
      <w:r>
        <w:rPr>
          <w:rFonts w:hint="eastAsia" w:ascii="宋体" w:hAnsi="宋体" w:eastAsia="宋体" w:cs="Times New Roman"/>
          <w:b w:val="0"/>
          <w:bCs w:val="0"/>
          <w:color w:val="auto"/>
          <w:sz w:val="24"/>
          <w:szCs w:val="24"/>
          <w:highlight w:val="none"/>
          <w:lang w:val="en-US" w:eastAsia="zh-CN" w:bidi="ar-SA"/>
        </w:rPr>
        <w:t xml:space="preserve">高清成像技术，减弱超声图像的模糊特征，提高细微结构的显示分辨率。具有独立触控按键，不少于3级可调，可与空间复合成像、斑点噪声抑制、谐波成像、彩色多普勒成像联合使用</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14.</w:t>
      </w:r>
      <w:r>
        <w:rPr>
          <w:rFonts w:hint="eastAsia" w:ascii="宋体" w:hAnsi="宋体" w:eastAsia="宋体" w:cs="Times New Roman"/>
          <w:b w:val="0"/>
          <w:bCs w:val="0"/>
          <w:color w:val="auto"/>
          <w:sz w:val="24"/>
          <w:szCs w:val="24"/>
          <w:highlight w:val="none"/>
          <w:lang w:val="en-US" w:eastAsia="zh-CN" w:bidi="ar-SA"/>
        </w:rPr>
        <w:t xml:space="preserve">二维立体成像技术，不少于3级可调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15.</w:t>
      </w:r>
      <w:r>
        <w:rPr>
          <w:rFonts w:hint="eastAsia" w:ascii="宋体" w:hAnsi="宋体" w:eastAsia="宋体" w:cs="Times New Roman"/>
          <w:b w:val="0"/>
          <w:bCs w:val="0"/>
          <w:color w:val="auto"/>
          <w:sz w:val="24"/>
          <w:szCs w:val="24"/>
          <w:highlight w:val="none"/>
          <w:lang w:val="en-US" w:eastAsia="zh-CN" w:bidi="ar-SA"/>
        </w:rPr>
        <w:t xml:space="preserve">精细血流成像技术，有效提高低速血流信号的检出以及细微血管的显示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16.</w:t>
      </w:r>
      <w:r>
        <w:rPr>
          <w:rFonts w:hint="eastAsia" w:ascii="宋体" w:hAnsi="宋体" w:eastAsia="宋体" w:cs="Times New Roman"/>
          <w:b w:val="0"/>
          <w:bCs w:val="0"/>
          <w:color w:val="auto"/>
          <w:sz w:val="24"/>
          <w:szCs w:val="24"/>
          <w:highlight w:val="none"/>
          <w:lang w:val="en-US" w:eastAsia="zh-CN" w:bidi="ar-SA"/>
        </w:rPr>
        <w:t xml:space="preserve">微血流成像技术，利于时间空间相干成像原理，有效识别和获取组织内微小血流信号，提高低速血流的显示能力，抑制组织运动伪像，不降低帧。并支持容积成像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17.</w:t>
      </w:r>
      <w:r>
        <w:rPr>
          <w:rFonts w:hint="eastAsia" w:ascii="宋体" w:hAnsi="宋体" w:eastAsia="宋体" w:cs="Times New Roman"/>
          <w:b w:val="0"/>
          <w:bCs w:val="0"/>
          <w:color w:val="auto"/>
          <w:sz w:val="24"/>
          <w:szCs w:val="24"/>
          <w:highlight w:val="none"/>
          <w:lang w:val="en-US" w:eastAsia="zh-CN" w:bidi="ar-SA"/>
        </w:rPr>
        <w:t xml:space="preserve">微细血流技术定量分析：自动计算血流与感兴趣区域的像素比值得到VI（血管指数），显示内容包含彩色像素数、面积、比值</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18.</w:t>
      </w:r>
      <w:r>
        <w:rPr>
          <w:rFonts w:hint="eastAsia" w:ascii="宋体" w:hAnsi="宋体" w:eastAsia="宋体" w:cs="Times New Roman"/>
          <w:b w:val="0"/>
          <w:bCs w:val="0"/>
          <w:color w:val="auto"/>
          <w:sz w:val="24"/>
          <w:szCs w:val="24"/>
          <w:highlight w:val="none"/>
          <w:lang w:val="en-US" w:eastAsia="zh-CN" w:bidi="ar-SA"/>
        </w:rPr>
        <w:t xml:space="preserve">增强造影成像技术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19.</w:t>
      </w:r>
      <w:r>
        <w:rPr>
          <w:rFonts w:hint="eastAsia" w:ascii="宋体" w:hAnsi="宋体" w:eastAsia="宋体" w:cs="Times New Roman"/>
          <w:b w:val="0"/>
          <w:bCs w:val="0"/>
          <w:color w:val="auto"/>
          <w:sz w:val="24"/>
          <w:szCs w:val="24"/>
          <w:highlight w:val="none"/>
          <w:lang w:val="en-US" w:eastAsia="zh-CN" w:bidi="ar-SA"/>
        </w:rPr>
        <w:t xml:space="preserve">弹性成像单元，具有应变式弹性成像功能，并可进行弹性定量分析计算应变比，并可支持容积探头</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20.</w:t>
      </w:r>
      <w:r>
        <w:rPr>
          <w:rFonts w:hint="eastAsia" w:ascii="宋体" w:hAnsi="宋体" w:eastAsia="宋体" w:cs="Times New Roman"/>
          <w:b w:val="0"/>
          <w:bCs w:val="0"/>
          <w:color w:val="auto"/>
          <w:sz w:val="24"/>
          <w:szCs w:val="24"/>
          <w:highlight w:val="none"/>
          <w:lang w:val="en-US" w:eastAsia="zh-CN" w:bidi="ar-SA"/>
        </w:rPr>
        <w:t xml:space="preserve">具备智能影像融合成像技术，通过实时显示和精确空间校正、定位并融合 CT/MRI和超声图，可实现三维数据支持的影像融合，支持超声造影和多种影像数据的融合，提高疑难、微小病灶的显示和定位，保证了介入治疗的成功率</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21.</w:t>
      </w:r>
      <w:r>
        <w:rPr>
          <w:rFonts w:hint="eastAsia" w:ascii="宋体" w:hAnsi="宋体" w:eastAsia="宋体" w:cs="Times New Roman"/>
          <w:b w:val="0"/>
          <w:bCs w:val="0"/>
          <w:color w:val="auto"/>
          <w:sz w:val="24"/>
          <w:szCs w:val="24"/>
          <w:highlight w:val="none"/>
          <w:lang w:val="en-US" w:eastAsia="zh-CN" w:bidi="ar-SA"/>
        </w:rPr>
        <w:t xml:space="preserve">二维实时成像模式下，可自动识别并自动追踪肌肉、骨骼、血管、神经，对不同组织结构用不同颜色标记，辅助医生快速获取神经位置及周边解剖信息。可与彩色血流联合使用，实时双幅对照显示辅助鉴别神经与血管</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22.</w:t>
      </w:r>
      <w:r>
        <w:rPr>
          <w:rFonts w:hint="eastAsia" w:ascii="宋体" w:hAnsi="宋体" w:eastAsia="宋体" w:cs="Times New Roman"/>
          <w:b w:val="0"/>
          <w:bCs w:val="0"/>
          <w:color w:val="auto"/>
          <w:sz w:val="24"/>
          <w:szCs w:val="24"/>
          <w:highlight w:val="none"/>
          <w:lang w:val="en-US" w:eastAsia="zh-CN" w:bidi="ar-SA"/>
        </w:rPr>
        <w:t xml:space="preserve">实时乳腺扫查中，利用大数据和人工智能技术，采用深度学习算法对乳腺内病变进行智能识别和实时追踪、提高检查效率，降低漏诊率</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23.</w:t>
      </w:r>
      <w:r>
        <w:rPr>
          <w:rFonts w:hint="eastAsia" w:ascii="宋体" w:hAnsi="宋体" w:eastAsia="宋体" w:cs="Times New Roman"/>
          <w:b w:val="0"/>
          <w:bCs w:val="0"/>
          <w:color w:val="auto"/>
          <w:sz w:val="24"/>
          <w:szCs w:val="24"/>
          <w:highlight w:val="none"/>
          <w:lang w:val="en-US" w:eastAsia="zh-CN" w:bidi="ar-SA"/>
        </w:rPr>
        <w:t xml:space="preserve">乳腺智能检测：对乳腺病灶进行智能分析，描述病灶特征，自动准确获取并显示病灶基本所需测量数值</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24.</w:t>
      </w:r>
      <w:r>
        <w:rPr>
          <w:rFonts w:hint="eastAsia" w:ascii="宋体" w:hAnsi="宋体" w:eastAsia="宋体" w:cs="Times New Roman"/>
          <w:b w:val="0"/>
          <w:bCs w:val="0"/>
          <w:color w:val="auto"/>
          <w:sz w:val="24"/>
          <w:szCs w:val="24"/>
          <w:highlight w:val="none"/>
          <w:lang w:val="en-US" w:eastAsia="zh-CN" w:bidi="ar-SA"/>
        </w:rPr>
        <w:t xml:space="preserve">甲状腺智能检测：对甲状腺病灶进行智能分析，描述病灶特征，自动准确获取并显示病灶基本所需测量数值</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25.</w:t>
      </w:r>
      <w:r>
        <w:rPr>
          <w:rFonts w:hint="eastAsia" w:ascii="宋体" w:hAnsi="宋体" w:eastAsia="宋体" w:cs="Times New Roman"/>
          <w:b w:val="0"/>
          <w:bCs w:val="0"/>
          <w:color w:val="auto"/>
          <w:sz w:val="24"/>
          <w:szCs w:val="24"/>
          <w:highlight w:val="none"/>
          <w:lang w:val="en-US" w:eastAsia="zh-CN" w:bidi="ar-SA"/>
        </w:rPr>
        <w:t xml:space="preserve">脂肪肝定量分析技术：冻结图像后，可对肝脏同一个感兴趣区域分别进行组织声衰减系数和组织声散射系数定量分析。组织声衰减系数单位可选的B/m/MHz或dB/m</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26.</w:t>
      </w:r>
      <w:r>
        <w:rPr>
          <w:rFonts w:hint="eastAsia" w:ascii="宋体" w:hAnsi="宋体" w:eastAsia="宋体" w:cs="Times New Roman"/>
          <w:b w:val="0"/>
          <w:bCs w:val="0"/>
          <w:color w:val="auto"/>
          <w:sz w:val="24"/>
          <w:szCs w:val="24"/>
          <w:highlight w:val="none"/>
          <w:lang w:val="en-US" w:eastAsia="zh-CN" w:bidi="ar-SA"/>
        </w:rPr>
        <w:t xml:space="preserve">肝脏脂肪含量分析技术，通过对肝脂肪变性进行定量分析，提供肝脏脂肪含量百分比，帮助定量评估轻度、中度和重度脂肪肝</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27.</w:t>
      </w:r>
      <w:r>
        <w:rPr>
          <w:rFonts w:hint="eastAsia" w:ascii="宋体" w:hAnsi="宋体" w:eastAsia="宋体" w:cs="Times New Roman"/>
          <w:b w:val="0"/>
          <w:bCs w:val="0"/>
          <w:color w:val="auto"/>
          <w:sz w:val="24"/>
          <w:szCs w:val="24"/>
          <w:highlight w:val="none"/>
          <w:lang w:val="en-US" w:eastAsia="zh-CN" w:bidi="ar-SA"/>
        </w:rPr>
        <w:t xml:space="preserve">智能肝肾比分析技术，一键操作，系统智能识别肝脏和肾脏组织，自动标记测量区域同时自动计算肝肾比值，支持肝脂肪变性评估</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28.</w:t>
      </w:r>
      <w:r>
        <w:rPr>
          <w:rFonts w:hint="eastAsia" w:ascii="宋体" w:hAnsi="宋体" w:eastAsia="宋体" w:cs="Times New Roman"/>
          <w:b w:val="0"/>
          <w:bCs w:val="0"/>
          <w:color w:val="auto"/>
          <w:sz w:val="24"/>
          <w:szCs w:val="24"/>
          <w:highlight w:val="none"/>
          <w:lang w:val="en-US" w:eastAsia="zh-CN" w:bidi="ar-SA"/>
        </w:rPr>
        <w:t xml:space="preserve"> 实时肝脏扫查中，利用大数据和人工智能技术，采用深度学习算法对肝脏局灶性病变进行智能识别和实时追踪、提高检查效率，降低漏诊率</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29.</w:t>
      </w:r>
      <w:r>
        <w:rPr>
          <w:rFonts w:hint="eastAsia" w:ascii="宋体" w:hAnsi="宋体" w:eastAsia="宋体" w:cs="Times New Roman"/>
          <w:b w:val="0"/>
          <w:bCs w:val="0"/>
          <w:color w:val="auto"/>
          <w:sz w:val="24"/>
          <w:szCs w:val="24"/>
          <w:highlight w:val="none"/>
          <w:lang w:val="en-US" w:eastAsia="zh-CN" w:bidi="ar-SA"/>
        </w:rPr>
        <w:t xml:space="preserve">基于人工智能深度学习算法，机器可自动测量肾脏、脾脏、膀胱、前列腺、子宫的大小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30.</w:t>
      </w:r>
      <w:r>
        <w:rPr>
          <w:rFonts w:hint="eastAsia" w:ascii="宋体" w:hAnsi="宋体" w:eastAsia="宋体" w:cs="Times New Roman"/>
          <w:b w:val="0"/>
          <w:bCs w:val="0"/>
          <w:color w:val="auto"/>
          <w:sz w:val="24"/>
          <w:szCs w:val="24"/>
          <w:highlight w:val="none"/>
          <w:lang w:val="en-US" w:eastAsia="zh-CN" w:bidi="ar-SA"/>
        </w:rPr>
        <w:t xml:space="preserve"> 剪切波弹性成像：具有智能剪切波弹性成像功能，无创评估肝脏硬度，通过检测剪切波通过病变组织的速度定量评价硬度，以直观的方差变化示意图展现组织硬度的均匀性，并利用可靠性指数，来保证测量的准确度</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31.</w:t>
      </w:r>
      <w:r>
        <w:rPr>
          <w:rFonts w:hint="eastAsia" w:ascii="宋体" w:hAnsi="宋体" w:eastAsia="宋体" w:cs="Times New Roman"/>
          <w:b w:val="0"/>
          <w:bCs w:val="0"/>
          <w:color w:val="auto"/>
          <w:sz w:val="24"/>
          <w:szCs w:val="24"/>
          <w:highlight w:val="none"/>
          <w:lang w:val="en-US" w:eastAsia="zh-CN" w:bidi="ar-SA"/>
        </w:rPr>
        <w:t xml:space="preserve">探头接口：激活成像探头接口 ≥4个，接口大小一致，全激活任意互换，2D及3D探头接口通用</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探头规格</w:t>
      </w:r>
      <w:r>
        <w:rPr>
          <w:rFonts w:hint="eastAsia" w:ascii="宋体" w:hAnsi="宋体" w:eastAsia="宋体" w:cs="Times New Roman"/>
          <w:b/>
          <w:bCs/>
          <w:color w:val="auto"/>
          <w:sz w:val="24"/>
          <w:szCs w:val="24"/>
          <w:highlight w:val="none"/>
          <w:lang w:val="en-US" w:eastAsia="zh-CN" w:bidi="ar-SA"/>
        </w:rPr>
        <w:t xml:space="preserve">（备注：频率范围包含以下范围即可）</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32</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 单晶体凸阵探头：频率范围1-6MHz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32</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 单晶体线阵探头：频率范围2-12MHz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32</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晶体面阵线阵探头：频率范围2-16MHz，有效阵元数≥1000</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32</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单晶体相控阵探头：频率范围1-5MHz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32</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 单晶体微凸阵探头：频率范围2-10MHz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32</w:t>
      </w: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 超高频探头：频率范围3-20MHz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33</w:t>
      </w:r>
      <w:r>
        <w:rPr>
          <w:rFonts w:hint="eastAsia" w:ascii="宋体" w:hAnsi="宋体" w:eastAsia="宋体" w:cs="Times New Roman"/>
          <w:b w:val="0"/>
          <w:bCs w:val="0"/>
          <w:color w:val="auto"/>
          <w:sz w:val="24"/>
          <w:szCs w:val="24"/>
          <w:highlight w:val="none"/>
          <w:lang w:val="en-US" w:eastAsia="zh-CN" w:bidi="ar-SA"/>
        </w:rPr>
        <w:t xml:space="preserve">.二维成像主要参数</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33</w:t>
      </w:r>
      <w:r>
        <w:rPr>
          <w:rFonts w:hint="eastAsia" w:ascii="宋体" w:hAnsi="宋体" w:eastAsia="宋体" w:cs="Times New Roman"/>
          <w:b w:val="0"/>
          <w:bCs w:val="0"/>
          <w:color w:val="auto"/>
          <w:sz w:val="24"/>
          <w:szCs w:val="24"/>
          <w:highlight w:val="none"/>
          <w:lang w:val="en-US" w:eastAsia="zh-CN" w:bidi="ar-SA"/>
        </w:rPr>
        <w:t xml:space="preserve">.1 最大显示深度 ≥45cm</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33</w:t>
      </w:r>
      <w:r>
        <w:rPr>
          <w:rFonts w:hint="eastAsia" w:ascii="宋体" w:hAnsi="宋体" w:eastAsia="宋体" w:cs="Times New Roman"/>
          <w:b w:val="0"/>
          <w:bCs w:val="0"/>
          <w:color w:val="auto"/>
          <w:sz w:val="24"/>
          <w:szCs w:val="24"/>
          <w:highlight w:val="none"/>
          <w:lang w:val="en-US" w:eastAsia="zh-CN" w:bidi="ar-SA"/>
        </w:rPr>
        <w:t xml:space="preserve">.2增益调节：B、B/M、C、D可独立调节，B模式增益可调范围0-100,数码TGC≥10段增益补偿调节，数码LGC≥10段增益补偿调节，在液晶触摸屏上可直接调节并存储</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备注：</w:t>
      </w:r>
      <w:r/>
    </w:p>
    <w:p>
      <w:pPr>
        <w:ind w:firstLine="480"/>
        <w:spacing w:line="400" w:lineRule="exact"/>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1、探头</w:t>
      </w:r>
      <w:r>
        <w:rPr>
          <w:rFonts w:hint="eastAsia" w:ascii="宋体" w:hAnsi="宋体" w:cs="Times New Roman"/>
          <w:b/>
          <w:bCs/>
          <w:color w:val="auto"/>
          <w:sz w:val="24"/>
          <w:szCs w:val="24"/>
          <w:highlight w:val="none"/>
          <w:lang w:val="en-US" w:eastAsia="zh-CN" w:bidi="ar-SA"/>
        </w:rPr>
        <w:t xml:space="preserve">的</w:t>
      </w:r>
      <w:r>
        <w:rPr>
          <w:rFonts w:hint="eastAsia" w:ascii="宋体" w:hAnsi="宋体" w:eastAsia="宋体" w:cs="Times New Roman"/>
          <w:b/>
          <w:bCs/>
          <w:color w:val="auto"/>
          <w:sz w:val="24"/>
          <w:szCs w:val="24"/>
          <w:highlight w:val="none"/>
          <w:lang w:val="en-US" w:eastAsia="zh-CN" w:bidi="ar-SA"/>
        </w:rPr>
        <w:t xml:space="preserve">数量及探头的类别为实质性响应，不满足</w:t>
      </w:r>
      <w:r>
        <w:rPr>
          <w:rFonts w:hint="eastAsia" w:ascii="宋体" w:hAnsi="宋体" w:cs="Times New Roman"/>
          <w:b/>
          <w:bCs/>
          <w:color w:val="auto"/>
          <w:sz w:val="24"/>
          <w:szCs w:val="24"/>
          <w:highlight w:val="none"/>
          <w:lang w:val="en-US" w:eastAsia="zh-CN" w:bidi="ar-SA"/>
        </w:rPr>
        <w:t xml:space="preserve">采购需求的</w:t>
      </w:r>
      <w:r>
        <w:rPr>
          <w:rFonts w:hint="eastAsia" w:ascii="宋体" w:hAnsi="宋体" w:eastAsia="宋体" w:cs="Times New Roman"/>
          <w:b/>
          <w:bCs/>
          <w:color w:val="auto"/>
          <w:sz w:val="24"/>
          <w:szCs w:val="24"/>
          <w:highlight w:val="none"/>
          <w:lang w:val="en-US" w:eastAsia="zh-CN" w:bidi="ar-SA"/>
        </w:rPr>
        <w:t xml:space="preserve">作无效响应</w:t>
      </w:r>
      <w:r>
        <w:rPr>
          <w:rFonts w:hint="eastAsia" w:ascii="宋体" w:hAnsi="宋体" w:cs="Times New Roman"/>
          <w:b/>
          <w:bCs/>
          <w:color w:val="auto"/>
          <w:sz w:val="24"/>
          <w:szCs w:val="24"/>
          <w:highlight w:val="none"/>
          <w:lang w:val="en-US" w:eastAsia="zh-CN" w:bidi="ar-SA"/>
        </w:rPr>
        <w:t xml:space="preserve">投标</w:t>
      </w:r>
      <w:r>
        <w:rPr>
          <w:rFonts w:hint="eastAsia" w:ascii="宋体" w:hAnsi="宋体" w:eastAsia="宋体" w:cs="Times New Roman"/>
          <w:b/>
          <w:bCs/>
          <w:color w:val="auto"/>
          <w:sz w:val="24"/>
          <w:szCs w:val="24"/>
          <w:highlight w:val="none"/>
          <w:lang w:val="en-US" w:eastAsia="zh-CN" w:bidi="ar-SA"/>
        </w:rPr>
        <w:t xml:space="preserve">处理。</w:t>
      </w:r>
      <w:r/>
    </w:p>
    <w:p>
      <w:pPr>
        <w:ind w:firstLine="480"/>
        <w:spacing w:line="400" w:lineRule="exact"/>
        <w:rPr>
          <w:rFonts w:hint="eastAsia" w:ascii="宋体" w:hAnsi="宋体" w:eastAsia="宋体" w:cs="Times New Roman"/>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投标人必须对提供的支持文件和自行描述的内容的真实性负责，如提供虚假资料或虚假描述的，作无效标处理，同时按政府采购法第77条的“提供虚假材料谋取中标、成交”的情形进行处理</w:t>
      </w:r>
      <w:r>
        <w:rPr>
          <w:rFonts w:hint="eastAsia" w:ascii="宋体" w:hAnsi="宋体" w:eastAsia="宋体" w:cs="Times New Roman"/>
          <w:color w:val="auto"/>
          <w:sz w:val="24"/>
          <w:szCs w:val="24"/>
          <w:highlight w:val="none"/>
          <w:lang w:val="en-US" w:eastAsia="zh-CN" w:bidi="ar-SA"/>
        </w:rPr>
        <w:t xml:space="preserve">。</w:t>
      </w:r>
      <w:r/>
    </w:p>
    <w:p>
      <w:pPr>
        <w:ind w:right="0" w:firstLine="482"/>
        <w:keepLines w:val="0"/>
        <w:keepNext w:val="0"/>
        <w:pageBreakBefore w:val="0"/>
        <w:spacing w:line="400" w:lineRule="exact"/>
        <w:widowControl w:val="off"/>
        <w:rPr>
          <w:rFonts w:ascii="宋体" w:hAnsi="宋体"/>
          <w:b/>
          <w:color w:val="auto"/>
          <w:sz w:val="24"/>
          <w:szCs w:val="24"/>
          <w:highlight w:val="none"/>
        </w:rPr>
      </w:pPr>
      <w:r>
        <w:rPr>
          <w:rFonts w:hint="eastAsia" w:ascii="宋体" w:hAnsi="宋体" w:cs="宋体"/>
          <w:b/>
          <w:bCs/>
          <w:color w:val="auto"/>
          <w:sz w:val="24"/>
          <w:szCs w:val="24"/>
          <w:lang w:val="en-US" w:eastAsia="zh-CN"/>
        </w:rPr>
        <w:t xml:space="preserve">四</w:t>
      </w:r>
      <w:r>
        <w:rPr>
          <w:rFonts w:hint="eastAsia" w:ascii="宋体" w:hAnsi="宋体" w:eastAsia="宋体" w:cs="宋体"/>
          <w:b/>
          <w:bCs/>
          <w:color w:val="auto"/>
          <w:sz w:val="24"/>
          <w:szCs w:val="24"/>
          <w:lang w:val="en-US" w:eastAsia="zh-CN"/>
        </w:rPr>
        <w:t xml:space="preserve">、</w:t>
      </w:r>
      <w:r>
        <w:rPr>
          <w:rFonts w:ascii="宋体" w:hAnsi="宋体"/>
          <w:b/>
          <w:color w:val="auto"/>
          <w:sz w:val="24"/>
          <w:szCs w:val="24"/>
          <w:highlight w:val="none"/>
        </w:rPr>
        <w:t xml:space="preserve">项目实施要求</w:t>
      </w:r>
      <w:r/>
    </w:p>
    <w:p>
      <w:pPr>
        <w:pStyle w:val="921"/>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（一）安装调试要求</w:t>
      </w:r>
      <w:r/>
    </w:p>
    <w:p>
      <w:pPr>
        <w:pStyle w:val="921"/>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中标人应委派具有相应资质且经验丰富的技术人员，在了解采购人关于安装进度要求的前提下，负责完成以下工作：</w:t>
      </w:r>
      <w:r/>
    </w:p>
    <w:p>
      <w:pPr>
        <w:pStyle w:val="921"/>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1.中标人负责设备的安装和调试，并保证安装稳固，如因仪器倾倒掉落导致安全事故，中标人负责处理，并由中标人承担相应的赔偿责任。</w:t>
      </w:r>
      <w:r/>
    </w:p>
    <w:p>
      <w:pPr>
        <w:pStyle w:val="921"/>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2.调试过程中需使用的工具、设备、耗材、运输和劳务等所有费用均由中标人承担。</w:t>
      </w:r>
      <w:r/>
    </w:p>
    <w:p>
      <w:pPr>
        <w:pStyle w:val="921"/>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3.所有设备安装完成后，应按国家有关规范标准（国家无验收规范标准的按双方合同规定的要求）进行调试、验收。</w:t>
      </w:r>
      <w:r/>
    </w:p>
    <w:p>
      <w:pPr>
        <w:pStyle w:val="921"/>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4.所有设备拆箱、通电、调试等各项工作由中标人负责完成。具体实施前，应先经采购人同意且在其指定人员的参与下方可进行。调试的原始记录须经各方签字后留作验收文件。</w:t>
      </w:r>
      <w:r/>
    </w:p>
    <w:p>
      <w:pPr>
        <w:pStyle w:val="921"/>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（二）设备材料要求</w:t>
      </w:r>
      <w:r/>
    </w:p>
    <w:p>
      <w:pPr>
        <w:pStyle w:val="921"/>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1.中标人提供的设备必须是制造厂商原装的、全新的产品。其性能及指标参数应符合国家及招标文件提出的有关技术、质量、安全标准。</w:t>
      </w:r>
      <w:r/>
    </w:p>
    <w:p>
      <w:pPr>
        <w:pStyle w:val="921"/>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2.中标人应确保提供的设备在开箱检验时完好，无破损，箱内配置与装箱清单相符。数量、质量及性能不得低于招标文件中的相关要求。</w:t>
      </w:r>
      <w:r/>
    </w:p>
    <w:p>
      <w:pPr>
        <w:pStyle w:val="921"/>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3.中标人提供的设备应外观整洁，设备型号、规格、制造厂商、生产（出厂）日期须准确清晰。铭牌、使用指示和警告指示均应以中、英文和通俗易懂的符号表示。</w:t>
      </w:r>
      <w:r/>
    </w:p>
    <w:p>
      <w:pPr>
        <w:pStyle w:val="921"/>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4.对于影响设备正常工作的重要零配件，无论在技术规范中指出与否，中标人都应及时提供并在投标文件中明确列出。</w:t>
      </w:r>
      <w:r/>
    </w:p>
    <w:p>
      <w:pPr>
        <w:pStyle w:val="921"/>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5.供货时所有设备应具有出厂合格证等相关证明文件。</w:t>
      </w:r>
      <w:r/>
    </w:p>
    <w:p>
      <w:pPr>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6.所有设备配件和耗材在现场安装使用前，采购人将进行随机抽验。</w:t>
      </w:r>
      <w:r/>
    </w:p>
    <w:p>
      <w:pPr>
        <w:ind w:firstLine="560"/>
        <w:keepLines w:val="0"/>
        <w:keepNext w:val="0"/>
        <w:pageBreakBefore w:val="0"/>
        <w:spacing w:before="20" w:after="20"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（三）交货时间、地点</w:t>
      </w:r>
      <w:r/>
    </w:p>
    <w:p>
      <w:pPr>
        <w:ind w:firstLine="560"/>
        <w:keepLines w:val="0"/>
        <w:keepNext w:val="0"/>
        <w:pageBreakBefore w:val="0"/>
        <w:spacing w:before="20" w:after="20"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采购合同签订后按采购人要求开始供货安装，</w:t>
      </w:r>
      <w:r>
        <w:rPr>
          <w:rFonts w:hint="eastAsia" w:ascii="宋体" w:hAnsi="宋体"/>
          <w:b/>
          <w:bCs/>
          <w:color w:val="auto"/>
          <w:sz w:val="24"/>
          <w:szCs w:val="24"/>
          <w:highlight w:val="none"/>
          <w:lang w:val="en-US" w:eastAsia="zh-CN"/>
        </w:rPr>
        <w:t xml:space="preserve">60个日历日内</w:t>
      </w:r>
      <w:r>
        <w:rPr>
          <w:rFonts w:hint="eastAsia" w:ascii="宋体" w:hAnsi="宋体"/>
          <w:b/>
          <w:bCs/>
          <w:color w:val="auto"/>
          <w:sz w:val="24"/>
          <w:szCs w:val="24"/>
          <w:highlight w:val="none"/>
        </w:rPr>
        <w:t xml:space="preserve">完成全部设备的安装调试并通过验收。</w:t>
      </w:r>
      <w:r/>
    </w:p>
    <w:p>
      <w:pPr>
        <w:ind w:firstLine="560"/>
        <w:keepLines w:val="0"/>
        <w:keepNext w:val="0"/>
        <w:pageBreakBefore w:val="0"/>
        <w:spacing w:before="20" w:after="20"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由中标人免费将全套设备运送至</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指定地点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徐州市儿童医院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并安装调试到位，安装标准须符合国家有关安全技术规范和技术标准。</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lang w:val="en-US" w:eastAsia="zh-CN"/>
        </w:rPr>
        <w:t xml:space="preserve">、项目验收标准和程序</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4.中标人应向采购人提供详细的验收标准、验收手册和验收报告。承担国家所有相关部门的检测和验收费用。</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5.货物在验收时，供应商应提供发票、制造厂家出具的产品合格证书、装箱清单等,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6.设备送到后，一经发现问题，立即退货；在采购人使用两周内发现问题、有关部门复检达不到相关质量标准，采购人有权退货，运输费用由中标供应商承担。</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六</w:t>
      </w:r>
      <w:r>
        <w:rPr>
          <w:rFonts w:hint="eastAsia" w:ascii="宋体" w:hAnsi="宋体" w:eastAsia="宋体" w:cs="宋体"/>
          <w:b/>
          <w:bCs/>
          <w:color w:val="auto"/>
          <w:sz w:val="24"/>
          <w:szCs w:val="24"/>
          <w:lang w:val="en-US" w:eastAsia="zh-CN"/>
        </w:rPr>
        <w:t xml:space="preserve">、技术资料</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1.合同签订后，中标人应派工程师与采购人共同讨设备使用场地及设备操作间优化设计，并提供设备安装的规划设计说明，包括不限于运行使用的环境要求等。</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2.中标人应向采购人随设备提供全套设备技术资料, 费用已包括在投标价格之内。</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2.1 设备安装图，提供对设备使用场地、设备操作间及电源的要求；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2.2 设备原理图；</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2.3设备安装线路图；</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2.4操作手册；</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2.5维修手册（如有软件，还应包括软件检修程序手册）；</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2.6制造、安装标准；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2.7安装和验收报告（包括软件部分）；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2.8随机附件、零配件、备品备件和消耗品目录。成品出厂应有制造厂名（商标）、厂址及合格标志。</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lang w:val="en-US" w:eastAsia="zh-CN"/>
        </w:rPr>
        <w:t xml:space="preserve">、售后服务及要求</w:t>
      </w:r>
      <w:r/>
    </w:p>
    <w:p>
      <w:pPr>
        <w:ind w:right="0" w:firstLine="480"/>
        <w:keepLines w:val="0"/>
        <w:keepNext w:val="0"/>
        <w:pageBreakBefore w:val="0"/>
        <w:spacing w:line="400" w:lineRule="exact"/>
        <w:rPr>
          <w:rFonts w:hint="eastAsia" w:ascii="宋体" w:hAnsi="宋体" w:eastAsia="宋体" w:cs="宋体"/>
          <w:b/>
          <w:bCs w:val="0"/>
          <w:color w:val="auto"/>
          <w:sz w:val="24"/>
          <w:szCs w:val="24"/>
          <w:lang w:val="en-US" w:eastAsia="zh-CN" w:bidi="ar-SA"/>
        </w:rPr>
      </w:pPr>
      <w:r>
        <w:rPr>
          <w:rFonts w:hint="eastAsia" w:ascii="宋体" w:hAnsi="宋体" w:cs="宋体"/>
          <w:b/>
          <w:bCs w:val="0"/>
          <w:color w:val="auto"/>
          <w:sz w:val="24"/>
          <w:szCs w:val="24"/>
          <w:lang w:val="en-US" w:eastAsia="zh-CN" w:bidi="ar-SA"/>
        </w:rPr>
        <w:t xml:space="preserve">1、</w:t>
      </w:r>
      <w:r>
        <w:rPr>
          <w:rFonts w:hint="eastAsia" w:ascii="宋体" w:hAnsi="宋体" w:eastAsia="宋体" w:cs="宋体"/>
          <w:b/>
          <w:bCs w:val="0"/>
          <w:color w:val="auto"/>
          <w:sz w:val="24"/>
          <w:szCs w:val="24"/>
          <w:lang w:val="en-US" w:eastAsia="zh-CN" w:bidi="ar-SA"/>
        </w:rPr>
        <w:t xml:space="preserve">免费质保期：≥五年整机原厂质保（含所有探头及工作站），设备到货后所承诺质保期原厂系统可查（自最终验收合格之日起，开始进入免费质保期）。</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2、质保期内提供7×24小时响应服务，24小时内到达现场维修。保修期外维修仅收取成本费、不额外收取人工费；设备故障维修期间保证提供备用机。</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3</w:t>
      </w:r>
      <w:r>
        <w:rPr>
          <w:rFonts w:hint="eastAsia" w:ascii="宋体" w:hAnsi="宋体" w:eastAsia="宋体" w:cs="宋体"/>
          <w:bCs/>
          <w:color w:val="auto"/>
          <w:sz w:val="24"/>
          <w:szCs w:val="24"/>
          <w:lang w:val="en-US" w:eastAsia="zh-CN" w:bidi="ar-SA"/>
        </w:rPr>
        <w:t xml:space="preserve">、备件供应保障至少10年。</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4</w:t>
      </w:r>
      <w:r>
        <w:rPr>
          <w:rFonts w:hint="eastAsia" w:ascii="宋体" w:hAnsi="宋体" w:eastAsia="宋体" w:cs="宋体"/>
          <w:bCs/>
          <w:color w:val="auto"/>
          <w:sz w:val="24"/>
          <w:szCs w:val="24"/>
          <w:lang w:val="en-US" w:eastAsia="zh-CN" w:bidi="ar-SA"/>
        </w:rPr>
        <w:t xml:space="preserve">、在质保期内，对采购人所提出的维修要求做出实质性响应，并提供应急策略；严格按照招标文件要求及时供货，并向采购人提供及时的完善的售前、售中、售后服务。</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、质保期满后的服务要求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.1投标文件中提供后续维保报价、设备常用配件报价。提供的质保期满后的服务方案须满足临床使用需求。后续维保报价、设备常用配件报价须科学合理。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.2投标文件中提供质保期满后的响应时间、人员安排。</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6</w:t>
      </w:r>
      <w:r>
        <w:rPr>
          <w:rFonts w:hint="eastAsia" w:ascii="宋体" w:hAnsi="宋体" w:eastAsia="宋体" w:cs="宋体"/>
          <w:bCs/>
          <w:color w:val="auto"/>
          <w:sz w:val="24"/>
          <w:szCs w:val="24"/>
          <w:lang w:val="en-US" w:eastAsia="zh-CN" w:bidi="ar-SA"/>
        </w:rPr>
        <w:t xml:space="preserve">、软件维保服务要求：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7</w:t>
      </w:r>
      <w:r>
        <w:rPr>
          <w:rFonts w:hint="eastAsia" w:ascii="宋体" w:hAnsi="宋体" w:eastAsia="宋体" w:cs="宋体"/>
          <w:bCs/>
          <w:color w:val="auto"/>
          <w:sz w:val="24"/>
          <w:szCs w:val="24"/>
          <w:lang w:val="en-US" w:eastAsia="zh-CN" w:bidi="ar-SA"/>
        </w:rPr>
        <w:t xml:space="preserve">、硬件服务要求：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、培训要求：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.1 免费提供应用培训服务，确保操作人员熟练使用，培训内容主要包括</w:t>
      </w:r>
      <w:r>
        <w:rPr>
          <w:rFonts w:hint="eastAsia" w:ascii="宋体" w:hAnsi="宋体" w:cs="宋体"/>
          <w:bCs/>
          <w:color w:val="auto"/>
          <w:sz w:val="24"/>
          <w:szCs w:val="24"/>
          <w:lang w:val="en-US" w:eastAsia="zh-CN" w:bidi="ar-SA"/>
        </w:rPr>
        <w:t xml:space="preserve">超声</w:t>
      </w:r>
      <w:r>
        <w:rPr>
          <w:rFonts w:hint="eastAsia" w:ascii="宋体" w:hAnsi="宋体" w:eastAsia="宋体" w:cs="宋体"/>
          <w:bCs/>
          <w:color w:val="auto"/>
          <w:sz w:val="24"/>
          <w:szCs w:val="24"/>
          <w:lang w:val="en-US" w:eastAsia="zh-CN" w:bidi="ar-SA"/>
        </w:rPr>
        <w:t xml:space="preserve">的工作原理、系统组成、系统操作，并结合需要，对系统管理人员进行系统传输特性、验收、测试方法、验收技术标准和其它相关技术要求的培训。</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.2投标文件中需提供具体的培训方案，包括但不限于上述培训的培训对象、课时安排、师资力量安排、培训方式、地点及费用（包含在投标总价中）等。</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八</w:t>
      </w:r>
      <w:r>
        <w:rPr>
          <w:rFonts w:hint="eastAsia" w:ascii="宋体" w:hAnsi="宋体" w:eastAsia="宋体" w:cs="宋体"/>
          <w:b/>
          <w:bCs/>
          <w:color w:val="auto"/>
          <w:sz w:val="24"/>
          <w:szCs w:val="24"/>
          <w:lang w:val="en-US" w:eastAsia="zh-CN"/>
        </w:rPr>
        <w:t xml:space="preserve">、其他要求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见招标文件第五章《拟签订的合同文本》。</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pStyle w:val="841"/>
        <w:keepLines/>
        <w:keepNext/>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rPr>
        <w:t xml:space="preserve">第七章  投标文件相关格式</w:t>
      </w:r>
      <w:bookmarkEnd w:id="17"/>
      <w:r/>
      <w:bookmarkEnd w:id="18"/>
      <w:r/>
      <w:r/>
    </w:p>
    <w:p>
      <w:pPr>
        <w:ind w:firstLine="640"/>
        <w:jc w:val="center"/>
        <w:keepLines w:val="0"/>
        <w:keepNext w:val="0"/>
        <w:pageBreakBefore w:val="0"/>
        <w:spacing w:line="420" w:lineRule="exact"/>
        <w:widowControl w:val="off"/>
        <w:rPr>
          <w:rFonts w:hint="eastAsia" w:ascii="宋体" w:hAnsi="宋体" w:eastAsia="宋体" w:cs="宋体"/>
          <w:b/>
          <w:bCs/>
          <w:color w:val="auto"/>
        </w:rPr>
      </w:pPr>
      <w:r>
        <w:rPr>
          <w:rFonts w:hint="eastAsia" w:ascii="宋体" w:hAnsi="宋体" w:eastAsia="宋体" w:cs="宋体"/>
          <w:b/>
          <w:bCs/>
          <w:color w:val="auto"/>
          <w:sz w:val="32"/>
          <w:szCs w:val="32"/>
        </w:rPr>
        <w:t xml:space="preserve">一、投标函格式</w:t>
      </w:r>
      <w:r/>
    </w:p>
    <w:p>
      <w:pPr>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 江苏中际招标代理有限公司</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cs="宋体"/>
          <w:color w:val="auto"/>
          <w:sz w:val="24"/>
          <w:szCs w:val="24"/>
          <w:u w:val="single"/>
          <w:lang w:eastAsia="zh-CN"/>
        </w:rPr>
        <w:t xml:space="preserve">徐州市儿童医院彩色多普勒超声诊断仪（偏腹部）</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lang w:eastAsia="zh-CN"/>
        </w:rPr>
        <w:t xml:space="preserve">JSZC-320300-ZJZB-G2026-0134</w:t>
      </w:r>
      <w:r>
        <w:rPr>
          <w:rFonts w:hint="eastAsia" w:ascii="宋体" w:hAnsi="宋体" w:eastAsia="宋体" w:cs="宋体"/>
          <w:color w:val="auto"/>
          <w:sz w:val="24"/>
          <w:szCs w:val="24"/>
        </w:rPr>
        <w:t xml:space="preserve">]招标文件，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全权处理本次投标的有关事宜。</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据此函，投标人承诺并同意如下： </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 投标人唯一投标报价见《开标一览表》。</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 投标人将按招标文件的规定履行合同责任和义务。</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 投标有效期为开标之日后90天。</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投标人同意在授予合同后，按照有关规定支付公证费(如有)。</w:t>
      </w:r>
      <w:r/>
    </w:p>
    <w:p>
      <w:pPr>
        <w:ind w:right="29" w:firstLine="600"/>
        <w:keepLines w:val="0"/>
        <w:keepNext w:val="0"/>
        <w:pageBreakBefore w:val="0"/>
        <w:spacing w:line="4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 投标人同意在授予中标通知书时，按照招标文件规定支付招标代理费</w:t>
      </w:r>
      <w:r>
        <w:rPr>
          <w:rFonts w:hint="eastAsia" w:ascii="宋体" w:hAnsi="宋体" w:eastAsia="宋体" w:cs="宋体"/>
          <w:color w:val="auto"/>
          <w:sz w:val="24"/>
          <w:szCs w:val="24"/>
          <w:lang w:eastAsia="zh-CN"/>
        </w:rPr>
        <w:t xml:space="preserve">。</w:t>
      </w:r>
      <w:r/>
    </w:p>
    <w:p>
      <w:pPr>
        <w:ind w:right="29"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 与本投标有关的一切正式往来信函请寄：</w:t>
      </w:r>
      <w:r/>
    </w:p>
    <w:p>
      <w:pPr>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电话：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传真：</w:t>
      </w:r>
      <w:r/>
    </w:p>
    <w:p>
      <w:pPr>
        <w:ind w:firstLine="27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lang w:val="en-US" w:eastAsia="zh-CN"/>
        </w:rPr>
        <w:t xml:space="preserve">电子签章</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投标人授权代表（签字或盖章）：</w:t>
      </w:r>
      <w:r>
        <w:rPr>
          <w:rFonts w:hint="eastAsia" w:ascii="宋体" w:hAnsi="宋体" w:eastAsia="宋体" w:cs="宋体"/>
          <w:color w:val="auto"/>
          <w:sz w:val="24"/>
          <w:szCs w:val="24"/>
          <w:u w:val="single"/>
        </w:rPr>
        <w:t xml:space="preserve">           </w:t>
      </w:r>
      <w:r/>
    </w:p>
    <w:p>
      <w:pPr>
        <w:ind w:firstLine="45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640"/>
        <w:jc w:val="center"/>
        <w:spacing w:line="480" w:lineRule="exact"/>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二、开标一览表格式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t xml:space="preserve">具体</w:t>
      </w:r>
      <w:r>
        <w:rPr>
          <w:rFonts w:hint="eastAsia" w:ascii="宋体" w:hAnsi="宋体" w:eastAsia="宋体" w:cs="宋体"/>
          <w:i/>
          <w:iCs/>
          <w:color w:val="auto"/>
          <w:sz w:val="30"/>
          <w:szCs w:val="30"/>
          <w:u w:val="single"/>
          <w:lang w:eastAsia="zh-CN"/>
        </w:rPr>
        <w:t xml:space="preserve">以</w:t>
      </w:r>
      <w:r>
        <w:rPr>
          <w:rFonts w:hint="eastAsia" w:ascii="宋体" w:hAnsi="宋体" w:eastAsia="宋体" w:cs="宋体"/>
          <w:i/>
          <w:iCs/>
          <w:color w:val="auto"/>
          <w:sz w:val="30"/>
          <w:szCs w:val="30"/>
          <w:u w:val="single"/>
          <w:lang w:val="en-US" w:eastAsia="zh-CN"/>
        </w:rPr>
        <w:t xml:space="preserve">政府</w:t>
      </w:r>
      <w:r>
        <w:rPr>
          <w:rFonts w:hint="eastAsia" w:ascii="宋体" w:hAnsi="宋体" w:eastAsia="宋体" w:cs="宋体"/>
          <w:i/>
          <w:iCs/>
          <w:color w:val="auto"/>
          <w:sz w:val="30"/>
          <w:szCs w:val="30"/>
          <w:u w:val="single"/>
          <w:lang w:eastAsia="en-US"/>
        </w:rPr>
        <w:t xml:space="preserve">采购客户端工具输入报价自动生成</w:t>
      </w:r>
      <w:r>
        <w:rPr>
          <w:rFonts w:hint="eastAsia" w:ascii="宋体" w:hAnsi="宋体" w:eastAsia="宋体" w:cs="宋体"/>
          <w:i/>
          <w:iCs/>
          <w:color w:val="auto"/>
          <w:sz w:val="30"/>
          <w:szCs w:val="30"/>
          <w:u w:val="single"/>
          <w:lang w:val="en-US" w:eastAsia="zh-CN"/>
        </w:rPr>
        <w:t xml:space="preserve">的</w:t>
      </w:r>
      <w:r>
        <w:rPr>
          <w:rFonts w:hint="eastAsia" w:ascii="宋体" w:hAnsi="宋体" w:eastAsia="宋体" w:cs="宋体"/>
          <w:i/>
          <w:iCs/>
          <w:color w:val="auto"/>
          <w:sz w:val="30"/>
          <w:szCs w:val="30"/>
          <w:u w:val="single"/>
          <w:lang w:eastAsia="zh-CN"/>
        </w:rPr>
        <w:t xml:space="preserve">为准</w:t>
      </w:r>
      <w:r/>
    </w:p>
    <w:p>
      <w:pPr>
        <w:ind w:firstLine="276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ind w:firstLine="276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三、分项价格表格式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徐州市儿童医院彩色多普勒超声诊断仪（偏腹部）</w:t>
      </w:r>
      <w:r>
        <w:rPr>
          <w:rFonts w:hint="eastAsia" w:ascii="宋体" w:hAnsi="宋体" w:eastAsia="宋体" w:cs="宋体"/>
          <w:color w:val="auto"/>
          <w:sz w:val="30"/>
          <w:szCs w:val="30"/>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JSZC-320300-ZJZB-G2026-0134</w:t>
      </w:r>
      <w:r>
        <w:rPr>
          <w:rFonts w:hint="eastAsia" w:ascii="宋体" w:hAnsi="宋体" w:eastAsia="宋体" w:cs="宋体"/>
          <w:color w:val="auto"/>
          <w:sz w:val="30"/>
          <w:szCs w:val="30"/>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货币单位：人民币元</w:t>
      </w:r>
      <w:r/>
    </w:p>
    <w:tbl>
      <w:tblPr>
        <w:tblStyle w:val="669"/>
        <w:tblW w:w="9989"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shd w:val="clear" w:color="auto" w:fill="c0c0c0"/>
            <w:tcMar>
              <w:left w:w="15" w:type="dxa"/>
              <w:top w:w="15" w:type="dxa"/>
              <w:right w:w="15" w:type="dxa"/>
              <w:bottom w:w="0" w:type="dxa"/>
            </w:tcMar>
            <w:tcW w:w="119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名称</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品牌、规格</w:t>
            </w:r>
            <w:r>
              <w:rPr>
                <w:rFonts w:hint="eastAsia" w:ascii="宋体" w:hAnsi="宋体" w:eastAsia="宋体" w:cs="宋体"/>
                <w:color w:val="auto"/>
                <w:sz w:val="24"/>
                <w:lang w:val="en-US" w:eastAsia="zh-CN"/>
              </w:rPr>
              <w:t xml:space="preserve">或</w:t>
            </w:r>
            <w:r>
              <w:rPr>
                <w:rFonts w:hint="eastAsia" w:ascii="宋体" w:hAnsi="宋体" w:eastAsia="宋体" w:cs="宋体"/>
                <w:color w:val="auto"/>
                <w:sz w:val="24"/>
              </w:rPr>
              <w:t xml:space="preserve">型号</w:t>
            </w:r>
            <w:r/>
          </w:p>
        </w:tc>
        <w:tc>
          <w:tcPr>
            <w:shd w:val="clear" w:color="auto" w:fill="c0c0c0"/>
            <w:tcMar>
              <w:left w:w="15" w:type="dxa"/>
              <w:top w:w="15" w:type="dxa"/>
              <w:right w:w="15" w:type="dxa"/>
              <w:bottom w:w="0" w:type="dxa"/>
            </w:tcMar>
            <w:tcW w:w="251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单价</w:t>
            </w:r>
            <w:r/>
          </w:p>
        </w:tc>
        <w:tc>
          <w:tcPr>
            <w:shd w:val="clear" w:color="auto" w:fill="c0c0c0"/>
            <w:tcMar>
              <w:left w:w="15" w:type="dxa"/>
              <w:top w:w="15" w:type="dxa"/>
              <w:right w:w="15" w:type="dxa"/>
              <w:bottom w:w="0" w:type="dxa"/>
            </w:tcMar>
            <w:tcW w:w="168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lang w:val="en-US"/>
              </w:rPr>
            </w:pPr>
            <w:r>
              <w:rPr>
                <w:rFonts w:hint="eastAsia" w:ascii="宋体" w:hAnsi="宋体" w:eastAsia="宋体" w:cs="宋体"/>
                <w:color w:val="auto"/>
                <w:sz w:val="24"/>
                <w:lang w:val="en-US"/>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总价合计（即《开标一览表》中的“总价”）</w:t>
            </w:r>
            <w:r/>
          </w:p>
        </w:tc>
        <w:tc>
          <w:tcPr>
            <w:gridSpan w:val="4"/>
            <w:tcMar>
              <w:left w:w="15" w:type="dxa"/>
              <w:top w:w="15" w:type="dxa"/>
              <w:right w:w="15" w:type="dxa"/>
              <w:bottom w:w="0" w:type="dxa"/>
            </w:tcMar>
            <w:tcW w:w="4423"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bl>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p>
    <w:p>
      <w:pPr>
        <w:ind w:firstLine="39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left="1496" w:hanging="9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注：①如果不提供详细分项报价的，将视为没有实质性响应招标文</w:t>
      </w:r>
      <w:r/>
    </w:p>
    <w:p>
      <w:pPr>
        <w:ind w:left="1493" w:hanging="3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②投标人对以上数据的真实性负责。</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江苏中际招标代理有限公司有权将以上内容进行公示。</w:t>
      </w:r>
      <w:r/>
    </w:p>
    <w:p>
      <w:pPr>
        <w:ind w:firstLine="560"/>
        <w:jc w:val="center"/>
        <w:spacing w:line="480" w:lineRule="exact"/>
        <w:rPr>
          <w:rFonts w:hint="eastAsia" w:ascii="宋体" w:hAnsi="宋体" w:eastAsia="宋体" w:cs="宋体"/>
          <w:color w:val="auto"/>
          <w:sz w:val="24"/>
        </w:rPr>
      </w:pPr>
      <w:r>
        <w:rPr>
          <w:rFonts w:hint="eastAsia" w:ascii="宋体" w:hAnsi="宋体" w:eastAsia="宋体" w:cs="宋体"/>
          <w:color w:val="auto"/>
          <w:sz w:val="28"/>
          <w:szCs w:val="28"/>
        </w:rPr>
        <w:br w:type="page" w:clear="all"/>
      </w:r>
      <w:r>
        <w:rPr>
          <w:rFonts w:hint="eastAsia" w:ascii="宋体" w:hAnsi="宋体" w:eastAsia="宋体" w:cs="宋体"/>
          <w:b/>
          <w:bCs/>
          <w:color w:val="auto"/>
          <w:sz w:val="30"/>
          <w:szCs w:val="30"/>
        </w:rPr>
        <w:t xml:space="preserve">四、偏离表格式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u w:val="single"/>
          <w:lang w:eastAsia="zh-CN"/>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徐州市儿童医院彩色多普勒超声诊断仪（偏腹部）</w:t>
      </w:r>
      <w:r/>
    </w:p>
    <w:p>
      <w:pPr>
        <w:ind w:firstLine="600"/>
        <w:spacing w:line="480" w:lineRule="exact"/>
        <w:rPr>
          <w:rFonts w:hint="eastAsia" w:ascii="宋体" w:hAnsi="宋体" w:cs="宋体"/>
          <w:color w:val="auto"/>
          <w:sz w:val="30"/>
          <w:szCs w:val="30"/>
          <w:lang w:eastAsia="zh-CN"/>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JSZC-320300-ZJZB-G2026-0134</w:t>
      </w:r>
      <w:r/>
    </w:p>
    <w:p>
      <w:pPr>
        <w:ind w:firstLine="600"/>
        <w:spacing w:line="480" w:lineRule="exact"/>
        <w:rPr>
          <w:rFonts w:hint="eastAsia" w:ascii="宋体" w:hAnsi="宋体" w:cs="宋体"/>
          <w:color w:val="auto"/>
          <w:sz w:val="30"/>
          <w:szCs w:val="30"/>
          <w:lang w:eastAsia="zh-CN"/>
        </w:rPr>
      </w:pPr>
      <w:r>
        <w:rPr>
          <w:rFonts w:hint="eastAsia" w:ascii="宋体" w:hAnsi="宋体" w:cs="宋体"/>
          <w:color w:val="auto"/>
          <w:sz w:val="30"/>
          <w:szCs w:val="30"/>
          <w:lang w:eastAsia="zh-CN"/>
        </w:rPr>
      </w:r>
      <w:r/>
    </w:p>
    <w:p>
      <w:pPr>
        <w:rPr>
          <w:rFonts w:hint="eastAsia" w:ascii="宋体" w:hAnsi="宋体" w:eastAsia="宋体" w:cs="宋体"/>
          <w:color w:val="auto"/>
          <w:sz w:val="24"/>
          <w:u w:val="single"/>
        </w:rPr>
      </w:pPr>
      <w:r>
        <w:rPr>
          <w:rFonts w:hint="eastAsia" w:ascii="宋体" w:hAnsi="宋体" w:eastAsia="宋体" w:cs="宋体"/>
          <w:color w:val="auto"/>
          <w:sz w:val="24"/>
          <w:u w:val="single"/>
        </w:rPr>
      </w:r>
      <w:r/>
    </w:p>
    <w:tbl>
      <w:tblPr>
        <w:tblStyle w:val="66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bl>
    <w:p>
      <w:pPr>
        <w:rPr>
          <w:rFonts w:hint="eastAsia" w:ascii="宋体" w:hAnsi="宋体" w:eastAsia="宋体" w:cs="宋体"/>
          <w:color w:val="auto"/>
          <w:sz w:val="24"/>
          <w:u w:val="single"/>
        </w:rPr>
      </w:pPr>
      <w:r>
        <w:rPr>
          <w:rFonts w:hint="eastAsia" w:ascii="宋体" w:hAnsi="宋体" w:eastAsia="宋体" w:cs="宋体"/>
          <w:color w:val="auto"/>
          <w:sz w:val="24"/>
          <w:u w:val="single"/>
        </w:rPr>
      </w:r>
      <w:r/>
    </w:p>
    <w:p>
      <w:pPr>
        <w:ind w:firstLine="562"/>
        <w:spacing w:line="44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注</w:t>
      </w:r>
      <w:r>
        <w:rPr>
          <w:rFonts w:hint="eastAsia" w:ascii="宋体" w:hAnsi="宋体" w:eastAsia="宋体" w:cs="宋体"/>
          <w:color w:val="auto"/>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30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 </w:t>
      </w:r>
      <w:r>
        <w:rPr>
          <w:rFonts w:hint="eastAsia" w:ascii="宋体" w:hAnsi="宋体" w:eastAsia="宋体" w:cs="宋体"/>
          <w:color w:val="auto"/>
          <w:sz w:val="30"/>
          <w:szCs w:val="30"/>
          <w:u w:val="single"/>
        </w:rPr>
        <w:t xml:space="preserve">           </w:t>
      </w:r>
      <w:r/>
    </w:p>
    <w:p>
      <w:pPr>
        <w:ind w:firstLine="39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39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jc w:val="center"/>
        <w:spacing w:line="480" w:lineRule="exact"/>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五、法定代表人授权书格式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委托人：</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地  址：</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法定代表人（负责人）：               职务：</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统一社会信用代码：</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                   性别：男（女）  </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年龄：  岁                 民族：   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职务：</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身份证号：</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兹委托（      ）全权代表我企业（公司）参与（</w:t>
      </w:r>
      <w:r>
        <w:rPr>
          <w:rFonts w:hint="eastAsia" w:ascii="宋体" w:hAnsi="宋体" w:cs="宋体"/>
          <w:color w:val="auto"/>
          <w:sz w:val="30"/>
          <w:szCs w:val="30"/>
          <w:lang w:eastAsia="zh-CN"/>
        </w:rPr>
        <w:t xml:space="preserve">徐州市儿童医院彩色多普勒超声诊断仪（偏腹部）</w:t>
      </w:r>
      <w:r>
        <w:rPr>
          <w:rFonts w:hint="eastAsia" w:ascii="宋体" w:hAnsi="宋体" w:eastAsia="宋体" w:cs="宋体"/>
          <w:color w:val="auto"/>
          <w:sz w:val="30"/>
          <w:szCs w:val="30"/>
        </w:rPr>
        <w:t xml:space="preserve">）项目（项目编号：</w:t>
      </w:r>
      <w:r>
        <w:rPr>
          <w:rFonts w:hint="eastAsia" w:ascii="宋体" w:hAnsi="宋体" w:cs="宋体"/>
          <w:color w:val="auto"/>
          <w:sz w:val="30"/>
          <w:szCs w:val="30"/>
          <w:lang w:eastAsia="zh-CN"/>
        </w:rPr>
        <w:t xml:space="preserve">JSZC-320300-ZJZB-G2026-0134</w:t>
      </w:r>
      <w:r>
        <w:rPr>
          <w:rFonts w:hint="eastAsia" w:ascii="宋体" w:hAnsi="宋体" w:eastAsia="宋体" w:cs="宋体"/>
          <w:color w:val="auto"/>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特此授权委托。</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委托人（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法定代表人（签字或盖章）：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受托人（签字或盖章）：</w:t>
      </w:r>
      <w:r/>
    </w:p>
    <w:p>
      <w:pPr>
        <w:ind w:firstLine="600"/>
        <w:spacing w:line="480" w:lineRule="exact"/>
        <w:rPr>
          <w:rFonts w:hint="default" w:ascii="宋体" w:hAnsi="宋体" w:eastAsia="宋体" w:cs="宋体"/>
          <w:color w:val="auto"/>
          <w:sz w:val="30"/>
          <w:szCs w:val="30"/>
          <w:lang w:val="en-US"/>
        </w:rPr>
      </w:pPr>
      <w:r>
        <w:rPr>
          <w:rFonts w:hint="eastAsia" w:ascii="宋体" w:hAnsi="宋体" w:eastAsia="宋体" w:cs="宋体"/>
          <w:color w:val="auto"/>
          <w:sz w:val="30"/>
          <w:szCs w:val="30"/>
        </w:rPr>
        <w:t xml:space="preserve">受托人</w:t>
      </w:r>
      <w:r>
        <w:rPr>
          <w:rFonts w:hint="eastAsia" w:ascii="宋体" w:hAnsi="宋体" w:eastAsia="宋体" w:cs="宋体"/>
          <w:color w:val="auto"/>
          <w:sz w:val="30"/>
          <w:szCs w:val="30"/>
          <w:lang w:val="en-US" w:eastAsia="zh-CN"/>
        </w:rPr>
        <w:t xml:space="preserve">联系方式：  </w:t>
      </w:r>
      <w:r/>
    </w:p>
    <w:p>
      <w:pPr>
        <w:ind w:right="600"/>
        <w:jc w:val="right"/>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年   月   日 </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(受托人身份证复印件附后)</w:t>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spacing w:before="100" w:beforeAutospacing="1" w:after="100" w:afterAutospacing="1" w:line="48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六、中小企业声明函格式</w:t>
      </w:r>
      <w:r/>
    </w:p>
    <w:p>
      <w:pPr>
        <w:pStyle w:val="921"/>
        <w:jc w:val="center"/>
        <w:keepLines w:val="0"/>
        <w:keepNext w:val="0"/>
        <w:pageBreakBefore w:val="0"/>
        <w:spacing w:line="400" w:lineRule="exact"/>
        <w:widowControl w:val="off"/>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中小企业声明函</w:t>
      </w:r>
      <w:r/>
    </w:p>
    <w:p>
      <w:pPr>
        <w:pStyle w:val="921"/>
        <w:keepLines w:val="0"/>
        <w:keepNext w:val="0"/>
        <w:pageBreakBefore w:val="0"/>
        <w:spacing w:line="400" w:lineRule="exact"/>
        <w:widowControl w:val="off"/>
        <w:rPr>
          <w:rFonts w:hint="eastAsia" w:ascii="宋体" w:hAnsi="宋体" w:eastAsia="宋体" w:cs="宋体"/>
          <w:color w:val="auto"/>
          <w:sz w:val="28"/>
          <w:szCs w:val="28"/>
          <w:u w:val="single"/>
          <w:lang w:val="en-US"/>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u w:val="single"/>
          <w:lang w:eastAsia="zh-CN"/>
        </w:rPr>
        <w:t xml:space="preserve">徐州市儿童医院彩色多普勒超声诊断仪（偏腹部）</w:t>
      </w:r>
      <w:r/>
    </w:p>
    <w:p>
      <w:pPr>
        <w:pStyle w:val="921"/>
        <w:keepLines w:val="0"/>
        <w:keepNext w:val="0"/>
        <w:pageBreakBefore w:val="0"/>
        <w:spacing w:line="400" w:lineRule="exact"/>
        <w:widowControl w:val="off"/>
        <w:rPr>
          <w:rFonts w:hint="eastAsia" w:ascii="宋体" w:hAnsi="宋体" w:eastAsia="宋体" w:cs="宋体"/>
          <w:color w:val="auto"/>
          <w:sz w:val="28"/>
          <w:szCs w:val="28"/>
          <w:lang w:val="en-US"/>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eastAsia="zh-CN"/>
        </w:rPr>
        <w:t xml:space="preserve">JSZC-320300-ZJZB-G2026-0134</w:t>
      </w:r>
      <w:r>
        <w:rPr>
          <w:rFonts w:hint="eastAsia" w:ascii="宋体" w:hAnsi="宋体" w:eastAsia="宋体" w:cs="宋体"/>
          <w:color w:val="auto"/>
          <w:sz w:val="28"/>
          <w:szCs w:val="28"/>
          <w:u w:val="single"/>
          <w:lang w:val="en-US"/>
        </w:rPr>
        <w:t xml:space="preserve"> </w:t>
      </w:r>
      <w:r/>
    </w:p>
    <w:p>
      <w:pPr>
        <w:pStyle w:val="921"/>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本公司</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rPr>
        <w:t xml:space="preserve">    </w:t>
      </w:r>
      <w:r>
        <w:rPr>
          <w:rFonts w:hint="eastAsia" w:ascii="宋体" w:hAnsi="宋体" w:eastAsia="宋体" w:cs="宋体"/>
          <w:color w:val="auto"/>
          <w:sz w:val="28"/>
          <w:szCs w:val="28"/>
        </w:rPr>
        <w:t xml:space="preserve">（联合体）郑重声明，根据《政府采购促进中小企业发展管理办法》（财库 (2020)46号）的规定，本公司（联合体）参加（</w:t>
      </w:r>
      <w:r>
        <w:rPr>
          <w:rFonts w:hint="eastAsia" w:ascii="宋体" w:hAnsi="宋体" w:cs="宋体"/>
          <w:color w:val="auto"/>
          <w:sz w:val="28"/>
          <w:szCs w:val="28"/>
          <w:lang w:val="en-US" w:eastAsia="zh-CN"/>
        </w:rPr>
        <w:t xml:space="preserve">徐州市儿童医院</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）的（</w:t>
      </w:r>
      <w:r>
        <w:rPr>
          <w:rFonts w:hint="eastAsia" w:ascii="宋体" w:hAnsi="宋体" w:cs="宋体"/>
          <w:color w:val="auto"/>
          <w:sz w:val="28"/>
          <w:szCs w:val="28"/>
          <w:lang w:eastAsia="zh-CN"/>
        </w:rPr>
        <w:t xml:space="preserve">徐州市儿童医院彩色多普勒超声诊断仪（偏腹部）</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项目</w:t>
      </w:r>
      <w:r>
        <w:rPr>
          <w:rFonts w:hint="eastAsia" w:ascii="宋体" w:hAnsi="宋体" w:eastAsia="宋体" w:cs="宋体"/>
          <w:color w:val="auto"/>
          <w:sz w:val="28"/>
          <w:szCs w:val="28"/>
        </w:rPr>
        <w:t xml:space="preserve">采购活动，提供的货物全部由符合政策要求的中小企业制造。相关企业的具体情况如下：</w:t>
      </w:r>
      <w:r/>
    </w:p>
    <w:p>
      <w:pPr>
        <w:pStyle w:val="921"/>
        <w:numPr>
          <w:ilvl w:val="0"/>
          <w:numId w:val="0"/>
        </w:numPr>
        <w:ind w:firstLine="560"/>
        <w:keepLines w:val="0"/>
        <w:keepNext w:val="0"/>
        <w:pageBreakBefore w:val="0"/>
        <w:spacing w:line="440" w:lineRule="exact"/>
        <w:widowControl w:val="off"/>
        <w:rPr>
          <w:rFonts w:hint="eastAsia" w:ascii="宋体" w:hAnsi="宋体" w:eastAsia="宋体" w:cs="宋体"/>
          <w:b/>
          <w:bCs/>
          <w:color w:val="auto"/>
          <w:sz w:val="28"/>
          <w:szCs w:val="28"/>
        </w:rPr>
      </w:pPr>
      <w:r>
        <w:rPr>
          <w:rFonts w:hint="eastAsia" w:ascii="宋体" w:hAnsi="宋体" w:eastAsia="宋体" w:cs="宋体"/>
          <w:color w:val="auto"/>
          <w:sz w:val="28"/>
          <w:szCs w:val="28"/>
          <w:lang w:val="en-US" w:eastAsia="zh-CN"/>
        </w:rPr>
        <w:t xml:space="preserve">1.标的名称：</w:t>
      </w:r>
      <w:r>
        <w:rPr>
          <w:rFonts w:hint="eastAsia" w:ascii="宋体" w:hAnsi="宋体" w:cs="宋体"/>
          <w:color w:val="auto"/>
          <w:sz w:val="28"/>
          <w:szCs w:val="28"/>
          <w:u w:val="single"/>
          <w:lang w:eastAsia="zh-CN"/>
        </w:rPr>
        <w:t xml:space="preserve">彩色多普勒超声诊断仪（偏腹部）</w:t>
      </w:r>
      <w:r>
        <w:rPr>
          <w:rFonts w:hint="eastAsia" w:ascii="宋体" w:hAnsi="宋体" w:eastAsia="宋体" w:cs="宋体"/>
          <w:b/>
          <w:bCs/>
          <w:color w:val="auto"/>
          <w:sz w:val="28"/>
          <w:szCs w:val="28"/>
        </w:rPr>
        <w:t xml:space="preserve">，</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u w:val="single"/>
          <w:lang w:eastAsia="zh-CN"/>
        </w:rPr>
        <w:t xml:space="preserve">工业</w:t>
      </w:r>
      <w:r>
        <w:rPr>
          <w:rFonts w:hint="eastAsia" w:ascii="宋体" w:hAnsi="宋体" w:eastAsia="宋体" w:cs="宋体"/>
          <w:color w:val="auto"/>
          <w:sz w:val="28"/>
          <w:szCs w:val="28"/>
        </w:rPr>
        <w:t xml:space="preserve">）行业；制造商为（企业名称），从业人员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 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w:t>
      </w:r>
      <w:r>
        <w:rPr>
          <w:rFonts w:hint="eastAsia" w:ascii="宋体" w:hAnsi="宋体" w:eastAsia="宋体" w:cs="宋体"/>
          <w:b/>
          <w:bCs/>
          <w:color w:val="auto"/>
          <w:sz w:val="28"/>
          <w:szCs w:val="28"/>
        </w:rPr>
        <w:t xml:space="preserve">属于（□中型企业、□小型企业、□微型企业</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请</w:t>
      </w:r>
      <w:r>
        <w:rPr>
          <w:rFonts w:hint="eastAsia" w:ascii="宋体" w:hAnsi="宋体" w:cs="宋体"/>
          <w:b/>
          <w:bCs/>
          <w:color w:val="auto"/>
          <w:sz w:val="28"/>
          <w:szCs w:val="28"/>
          <w:lang w:val="en-US" w:eastAsia="zh-CN"/>
        </w:rPr>
        <w:t xml:space="preserve">填写或</w:t>
      </w:r>
      <w:r>
        <w:rPr>
          <w:rFonts w:hint="eastAsia" w:ascii="宋体" w:hAnsi="宋体" w:eastAsia="宋体" w:cs="宋体"/>
          <w:b/>
          <w:bCs/>
          <w:color w:val="auto"/>
          <w:sz w:val="28"/>
          <w:szCs w:val="28"/>
          <w:lang w:val="en-US" w:eastAsia="zh-CN"/>
        </w:rPr>
        <w:t xml:space="preserve">勾选！</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eastAsia="zh-CN"/>
        </w:rPr>
        <w:t xml:space="preserve">。</w:t>
      </w:r>
      <w:r/>
    </w:p>
    <w:p>
      <w:pPr>
        <w:pStyle w:val="921"/>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pStyle w:val="921"/>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pStyle w:val="921"/>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921"/>
        <w:ind w:firstLine="480"/>
        <w:jc w:val="center"/>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企业名称（供应商名称）</w:t>
      </w:r>
      <w:r>
        <w:rPr>
          <w:rFonts w:hint="eastAsia" w:asciiTheme="minorEastAsia" w:hAnsiTheme="minorEastAsia" w:eastAsiaTheme="minorEastAsia" w:cstheme="minorEastAsia"/>
          <w:b/>
          <w:bCs/>
          <w:color w:val="auto"/>
          <w:sz w:val="28"/>
          <w:szCs w:val="28"/>
        </w:rPr>
        <w:t xml:space="preserve">（电子签章）</w:t>
      </w:r>
      <w:r>
        <w:rPr>
          <w:rFonts w:hint="eastAsia" w:ascii="宋体" w:hAnsi="宋体" w:eastAsia="宋体" w:cs="宋体"/>
          <w:color w:val="auto"/>
          <w:sz w:val="28"/>
          <w:szCs w:val="28"/>
        </w:rPr>
        <w:t xml:space="preserve">： </w:t>
      </w:r>
      <w:r/>
    </w:p>
    <w:p>
      <w:pPr>
        <w:pStyle w:val="921"/>
        <w:ind w:right="480"/>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日  期：  年  月  日</w:t>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rPr>
        <w:t xml:space="preserve">注：</w:t>
      </w:r>
      <w:r>
        <w:rPr>
          <w:rFonts w:hint="eastAsia" w:asciiTheme="minorEastAsia" w:hAnsiTheme="minorEastAsia" w:eastAsiaTheme="minorEastAsia" w:cstheme="minorEastAsia"/>
          <w:b/>
          <w:bCs/>
          <w:color w:val="auto"/>
          <w:sz w:val="24"/>
          <w:szCs w:val="24"/>
          <w:lang w:val="en-US" w:eastAsia="zh-CN"/>
        </w:rPr>
        <w:t xml:space="preserve">以上标的名称如果与采购需求中的标的不一致的，以采购需求中的标的名称为准。</w:t>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2、从业人员、营业收入、资产总额填报上一年度数据，无上一年度数据的新成立企业可不填报。</w:t>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672"/>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30"/>
        <w:jc w:val="center"/>
        <w:rPr>
          <w:rFonts w:hint="eastAsia" w:ascii="宋体" w:hAnsi="宋体" w:eastAsia="宋体" w:cs="宋体"/>
          <w:color w:val="auto"/>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2000250" cy="3952875"/>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6"/>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7.5pt;height:311.2pt;mso-wrap-distance-left:0.0pt;mso-wrap-distance-top:0.0pt;mso-wrap-distance-right:0.0pt;mso-wrap-distance-bottom:0.0pt;" stroked="f">
                <v:path textboxrect="0,0,0,0"/>
                <v:imagedata r:id="rId16" o:title=""/>
              </v:shape>
            </w:pict>
          </mc:Fallback>
        </mc:AlternateContent>
      </w:r>
      <w:r/>
    </w:p>
    <w:p>
      <w:pPr>
        <w:pStyle w:val="928"/>
        <w:ind w:firstLine="600"/>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59"/>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b/>
          <w:color w:val="auto"/>
          <w:spacing w:val="6"/>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七、残疾人福利性单位声明函格式</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徐州市儿童医院彩色多普勒超声诊断仪（偏腹部）</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JSZC-320300-ZJZB-G2026-0134</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本单位郑重声明，根据《财政部 民政部 中国残疾人联合会关于促进残疾人就业政府采购政策的通知》（财库</w:t>
      </w:r>
      <w:r>
        <w:rPr>
          <w:rFonts w:hint="eastAsia" w:ascii="宋体" w:hAnsi="宋体" w:eastAsia="宋体" w:cs="宋体"/>
          <w:color w:val="auto"/>
          <w:sz w:val="30"/>
          <w:szCs w:val="30"/>
        </w:rPr>
        <w:t xml:space="preserve">〔2017〕 141</w:t>
      </w:r>
      <w:r>
        <w:rPr>
          <w:rFonts w:hint="eastAsia" w:ascii="宋体" w:hAnsi="宋体" w:eastAsia="宋体" w:cs="宋体"/>
          <w:color w:val="auto"/>
          <w:spacing w:val="6"/>
          <w:sz w:val="30"/>
          <w:szCs w:val="30"/>
        </w:rPr>
        <w:t xml:space="preserve">号）的规定，本单位为符合条件的残疾人福利性单位，且本单位参加</w:t>
      </w:r>
      <w:r>
        <w:rPr>
          <w:rFonts w:hint="eastAsia" w:ascii="宋体" w:hAnsi="宋体" w:eastAsia="宋体" w:cs="宋体"/>
          <w:color w:val="auto"/>
          <w:sz w:val="30"/>
          <w:szCs w:val="30"/>
        </w:rPr>
        <w:t xml:space="preserve">______</w:t>
      </w:r>
      <w:r>
        <w:rPr>
          <w:rFonts w:hint="eastAsia" w:ascii="宋体" w:hAnsi="宋体" w:eastAsia="宋体" w:cs="宋体"/>
          <w:color w:val="auto"/>
          <w:spacing w:val="6"/>
          <w:sz w:val="30"/>
          <w:szCs w:val="30"/>
        </w:rPr>
        <w:t xml:space="preserve">单位的</w:t>
      </w:r>
      <w:r>
        <w:rPr>
          <w:rFonts w:hint="eastAsia" w:ascii="宋体" w:hAnsi="宋体" w:eastAsia="宋体" w:cs="宋体"/>
          <w:color w:val="auto"/>
          <w:sz w:val="30"/>
          <w:szCs w:val="30"/>
        </w:rPr>
        <w:t xml:space="preserve">______</w:t>
      </w:r>
      <w:r>
        <w:rPr>
          <w:rFonts w:hint="eastAsia" w:ascii="宋体" w:hAnsi="宋体" w:eastAsia="宋体" w:cs="宋体"/>
          <w:color w:val="auto"/>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本单位对上述声明的真实性负责。如有虚假，将依法承担相应责任。</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25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  </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我单位在参加</w:t>
      </w:r>
      <w:r>
        <w:rPr>
          <w:rFonts w:hint="eastAsia" w:ascii="宋体" w:hAnsi="宋体" w:cs="宋体"/>
          <w:color w:val="auto"/>
          <w:sz w:val="30"/>
          <w:szCs w:val="30"/>
          <w:u w:val="single"/>
          <w:lang w:eastAsia="zh-CN"/>
        </w:rPr>
        <w:t xml:space="preserve">徐州市儿童医院彩色多普勒超声诊断仪（偏腹部）</w:t>
      </w:r>
      <w:r>
        <w:rPr>
          <w:rFonts w:hint="eastAsia" w:ascii="宋体" w:hAnsi="宋体" w:eastAsia="宋体" w:cs="宋体"/>
          <w:color w:val="auto"/>
          <w:sz w:val="30"/>
          <w:szCs w:val="30"/>
        </w:rPr>
        <w:t xml:space="preserve">项目（项目编号：</w:t>
      </w:r>
      <w:r>
        <w:rPr>
          <w:rFonts w:hint="eastAsia" w:ascii="宋体" w:hAnsi="宋体" w:cs="宋体"/>
          <w:color w:val="auto"/>
          <w:sz w:val="30"/>
          <w:szCs w:val="30"/>
          <w:lang w:eastAsia="zh-CN"/>
        </w:rPr>
        <w:t xml:space="preserve">JSZC-320300-ZJZB-G2026-0134</w:t>
      </w:r>
      <w:r>
        <w:rPr>
          <w:rFonts w:hint="eastAsia" w:ascii="宋体" w:hAnsi="宋体" w:eastAsia="宋体" w:cs="宋体"/>
          <w:color w:val="auto"/>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885"/>
        <w:ind w:firstLine="600"/>
        <w:spacing w:before="0" w:beforeAutospacing="0" w:after="0" w:afterAutospacing="0"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我单位对上述声明的真实性负责。如有虚假，将依法承担相应责任。</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  </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9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921"/>
        <w:ind w:firstLine="747"/>
        <w:jc w:val="center"/>
        <w:widowControl/>
        <w:rPr>
          <w:rFonts w:hint="eastAsia" w:ascii="宋体" w:hAnsi="宋体" w:eastAsia="宋体" w:cs="宋体"/>
          <w:bCs/>
          <w:color w:val="auto"/>
          <w:sz w:val="30"/>
          <w:szCs w:val="30"/>
          <w:highlight w:val="none"/>
        </w:rPr>
      </w:pPr>
      <w:r>
        <w:rPr>
          <w:rFonts w:hint="eastAsia" w:ascii="宋体" w:hAnsi="宋体" w:eastAsia="宋体" w:cs="宋体"/>
          <w:b/>
          <w:color w:val="auto"/>
          <w:sz w:val="28"/>
          <w:szCs w:val="28"/>
        </w:rPr>
        <w:br w:type="page" w:clear="all"/>
      </w:r>
      <w:r>
        <w:rPr>
          <w:rFonts w:hint="eastAsia" w:ascii="宋体" w:hAnsi="宋体" w:eastAsia="宋体" w:cs="宋体"/>
          <w:b/>
          <w:bCs w:val="0"/>
          <w:color w:val="auto"/>
          <w:spacing w:val="6"/>
          <w:sz w:val="30"/>
          <w:szCs w:val="30"/>
          <w:highlight w:val="none"/>
        </w:rPr>
        <w:t xml:space="preserve">九、投标人相关承诺</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徐州市儿童医院彩色多普勒超声诊断仪（偏腹部）</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JSZC-320300-ZJZB-G2026-0134</w:t>
      </w:r>
      <w:r/>
    </w:p>
    <w:p>
      <w:pPr>
        <w:pStyle w:val="921"/>
        <w:ind w:firstLine="58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21"/>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我单位承诺：</w:t>
      </w:r>
      <w:r/>
    </w:p>
    <w:p>
      <w:pPr>
        <w:pStyle w:val="921"/>
        <w:ind w:firstLine="624"/>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921"/>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21"/>
        <w:ind w:firstLine="624"/>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我单位对上述承诺负责，并依法承担相应责任。</w:t>
      </w:r>
      <w:r/>
    </w:p>
    <w:p>
      <w:pPr>
        <w:pStyle w:val="953"/>
        <w:ind w:left="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3"/>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21"/>
        <w:ind w:firstLine="3120"/>
        <w:spacing w:line="30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投标人（电子签章）：</w:t>
      </w:r>
      <w:r>
        <w:rPr>
          <w:rFonts w:hint="eastAsia" w:ascii="宋体" w:hAnsi="宋体" w:eastAsia="宋体" w:cs="宋体"/>
          <w:color w:val="auto"/>
          <w:sz w:val="30"/>
          <w:szCs w:val="30"/>
          <w:u w:val="single"/>
        </w:rPr>
        <w:t xml:space="preserve">       </w:t>
      </w:r>
      <w:r>
        <w:rPr>
          <w:rFonts w:hint="eastAsia" w:ascii="宋体" w:hAnsi="宋体" w:eastAsia="宋体" w:cs="宋体"/>
          <w:color w:val="auto"/>
          <w:spacing w:val="6"/>
          <w:sz w:val="30"/>
          <w:szCs w:val="30"/>
          <w:highlight w:val="none"/>
        </w:rPr>
        <w:t xml:space="preserve"> </w:t>
      </w:r>
      <w:r/>
    </w:p>
    <w:p>
      <w:pPr>
        <w:pStyle w:val="921"/>
        <w:ind w:firstLine="3120"/>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日期：   年  月  日</w:t>
      </w:r>
      <w:r/>
    </w:p>
    <w:p>
      <w:pPr>
        <w:pStyle w:val="921"/>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21"/>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21"/>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21"/>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21"/>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1"/>
        <w:ind w:firstLine="560"/>
        <w:jc w:val="center"/>
        <w:widowControl/>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30"/>
          <w:szCs w:val="30"/>
          <w:highlight w:val="none"/>
        </w:rPr>
        <w:t xml:space="preserve">十、投标人</w:t>
      </w:r>
      <w:r>
        <w:rPr>
          <w:rFonts w:hint="eastAsia" w:ascii="宋体" w:hAnsi="宋体" w:eastAsia="宋体" w:cs="宋体"/>
          <w:b/>
          <w:bCs/>
          <w:color w:val="auto"/>
          <w:spacing w:val="6"/>
          <w:sz w:val="30"/>
          <w:szCs w:val="30"/>
          <w:highlight w:val="none"/>
        </w:rPr>
        <w:t xml:space="preserve">书面声明</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徐州市儿童医院彩色多普勒超声诊断仪（偏腹部）</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JSZC-320300-ZJZB-G2026-0134</w:t>
      </w:r>
      <w:r/>
    </w:p>
    <w:p>
      <w:pPr>
        <w:pStyle w:val="921"/>
        <w:ind w:firstLine="48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21"/>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我单位不是为本采购项目提供整体设计、规范编制或者项目管理、监理、检测等服务的供应商。</w:t>
      </w:r>
      <w:r/>
    </w:p>
    <w:p>
      <w:pPr>
        <w:pStyle w:val="921"/>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特此声明。</w:t>
      </w:r>
      <w:r/>
    </w:p>
    <w:p>
      <w:pPr>
        <w:pStyle w:val="921"/>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我单位对上述声明的真实性负责。如有虚假，将依法承担相应责任。</w:t>
      </w:r>
      <w:r/>
    </w:p>
    <w:p>
      <w:pPr>
        <w:pStyle w:val="95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21"/>
        <w:ind w:firstLine="3120"/>
        <w:spacing w:line="30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投标人（电子签章）：</w:t>
      </w:r>
      <w:r>
        <w:rPr>
          <w:rFonts w:hint="eastAsia" w:ascii="宋体" w:hAnsi="宋体" w:eastAsia="宋体" w:cs="宋体"/>
          <w:color w:val="auto"/>
          <w:sz w:val="30"/>
          <w:szCs w:val="30"/>
          <w:u w:val="single"/>
        </w:rPr>
        <w:t xml:space="preserve">       </w:t>
      </w:r>
      <w:r>
        <w:rPr>
          <w:rFonts w:hint="eastAsia" w:ascii="宋体" w:hAnsi="宋体" w:eastAsia="宋体" w:cs="宋体"/>
          <w:color w:val="auto"/>
          <w:spacing w:val="6"/>
          <w:sz w:val="30"/>
          <w:szCs w:val="30"/>
          <w:highlight w:val="none"/>
        </w:rPr>
        <w:t xml:space="preserve"> </w:t>
      </w:r>
      <w:r/>
    </w:p>
    <w:p>
      <w:pPr>
        <w:pStyle w:val="926"/>
        <w:jc w:val="right"/>
        <w:rPr>
          <w:rFonts w:hint="eastAsia" w:ascii="宋体" w:hAnsi="宋体" w:eastAsia="宋体" w:cs="宋体"/>
          <w:color w:val="auto"/>
          <w:sz w:val="30"/>
          <w:szCs w:val="30"/>
          <w:highlight w:val="none"/>
        </w:rPr>
      </w:pPr>
      <w:r>
        <w:rPr>
          <w:rFonts w:hint="eastAsia" w:ascii="宋体" w:hAnsi="宋体" w:cs="宋体"/>
          <w:color w:val="auto"/>
          <w:sz w:val="30"/>
          <w:szCs w:val="30"/>
          <w:highlight w:val="none"/>
          <w:lang w:val="en-US" w:eastAsia="zh-CN"/>
        </w:rPr>
        <w:t xml:space="preserve">日期</w:t>
      </w:r>
      <w:r>
        <w:rPr>
          <w:rFonts w:hint="eastAsia" w:ascii="宋体" w:hAnsi="宋体" w:eastAsia="宋体" w:cs="宋体"/>
          <w:color w:val="auto"/>
          <w:sz w:val="30"/>
          <w:szCs w:val="30"/>
          <w:highlight w:val="none"/>
        </w:rPr>
        <w:t xml:space="preserve">：   年</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月</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日</w:t>
      </w:r>
      <w:r/>
    </w:p>
    <w:p>
      <w:pPr>
        <w:ind w:firstLine="56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十一、关于符合本国产品标准的声明函 </w:t>
      </w:r>
      <w:r/>
    </w:p>
    <w:p>
      <w:pPr>
        <w:pStyle w:val="688"/>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688"/>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0"/>
          <w:szCs w:val="30"/>
          <w:highlight w:val="none"/>
          <w:lang w:val="en-US" w:eastAsia="zh-CN" w:bidi="ar-SA"/>
        </w:rPr>
      </w:r>
      <w:r/>
    </w:p>
    <w:p>
      <w:pPr>
        <w:pStyle w:val="688"/>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0"/>
          <w:szCs w:val="30"/>
          <w:highlight w:val="none"/>
          <w:lang w:val="en-US" w:eastAsia="zh-CN" w:bidi="ar-SA"/>
        </w:rPr>
        <w:t xml:space="preserve">关于符合本国产品标准的声明函</w:t>
      </w:r>
      <w:r/>
    </w:p>
    <w:p>
      <w:pPr>
        <w:pStyle w:val="68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68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8"/>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68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68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688"/>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688"/>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688"/>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688"/>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688"/>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68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68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68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68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68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68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ind w:firstLine="600"/>
        <w:jc w:val="center"/>
        <w:spacing w:line="480" w:lineRule="exact"/>
        <w:rPr>
          <w:rFonts w:hint="eastAsia" w:ascii="宋体" w:hAnsi="宋体" w:eastAsia="宋体" w:cs="宋体"/>
          <w:b/>
          <w:bCs/>
          <w:color w:val="auto"/>
          <w:sz w:val="30"/>
          <w:szCs w:val="30"/>
        </w:rPr>
      </w:pPr>
      <w:r>
        <w:rPr>
          <w:rFonts w:hint="eastAsia" w:ascii="宋体" w:hAnsi="宋体" w:eastAsia="宋体" w:cs="宋体"/>
          <w:b/>
          <w:bCs/>
          <w:color w:val="auto"/>
          <w:sz w:val="30"/>
          <w:szCs w:val="30"/>
          <w:highlight w:val="none"/>
          <w:lang w:val="en-US" w:eastAsia="zh-CN"/>
        </w:rPr>
        <w:t xml:space="preserve">十</w:t>
      </w:r>
      <w:r>
        <w:rPr>
          <w:rFonts w:hint="eastAsia" w:ascii="宋体" w:hAnsi="宋体" w:cs="宋体"/>
          <w:b/>
          <w:bCs/>
          <w:color w:val="auto"/>
          <w:sz w:val="30"/>
          <w:szCs w:val="30"/>
          <w:highlight w:val="none"/>
          <w:lang w:val="en-US" w:eastAsia="zh-CN"/>
        </w:rPr>
        <w:t xml:space="preserve">二</w:t>
      </w:r>
      <w:r>
        <w:rPr>
          <w:rFonts w:hint="eastAsia" w:ascii="宋体" w:hAnsi="宋体" w:eastAsia="宋体" w:cs="宋体"/>
          <w:b/>
          <w:bCs/>
          <w:color w:val="auto"/>
          <w:sz w:val="30"/>
          <w:szCs w:val="30"/>
          <w:highlight w:val="none"/>
          <w:lang w:val="en-US" w:eastAsia="zh-CN"/>
        </w:rPr>
        <w:t xml:space="preserve">、</w:t>
      </w:r>
      <w:r>
        <w:rPr>
          <w:rFonts w:hint="eastAsia" w:ascii="宋体" w:hAnsi="宋体" w:eastAsia="宋体" w:cs="宋体"/>
          <w:b/>
          <w:bCs/>
          <w:color w:val="auto"/>
          <w:sz w:val="30"/>
          <w:szCs w:val="30"/>
        </w:rPr>
        <w:t xml:space="preserve">预付款保函支付条款模板</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符合条件一：提交预付款保函的</w:t>
      </w:r>
      <w:r/>
    </w:p>
    <w:p>
      <w:pPr>
        <w:ind w:firstLine="602"/>
        <w:spacing w:line="480" w:lineRule="exact"/>
        <w:rPr>
          <w:rFonts w:hint="eastAsia" w:ascii="宋体" w:hAnsi="宋体" w:eastAsia="宋体" w:cs="宋体"/>
          <w:color w:val="auto"/>
          <w:sz w:val="30"/>
          <w:szCs w:val="30"/>
          <w:u w:val="single"/>
        </w:rPr>
      </w:pPr>
      <w:r>
        <w:rPr>
          <w:rFonts w:hint="eastAsia" w:ascii="宋体" w:hAnsi="宋体" w:eastAsia="宋体" w:cs="宋体"/>
          <w:color w:val="auto"/>
          <w:sz w:val="30"/>
          <w:szCs w:val="30"/>
        </w:rPr>
        <w:t xml:space="preserve">（1）合同签订且</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向</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出具预付款保函后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        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需提交的支付文件：</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出具的全额正式发票。</w:t>
      </w:r>
      <w:r>
        <w:rPr>
          <w:rFonts w:hint="eastAsia" w:ascii="宋体" w:hAnsi="宋体" w:eastAsia="宋体" w:cs="宋体"/>
          <w:color w:val="auto"/>
          <w:sz w:val="30"/>
          <w:szCs w:val="30"/>
        </w:rPr>
        <w:br w:type="textWrapping" w:clear="all"/>
      </w:r>
      <w:r>
        <w:rPr>
          <w:rFonts w:hint="eastAsia" w:ascii="宋体" w:hAnsi="宋体" w:eastAsia="宋体" w:cs="宋体"/>
          <w:color w:val="auto"/>
          <w:sz w:val="30"/>
          <w:szCs w:val="30"/>
        </w:rPr>
        <w:t xml:space="preserve">（2）验收合格后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符合条件二：不提交预付款保函的</w:t>
      </w:r>
      <w:r/>
    </w:p>
    <w:p>
      <w:pPr>
        <w:ind w:firstLine="602"/>
        <w:spacing w:line="480" w:lineRule="exact"/>
        <w:rPr>
          <w:rFonts w:hint="eastAsia" w:ascii="宋体" w:hAnsi="宋体" w:eastAsia="宋体" w:cs="宋体"/>
          <w:color w:val="auto"/>
          <w:sz w:val="30"/>
          <w:szCs w:val="30"/>
          <w:u w:val="single"/>
        </w:rPr>
      </w:pPr>
      <w:r>
        <w:rPr>
          <w:rFonts w:hint="eastAsia" w:ascii="宋体" w:hAnsi="宋体" w:eastAsia="宋体" w:cs="宋体"/>
          <w:color w:val="auto"/>
          <w:sz w:val="30"/>
          <w:szCs w:val="30"/>
        </w:rPr>
        <w:t xml:space="preserve">（1）合同签订后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需提交的支付文件：</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出具的全额正式发票。</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（2）验收合格后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w:t>
      </w:r>
      <w:r/>
    </w:p>
    <w:p>
      <w:pPr>
        <w:ind w:left="140"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注:</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黑体">
    <w:panose1 w:val="02010609060101010101"/>
  </w:font>
  <w:font w:name="仿宋_GB2312">
    <w:panose1 w:val="02010609060101010101"/>
  </w:font>
  <w:font w:name="Courier New">
    <w:panose1 w:val="02070309020205020404"/>
  </w:font>
  <w:font w:name="Cambria">
    <w:panose1 w:val="02040503050406030204"/>
  </w:font>
  <w:font w:name="新宋体">
    <w:panose1 w:val="02010609030101010101"/>
  </w:font>
  <w:font w:name="Symbol">
    <w:panose1 w:val="05050102010706020507"/>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left" w:pos="4912"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894"/>
      </w:rPr>
      <w:framePr w:wrap="around" w:vAnchor="text" w:hAnchor="margin" w:xAlign="center" w:y="1"/>
    </w:pPr>
    <w:r>
      <w:fldChar w:fldCharType="begin"/>
    </w:r>
    <w:r>
      <w:rPr>
        <w:rStyle w:val="894"/>
      </w:rPr>
      <w:instrText xml:space="preserve">PAGE  </w:instrText>
    </w:r>
    <w:r>
      <w:fldChar w:fldCharType="end"/>
    </w:r>
    <w:r/>
  </w:p>
  <w:p>
    <w:pPr>
      <w:pStyle w:val="8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link w:val="9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9">
    <w:name w:val="Heading 1"/>
    <w:basedOn w:val="658"/>
    <w:next w:val="658"/>
    <w:link w:val="694"/>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695"/>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link w:val="696"/>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697"/>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698"/>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699"/>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00"/>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01"/>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02"/>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toc 7"/>
    <w:basedOn w:val="658"/>
    <w:next w:val="658"/>
    <w:uiPriority w:val="39"/>
    <w:unhideWhenUsed/>
    <w:qFormat/>
    <w:pPr>
      <w:ind w:left="1701" w:right="0" w:firstLine="0"/>
      <w:spacing w:after="57"/>
    </w:pPr>
  </w:style>
  <w:style w:type="paragraph" w:styleId="671">
    <w:name w:val="Caption"/>
    <w:basedOn w:val="658"/>
    <w:next w:val="658"/>
    <w:uiPriority w:val="35"/>
    <w:semiHidden/>
    <w:unhideWhenUsed/>
    <w:qFormat/>
    <w:pPr>
      <w:spacing w:line="276" w:lineRule="auto"/>
    </w:pPr>
    <w:rPr>
      <w:b/>
      <w:bCs/>
      <w:color w:val="4f81bd" w:themeColor="accent1"/>
      <w:sz w:val="18"/>
      <w:szCs w:val="18"/>
    </w:rPr>
  </w:style>
  <w:style w:type="paragraph" w:styleId="672">
    <w:name w:val="Body Text Indent"/>
    <w:basedOn w:val="658"/>
    <w:uiPriority w:val="0"/>
    <w:qFormat/>
    <w:pPr>
      <w:ind w:left="420"/>
      <w:spacing w:after="120"/>
    </w:pPr>
    <w:rPr>
      <w:rFonts w:ascii="Calibri" w:hAnsi="Calibri"/>
    </w:rPr>
  </w:style>
  <w:style w:type="paragraph" w:styleId="673">
    <w:name w:val="toc 5"/>
    <w:basedOn w:val="658"/>
    <w:next w:val="658"/>
    <w:uiPriority w:val="39"/>
    <w:unhideWhenUsed/>
    <w:qFormat/>
    <w:pPr>
      <w:ind w:left="1134" w:right="0" w:firstLine="0"/>
      <w:spacing w:after="57"/>
    </w:pPr>
  </w:style>
  <w:style w:type="paragraph" w:styleId="674">
    <w:name w:val="toc 3"/>
    <w:basedOn w:val="658"/>
    <w:next w:val="658"/>
    <w:uiPriority w:val="39"/>
    <w:unhideWhenUsed/>
    <w:qFormat/>
    <w:pPr>
      <w:ind w:left="567" w:right="0" w:firstLine="0"/>
      <w:spacing w:after="57"/>
    </w:pPr>
  </w:style>
  <w:style w:type="paragraph" w:styleId="675">
    <w:name w:val="toc 8"/>
    <w:basedOn w:val="658"/>
    <w:next w:val="658"/>
    <w:uiPriority w:val="39"/>
    <w:unhideWhenUsed/>
    <w:qFormat/>
    <w:pPr>
      <w:ind w:left="1984" w:right="0" w:firstLine="0"/>
      <w:spacing w:after="57"/>
    </w:pPr>
  </w:style>
  <w:style w:type="paragraph" w:styleId="676">
    <w:name w:val="endnote text"/>
    <w:basedOn w:val="658"/>
    <w:link w:val="839"/>
    <w:uiPriority w:val="99"/>
    <w:semiHidden/>
    <w:unhideWhenUsed/>
    <w:qFormat/>
    <w:pPr>
      <w:spacing w:after="0" w:line="240" w:lineRule="auto"/>
    </w:pPr>
    <w:rPr>
      <w:sz w:val="20"/>
    </w:rPr>
  </w:style>
  <w:style w:type="paragraph" w:styleId="677">
    <w:name w:val="Footer"/>
    <w:basedOn w:val="658"/>
    <w:link w:val="712"/>
    <w:uiPriority w:val="99"/>
    <w:unhideWhenUsed/>
    <w:qFormat/>
    <w:pPr>
      <w:spacing w:after="0" w:line="240" w:lineRule="auto"/>
      <w:tabs>
        <w:tab w:val="center" w:pos="7143" w:leader="none"/>
        <w:tab w:val="right" w:pos="14287" w:leader="none"/>
      </w:tabs>
    </w:pPr>
  </w:style>
  <w:style w:type="paragraph" w:styleId="678">
    <w:name w:val="Header"/>
    <w:basedOn w:val="658"/>
    <w:link w:val="710"/>
    <w:uiPriority w:val="99"/>
    <w:unhideWhenUsed/>
    <w:qFormat/>
    <w:pPr>
      <w:spacing w:after="0" w:line="240" w:lineRule="auto"/>
      <w:tabs>
        <w:tab w:val="center" w:pos="7143" w:leader="none"/>
        <w:tab w:val="right" w:pos="14287" w:leader="none"/>
      </w:tabs>
    </w:pPr>
  </w:style>
  <w:style w:type="paragraph" w:styleId="679">
    <w:name w:val="toc 1"/>
    <w:basedOn w:val="658"/>
    <w:next w:val="658"/>
    <w:uiPriority w:val="39"/>
    <w:unhideWhenUsed/>
    <w:qFormat/>
    <w:pPr>
      <w:ind w:left="0" w:right="0" w:firstLine="0"/>
      <w:spacing w:after="57"/>
    </w:pPr>
  </w:style>
  <w:style w:type="paragraph" w:styleId="680">
    <w:name w:val="toc 4"/>
    <w:basedOn w:val="658"/>
    <w:next w:val="658"/>
    <w:uiPriority w:val="39"/>
    <w:unhideWhenUsed/>
    <w:qFormat/>
    <w:pPr>
      <w:ind w:left="850" w:right="0" w:firstLine="0"/>
      <w:spacing w:after="57"/>
    </w:pPr>
  </w:style>
  <w:style w:type="paragraph" w:styleId="681">
    <w:name w:val="Subtitle"/>
    <w:basedOn w:val="658"/>
    <w:next w:val="658"/>
    <w:link w:val="705"/>
    <w:uiPriority w:val="11"/>
    <w:qFormat/>
    <w:pPr>
      <w:spacing w:before="200" w:after="200"/>
    </w:pPr>
    <w:rPr>
      <w:sz w:val="24"/>
      <w:szCs w:val="24"/>
    </w:rPr>
  </w:style>
  <w:style w:type="paragraph" w:styleId="682">
    <w:name w:val="footnote text"/>
    <w:basedOn w:val="658"/>
    <w:link w:val="838"/>
    <w:uiPriority w:val="99"/>
    <w:semiHidden/>
    <w:unhideWhenUsed/>
    <w:qFormat/>
    <w:pPr>
      <w:spacing w:after="40" w:line="240" w:lineRule="auto"/>
    </w:pPr>
    <w:rPr>
      <w:sz w:val="18"/>
    </w:rPr>
  </w:style>
  <w:style w:type="paragraph" w:styleId="683">
    <w:name w:val="toc 6"/>
    <w:basedOn w:val="658"/>
    <w:next w:val="658"/>
    <w:uiPriority w:val="39"/>
    <w:unhideWhenUsed/>
    <w:qFormat/>
    <w:pPr>
      <w:ind w:left="1417" w:right="0" w:firstLine="0"/>
      <w:spacing w:after="57"/>
    </w:pPr>
  </w:style>
  <w:style w:type="paragraph" w:styleId="684">
    <w:name w:val="table of figures"/>
    <w:basedOn w:val="658"/>
    <w:next w:val="658"/>
    <w:uiPriority w:val="99"/>
    <w:unhideWhenUsed/>
    <w:qFormat/>
    <w:pPr>
      <w:spacing w:after="0" w:afterAutospacing="0"/>
    </w:pPr>
  </w:style>
  <w:style w:type="paragraph" w:styleId="685">
    <w:name w:val="toc 2"/>
    <w:basedOn w:val="658"/>
    <w:next w:val="658"/>
    <w:uiPriority w:val="39"/>
    <w:unhideWhenUsed/>
    <w:qFormat/>
    <w:pPr>
      <w:ind w:left="283" w:right="0" w:firstLine="0"/>
      <w:spacing w:after="57"/>
    </w:pPr>
  </w:style>
  <w:style w:type="paragraph" w:styleId="686">
    <w:name w:val="toc 9"/>
    <w:basedOn w:val="658"/>
    <w:next w:val="658"/>
    <w:uiPriority w:val="39"/>
    <w:unhideWhenUsed/>
    <w:qFormat/>
    <w:pPr>
      <w:ind w:left="2268" w:right="0" w:firstLine="0"/>
      <w:spacing w:after="57"/>
    </w:pPr>
  </w:style>
  <w:style w:type="paragraph" w:styleId="687">
    <w:name w:val="HTML Preformatted"/>
    <w:basedOn w:val="658"/>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688">
    <w:name w:val="Normal (Web)"/>
    <w:basedOn w:val="658"/>
    <w:uiPriority w:val="0"/>
    <w:qFormat/>
    <w:pPr>
      <w:jc w:val="left"/>
      <w:spacing w:before="100" w:beforeAutospacing="1" w:after="100" w:afterAutospacing="1"/>
      <w:widowControl/>
    </w:pPr>
    <w:rPr>
      <w:rFonts w:ascii="宋体" w:hAnsi="宋体" w:cs="宋体"/>
      <w:sz w:val="24"/>
    </w:rPr>
  </w:style>
  <w:style w:type="paragraph" w:styleId="689">
    <w:name w:val="Title"/>
    <w:basedOn w:val="658"/>
    <w:next w:val="658"/>
    <w:link w:val="704"/>
    <w:uiPriority w:val="10"/>
    <w:qFormat/>
    <w:pPr>
      <w:contextualSpacing/>
      <w:spacing w:before="300" w:after="200"/>
    </w:pPr>
    <w:rPr>
      <w:sz w:val="48"/>
      <w:szCs w:val="48"/>
    </w:rPr>
  </w:style>
  <w:style w:type="table" w:styleId="6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1">
    <w:name w:val="endnote reference"/>
    <w:uiPriority w:val="99"/>
    <w:semiHidden/>
    <w:unhideWhenUsed/>
    <w:qFormat/>
    <w:rPr>
      <w:vertAlign w:val="superscript"/>
    </w:rPr>
  </w:style>
  <w:style w:type="character" w:styleId="692">
    <w:name w:val="Hyperlink"/>
    <w:uiPriority w:val="99"/>
    <w:unhideWhenUsed/>
    <w:qFormat/>
    <w:rPr>
      <w:color w:val="0000ff" w:themeColor="hyperlink"/>
      <w:u w:val="single"/>
    </w:rPr>
  </w:style>
  <w:style w:type="character" w:styleId="693">
    <w:name w:val="footnote reference"/>
    <w:uiPriority w:val="99"/>
    <w:unhideWhenUsed/>
    <w:qFormat/>
    <w:rPr>
      <w:vertAlign w:val="superscript"/>
    </w:rPr>
  </w:style>
  <w:style w:type="character" w:styleId="694" w:customStyle="1">
    <w:name w:val="Heading 1 Char"/>
    <w:link w:val="659"/>
    <w:uiPriority w:val="9"/>
    <w:qFormat/>
    <w:rPr>
      <w:rFonts w:ascii="Arial" w:hAnsi="Arial" w:eastAsia="Arial" w:cs="Arial"/>
      <w:sz w:val="40"/>
      <w:szCs w:val="40"/>
    </w:rPr>
  </w:style>
  <w:style w:type="character" w:styleId="695" w:customStyle="1">
    <w:name w:val="Heading 2 Char"/>
    <w:link w:val="660"/>
    <w:uiPriority w:val="9"/>
    <w:qFormat/>
    <w:rPr>
      <w:rFonts w:ascii="Arial" w:hAnsi="Arial" w:eastAsia="Arial" w:cs="Arial"/>
      <w:sz w:val="34"/>
    </w:rPr>
  </w:style>
  <w:style w:type="character" w:styleId="696" w:customStyle="1">
    <w:name w:val="Heading 3 Char"/>
    <w:link w:val="661"/>
    <w:uiPriority w:val="9"/>
    <w:qFormat/>
    <w:rPr>
      <w:rFonts w:ascii="Arial" w:hAnsi="Arial" w:eastAsia="Arial" w:cs="Arial"/>
      <w:sz w:val="30"/>
      <w:szCs w:val="30"/>
    </w:rPr>
  </w:style>
  <w:style w:type="character" w:styleId="697" w:customStyle="1">
    <w:name w:val="Heading 4 Char"/>
    <w:link w:val="662"/>
    <w:uiPriority w:val="9"/>
    <w:qFormat/>
    <w:rPr>
      <w:rFonts w:ascii="Arial" w:hAnsi="Arial" w:eastAsia="Arial" w:cs="Arial"/>
      <w:b/>
      <w:bCs/>
      <w:sz w:val="26"/>
      <w:szCs w:val="26"/>
    </w:rPr>
  </w:style>
  <w:style w:type="character" w:styleId="698" w:customStyle="1">
    <w:name w:val="Heading 5 Char"/>
    <w:link w:val="663"/>
    <w:uiPriority w:val="9"/>
    <w:qFormat/>
    <w:rPr>
      <w:rFonts w:ascii="Arial" w:hAnsi="Arial" w:eastAsia="Arial" w:cs="Arial"/>
      <w:b/>
      <w:bCs/>
      <w:sz w:val="24"/>
      <w:szCs w:val="24"/>
    </w:rPr>
  </w:style>
  <w:style w:type="character" w:styleId="699" w:customStyle="1">
    <w:name w:val="Heading 6 Char"/>
    <w:link w:val="664"/>
    <w:uiPriority w:val="9"/>
    <w:qFormat/>
    <w:rPr>
      <w:rFonts w:ascii="Arial" w:hAnsi="Arial" w:eastAsia="Arial" w:cs="Arial"/>
      <w:b/>
      <w:bCs/>
      <w:sz w:val="22"/>
      <w:szCs w:val="22"/>
    </w:rPr>
  </w:style>
  <w:style w:type="character" w:styleId="700" w:customStyle="1">
    <w:name w:val="Heading 7 Char"/>
    <w:link w:val="665"/>
    <w:uiPriority w:val="9"/>
    <w:qFormat/>
    <w:rPr>
      <w:rFonts w:ascii="Arial" w:hAnsi="Arial" w:eastAsia="Arial" w:cs="Arial"/>
      <w:b/>
      <w:bCs/>
      <w:i/>
      <w:iCs/>
      <w:sz w:val="22"/>
      <w:szCs w:val="22"/>
    </w:rPr>
  </w:style>
  <w:style w:type="character" w:styleId="701" w:customStyle="1">
    <w:name w:val="Heading 8 Char"/>
    <w:link w:val="666"/>
    <w:uiPriority w:val="9"/>
    <w:qFormat/>
    <w:rPr>
      <w:rFonts w:ascii="Arial" w:hAnsi="Arial" w:eastAsia="Arial" w:cs="Arial"/>
      <w:i/>
      <w:iCs/>
      <w:sz w:val="22"/>
      <w:szCs w:val="22"/>
    </w:rPr>
  </w:style>
  <w:style w:type="character" w:styleId="702" w:customStyle="1">
    <w:name w:val="Heading 9 Char"/>
    <w:link w:val="667"/>
    <w:uiPriority w:val="9"/>
    <w:qFormat/>
    <w:rPr>
      <w:rFonts w:ascii="Arial" w:hAnsi="Arial" w:eastAsia="Arial" w:cs="Arial"/>
      <w:i/>
      <w:iCs/>
      <w:sz w:val="21"/>
      <w:szCs w:val="21"/>
    </w:rPr>
  </w:style>
  <w:style w:type="paragraph" w:styleId="703">
    <w:name w:val="List Paragraph"/>
    <w:basedOn w:val="658"/>
    <w:uiPriority w:val="34"/>
    <w:qFormat/>
    <w:pPr>
      <w:contextualSpacing/>
      <w:ind w:left="720"/>
    </w:pPr>
  </w:style>
  <w:style w:type="character" w:styleId="704" w:customStyle="1">
    <w:name w:val="Title Char"/>
    <w:link w:val="689"/>
    <w:uiPriority w:val="10"/>
    <w:qFormat/>
    <w:rPr>
      <w:sz w:val="48"/>
      <w:szCs w:val="48"/>
    </w:rPr>
  </w:style>
  <w:style w:type="character" w:styleId="705" w:customStyle="1">
    <w:name w:val="Subtitle Char"/>
    <w:link w:val="681"/>
    <w:uiPriority w:val="11"/>
    <w:qFormat/>
    <w:rPr>
      <w:sz w:val="24"/>
      <w:szCs w:val="24"/>
    </w:rPr>
  </w:style>
  <w:style w:type="paragraph" w:styleId="706">
    <w:name w:val="Quote"/>
    <w:basedOn w:val="658"/>
    <w:next w:val="658"/>
    <w:link w:val="707"/>
    <w:uiPriority w:val="29"/>
    <w:qFormat/>
    <w:pPr>
      <w:ind w:left="720" w:right="720"/>
    </w:pPr>
    <w:rPr>
      <w:i/>
    </w:rPr>
  </w:style>
  <w:style w:type="character" w:styleId="707" w:customStyle="1">
    <w:name w:val="Quote Char"/>
    <w:link w:val="706"/>
    <w:uiPriority w:val="29"/>
    <w:qFormat/>
    <w:rPr>
      <w:i/>
    </w:rPr>
  </w:style>
  <w:style w:type="paragraph" w:styleId="708">
    <w:name w:val="Intense Quote"/>
    <w:basedOn w:val="658"/>
    <w:next w:val="658"/>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customStyle="1">
    <w:name w:val="Intense Quote Char"/>
    <w:link w:val="708"/>
    <w:uiPriority w:val="30"/>
    <w:qFormat/>
    <w:rPr>
      <w:i/>
    </w:rPr>
  </w:style>
  <w:style w:type="character" w:styleId="710" w:customStyle="1">
    <w:name w:val="Header Char"/>
    <w:link w:val="678"/>
    <w:uiPriority w:val="99"/>
    <w:qFormat/>
  </w:style>
  <w:style w:type="character" w:styleId="711" w:customStyle="1">
    <w:name w:val="Footer Char"/>
    <w:link w:val="677"/>
    <w:uiPriority w:val="99"/>
    <w:qFormat/>
  </w:style>
  <w:style w:type="character" w:styleId="712" w:customStyle="1">
    <w:name w:val="Caption Char"/>
    <w:link w:val="677"/>
    <w:uiPriority w:val="99"/>
    <w:qFormat/>
  </w:style>
  <w:style w:type="table" w:styleId="7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8" w:customStyle="1">
    <w:name w:val="Footnote Text Char"/>
    <w:link w:val="682"/>
    <w:uiPriority w:val="99"/>
    <w:qFormat/>
    <w:rPr>
      <w:sz w:val="18"/>
    </w:rPr>
  </w:style>
  <w:style w:type="character" w:styleId="839" w:customStyle="1">
    <w:name w:val="Endnote Text Char"/>
    <w:link w:val="676"/>
    <w:uiPriority w:val="99"/>
    <w:qFormat/>
    <w:rPr>
      <w:sz w:val="20"/>
    </w:rPr>
  </w:style>
  <w:style w:type="paragraph" w:styleId="840" w:customStyle="1">
    <w:name w:val="TOC Heading"/>
    <w:uiPriority w:val="39"/>
    <w:unhideWhenUsed/>
    <w:qFormat/>
    <w:rPr>
      <w:rFonts w:hint="default" w:ascii="Times New Roman" w:hAnsi="Times New Roman" w:eastAsia="宋体" w:cs="Times New Roman"/>
    </w:rPr>
  </w:style>
  <w:style w:type="paragraph" w:styleId="841" w:customStyle="1">
    <w:name w:val="标题 11"/>
    <w:basedOn w:val="658"/>
    <w:next w:val="658"/>
    <w:link w:val="851"/>
    <w:uiPriority w:val="0"/>
    <w:qFormat/>
    <w:pPr>
      <w:jc w:val="center"/>
      <w:keepLines/>
      <w:keepNext/>
      <w:spacing w:line="578" w:lineRule="auto"/>
      <w:outlineLvl w:val="0"/>
    </w:pPr>
    <w:rPr>
      <w:rFonts w:eastAsia="新宋体"/>
      <w:b/>
      <w:bCs/>
      <w:sz w:val="30"/>
      <w:szCs w:val="44"/>
    </w:rPr>
  </w:style>
  <w:style w:type="paragraph" w:styleId="842" w:customStyle="1">
    <w:name w:val="标题 211"/>
    <w:basedOn w:val="658"/>
    <w:next w:val="658"/>
    <w:link w:val="852"/>
    <w:uiPriority w:val="9"/>
    <w:unhideWhenUsed/>
    <w:qFormat/>
    <w:pPr>
      <w:keepLines/>
      <w:keepNext/>
      <w:spacing w:before="260" w:after="260" w:line="416" w:lineRule="auto"/>
      <w:outlineLvl w:val="1"/>
    </w:pPr>
    <w:rPr>
      <w:rFonts w:ascii="Cambria" w:hAnsi="Cambria"/>
      <w:b/>
      <w:bCs/>
      <w:sz w:val="32"/>
      <w:szCs w:val="32"/>
    </w:rPr>
  </w:style>
  <w:style w:type="paragraph" w:styleId="843" w:customStyle="1">
    <w:name w:val="标题 31"/>
    <w:basedOn w:val="658"/>
    <w:next w:val="658"/>
    <w:link w:val="853"/>
    <w:uiPriority w:val="0"/>
    <w:qFormat/>
    <w:pPr>
      <w:keepLines/>
      <w:keepNext/>
      <w:spacing w:before="260" w:after="260" w:line="416" w:lineRule="auto"/>
      <w:outlineLvl w:val="2"/>
    </w:pPr>
    <w:rPr>
      <w:b/>
      <w:bCs/>
      <w:sz w:val="32"/>
      <w:szCs w:val="32"/>
    </w:rPr>
  </w:style>
  <w:style w:type="paragraph" w:styleId="844" w:customStyle="1">
    <w:name w:val="标题 411"/>
    <w:basedOn w:val="658"/>
    <w:next w:val="658"/>
    <w:link w:val="854"/>
    <w:uiPriority w:val="9"/>
    <w:unhideWhenUsed/>
    <w:qFormat/>
    <w:pPr>
      <w:keepLines/>
      <w:keepNext/>
      <w:spacing w:before="280" w:after="290" w:line="376" w:lineRule="auto"/>
      <w:outlineLvl w:val="3"/>
    </w:pPr>
    <w:rPr>
      <w:rFonts w:ascii="Cambria" w:hAnsi="Cambria"/>
      <w:b/>
      <w:bCs/>
      <w:sz w:val="28"/>
      <w:szCs w:val="28"/>
    </w:rPr>
  </w:style>
  <w:style w:type="paragraph" w:styleId="845" w:customStyle="1">
    <w:name w:val="标题 51"/>
    <w:basedOn w:val="658"/>
    <w:next w:val="658"/>
    <w:link w:val="855"/>
    <w:uiPriority w:val="0"/>
    <w:qFormat/>
    <w:pPr>
      <w:keepLines/>
      <w:keepNext/>
      <w:spacing w:before="280" w:after="290" w:line="376" w:lineRule="auto"/>
      <w:outlineLvl w:val="4"/>
    </w:pPr>
    <w:rPr>
      <w:b/>
      <w:bCs/>
      <w:sz w:val="28"/>
      <w:szCs w:val="28"/>
    </w:rPr>
  </w:style>
  <w:style w:type="paragraph" w:styleId="846" w:customStyle="1">
    <w:name w:val="标题 71"/>
    <w:basedOn w:val="658"/>
    <w:next w:val="658"/>
    <w:link w:val="856"/>
    <w:uiPriority w:val="9"/>
    <w:unhideWhenUsed/>
    <w:qFormat/>
    <w:pPr>
      <w:keepLines/>
      <w:keepNext/>
      <w:spacing w:before="240" w:after="64" w:line="320" w:lineRule="auto"/>
      <w:outlineLvl w:val="6"/>
    </w:pPr>
    <w:rPr>
      <w:rFonts w:ascii="Calibri" w:hAnsi="Calibri"/>
      <w:b/>
      <w:bCs/>
      <w:sz w:val="24"/>
    </w:rPr>
  </w:style>
  <w:style w:type="character" w:styleId="847" w:customStyle="1">
    <w:name w:val="默认段落字体1"/>
    <w:link w:val="658"/>
    <w:uiPriority w:val="0"/>
    <w:semiHidden/>
    <w:qFormat/>
  </w:style>
  <w:style w:type="table" w:styleId="848" w:customStyle="1">
    <w:name w:val="普通表格1"/>
    <w:uiPriority w:val="0"/>
    <w:semiHidden/>
    <w:qFormat/>
    <w:tblPr/>
  </w:style>
  <w:style w:type="paragraph" w:styleId="849" w:customStyle="1">
    <w:name w:val="正文文本112"/>
    <w:basedOn w:val="658"/>
    <w:link w:val="850"/>
    <w:uiPriority w:val="1"/>
    <w:qFormat/>
    <w:pPr>
      <w:spacing w:after="120"/>
    </w:pPr>
    <w:rPr>
      <w:rFonts w:ascii="Calibri" w:hAnsi="Calibri"/>
    </w:rPr>
  </w:style>
  <w:style w:type="character" w:styleId="850" w:customStyle="1">
    <w:name w:val="正文文本 字符"/>
    <w:link w:val="849"/>
    <w:uiPriority w:val="1"/>
    <w:qFormat/>
    <w:rPr>
      <w:rFonts w:ascii="Calibri" w:hAnsi="Calibri"/>
      <w:sz w:val="21"/>
      <w:szCs w:val="24"/>
    </w:rPr>
  </w:style>
  <w:style w:type="character" w:styleId="851" w:customStyle="1">
    <w:name w:val="标题 1 字符"/>
    <w:link w:val="841"/>
    <w:uiPriority w:val="0"/>
    <w:qFormat/>
    <w:rPr>
      <w:rFonts w:eastAsia="新宋体"/>
      <w:b/>
      <w:bCs/>
      <w:sz w:val="30"/>
      <w:szCs w:val="44"/>
    </w:rPr>
  </w:style>
  <w:style w:type="character" w:styleId="852" w:customStyle="1">
    <w:name w:val="标题 2 Char"/>
    <w:link w:val="842"/>
    <w:uiPriority w:val="9"/>
    <w:qFormat/>
    <w:rPr>
      <w:rFonts w:ascii="Cambria" w:hAnsi="Cambria"/>
      <w:b/>
      <w:bCs/>
      <w:sz w:val="32"/>
      <w:szCs w:val="32"/>
    </w:rPr>
  </w:style>
  <w:style w:type="character" w:styleId="853" w:customStyle="1">
    <w:name w:val="标题 3 字符"/>
    <w:link w:val="843"/>
    <w:uiPriority w:val="0"/>
    <w:semiHidden/>
    <w:qFormat/>
    <w:rPr>
      <w:b/>
      <w:bCs/>
      <w:sz w:val="32"/>
      <w:szCs w:val="32"/>
    </w:rPr>
  </w:style>
  <w:style w:type="character" w:styleId="854" w:customStyle="1">
    <w:name w:val="标题 4 Char"/>
    <w:link w:val="844"/>
    <w:uiPriority w:val="9"/>
    <w:semiHidden/>
    <w:qFormat/>
    <w:rPr>
      <w:rFonts w:ascii="Cambria" w:hAnsi="Cambria"/>
      <w:b/>
      <w:bCs/>
      <w:sz w:val="28"/>
      <w:szCs w:val="28"/>
    </w:rPr>
  </w:style>
  <w:style w:type="character" w:styleId="855" w:customStyle="1">
    <w:name w:val="标题 5 字符"/>
    <w:link w:val="845"/>
    <w:uiPriority w:val="0"/>
    <w:semiHidden/>
    <w:qFormat/>
    <w:rPr>
      <w:b/>
      <w:bCs/>
      <w:sz w:val="28"/>
      <w:szCs w:val="28"/>
    </w:rPr>
  </w:style>
  <w:style w:type="character" w:styleId="856" w:customStyle="1">
    <w:name w:val="标题 7 字符"/>
    <w:link w:val="846"/>
    <w:uiPriority w:val="9"/>
    <w:semiHidden/>
    <w:qFormat/>
    <w:rPr>
      <w:rFonts w:ascii="Calibri" w:hAnsi="Calibri"/>
      <w:b/>
      <w:bCs/>
      <w:sz w:val="24"/>
      <w:szCs w:val="24"/>
    </w:rPr>
  </w:style>
  <w:style w:type="paragraph" w:styleId="857" w:customStyle="1">
    <w:name w:val="正文缩进1"/>
    <w:basedOn w:val="658"/>
    <w:link w:val="858"/>
    <w:uiPriority w:val="0"/>
    <w:qFormat/>
    <w:pPr>
      <w:ind w:firstLine="420"/>
    </w:pPr>
  </w:style>
  <w:style w:type="character" w:styleId="858" w:customStyle="1">
    <w:name w:val="正文缩进 字符"/>
    <w:link w:val="857"/>
    <w:uiPriority w:val="0"/>
    <w:qFormat/>
    <w:rPr>
      <w:sz w:val="21"/>
      <w:szCs w:val="24"/>
      <w:lang w:bidi="ar-SA"/>
    </w:rPr>
  </w:style>
  <w:style w:type="paragraph" w:styleId="859" w:customStyle="1">
    <w:name w:val="索引 511"/>
    <w:basedOn w:val="658"/>
    <w:next w:val="658"/>
    <w:uiPriority w:val="0"/>
    <w:qFormat/>
    <w:pPr>
      <w:ind w:left="798"/>
      <w:jc w:val="left"/>
    </w:pPr>
    <w:rPr>
      <w:rFonts w:ascii="Calibri" w:hAnsi="Calibri"/>
    </w:rPr>
  </w:style>
  <w:style w:type="paragraph" w:styleId="860" w:customStyle="1">
    <w:name w:val="文档结构图1"/>
    <w:basedOn w:val="658"/>
    <w:link w:val="861"/>
    <w:uiPriority w:val="99"/>
    <w:unhideWhenUsed/>
    <w:qFormat/>
    <w:rPr>
      <w:rFonts w:ascii="宋体" w:hAnsi="Calibri"/>
      <w:sz w:val="18"/>
      <w:szCs w:val="18"/>
    </w:rPr>
  </w:style>
  <w:style w:type="character" w:styleId="861" w:customStyle="1">
    <w:name w:val="文档结构图 Char"/>
    <w:link w:val="860"/>
    <w:uiPriority w:val="99"/>
    <w:qFormat/>
    <w:rPr>
      <w:rFonts w:ascii="宋体" w:hAnsi="Calibri"/>
      <w:sz w:val="18"/>
      <w:szCs w:val="18"/>
    </w:rPr>
  </w:style>
  <w:style w:type="paragraph" w:styleId="862" w:customStyle="1">
    <w:name w:val="批注文字1"/>
    <w:basedOn w:val="658"/>
    <w:link w:val="863"/>
    <w:uiPriority w:val="0"/>
    <w:qFormat/>
    <w:pPr>
      <w:jc w:val="left"/>
    </w:pPr>
  </w:style>
  <w:style w:type="character" w:styleId="863" w:customStyle="1">
    <w:name w:val="批注文字 字符"/>
    <w:link w:val="862"/>
    <w:uiPriority w:val="0"/>
    <w:qFormat/>
    <w:rPr>
      <w:sz w:val="21"/>
      <w:szCs w:val="24"/>
    </w:rPr>
  </w:style>
  <w:style w:type="paragraph" w:styleId="864" w:customStyle="1">
    <w:name w:val="正文文本缩进11"/>
    <w:basedOn w:val="658"/>
    <w:link w:val="865"/>
    <w:uiPriority w:val="99"/>
    <w:qFormat/>
    <w:pPr>
      <w:ind w:left="420"/>
      <w:spacing w:after="120"/>
    </w:pPr>
    <w:rPr>
      <w:rFonts w:ascii="Calibri" w:hAnsi="Calibri"/>
    </w:rPr>
  </w:style>
  <w:style w:type="character" w:styleId="865" w:customStyle="1">
    <w:name w:val="正文文本缩进 字符"/>
    <w:link w:val="864"/>
    <w:uiPriority w:val="99"/>
    <w:qFormat/>
    <w:rPr>
      <w:rFonts w:ascii="Calibri" w:hAnsi="Calibri"/>
      <w:sz w:val="21"/>
      <w:szCs w:val="24"/>
    </w:rPr>
  </w:style>
  <w:style w:type="paragraph" w:styleId="866" w:customStyle="1">
    <w:name w:val="文本块12"/>
    <w:basedOn w:val="658"/>
    <w:uiPriority w:val="99"/>
    <w:qFormat/>
    <w:pPr>
      <w:ind w:left="420" w:right="33"/>
      <w:jc w:val="left"/>
    </w:pPr>
    <w:rPr>
      <w:sz w:val="24"/>
      <w:szCs w:val="20"/>
    </w:rPr>
  </w:style>
  <w:style w:type="paragraph" w:styleId="867" w:customStyle="1">
    <w:name w:val="索引 41"/>
    <w:basedOn w:val="658"/>
    <w:next w:val="658"/>
    <w:uiPriority w:val="99"/>
    <w:unhideWhenUsed/>
    <w:qFormat/>
    <w:pPr>
      <w:ind w:left="600"/>
    </w:pPr>
    <w:rPr>
      <w:rFonts w:ascii="Calibri" w:hAnsi="Calibri"/>
      <w:szCs w:val="22"/>
    </w:rPr>
  </w:style>
  <w:style w:type="paragraph" w:styleId="868" w:customStyle="1">
    <w:name w:val="纯文本111"/>
    <w:basedOn w:val="658"/>
    <w:link w:val="869"/>
    <w:uiPriority w:val="0"/>
    <w:qFormat/>
    <w:rPr>
      <w:rFonts w:ascii="宋体" w:hAnsi="Courier New"/>
      <w:szCs w:val="20"/>
    </w:rPr>
  </w:style>
  <w:style w:type="character" w:styleId="869" w:customStyle="1">
    <w:name w:val="纯文本 字符"/>
    <w:link w:val="868"/>
    <w:uiPriority w:val="0"/>
    <w:qFormat/>
    <w:rPr>
      <w:rFonts w:ascii="宋体" w:hAnsi="Courier New"/>
      <w:sz w:val="21"/>
    </w:rPr>
  </w:style>
  <w:style w:type="paragraph" w:styleId="870" w:customStyle="1">
    <w:name w:val="日期1"/>
    <w:basedOn w:val="658"/>
    <w:next w:val="658"/>
    <w:link w:val="871"/>
    <w:uiPriority w:val="99"/>
    <w:qFormat/>
    <w:rPr>
      <w:rFonts w:eastAsia="仿宋_GB2312"/>
      <w:sz w:val="28"/>
      <w:szCs w:val="20"/>
    </w:rPr>
  </w:style>
  <w:style w:type="character" w:styleId="871" w:customStyle="1">
    <w:name w:val="日期 Char"/>
    <w:link w:val="870"/>
    <w:uiPriority w:val="99"/>
    <w:qFormat/>
    <w:rPr>
      <w:rFonts w:eastAsia="仿宋_GB2312"/>
      <w:sz w:val="28"/>
    </w:rPr>
  </w:style>
  <w:style w:type="paragraph" w:styleId="872" w:customStyle="1">
    <w:name w:val="正文文本缩进 21"/>
    <w:basedOn w:val="658"/>
    <w:link w:val="873"/>
    <w:uiPriority w:val="0"/>
    <w:qFormat/>
    <w:pPr>
      <w:ind w:firstLine="475"/>
      <w:spacing w:line="10" w:lineRule="atLeast"/>
    </w:pPr>
    <w:rPr>
      <w:rFonts w:ascii="仿宋_GB2312" w:eastAsia="仿宋_GB2312"/>
      <w:sz w:val="24"/>
    </w:rPr>
  </w:style>
  <w:style w:type="character" w:styleId="873" w:customStyle="1">
    <w:name w:val="正文文本缩进 2 字符"/>
    <w:link w:val="872"/>
    <w:uiPriority w:val="0"/>
    <w:qFormat/>
    <w:rPr>
      <w:rFonts w:ascii="仿宋_GB2312" w:eastAsia="仿宋_GB2312"/>
      <w:sz w:val="24"/>
      <w:szCs w:val="24"/>
      <w:lang w:bidi="ar-SA"/>
    </w:rPr>
  </w:style>
  <w:style w:type="paragraph" w:styleId="874" w:customStyle="1">
    <w:name w:val="批注框文本1"/>
    <w:basedOn w:val="658"/>
    <w:link w:val="875"/>
    <w:uiPriority w:val="0"/>
    <w:qFormat/>
    <w:rPr>
      <w:sz w:val="18"/>
      <w:szCs w:val="18"/>
    </w:rPr>
  </w:style>
  <w:style w:type="character" w:styleId="875" w:customStyle="1">
    <w:name w:val="批注框文本 字符"/>
    <w:link w:val="874"/>
    <w:uiPriority w:val="0"/>
    <w:qFormat/>
    <w:rPr>
      <w:sz w:val="18"/>
      <w:szCs w:val="18"/>
    </w:rPr>
  </w:style>
  <w:style w:type="paragraph" w:styleId="876" w:customStyle="1">
    <w:name w:val="页脚11"/>
    <w:basedOn w:val="658"/>
    <w:link w:val="877"/>
    <w:uiPriority w:val="99"/>
    <w:qFormat/>
    <w:pPr>
      <w:jc w:val="left"/>
      <w:tabs>
        <w:tab w:val="center" w:pos="4153" w:leader="none"/>
        <w:tab w:val="right" w:pos="8306" w:leader="none"/>
      </w:tabs>
    </w:pPr>
    <w:rPr>
      <w:sz w:val="18"/>
      <w:szCs w:val="18"/>
    </w:rPr>
  </w:style>
  <w:style w:type="character" w:styleId="877" w:customStyle="1">
    <w:name w:val="页脚 字符"/>
    <w:link w:val="876"/>
    <w:uiPriority w:val="99"/>
    <w:qFormat/>
    <w:rPr>
      <w:sz w:val="18"/>
      <w:szCs w:val="18"/>
    </w:rPr>
  </w:style>
  <w:style w:type="paragraph" w:styleId="878" w:customStyle="1">
    <w:name w:val="寄信人地址11"/>
    <w:basedOn w:val="658"/>
    <w:uiPriority w:val="0"/>
    <w:qFormat/>
    <w:rPr>
      <w:rFonts w:ascii="Arial" w:hAnsi="Arial"/>
    </w:rPr>
  </w:style>
  <w:style w:type="paragraph" w:styleId="879" w:customStyle="1">
    <w:name w:val="页眉1"/>
    <w:basedOn w:val="658"/>
    <w:link w:val="880"/>
    <w:uiPriority w:val="0"/>
    <w:qFormat/>
    <w:pPr>
      <w:jc w:val="center"/>
      <w:tabs>
        <w:tab w:val="center" w:pos="4153" w:leader="none"/>
        <w:tab w:val="right" w:pos="8306" w:leader="none"/>
      </w:tabs>
      <w:pBdr>
        <w:bottom w:val="single" w:color="000000" w:sz="6" w:space="1"/>
      </w:pBdr>
    </w:pPr>
    <w:rPr>
      <w:sz w:val="18"/>
      <w:szCs w:val="18"/>
    </w:rPr>
  </w:style>
  <w:style w:type="character" w:styleId="880" w:customStyle="1">
    <w:name w:val="页眉 字符"/>
    <w:link w:val="879"/>
    <w:uiPriority w:val="0"/>
    <w:qFormat/>
    <w:rPr>
      <w:sz w:val="18"/>
      <w:szCs w:val="18"/>
    </w:rPr>
  </w:style>
  <w:style w:type="paragraph" w:styleId="881" w:customStyle="1">
    <w:name w:val="目录 1111"/>
    <w:basedOn w:val="658"/>
    <w:next w:val="658"/>
    <w:uiPriority w:val="39"/>
    <w:qFormat/>
  </w:style>
  <w:style w:type="paragraph" w:styleId="882" w:customStyle="1">
    <w:name w:val="脚注文本11"/>
    <w:basedOn w:val="658"/>
    <w:next w:val="859"/>
    <w:uiPriority w:val="0"/>
    <w:qFormat/>
    <w:pPr>
      <w:jc w:val="left"/>
    </w:pPr>
    <w:rPr>
      <w:rFonts w:ascii="宋体" w:eastAsia="Times New Roman"/>
      <w:sz w:val="18"/>
      <w:szCs w:val="18"/>
    </w:rPr>
  </w:style>
  <w:style w:type="paragraph" w:styleId="883" w:customStyle="1">
    <w:name w:val="索引 91"/>
    <w:basedOn w:val="658"/>
    <w:next w:val="658"/>
    <w:uiPriority w:val="0"/>
    <w:qFormat/>
    <w:pPr>
      <w:ind w:left="3360"/>
    </w:pPr>
  </w:style>
  <w:style w:type="paragraph" w:styleId="884" w:customStyle="1">
    <w:name w:val="HTML 预设格式1"/>
    <w:basedOn w:val="65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85" w:customStyle="1">
    <w:name w:val="普通(网站)11"/>
    <w:basedOn w:val="658"/>
    <w:uiPriority w:val="99"/>
    <w:qFormat/>
    <w:pPr>
      <w:jc w:val="left"/>
      <w:spacing w:before="100" w:beforeAutospacing="1" w:after="100" w:afterAutospacing="1"/>
      <w:widowControl/>
    </w:pPr>
    <w:rPr>
      <w:rFonts w:ascii="宋体" w:hAnsi="宋体" w:cs="宋体"/>
      <w:sz w:val="24"/>
    </w:rPr>
  </w:style>
  <w:style w:type="paragraph" w:styleId="886" w:customStyle="1">
    <w:name w:val="批注主题1"/>
    <w:basedOn w:val="862"/>
    <w:next w:val="862"/>
    <w:link w:val="887"/>
    <w:uiPriority w:val="0"/>
    <w:qFormat/>
    <w:rPr>
      <w:b/>
      <w:bCs/>
    </w:rPr>
  </w:style>
  <w:style w:type="character" w:styleId="887" w:customStyle="1">
    <w:name w:val="批注主题 字符"/>
    <w:link w:val="886"/>
    <w:uiPriority w:val="0"/>
    <w:qFormat/>
    <w:rPr>
      <w:b/>
      <w:bCs/>
      <w:sz w:val="21"/>
      <w:szCs w:val="24"/>
    </w:rPr>
  </w:style>
  <w:style w:type="paragraph" w:styleId="888" w:customStyle="1">
    <w:name w:val="正文首行缩进1"/>
    <w:basedOn w:val="658"/>
    <w:link w:val="889"/>
    <w:uiPriority w:val="0"/>
    <w:qFormat/>
    <w:pPr>
      <w:ind w:firstLine="420"/>
    </w:pPr>
    <w:rPr>
      <w:rFonts w:ascii="仿宋_GB2312" w:hAnsi="Times New Roman" w:eastAsia="仿宋_GB2312"/>
      <w:sz w:val="30"/>
      <w:szCs w:val="30"/>
    </w:rPr>
  </w:style>
  <w:style w:type="character" w:styleId="889" w:customStyle="1">
    <w:name w:val="正文首行缩进 字符"/>
    <w:link w:val="888"/>
    <w:uiPriority w:val="0"/>
    <w:qFormat/>
    <w:rPr>
      <w:rFonts w:ascii="仿宋_GB2312" w:hAnsi="Times New Roman" w:eastAsia="仿宋_GB2312"/>
      <w:sz w:val="30"/>
      <w:szCs w:val="30"/>
    </w:rPr>
  </w:style>
  <w:style w:type="paragraph" w:styleId="890" w:customStyle="1">
    <w:name w:val="正文首行缩进 211"/>
    <w:basedOn w:val="864"/>
    <w:link w:val="891"/>
    <w:uiPriority w:val="0"/>
    <w:qFormat/>
    <w:pPr>
      <w:ind w:firstLine="420"/>
    </w:pPr>
    <w:rPr>
      <w:rFonts w:ascii="Times New Roman" w:hAnsi="Times New Roman"/>
    </w:rPr>
  </w:style>
  <w:style w:type="character" w:styleId="891" w:customStyle="1">
    <w:name w:val="正文文本首行缩进 2 字符"/>
    <w:basedOn w:val="865"/>
    <w:link w:val="890"/>
    <w:uiPriority w:val="0"/>
    <w:qFormat/>
  </w:style>
  <w:style w:type="table" w:styleId="892" w:customStyle="1">
    <w:name w:val="网格型11"/>
    <w:basedOn w:val="848"/>
    <w:uiPriority w:val="59"/>
    <w:qFormat/>
    <w:pPr>
      <w:jc w:val="both"/>
      <w:widowControl w:val="off"/>
    </w:pPr>
    <w:tblPr/>
  </w:style>
  <w:style w:type="character" w:styleId="893" w:customStyle="1">
    <w:name w:val="要点1"/>
    <w:basedOn w:val="847"/>
    <w:link w:val="658"/>
    <w:uiPriority w:val="22"/>
    <w:qFormat/>
    <w:rPr>
      <w:b/>
      <w:bCs/>
    </w:rPr>
  </w:style>
  <w:style w:type="character" w:styleId="894" w:customStyle="1">
    <w:name w:val="页码1"/>
    <w:link w:val="658"/>
    <w:uiPriority w:val="0"/>
    <w:qFormat/>
  </w:style>
  <w:style w:type="character" w:styleId="895" w:customStyle="1">
    <w:name w:val="强调1"/>
    <w:link w:val="658"/>
    <w:uiPriority w:val="0"/>
    <w:qFormat/>
    <w:rPr>
      <w:i/>
    </w:rPr>
  </w:style>
  <w:style w:type="character" w:styleId="896" w:customStyle="1">
    <w:name w:val="超链接1"/>
    <w:link w:val="658"/>
    <w:uiPriority w:val="0"/>
    <w:unhideWhenUsed/>
    <w:qFormat/>
    <w:rPr>
      <w:color w:val="0000ff"/>
      <w:u w:val="single"/>
    </w:rPr>
  </w:style>
  <w:style w:type="character" w:styleId="897" w:customStyle="1">
    <w:name w:val="批注引用1"/>
    <w:link w:val="658"/>
    <w:uiPriority w:val="0"/>
    <w:qFormat/>
    <w:rPr>
      <w:sz w:val="21"/>
      <w:szCs w:val="21"/>
    </w:rPr>
  </w:style>
  <w:style w:type="character" w:styleId="898" w:customStyle="1">
    <w:name w:val="wyg1"/>
    <w:link w:val="658"/>
    <w:uiPriority w:val="6"/>
    <w:qFormat/>
    <w:rPr>
      <w:sz w:val="21"/>
      <w:szCs w:val="24"/>
      <w:lang w:val="en-US" w:eastAsia="zh-CN" w:bidi="ar-SA"/>
    </w:rPr>
  </w:style>
  <w:style w:type="paragraph" w:styleId="899" w:customStyle="1">
    <w:name w:val="文本块11"/>
    <w:basedOn w:val="900"/>
    <w:uiPriority w:val="99"/>
    <w:qFormat/>
    <w:pPr>
      <w:ind w:left="420" w:right="33"/>
      <w:jc w:val="left"/>
    </w:pPr>
    <w:rPr>
      <w:szCs w:val="20"/>
    </w:rPr>
  </w:style>
  <w:style w:type="paragraph" w:styleId="900" w:customStyle="1">
    <w:name w:val="正文12"/>
    <w:next w:val="90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01" w:customStyle="1">
    <w:name w:val="无间隔1"/>
    <w:uiPriority w:val="0"/>
    <w:qFormat/>
    <w:rPr>
      <w:rFonts w:hint="default" w:ascii="Calibri" w:hAnsi="Calibri" w:eastAsia="宋体" w:cs="Times New Roman"/>
      <w:sz w:val="22"/>
      <w:lang w:val="en-US" w:eastAsia="zh-CN" w:bidi="ar-SA"/>
    </w:rPr>
  </w:style>
  <w:style w:type="character" w:styleId="902" w:customStyle="1">
    <w:name w:val="NormalCharacter11"/>
    <w:link w:val="658"/>
    <w:uiPriority w:val="0"/>
    <w:semiHidden/>
    <w:qFormat/>
    <w:rPr>
      <w:rFonts w:ascii="Times New Roman" w:hAnsi="Times New Roman"/>
      <w:sz w:val="21"/>
      <w:szCs w:val="24"/>
      <w:lang w:val="en-US" w:eastAsia="zh-CN" w:bidi="ar-SA"/>
    </w:rPr>
  </w:style>
  <w:style w:type="paragraph" w:styleId="903" w:customStyle="1">
    <w:name w:val="首行缩进"/>
    <w:basedOn w:val="658"/>
    <w:uiPriority w:val="0"/>
    <w:qFormat/>
    <w:pPr>
      <w:ind w:firstLine="480"/>
    </w:pPr>
    <w:rPr>
      <w:szCs w:val="20"/>
      <w:lang w:val="zh-CN"/>
    </w:rPr>
  </w:style>
  <w:style w:type="character" w:styleId="904" w:customStyle="1">
    <w:name w:val="纯文本 Char"/>
    <w:link w:val="658"/>
    <w:uiPriority w:val="99"/>
    <w:semiHidden/>
    <w:qFormat/>
    <w:rPr>
      <w:rFonts w:ascii="宋体" w:hAnsi="Courier New" w:eastAsia="宋体" w:cs="Courier New"/>
      <w:szCs w:val="21"/>
    </w:rPr>
  </w:style>
  <w:style w:type="character" w:styleId="905" w:customStyle="1">
    <w:name w:val="页眉 Char"/>
    <w:link w:val="658"/>
    <w:uiPriority w:val="99"/>
    <w:qFormat/>
    <w:rPr>
      <w:sz w:val="18"/>
      <w:szCs w:val="18"/>
    </w:rPr>
  </w:style>
  <w:style w:type="character" w:styleId="906" w:customStyle="1">
    <w:name w:val="纯文本 Char1"/>
    <w:link w:val="658"/>
    <w:uiPriority w:val="0"/>
    <w:qFormat/>
    <w:rPr>
      <w:rFonts w:ascii="宋体" w:hAnsi="Courier New" w:eastAsia="宋体" w:cs="Times New Roman"/>
      <w:szCs w:val="20"/>
    </w:rPr>
  </w:style>
  <w:style w:type="character" w:styleId="907" w:customStyle="1">
    <w:name w:val="标题 1 Char"/>
    <w:link w:val="658"/>
    <w:uiPriority w:val="9"/>
    <w:qFormat/>
    <w:rPr>
      <w:b/>
      <w:bCs/>
      <w:sz w:val="44"/>
      <w:szCs w:val="44"/>
    </w:rPr>
  </w:style>
  <w:style w:type="character" w:styleId="908" w:customStyle="1">
    <w:name w:val="标题 4 字符"/>
    <w:link w:val="658"/>
    <w:uiPriority w:val="0"/>
    <w:semiHidden/>
    <w:qFormat/>
    <w:rPr>
      <w:rFonts w:ascii="等线 Light" w:hAnsi="等线 Light" w:eastAsia="等线 Light" w:cs="Times New Roman"/>
      <w:b/>
      <w:bCs/>
      <w:sz w:val="28"/>
      <w:szCs w:val="28"/>
    </w:rPr>
  </w:style>
  <w:style w:type="character" w:styleId="909" w:customStyle="1">
    <w:name w:val="正文首行缩进 2 字符"/>
    <w:link w:val="910"/>
    <w:uiPriority w:val="99"/>
    <w:qFormat/>
    <w:rPr>
      <w:sz w:val="21"/>
      <w:szCs w:val="24"/>
    </w:rPr>
  </w:style>
  <w:style w:type="paragraph" w:styleId="910" w:customStyle="1">
    <w:name w:val="_Style 63"/>
    <w:basedOn w:val="864"/>
    <w:next w:val="658"/>
    <w:link w:val="909"/>
    <w:uiPriority w:val="99"/>
    <w:unhideWhenUsed/>
    <w:qFormat/>
    <w:pPr>
      <w:ind w:firstLine="420"/>
    </w:pPr>
    <w:rPr>
      <w:rFonts w:ascii="Times New Roman" w:hAnsi="Times New Roman"/>
    </w:rPr>
  </w:style>
  <w:style w:type="character" w:styleId="911" w:customStyle="1">
    <w:name w:val="NormalCharacter1"/>
    <w:link w:val="658"/>
    <w:uiPriority w:val="0"/>
    <w:semiHidden/>
    <w:qFormat/>
    <w:rPr>
      <w:sz w:val="28"/>
      <w:lang w:val="en-US" w:eastAsia="zh-CN" w:bidi="ar-SA"/>
    </w:rPr>
  </w:style>
  <w:style w:type="character" w:styleId="912" w:customStyle="1">
    <w:name w:val="apple-converted-space"/>
    <w:link w:val="658"/>
    <w:uiPriority w:val="0"/>
    <w:qFormat/>
  </w:style>
  <w:style w:type="character" w:styleId="913" w:customStyle="1">
    <w:name w:val="文档结构图 字符"/>
    <w:link w:val="658"/>
    <w:uiPriority w:val="0"/>
    <w:qFormat/>
    <w:rPr>
      <w:rFonts w:ascii="Microsoft YaHei UI" w:eastAsia="Microsoft YaHei UI"/>
      <w:sz w:val="18"/>
      <w:szCs w:val="18"/>
    </w:rPr>
  </w:style>
  <w:style w:type="character" w:styleId="914" w:customStyle="1">
    <w:name w:val="页脚 Char"/>
    <w:link w:val="658"/>
    <w:uiPriority w:val="99"/>
    <w:qFormat/>
    <w:rPr>
      <w:sz w:val="18"/>
      <w:szCs w:val="18"/>
    </w:rPr>
  </w:style>
  <w:style w:type="character" w:styleId="915" w:customStyle="1">
    <w:name w:val="正文文本首行缩进 字符"/>
    <w:basedOn w:val="850"/>
    <w:link w:val="658"/>
    <w:uiPriority w:val="0"/>
    <w:qFormat/>
  </w:style>
  <w:style w:type="character" w:styleId="916" w:customStyle="1">
    <w:name w:val="标题 2 字符"/>
    <w:link w:val="658"/>
    <w:uiPriority w:val="0"/>
    <w:semiHidden/>
    <w:qFormat/>
    <w:rPr>
      <w:rFonts w:ascii="等线 Light" w:hAnsi="等线 Light" w:eastAsia="等线 Light" w:cs="Times New Roman"/>
      <w:b/>
      <w:bCs/>
      <w:sz w:val="32"/>
      <w:szCs w:val="32"/>
    </w:rPr>
  </w:style>
  <w:style w:type="character" w:styleId="917" w:customStyle="1">
    <w:name w:val="批注框文本 Char"/>
    <w:link w:val="658"/>
    <w:uiPriority w:val="99"/>
    <w:semiHidden/>
    <w:qFormat/>
    <w:rPr>
      <w:sz w:val="18"/>
      <w:szCs w:val="18"/>
    </w:rPr>
  </w:style>
  <w:style w:type="character" w:styleId="918" w:customStyle="1">
    <w:name w:val="标题 3 Char"/>
    <w:link w:val="658"/>
    <w:uiPriority w:val="9"/>
    <w:qFormat/>
    <w:rPr>
      <w:rFonts w:ascii="Arial" w:hAnsi="Arial" w:eastAsia="宋体" w:cs="Times New Roman"/>
      <w:b/>
      <w:sz w:val="32"/>
      <w:szCs w:val="20"/>
    </w:rPr>
  </w:style>
  <w:style w:type="character" w:styleId="919" w:customStyle="1">
    <w:name w:val="正文文本 Char"/>
    <w:link w:val="658"/>
    <w:uiPriority w:val="99"/>
    <w:qFormat/>
    <w:rPr>
      <w:sz w:val="21"/>
      <w:szCs w:val="24"/>
    </w:rPr>
  </w:style>
  <w:style w:type="paragraph" w:styleId="920" w:customStyle="1">
    <w:name w:val="索引 51"/>
    <w:basedOn w:val="921"/>
    <w:next w:val="921"/>
    <w:uiPriority w:val="0"/>
    <w:qFormat/>
    <w:pPr>
      <w:ind w:left="798"/>
      <w:jc w:val="left"/>
    </w:pPr>
    <w:rPr>
      <w:rFonts w:ascii="Calibri" w:hAnsi="Calibri"/>
    </w:rPr>
  </w:style>
  <w:style w:type="paragraph" w:styleId="921" w:customStyle="1">
    <w:name w:val="正文1"/>
    <w:basedOn w:val="922"/>
    <w:next w:val="928"/>
    <w:uiPriority w:val="0"/>
    <w:qFormat/>
    <w:pPr>
      <w:jc w:val="both"/>
      <w:widowControl w:val="off"/>
    </w:pPr>
    <w:rPr>
      <w:rFonts w:ascii="Times New Roman" w:hAnsi="Times New Roman" w:eastAsia="宋体" w:cs="Times New Roman"/>
      <w:sz w:val="21"/>
      <w:szCs w:val="24"/>
      <w:lang w:val="en-US" w:eastAsia="zh-CN" w:bidi="ar-SA"/>
    </w:rPr>
  </w:style>
  <w:style w:type="paragraph" w:styleId="922" w:customStyle="1">
    <w:name w:val="正文111"/>
    <w:next w:val="9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3" w:customStyle="1">
    <w:name w:val="正文文本缩进1"/>
    <w:basedOn w:val="921"/>
    <w:next w:val="924"/>
    <w:uiPriority w:val="0"/>
    <w:qFormat/>
    <w:pPr>
      <w:ind w:left="420"/>
      <w:spacing w:after="120"/>
    </w:pPr>
    <w:rPr>
      <w:rFonts w:ascii="Calibri" w:hAnsi="Calibri"/>
    </w:rPr>
  </w:style>
  <w:style w:type="paragraph" w:styleId="924" w:customStyle="1">
    <w:name w:val="寄信人地址1"/>
    <w:basedOn w:val="925"/>
    <w:uiPriority w:val="0"/>
    <w:qFormat/>
    <w:rPr>
      <w:rFonts w:ascii="Arial" w:hAnsi="Arial"/>
    </w:rPr>
  </w:style>
  <w:style w:type="paragraph" w:styleId="925" w:customStyle="1">
    <w:name w:val="正文11"/>
    <w:next w:val="9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6" w:customStyle="1">
    <w:name w:val="文本块1"/>
    <w:basedOn w:val="922"/>
    <w:next w:val="927"/>
    <w:uiPriority w:val="0"/>
    <w:qFormat/>
    <w:pPr>
      <w:ind w:left="1440" w:right="1440"/>
      <w:spacing w:after="120"/>
    </w:pPr>
  </w:style>
  <w:style w:type="paragraph" w:styleId="927" w:customStyle="1">
    <w:name w:val="标题 41"/>
    <w:basedOn w:val="900"/>
    <w:next w:val="925"/>
    <w:uiPriority w:val="0"/>
    <w:qFormat/>
    <w:pPr>
      <w:keepLines/>
      <w:keepNext/>
      <w:spacing w:before="280" w:after="290" w:line="376" w:lineRule="auto"/>
      <w:outlineLvl w:val="3"/>
    </w:pPr>
    <w:rPr>
      <w:rFonts w:ascii="Cambria" w:hAnsi="Cambria"/>
      <w:b/>
      <w:bCs/>
      <w:sz w:val="28"/>
      <w:szCs w:val="28"/>
    </w:rPr>
  </w:style>
  <w:style w:type="paragraph" w:styleId="928" w:customStyle="1">
    <w:name w:val="脚注文本1"/>
    <w:basedOn w:val="921"/>
    <w:next w:val="920"/>
    <w:uiPriority w:val="0"/>
    <w:qFormat/>
    <w:pPr>
      <w:jc w:val="left"/>
    </w:pPr>
    <w:rPr>
      <w:rFonts w:ascii="宋体" w:eastAsia="Times New Roman"/>
      <w:sz w:val="18"/>
      <w:szCs w:val="18"/>
    </w:rPr>
  </w:style>
  <w:style w:type="paragraph" w:styleId="929" w:customStyle="1">
    <w:name w:val="目录 11"/>
    <w:basedOn w:val="900"/>
    <w:next w:val="900"/>
    <w:uiPriority w:val="0"/>
    <w:qFormat/>
  </w:style>
  <w:style w:type="paragraph" w:styleId="930" w:customStyle="1">
    <w:name w:val="正文文本1"/>
    <w:basedOn w:val="925"/>
    <w:next w:val="921"/>
    <w:uiPriority w:val="0"/>
    <w:qFormat/>
    <w:pPr>
      <w:spacing w:after="120"/>
    </w:pPr>
    <w:rPr>
      <w:rFonts w:ascii="Calibri" w:hAnsi="Calibri"/>
    </w:rPr>
  </w:style>
  <w:style w:type="paragraph" w:styleId="931" w:customStyle="1">
    <w:name w:val="正文文本111"/>
    <w:basedOn w:val="900"/>
    <w:next w:val="900"/>
    <w:uiPriority w:val="0"/>
    <w:qFormat/>
  </w:style>
  <w:style w:type="paragraph" w:styleId="932" w:customStyle="1">
    <w:name w:val="目录 111"/>
    <w:basedOn w:val="922"/>
    <w:next w:val="658"/>
    <w:uiPriority w:val="0"/>
    <w:qFormat/>
  </w:style>
  <w:style w:type="paragraph" w:styleId="933" w:customStyle="1">
    <w:name w:val="段"/>
    <w:basedOn w:val="658"/>
    <w:next w:val="658"/>
    <w:uiPriority w:val="0"/>
    <w:qFormat/>
    <w:pPr>
      <w:ind w:firstLine="200"/>
      <w:widowControl/>
    </w:pPr>
    <w:rPr>
      <w:rFonts w:hint="eastAsia" w:ascii="宋体"/>
      <w:szCs w:val="20"/>
    </w:rPr>
  </w:style>
  <w:style w:type="paragraph" w:styleId="934" w:customStyle="1">
    <w:name w:val="179"/>
    <w:basedOn w:val="658"/>
    <w:uiPriority w:val="0"/>
    <w:qFormat/>
    <w:pPr>
      <w:ind w:firstLine="420"/>
      <w:jc w:val="left"/>
      <w:widowControl/>
    </w:pPr>
    <w:rPr>
      <w:rFonts w:ascii="宋体" w:hAnsi="宋体"/>
      <w:sz w:val="24"/>
    </w:rPr>
  </w:style>
  <w:style w:type="paragraph" w:styleId="935" w:customStyle="1">
    <w:name w:val="_Style 15"/>
    <w:basedOn w:val="658"/>
    <w:next w:val="936"/>
    <w:uiPriority w:val="34"/>
    <w:qFormat/>
    <w:pPr>
      <w:ind w:firstLine="420"/>
    </w:pPr>
    <w:rPr>
      <w:rFonts w:ascii="Calibri" w:hAnsi="Calibri"/>
      <w:szCs w:val="22"/>
    </w:rPr>
  </w:style>
  <w:style w:type="paragraph" w:styleId="936" w:customStyle="1">
    <w:name w:val="列表段落"/>
    <w:basedOn w:val="658"/>
    <w:uiPriority w:val="99"/>
    <w:qFormat/>
    <w:pPr>
      <w:ind w:firstLine="420"/>
    </w:pPr>
  </w:style>
  <w:style w:type="paragraph" w:styleId="937" w:customStyle="1">
    <w:name w:val="一级条标题"/>
    <w:basedOn w:val="938"/>
    <w:next w:val="93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8" w:customStyle="1">
    <w:name w:val="章标题"/>
    <w:next w:val="65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39" w:customStyle="1">
    <w:name w:val="one-p"/>
    <w:basedOn w:val="658"/>
    <w:uiPriority w:val="0"/>
    <w:qFormat/>
    <w:pPr>
      <w:jc w:val="left"/>
      <w:spacing w:before="100" w:beforeAutospacing="1" w:after="100" w:afterAutospacing="1"/>
      <w:widowControl/>
    </w:pPr>
    <w:rPr>
      <w:rFonts w:ascii="宋体" w:hAnsi="宋体" w:cs="宋体"/>
      <w:sz w:val="24"/>
    </w:rPr>
  </w:style>
  <w:style w:type="paragraph" w:styleId="940" w:customStyle="1">
    <w:name w:val="_Style 8"/>
    <w:basedOn w:val="658"/>
    <w:next w:val="936"/>
    <w:uiPriority w:val="0"/>
    <w:qFormat/>
    <w:pPr>
      <w:ind w:firstLine="420"/>
    </w:pPr>
    <w:rPr>
      <w:rFonts w:ascii="Calibri" w:hAnsi="Calibri" w:eastAsia="宋体" w:cs="Times New Roman"/>
    </w:rPr>
  </w:style>
  <w:style w:type="paragraph" w:styleId="941"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4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43" w:customStyle="1">
    <w:name w:val="投标文件正文"/>
    <w:basedOn w:val="658"/>
    <w:uiPriority w:val="0"/>
    <w:qFormat/>
    <w:pPr>
      <w:ind w:firstLine="200"/>
      <w:spacing w:before="40" w:after="40" w:line="400" w:lineRule="exact"/>
    </w:pPr>
    <w:rPr>
      <w:sz w:val="24"/>
    </w:rPr>
  </w:style>
  <w:style w:type="paragraph" w:styleId="944" w:customStyle="1">
    <w:name w:val="Other|1"/>
    <w:basedOn w:val="658"/>
    <w:uiPriority w:val="0"/>
    <w:qFormat/>
    <w:pPr>
      <w:ind w:firstLine="400"/>
      <w:spacing w:line="418" w:lineRule="auto"/>
    </w:pPr>
    <w:rPr>
      <w:rFonts w:ascii="宋体" w:hAnsi="宋体" w:cs="宋体"/>
      <w:sz w:val="30"/>
      <w:szCs w:val="30"/>
      <w:lang w:val="zh-TW" w:eastAsia="zh-TW" w:bidi="zh-TW"/>
    </w:rPr>
  </w:style>
  <w:style w:type="paragraph" w:styleId="945" w:customStyle="1">
    <w:name w:val="p0"/>
    <w:basedOn w:val="658"/>
    <w:uiPriority w:val="0"/>
    <w:qFormat/>
    <w:pPr>
      <w:widowControl/>
    </w:pPr>
    <w:rPr>
      <w:szCs w:val="21"/>
    </w:rPr>
  </w:style>
  <w:style w:type="paragraph" w:styleId="946" w:customStyle="1">
    <w:name w:val="列出段落1"/>
    <w:basedOn w:val="658"/>
    <w:next w:val="883"/>
    <w:uiPriority w:val="34"/>
    <w:qFormat/>
    <w:pPr>
      <w:ind w:firstLine="420"/>
    </w:pPr>
    <w:rPr>
      <w:rFonts w:ascii="Calibri" w:hAnsi="Calibri"/>
    </w:rPr>
  </w:style>
  <w:style w:type="paragraph" w:styleId="947" w:customStyle="1">
    <w:name w:val="Heading21"/>
    <w:basedOn w:val="658"/>
    <w:next w:val="658"/>
    <w:uiPriority w:val="0"/>
    <w:qFormat/>
    <w:pPr>
      <w:jc w:val="left"/>
      <w:keepLines/>
      <w:keepNext/>
      <w:spacing w:before="260" w:after="260" w:line="416" w:lineRule="auto"/>
    </w:pPr>
    <w:rPr>
      <w:rFonts w:ascii="Calibri Light" w:hAnsi="Calibri Light"/>
      <w:b/>
      <w:bCs/>
      <w:sz w:val="24"/>
      <w:szCs w:val="32"/>
    </w:rPr>
  </w:style>
  <w:style w:type="paragraph" w:styleId="948" w:customStyle="1">
    <w:name w:val="UserStyle_1"/>
    <w:basedOn w:val="658"/>
    <w:uiPriority w:val="0"/>
    <w:qFormat/>
    <w:pPr>
      <w:ind w:left="-6" w:hanging="99"/>
      <w:jc w:val="left"/>
    </w:pPr>
    <w:rPr>
      <w:rFonts w:ascii="宋体"/>
      <w:b/>
    </w:rPr>
  </w:style>
  <w:style w:type="paragraph" w:styleId="949" w:customStyle="1">
    <w:name w:val="TOC 标题"/>
    <w:basedOn w:val="841"/>
    <w:next w:val="658"/>
    <w:uiPriority w:val="39"/>
    <w:unhideWhenUsed/>
    <w:qFormat/>
    <w:pPr>
      <w:jc w:val="left"/>
      <w:spacing w:before="480" w:line="276" w:lineRule="auto"/>
      <w:widowControl/>
      <w:outlineLvl w:val="9"/>
    </w:pPr>
    <w:rPr>
      <w:rFonts w:ascii="Cambria" w:hAnsi="Cambria" w:eastAsia="宋体"/>
      <w:color w:val="365f91"/>
      <w:sz w:val="28"/>
      <w:szCs w:val="28"/>
    </w:rPr>
  </w:style>
  <w:style w:type="paragraph" w:styleId="950">
    <w:name w:val="No Spacing"/>
    <w:uiPriority w:val="1"/>
    <w:qFormat/>
    <w:pPr>
      <w:spacing w:before="0" w:after="0" w:line="240" w:lineRule="auto"/>
    </w:pPr>
    <w:rPr>
      <w:rFonts w:hint="default" w:ascii="Times New Roman" w:hAnsi="Times New Roman" w:eastAsia="宋体" w:cs="Times New Roman"/>
    </w:rPr>
  </w:style>
  <w:style w:type="paragraph" w:styleId="951" w:customStyle="1">
    <w:name w:val="BodyTextIndent1"/>
    <w:basedOn w:val="658"/>
    <w:uiPriority w:val="0"/>
    <w:qFormat/>
    <w:pPr>
      <w:ind w:left="420"/>
      <w:spacing w:after="120"/>
    </w:pPr>
    <w:rPr>
      <w:sz w:val="28"/>
      <w:szCs w:val="20"/>
    </w:rPr>
  </w:style>
  <w:style w:type="table" w:styleId="952" w:customStyle="1">
    <w:name w:val="网格型1"/>
    <w:basedOn w:val="848"/>
    <w:uiPriority w:val="59"/>
    <w:qFormat/>
    <w:pPr>
      <w:jc w:val="both"/>
      <w:widowControl w:val="off"/>
    </w:pPr>
    <w:tblPr/>
  </w:style>
  <w:style w:type="paragraph" w:styleId="953" w:customStyle="1">
    <w:name w:val="正文首行缩进 21"/>
    <w:basedOn w:val="923"/>
    <w:uiPriority w:val="0"/>
    <w:qFormat/>
    <w:pPr>
      <w:ind w:firstLine="420"/>
    </w:pPr>
  </w:style>
  <w:style w:type="character" w:styleId="954" w:customStyle="1">
    <w:name w:val="NormalCharacter12"/>
    <w:link w:val="658"/>
    <w:uiPriority w:val="0"/>
    <w:semiHidden/>
    <w:qFormat/>
    <w:rPr>
      <w:sz w:val="21"/>
      <w:szCs w:val="24"/>
      <w:lang w:val="en-US" w:eastAsia="zh-CN" w:bidi="ar-SA"/>
    </w:rPr>
  </w:style>
  <w:style w:type="paragraph" w:styleId="955" w:customStyle="1">
    <w:name w:val="纯文本1"/>
    <w:basedOn w:val="658"/>
    <w:uiPriority w:val="0"/>
    <w:qFormat/>
    <w:rPr>
      <w:rFonts w:ascii="宋体" w:hAnsi="Courier New"/>
      <w:szCs w:val="20"/>
    </w:rPr>
  </w:style>
  <w:style w:type="character" w:styleId="956" w:customStyle="1">
    <w:name w:val="font11"/>
    <w:basedOn w:val="847"/>
    <w:link w:val="658"/>
    <w:uiPriority w:val="0"/>
    <w:qFormat/>
    <w:rPr>
      <w:rFonts w:hint="eastAsia" w:ascii="宋体" w:hAnsi="宋体" w:eastAsia="宋体" w:cs="宋体"/>
      <w:color w:val="000000"/>
      <w:sz w:val="22"/>
      <w:szCs w:val="22"/>
      <w:u w:val="none"/>
    </w:rPr>
  </w:style>
  <w:style w:type="character" w:styleId="957" w:customStyle="1">
    <w:name w:val="font41"/>
    <w:basedOn w:val="847"/>
    <w:link w:val="658"/>
    <w:uiPriority w:val="0"/>
    <w:qFormat/>
    <w:rPr>
      <w:rFonts w:ascii="Calibri" w:hAnsi="Calibri" w:cs="Calibri"/>
      <w:color w:val="ff0000"/>
      <w:sz w:val="22"/>
      <w:szCs w:val="22"/>
      <w:u w:val="none"/>
    </w:rPr>
  </w:style>
  <w:style w:type="character" w:styleId="958" w:customStyle="1">
    <w:name w:val="font71"/>
    <w:basedOn w:val="847"/>
    <w:link w:val="658"/>
    <w:uiPriority w:val="0"/>
    <w:qFormat/>
    <w:rPr>
      <w:rFonts w:hint="eastAsia" w:ascii="宋体" w:hAnsi="宋体" w:eastAsia="宋体" w:cs="宋体"/>
      <w:color w:val="000000"/>
      <w:sz w:val="22"/>
      <w:szCs w:val="22"/>
      <w:u w:val="none"/>
    </w:rPr>
  </w:style>
  <w:style w:type="paragraph" w:styleId="95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60" w:customStyle="1">
    <w:name w:val="正文文本缩进111"/>
    <w:basedOn w:val="658"/>
    <w:uiPriority w:val="99"/>
    <w:qFormat/>
    <w:pPr>
      <w:ind w:left="420"/>
      <w:spacing w:after="120"/>
    </w:pPr>
  </w:style>
  <w:style w:type="paragraph" w:styleId="961" w:customStyle="1">
    <w:name w:val="标题 21"/>
    <w:basedOn w:val="658"/>
    <w:next w:val="658"/>
    <w:uiPriority w:val="9"/>
    <w:qFormat/>
    <w:pPr>
      <w:keepLines/>
      <w:keepNext/>
      <w:spacing w:before="260" w:after="260" w:line="416" w:lineRule="auto"/>
      <w:outlineLvl w:val="1"/>
    </w:pPr>
    <w:rPr>
      <w:rFonts w:ascii="Cambria" w:hAnsi="Cambria"/>
      <w:b/>
      <w:bCs/>
      <w:sz w:val="32"/>
      <w:szCs w:val="32"/>
    </w:rPr>
  </w:style>
  <w:style w:type="paragraph" w:styleId="962" w:customStyle="1">
    <w:name w:val="正文文本11"/>
    <w:basedOn w:val="658"/>
    <w:next w:val="658"/>
    <w:uiPriority w:val="1"/>
    <w:qFormat/>
    <w:pPr>
      <w:spacing w:after="120"/>
    </w:pPr>
  </w:style>
  <w:style w:type="paragraph" w:styleId="963" w:customStyle="1">
    <w:name w:val="纯文本11"/>
    <w:basedOn w:val="658"/>
    <w:uiPriority w:val="0"/>
    <w:qFormat/>
    <w:rPr>
      <w:rFonts w:ascii="宋体" w:hAnsi="Courier New"/>
      <w:szCs w:val="20"/>
    </w:rPr>
  </w:style>
  <w:style w:type="paragraph" w:styleId="964" w:customStyle="1">
    <w:name w:val="目录 112"/>
    <w:basedOn w:val="658"/>
    <w:next w:val="658"/>
    <w:uiPriority w:val="39"/>
    <w:qFormat/>
  </w:style>
  <w:style w:type="paragraph" w:styleId="965" w:customStyle="1">
    <w:name w:val="信息标题1"/>
    <w:basedOn w:val="658"/>
    <w:next w:val="966"/>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66" w:customStyle="1">
    <w:name w:val="正文文本12"/>
    <w:basedOn w:val="658"/>
    <w:next w:val="658"/>
    <w:uiPriority w:val="99"/>
    <w:qFormat/>
    <w:pPr>
      <w:spacing w:after="120"/>
    </w:pPr>
  </w:style>
  <w:style w:type="paragraph" w:styleId="967" w:customStyle="1">
    <w:name w:val="文本块111"/>
    <w:basedOn w:val="658"/>
    <w:next w:val="658"/>
    <w:uiPriority w:val="6"/>
    <w:unhideWhenUsed/>
    <w:qFormat/>
    <w:pPr>
      <w:ind w:left="1440" w:right="1440"/>
      <w:spacing w:after="120"/>
    </w:pPr>
  </w:style>
  <w:style w:type="paragraph" w:styleId="968" w:customStyle="1">
    <w:name w:val="正文缩进11"/>
    <w:basedOn w:val="658"/>
    <w:uiPriority w:val="0"/>
    <w:unhideWhenUsed/>
    <w:qFormat/>
    <w:pPr>
      <w:ind w:firstLine="420"/>
    </w:pPr>
  </w:style>
  <w:style w:type="paragraph" w:styleId="969" w:customStyle="1">
    <w:name w:val="普通(网站)1"/>
    <w:basedOn w:val="658"/>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70" w:customStyle="1">
    <w:name w:val="Body text|21"/>
    <w:basedOn w:val="658"/>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971" w:customStyle="1">
    <w:name w:val="页脚1"/>
    <w:basedOn w:val="658"/>
    <w:uiPriority w:val="99"/>
    <w:qFormat/>
    <w:pPr>
      <w:jc w:val="left"/>
      <w:tabs>
        <w:tab w:val="center" w:pos="4153" w:leader="none"/>
        <w:tab w:val="right" w:pos="8306" w:leader="none"/>
      </w:tabs>
    </w:pPr>
    <w:rPr>
      <w:sz w:val="18"/>
      <w:szCs w:val="18"/>
    </w:rPr>
  </w:style>
  <w:style w:type="numbering" w:styleId="95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刘赛</cp:lastModifiedBy>
  <cp:revision>17</cp:revision>
  <dcterms:created xsi:type="dcterms:W3CDTF">2019-03-28T00:21:00Z</dcterms:created>
  <dcterms:modified xsi:type="dcterms:W3CDTF">2026-10-08T03:11:48Z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eyJoZGlkIjoiYjQwZmQzN2ZkMWQwNTI5OWI3OTFiMTBkZjg5OTI5NDQiLCJ1c2VySWQiOiI3MTIyNzUyNTgifQ==</vt:lpwstr>
  </property>
  <property fmtid="{D5CDD505-2E9C-101B-9397-08002B2CF9AE}" pid="3" name="KSOProductBuildVer">
    <vt:lpwstr>2052-12.1.0.28505</vt:lpwstr>
  </property>
  <property fmtid="{D5CDD505-2E9C-101B-9397-08002B2CF9AE}" pid="4" name="ICV">
    <vt:lpwstr>C9CEA1184B4E459CB76D5FE5EBBC69EE_12</vt:lpwstr>
  </property>
</Properties>
</file>