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jc w:val="center"/>
        <w:rPr>
          <w:rFonts w:hint="eastAsia" w:ascii="宋体" w:hAnsi="宋体" w:eastAsia="宋体" w:cs="宋体"/>
          <w:b/>
          <w:strike/>
          <w:color w:val="000000"/>
          <w:spacing w:val="76"/>
          <w:sz w:val="52"/>
          <w:szCs w:val="52"/>
        </w:rPr>
      </w:pPr>
      <w:r>
        <w:rPr>
          <w:rFonts w:hint="eastAsia" w:ascii="宋体" w:hAnsi="宋体" w:eastAsia="宋体" w:cs="宋体"/>
          <w:b/>
          <w:strike/>
          <w:color w:val="000000"/>
          <w:spacing w:val="76"/>
          <w:sz w:val="52"/>
          <w:szCs w:val="52"/>
        </w:rPr>
      </w:r>
      <w:r/>
    </w:p>
    <w:p>
      <w:pPr>
        <w:pStyle w:val="1049"/>
        <w:jc w:val="center"/>
        <w:rPr>
          <w:rFonts w:hint="eastAsia" w:ascii="宋体" w:hAnsi="宋体" w:eastAsia="宋体" w:cs="宋体"/>
          <w:b/>
          <w:color w:val="000000"/>
          <w:spacing w:val="76"/>
          <w:sz w:val="112"/>
          <w:szCs w:val="112"/>
        </w:rPr>
      </w:pPr>
      <w:r>
        <w:rPr>
          <w:rFonts w:hint="eastAsia" w:ascii="宋体" w:hAnsi="宋体" w:eastAsia="宋体" w:cs="宋体"/>
          <w:b/>
          <w:color w:val="000000"/>
          <w:spacing w:val="76"/>
          <w:sz w:val="112"/>
          <w:szCs w:val="112"/>
        </w:rPr>
        <w:t xml:space="preserve">竞争性磋商文件</w:t>
      </w:r>
      <w:r>
        <w:rPr>
          <w:rFonts w:hint="eastAsia" w:ascii="宋体" w:hAnsi="宋体" w:eastAsia="宋体" w:cs="宋体"/>
          <w:b/>
          <w:color w:val="000000"/>
          <w:spacing w:val="76"/>
          <w:sz w:val="112"/>
          <w:szCs w:val="112"/>
        </w:rPr>
      </w:r>
      <w:r/>
    </w:p>
    <w:p>
      <w:pPr>
        <w:pStyle w:val="1049"/>
        <w:rPr>
          <w:rFonts w:hint="eastAsia" w:ascii="宋体" w:hAnsi="宋体" w:eastAsia="宋体" w:cs="宋体"/>
          <w:color w:val="000000"/>
          <w:sz w:val="24"/>
        </w:rPr>
      </w:pPr>
      <w:r>
        <w:rPr>
          <w:rFonts w:hint="eastAsia" w:ascii="宋体" w:hAnsi="宋体" w:eastAsia="宋体" w:cs="宋体"/>
          <w:color w:val="000000"/>
          <w:sz w:val="24"/>
        </w:rPr>
      </w:r>
      <w:r/>
    </w:p>
    <w:p>
      <w:pPr>
        <w:pStyle w:val="1049"/>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089"/>
        <w:rPr>
          <w:rFonts w:hint="eastAsia" w:ascii="宋体" w:hAnsi="宋体" w:eastAsia="宋体" w:cs="宋体"/>
          <w:color w:val="000000"/>
        </w:rPr>
      </w:pPr>
      <w:r>
        <w:rPr>
          <w:rFonts w:hint="eastAsia" w:ascii="宋体" w:hAnsi="宋体" w:eastAsia="宋体" w:cs="宋体"/>
          <w:color w:val="000000"/>
        </w:rPr>
      </w:r>
      <w:r/>
    </w:p>
    <w:p>
      <w:pPr>
        <w:pStyle w:val="1049"/>
        <w:rPr>
          <w:rFonts w:hint="eastAsia" w:ascii="宋体" w:hAnsi="宋体" w:eastAsia="宋体" w:cs="宋体"/>
          <w:color w:val="000000"/>
          <w:sz w:val="24"/>
        </w:rPr>
      </w:pPr>
      <w:r>
        <w:rPr>
          <w:rFonts w:hint="eastAsia" w:ascii="宋体" w:hAnsi="宋体" w:eastAsia="宋体" w:cs="宋体"/>
          <w:color w:val="000000"/>
          <w:sz w:val="24"/>
        </w:rPr>
      </w:r>
      <w:r/>
    </w:p>
    <w:p>
      <w:pPr>
        <w:pStyle w:val="1049"/>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630"/>
        <w:spacing w:line="360" w:lineRule="auto"/>
        <w:rPr>
          <w:rFonts w:hint="eastAsia" w:ascii="宋体" w:hAnsi="宋体" w:eastAsia="宋体" w:cs="宋体"/>
          <w:color w:val="000000"/>
          <w:sz w:val="32"/>
          <w:szCs w:val="32"/>
          <w:lang w:val="en-US" w:eastAsia="zh-CN"/>
        </w:rPr>
      </w:pPr>
      <w:r>
        <w:rPr>
          <w:rFonts w:hint="eastAsia" w:ascii="宋体" w:hAnsi="宋体" w:eastAsia="宋体" w:cs="宋体"/>
          <w:color w:val="000000"/>
          <w:sz w:val="32"/>
        </w:rPr>
        <w:t xml:space="preserve">     </w:t>
      </w:r>
      <w:r>
        <w:rPr>
          <w:rFonts w:hint="eastAsia" w:ascii="宋体" w:hAnsi="宋体" w:eastAsia="宋体" w:cs="宋体"/>
          <w:color w:val="000000"/>
          <w:sz w:val="32"/>
          <w:lang w:val="en-US" w:eastAsia="zh-CN"/>
        </w:rPr>
        <w:t xml:space="preserve"> </w:t>
      </w:r>
      <w:r>
        <w:rPr>
          <w:rFonts w:hint="eastAsia" w:ascii="宋体" w:hAnsi="宋体" w:eastAsia="宋体" w:cs="宋体"/>
          <w:color w:val="000000"/>
          <w:sz w:val="32"/>
          <w:szCs w:val="32"/>
        </w:rPr>
        <w:t xml:space="preserve">项目编号</w:t>
      </w:r>
      <w:r>
        <w:rPr>
          <w:rFonts w:hint="eastAsia" w:ascii="宋体" w:hAnsi="宋体" w:eastAsia="宋体" w:cs="宋体"/>
          <w:b/>
          <w:bCs/>
          <w:color w:val="000000"/>
          <w:sz w:val="32"/>
          <w:szCs w:val="32"/>
          <w:lang w:val="en-US" w:eastAsia="zh-CN"/>
        </w:rPr>
        <w:t xml:space="preserve">:</w:t>
      </w:r>
      <w:r>
        <w:rPr>
          <w:rFonts w:hint="eastAsia" w:ascii="宋体" w:hAnsi="宋体" w:eastAsia="宋体" w:cs="宋体"/>
          <w:color w:val="000000"/>
          <w:sz w:val="32"/>
          <w:szCs w:val="32"/>
          <w:lang w:val="en-US" w:eastAsia="zh-CN"/>
        </w:rPr>
        <w:t xml:space="preserve">JSZC-320312-XZJH-C2026-0006</w:t>
      </w:r>
      <w:r>
        <w:rPr>
          <w:rFonts w:hint="eastAsia" w:ascii="宋体" w:hAnsi="宋体" w:eastAsia="宋体" w:cs="宋体"/>
          <w:color w:val="000000"/>
          <w:sz w:val="32"/>
          <w:szCs w:val="32"/>
          <w:lang w:val="en-US" w:eastAsia="zh-CN"/>
        </w:rPr>
      </w:r>
      <w:r/>
    </w:p>
    <w:p>
      <w:pPr>
        <w:pStyle w:val="1049"/>
        <w:ind w:left="3196" w:hanging="1600"/>
        <w:jc w:val="left"/>
        <w:spacing w:line="360" w:lineRule="auto"/>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val="en-US" w:eastAsia="zh-CN"/>
        </w:rPr>
        <w:t xml:space="preserve">徐州市公安局铜山分局2026年度机房机柜租赁项目</w:t>
      </w:r>
      <w:r>
        <w:rPr>
          <w:rFonts w:hint="eastAsia" w:ascii="宋体" w:hAnsi="宋体" w:eastAsia="宋体" w:cs="宋体"/>
          <w:color w:val="000000"/>
          <w:sz w:val="32"/>
          <w:szCs w:val="32"/>
          <w:lang w:val="en-US" w:eastAsia="zh-CN"/>
        </w:rPr>
      </w:r>
      <w:r/>
    </w:p>
    <w:p>
      <w:pPr>
        <w:pStyle w:val="1049"/>
        <w:ind w:firstLine="1600"/>
        <w:jc w:val="left"/>
        <w:spacing w:line="360" w:lineRule="auto"/>
        <w:rPr>
          <w:rFonts w:hint="eastAsia" w:ascii="宋体" w:hAnsi="宋体" w:eastAsia="宋体" w:cs="宋体"/>
          <w:color w:val="000000"/>
          <w:sz w:val="32"/>
          <w:lang w:val="en-US" w:eastAsia="zh-CN"/>
        </w:rPr>
      </w:pPr>
      <w:r>
        <w:rPr>
          <w:rFonts w:hint="eastAsia" w:ascii="宋体" w:hAnsi="宋体" w:eastAsia="宋体" w:cs="宋体"/>
          <w:color w:val="000000"/>
          <w:sz w:val="32"/>
          <w:szCs w:val="32"/>
        </w:rPr>
        <w:t xml:space="preserve">采 购 人：</w:t>
      </w:r>
      <w:r>
        <w:rPr>
          <w:rFonts w:hint="eastAsia" w:ascii="宋体" w:hAnsi="宋体" w:eastAsia="宋体" w:cs="宋体"/>
          <w:color w:val="000000"/>
          <w:sz w:val="32"/>
          <w:szCs w:val="32"/>
          <w:lang w:eastAsia="zh-CN"/>
        </w:rPr>
        <w:t xml:space="preserve">徐州市公安局铜山分局</w:t>
      </w:r>
      <w:r>
        <w:rPr>
          <w:rFonts w:hint="eastAsia" w:ascii="宋体" w:hAnsi="宋体" w:eastAsia="宋体" w:cs="宋体"/>
          <w:color w:val="000000"/>
          <w:sz w:val="32"/>
          <w:lang w:val="en-US" w:eastAsia="zh-CN"/>
        </w:rPr>
      </w:r>
      <w:r/>
    </w:p>
    <w:p>
      <w:pPr>
        <w:pStyle w:val="1089"/>
        <w:ind w:left="0" w:firstLine="0"/>
        <w:rPr>
          <w:rFonts w:hint="eastAsia" w:ascii="宋体" w:hAnsi="宋体" w:eastAsia="宋体" w:cs="宋体"/>
          <w:color w:val="000000"/>
        </w:rPr>
      </w:pPr>
      <w:r>
        <w:rPr>
          <w:rFonts w:hint="eastAsia" w:ascii="宋体" w:hAnsi="宋体" w:eastAsia="宋体" w:cs="宋体"/>
          <w:color w:val="000000"/>
        </w:rPr>
      </w:r>
      <w:r/>
    </w:p>
    <w:p>
      <w:pPr>
        <w:pStyle w:val="1049"/>
        <w:ind w:firstLine="630"/>
        <w:jc w:val="center"/>
        <w:rPr>
          <w:rFonts w:hint="eastAsia" w:ascii="宋体" w:hAnsi="宋体" w:eastAsia="宋体" w:cs="宋体"/>
          <w:color w:val="000000"/>
          <w:sz w:val="32"/>
          <w:lang w:eastAsia="zh-CN"/>
        </w:rPr>
      </w:pPr>
      <w:r>
        <w:rPr>
          <w:rFonts w:hint="eastAsia" w:ascii="宋体" w:hAnsi="宋体" w:eastAsia="宋体" w:cs="宋体"/>
          <w:color w:val="000000"/>
          <w:sz w:val="32"/>
          <w:lang w:eastAsia="zh-CN"/>
        </w:rPr>
        <mc:AlternateContent>
          <mc:Choice Requires="wpg">
            <w:drawing>
              <wp:inline xmlns:wp="http://schemas.openxmlformats.org/drawingml/2006/wordprocessingDrawing" distT="0" distB="0" distL="0" distR="0">
                <wp:extent cx="2353818" cy="196523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353818" cy="19652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5.3pt;height:154.7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32"/>
          <w:lang w:eastAsia="zh-CN"/>
        </w:rPr>
      </w:r>
      <w:r/>
    </w:p>
    <w:p>
      <w:pPr>
        <w:pStyle w:val="1049"/>
        <w:rPr>
          <w:rFonts w:hint="eastAsia" w:ascii="宋体" w:hAnsi="宋体" w:eastAsia="宋体" w:cs="宋体"/>
          <w:color w:val="000000"/>
          <w:sz w:val="24"/>
        </w:rPr>
      </w:pPr>
      <w:r>
        <w:rPr>
          <w:rFonts w:hint="eastAsia" w:ascii="宋体" w:hAnsi="宋体" w:eastAsia="宋体" w:cs="宋体"/>
          <w:color w:val="000000"/>
          <w:sz w:val="24"/>
        </w:rPr>
      </w:r>
      <w:r/>
    </w:p>
    <w:p>
      <w:pPr>
        <w:pStyle w:val="1049"/>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089"/>
        <w:ind w:left="0" w:firstLine="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049"/>
        <w:jc w:val="cente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049"/>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代理机构：徐州久宏招标代理有限公司</w:t>
      </w:r>
      <w:r>
        <w:rPr>
          <w:rFonts w:hint="eastAsia" w:ascii="宋体" w:hAnsi="宋体" w:eastAsia="宋体" w:cs="宋体"/>
          <w:color w:val="000000"/>
          <w:sz w:val="32"/>
          <w:szCs w:val="32"/>
        </w:rPr>
      </w:r>
      <w:r/>
    </w:p>
    <w:p>
      <w:pPr>
        <w:pStyle w:val="1049"/>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二〇二</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年</w:t>
      </w:r>
      <w:r>
        <w:rPr>
          <w:rFonts w:hint="eastAsia" w:ascii="宋体" w:hAnsi="宋体" w:eastAsia="宋体" w:cs="宋体"/>
          <w:color w:val="000000"/>
          <w:sz w:val="32"/>
          <w:szCs w:val="32"/>
          <w:lang w:val="en-US" w:eastAsia="zh-CN"/>
        </w:rPr>
        <w:t xml:space="preserve">十</w:t>
      </w:r>
      <w:r>
        <w:rPr>
          <w:rFonts w:hint="eastAsia" w:ascii="宋体" w:hAnsi="宋体" w:eastAsia="宋体" w:cs="宋体"/>
          <w:color w:val="000000"/>
          <w:sz w:val="32"/>
          <w:szCs w:val="32"/>
        </w:rPr>
        <w:t xml:space="preserve">月</w:t>
      </w:r>
      <w:r>
        <w:rPr>
          <w:rFonts w:hint="eastAsia" w:ascii="宋体" w:hAnsi="宋体" w:eastAsia="宋体" w:cs="宋体"/>
          <w:color w:val="000000"/>
          <w:sz w:val="32"/>
          <w:szCs w:val="32"/>
        </w:rPr>
      </w:r>
      <w:r/>
    </w:p>
    <w:p>
      <w:pPr>
        <w:pStyle w:val="1049"/>
        <w:rPr>
          <w:rFonts w:hint="eastAsia" w:ascii="宋体" w:hAnsi="宋体" w:eastAsia="宋体" w:cs="宋体"/>
          <w:color w:val="000000"/>
          <w:sz w:val="24"/>
        </w:rPr>
        <w:sectPr>
          <w:headerReference w:type="default" r:id="rId9"/>
          <w:headerReference w:type="first" r:id="rId10"/>
          <w:footerReference w:type="first" r:id="rId12"/>
          <w:footnotePr/>
          <w:endnotePr/>
          <w:type w:val="nextPage"/>
          <w:pgSz w:w="11906" w:h="16838" w:orient="portrait"/>
          <w:pgMar w:top="1247" w:right="1797" w:bottom="1247" w:left="1797" w:header="851" w:footer="992" w:gutter="0"/>
          <w:cols w:num="1" w:sep="0" w:space="1701" w:equalWidth="1"/>
          <w:docGrid w:linePitch="360"/>
        </w:sectPr>
      </w:pPr>
      <w:r>
        <w:rPr>
          <w:rFonts w:hint="eastAsia" w:ascii="宋体" w:hAnsi="宋体" w:eastAsia="宋体" w:cs="宋体"/>
          <w:color w:val="000000"/>
          <w:sz w:val="24"/>
        </w:rPr>
      </w:r>
      <w:r/>
    </w:p>
    <w:p>
      <w:pPr>
        <w:pStyle w:val="1049"/>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竞争性磋商文件</w:t>
      </w:r>
      <w:r>
        <w:rPr>
          <w:rFonts w:hint="eastAsia" w:ascii="宋体" w:hAnsi="宋体" w:eastAsia="宋体" w:cs="宋体"/>
          <w:b/>
          <w:color w:val="000000"/>
          <w:sz w:val="36"/>
          <w:szCs w:val="36"/>
        </w:rPr>
      </w:r>
      <w:r/>
    </w:p>
    <w:p>
      <w:pPr>
        <w:pStyle w:val="1049"/>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JSZC-320312-XZJH-C2026-0006</w:t>
      </w:r>
      <w:r>
        <w:rPr>
          <w:rFonts w:hint="eastAsia" w:ascii="宋体" w:hAnsi="宋体" w:eastAsia="宋体" w:cs="宋体"/>
          <w:color w:val="000000"/>
          <w:sz w:val="24"/>
          <w:szCs w:val="24"/>
          <w:lang w:val="en-US" w:eastAsia="zh-CN"/>
        </w:rPr>
      </w:r>
      <w:r/>
    </w:p>
    <w:p>
      <w:pPr>
        <w:pStyle w:val="1049"/>
        <w:keepLines w:val="0"/>
        <w:keepNext w:val="0"/>
        <w:pageBreakBefore w:val="0"/>
        <w:spacing w:line="360" w:lineRule="auto"/>
        <w:tabs>
          <w:tab w:val="left" w:pos="3240" w:leader="none"/>
        </w:tabs>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（供应商）：</w:t>
      </w:r>
      <w:r>
        <w:rPr>
          <w:rFonts w:hint="eastAsia" w:ascii="宋体" w:hAnsi="宋体" w:eastAsia="宋体" w:cs="宋体"/>
          <w:color w:val="000000"/>
          <w:sz w:val="24"/>
          <w:szCs w:val="24"/>
        </w:rPr>
      </w:r>
      <w:r/>
    </w:p>
    <w:p>
      <w:pPr>
        <w:pStyle w:val="1049"/>
        <w:ind w:firstLine="480"/>
        <w:keepLines w:val="0"/>
        <w:keepNext w:val="0"/>
        <w:pageBreakBefore w:val="0"/>
        <w:spacing w:line="360" w:lineRule="auto"/>
        <w:tabs>
          <w:tab w:val="left" w:pos="32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徐州久宏招标代理有限公司对</w:t>
      </w:r>
      <w:r>
        <w:rPr>
          <w:rFonts w:hint="eastAsia" w:ascii="宋体" w:hAnsi="宋体" w:eastAsia="宋体" w:cs="宋体"/>
          <w:color w:val="000000"/>
          <w:sz w:val="24"/>
          <w:szCs w:val="24"/>
          <w:u w:val="single"/>
          <w:lang w:val="en-US" w:eastAsia="zh-CN"/>
        </w:rPr>
        <w:t xml:space="preserve">徐州市公安局铜山分局2026年度机房机柜租赁项目</w:t>
      </w:r>
      <w:r>
        <w:rPr>
          <w:rFonts w:hint="eastAsia" w:ascii="宋体" w:hAnsi="宋体" w:eastAsia="宋体" w:cs="宋体"/>
          <w:color w:val="000000"/>
          <w:sz w:val="24"/>
          <w:szCs w:val="24"/>
        </w:rPr>
        <w:t xml:space="preserve">采取竞争性磋商采购方式进行采购。竞争性磋商文件（以下简称《磋商文件》）内容如下：</w:t>
      </w:r>
      <w:r>
        <w:rPr>
          <w:rFonts w:hint="eastAsia" w:ascii="宋体" w:hAnsi="宋体" w:eastAsia="宋体" w:cs="宋体"/>
          <w:color w:val="000000"/>
          <w:sz w:val="24"/>
          <w:szCs w:val="24"/>
        </w:rPr>
      </w:r>
      <w:r/>
    </w:p>
    <w:p>
      <w:pPr>
        <w:pStyle w:val="1049"/>
        <w:ind w:firstLine="499"/>
        <w:jc w:val="center"/>
        <w:keepLines w:val="0"/>
        <w:keepNext w:val="0"/>
        <w:pageBreakBefore w:val="0"/>
        <w:spacing w:before="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 项目说明</w:t>
      </w:r>
      <w:r>
        <w:rPr>
          <w:rFonts w:hint="eastAsia" w:ascii="宋体" w:hAnsi="宋体" w:eastAsia="宋体" w:cs="宋体"/>
          <w:color w:val="000000"/>
          <w:sz w:val="24"/>
          <w:szCs w:val="24"/>
        </w:rPr>
      </w:r>
      <w:r/>
    </w:p>
    <w:p>
      <w:pPr>
        <w:pStyle w:val="1049"/>
        <w:ind w:firstLine="48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一、采购人：</w:t>
      </w:r>
      <w:r>
        <w:rPr>
          <w:rFonts w:hint="eastAsia" w:ascii="宋体" w:hAnsi="宋体" w:eastAsia="宋体" w:cs="宋体"/>
          <w:color w:val="000000"/>
          <w:sz w:val="24"/>
          <w:szCs w:val="24"/>
          <w:lang w:val="en-US" w:eastAsia="zh-CN"/>
        </w:rPr>
        <w:t xml:space="preserve">徐州市公安局铜山分局</w:t>
      </w:r>
      <w:r>
        <w:rPr>
          <w:rFonts w:hint="eastAsia" w:ascii="宋体" w:hAnsi="宋体" w:eastAsia="宋体" w:cs="宋体"/>
          <w:color w:val="000000"/>
          <w:sz w:val="24"/>
          <w:szCs w:val="24"/>
          <w:lang w:val="en-US" w:eastAsia="zh-CN"/>
        </w:rPr>
      </w:r>
      <w:r/>
    </w:p>
    <w:p>
      <w:pPr>
        <w:pStyle w:val="1049"/>
        <w:ind w:firstLine="480"/>
        <w:keepLines w:val="0"/>
        <w:keepNext w:val="0"/>
        <w:pageBreakBefore w:val="0"/>
        <w:spacing w:line="360" w:lineRule="auto"/>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二、项目名称：</w:t>
      </w:r>
      <w:r>
        <w:rPr>
          <w:rFonts w:hint="eastAsia" w:ascii="宋体" w:hAnsi="宋体" w:eastAsia="宋体" w:cs="宋体"/>
          <w:color w:val="000000"/>
          <w:sz w:val="24"/>
          <w:szCs w:val="24"/>
          <w:u w:val="none"/>
          <w:lang w:val="en-US" w:eastAsia="zh-CN"/>
        </w:rPr>
        <w:t xml:space="preserve">徐州市公安局铜山分局2026年度机房机柜租赁项目</w:t>
      </w:r>
      <w:r>
        <w:rPr>
          <w:rFonts w:hint="eastAsia" w:ascii="宋体" w:hAnsi="宋体" w:eastAsia="宋体" w:cs="宋体"/>
          <w:color w:val="000000"/>
          <w:sz w:val="24"/>
          <w:szCs w:val="24"/>
          <w:u w:val="single"/>
          <w:lang w:eastAsia="zh-CN"/>
        </w:rPr>
      </w:r>
      <w:r/>
    </w:p>
    <w:p>
      <w:pPr>
        <w:pStyle w:val="1049"/>
        <w:ind w:firstLine="48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三、项目编号：</w:t>
      </w:r>
      <w:r>
        <w:rPr>
          <w:rFonts w:hint="eastAsia" w:ascii="宋体" w:hAnsi="宋体" w:eastAsia="宋体" w:cs="宋体"/>
          <w:color w:val="000000"/>
          <w:sz w:val="24"/>
          <w:szCs w:val="24"/>
          <w:lang w:val="en-US" w:eastAsia="zh-CN"/>
        </w:rPr>
        <w:t xml:space="preserve">JSZC-320312-XZJH-C2026-0006</w:t>
      </w:r>
      <w:r>
        <w:rPr>
          <w:rFonts w:hint="eastAsia" w:ascii="宋体" w:hAnsi="宋体" w:eastAsia="宋体" w:cs="宋体"/>
          <w:color w:val="000000"/>
          <w:sz w:val="24"/>
          <w:szCs w:val="24"/>
          <w:lang w:val="en-US" w:eastAsia="zh-CN"/>
        </w:rPr>
      </w:r>
      <w:r/>
    </w:p>
    <w:p>
      <w:pPr>
        <w:pStyle w:val="1049"/>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rPr>
          <w:rFonts w:hint="eastAsia" w:ascii="宋体" w:hAnsi="宋体" w:eastAsia="宋体" w:cs="宋体"/>
          <w:color w:val="000000"/>
          <w:sz w:val="24"/>
          <w:szCs w:val="24"/>
        </w:rPr>
      </w:r>
      <w:r/>
    </w:p>
    <w:p>
      <w:pPr>
        <w:pStyle w:val="1049"/>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val="en-US" w:eastAsia="zh-CN"/>
        </w:rPr>
        <w:t xml:space="preserve">采购方式：竞争性磋商采购方式</w:t>
      </w:r>
      <w:r>
        <w:rPr>
          <w:rFonts w:hint="eastAsia" w:ascii="宋体" w:hAnsi="宋体" w:eastAsia="宋体" w:cs="宋体"/>
          <w:color w:val="000000"/>
          <w:sz w:val="24"/>
          <w:szCs w:val="24"/>
          <w:lang w:val="en-US" w:eastAsia="zh-CN"/>
        </w:rPr>
      </w:r>
      <w:r/>
    </w:p>
    <w:p>
      <w:pPr>
        <w:pStyle w:val="1049"/>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供应商资格条件：</w:t>
      </w:r>
      <w:r>
        <w:rPr>
          <w:rFonts w:hint="eastAsia" w:ascii="宋体" w:hAnsi="宋体" w:eastAsia="宋体" w:cs="宋体"/>
          <w:color w:val="000000"/>
          <w:sz w:val="24"/>
          <w:szCs w:val="24"/>
        </w:rPr>
      </w:r>
      <w:r/>
    </w:p>
    <w:p>
      <w:pPr>
        <w:pStyle w:val="1049"/>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1.符合《中华人民共和国政府采购法》第二十二条的规定；</w:t>
      </w:r>
      <w:r>
        <w:rPr>
          <w:rFonts w:hint="eastAsia" w:ascii="宋体" w:hAnsi="宋体" w:eastAsia="宋体" w:cs="宋体"/>
          <w:color w:val="000000"/>
          <w:sz w:val="24"/>
          <w:szCs w:val="24"/>
        </w:rPr>
      </w:r>
      <w:r/>
    </w:p>
    <w:p>
      <w:pPr>
        <w:pStyle w:val="1049"/>
        <w:ind w:left="0" w:right="0" w:firstLine="480"/>
        <w:jc w:val="both"/>
        <w:keepLines w:val="0"/>
        <w:keepNext w:val="0"/>
        <w:pageBreakBefore w:val="0"/>
        <w:spacing w:before="0" w:after="0"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2.落实政府采购政策需满足的资格要求：</w:t>
      </w:r>
      <w:r>
        <w:rPr>
          <w:rFonts w:hint="eastAsia" w:ascii="宋体" w:hAnsi="宋体" w:eastAsia="宋体" w:cs="宋体"/>
          <w:b/>
          <w:color w:val="000000"/>
          <w:sz w:val="24"/>
          <w:szCs w:val="24"/>
        </w:rPr>
        <w:t xml:space="preserve">此项目</w:t>
      </w:r>
      <w:r>
        <w:rPr>
          <w:rFonts w:hint="eastAsia" w:ascii="宋体" w:hAnsi="宋体" w:eastAsia="宋体" w:cs="宋体"/>
          <w:b/>
          <w:color w:val="000000"/>
          <w:sz w:val="24"/>
          <w:szCs w:val="24"/>
          <w:lang w:val="en-US" w:eastAsia="zh-CN"/>
        </w:rPr>
        <w:t xml:space="preserve">不</w:t>
      </w:r>
      <w:r>
        <w:rPr>
          <w:rFonts w:hint="eastAsia" w:ascii="宋体" w:hAnsi="宋体" w:eastAsia="宋体" w:cs="宋体"/>
          <w:b/>
          <w:color w:val="000000"/>
          <w:sz w:val="24"/>
          <w:szCs w:val="24"/>
        </w:rPr>
        <w:t xml:space="preserve">属于专门面向中小微企业采购的项目。</w:t>
      </w:r>
      <w:r>
        <w:rPr>
          <w:rFonts w:hint="eastAsia" w:ascii="宋体" w:hAnsi="宋体" w:eastAsia="宋体" w:cs="宋体"/>
          <w:b/>
          <w:bCs/>
          <w:color w:val="000000"/>
          <w:sz w:val="24"/>
          <w:szCs w:val="24"/>
        </w:rPr>
      </w:r>
      <w:r/>
    </w:p>
    <w:p>
      <w:pPr>
        <w:pStyle w:val="1049"/>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rPr>
      </w:r>
      <w:r/>
    </w:p>
    <w:p>
      <w:pPr>
        <w:pStyle w:val="1049"/>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1、本项目不接受联合体参与采购活动。</w:t>
      </w:r>
      <w:r>
        <w:rPr>
          <w:rFonts w:hint="eastAsia" w:ascii="宋体" w:hAnsi="宋体" w:eastAsia="宋体" w:cs="宋体"/>
          <w:color w:val="000000"/>
          <w:sz w:val="24"/>
          <w:szCs w:val="24"/>
        </w:rPr>
      </w:r>
      <w:r/>
    </w:p>
    <w:p>
      <w:pPr>
        <w:pStyle w:val="1049"/>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1049"/>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rPr>
          <w:rFonts w:hint="eastAsia" w:ascii="宋体" w:hAnsi="宋体" w:eastAsia="宋体" w:cs="宋体"/>
          <w:color w:val="000000"/>
          <w:sz w:val="24"/>
          <w:szCs w:val="24"/>
        </w:rPr>
      </w:r>
      <w:r/>
    </w:p>
    <w:p>
      <w:pPr>
        <w:pStyle w:val="1049"/>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、采购预算（采购项目预算金额）：见《磋商文件》附件2、《项目要求（采</w:t>
      </w:r>
      <w:r>
        <w:rPr>
          <w:rFonts w:hint="eastAsia" w:ascii="宋体" w:hAnsi="宋体" w:eastAsia="宋体" w:cs="宋体"/>
          <w:color w:val="000000"/>
          <w:sz w:val="24"/>
          <w:szCs w:val="24"/>
        </w:rPr>
      </w:r>
      <w:r/>
    </w:p>
    <w:p>
      <w:pPr>
        <w:pStyle w:val="1049"/>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购需求）》。</w:t>
      </w:r>
      <w:r>
        <w:rPr>
          <w:rFonts w:hint="eastAsia" w:ascii="宋体" w:hAnsi="宋体" w:eastAsia="宋体" w:cs="宋体"/>
          <w:color w:val="000000"/>
          <w:sz w:val="24"/>
          <w:szCs w:val="24"/>
        </w:rPr>
      </w:r>
      <w:r/>
    </w:p>
    <w:p>
      <w:pPr>
        <w:pStyle w:val="1049"/>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、采购需求：见《竞争性磋商文件》附件2、《项目要求（采购需求）》。</w:t>
      </w:r>
      <w:r>
        <w:rPr>
          <w:rFonts w:hint="eastAsia" w:ascii="宋体" w:hAnsi="宋体" w:eastAsia="宋体" w:cs="宋体"/>
          <w:color w:val="000000"/>
          <w:sz w:val="24"/>
          <w:szCs w:val="24"/>
        </w:rPr>
      </w:r>
      <w:r/>
    </w:p>
    <w:p>
      <w:pPr>
        <w:pStyle w:val="1049"/>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、合同草案条款：见《竞争性磋商文件》附件6、《拟签订的合同文本》。</w:t>
      </w:r>
      <w:r>
        <w:rPr>
          <w:rFonts w:hint="eastAsia" w:ascii="宋体" w:hAnsi="宋体" w:eastAsia="宋体" w:cs="宋体"/>
          <w:color w:val="000000"/>
          <w:sz w:val="24"/>
          <w:szCs w:val="24"/>
        </w:rPr>
      </w:r>
      <w:r/>
    </w:p>
    <w:p>
      <w:pPr>
        <w:pStyle w:val="1049"/>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十</w:t>
      </w:r>
      <w:r>
        <w:rPr>
          <w:rFonts w:hint="eastAsia" w:ascii="宋体" w:hAnsi="宋体" w:eastAsia="宋体" w:cs="宋体"/>
          <w:color w:val="000000"/>
          <w:sz w:val="24"/>
          <w:szCs w:val="24"/>
        </w:rPr>
        <w:t xml:space="preserve">、报价要求：</w:t>
      </w:r>
      <w:r>
        <w:rPr>
          <w:rFonts w:hint="eastAsia" w:ascii="宋体" w:hAnsi="宋体" w:eastAsia="宋体" w:cs="宋体"/>
          <w:color w:val="000000"/>
          <w:sz w:val="24"/>
          <w:szCs w:val="24"/>
        </w:rPr>
      </w:r>
      <w:r/>
    </w:p>
    <w:p>
      <w:pPr>
        <w:pStyle w:val="1049"/>
        <w:ind w:firstLine="480"/>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1、供应商报价为要约，</w:t>
      </w:r>
      <w:r>
        <w:rPr>
          <w:rFonts w:hint="eastAsia" w:ascii="宋体" w:hAnsi="宋体" w:eastAsia="宋体" w:cs="宋体"/>
          <w:color w:val="000000"/>
          <w:sz w:val="24"/>
          <w:szCs w:val="24"/>
          <w:u w:val="single"/>
          <w:lang w:eastAsia="zh-CN"/>
        </w:rPr>
        <w:t xml:space="preserve">徐州久宏招标代理有限公司</w:t>
      </w:r>
      <w:r>
        <w:rPr>
          <w:rFonts w:hint="eastAsia" w:ascii="宋体" w:hAnsi="宋体" w:eastAsia="宋体" w:cs="宋体"/>
          <w:color w:val="000000"/>
          <w:sz w:val="24"/>
          <w:szCs w:val="24"/>
        </w:rPr>
        <w:t xml:space="preserve">无承诺表示时视为未成交，</w:t>
      </w:r>
      <w:r>
        <w:rPr>
          <w:rFonts w:hint="eastAsia" w:ascii="宋体" w:hAnsi="宋体" w:eastAsia="宋体" w:cs="宋体"/>
          <w:color w:val="000000"/>
          <w:sz w:val="24"/>
          <w:szCs w:val="24"/>
          <w:u w:val="single"/>
          <w:lang w:val="en-US" w:eastAsia="zh-CN"/>
        </w:rPr>
        <w:t xml:space="preserve">徐州久宏招标代理有限公司</w:t>
      </w:r>
      <w:r>
        <w:rPr>
          <w:rFonts w:hint="eastAsia" w:ascii="宋体" w:hAnsi="宋体" w:eastAsia="宋体" w:cs="宋体"/>
          <w:color w:val="000000"/>
          <w:sz w:val="24"/>
          <w:szCs w:val="24"/>
        </w:rPr>
        <w:t xml:space="preserve">认为必要时可重新进行竞争性磋商采购或采取其它方</w:t>
      </w:r>
      <w:r>
        <w:rPr>
          <w:rFonts w:hint="eastAsia" w:ascii="宋体" w:hAnsi="宋体" w:eastAsia="宋体" w:cs="宋体"/>
          <w:color w:val="000000"/>
          <w:sz w:val="24"/>
          <w:szCs w:val="24"/>
        </w:rPr>
        <w:t xml:space="preserve">式采购。</w:t>
      </w:r>
      <w:r>
        <w:rPr>
          <w:rFonts w:hint="eastAsia" w:ascii="宋体" w:hAnsi="宋体" w:eastAsia="宋体" w:cs="宋体"/>
          <w:color w:val="000000"/>
          <w:sz w:val="24"/>
          <w:szCs w:val="24"/>
        </w:rPr>
      </w:r>
      <w:r/>
    </w:p>
    <w:p>
      <w:pPr>
        <w:pStyle w:val="1049"/>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2、按照《磋商报价表》要求填写首次报价。</w:t>
      </w:r>
      <w:r>
        <w:rPr>
          <w:rFonts w:hint="eastAsia" w:ascii="宋体" w:hAnsi="宋体" w:eastAsia="宋体" w:cs="宋体"/>
          <w:color w:val="000000"/>
          <w:sz w:val="24"/>
          <w:szCs w:val="24"/>
        </w:rPr>
      </w:r>
      <w:r/>
    </w:p>
    <w:p>
      <w:pPr>
        <w:pStyle w:val="1049"/>
        <w:ind w:firstLine="48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3、报价包含本项目范围内的全部费用。供应商有漏报或不报的，采购人将视为有关费用已包括在本项目的报价中而不予支付。采购人不支付报价以外的任何费用。</w:t>
      </w:r>
      <w:r>
        <w:rPr>
          <w:rFonts w:hint="eastAsia" w:ascii="宋体" w:hAnsi="宋体" w:eastAsia="宋体" w:cs="宋体"/>
          <w:color w:val="000000"/>
          <w:sz w:val="24"/>
          <w:szCs w:val="24"/>
          <w:lang w:val="en-US" w:eastAsia="zh-CN"/>
        </w:rPr>
      </w:r>
      <w:r/>
    </w:p>
    <w:p>
      <w:pPr>
        <w:pStyle w:val="1049"/>
        <w:ind w:firstLine="480"/>
        <w:jc w:val="center"/>
        <w:keepLines w:val="0"/>
        <w:keepNext w:val="0"/>
        <w:pageBreakBefore w:val="0"/>
        <w:spacing w:before="240" w:after="24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第二章 磋商保证金</w:t>
      </w:r>
      <w:r>
        <w:rPr>
          <w:rFonts w:hint="eastAsia" w:ascii="宋体" w:hAnsi="宋体" w:eastAsia="宋体" w:cs="宋体"/>
          <w:bCs/>
          <w:color w:val="000000"/>
          <w:sz w:val="24"/>
          <w:szCs w:val="24"/>
        </w:rPr>
      </w:r>
      <w:r/>
    </w:p>
    <w:p>
      <w:pPr>
        <w:pStyle w:val="1049"/>
        <w:ind w:firstLine="42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、供应商提交磋商保证金：</w:t>
      </w:r>
      <w:r>
        <w:rPr>
          <w:rFonts w:hint="eastAsia" w:ascii="宋体" w:hAnsi="宋体" w:eastAsia="宋体" w:cs="宋体"/>
          <w:color w:val="000000"/>
          <w:sz w:val="24"/>
          <w:szCs w:val="24"/>
        </w:rPr>
      </w:r>
      <w:r/>
    </w:p>
    <w:p>
      <w:pPr>
        <w:pStyle w:val="1049"/>
        <w:ind w:firstLine="12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无需磋商保证金</w:t>
      </w:r>
      <w:r>
        <w:rPr>
          <w:rFonts w:hint="eastAsia" w:ascii="宋体" w:hAnsi="宋体" w:eastAsia="宋体" w:cs="宋体"/>
          <w:color w:val="000000"/>
          <w:sz w:val="24"/>
          <w:szCs w:val="24"/>
        </w:rPr>
      </w:r>
      <w:r/>
    </w:p>
    <w:p>
      <w:pPr>
        <w:pStyle w:val="1049"/>
        <w:ind w:firstLine="240"/>
        <w:jc w:val="center"/>
        <w:keepLines w:val="0"/>
        <w:keepNext w:val="0"/>
        <w:pageBreakBefore w:val="0"/>
        <w:spacing w:before="240" w:after="24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第三章 响应文件</w:t>
      </w:r>
      <w:r>
        <w:rPr>
          <w:rFonts w:hint="eastAsia" w:ascii="宋体" w:hAnsi="宋体" w:eastAsia="宋体" w:cs="宋体"/>
          <w:color w:val="000000"/>
          <w:sz w:val="24"/>
          <w:szCs w:val="24"/>
        </w:rPr>
      </w:r>
      <w:r/>
    </w:p>
    <w:p>
      <w:pPr>
        <w:pStyle w:val="1049"/>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十二、提交响应文件要求：</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（一）本项目通过“苏采云”系统进行电子</w:t>
      </w:r>
      <w:r>
        <w:rPr>
          <w:rFonts w:hint="eastAsia" w:ascii="宋体" w:hAnsi="宋体" w:eastAsia="宋体" w:cs="宋体"/>
          <w:color w:val="000000"/>
          <w:sz w:val="24"/>
          <w:szCs w:val="24"/>
          <w:lang w:val="en-US" w:eastAsia="zh-CN"/>
        </w:rPr>
        <w:t xml:space="preserve">采购</w:t>
      </w:r>
      <w:r>
        <w:rPr>
          <w:rFonts w:hint="eastAsia" w:ascii="宋体" w:hAnsi="宋体" w:eastAsia="宋体" w:cs="宋体"/>
          <w:color w:val="000000"/>
          <w:sz w:val="24"/>
          <w:szCs w:val="24"/>
        </w:rPr>
        <w:t xml:space="preserve">，即供应商响应文件从政府采购客户端工具制作并通过“苏采云”系统提交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供应商应当通过“苏采云”系统提交数据电文形式的响应文件（即电子响应）。未进行线上响应文件提交并解密(因“苏采云”系统导致解密失败的除外)的供应商，</w:t>
      </w:r>
      <w:r>
        <w:rPr>
          <w:rFonts w:hint="eastAsia" w:ascii="宋体" w:hAnsi="宋体" w:eastAsia="宋体" w:cs="宋体"/>
          <w:color w:val="000000"/>
          <w:sz w:val="24"/>
          <w:szCs w:val="24"/>
          <w:lang w:val="en-US" w:eastAsia="zh-CN"/>
        </w:rPr>
        <w:t xml:space="preserve">响应无效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“CA数字证书”的获取：供应商需办理CA锁，“苏采云”系统目前仅支持“苏采云”系统下的</w:t>
      </w:r>
      <w:r>
        <w:rPr>
          <w:rFonts w:hint="eastAsia" w:ascii="宋体" w:hAnsi="宋体" w:eastAsia="宋体" w:cs="宋体"/>
          <w:color w:val="000000"/>
          <w:sz w:val="24"/>
          <w:szCs w:val="24"/>
          <w:lang w:val="en-US" w:eastAsia="zh-CN"/>
        </w:rPr>
        <w:t xml:space="preserve">政务</w:t>
      </w:r>
      <w:r>
        <w:rPr>
          <w:rFonts w:hint="eastAsia" w:ascii="宋体" w:hAnsi="宋体" w:eastAsia="宋体" w:cs="宋体"/>
          <w:color w:val="000000"/>
          <w:sz w:val="24"/>
          <w:szCs w:val="24"/>
        </w:rPr>
        <w:t xml:space="preserve">CA，省内各地区办理的“苏采云”系统下的</w:t>
      </w:r>
      <w:r>
        <w:rPr>
          <w:rFonts w:hint="eastAsia" w:ascii="宋体" w:hAnsi="宋体" w:eastAsia="宋体" w:cs="宋体"/>
          <w:color w:val="000000"/>
          <w:sz w:val="24"/>
          <w:szCs w:val="24"/>
          <w:lang w:val="en-US" w:eastAsia="zh-CN"/>
        </w:rPr>
        <w:t xml:space="preserve">政务</w:t>
      </w:r>
      <w:r>
        <w:rPr>
          <w:rFonts w:hint="eastAsia" w:ascii="宋体" w:hAnsi="宋体" w:eastAsia="宋体" w:cs="宋体"/>
          <w:color w:val="000000"/>
          <w:sz w:val="24"/>
          <w:szCs w:val="24"/>
        </w:rPr>
        <w:t xml:space="preserve">CA全省通用。“CA数字证书”的办理方法详见“徐州政府采购网-业务工作-快速服务-下载专区”中《江苏省政府采购（供应商）</w:t>
      </w:r>
      <w:r>
        <w:rPr>
          <w:rFonts w:hint="eastAsia" w:ascii="宋体" w:hAnsi="宋体" w:eastAsia="宋体" w:cs="宋体"/>
          <w:color w:val="000000"/>
          <w:sz w:val="24"/>
          <w:szCs w:val="24"/>
          <w:lang w:val="en-US" w:eastAsia="zh-CN"/>
        </w:rPr>
        <w:t xml:space="preserve">政务</w:t>
      </w:r>
      <w:r>
        <w:rPr>
          <w:rFonts w:hint="eastAsia" w:ascii="宋体" w:hAnsi="宋体" w:eastAsia="宋体" w:cs="宋体"/>
          <w:color w:val="000000"/>
          <w:sz w:val="24"/>
          <w:szCs w:val="24"/>
        </w:rPr>
        <w:t xml:space="preserve">CA数字证书及电子签章办理指南》。</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HYPERLINK "http://jszfcg.jsczt.cn/"</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；或进入徐州政府采购网（网址：http://czj.xz.gov.cn/Home/HomeIndex）--业务工作--用户登录，点击“苏采云”进入系统），按照要求通过互联网方式提交首次响应文件。</w:t>
      </w:r>
      <w:r>
        <w:rPr>
          <w:rFonts w:hint="eastAsia" w:ascii="宋体" w:hAnsi="宋体" w:eastAsia="宋体" w:cs="宋体"/>
          <w:color w:val="000000"/>
          <w:sz w:val="24"/>
          <w:szCs w:val="24"/>
        </w:rPr>
      </w:r>
      <w:r/>
    </w:p>
    <w:p>
      <w:pPr>
        <w:pStyle w:val="1160"/>
        <w:ind w:firstLine="48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“苏采云”系统使用要求：</w:t>
      </w:r>
      <w:r>
        <w:rPr>
          <w:rFonts w:ascii="宋体" w:hAnsi="宋体" w:eastAsia="宋体"/>
          <w:b/>
          <w:bCs/>
          <w:sz w:val="24"/>
          <w:highlight w:val="none"/>
          <w:lang w:val="en-US" w:eastAsia="zh-CN"/>
        </w:rPr>
      </w:r>
      <w:r/>
    </w:p>
    <w:p>
      <w:pPr>
        <w:pStyle w:val="1160"/>
        <w:numPr>
          <w:ilvl w:val="0"/>
          <w:numId w:val="18"/>
        </w:numPr>
        <w:ind w:firstLine="482"/>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使用谷歌浏览器参与不见面开标及磋商环节。</w:t>
      </w:r>
      <w:r>
        <w:rPr>
          <w:rFonts w:ascii="宋体" w:hAnsi="宋体" w:eastAsia="宋体"/>
          <w:b/>
          <w:bCs/>
          <w:sz w:val="24"/>
          <w:highlight w:val="none"/>
          <w:lang w:val="en-US" w:eastAsia="zh-CN"/>
        </w:rPr>
      </w:r>
      <w:r/>
    </w:p>
    <w:p>
      <w:pPr>
        <w:pStyle w:val="1160"/>
        <w:numPr>
          <w:ilvl w:val="0"/>
          <w:numId w:val="18"/>
        </w:numPr>
        <w:ind w:firstLine="482"/>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电脑需提前准备好麦克风、音响，摄像头，提前检查保证能够正常使用。</w:t>
      </w:r>
      <w:r>
        <w:rPr>
          <w:rFonts w:ascii="宋体" w:hAnsi="宋体" w:eastAsia="宋体"/>
          <w:b/>
          <w:bCs/>
          <w:sz w:val="24"/>
          <w:highlight w:val="none"/>
          <w:lang w:val="en-US" w:eastAsia="zh-CN"/>
        </w:rPr>
      </w:r>
      <w:r/>
    </w:p>
    <w:p>
      <w:pPr>
        <w:pStyle w:val="1160"/>
        <w:numPr>
          <w:ilvl w:val="0"/>
          <w:numId w:val="0"/>
        </w:numPr>
        <w:ind w:left="482"/>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b/>
          <w:bCs/>
          <w:sz w:val="24"/>
          <w:highlight w:val="none"/>
          <w:lang w:val="en-US" w:eastAsia="zh-CN"/>
        </w:rPr>
        <w:t xml:space="preserve">3.</w:t>
      </w:r>
      <w:r>
        <w:rPr>
          <w:rFonts w:ascii="宋体" w:hAnsi="宋体" w:eastAsia="宋体"/>
          <w:b/>
          <w:bCs/>
          <w:sz w:val="24"/>
          <w:highlight w:val="none"/>
          <w:lang w:val="en-US" w:eastAsia="zh-CN"/>
        </w:rPr>
        <w:t xml:space="preserve">操作系统至少win7以上，建议使用win10操作系统。</w:t>
      </w:r>
      <w:r>
        <w:rPr>
          <w:rFonts w:hint="eastAsia" w:ascii="宋体" w:hAnsi="宋体" w:eastAsia="宋体" w:cs="宋体"/>
          <w:color w:val="000000"/>
          <w:sz w:val="24"/>
          <w:szCs w:val="24"/>
          <w:highlight w:val="none"/>
          <w:lang w:val="en-US"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ascii="宋体" w:hAnsi="宋体" w:eastAsia="宋体"/>
          <w:sz w:val="24"/>
        </w:rPr>
        <w:t xml:space="preserve">（二）首次响应文件提交的截止时间：</w:t>
      </w: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lang w:val="en-US" w:eastAsia="zh-CN"/>
        </w:rPr>
        <w:t xml:space="preserve">26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日上午</w:t>
      </w:r>
      <w:r>
        <w:rPr>
          <w:rFonts w:hint="eastAsia" w:ascii="宋体" w:hAnsi="宋体" w:eastAsia="宋体" w:cs="宋体"/>
          <w:color w:val="000000"/>
          <w:sz w:val="24"/>
          <w:szCs w:val="24"/>
          <w:lang w:val="en-US" w:eastAsia="zh-CN"/>
        </w:rPr>
        <w:t xml:space="preserve">10:00</w:t>
      </w:r>
      <w:r>
        <w:rPr>
          <w:rFonts w:hint="eastAsia" w:ascii="宋体" w:hAnsi="宋体" w:eastAsia="宋体" w:cs="宋体"/>
          <w:color w:val="000000"/>
          <w:sz w:val="24"/>
          <w:szCs w:val="24"/>
        </w:rPr>
        <w:t xml:space="preserve">，在截止时间后提交的首次响应文件为无效文件，将被拒收。</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（三）首次响应文件提交时间、地点：</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1.提交时间</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首次响应文件提交的截止时间（202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10:00</w:t>
      </w:r>
      <w:r>
        <w:rPr>
          <w:rFonts w:hint="eastAsia" w:ascii="宋体" w:hAnsi="宋体" w:eastAsia="宋体" w:cs="宋体"/>
          <w:color w:val="000000"/>
          <w:sz w:val="24"/>
          <w:szCs w:val="24"/>
        </w:rPr>
        <w:t xml:space="preserve">）前。</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2.提交地点：</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“苏采云”系统（网址：http://jszfcg.jsczt.cn/）“开标大厅”或进入徐州政府采购网（网址：http://czj.xz.gov.cn/Home/HomeIndex）-业务工作-用户登录，点击“苏采云”进入系统“开标大厅”。 </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首次响应文件开启时间：202</w:t>
      </w:r>
      <w:r>
        <w:rPr>
          <w:rFonts w:hint="eastAsia" w:ascii="宋体" w:hAnsi="宋体" w:eastAsia="宋体" w:cs="宋体"/>
          <w:bCs/>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29</w:t>
      </w:r>
      <w:r>
        <w:rPr>
          <w:rFonts w:hint="eastAsia" w:ascii="宋体" w:hAnsi="宋体" w:eastAsia="宋体" w:cs="宋体"/>
          <w:color w:val="000000"/>
          <w:sz w:val="24"/>
          <w:szCs w:val="24"/>
        </w:rPr>
        <w:t xml:space="preserve">日上午</w:t>
      </w:r>
      <w:r>
        <w:rPr>
          <w:rFonts w:hint="eastAsia" w:ascii="宋体" w:hAnsi="宋体" w:eastAsia="宋体" w:cs="宋体"/>
          <w:color w:val="000000"/>
          <w:sz w:val="24"/>
          <w:szCs w:val="24"/>
          <w:lang w:val="en-US" w:eastAsia="zh-CN"/>
        </w:rPr>
        <w:t xml:space="preserve">10:00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）首次响应文件开启地点：</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“苏采云”系统（网址：http://jszfcg.jsczt.cn/）“开标大厅”或进入徐州政府采购网（网址：http://czj.xz.gov.cn/Home/HomeIndex）-业务工作-用户登录，点击“苏采云”进入系统“开标大厅”。</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1160"/>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）不接受不按要求加盖</w:t>
      </w:r>
      <w:r>
        <w:rPr>
          <w:rFonts w:hint="eastAsia" w:ascii="宋体" w:hAnsi="宋体" w:eastAsia="宋体" w:cs="宋体"/>
          <w:color w:val="000000"/>
          <w:sz w:val="24"/>
          <w:szCs w:val="24"/>
          <w:lang w:eastAsia="zh-CN"/>
        </w:rPr>
        <w:t xml:space="preserve">电子签章</w:t>
      </w:r>
      <w:r>
        <w:rPr>
          <w:rFonts w:hint="eastAsia" w:ascii="宋体" w:hAnsi="宋体" w:eastAsia="宋体" w:cs="宋体"/>
          <w:color w:val="000000"/>
          <w:sz w:val="24"/>
          <w:szCs w:val="24"/>
        </w:rPr>
        <w:t xml:space="preserve">（电子签章）的首次响应文件。电子签章相关要求见“苏采云”系统。</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八</w:t>
      </w:r>
      <w:r>
        <w:rPr>
          <w:rFonts w:hint="eastAsia" w:ascii="宋体" w:hAnsi="宋体" w:eastAsia="宋体" w:cs="宋体"/>
          <w:bCs/>
          <w:color w:val="000000"/>
          <w:sz w:val="24"/>
          <w:szCs w:val="24"/>
        </w:rPr>
        <w:t xml:space="preserve">）首次响应文件解密：到达开启时间，</w:t>
      </w:r>
      <w:r>
        <w:rPr>
          <w:rFonts w:hint="eastAsia" w:ascii="宋体" w:hAnsi="宋体" w:eastAsia="宋体" w:cs="宋体"/>
          <w:color w:val="000000"/>
          <w:sz w:val="24"/>
          <w:szCs w:val="24"/>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sz w:val="24"/>
          <w:szCs w:val="24"/>
        </w:rPr>
        <w:t xml:space="preserve">开启时间后30分钟内</w:t>
      </w:r>
      <w:r>
        <w:rPr>
          <w:rFonts w:hint="eastAsia" w:ascii="宋体" w:hAnsi="宋体" w:eastAsia="宋体" w:cs="宋体"/>
          <w:color w:val="000000"/>
          <w:sz w:val="24"/>
          <w:szCs w:val="24"/>
        </w:rPr>
        <w:t xml:space="preserve">，通过“苏采云”系统（使用“CA数字证书”）解密。</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）采购文件（后缀名为“.kedt”）、供应商操作手册及政府采购客户端工具可通过“苏采云”系统（网址：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HYPERLINK "http://jszfcg.jsczt.cn/"</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rPr>
      </w:r>
      <w:r/>
    </w:p>
    <w:p>
      <w:pPr>
        <w:pStyle w:val="1049"/>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十</w:t>
      </w:r>
      <w:r>
        <w:rPr>
          <w:rFonts w:hint="eastAsia" w:ascii="宋体" w:hAnsi="宋体" w:eastAsia="宋体" w:cs="宋体"/>
          <w:color w:val="000000"/>
          <w:sz w:val="24"/>
          <w:szCs w:val="24"/>
        </w:rPr>
        <w:t xml:space="preserve">）相关说明: 供应商在“苏采云”系统中提交首次响应文件的时间即为数据电文（响应文件，下同）的发送时间和接收时间。</w:t>
      </w:r>
      <w:r>
        <w:rPr>
          <w:rFonts w:hint="eastAsia" w:ascii="宋体" w:hAnsi="宋体" w:eastAsia="宋体" w:cs="宋体"/>
          <w:bCs/>
          <w:color w:val="000000"/>
          <w:sz w:val="24"/>
          <w:szCs w:val="24"/>
        </w:rPr>
      </w:r>
      <w:r/>
    </w:p>
    <w:p>
      <w:pPr>
        <w:pStyle w:val="1049"/>
        <w:ind w:left="499"/>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十三、响应文件编制要求：</w:t>
      </w:r>
      <w:r>
        <w:rPr>
          <w:rFonts w:hint="eastAsia" w:ascii="宋体" w:hAnsi="宋体" w:eastAsia="宋体" w:cs="宋体"/>
          <w:color w:val="000000"/>
          <w:sz w:val="24"/>
          <w:szCs w:val="24"/>
        </w:rPr>
      </w:r>
      <w:r/>
    </w:p>
    <w:p>
      <w:pPr>
        <w:pStyle w:val="1049"/>
        <w:ind w:left="499"/>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val="0"/>
          <w:color w:val="000000"/>
          <w:sz w:val="24"/>
          <w:szCs w:val="24"/>
        </w:rPr>
        <w:t xml:space="preserve">请按照以下要求（包括但不限于以下要求）制作：</w:t>
      </w:r>
      <w:r>
        <w:rPr>
          <w:rFonts w:hint="eastAsia" w:ascii="宋体" w:hAnsi="宋体" w:eastAsia="宋体" w:cs="宋体"/>
          <w:color w:val="000000"/>
          <w:sz w:val="24"/>
          <w:szCs w:val="24"/>
        </w:rPr>
      </w:r>
      <w:r/>
    </w:p>
    <w:p>
      <w:pPr>
        <w:pStyle w:val="1160"/>
        <w:ind w:firstLine="425"/>
        <w:keepLines w:val="0"/>
        <w:keepNext w:val="0"/>
        <w:pageBreakBefore w:val="0"/>
        <w:spacing w:line="36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（一）基本目录</w:t>
      </w:r>
      <w:r>
        <w:rPr>
          <w:rFonts w:hint="eastAsia" w:ascii="宋体" w:hAnsi="宋体" w:eastAsia="宋体" w:cs="宋体"/>
          <w:b/>
          <w:bCs w:val="0"/>
          <w:color w:val="000000"/>
          <w:sz w:val="24"/>
          <w:szCs w:val="24"/>
        </w:rPr>
      </w:r>
      <w:r/>
    </w:p>
    <w:p>
      <w:pPr>
        <w:pStyle w:val="1160"/>
        <w:ind w:firstLine="480"/>
        <w:spacing w:line="360" w:lineRule="auto"/>
        <w:rPr>
          <w:rFonts w:ascii="宋体" w:hAnsi="宋体" w:eastAsia="宋体"/>
          <w:color w:val="000000"/>
          <w:sz w:val="24"/>
        </w:rPr>
      </w:pPr>
      <w:r>
        <w:rPr>
          <w:rFonts w:ascii="宋体" w:hAnsi="宋体" w:eastAsia="宋体"/>
          <w:bCs/>
          <w:color w:val="000000"/>
          <w:sz w:val="24"/>
        </w:rPr>
        <w:t xml:space="preserve">1</w:t>
      </w:r>
      <w:r>
        <w:rPr>
          <w:rFonts w:ascii="宋体" w:hAnsi="宋体" w:eastAsia="宋体"/>
          <w:bCs/>
          <w:color w:val="000000"/>
          <w:sz w:val="24"/>
          <w:lang w:eastAsia="zh-CN"/>
        </w:rPr>
        <w:t xml:space="preserve">、</w:t>
      </w:r>
      <w:r>
        <w:rPr>
          <w:rFonts w:ascii="宋体" w:hAnsi="宋体" w:eastAsia="宋体"/>
          <w:color w:val="000000"/>
          <w:sz w:val="24"/>
        </w:rPr>
        <w:t xml:space="preserve">《磋商报价表》（加盖电子签章，格式见《磋商文件》附件。</w:t>
      </w:r>
      <w:r>
        <w:rPr>
          <w:rFonts w:ascii="宋体" w:hAnsi="宋体" w:eastAsia="宋体"/>
          <w:bCs/>
          <w:color w:val="000000"/>
          <w:sz w:val="24"/>
        </w:rPr>
        <w:t xml:space="preserve">政府采购客户端工具输入报价自动生成）；</w:t>
      </w:r>
      <w:r>
        <w:rPr>
          <w:rFonts w:ascii="宋体" w:hAnsi="宋体" w:eastAsia="宋体"/>
          <w:color w:val="000000"/>
          <w:sz w:val="24"/>
        </w:rPr>
      </w:r>
      <w:r/>
    </w:p>
    <w:p>
      <w:pPr>
        <w:pStyle w:val="1136"/>
        <w:ind w:firstLine="482"/>
        <w:keepLines w:val="0"/>
        <w:keepNext w:val="0"/>
        <w:pageBreakBefore w:val="0"/>
        <w:spacing w:line="360" w:lineRule="auto"/>
        <w:rPr>
          <w:rFonts w:hint="eastAsia" w:ascii="宋体" w:hAnsi="宋体" w:eastAsia="宋体" w:cs="宋体"/>
          <w:b/>
          <w:bCs w:val="0"/>
          <w:color w:val="000000"/>
          <w:sz w:val="24"/>
          <w:szCs w:val="24"/>
          <w:highlight w:val="none"/>
        </w:rPr>
      </w:pPr>
      <w:r>
        <w:rPr>
          <w:rFonts w:hint="eastAsia" w:ascii="宋体" w:hAnsi="宋体"/>
          <w:color w:val="000000"/>
          <w:sz w:val="24"/>
          <w:lang w:val="en-US" w:eastAsia="zh-CN"/>
        </w:rPr>
        <w:t xml:space="preserve">2</w:t>
      </w:r>
      <w:r>
        <w:rPr>
          <w:rFonts w:ascii="宋体" w:hAnsi="宋体" w:eastAsia="宋体"/>
          <w:color w:val="000000"/>
          <w:sz w:val="24"/>
          <w:lang w:eastAsia="zh-CN"/>
        </w:rPr>
        <w:t xml:space="preserve">、</w:t>
      </w:r>
      <w:r>
        <w:rPr>
          <w:rFonts w:ascii="宋体" w:hAnsi="宋体" w:eastAsia="宋体"/>
          <w:b w:val="0"/>
          <w:bCs/>
          <w:color w:val="000000"/>
          <w:sz w:val="24"/>
          <w:szCs w:val="24"/>
          <w:highlight w:val="none"/>
        </w:rPr>
        <w:t xml:space="preserve">供应商认为需要提供的其他资料的扫描件（如有）</w:t>
      </w:r>
      <w:r>
        <w:rPr>
          <w:rFonts w:ascii="宋体" w:hAnsi="宋体" w:eastAsia="宋体"/>
          <w:b w:val="0"/>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r>
      <w:r/>
    </w:p>
    <w:p>
      <w:pPr>
        <w:pStyle w:val="1136"/>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bCs w:val="0"/>
          <w:color w:val="000000"/>
          <w:sz w:val="24"/>
          <w:szCs w:val="24"/>
          <w:highlight w:val="none"/>
        </w:rPr>
        <w:t xml:space="preserve">（二）资格条件（必须提供，否则响应无效）</w:t>
      </w:r>
      <w:r>
        <w:rPr>
          <w:rFonts w:hint="eastAsia" w:ascii="宋体" w:hAnsi="宋体" w:eastAsia="宋体" w:cs="宋体"/>
          <w:b w:val="0"/>
          <w:bCs/>
          <w:color w:val="000000"/>
          <w:sz w:val="24"/>
          <w:szCs w:val="24"/>
          <w:highlight w:val="none"/>
        </w:rPr>
      </w:r>
      <w:r/>
    </w:p>
    <w:p>
      <w:pPr>
        <w:pStyle w:val="1136"/>
        <w:ind w:right="-334" w:firstLine="482"/>
        <w:keepLines w:val="0"/>
        <w:keepNext w:val="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1、具有</w:t>
      </w:r>
      <w:r>
        <w:rPr>
          <w:rFonts w:hint="eastAsia" w:ascii="宋体" w:hAnsi="宋体" w:eastAsia="宋体" w:cs="宋体"/>
          <w:color w:val="000000"/>
          <w:sz w:val="24"/>
          <w:szCs w:val="24"/>
        </w:rPr>
        <w:t xml:space="preserve">合法有效的法人营业执照或事业法人证或其他组织应提供合法证明文件或自然人提供身份证件</w:t>
      </w:r>
      <w:r>
        <w:rPr>
          <w:rFonts w:hint="eastAsia" w:ascii="宋体" w:hAnsi="宋体" w:eastAsia="宋体" w:cs="宋体"/>
          <w:color w:val="000000"/>
          <w:sz w:val="24"/>
          <w:szCs w:val="24"/>
          <w:highlight w:val="none"/>
        </w:rPr>
        <w:t xml:space="preserve">。以上证明文件提供原件的扫描件</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highlight w:val="none"/>
          <w:lang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财务状况报告，至少提供：</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提交</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首次响应文件时间前6个月内任何1月（不含开标当月）的资产负债表和利润表</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t xml:space="preserve">各1份；或供应商基本开户银行出具的有效的资信证明</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t xml:space="preserve">；或财政部门认可的政府采购专业担保机构出具的有效的担保函</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提交</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首次响应文件时间前6个月内任何1月的依法缴纳税收</w:t>
      </w:r>
      <w:r>
        <w:rPr>
          <w:rFonts w:hint="eastAsia" w:ascii="宋体" w:hAnsi="宋体" w:eastAsia="宋体" w:cs="宋体"/>
          <w:color w:val="000000"/>
          <w:sz w:val="24"/>
          <w:szCs w:val="24"/>
          <w:lang w:val="en-US" w:eastAsia="zh-CN"/>
        </w:rPr>
        <w:t xml:space="preserve">和</w:t>
      </w:r>
      <w:r>
        <w:rPr>
          <w:rFonts w:hint="eastAsia" w:ascii="宋体" w:hAnsi="宋体" w:eastAsia="宋体" w:cs="宋体"/>
          <w:color w:val="000000"/>
          <w:sz w:val="24"/>
          <w:szCs w:val="24"/>
        </w:rPr>
        <w:t xml:space="preserve">社会保障资金的相关材料</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t xml:space="preserve">；依法免税或不需要缴纳社会保障资金的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应提供相应其依法免税或不需要缴纳社会保障资金的证明文件</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具备履行合同所必需的设备和专业技术能力的证明材料</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rPr>
        <w:t xml:space="preserve">即提供</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响应供应商至少提供1名为本项目服务的机房现场运维人员劳务合同（书）扫描件和</w:t>
      </w:r>
      <w:r>
        <w:rPr>
          <w:rFonts w:hint="eastAsia" w:ascii="宋体" w:hAnsi="宋体" w:eastAsia="宋体" w:cs="宋体"/>
          <w:b w:val="0"/>
          <w:bCs w:val="0"/>
          <w:color w:val="000000"/>
          <w:sz w:val="24"/>
          <w:szCs w:val="24"/>
          <w:lang w:val="en-US" w:eastAsia="zh-CN"/>
        </w:rPr>
        <w:t xml:space="preserve">该名现场运维人员的网络工程师或信息安全工程师或电子信息工程师相关证书的扫描件</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供应商参加政府采购活动前3年内在经营活动中没有重大违法记录的书面声明</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加盖电子签章，</w:t>
      </w:r>
      <w:r>
        <w:rPr>
          <w:rFonts w:hint="eastAsia" w:ascii="宋体" w:hAnsi="宋体" w:eastAsia="宋体" w:cs="宋体"/>
          <w:color w:val="000000"/>
          <w:sz w:val="24"/>
          <w:szCs w:val="24"/>
        </w:rPr>
        <w:t xml:space="preserve">格式见《磋商文件》附件)；</w:t>
      </w:r>
      <w:r>
        <w:rPr>
          <w:rFonts w:hint="eastAsia" w:ascii="宋体" w:hAnsi="宋体" w:eastAsia="宋体" w:cs="宋体"/>
          <w:color w:val="000000"/>
          <w:sz w:val="24"/>
          <w:szCs w:val="24"/>
        </w:rPr>
      </w:r>
      <w:r/>
    </w:p>
    <w:p>
      <w:pPr>
        <w:pStyle w:val="1136"/>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（三）符合条件（必须提供，否则响应无效）</w:t>
      </w:r>
      <w:r>
        <w:rPr>
          <w:rFonts w:hint="eastAsia" w:ascii="宋体" w:hAnsi="宋体" w:eastAsia="宋体" w:cs="宋体"/>
          <w:b/>
          <w:bCs/>
          <w:color w:val="000000"/>
          <w:sz w:val="24"/>
          <w:szCs w:val="24"/>
          <w:highlight w:val="none"/>
        </w:rPr>
      </w:r>
      <w:r/>
    </w:p>
    <w:p>
      <w:pPr>
        <w:pStyle w:val="116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1、承诺书（加盖电子签章，格式见《磋商文件》附件）；</w:t>
      </w:r>
      <w:r>
        <w:rPr>
          <w:rFonts w:hint="eastAsia" w:ascii="宋体" w:hAnsi="宋体" w:eastAsia="宋体" w:cs="宋体"/>
          <w:b w:val="0"/>
          <w:bCs w:val="0"/>
          <w:color w:val="000000"/>
          <w:sz w:val="24"/>
          <w:szCs w:val="24"/>
        </w:rPr>
      </w:r>
      <w:r/>
    </w:p>
    <w:p>
      <w:pPr>
        <w:pStyle w:val="116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2、磋商报价表</w:t>
      </w:r>
      <w:r>
        <w:rPr>
          <w:rFonts w:hint="eastAsia" w:ascii="宋体" w:hAnsi="宋体" w:eastAsia="宋体" w:cs="宋体"/>
          <w:b w:val="0"/>
          <w:bCs w:val="0"/>
          <w:color w:val="000000"/>
          <w:sz w:val="24"/>
          <w:szCs w:val="24"/>
        </w:rPr>
        <w:t xml:space="preserve">（加盖电子签章，格式见《磋商文件》附件）；</w:t>
      </w:r>
      <w:r>
        <w:rPr>
          <w:rFonts w:hint="eastAsia" w:ascii="宋体" w:hAnsi="宋体" w:eastAsia="宋体" w:cs="宋体"/>
          <w:b w:val="0"/>
          <w:bCs w:val="0"/>
          <w:color w:val="000000"/>
          <w:sz w:val="24"/>
          <w:szCs w:val="24"/>
        </w:rPr>
      </w:r>
      <w:r/>
    </w:p>
    <w:p>
      <w:pPr>
        <w:pStyle w:val="116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、偏离表（加盖电子签章，格式见《磋商文件》附件）；</w:t>
      </w:r>
      <w:r>
        <w:rPr>
          <w:rFonts w:hint="eastAsia" w:ascii="宋体" w:hAnsi="宋体" w:eastAsia="宋体" w:cs="宋体"/>
          <w:b w:val="0"/>
          <w:bCs w:val="0"/>
          <w:color w:val="000000"/>
          <w:sz w:val="24"/>
          <w:szCs w:val="24"/>
        </w:rPr>
      </w:r>
      <w:r/>
    </w:p>
    <w:p>
      <w:pPr>
        <w:pStyle w:val="116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、分项价格表（加盖电子签章，格式见《磋商文件》附件）；</w:t>
      </w:r>
      <w:r>
        <w:rPr>
          <w:rFonts w:hint="eastAsia" w:ascii="宋体" w:hAnsi="宋体" w:eastAsia="宋体" w:cs="宋体"/>
          <w:b w:val="0"/>
          <w:bCs w:val="0"/>
          <w:color w:val="000000"/>
          <w:sz w:val="24"/>
          <w:szCs w:val="24"/>
        </w:rPr>
      </w:r>
      <w:r/>
    </w:p>
    <w:p>
      <w:pPr>
        <w:pStyle w:val="116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5、设备及业务迁移服务承诺书</w:t>
      </w:r>
      <w:r>
        <w:rPr>
          <w:rFonts w:hint="eastAsia" w:ascii="宋体" w:hAnsi="宋体" w:eastAsia="宋体" w:cs="宋体"/>
          <w:b w:val="0"/>
          <w:bCs w:val="0"/>
          <w:color w:val="000000"/>
          <w:sz w:val="24"/>
          <w:szCs w:val="24"/>
        </w:rPr>
        <w:t xml:space="preserve">（加盖电子签章，格式见《磋商文件》附件）；</w:t>
      </w:r>
      <w:r>
        <w:rPr>
          <w:rFonts w:hint="eastAsia" w:ascii="宋体" w:hAnsi="宋体" w:eastAsia="宋体" w:cs="宋体"/>
          <w:b w:val="0"/>
          <w:bCs w:val="0"/>
          <w:color w:val="000000"/>
          <w:sz w:val="24"/>
          <w:szCs w:val="24"/>
        </w:rPr>
      </w:r>
      <w:r/>
    </w:p>
    <w:p>
      <w:pPr>
        <w:pStyle w:val="116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6、预留机柜承诺书</w:t>
      </w:r>
      <w:r>
        <w:rPr>
          <w:rFonts w:hint="eastAsia" w:ascii="宋体" w:hAnsi="宋体" w:eastAsia="宋体" w:cs="宋体"/>
          <w:b w:val="0"/>
          <w:bCs w:val="0"/>
          <w:color w:val="000000"/>
          <w:sz w:val="24"/>
          <w:szCs w:val="24"/>
        </w:rPr>
        <w:t xml:space="preserve">（加盖电子签章，格式见《磋商文件》附件）；</w:t>
      </w:r>
      <w:r>
        <w:rPr>
          <w:rFonts w:hint="eastAsia" w:ascii="宋体" w:hAnsi="宋体" w:eastAsia="宋体" w:cs="宋体"/>
          <w:b w:val="0"/>
          <w:bCs w:val="0"/>
          <w:color w:val="000000"/>
          <w:sz w:val="24"/>
          <w:szCs w:val="24"/>
        </w:rPr>
      </w:r>
      <w:r/>
    </w:p>
    <w:p>
      <w:pPr>
        <w:pStyle w:val="116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7、租赁报价承诺书</w:t>
      </w:r>
      <w:r>
        <w:rPr>
          <w:rFonts w:hint="eastAsia" w:ascii="宋体" w:hAnsi="宋体" w:eastAsia="宋体" w:cs="宋体"/>
          <w:b w:val="0"/>
          <w:bCs w:val="0"/>
          <w:color w:val="000000"/>
          <w:sz w:val="24"/>
          <w:szCs w:val="24"/>
        </w:rPr>
        <w:t xml:space="preserve">（加盖电子签章，格式见《磋商文件》附件）；</w:t>
      </w:r>
      <w:r>
        <w:rPr>
          <w:rFonts w:hint="eastAsia" w:ascii="宋体" w:hAnsi="宋体" w:eastAsia="宋体" w:cs="宋体"/>
          <w:b w:val="0"/>
          <w:bCs w:val="0"/>
          <w:color w:val="000000"/>
          <w:sz w:val="24"/>
          <w:szCs w:val="24"/>
        </w:rPr>
      </w:r>
      <w:r/>
    </w:p>
    <w:p>
      <w:pPr>
        <w:pStyle w:val="1160"/>
        <w:keepLines w:val="0"/>
        <w:keepNext w:val="0"/>
        <w:pageBreakBefore w:val="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8、应急演练承诺书</w:t>
      </w:r>
      <w:r>
        <w:rPr>
          <w:rFonts w:hint="eastAsia" w:ascii="宋体" w:hAnsi="宋体" w:eastAsia="宋体" w:cs="宋体"/>
          <w:b w:val="0"/>
          <w:bCs w:val="0"/>
          <w:color w:val="000000"/>
          <w:sz w:val="24"/>
          <w:szCs w:val="24"/>
        </w:rPr>
        <w:t xml:space="preserve">（加盖电子签章，格式见《磋商文件》附件）</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1160"/>
        <w:keepLines w:val="0"/>
        <w:keepNext w:val="0"/>
        <w:pageBreakBefore w:val="0"/>
        <w:spacing w:line="360" w:lineRule="auto"/>
        <w:rPr>
          <w:rFonts w:hint="eastAsia" w:eastAsia="宋体"/>
          <w:lang w:eastAsia="zh-CN"/>
        </w:rPr>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授权委托书</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授权委托书中受托人身份证（</w:t>
      </w:r>
      <w:r>
        <w:rPr>
          <w:rFonts w:hint="eastAsia" w:ascii="宋体" w:hAnsi="宋体" w:eastAsia="宋体" w:cs="宋体"/>
          <w:color w:val="000000"/>
          <w:sz w:val="24"/>
          <w:szCs w:val="24"/>
          <w:lang w:val="en-US" w:eastAsia="zh-CN"/>
        </w:rPr>
        <w:t xml:space="preserve">加盖电子签章</w:t>
      </w:r>
      <w:r>
        <w:rPr>
          <w:rFonts w:hint="eastAsia" w:ascii="宋体" w:hAnsi="宋体" w:eastAsia="宋体" w:cs="宋体"/>
          <w:color w:val="000000"/>
          <w:sz w:val="24"/>
          <w:szCs w:val="24"/>
        </w:rPr>
        <w:t xml:space="preserve">，格式见《磋商文件》附件）</w:t>
      </w:r>
      <w:r>
        <w:rPr>
          <w:rFonts w:hint="eastAsia" w:ascii="宋体" w:hAnsi="宋体" w:eastAsia="宋体" w:cs="宋体"/>
          <w:color w:val="000000"/>
          <w:sz w:val="24"/>
          <w:szCs w:val="24"/>
          <w:lang w:eastAsia="zh-CN"/>
        </w:rPr>
        <w:t xml:space="preserve">。</w:t>
      </w:r>
      <w:r>
        <w:rPr>
          <w:rFonts w:hint="eastAsia" w:eastAsia="宋体"/>
          <w:lang w:eastAsia="zh-CN"/>
        </w:rPr>
      </w:r>
      <w:r/>
    </w:p>
    <w:p>
      <w:pPr>
        <w:pStyle w:val="116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 xml:space="preserve">（四）</w:t>
      </w:r>
      <w:r>
        <w:rPr>
          <w:rFonts w:hint="eastAsia" w:ascii="宋体" w:hAnsi="宋体" w:eastAsia="宋体" w:cs="宋体"/>
          <w:b/>
          <w:bCs/>
          <w:color w:val="000000"/>
          <w:sz w:val="24"/>
          <w:szCs w:val="24"/>
          <w:highlight w:val="none"/>
          <w:lang w:val="en-US" w:eastAsia="zh-CN"/>
        </w:rPr>
        <w:t xml:space="preserve">综合评审评分项</w:t>
      </w:r>
      <w:r>
        <w:rPr>
          <w:rFonts w:hint="eastAsia" w:ascii="宋体" w:hAnsi="宋体" w:eastAsia="宋体" w:cs="宋体"/>
          <w:bCs/>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1.技术部分</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技术规格</w:t>
      </w:r>
      <w:r>
        <w:rPr>
          <w:rFonts w:hint="eastAsia" w:ascii="宋体" w:hAnsi="宋体" w:eastAsia="宋体" w:cs="宋体"/>
          <w:color w:val="000000"/>
          <w:sz w:val="24"/>
          <w:szCs w:val="24"/>
        </w:rPr>
        <w:t xml:space="preserve">（要求见《磋商文件》附件1、《评分细则》及附件：2、《项目要求（采购需求）》）；</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项目实施方案</w:t>
      </w:r>
      <w:r>
        <w:rPr>
          <w:rFonts w:hint="eastAsia" w:ascii="宋体" w:hAnsi="宋体" w:eastAsia="宋体" w:cs="宋体"/>
          <w:color w:val="000000"/>
          <w:sz w:val="24"/>
          <w:szCs w:val="24"/>
        </w:rPr>
        <w:t xml:space="preserve">（要求见《磋商文件》附件1、《评分细则》及附件：2、《项目要求（采购需求）》）；</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运行维护方案</w:t>
      </w:r>
      <w:r>
        <w:rPr>
          <w:rFonts w:hint="eastAsia" w:ascii="宋体" w:hAnsi="宋体" w:eastAsia="宋体" w:cs="宋体"/>
          <w:color w:val="000000"/>
          <w:sz w:val="24"/>
          <w:szCs w:val="24"/>
        </w:rPr>
        <w:t xml:space="preserve">（要求见《磋商文件》附件1、《评分细则》及附件：2、《项目要求（采购需求）》）；</w:t>
      </w:r>
      <w:r>
        <w:rPr>
          <w:rFonts w:hint="eastAsia" w:ascii="宋体" w:hAnsi="宋体" w:eastAsia="宋体" w:cs="宋体"/>
          <w:color w:val="000000"/>
          <w:sz w:val="24"/>
          <w:szCs w:val="24"/>
          <w:lang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2.商务部分</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（1）业绩</w:t>
      </w:r>
      <w:r>
        <w:rPr>
          <w:rFonts w:hint="eastAsia" w:ascii="宋体" w:hAnsi="宋体" w:eastAsia="宋体" w:cs="宋体"/>
          <w:color w:val="000000"/>
          <w:sz w:val="24"/>
          <w:szCs w:val="24"/>
        </w:rPr>
        <w:t xml:space="preserve">（要求见《磋商文件》附件1、《评分细则》及附件）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企业实力</w:t>
      </w:r>
      <w:r>
        <w:rPr>
          <w:rFonts w:hint="eastAsia" w:ascii="宋体" w:hAnsi="宋体" w:eastAsia="宋体" w:cs="宋体"/>
          <w:color w:val="000000"/>
          <w:sz w:val="24"/>
          <w:szCs w:val="24"/>
        </w:rPr>
        <w:t xml:space="preserve">（要求见《磋商文件》附件1、《评分细则》及附件）；</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人员配备</w:t>
      </w:r>
      <w:r>
        <w:rPr>
          <w:rFonts w:hint="eastAsia" w:ascii="宋体" w:hAnsi="宋体" w:eastAsia="宋体" w:cs="宋体"/>
          <w:color w:val="000000"/>
          <w:sz w:val="24"/>
          <w:szCs w:val="24"/>
        </w:rPr>
        <w:t xml:space="preserve">（要求见《磋商文件》附件1、《评分细则》及附件）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3、评分细则中评分得分需提供的相关证明文件扫描件或供应商认为需要提供的其他资料扫描件。</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（五）价格折扣文件格式</w:t>
      </w:r>
      <w:r>
        <w:rPr>
          <w:rFonts w:hint="eastAsia" w:ascii="宋体" w:hAnsi="宋体" w:eastAsia="宋体" w:cs="宋体"/>
          <w:color w:val="000000"/>
          <w:sz w:val="24"/>
          <w:szCs w:val="24"/>
        </w:rPr>
      </w:r>
      <w:r/>
    </w:p>
    <w:p>
      <w:pPr>
        <w:pStyle w:val="1136"/>
        <w:ind w:right="-334" w:firstLine="482"/>
        <w:spacing w:line="360" w:lineRule="auto"/>
        <w:rPr>
          <w:rFonts w:ascii="宋体" w:hAnsi="宋体" w:eastAsia="宋体"/>
          <w:b w:val="0"/>
          <w:bCs/>
          <w:color w:val="000000"/>
          <w:sz w:val="24"/>
          <w:szCs w:val="24"/>
          <w:highlight w:val="none"/>
        </w:rPr>
      </w:pPr>
      <w:r>
        <w:rPr>
          <w:rFonts w:hint="eastAsia" w:ascii="宋体" w:hAnsi="宋体" w:eastAsia="宋体" w:cs="宋体"/>
          <w:b w:val="0"/>
          <w:bCs/>
          <w:color w:val="000000"/>
          <w:sz w:val="24"/>
          <w:highlight w:val="none"/>
        </w:rPr>
        <w:t xml:space="preserve">供应商应为中小企业（含中型、小型、微型企业，下同），提供《中小企业声明函》（加盖电子签章，填写完整，格式见《磋商文件》附件）。</w:t>
      </w:r>
      <w:r>
        <w:rPr>
          <w:rFonts w:hint="eastAsia" w:ascii="宋体" w:hAnsi="宋体" w:cs="宋体"/>
          <w:b w:val="0"/>
          <w:bCs w:val="0"/>
          <w:color w:val="000000"/>
          <w:sz w:val="24"/>
          <w:highlight w:val="none"/>
          <w:lang w:eastAsia="zh-CN"/>
        </w:rPr>
        <w:t xml:space="preserve">《中小企业声明函》查询渠道用微信搜索“中小企业规模类型自测小程序”</w:t>
      </w:r>
      <w:r>
        <w:rPr>
          <w:rFonts w:hint="eastAsia" w:ascii="宋体" w:hAnsi="宋体" w:eastAsia="宋体" w:cs="宋体"/>
          <w:b w:val="0"/>
          <w:bCs/>
          <w:color w:val="000000"/>
          <w:sz w:val="24"/>
          <w:highlight w:val="none"/>
        </w:rPr>
        <w:t xml:space="preserve">；</w:t>
      </w:r>
      <w:r>
        <w:rPr>
          <w:rFonts w:ascii="宋体" w:hAnsi="宋体" w:eastAsia="宋体"/>
          <w:b w:val="0"/>
          <w:bCs/>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注：中小微企业，应当同时符合以下条件：</w:t>
      </w:r>
      <w:r>
        <w:rPr>
          <w:rFonts w:hint="eastAsia" w:ascii="宋体" w:hAnsi="宋体" w:eastAsia="宋体" w:cs="宋体"/>
          <w:color w:val="000000"/>
          <w:sz w:val="24"/>
          <w:szCs w:val="24"/>
          <w:lang w:val="en-US"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lang w:val="en-US"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rPr>
          <w:rFonts w:hint="eastAsia" w:ascii="宋体" w:hAnsi="宋体" w:eastAsia="宋体" w:cs="宋体"/>
          <w:color w:val="000000"/>
          <w:sz w:val="24"/>
          <w:szCs w:val="24"/>
          <w:lang w:val="en-US"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（六）提交的首次响应文件的密封、签署、盖章要求：</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1.密封（加密）要求：</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2.签署要求：见《磋商文件》第九章附件中相关格式要求。</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3.盖章要求：见《磋商文件》第九章附件中相关格式要求。供应商须通过“苏采云”系统提供的政府采购客户端工具（使用“CA数字证书”）加盖电子签章。</w:t>
      </w:r>
      <w:r>
        <w:rPr>
          <w:rFonts w:hint="eastAsia" w:ascii="宋体" w:hAnsi="宋体" w:eastAsia="宋体" w:cs="宋体"/>
          <w:color w:val="000000"/>
          <w:sz w:val="24"/>
          <w:szCs w:val="24"/>
        </w:rPr>
      </w:r>
      <w:r/>
    </w:p>
    <w:p>
      <w:pPr>
        <w:pStyle w:val="1161"/>
        <w:ind w:firstLine="482"/>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rPr>
      </w:r>
      <w:r/>
    </w:p>
    <w:p>
      <w:pPr>
        <w:pStyle w:val="116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（七）通过“苏采云”系统提交政府采购客户端工具导出加密的响应文件（后缀名为zip）。</w:t>
      </w:r>
      <w:r>
        <w:rPr>
          <w:rFonts w:hint="eastAsia" w:ascii="宋体" w:hAnsi="宋体" w:eastAsia="宋体" w:cs="宋体"/>
          <w:b/>
          <w:bCs/>
          <w:color w:val="000000"/>
          <w:sz w:val="24"/>
          <w:szCs w:val="24"/>
          <w:highlight w:val="none"/>
        </w:rPr>
        <w:t xml:space="preserve">响应文件不得超过</w:t>
      </w:r>
      <w:r>
        <w:rPr>
          <w:rFonts w:hint="eastAsia" w:ascii="宋体" w:hAnsi="宋体" w:eastAsia="宋体" w:cs="宋体"/>
          <w:b/>
          <w:bCs/>
          <w:color w:val="000000"/>
          <w:sz w:val="24"/>
          <w:szCs w:val="24"/>
          <w:highlight w:val="none"/>
          <w:lang w:val="en-US" w:eastAsia="zh-CN"/>
        </w:rPr>
        <w:t xml:space="preserve">150</w:t>
      </w:r>
      <w:r>
        <w:rPr>
          <w:rFonts w:hint="eastAsia" w:ascii="宋体" w:hAnsi="宋体" w:eastAsia="宋体" w:cs="宋体"/>
          <w:b/>
          <w:bCs/>
          <w:color w:val="000000"/>
          <w:sz w:val="24"/>
          <w:szCs w:val="24"/>
          <w:highlight w:val="none"/>
          <w:lang w:eastAsia="zh-CN"/>
        </w:rPr>
        <w:t xml:space="preserve">M</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1160"/>
        <w:ind w:firstLine="497"/>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1160"/>
        <w:ind w:firstLine="497"/>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供应商应当按照《磋商文件》的要求编制响应文件，并对其提交的响应文件的真实性、合法性承担法律责任。</w:t>
      </w:r>
      <w:r>
        <w:rPr>
          <w:rFonts w:hint="eastAsia" w:ascii="宋体" w:hAnsi="宋体" w:eastAsia="宋体" w:cs="宋体"/>
          <w:color w:val="000000"/>
          <w:sz w:val="24"/>
          <w:szCs w:val="24"/>
          <w:highlight w:val="none"/>
        </w:rPr>
      </w:r>
      <w:r/>
    </w:p>
    <w:p>
      <w:pPr>
        <w:pStyle w:val="1049"/>
        <w:jc w:val="center"/>
        <w:keepLines w:val="0"/>
        <w:keepNext w:val="0"/>
        <w:pageBreakBefore w:val="0"/>
        <w:spacing w:line="360" w:lineRule="auto"/>
        <w:widowControl/>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第四章 磋商的相关说明</w:t>
      </w:r>
      <w:r>
        <w:rPr>
          <w:rFonts w:hint="eastAsia" w:ascii="宋体" w:hAnsi="宋体" w:eastAsia="宋体" w:cs="宋体"/>
          <w:color w:val="000000"/>
          <w:sz w:val="24"/>
          <w:szCs w:val="24"/>
        </w:rPr>
      </w:r>
      <w:r/>
    </w:p>
    <w:p>
      <w:pPr>
        <w:pStyle w:val="1049"/>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十四、评审程序：</w:t>
      </w:r>
      <w:r>
        <w:rPr>
          <w:rFonts w:hint="eastAsia" w:ascii="宋体" w:hAnsi="宋体" w:eastAsia="宋体" w:cs="宋体"/>
          <w:color w:val="000000"/>
          <w:sz w:val="24"/>
          <w:szCs w:val="24"/>
        </w:rPr>
      </w:r>
      <w:r/>
    </w:p>
    <w:p>
      <w:pPr>
        <w:pStyle w:val="1160"/>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bCs/>
          <w:color w:val="000000"/>
          <w:sz w:val="24"/>
          <w:szCs w:val="24"/>
        </w:rPr>
        <w:t xml:space="preserve">磋商要求</w:t>
      </w:r>
      <w:r>
        <w:rPr>
          <w:rFonts w:hint="eastAsia" w:ascii="宋体" w:hAnsi="宋体" w:eastAsia="宋体" w:cs="宋体"/>
          <w:bCs/>
          <w:color w:val="000000"/>
          <w:sz w:val="24"/>
          <w:szCs w:val="24"/>
        </w:rPr>
      </w:r>
      <w:r/>
    </w:p>
    <w:p>
      <w:pPr>
        <w:pStyle w:val="1160"/>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1.被邀请参与磋商的供应商需按本竞争性磋商文件要求的截止时间、方式（地点）提交首次响应文件，同时派人</w:t>
      </w:r>
      <w:r>
        <w:rPr>
          <w:rFonts w:hint="eastAsia" w:ascii="宋体" w:hAnsi="宋体" w:eastAsia="宋体" w:cs="宋体"/>
          <w:bCs/>
          <w:color w:val="000000"/>
          <w:sz w:val="24"/>
          <w:szCs w:val="24"/>
          <w:lang w:val="en-US" w:eastAsia="zh-CN"/>
        </w:rPr>
        <w:t xml:space="preserve">通过“苏采云”系统在“开标大厅”等待</w:t>
      </w:r>
      <w:r>
        <w:rPr>
          <w:rFonts w:hint="eastAsia" w:ascii="宋体" w:hAnsi="宋体" w:eastAsia="宋体" w:cs="宋体"/>
          <w:bCs/>
          <w:color w:val="000000"/>
          <w:sz w:val="24"/>
          <w:szCs w:val="24"/>
        </w:rPr>
        <w:t xml:space="preserve">磋商。</w:t>
      </w:r>
      <w:r>
        <w:rPr>
          <w:rFonts w:hint="eastAsia" w:ascii="宋体" w:hAnsi="宋体" w:eastAsia="宋体" w:cs="宋体"/>
          <w:bCs/>
          <w:color w:val="000000"/>
          <w:sz w:val="24"/>
          <w:szCs w:val="24"/>
        </w:rPr>
      </w:r>
      <w:r/>
    </w:p>
    <w:p>
      <w:pPr>
        <w:pStyle w:val="1160"/>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 </w:t>
      </w:r>
      <w:r>
        <w:rPr>
          <w:rFonts w:hint="eastAsia" w:ascii="宋体" w:hAnsi="宋体" w:eastAsia="宋体" w:cs="宋体"/>
          <w:bCs/>
          <w:color w:val="000000"/>
          <w:sz w:val="24"/>
          <w:szCs w:val="24"/>
        </w:rPr>
        <w:t xml:space="preserve">供应商可</w:t>
      </w:r>
      <w:r>
        <w:rPr>
          <w:rFonts w:hint="eastAsia" w:ascii="宋体" w:hAnsi="宋体" w:eastAsia="宋体" w:cs="宋体"/>
          <w:bCs/>
          <w:color w:val="000000"/>
          <w:sz w:val="24"/>
          <w:szCs w:val="24"/>
          <w:lang w:val="en-US" w:eastAsia="zh-CN"/>
        </w:rPr>
        <w:t xml:space="preserve">通过</w:t>
      </w:r>
      <w:r>
        <w:rPr>
          <w:rFonts w:hint="eastAsia" w:ascii="宋体" w:hAnsi="宋体" w:eastAsia="宋体" w:cs="宋体"/>
          <w:bCs/>
          <w:color w:val="000000"/>
          <w:sz w:val="24"/>
          <w:szCs w:val="24"/>
        </w:rPr>
        <w:t xml:space="preserve">CA数字证书，在首次响应文件开启时间后，使用CA数字证书</w:t>
      </w:r>
      <w:r>
        <w:rPr>
          <w:rFonts w:hint="eastAsia" w:ascii="宋体" w:hAnsi="宋体" w:eastAsia="宋体" w:cs="宋体"/>
          <w:bCs/>
          <w:color w:val="000000"/>
          <w:sz w:val="24"/>
          <w:szCs w:val="24"/>
          <w:lang w:val="en-US" w:eastAsia="zh-CN"/>
        </w:rPr>
        <w:t xml:space="preserve">在规定时间内</w:t>
      </w:r>
      <w:r>
        <w:rPr>
          <w:rFonts w:hint="eastAsia" w:ascii="宋体" w:hAnsi="宋体" w:eastAsia="宋体" w:cs="宋体"/>
          <w:bCs/>
          <w:color w:val="000000"/>
          <w:sz w:val="24"/>
          <w:szCs w:val="24"/>
        </w:rPr>
        <w:t xml:space="preserve">解密各自响应文件。</w:t>
      </w:r>
      <w:r>
        <w:rPr>
          <w:rFonts w:hint="eastAsia" w:ascii="宋体" w:hAnsi="宋体" w:eastAsia="宋体" w:cs="宋体"/>
          <w:bCs/>
          <w:color w:val="000000"/>
          <w:sz w:val="24"/>
          <w:szCs w:val="24"/>
        </w:rPr>
      </w:r>
      <w:r/>
    </w:p>
    <w:p>
      <w:pPr>
        <w:pStyle w:val="1160"/>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eastAsia="宋体" w:cs="宋体"/>
          <w:b/>
          <w:bCs/>
          <w:color w:val="000000"/>
          <w:sz w:val="24"/>
          <w:highlight w:val="none"/>
          <w:lang w:val="en-US" w:eastAsia="zh-CN"/>
        </w:rPr>
        <w:t xml:space="preserve">供应商的授权代表或法定代表人须全程守候在“苏采云”系统开标大厅，并确保视频设备正常使用。供应商授权的磋商人员需携带授权委托书原件及身份证原件，经磋商小组核查后参与磋商活动。</w:t>
      </w:r>
      <w:r>
        <w:rPr>
          <w:rFonts w:hint="eastAsia" w:ascii="宋体" w:hAnsi="宋体" w:eastAsia="宋体" w:cs="宋体"/>
          <w:color w:val="000000"/>
          <w:sz w:val="24"/>
          <w:highlight w:val="none"/>
          <w:lang w:val="en-US" w:eastAsia="zh-CN"/>
        </w:rPr>
      </w:r>
      <w:r/>
    </w:p>
    <w:p>
      <w:pPr>
        <w:pStyle w:val="1160"/>
        <w:ind w:firstLine="480"/>
        <w:keepLines w:val="0"/>
        <w:keepNext w:val="0"/>
        <w:pageBreakBefore w:val="0"/>
        <w:spacing w:line="360" w:lineRule="auto"/>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4.磋商顺序按照电子标书解密先后时间进行，解密时间相同的，不分先后顺序。</w:t>
      </w:r>
      <w:r>
        <w:rPr>
          <w:rFonts w:hint="eastAsia" w:ascii="宋体" w:hAnsi="宋体" w:eastAsia="宋体" w:cs="宋体"/>
          <w:bCs w:val="0"/>
          <w:color w:val="000000"/>
          <w:sz w:val="24"/>
          <w:szCs w:val="24"/>
          <w:lang w:val="en-US" w:eastAsia="zh-CN"/>
        </w:rPr>
      </w:r>
      <w:r/>
    </w:p>
    <w:p>
      <w:pPr>
        <w:pStyle w:val="1160"/>
        <w:ind w:firstLine="480"/>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5.磋商方式：</w:t>
      </w:r>
      <w:r>
        <w:rPr>
          <w:rFonts w:hint="eastAsia" w:ascii="宋体" w:hAnsi="宋体" w:eastAsia="宋体" w:cs="宋体"/>
          <w:b w:val="0"/>
          <w:bCs w:val="0"/>
          <w:color w:val="000000"/>
          <w:sz w:val="24"/>
          <w:szCs w:val="24"/>
          <w:highlight w:val="none"/>
        </w:rPr>
        <w:t xml:space="preserve">本次</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采用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苏采云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系统中的视频会议</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自行选择任意地点参加远程</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会议。请</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前</w:t>
      </w:r>
      <w:r>
        <w:rPr>
          <w:rFonts w:hint="eastAsia" w:ascii="宋体" w:hAnsi="宋体" w:eastAsia="宋体" w:cs="宋体"/>
          <w:b w:val="0"/>
          <w:bCs w:val="0"/>
          <w:color w:val="000000"/>
          <w:sz w:val="24"/>
          <w:szCs w:val="24"/>
          <w:highlight w:val="none"/>
          <w:lang w:val="en-US" w:eastAsia="zh-CN"/>
        </w:rPr>
        <w:t xml:space="preserve">等候在开标大厅，随时接听磋商小组发出的磋商视频邀请</w:t>
      </w:r>
      <w:r>
        <w:rPr>
          <w:rFonts w:hint="eastAsia" w:ascii="宋体" w:hAnsi="宋体" w:eastAsia="宋体" w:cs="宋体"/>
          <w:b/>
          <w:color w:val="000000"/>
          <w:sz w:val="24"/>
          <w:szCs w:val="24"/>
        </w:rPr>
        <w:t xml:space="preserve">（所有邀请等待时间2分钟，2分钟内所邀请供应商无响应，视同放弃磋商的权利，由解密顺序下一家进行磋商，不再后补）</w:t>
      </w:r>
      <w:r>
        <w:rPr>
          <w:rFonts w:hint="eastAsia" w:ascii="宋体" w:hAnsi="宋体" w:eastAsia="宋体" w:cs="宋体"/>
          <w:b/>
          <w:bCs/>
          <w:color w:val="000000"/>
          <w:sz w:val="24"/>
          <w:szCs w:val="24"/>
          <w:highlight w:val="none"/>
          <w:lang w:eastAsia="zh-CN"/>
        </w:rPr>
      </w:r>
      <w:r/>
    </w:p>
    <w:p>
      <w:pPr>
        <w:pStyle w:val="1160"/>
        <w:ind w:firstLine="480"/>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6.未在规定时间内进行答疑澄清的，视同放弃澄清。</w:t>
      </w:r>
      <w:r>
        <w:rPr>
          <w:rFonts w:hint="eastAsia" w:ascii="宋体" w:hAnsi="宋体" w:eastAsia="宋体" w:cs="宋体"/>
          <w:bCs/>
          <w:color w:val="000000"/>
          <w:sz w:val="24"/>
          <w:szCs w:val="24"/>
          <w:lang w:val="en-US" w:eastAsia="zh-CN"/>
        </w:rPr>
      </w:r>
      <w:r/>
    </w:p>
    <w:p>
      <w:pPr>
        <w:pStyle w:val="1160"/>
        <w:ind w:firstLine="480"/>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7.未在规定时间内进行报价的，视为响应无效。</w:t>
      </w:r>
      <w:r>
        <w:rPr>
          <w:rFonts w:hint="eastAsia" w:ascii="宋体" w:hAnsi="宋体" w:eastAsia="宋体" w:cs="宋体"/>
          <w:bCs/>
          <w:color w:val="000000"/>
          <w:sz w:val="24"/>
          <w:szCs w:val="24"/>
          <w:lang w:val="en-US" w:eastAsia="zh-CN"/>
        </w:rPr>
      </w:r>
      <w:r/>
    </w:p>
    <w:p>
      <w:pPr>
        <w:pStyle w:val="1135"/>
        <w:ind w:firstLine="482"/>
        <w:tabs>
          <w:tab w:val="right" w:pos="8296" w:leader="dot"/>
        </w:tabs>
        <w:rPr>
          <w:rFonts w:hint="eastAsia"/>
          <w:lang w:val="en-US" w:eastAsia="zh-CN"/>
        </w:rPr>
      </w:pPr>
      <w:r>
        <w:rPr>
          <w:rFonts w:hint="eastAsia" w:ascii="宋体" w:hAnsi="宋体" w:eastAsia="宋体"/>
          <w:b/>
          <w:bCs/>
          <w:sz w:val="24"/>
          <w:szCs w:val="24"/>
          <w:lang w:val="en-US" w:eastAsia="zh-CN"/>
        </w:rPr>
        <w:t xml:space="preserve">注：各供应商在未进行第二次报价前，请不要离开开标系统，随时接受评标委员会提出的二次报价，因供应商未能及时二次报价而引起的废标及损失，由供应商负责。</w:t>
      </w:r>
      <w:r>
        <w:rPr>
          <w:rFonts w:hint="eastAsia"/>
          <w:lang w:val="en-US" w:eastAsia="zh-CN"/>
        </w:rPr>
      </w:r>
      <w:r/>
    </w:p>
    <w:p>
      <w:pPr>
        <w:pStyle w:val="1049"/>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.被邀请参与磋商的供应商如未按上述磋商要求执行，视同放弃磋商的权利。</w:t>
      </w:r>
      <w:r>
        <w:rPr>
          <w:rFonts w:hint="eastAsia" w:ascii="宋体" w:hAnsi="宋体" w:eastAsia="宋体" w:cs="宋体"/>
          <w:bCs/>
          <w:color w:val="000000"/>
          <w:sz w:val="24"/>
          <w:szCs w:val="24"/>
        </w:rPr>
      </w:r>
      <w:r/>
    </w:p>
    <w:p>
      <w:pPr>
        <w:pStyle w:val="1160"/>
        <w:ind w:firstLine="480"/>
        <w:keepLines w:val="0"/>
        <w:keepNext w:val="0"/>
        <w:pageBreakBefore w:val="0"/>
        <w:spacing w:line="360" w:lineRule="auto"/>
        <w:rPr>
          <w:rFonts w:hint="eastAsia"/>
          <w:color w:val="000000"/>
        </w:rPr>
      </w:pPr>
      <w:r>
        <w:rPr>
          <w:rFonts w:hint="eastAsia" w:ascii="宋体" w:hAnsi="宋体" w:eastAsia="宋体" w:cs="宋体"/>
          <w:color w:val="000000"/>
          <w:sz w:val="24"/>
          <w:szCs w:val="24"/>
        </w:rPr>
        <w:t xml:space="preserve">（二）评审程序</w:t>
      </w:r>
      <w:r>
        <w:rPr>
          <w:rFonts w:hint="eastAsia"/>
          <w:color w:val="000000"/>
        </w:rPr>
      </w:r>
      <w:r/>
    </w:p>
    <w:p>
      <w:pPr>
        <w:pStyle w:val="1160"/>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szCs w:val="24"/>
        </w:rPr>
      </w:r>
      <w:r/>
    </w:p>
    <w:p>
      <w:pPr>
        <w:pStyle w:val="1160"/>
        <w:ind w:firstLine="480"/>
        <w:keepLines w:val="0"/>
        <w:keepNext w:val="0"/>
        <w:pageBreakBefore w:val="0"/>
        <w:spacing w:line="360" w:lineRule="auto"/>
        <w:widowControl w:val="off"/>
        <w:rPr>
          <w:rFonts w:hint="eastAsia" w:ascii="宋体" w:hAnsi="宋体" w:eastAsia="宋体"/>
          <w:sz w:val="24"/>
        </w:rPr>
      </w:pPr>
      <w:r>
        <w:rPr>
          <w:rFonts w:hint="eastAsia" w:ascii="宋体" w:hAnsi="宋体" w:eastAsia="宋体"/>
          <w:sz w:val="24"/>
        </w:rPr>
        <w:t xml:space="preserve">磋商小组在阅读完所有磋商供应商的响应文件后，集中与单一供应商代表分别就技术参数等技术问题及价格和售后服务等内容进行磋商。</w:t>
      </w:r>
      <w:r>
        <w:rPr>
          <w:rFonts w:hint="eastAsia" w:ascii="宋体" w:hAnsi="宋体" w:eastAsia="宋体"/>
          <w:sz w:val="24"/>
        </w:rPr>
      </w:r>
      <w:r/>
    </w:p>
    <w:p>
      <w:pPr>
        <w:pStyle w:val="1135"/>
        <w:ind w:firstLine="480"/>
        <w:tabs>
          <w:tab w:val="right" w:pos="8296" w:leader="dot"/>
        </w:tabs>
        <w:rPr>
          <w:rFonts w:hint="eastAsia"/>
        </w:rPr>
      </w:pPr>
      <w:r>
        <w:rPr>
          <w:rFonts w:hint="eastAsia" w:ascii="宋体" w:hAnsi="宋体" w:eastAsia="宋体"/>
          <w:b w:val="0"/>
          <w:bCs w:val="0"/>
          <w:sz w:val="24"/>
        </w:rPr>
        <w:t xml:space="preserve">磋商结束后，磋商小组应当要求所有参加磋商的供应商在规定时间内进行最后报价。供应商可按照磋商小组的要求在磋商现场（即“苏采云”系统开标大厅中）进行报价，首轮报价不公开，</w:t>
      </w:r>
      <w:r>
        <w:rPr>
          <w:rFonts w:hint="eastAsia" w:ascii="宋体" w:hAnsi="宋体" w:eastAsia="宋体"/>
          <w:b/>
          <w:bCs/>
          <w:sz w:val="24"/>
        </w:rPr>
        <w:t xml:space="preserve">本项目二次报价为最终报价。</w:t>
      </w:r>
      <w:r>
        <w:rPr>
          <w:rFonts w:hint="eastAsia"/>
        </w:rPr>
      </w:r>
      <w:r/>
    </w:p>
    <w:p>
      <w:pPr>
        <w:pStyle w:val="1160"/>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lang w:val="en-US" w:eastAsia="zh-CN" w:bidi="en-US"/>
        </w:rPr>
        <w:t xml:space="preserve">技术部分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得分顺序推荐。</w:t>
      </w:r>
      <w:r>
        <w:rPr>
          <w:rFonts w:hint="eastAsia" w:ascii="宋体" w:hAnsi="宋体" w:eastAsia="宋体" w:cs="宋体"/>
          <w:bCs/>
          <w:color w:val="000000"/>
          <w:sz w:val="24"/>
          <w:szCs w:val="24"/>
        </w:rPr>
      </w:r>
      <w:r/>
    </w:p>
    <w:p>
      <w:pPr>
        <w:pStyle w:val="1160"/>
        <w:ind w:firstLine="480"/>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eastAsia="宋体" w:cs="宋体"/>
          <w:bCs/>
          <w:color w:val="000000"/>
          <w:sz w:val="24"/>
          <w:szCs w:val="24"/>
        </w:rPr>
      </w:r>
      <w:r/>
    </w:p>
    <w:p>
      <w:pPr>
        <w:pStyle w:val="1318"/>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评审过程中出现下列情形之一的，评审委员会应当启动异常低价投标（响应）审查程序：</w:t>
      </w:r>
      <w:r>
        <w:rPr>
          <w:rFonts w:hint="eastAsia" w:ascii="宋体" w:hAnsi="宋体" w:eastAsia="宋体" w:cs="宋体"/>
          <w:b/>
          <w:bCs/>
          <w:color w:val="000000"/>
          <w:sz w:val="24"/>
          <w:highlight w:val="none"/>
        </w:rPr>
      </w:r>
      <w:r/>
    </w:p>
    <w:p>
      <w:pPr>
        <w:pStyle w:val="1049"/>
        <w:ind w:firstLine="36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highlight w:val="none"/>
        </w:rPr>
      </w:r>
      <w:r/>
    </w:p>
    <w:p>
      <w:pPr>
        <w:pStyle w:val="1049"/>
        <w:ind w:firstLine="36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②投标(响应)报价低于通过符合性审查的次低报价供应商投标(响应)报价50%的，即投标(响应)报价〈通过符合性审查的次低报价供应商投标(响应)报价×50%；</w:t>
      </w:r>
      <w:r>
        <w:rPr>
          <w:rFonts w:hint="eastAsia" w:ascii="宋体" w:hAnsi="宋体" w:eastAsia="宋体" w:cs="宋体"/>
          <w:b/>
          <w:bCs/>
          <w:color w:val="000000"/>
          <w:sz w:val="24"/>
          <w:highlight w:val="none"/>
        </w:rPr>
      </w:r>
      <w:r/>
    </w:p>
    <w:p>
      <w:pPr>
        <w:pStyle w:val="1049"/>
        <w:ind w:firstLine="360"/>
        <w:jc w:val="left"/>
        <w:spacing w:line="360" w:lineRule="auto"/>
        <w:widowControl/>
        <w:rPr>
          <w:rFonts w:hint="eastAsia" w:ascii="宋体" w:hAnsi="宋体" w:eastAsia="宋体" w:cs="宋体"/>
          <w:color w:val="000000"/>
          <w:sz w:val="28"/>
          <w:szCs w:val="36"/>
          <w:highlight w:val="none"/>
        </w:rPr>
      </w:pPr>
      <w:r>
        <w:rPr>
          <w:rFonts w:hint="eastAsia" w:ascii="宋体" w:hAnsi="宋体" w:eastAsia="宋体" w:cs="宋体"/>
          <w:b/>
          <w:bCs/>
          <w:color w:val="000000"/>
          <w:sz w:val="24"/>
          <w:highlight w:val="none"/>
        </w:rPr>
        <w:t xml:space="preserve">③投标(响应)报价低于采购项目最高限价45%的，即投标(响应)报价&lt;采购项目最高限价×45%；</w:t>
      </w:r>
      <w:r>
        <w:rPr>
          <w:rFonts w:hint="eastAsia" w:ascii="宋体" w:hAnsi="宋体" w:eastAsia="宋体" w:cs="宋体"/>
          <w:color w:val="000000"/>
          <w:sz w:val="28"/>
          <w:szCs w:val="36"/>
          <w:highlight w:val="none"/>
        </w:rPr>
      </w:r>
      <w:r/>
    </w:p>
    <w:p>
      <w:pPr>
        <w:pStyle w:val="1049"/>
        <w:ind w:firstLine="36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fldChar w:fldCharType="begin"/>
      </w:r>
      <w:r>
        <w:rPr>
          <w:rFonts w:hint="eastAsia" w:ascii="宋体" w:hAnsi="宋体" w:eastAsia="宋体" w:cs="宋体"/>
          <w:b/>
          <w:bCs/>
          <w:color w:val="000000"/>
          <w:sz w:val="24"/>
          <w:highlight w:val="none"/>
        </w:rPr>
        <w:instrText xml:space="preserve"> = 4 \* GB3 \* MERGEFORMAT </w:instrText>
      </w:r>
      <w:r>
        <w:rPr>
          <w:rFonts w:hint="eastAsia" w:ascii="宋体" w:hAnsi="宋体" w:eastAsia="宋体" w:cs="宋体"/>
          <w:b/>
          <w:bCs/>
          <w:color w:val="000000"/>
          <w:sz w:val="24"/>
          <w:highlight w:val="none"/>
        </w:rPr>
        <w:fldChar w:fldCharType="separate"/>
      </w:r>
      <w:r>
        <w:rPr>
          <w:rFonts w:hint="eastAsia" w:ascii="宋体" w:hAnsi="宋体" w:eastAsia="宋体" w:cs="宋体"/>
          <w:b/>
          <w:bCs/>
          <w:color w:val="000000"/>
          <w:sz w:val="24"/>
          <w:highlight w:val="none"/>
        </w:rPr>
        <w:t xml:space="preserve">④</w:t>
      </w:r>
      <w:r>
        <w:rPr>
          <w:rFonts w:hint="eastAsia" w:ascii="宋体" w:hAnsi="宋体" w:eastAsia="宋体" w:cs="宋体"/>
          <w:b/>
          <w:bCs/>
          <w:color w:val="000000"/>
          <w:sz w:val="24"/>
          <w:highlight w:val="none"/>
        </w:rPr>
        <w:fldChar w:fldCharType="end"/>
      </w:r>
      <w:r>
        <w:rPr>
          <w:rFonts w:hint="eastAsia" w:ascii="宋体" w:hAnsi="宋体" w:eastAsia="宋体" w:cs="宋体"/>
          <w:b/>
          <w:bCs/>
          <w:color w:val="000000"/>
          <w:sz w:val="24"/>
          <w:highlight w:val="none"/>
        </w:rPr>
        <w:t xml:space="preserve">评审委员会基于专业判断，认为供应商报价过低，有可能影响产品质量或者不能诚信履约的其他情形。</w:t>
      </w:r>
      <w:r>
        <w:rPr>
          <w:rFonts w:hint="eastAsia" w:ascii="宋体" w:hAnsi="宋体" w:eastAsia="宋体" w:cs="宋体"/>
          <w:b/>
          <w:bCs/>
          <w:color w:val="000000"/>
          <w:sz w:val="24"/>
          <w:highlight w:val="none"/>
        </w:rPr>
        <w:br w:type="textWrapping" w:clear="all"/>
      </w:r>
      <w:r>
        <w:rPr>
          <w:rFonts w:hint="eastAsia" w:ascii="宋体" w:hAnsi="宋体" w:eastAsia="宋体" w:cs="宋体"/>
          <w:b/>
          <w:bCs/>
          <w:color w:val="000000"/>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highlight w:val="none"/>
        </w:rPr>
        <w:br w:type="textWrapping" w:clear="all"/>
      </w:r>
      <w:r>
        <w:rPr>
          <w:rFonts w:hint="eastAsia" w:ascii="宋体" w:hAnsi="宋体" w:eastAsia="宋体" w:cs="宋体"/>
          <w:b/>
          <w:bCs/>
          <w:color w:val="000000"/>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highlight w:val="none"/>
        </w:rPr>
      </w:r>
      <w:r/>
    </w:p>
    <w:p>
      <w:pPr>
        <w:pStyle w:val="1049"/>
        <w:ind w:firstLine="36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highlight w:val="none"/>
        </w:rPr>
      </w:r>
      <w:r/>
    </w:p>
    <w:p>
      <w:pPr>
        <w:pStyle w:val="1049"/>
        <w:ind w:firstLine="360"/>
        <w:jc w:val="left"/>
        <w:spacing w:line="360" w:lineRule="auto"/>
        <w:widowControl/>
      </w:pPr>
      <w:r>
        <w:rPr>
          <w:rFonts w:hint="eastAsia" w:ascii="宋体" w:hAnsi="宋体" w:eastAsia="宋体" w:cs="宋体"/>
          <w:b/>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60"/>
        <w:ind w:firstLine="480"/>
        <w:keepLines w:val="0"/>
        <w:keepNext w:val="0"/>
        <w:pageBreakBefore w:val="0"/>
        <w:spacing w:line="360" w:lineRule="auto"/>
        <w:rPr>
          <w:rFonts w:hint="eastAsia" w:ascii="宋体" w:hAnsi="宋体" w:eastAsia="宋体" w:cs="宋体"/>
          <w:b/>
          <w:bCs w:val="0"/>
          <w:color w:val="000000"/>
          <w:sz w:val="24"/>
          <w:szCs w:val="24"/>
        </w:rPr>
      </w:pPr>
      <w:r>
        <w:rPr>
          <w:rFonts w:ascii="宋体" w:hAnsi="宋体" w:eastAsia="宋体"/>
          <w:sz w:val="24"/>
        </w:rPr>
        <w:t xml:space="preserve">相关内容和要求见：《中华人民共和国政府采购法》、《中华人民共和国政府采购法实施条例》及《政府采购竞争性磋商采购方式管理暂行办法》</w:t>
      </w:r>
      <w:r>
        <w:rPr>
          <w:rFonts w:hint="eastAsia" w:ascii="宋体" w:hAnsi="宋体" w:eastAsia="宋体" w:cs="宋体"/>
          <w:color w:val="000000"/>
          <w:sz w:val="24"/>
          <w:highlight w:val="none"/>
        </w:rPr>
        <w:t xml:space="preserve">及《财政部关于政府采购竞争性磋商采购方式管理暂行办法有关问题的补充通知》</w:t>
      </w:r>
      <w:r>
        <w:rPr>
          <w:rFonts w:hint="eastAsia" w:ascii="宋体" w:hAnsi="宋体" w:eastAsia="宋体" w:cs="宋体"/>
          <w:color w:val="000000"/>
          <w:sz w:val="24"/>
          <w:highlight w:val="none"/>
        </w:rPr>
        <w:t xml:space="preserve">（财库〔2015〕124号）</w:t>
      </w:r>
      <w:r>
        <w:rPr>
          <w:rFonts w:ascii="宋体" w:hAnsi="宋体" w:eastAsia="宋体"/>
          <w:sz w:val="24"/>
          <w:lang w:eastAsia="zh-CN"/>
        </w:rPr>
        <w:t xml:space="preserve">。</w:t>
      </w:r>
      <w:r>
        <w:rPr>
          <w:rFonts w:hint="eastAsia" w:ascii="宋体" w:hAnsi="宋体" w:eastAsia="宋体" w:cs="宋体"/>
          <w:b/>
          <w:bCs w:val="0"/>
          <w:color w:val="000000"/>
          <w:sz w:val="24"/>
          <w:szCs w:val="24"/>
        </w:rPr>
      </w:r>
      <w:r/>
    </w:p>
    <w:p>
      <w:pPr>
        <w:pStyle w:val="113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查询及使用供应商信用记录：</w:t>
      </w:r>
      <w:r>
        <w:rPr>
          <w:rFonts w:hint="eastAsia" w:ascii="宋体" w:hAnsi="宋体" w:eastAsia="宋体" w:cs="宋体"/>
          <w:color w:val="000000"/>
          <w:sz w:val="24"/>
          <w:szCs w:val="24"/>
        </w:rPr>
      </w:r>
      <w:r/>
    </w:p>
    <w:p>
      <w:pPr>
        <w:pStyle w:val="113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⑴由采购人查询信用信息。</w:t>
      </w:r>
      <w:r>
        <w:rPr>
          <w:rFonts w:hint="eastAsia" w:ascii="宋体" w:hAnsi="宋体" w:eastAsia="宋体" w:cs="宋体"/>
          <w:color w:val="000000"/>
          <w:sz w:val="24"/>
          <w:szCs w:val="24"/>
        </w:rPr>
      </w:r>
      <w:r/>
    </w:p>
    <w:p>
      <w:pPr>
        <w:pStyle w:val="113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⑵查询渠道包括：</w:t>
      </w:r>
      <w:r>
        <w:rPr>
          <w:rFonts w:hint="eastAsia" w:ascii="宋体" w:hAnsi="宋体" w:eastAsia="宋体" w:cs="宋体"/>
          <w:color w:val="000000"/>
          <w:sz w:val="24"/>
          <w:szCs w:val="24"/>
        </w:rPr>
      </w:r>
      <w:r/>
    </w:p>
    <w:p>
      <w:pPr>
        <w:pStyle w:val="113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①“信用中国”网（www.creditchina.gov.cn）；</w:t>
      </w:r>
      <w:r>
        <w:rPr>
          <w:rFonts w:hint="eastAsia" w:ascii="宋体" w:hAnsi="宋体" w:eastAsia="宋体" w:cs="宋体"/>
          <w:color w:val="000000"/>
          <w:sz w:val="24"/>
          <w:szCs w:val="24"/>
        </w:rPr>
      </w:r>
      <w:r/>
    </w:p>
    <w:p>
      <w:pPr>
        <w:pStyle w:val="1138"/>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②中国政府采购网（</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"http://www.ccgp.gov.cn"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www.ccgp.gov.cn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138"/>
        <w:ind w:firstLine="480"/>
        <w:jc w:val="left"/>
        <w:spacing w:line="360" w:lineRule="auto"/>
        <w:widowControl/>
        <w:rPr>
          <w:rFonts w:ascii="宋体" w:hAnsi="宋体"/>
          <w:sz w:val="24"/>
        </w:rPr>
      </w:pPr>
      <w:r>
        <w:rPr>
          <w:rFonts w:ascii="宋体" w:hAnsi="宋体"/>
          <w:sz w:val="24"/>
        </w:rPr>
        <w:t xml:space="preserve">③“信用中国（江苏）”网（</w:t>
      </w:r>
      <w:r>
        <w:rPr>
          <w:rFonts w:ascii="宋体" w:hAnsi="宋体"/>
          <w:sz w:val="24"/>
        </w:rPr>
        <w:fldChar w:fldCharType="begin"/>
      </w:r>
      <w:r>
        <w:rPr>
          <w:rFonts w:ascii="宋体" w:hAnsi="宋体"/>
          <w:sz w:val="24"/>
        </w:rPr>
        <w:instrText xml:space="preserve"> HYPERLINK "http://www.jscredit.gov.cn/" </w:instrText>
      </w:r>
      <w:r>
        <w:rPr>
          <w:rFonts w:ascii="宋体" w:hAnsi="宋体"/>
          <w:sz w:val="24"/>
        </w:rPr>
        <w:fldChar w:fldCharType="separate"/>
      </w:r>
      <w:r>
        <w:rPr>
          <w:rFonts w:ascii="宋体" w:hAnsi="宋体"/>
          <w:sz w:val="24"/>
        </w:rPr>
        <w:t xml:space="preserve">http://www.jscredit.gov.cn/</w:t>
      </w:r>
      <w:r>
        <w:rPr>
          <w:rFonts w:ascii="宋体" w:hAnsi="宋体"/>
          <w:sz w:val="24"/>
        </w:rPr>
        <w:fldChar w:fldCharType="end"/>
      </w:r>
      <w:r>
        <w:rPr>
          <w:rFonts w:ascii="宋体" w:hAnsi="宋体"/>
          <w:sz w:val="24"/>
        </w:rPr>
        <w:t xml:space="preserve">）；</w:t>
      </w:r>
      <w:r>
        <w:rPr>
          <w:rFonts w:ascii="宋体" w:hAnsi="宋体"/>
          <w:sz w:val="24"/>
        </w:rPr>
      </w:r>
      <w:r/>
    </w:p>
    <w:p>
      <w:pPr>
        <w:pStyle w:val="1138"/>
        <w:ind w:firstLine="480"/>
        <w:jc w:val="left"/>
        <w:spacing w:line="360" w:lineRule="auto"/>
        <w:widowControl/>
        <w:rPr>
          <w:rFonts w:ascii="宋体" w:hAnsi="宋体"/>
          <w:sz w:val="24"/>
        </w:rPr>
      </w:pPr>
      <w:r>
        <w:rPr>
          <w:rFonts w:ascii="宋体" w:hAnsi="宋体"/>
          <w:sz w:val="24"/>
        </w:rPr>
        <w:t xml:space="preserve">④“信用中国（徐州）”网（</w:t>
      </w:r>
      <w:r>
        <w:rPr>
          <w:rFonts w:ascii="宋体" w:hAnsi="宋体"/>
          <w:sz w:val="24"/>
        </w:rPr>
        <w:fldChar w:fldCharType="begin"/>
      </w:r>
      <w:r>
        <w:rPr>
          <w:rFonts w:ascii="宋体" w:hAnsi="宋体"/>
          <w:sz w:val="24"/>
        </w:rPr>
        <w:instrText xml:space="preserve"> HYPERLINK "http://www.xuzhoucredit.gov.cn" </w:instrText>
      </w:r>
      <w:r>
        <w:rPr>
          <w:rFonts w:ascii="宋体" w:hAnsi="宋体"/>
          <w:sz w:val="24"/>
        </w:rPr>
        <w:fldChar w:fldCharType="separate"/>
      </w:r>
      <w:r>
        <w:rPr>
          <w:rFonts w:ascii="宋体" w:hAnsi="宋体"/>
          <w:sz w:val="24"/>
        </w:rPr>
        <w:t xml:space="preserve">http://www.xuzhoucredit.gov.cn</w:t>
      </w:r>
      <w:r>
        <w:rPr>
          <w:rFonts w:ascii="宋体" w:hAnsi="宋体"/>
          <w:sz w:val="24"/>
        </w:rPr>
        <w:fldChar w:fldCharType="end"/>
      </w:r>
      <w:r>
        <w:rPr>
          <w:rFonts w:ascii="宋体" w:hAnsi="宋体"/>
          <w:sz w:val="24"/>
        </w:rPr>
        <w:t xml:space="preserve">）</w:t>
      </w:r>
      <w:r>
        <w:rPr>
          <w:rFonts w:ascii="宋体" w:hAnsi="宋体"/>
          <w:sz w:val="24"/>
        </w:rPr>
      </w:r>
      <w:r/>
    </w:p>
    <w:p>
      <w:pPr>
        <w:pStyle w:val="1049"/>
        <w:ind w:firstLine="480"/>
        <w:rPr>
          <w:rFonts w:hint="eastAsia"/>
          <w:lang w:eastAsia="zh-CN"/>
        </w:rPr>
      </w:pPr>
      <w:r>
        <w:rPr>
          <w:rFonts w:ascii="宋体" w:hAnsi="宋体"/>
          <w:sz w:val="24"/>
        </w:rPr>
        <w:t xml:space="preserve">⑤“江苏省政府采购信用评价系统”。</w:t>
      </w:r>
      <w:r>
        <w:rPr>
          <w:rFonts w:hint="eastAsia"/>
          <w:lang w:eastAsia="zh-CN"/>
        </w:rPr>
      </w:r>
      <w:r/>
    </w:p>
    <w:p>
      <w:pPr>
        <w:pStyle w:val="113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⑶截止时点（查询环节）：评审结束前。</w:t>
      </w:r>
      <w:r>
        <w:rPr>
          <w:rFonts w:hint="eastAsia" w:ascii="宋体" w:hAnsi="宋体" w:eastAsia="宋体" w:cs="宋体"/>
          <w:color w:val="000000"/>
          <w:sz w:val="24"/>
          <w:szCs w:val="24"/>
        </w:rPr>
      </w:r>
      <w:r/>
    </w:p>
    <w:p>
      <w:pPr>
        <w:pStyle w:val="113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⑷信用信息查询记录和证据留存的具体方式：</w:t>
      </w:r>
      <w:r>
        <w:rPr>
          <w:rFonts w:hint="eastAsia" w:ascii="宋体" w:hAnsi="宋体" w:eastAsia="宋体" w:cs="宋体"/>
          <w:color w:val="000000"/>
          <w:sz w:val="24"/>
          <w:szCs w:val="24"/>
        </w:rPr>
      </w:r>
      <w:r/>
    </w:p>
    <w:p>
      <w:pPr>
        <w:pStyle w:val="113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网页截屏打印，与其他采购文件一并保存。</w:t>
      </w:r>
      <w:r>
        <w:rPr>
          <w:rFonts w:hint="eastAsia" w:ascii="宋体" w:hAnsi="宋体" w:eastAsia="宋体" w:cs="宋体"/>
          <w:color w:val="000000"/>
          <w:sz w:val="24"/>
          <w:szCs w:val="24"/>
        </w:rPr>
      </w:r>
      <w:r/>
    </w:p>
    <w:p>
      <w:pPr>
        <w:pStyle w:val="1138"/>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⑸信用信息的使用规则：</w:t>
      </w:r>
      <w:r>
        <w:rPr>
          <w:rFonts w:hint="eastAsia" w:ascii="宋体" w:hAnsi="宋体" w:eastAsia="宋体" w:cs="宋体"/>
          <w:color w:val="000000"/>
          <w:sz w:val="24"/>
          <w:szCs w:val="24"/>
        </w:rPr>
      </w:r>
      <w:r/>
    </w:p>
    <w:p>
      <w:pPr>
        <w:pStyle w:val="1138"/>
        <w:ind w:left="2" w:right="29"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rPr>
          <w:rFonts w:hint="eastAsia" w:ascii="宋体" w:hAnsi="宋体" w:eastAsia="宋体" w:cs="宋体"/>
          <w:color w:val="000000"/>
          <w:sz w:val="24"/>
          <w:szCs w:val="24"/>
          <w:lang w:eastAsia="zh-CN"/>
        </w:rPr>
      </w:r>
      <w:r/>
    </w:p>
    <w:p>
      <w:pPr>
        <w:pStyle w:val="1138"/>
        <w:ind w:left="2" w:right="29"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十五、评审方法和评审标准：</w:t>
      </w:r>
      <w:r>
        <w:rPr>
          <w:rFonts w:hint="eastAsia" w:ascii="宋体" w:hAnsi="宋体" w:eastAsia="宋体" w:cs="宋体"/>
          <w:color w:val="000000"/>
          <w:sz w:val="24"/>
          <w:szCs w:val="24"/>
        </w:rPr>
      </w:r>
      <w:r/>
    </w:p>
    <w:p>
      <w:pPr>
        <w:pStyle w:val="1138"/>
        <w:ind w:left="2" w:right="29"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1、评审方法：综合评分法</w:t>
      </w:r>
      <w:r>
        <w:rPr>
          <w:rFonts w:hint="eastAsia" w:ascii="宋体" w:hAnsi="宋体" w:eastAsia="宋体" w:cs="宋体"/>
          <w:color w:val="000000"/>
          <w:sz w:val="24"/>
          <w:szCs w:val="24"/>
        </w:rPr>
      </w:r>
      <w:r/>
    </w:p>
    <w:p>
      <w:pPr>
        <w:pStyle w:val="1138"/>
        <w:ind w:left="2" w:right="29"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2、评审标准：详见《竞争性磋商文件》附件1、《评分细则》</w:t>
      </w:r>
      <w:r>
        <w:rPr>
          <w:rFonts w:hint="eastAsia" w:ascii="宋体" w:hAnsi="宋体" w:eastAsia="宋体" w:cs="宋体"/>
          <w:color w:val="000000"/>
          <w:sz w:val="24"/>
          <w:szCs w:val="24"/>
        </w:rPr>
      </w:r>
      <w:r/>
    </w:p>
    <w:p>
      <w:pPr>
        <w:pStyle w:val="1049"/>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十</w:t>
      </w:r>
      <w:r>
        <w:rPr>
          <w:rFonts w:hint="eastAsia" w:ascii="宋体" w:hAnsi="宋体" w:eastAsia="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rPr>
        <w:t xml:space="preserve">、有下列情形之一的，其响应无效：</w:t>
      </w:r>
      <w:r>
        <w:rPr>
          <w:rFonts w:hint="eastAsia" w:ascii="宋体" w:hAnsi="宋体" w:eastAsia="宋体" w:cs="宋体"/>
          <w:b/>
          <w:bCs/>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1、电子响应文件未按规定期限提交的；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2、电子响应文件未按磋商文件要求签章的；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3、供应商未在规定时间内解密电子响应文件的；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4、供应商的法定代表人授权代表，无法定代表人授权委托书的；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5、不具备磋商文件中规定的资格要求或未按磋商文件规定的要求提供资格、资信证明文件的；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6、被列入“信用中国”网站（www.creditchina.gov.cn）失信被执行人、重大税收违法案件当事人名单、政府采购严重违法失信行为记录名单的；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7、响应文件未按磋商文件规定的内容和要求填写的；没有在系统指定位置上传对应文件、材料的；</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8、响应文件含有采购人不能接受的附加条件的；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9、不同供应商委托同一单位或者个人办理磋商事宜的；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10、项目磋商报价超过本项目（采购包）预算或最高限价的；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中已标价工程量清单与</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规定的甲供材料价格不一致的；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中已标价工程量清单与</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明确列出的不可竞争费用项目或费率或计算基础不一致的；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的已标价工程量清单与</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提供的工程量清单中的项目编码、项目名称、项目特征、计量单位、工程量不一致的；</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要求在评标现场合理的时间内提供书面说明（必要时</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可要求供应商提交相关证明材料）证明其报价合理性的；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15、响应文件内容不全或不符合磋商文件中规定的其它实质性要求的； </w:t>
      </w:r>
      <w:r>
        <w:rPr>
          <w:rFonts w:hint="eastAsia" w:ascii="宋体" w:hAnsi="宋体" w:eastAsia="宋体" w:cs="宋体"/>
          <w:color w:val="000000"/>
          <w:sz w:val="24"/>
          <w:szCs w:val="24"/>
          <w:highlight w:val="none"/>
        </w:rPr>
      </w:r>
      <w:r/>
    </w:p>
    <w:p>
      <w:pPr>
        <w:pStyle w:val="104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16、法律法规和磋商文件规定的其它无效情形。</w:t>
      </w:r>
      <w:r>
        <w:rPr>
          <w:rFonts w:hint="eastAsia" w:ascii="宋体" w:hAnsi="宋体" w:eastAsia="宋体" w:cs="宋体"/>
          <w:color w:val="000000"/>
          <w:sz w:val="24"/>
          <w:szCs w:val="24"/>
          <w:highlight w:val="none"/>
        </w:rPr>
      </w:r>
      <w:r/>
    </w:p>
    <w:p>
      <w:pPr>
        <w:pStyle w:val="1049"/>
        <w:ind w:firstLine="480"/>
        <w:spacing w:line="360" w:lineRule="auto"/>
        <w:rPr>
          <w:rFonts w:ascii="宋体" w:hAnsi="宋体"/>
          <w:sz w:val="24"/>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rPr>
          <w:rFonts w:ascii="宋体" w:hAnsi="宋体"/>
          <w:sz w:val="24"/>
        </w:rPr>
      </w:r>
      <w:r/>
    </w:p>
    <w:p>
      <w:pPr>
        <w:pStyle w:val="1138"/>
        <w:ind w:left="2" w:right="29" w:firstLine="480"/>
        <w:spacing w:line="360" w:lineRule="auto"/>
        <w:rPr>
          <w:rFonts w:hint="eastAsia" w:ascii="宋体" w:hAnsi="宋体" w:eastAsia="宋体" w:cs="宋体"/>
          <w:color w:val="000000"/>
          <w:sz w:val="24"/>
          <w:szCs w:val="24"/>
        </w:rPr>
      </w:pPr>
      <w:r>
        <w:rPr>
          <w:rFonts w:ascii="宋体" w:hAnsi="宋体"/>
          <w:sz w:val="24"/>
        </w:rPr>
        <w:t xml:space="preserve">十</w:t>
      </w:r>
      <w:r>
        <w:rPr>
          <w:rFonts w:hint="eastAsia" w:ascii="宋体" w:hAnsi="宋体"/>
          <w:sz w:val="24"/>
          <w:lang w:val="en-US" w:eastAsia="zh-CN"/>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rPr>
      </w:r>
      <w:r/>
    </w:p>
    <w:p>
      <w:pPr>
        <w:pStyle w:val="1049"/>
        <w:ind w:left="2" w:right="29" w:firstLine="48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第五章 确定成交供应商及合同签订等</w:t>
      </w:r>
      <w:r>
        <w:rPr>
          <w:rFonts w:hint="eastAsia" w:ascii="宋体" w:hAnsi="宋体" w:eastAsia="宋体" w:cs="宋体"/>
          <w:color w:val="000000"/>
          <w:sz w:val="24"/>
          <w:szCs w:val="24"/>
        </w:rPr>
      </w:r>
      <w:r/>
    </w:p>
    <w:p>
      <w:pPr>
        <w:pStyle w:val="1138"/>
        <w:ind w:left="2" w:right="29" w:firstLine="480"/>
        <w:spacing w:line="360" w:lineRule="auto"/>
        <w:rPr>
          <w:rFonts w:ascii="宋体" w:hAnsi="宋体"/>
          <w:sz w:val="24"/>
        </w:rPr>
      </w:pPr>
      <w:r>
        <w:rPr>
          <w:rFonts w:ascii="宋体" w:hAnsi="宋体"/>
          <w:sz w:val="24"/>
        </w:rPr>
        <w:t xml:space="preserve">十</w:t>
      </w:r>
      <w:r>
        <w:rPr>
          <w:rFonts w:hint="eastAsia" w:ascii="宋体" w:hAnsi="宋体"/>
          <w:sz w:val="24"/>
          <w:lang w:val="en-US" w:eastAsia="zh-CN"/>
        </w:rPr>
        <w:t xml:space="preserve">九</w:t>
      </w:r>
      <w:r>
        <w:rPr>
          <w:rFonts w:ascii="宋体" w:hAnsi="宋体"/>
          <w:sz w:val="24"/>
        </w:rPr>
        <w:t xml:space="preserve">、</w:t>
      </w:r>
      <w:r>
        <w:rPr>
          <w:rFonts w:ascii="宋体" w:hAnsi="宋体" w:eastAsia="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rFonts w:ascii="宋体" w:hAnsi="宋体"/>
          <w:sz w:val="24"/>
        </w:rPr>
      </w:r>
      <w:r/>
    </w:p>
    <w:p>
      <w:pPr>
        <w:pStyle w:val="1138"/>
        <w:ind w:firstLine="480"/>
        <w:jc w:val="left"/>
        <w:spacing w:line="360" w:lineRule="auto"/>
        <w:widowControl/>
        <w:rPr>
          <w:rFonts w:ascii="宋体" w:hAnsi="宋体"/>
          <w:sz w:val="24"/>
        </w:rPr>
      </w:pPr>
      <w:r>
        <w:rPr>
          <w:rFonts w:hint="eastAsia" w:ascii="宋体" w:hAnsi="宋体"/>
          <w:b w:val="0"/>
          <w:bCs w:val="0"/>
          <w:sz w:val="24"/>
          <w:lang w:val="en-US" w:eastAsia="zh-CN"/>
        </w:rPr>
        <w:t xml:space="preserve">二十</w:t>
      </w:r>
      <w:r>
        <w:rPr>
          <w:rFonts w:ascii="宋体" w:hAnsi="宋体"/>
          <w:b w:val="0"/>
          <w:bCs w:val="0"/>
          <w:sz w:val="24"/>
        </w:rPr>
        <w:t xml:space="preserve">、采购人与成交供应商应当在成交通知书发出之日起30日内，按</w:t>
      </w:r>
      <w:r>
        <w:rPr>
          <w:rFonts w:ascii="宋体" w:hAnsi="宋体"/>
          <w:sz w:val="24"/>
        </w:rPr>
        <w:t xml:space="preserve">照《磋商文件》确定的合同文本以及采购标的、规格型号、采购金额、采购数量、技术和服务要求等事项签订政府采购合同。</w:t>
      </w:r>
      <w:r>
        <w:rPr>
          <w:rFonts w:ascii="宋体" w:hAnsi="宋体"/>
          <w:sz w:val="24"/>
        </w:rPr>
      </w:r>
      <w:r/>
    </w:p>
    <w:p>
      <w:pPr>
        <w:pStyle w:val="1138"/>
        <w:ind w:firstLine="480"/>
        <w:jc w:val="left"/>
        <w:spacing w:line="360" w:lineRule="auto"/>
        <w:widowControl/>
        <w:rPr>
          <w:rFonts w:ascii="宋体" w:hAnsi="宋体"/>
          <w:sz w:val="24"/>
        </w:rPr>
      </w:pPr>
      <w:r>
        <w:rPr>
          <w:rFonts w:ascii="宋体" w:hAnsi="宋体" w:eastAsia="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sz w:val="24"/>
        </w:rPr>
      </w:r>
      <w:r/>
    </w:p>
    <w:p>
      <w:pPr>
        <w:pStyle w:val="1049"/>
        <w:ind w:firstLine="480"/>
        <w:jc w:val="left"/>
        <w:keepLines w:val="0"/>
        <w:keepNext w:val="0"/>
        <w:pageBreakBefore w:val="0"/>
        <w:spacing w:line="360" w:lineRule="auto"/>
        <w:rPr>
          <w:rFonts w:hint="eastAsia" w:ascii="宋体" w:hAnsi="宋体" w:eastAsia="宋体" w:cs="宋体"/>
          <w:color w:val="000000"/>
          <w:sz w:val="24"/>
          <w:szCs w:val="24"/>
        </w:rPr>
      </w:pPr>
      <w:r>
        <w:rPr>
          <w:rFonts w:ascii="宋体" w:hAnsi="宋体"/>
          <w:sz w:val="24"/>
        </w:rPr>
        <w:t xml:space="preserve">二十</w:t>
      </w:r>
      <w:r>
        <w:rPr>
          <w:rFonts w:hint="eastAsia" w:ascii="宋体" w:hAnsi="宋体"/>
          <w:sz w:val="24"/>
          <w:lang w:val="en-US" w:eastAsia="zh-CN"/>
        </w:rPr>
        <w:t xml:space="preserve">一</w:t>
      </w:r>
      <w:r>
        <w:rPr>
          <w:rFonts w:ascii="宋体" w:hAnsi="宋体"/>
          <w:sz w:val="24"/>
        </w:rPr>
        <w:t xml:space="preserve">、</w:t>
      </w:r>
      <w:r>
        <w:rPr>
          <w:rFonts w:hint="eastAsia" w:ascii="宋体" w:hAnsi="宋体" w:eastAsia="宋体" w:cs="宋体"/>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169"/>
          <w:rFonts w:hint="eastAsia" w:ascii="宋体" w:hAnsi="宋体" w:eastAsia="宋体" w:cs="宋体"/>
          <w:sz w:val="24"/>
          <w:highlight w:val="none"/>
        </w:rPr>
        <w:t xml:space="preserve">。</w:t>
      </w:r>
      <w:r>
        <w:rPr>
          <w:rFonts w:hint="eastAsia" w:ascii="宋体" w:hAnsi="宋体" w:eastAsia="宋体" w:cs="宋体"/>
          <w:color w:val="000000"/>
          <w:sz w:val="24"/>
          <w:szCs w:val="24"/>
        </w:rPr>
      </w:r>
      <w:r/>
    </w:p>
    <w:p>
      <w:pPr>
        <w:pStyle w:val="1049"/>
        <w:ind w:firstLine="48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第六章 磋商文件的澄清或者修改</w:t>
      </w:r>
      <w:r>
        <w:rPr>
          <w:rFonts w:hint="eastAsia" w:ascii="宋体" w:hAnsi="宋体" w:eastAsia="宋体" w:cs="宋体"/>
          <w:color w:val="000000"/>
          <w:sz w:val="24"/>
          <w:szCs w:val="24"/>
        </w:rPr>
      </w:r>
      <w:r/>
    </w:p>
    <w:p>
      <w:pPr>
        <w:pStyle w:val="1049"/>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rPr>
          <w:rFonts w:hint="eastAsia" w:ascii="宋体" w:hAnsi="宋体" w:eastAsia="宋体" w:cs="宋体"/>
          <w:color w:val="000000"/>
          <w:sz w:val="24"/>
          <w:szCs w:val="24"/>
        </w:rPr>
      </w:r>
      <w:r/>
    </w:p>
    <w:p>
      <w:pPr>
        <w:pStyle w:val="1049"/>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w:t>
      </w:r>
      <w:r>
        <w:rPr>
          <w:rFonts w:hint="eastAsia" w:ascii="宋体" w:hAnsi="宋体" w:eastAsia="宋体" w:cs="宋体"/>
          <w:color w:val="000000"/>
          <w:sz w:val="24"/>
          <w:szCs w:val="24"/>
        </w:rPr>
        <w:t xml:space="preserve">各</w:t>
      </w:r>
      <w:r>
        <w:rPr>
          <w:rFonts w:hint="eastAsia" w:ascii="宋体" w:hAnsi="宋体" w:eastAsia="宋体" w:cs="宋体"/>
          <w:color w:val="000000"/>
          <w:sz w:val="24"/>
          <w:szCs w:val="24"/>
        </w:rPr>
        <w:t xml:space="preserve">所有获取《磋商文件》的供应商关注本项目的“更正公告”及附件，否则，将自行承担相应的风险。</w:t>
      </w:r>
      <w:r>
        <w:rPr>
          <w:rFonts w:hint="eastAsia" w:ascii="宋体" w:hAnsi="宋体" w:eastAsia="宋体" w:cs="宋体"/>
          <w:color w:val="000000"/>
          <w:sz w:val="24"/>
          <w:szCs w:val="24"/>
        </w:rPr>
      </w:r>
      <w:r/>
    </w:p>
    <w:p>
      <w:pPr>
        <w:pStyle w:val="1049"/>
        <w:ind w:firstLine="48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第七章 询问和质疑</w:t>
      </w:r>
      <w:r>
        <w:rPr>
          <w:rFonts w:hint="eastAsia" w:ascii="宋体" w:hAnsi="宋体" w:eastAsia="宋体" w:cs="宋体"/>
          <w:color w:val="000000"/>
          <w:sz w:val="24"/>
          <w:szCs w:val="24"/>
        </w:rPr>
      </w:r>
      <w:r/>
    </w:p>
    <w:p>
      <w:pPr>
        <w:pStyle w:val="1049"/>
        <w:ind w:firstLine="48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询问和质疑：</w:t>
      </w:r>
      <w:r>
        <w:rPr>
          <w:rFonts w:hint="eastAsia" w:ascii="宋体" w:hAnsi="宋体" w:eastAsia="宋体" w:cs="宋体"/>
          <w:color w:val="000000"/>
          <w:sz w:val="24"/>
          <w:szCs w:val="24"/>
        </w:rPr>
      </w:r>
      <w:r/>
    </w:p>
    <w:p>
      <w:pPr>
        <w:pStyle w:val="1049"/>
        <w:ind w:firstLine="2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eastAsia="宋体" w:cs="宋体"/>
          <w:color w:val="000000"/>
          <w:sz w:val="24"/>
          <w:szCs w:val="24"/>
        </w:rPr>
      </w:r>
      <w:r/>
    </w:p>
    <w:p>
      <w:pPr>
        <w:pStyle w:val="1049"/>
        <w:ind w:firstLine="2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2、质疑和投诉按《政府采购质疑和投诉办法》执行。</w:t>
      </w:r>
      <w:r>
        <w:rPr>
          <w:rFonts w:hint="eastAsia" w:ascii="宋体" w:hAnsi="宋体" w:eastAsia="宋体" w:cs="宋体"/>
          <w:color w:val="000000"/>
          <w:sz w:val="24"/>
          <w:szCs w:val="24"/>
        </w:rPr>
      </w:r>
      <w:r/>
    </w:p>
    <w:p>
      <w:pPr>
        <w:pStyle w:val="1049"/>
        <w:ind w:firstLine="200"/>
        <w:keepLines w:val="0"/>
        <w:keepNext w:val="0"/>
        <w:pageBreakBefore w:val="0"/>
        <w:spacing w:line="360" w:lineRule="auto"/>
        <w:rPr>
          <w:rFonts w:hint="eastAsia" w:ascii="宋体" w:hAnsi="宋体" w:eastAsia="宋体" w:cs="宋体"/>
          <w:color w:val="000000"/>
        </w:rPr>
      </w:pPr>
      <w:r>
        <w:rPr>
          <w:rFonts w:hint="eastAsia" w:ascii="宋体" w:hAnsi="宋体" w:eastAsia="宋体" w:cs="宋体"/>
          <w:color w:val="000000"/>
          <w:sz w:val="24"/>
          <w:szCs w:val="24"/>
        </w:rPr>
        <w:t xml:space="preserve">3、供应商对同一采购程序环节的质疑应在质疑期内一次性提出。</w:t>
      </w:r>
      <w:r>
        <w:rPr>
          <w:rFonts w:hint="eastAsia" w:ascii="宋体" w:hAnsi="宋体" w:eastAsia="宋体" w:cs="宋体"/>
          <w:color w:val="000000"/>
        </w:rPr>
      </w:r>
      <w:r/>
    </w:p>
    <w:p>
      <w:pPr>
        <w:pStyle w:val="1049"/>
        <w:ind w:firstLine="2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4、接收质疑函的方式：供应商直接送交或供应商通过EMS邮寄。</w:t>
      </w:r>
      <w:r>
        <w:rPr>
          <w:rFonts w:hint="eastAsia" w:ascii="宋体" w:hAnsi="宋体" w:eastAsia="宋体" w:cs="宋体"/>
          <w:color w:val="000000"/>
          <w:sz w:val="24"/>
          <w:szCs w:val="24"/>
        </w:rPr>
      </w:r>
      <w:r/>
    </w:p>
    <w:p>
      <w:pPr>
        <w:pStyle w:val="1049"/>
        <w:ind w:firstLine="2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val="en-US" w:eastAsia="zh-CN"/>
        </w:rPr>
        <w:t xml:space="preserve">靳强</w:t>
      </w:r>
      <w:r>
        <w:rPr>
          <w:rFonts w:hint="eastAsia" w:ascii="宋体" w:hAnsi="宋体" w:eastAsia="宋体" w:cs="宋体"/>
          <w:color w:val="000000"/>
          <w:sz w:val="24"/>
          <w:szCs w:val="24"/>
        </w:rPr>
        <w:t xml:space="preserve">   联系电话：0516-83318737</w:t>
      </w:r>
      <w:r>
        <w:rPr>
          <w:rFonts w:hint="eastAsia" w:ascii="宋体" w:hAnsi="宋体" w:eastAsia="宋体" w:cs="宋体"/>
          <w:color w:val="000000"/>
          <w:sz w:val="24"/>
          <w:szCs w:val="24"/>
        </w:rPr>
      </w:r>
      <w:r/>
    </w:p>
    <w:p>
      <w:pPr>
        <w:pStyle w:val="1049"/>
        <w:ind w:firstLine="2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地址：徐州市铜山区北京南路12号港鑫城商务楼2006室</w:t>
      </w:r>
      <w:r>
        <w:rPr>
          <w:rFonts w:hint="eastAsia" w:ascii="宋体" w:hAnsi="宋体" w:eastAsia="宋体" w:cs="宋体"/>
          <w:color w:val="000000"/>
          <w:sz w:val="24"/>
          <w:szCs w:val="24"/>
        </w:rPr>
      </w:r>
      <w:r/>
    </w:p>
    <w:p>
      <w:pPr>
        <w:pStyle w:val="1160"/>
        <w:numPr>
          <w:ilvl w:val="0"/>
          <w:numId w:val="19"/>
        </w:numPr>
        <w:ind w:firstLine="480"/>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w:t>
      </w:r>
      <w:r>
        <w:rPr>
          <w:rFonts w:hint="eastAsia" w:ascii="宋体" w:hAnsi="宋体" w:eastAsia="宋体" w:cs="宋体"/>
          <w:color w:val="000000"/>
          <w:sz w:val="24"/>
          <w:szCs w:val="24"/>
          <w:lang w:val="en-US" w:eastAsia="zh-CN"/>
        </w:rPr>
      </w:r>
      <w:r/>
    </w:p>
    <w:p>
      <w:pPr>
        <w:pStyle w:val="1049"/>
        <w:ind w:firstLine="200"/>
        <w:keepLines w:val="0"/>
        <w:keepNext w:val="0"/>
        <w:pageBreakBefore w:val="0"/>
        <w:spacing w:line="360" w:lineRule="auto"/>
        <w:rPr>
          <w:rFonts w:hint="eastAsia" w:ascii="宋体" w:hAnsi="宋体" w:eastAsia="宋体" w:cs="宋体"/>
          <w:color w:val="000000"/>
          <w:sz w:val="24"/>
          <w:szCs w:val="24"/>
        </w:rPr>
      </w:pPr>
      <w:r>
        <w:rPr>
          <w:rFonts w:hint="eastAsia" w:ascii="宋体" w:hAnsi="宋体"/>
          <w:sz w:val="24"/>
        </w:rPr>
        <w:t xml:space="preserve">1、本项目代理服务费由成交</w:t>
      </w:r>
      <w:r>
        <w:rPr>
          <w:rFonts w:hint="eastAsia" w:ascii="宋体" w:hAnsi="宋体"/>
          <w:sz w:val="24"/>
          <w:lang w:val="en-US" w:eastAsia="zh-CN"/>
        </w:rPr>
        <w:t xml:space="preserve">供应商</w:t>
      </w:r>
      <w:r>
        <w:rPr>
          <w:rFonts w:hint="eastAsia" w:ascii="宋体" w:hAnsi="宋体"/>
          <w:sz w:val="24"/>
        </w:rPr>
        <w:t xml:space="preserve">向采购代理机构支付，各</w:t>
      </w:r>
      <w:r>
        <w:rPr>
          <w:rFonts w:hint="eastAsia" w:ascii="宋体" w:hAnsi="宋体"/>
          <w:sz w:val="24"/>
          <w:lang w:val="en-US" w:eastAsia="zh-CN"/>
        </w:rPr>
        <w:t xml:space="preserve">供应商</w:t>
      </w:r>
      <w:r>
        <w:rPr>
          <w:rFonts w:hint="eastAsia" w:ascii="宋体" w:hAnsi="宋体"/>
          <w:sz w:val="24"/>
        </w:rPr>
        <w:t xml:space="preserve">在投标报价时应充分考虑在内。标准见《招标代理服务费收取标准》(见附件)</w:t>
      </w:r>
      <w:r>
        <w:rPr>
          <w:rFonts w:hint="eastAsia" w:ascii="宋体" w:hAnsi="宋体" w:eastAsia="宋体" w:cs="宋体"/>
          <w:color w:val="000000"/>
          <w:sz w:val="24"/>
          <w:szCs w:val="24"/>
        </w:rPr>
      </w:r>
      <w:r/>
    </w:p>
    <w:p>
      <w:pPr>
        <w:pStyle w:val="1049"/>
        <w:ind w:firstLine="2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.采购人信息</w:t>
      </w:r>
      <w:r>
        <w:rPr>
          <w:rFonts w:hint="eastAsia" w:ascii="宋体" w:hAnsi="宋体" w:eastAsia="宋体" w:cs="宋体"/>
          <w:color w:val="000000"/>
          <w:sz w:val="24"/>
          <w:szCs w:val="24"/>
        </w:rPr>
      </w:r>
      <w:r/>
    </w:p>
    <w:p>
      <w:pPr>
        <w:pStyle w:val="1049"/>
        <w:ind w:firstLine="20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val="en-US" w:eastAsia="zh-CN"/>
        </w:rPr>
        <w:t xml:space="preserve">徐州市公安局铜山分局</w:t>
      </w:r>
      <w:r>
        <w:rPr>
          <w:rFonts w:hint="eastAsia" w:ascii="宋体" w:hAnsi="宋体" w:eastAsia="宋体" w:cs="宋体"/>
          <w:color w:val="000000"/>
          <w:sz w:val="24"/>
          <w:szCs w:val="24"/>
          <w:lang w:val="en-US" w:eastAsia="zh-CN"/>
        </w:rPr>
      </w:r>
      <w:r/>
    </w:p>
    <w:p>
      <w:pPr>
        <w:pStyle w:val="1049"/>
        <w:ind w:firstLine="20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lang w:val="en-US" w:eastAsia="zh-CN"/>
        </w:rPr>
        <w:t xml:space="preserve">徐州市铜山区北京南路329号</w:t>
      </w:r>
      <w:r>
        <w:rPr>
          <w:rFonts w:hint="eastAsia" w:ascii="宋体" w:hAnsi="宋体" w:eastAsia="宋体" w:cs="宋体"/>
          <w:color w:val="000000"/>
          <w:sz w:val="24"/>
          <w:szCs w:val="24"/>
          <w:lang w:val="en-US" w:eastAsia="zh-CN"/>
        </w:rPr>
      </w:r>
      <w:r/>
    </w:p>
    <w:p>
      <w:pPr>
        <w:pStyle w:val="1049"/>
        <w:ind w:firstLine="20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闫德生 </w:t>
      </w:r>
      <w:r>
        <w:rPr>
          <w:rFonts w:hint="eastAsia" w:ascii="宋体" w:hAnsi="宋体" w:eastAsia="宋体" w:cs="宋体"/>
          <w:color w:val="000000"/>
          <w:sz w:val="24"/>
          <w:szCs w:val="24"/>
          <w:lang w:val="en-US" w:eastAsia="zh-CN"/>
        </w:rPr>
      </w:r>
      <w:r/>
    </w:p>
    <w:p>
      <w:pPr>
        <w:pStyle w:val="1049"/>
        <w:ind w:firstLine="20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lang w:val="en-US" w:eastAsia="zh-CN"/>
        </w:rPr>
        <w:t xml:space="preserve">0516-83340186</w:t>
      </w:r>
      <w:r>
        <w:rPr>
          <w:rFonts w:hint="eastAsia" w:ascii="宋体" w:hAnsi="宋体" w:eastAsia="宋体" w:cs="宋体"/>
          <w:color w:val="000000"/>
          <w:sz w:val="24"/>
          <w:szCs w:val="24"/>
          <w:lang w:val="en-US" w:eastAsia="zh-CN"/>
        </w:rPr>
      </w:r>
      <w:r/>
    </w:p>
    <w:p>
      <w:pPr>
        <w:pStyle w:val="1049"/>
        <w:ind w:firstLine="2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.采购代理机构信息</w:t>
      </w:r>
      <w:r>
        <w:rPr>
          <w:rFonts w:hint="eastAsia" w:ascii="宋体" w:hAnsi="宋体" w:eastAsia="宋体" w:cs="宋体"/>
          <w:color w:val="000000"/>
          <w:sz w:val="24"/>
          <w:szCs w:val="24"/>
        </w:rPr>
      </w:r>
      <w:r/>
    </w:p>
    <w:p>
      <w:pPr>
        <w:pStyle w:val="1049"/>
        <w:ind w:firstLine="20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val="en-US" w:eastAsia="zh-CN"/>
        </w:rPr>
        <w:t xml:space="preserve">徐州久宏招标代理有限公司</w:t>
      </w:r>
      <w:r>
        <w:rPr>
          <w:rFonts w:hint="eastAsia" w:ascii="宋体" w:hAnsi="宋体" w:eastAsia="宋体" w:cs="宋体"/>
          <w:color w:val="000000"/>
          <w:sz w:val="24"/>
          <w:szCs w:val="24"/>
          <w:lang w:val="en-US" w:eastAsia="zh-CN"/>
        </w:rPr>
      </w:r>
      <w:r/>
    </w:p>
    <w:p>
      <w:pPr>
        <w:pStyle w:val="1049"/>
        <w:ind w:firstLine="200"/>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址：徐州市铜山区北京南路12号港鑫城商务楼2006室</w:t>
      </w:r>
      <w:r>
        <w:rPr>
          <w:rFonts w:hint="eastAsia" w:ascii="宋体" w:hAnsi="宋体" w:eastAsia="宋体" w:cs="宋体"/>
          <w:color w:val="000000"/>
          <w:sz w:val="24"/>
          <w:szCs w:val="24"/>
          <w:lang w:val="en-US" w:eastAsia="zh-CN"/>
        </w:rPr>
      </w:r>
      <w:r/>
    </w:p>
    <w:p>
      <w:pPr>
        <w:pStyle w:val="1049"/>
        <w:ind w:firstLine="2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联系方式：0516-83318737</w:t>
      </w:r>
      <w:r>
        <w:rPr>
          <w:rFonts w:hint="eastAsia" w:ascii="宋体" w:hAnsi="宋体" w:eastAsia="宋体" w:cs="宋体"/>
          <w:color w:val="000000"/>
          <w:sz w:val="24"/>
          <w:szCs w:val="24"/>
        </w:rPr>
      </w:r>
      <w:r/>
    </w:p>
    <w:p>
      <w:pPr>
        <w:pStyle w:val="1135"/>
        <w:tabs>
          <w:tab w:val="right" w:pos="8296" w:leader="dot"/>
        </w:tabs>
        <w:rPr>
          <w:rFonts w:hint="eastAsia"/>
          <w:lang w:val="en-US" w:eastAsia="zh-CN"/>
        </w:rPr>
      </w:pPr>
      <w:r>
        <w:rPr>
          <w:rFonts w:hint="eastAsia"/>
          <w:lang w:val="en-US" w:eastAsia="zh-CN"/>
        </w:rPr>
      </w:r>
      <w:r/>
    </w:p>
    <w:p>
      <w:pPr>
        <w:pStyle w:val="1136"/>
        <w:numPr>
          <w:ilvl w:val="0"/>
          <w:numId w:val="0"/>
        </w:numPr>
        <w:ind w:left="48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val="0"/>
          <w:bCs w:val="0"/>
          <w:color w:val="000000"/>
          <w:sz w:val="24"/>
          <w:szCs w:val="24"/>
          <w:highlight w:val="none"/>
          <w:lang w:val="en-US" w:eastAsia="zh-CN"/>
        </w:rPr>
        <w:t xml:space="preserve">第九章 其他要求及</w:t>
      </w:r>
      <w:r>
        <w:rPr>
          <w:rFonts w:hint="eastAsia" w:ascii="宋体" w:hAnsi="宋体" w:eastAsia="宋体" w:cs="宋体"/>
          <w:b w:val="0"/>
          <w:bCs w:val="0"/>
          <w:color w:val="000000"/>
          <w:sz w:val="24"/>
          <w:szCs w:val="24"/>
          <w:highlight w:val="none"/>
        </w:rPr>
        <w:t xml:space="preserve">附件</w:t>
      </w:r>
      <w:r>
        <w:rPr>
          <w:rFonts w:hint="eastAsia" w:ascii="宋体" w:hAnsi="宋体" w:eastAsia="宋体" w:cs="宋体"/>
          <w:color w:val="000000"/>
          <w:sz w:val="24"/>
          <w:szCs w:val="24"/>
        </w:rPr>
      </w:r>
      <w:r/>
    </w:p>
    <w:p>
      <w:pPr>
        <w:pStyle w:val="1049"/>
        <w:ind w:firstLine="424"/>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二十</w:t>
      </w:r>
      <w:r>
        <w:rPr>
          <w:rFonts w:hint="eastAsia" w:ascii="宋体" w:hAnsi="宋体" w:eastAsia="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附件：附后。</w:t>
      </w:r>
      <w:r>
        <w:rPr>
          <w:rFonts w:hint="eastAsia" w:ascii="宋体" w:hAnsi="宋体" w:eastAsia="宋体" w:cs="宋体"/>
          <w:b w:val="0"/>
          <w:bCs w:val="0"/>
          <w:color w:val="000000"/>
          <w:sz w:val="24"/>
          <w:szCs w:val="24"/>
          <w:highlight w:val="none"/>
        </w:rPr>
      </w:r>
      <w:r/>
    </w:p>
    <w:p>
      <w:pPr>
        <w:pStyle w:val="1049"/>
        <w:ind w:firstLine="42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1.《评分细则》</w:t>
      </w:r>
      <w:r>
        <w:rPr>
          <w:rFonts w:hint="eastAsia" w:ascii="宋体" w:hAnsi="宋体" w:eastAsia="宋体" w:cs="宋体"/>
          <w:color w:val="000000"/>
          <w:sz w:val="24"/>
          <w:szCs w:val="24"/>
        </w:rPr>
      </w:r>
      <w:r/>
    </w:p>
    <w:p>
      <w:pPr>
        <w:pStyle w:val="1049"/>
        <w:ind w:firstLine="42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2.《项目要求》（采购需求）</w:t>
      </w:r>
      <w:r>
        <w:rPr>
          <w:rFonts w:hint="eastAsia" w:ascii="宋体" w:hAnsi="宋体" w:eastAsia="宋体" w:cs="宋体"/>
          <w:color w:val="000000"/>
          <w:sz w:val="24"/>
          <w:szCs w:val="24"/>
        </w:rPr>
      </w:r>
      <w:r/>
    </w:p>
    <w:p>
      <w:pPr>
        <w:pStyle w:val="1049"/>
        <w:ind w:firstLine="42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3.《磋商报价表》</w:t>
      </w:r>
      <w:r>
        <w:rPr>
          <w:rFonts w:hint="eastAsia" w:ascii="宋体" w:hAnsi="宋体" w:eastAsia="宋体" w:cs="宋体"/>
          <w:color w:val="000000"/>
          <w:sz w:val="24"/>
          <w:szCs w:val="24"/>
        </w:rPr>
      </w:r>
      <w:r/>
    </w:p>
    <w:p>
      <w:pPr>
        <w:pStyle w:val="1049"/>
        <w:ind w:firstLine="42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lang w:val="en-US" w:eastAsia="zh-CN"/>
        </w:rPr>
        <w:t xml:space="preserve">价格表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49"/>
        <w:ind w:firstLine="42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.《偏离表》</w:t>
      </w:r>
      <w:r>
        <w:rPr>
          <w:rFonts w:hint="eastAsia" w:ascii="宋体" w:hAnsi="宋体" w:eastAsia="宋体" w:cs="宋体"/>
          <w:color w:val="000000"/>
          <w:sz w:val="24"/>
          <w:szCs w:val="24"/>
        </w:rPr>
      </w:r>
      <w:r/>
    </w:p>
    <w:p>
      <w:pPr>
        <w:pStyle w:val="1049"/>
        <w:ind w:firstLine="42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拟签订的合同文本</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49"/>
        <w:ind w:firstLine="42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.《承诺书》</w:t>
      </w:r>
      <w:r>
        <w:rPr>
          <w:rFonts w:hint="eastAsia" w:ascii="宋体" w:hAnsi="宋体" w:eastAsia="宋体" w:cs="宋体"/>
          <w:color w:val="000000"/>
          <w:sz w:val="24"/>
          <w:szCs w:val="24"/>
        </w:rPr>
      </w:r>
      <w:r/>
    </w:p>
    <w:p>
      <w:pPr>
        <w:pStyle w:val="1049"/>
        <w:ind w:firstLine="42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.《授权委托书》</w:t>
      </w:r>
      <w:r>
        <w:rPr>
          <w:rFonts w:hint="eastAsia" w:ascii="宋体" w:hAnsi="宋体" w:eastAsia="宋体" w:cs="宋体"/>
          <w:color w:val="000000"/>
          <w:sz w:val="24"/>
          <w:szCs w:val="24"/>
        </w:rPr>
      </w:r>
      <w:r/>
    </w:p>
    <w:p>
      <w:pPr>
        <w:pStyle w:val="1049"/>
        <w:ind w:firstLine="42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.《中小企业声明函》</w:t>
      </w:r>
      <w:r>
        <w:rPr>
          <w:rFonts w:hint="eastAsia" w:ascii="宋体" w:hAnsi="宋体" w:eastAsia="宋体" w:cs="宋体"/>
          <w:color w:val="000000"/>
          <w:sz w:val="24"/>
          <w:szCs w:val="24"/>
        </w:rPr>
      </w:r>
      <w:r/>
    </w:p>
    <w:p>
      <w:pPr>
        <w:pStyle w:val="1049"/>
        <w:ind w:firstLine="42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.《残疾人福利性单位声明函》</w:t>
      </w:r>
      <w:r>
        <w:rPr>
          <w:rFonts w:hint="eastAsia" w:ascii="宋体" w:hAnsi="宋体" w:eastAsia="宋体" w:cs="宋体"/>
          <w:color w:val="000000"/>
          <w:sz w:val="24"/>
          <w:szCs w:val="24"/>
        </w:rPr>
      </w:r>
      <w:r/>
    </w:p>
    <w:p>
      <w:pPr>
        <w:pStyle w:val="1049"/>
        <w:ind w:firstLine="42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.《供应商参加政府采购活动前3年内在经营活动中没有重大违法记录的书面声明》</w:t>
      </w:r>
      <w:r>
        <w:rPr>
          <w:rFonts w:hint="eastAsia" w:ascii="宋体" w:hAnsi="宋体" w:eastAsia="宋体" w:cs="宋体"/>
          <w:color w:val="000000"/>
          <w:sz w:val="24"/>
          <w:szCs w:val="24"/>
        </w:rPr>
      </w:r>
      <w:r/>
    </w:p>
    <w:p>
      <w:pPr>
        <w:pStyle w:val="1170"/>
        <w:ind w:firstLine="424"/>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.《具备履行合同所必需的设备和专业技术能力的书面声明（附证明材料</w:t>
      </w:r>
      <w:r>
        <w:rPr>
          <w:rFonts w:hint="eastAsia" w:ascii="宋体" w:hAnsi="宋体" w:eastAsia="宋体" w:cs="宋体"/>
          <w:color w:val="000000"/>
          <w:sz w:val="24"/>
          <w:szCs w:val="24"/>
          <w:lang w:eastAsia="zh-CN"/>
        </w:rPr>
        <w:t xml:space="preserve">扫描件</w:t>
      </w: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rPr>
      </w:r>
      <w:r/>
    </w:p>
    <w:p>
      <w:pPr>
        <w:pStyle w:val="1170"/>
        <w:ind w:firstLine="424"/>
        <w:spacing w:line="52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rPr>
        <w:t xml:space="preserve">《</w:t>
      </w:r>
      <w:r>
        <w:rPr>
          <w:rFonts w:hint="eastAsia" w:ascii="宋体" w:hAnsi="宋体" w:eastAsia="宋体" w:cs="宋体"/>
          <w:bCs/>
          <w:color w:val="000000"/>
          <w:sz w:val="24"/>
          <w:lang w:val="en-US" w:eastAsia="zh-CN"/>
        </w:rPr>
        <w:t xml:space="preserve">设备及业务迁移服务承诺书</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170"/>
        <w:ind w:firstLine="424"/>
        <w:spacing w:line="52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rPr>
        <w:t xml:space="preserve">《</w:t>
      </w:r>
      <w:r>
        <w:rPr>
          <w:rFonts w:hint="eastAsia" w:ascii="宋体" w:hAnsi="宋体" w:eastAsia="宋体" w:cs="宋体"/>
          <w:bCs/>
          <w:color w:val="000000"/>
          <w:sz w:val="24"/>
          <w:lang w:val="en-US" w:eastAsia="zh-CN"/>
        </w:rPr>
        <w:t xml:space="preserve">预留机柜承诺书</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170"/>
        <w:ind w:firstLine="424"/>
        <w:spacing w:line="52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rPr>
        <w:t xml:space="preserve">《</w:t>
      </w:r>
      <w:r>
        <w:rPr>
          <w:rFonts w:hint="eastAsia" w:ascii="宋体" w:hAnsi="宋体" w:eastAsia="宋体" w:cs="宋体"/>
          <w:bCs/>
          <w:color w:val="000000"/>
          <w:sz w:val="24"/>
          <w:lang w:val="en-US" w:eastAsia="zh-CN"/>
        </w:rPr>
        <w:t xml:space="preserve">租赁报价承诺书</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170"/>
        <w:ind w:firstLine="424"/>
        <w:spacing w:line="52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16.《应急演练承诺书》</w:t>
      </w:r>
      <w:r>
        <w:rPr>
          <w:rFonts w:hint="eastAsia" w:ascii="宋体" w:hAnsi="宋体" w:eastAsia="宋体" w:cs="宋体"/>
          <w:color w:val="000000"/>
          <w:sz w:val="24"/>
          <w:lang w:val="en-US" w:eastAsia="zh-CN"/>
        </w:rPr>
      </w:r>
      <w:r/>
    </w:p>
    <w:p>
      <w:pPr>
        <w:pStyle w:val="1170"/>
        <w:ind w:firstLine="424"/>
        <w:spacing w:line="52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17.《预付款保函支付条款模板》</w:t>
      </w:r>
      <w:r>
        <w:rPr>
          <w:rFonts w:hint="eastAsia" w:ascii="宋体" w:hAnsi="宋体" w:eastAsia="宋体" w:cs="宋体"/>
          <w:color w:val="000000"/>
          <w:sz w:val="24"/>
          <w:lang w:val="en-US" w:eastAsia="zh-CN"/>
        </w:rPr>
      </w:r>
      <w:r/>
    </w:p>
    <w:p>
      <w:pPr>
        <w:pStyle w:val="1170"/>
        <w:ind w:firstLine="424"/>
        <w:spacing w:line="52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18.《代理服务收费标准》</w:t>
      </w:r>
      <w:r>
        <w:rPr>
          <w:rFonts w:hint="eastAsia" w:ascii="宋体" w:hAnsi="宋体" w:eastAsia="宋体" w:cs="宋体"/>
          <w:color w:val="000000"/>
          <w:sz w:val="24"/>
          <w:lang w:val="en-US" w:eastAsia="zh-CN"/>
        </w:rPr>
      </w:r>
      <w:r/>
    </w:p>
    <w:p>
      <w:pPr>
        <w:pStyle w:val="1171"/>
        <w:rPr>
          <w:rFonts w:hint="eastAsia" w:ascii="宋体" w:hAnsi="宋体" w:eastAsia="宋体" w:cs="宋体"/>
          <w:color w:val="000000"/>
          <w:sz w:val="24"/>
          <w:lang w:val="en-US" w:eastAsia="zh-CN"/>
        </w:rPr>
        <w:sectPr>
          <w:headerReference w:type="default" r:id="rId11"/>
          <w:footerReference w:type="default" r:id="rId13"/>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color w:val="000000"/>
          <w:sz w:val="24"/>
          <w:lang w:val="en-US" w:eastAsia="zh-CN"/>
        </w:rPr>
      </w:r>
      <w:r/>
    </w:p>
    <w:p>
      <w:pPr>
        <w:pStyle w:val="1170"/>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36"/>
          <w:szCs w:val="36"/>
        </w:rPr>
        <w:t xml:space="preserve">1、评分细则</w:t>
      </w:r>
      <w:r>
        <w:rPr>
          <w:rFonts w:hint="eastAsia" w:ascii="宋体" w:hAnsi="宋体" w:eastAsia="宋体" w:cs="宋体"/>
          <w:b/>
          <w:color w:val="000000"/>
          <w:sz w:val="28"/>
          <w:szCs w:val="28"/>
        </w:rPr>
      </w:r>
      <w:r/>
    </w:p>
    <w:tbl>
      <w:tblPr>
        <w:tblW w:w="0" w:type="auto"/>
        <w:jc w:val="center"/>
        <w:tblInd w:w="-464" w:type="dxa"/>
        <w:tblLayout w:type="fixed"/>
        <w:tblCellMar>
          <w:left w:w="108" w:type="dxa"/>
          <w:top w:w="0" w:type="dxa"/>
          <w:right w:w="108" w:type="dxa"/>
          <w:bottom w:w="0" w:type="dxa"/>
        </w:tblCellMar>
        <w:tblLook w:val="04A0" w:firstRow="1" w:lastRow="0" w:firstColumn="1" w:lastColumn="0" w:noHBand="0" w:noVBand="1"/>
      </w:tblPr>
      <w:tblGrid>
        <w:gridCol w:w="1272"/>
        <w:gridCol w:w="1247"/>
        <w:gridCol w:w="7424"/>
      </w:tblGrid>
      <w:tr>
        <w:trPr>
          <w:trHeight w:val="577"/>
        </w:trPr>
        <w:tc>
          <w:tcPr>
            <w:gridSpan w:val="2"/>
            <w:tcBorders>
              <w:top w:val="single" w:color="000000" w:sz="4" w:space="0"/>
              <w:left w:val="single" w:color="000000" w:sz="4" w:space="0"/>
              <w:bottom w:val="single" w:color="000000" w:sz="4" w:space="0"/>
              <w:right w:val="single" w:color="000000" w:sz="4" w:space="0"/>
            </w:tcBorders>
            <w:tcW w:w="2519" w:type="dxa"/>
            <w:vAlign w:val="center"/>
            <w:textDirection w:val="lrTb"/>
            <w:noWrap w:val="false"/>
          </w:tcPr>
          <w:p>
            <w:pPr>
              <w:pStyle w:val="1170"/>
              <w:ind w:left="1" w:hanging="15"/>
              <w:jc w:val="center"/>
              <w:spacing w:line="288"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424" w:type="dxa"/>
            <w:vAlign w:val="center"/>
            <w:textDirection w:val="lrTb"/>
            <w:noWrap w:val="false"/>
          </w:tcPr>
          <w:p>
            <w:pPr>
              <w:pStyle w:val="1170"/>
              <w:ind w:left="1" w:hanging="15"/>
              <w:jc w:val="center"/>
              <w:spacing w:line="288"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评分细则</w:t>
            </w:r>
            <w:r>
              <w:rPr>
                <w:rFonts w:hint="eastAsia" w:ascii="宋体" w:hAnsi="宋体" w:eastAsia="宋体" w:cs="宋体"/>
                <w:b/>
                <w:bCs/>
                <w:color w:val="000000"/>
                <w:sz w:val="21"/>
                <w:szCs w:val="21"/>
              </w:rPr>
            </w:r>
            <w:r/>
          </w:p>
        </w:tc>
      </w:tr>
      <w:tr>
        <w:trPr>
          <w:trHeight w:val="1380"/>
        </w:trPr>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价格部分</w:t>
            </w:r>
            <w:r>
              <w:rPr>
                <w:rFonts w:hint="eastAsia" w:ascii="宋体" w:hAnsi="宋体" w:eastAsia="宋体" w:cs="宋体"/>
                <w:color w:val="000000"/>
                <w:sz w:val="21"/>
                <w:szCs w:val="21"/>
              </w:rPr>
            </w:r>
            <w:r/>
          </w:p>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w:t>
            </w:r>
            <w:r>
              <w:rPr>
                <w:rFonts w:hint="eastAsia" w:ascii="宋体" w:hAnsi="宋体" w:eastAsia="宋体" w:cs="宋体"/>
                <w:color w:val="000000"/>
                <w:sz w:val="21"/>
                <w:szCs w:val="21"/>
              </w:rPr>
            </w:r>
            <w:r/>
          </w:p>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424" w:type="dxa"/>
            <w:vAlign w:val="center"/>
            <w:textDirection w:val="lrTb"/>
            <w:noWrap w:val="false"/>
          </w:tcPr>
          <w:p>
            <w:pPr>
              <w:pStyle w:val="1136"/>
              <w:jc w:val="left"/>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采用低价优先法计算，即满足磋商文件要求且最后报价最低的供应商的价格为磋商基准价，其价格分为满分。</w:t>
            </w:r>
            <w:r>
              <w:rPr>
                <w:rFonts w:hint="eastAsia" w:ascii="宋体" w:hAnsi="宋体" w:eastAsia="宋体" w:cs="宋体"/>
                <w:color w:val="000000"/>
                <w:sz w:val="21"/>
                <w:szCs w:val="21"/>
              </w:rPr>
            </w:r>
            <w:r/>
          </w:p>
          <w:p>
            <w:pPr>
              <w:pStyle w:val="1294"/>
              <w:ind w:left="0" w:firstLine="0"/>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磋商报价得分=（磋商基准价/最后磋商报价）×</w:t>
            </w: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rPr>
              <w:t xml:space="preserve">。得分按四舍五入保留小数点后二位。</w:t>
            </w:r>
            <w:r>
              <w:rPr>
                <w:rFonts w:hint="eastAsia" w:ascii="宋体" w:hAnsi="宋体" w:eastAsia="宋体" w:cs="宋体"/>
                <w:color w:val="000000"/>
                <w:sz w:val="21"/>
                <w:szCs w:val="21"/>
              </w:rPr>
            </w:r>
            <w:r/>
          </w:p>
          <w:p>
            <w:pPr>
              <w:pStyle w:val="1049"/>
              <w:rPr>
                <w:rFonts w:hint="eastAsia" w:ascii="宋体" w:hAnsi="宋体" w:cs="宋体"/>
                <w:szCs w:val="21"/>
              </w:rPr>
            </w:pPr>
            <w:r>
              <w:rPr>
                <w:rFonts w:hint="eastAsia" w:ascii="宋体" w:hAnsi="宋体" w:cs="宋体"/>
                <w:szCs w:val="21"/>
              </w:rPr>
              <w:t xml:space="preserve">供应商为小微企业制造或监狱企业、享受政府采购支持政策的残疾人福利性单位的（以供应商提供的《中小企业声明函》、监狱企业证明文件和《残疾人福利性单位声明函》等相关材料为准），给予10%的价格扣除，用扣除后的价格参加评审。</w:t>
            </w:r>
            <w:r>
              <w:rPr>
                <w:rFonts w:hint="eastAsia" w:ascii="宋体" w:hAnsi="宋体" w:cs="宋体"/>
                <w:szCs w:val="21"/>
              </w:rPr>
            </w:r>
            <w:r/>
          </w:p>
          <w:p>
            <w:pPr>
              <w:pStyle w:val="1294"/>
              <w:ind w:left="0" w:firstLine="0"/>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cs="宋体"/>
                <w:szCs w:val="21"/>
              </w:rPr>
              <w:t xml:space="preserve">该供应商的评审价格=《最后磋商报价》中的“总价”*（100%-10%）</w:t>
            </w:r>
            <w:r>
              <w:rPr>
                <w:rFonts w:hint="eastAsia" w:ascii="宋体" w:hAnsi="宋体" w:eastAsia="宋体" w:cs="宋体"/>
                <w:color w:val="000000"/>
                <w:sz w:val="21"/>
                <w:szCs w:val="21"/>
              </w:rPr>
            </w:r>
            <w:r/>
          </w:p>
        </w:tc>
      </w:tr>
      <w:tr>
        <w:trPr>
          <w:trHeight w:val="1123"/>
        </w:trPr>
        <w:tc>
          <w:tcPr>
            <w:tcBorders>
              <w:top w:val="single" w:color="000000" w:sz="4" w:space="0"/>
              <w:left w:val="single" w:color="000000" w:sz="4" w:space="0"/>
              <w:bottom w:val="none" w:color="000000" w:sz="4" w:space="0"/>
              <w:right w:val="single" w:color="000000" w:sz="4" w:space="0"/>
            </w:tcBorders>
            <w:tcW w:w="1272" w:type="dxa"/>
            <w:vAlign w:val="center"/>
            <w:vMerge w:val="restart"/>
            <w:textDirection w:val="lrTb"/>
            <w:noWrap w:val="false"/>
          </w:tcPr>
          <w:p>
            <w:pPr>
              <w:pStyle w:val="1170"/>
              <w:jc w:val="both"/>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商务部分</w:t>
            </w:r>
            <w:r>
              <w:rPr>
                <w:rFonts w:hint="eastAsia" w:ascii="宋体" w:hAnsi="宋体" w:eastAsia="宋体" w:cs="宋体"/>
                <w:color w:val="000000"/>
                <w:sz w:val="21"/>
                <w:szCs w:val="21"/>
              </w:rPr>
            </w:r>
            <w:r/>
          </w:p>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7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en-US"/>
              </w:rPr>
              <w:t xml:space="preserve">业绩（4） </w:t>
            </w:r>
            <w:r>
              <w:rPr>
                <w:rFonts w:hint="eastAsia" w:ascii="宋体" w:hAnsi="宋体" w:eastAsia="宋体" w:cs="宋体"/>
                <w:color w:val="000000"/>
                <w:sz w:val="21"/>
                <w:szCs w:val="21"/>
              </w:rPr>
            </w:r>
            <w:r/>
          </w:p>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424" w:type="dxa"/>
            <w:vAlign w:val="center"/>
            <w:textDirection w:val="lrTb"/>
            <w:noWrap w:val="false"/>
          </w:tcPr>
          <w:p>
            <w:pPr>
              <w:pStyle w:val="1136"/>
              <w:jc w:val="left"/>
              <w:keepLines w:val="0"/>
              <w:keepNext w:val="0"/>
              <w:pageBreakBefore w:val="0"/>
              <w:spacing w:line="312"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供应商提供自2023年1月1日以来承担过与本项目相同或类似项目的合同扫描件，每提供一个得2分，本项最高得4 分。</w:t>
            </w:r>
            <w:r>
              <w:rPr>
                <w:rFonts w:hint="eastAsia" w:ascii="宋体" w:hAnsi="宋体" w:eastAsia="宋体" w:cs="宋体"/>
                <w:color w:val="000000"/>
                <w:sz w:val="21"/>
                <w:szCs w:val="21"/>
                <w:lang w:val="en-US" w:eastAsia="zh-CN"/>
              </w:rPr>
            </w:r>
            <w:r/>
          </w:p>
          <w:p>
            <w:pPr>
              <w:pStyle w:val="1136"/>
              <w:jc w:val="left"/>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响应文件文件中提供合同扫描件，不提供不得分。</w:t>
            </w:r>
            <w:r>
              <w:rPr>
                <w:rFonts w:hint="eastAsia" w:ascii="宋体" w:hAnsi="宋体" w:eastAsia="宋体" w:cs="宋体"/>
                <w:color w:val="000000"/>
                <w:sz w:val="21"/>
                <w:szCs w:val="21"/>
              </w:rPr>
            </w:r>
            <w:r/>
          </w:p>
        </w:tc>
      </w:tr>
      <w:tr>
        <w:trPr>
          <w:trHeight w:val="1514"/>
        </w:trPr>
        <w:tc>
          <w:tcPr>
            <w:tcBorders>
              <w:top w:val="none" w:color="000000" w:sz="0" w:space="0"/>
              <w:left w:val="single" w:color="000000" w:sz="4" w:space="0"/>
              <w:bottom w:val="none" w:color="000000" w:sz="0" w:space="0"/>
              <w:right w:val="single" w:color="000000" w:sz="4" w:space="0"/>
            </w:tcBorders>
            <w:tcW w:w="1272" w:type="dxa"/>
            <w:vAlign w:val="center"/>
            <w:vMerge w:val="continue"/>
            <w:textDirection w:val="lrTb"/>
            <w:noWrap w:val="false"/>
          </w:tcPr>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70"/>
              <w:jc w:val="left"/>
              <w:keepLines w:val="0"/>
              <w:keepNext w:val="0"/>
              <w:widowControl/>
              <w:rPr>
                <w:rFonts w:hint="eastAsia" w:ascii="宋体" w:hAnsi="宋体" w:eastAsia="宋体" w:cs="宋体"/>
                <w:color w:val="000000"/>
                <w:sz w:val="21"/>
                <w:szCs w:val="21"/>
                <w:lang w:val="en-US" w:eastAsia="zh-CN" w:bidi="en-US"/>
              </w:rPr>
              <w:suppressLineNumbers w:val="0"/>
            </w:pPr>
            <w:r>
              <w:rPr>
                <w:rFonts w:hint="eastAsia" w:ascii="宋体" w:hAnsi="宋体" w:eastAsia="宋体" w:cs="宋体"/>
                <w:color w:val="000000"/>
                <w:sz w:val="21"/>
                <w:szCs w:val="21"/>
                <w:lang w:val="en-US" w:eastAsia="zh-CN" w:bidi="en-US"/>
              </w:rPr>
              <w:t xml:space="preserve">企业实力</w:t>
            </w:r>
            <w:r>
              <w:rPr>
                <w:rFonts w:hint="eastAsia" w:ascii="宋体" w:hAnsi="宋体" w:eastAsia="宋体" w:cs="宋体"/>
                <w:color w:val="000000"/>
                <w:sz w:val="21"/>
                <w:szCs w:val="21"/>
                <w:lang w:val="en-US" w:eastAsia="zh-CN" w:bidi="en-US"/>
              </w:rPr>
            </w:r>
            <w:r/>
          </w:p>
          <w:p>
            <w:pPr>
              <w:pStyle w:val="117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en-US"/>
              </w:rPr>
              <w:t xml:space="preserve">（4分） </w:t>
            </w:r>
            <w:r>
              <w:rPr>
                <w:rFonts w:hint="eastAsia" w:ascii="宋体" w:hAnsi="宋体" w:eastAsia="宋体" w:cs="宋体"/>
                <w:color w:val="000000"/>
                <w:sz w:val="21"/>
                <w:szCs w:val="21"/>
              </w:rPr>
            </w:r>
            <w:r/>
          </w:p>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424" w:type="dxa"/>
            <w:vAlign w:val="center"/>
            <w:textDirection w:val="lrTb"/>
            <w:noWrap w:val="false"/>
          </w:tcPr>
          <w:p>
            <w:pPr>
              <w:pStyle w:val="1136"/>
              <w:jc w:val="left"/>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1、供应商提供国家 CQC 机房认证增强 A 级资质扫描件得 2 分，增强 A 级资质以下得 1 分；</w:t>
            </w:r>
            <w:r>
              <w:rPr>
                <w:rFonts w:hint="eastAsia" w:ascii="宋体" w:hAnsi="宋体" w:eastAsia="宋体" w:cs="宋体"/>
                <w:color w:val="000000"/>
                <w:sz w:val="21"/>
                <w:szCs w:val="21"/>
              </w:rPr>
            </w:r>
            <w:r/>
          </w:p>
          <w:p>
            <w:pPr>
              <w:pStyle w:val="1136"/>
              <w:jc w:val="left"/>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2、供应商提供机房等保三级认证证书扫描件得 2 分，三级以下得 1 分；</w:t>
            </w:r>
            <w:r>
              <w:rPr>
                <w:rFonts w:hint="eastAsia" w:ascii="宋体" w:hAnsi="宋体" w:eastAsia="宋体" w:cs="宋体"/>
                <w:color w:val="000000"/>
                <w:sz w:val="21"/>
                <w:szCs w:val="21"/>
              </w:rPr>
            </w:r>
            <w:r/>
          </w:p>
          <w:p>
            <w:pPr>
              <w:pStyle w:val="1136"/>
              <w:jc w:val="left"/>
              <w:keepLines w:val="0"/>
              <w:keepNext w:val="0"/>
              <w:pageBreakBefore w:val="0"/>
              <w:spacing w:line="312"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响应文件文件中提供证书扫描件，不提供不得分。</w:t>
            </w:r>
            <w:r>
              <w:rPr>
                <w:rFonts w:hint="eastAsia" w:ascii="宋体" w:hAnsi="宋体" w:eastAsia="宋体" w:cs="宋体"/>
                <w:b/>
                <w:bCs/>
                <w:color w:val="000000"/>
                <w:sz w:val="21"/>
                <w:szCs w:val="21"/>
                <w:lang w:val="en-US" w:eastAsia="zh-CN"/>
              </w:rPr>
            </w:r>
            <w:r/>
          </w:p>
        </w:tc>
      </w:tr>
      <w:tr>
        <w:trPr>
          <w:trHeight w:val="1135"/>
        </w:trPr>
        <w:tc>
          <w:tcPr>
            <w:tcBorders>
              <w:top w:val="none" w:color="000000" w:sz="4" w:space="0"/>
              <w:left w:val="single" w:color="000000" w:sz="4" w:space="0"/>
              <w:bottom w:val="none" w:color="000000" w:sz="4" w:space="0"/>
              <w:right w:val="single" w:color="000000" w:sz="4" w:space="0"/>
            </w:tcBorders>
            <w:tcW w:w="1272" w:type="dxa"/>
            <w:vAlign w:val="center"/>
            <w:vMerge w:val="continue"/>
            <w:textDirection w:val="lrTb"/>
            <w:noWrap w:val="false"/>
          </w:tcPr>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7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en-US"/>
              </w:rPr>
              <w:t xml:space="preserve">人员配备 </w:t>
            </w:r>
            <w:r>
              <w:rPr>
                <w:rFonts w:hint="eastAsia" w:ascii="宋体" w:hAnsi="宋体" w:eastAsia="宋体" w:cs="宋体"/>
                <w:color w:val="000000"/>
                <w:sz w:val="21"/>
                <w:szCs w:val="21"/>
              </w:rPr>
            </w:r>
            <w:r/>
          </w:p>
          <w:p>
            <w:pPr>
              <w:pStyle w:val="117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en-US"/>
              </w:rPr>
              <w:t xml:space="preserve">（2分） </w:t>
            </w:r>
            <w:r>
              <w:rPr>
                <w:rFonts w:hint="eastAsia" w:ascii="宋体" w:hAnsi="宋体" w:eastAsia="宋体" w:cs="宋体"/>
                <w:color w:val="000000"/>
                <w:sz w:val="21"/>
                <w:szCs w:val="21"/>
              </w:rPr>
            </w:r>
            <w:r/>
          </w:p>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424" w:type="dxa"/>
            <w:vAlign w:val="center"/>
            <w:textDirection w:val="lrTb"/>
            <w:noWrap w:val="false"/>
          </w:tcPr>
          <w:p>
            <w:pPr>
              <w:pStyle w:val="1136"/>
              <w:jc w:val="left"/>
              <w:keepLines w:val="0"/>
              <w:keepNext w:val="0"/>
              <w:pageBreakBefore w:val="0"/>
              <w:spacing w:line="312"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1、供应商提供运维人员电气专业技术资格证书及劳务合同扫描件，得 1 分；</w:t>
            </w:r>
            <w:r>
              <w:rPr>
                <w:rFonts w:hint="eastAsia" w:ascii="宋体" w:hAnsi="宋体" w:eastAsia="宋体" w:cs="宋体"/>
                <w:color w:val="000000"/>
                <w:sz w:val="21"/>
                <w:szCs w:val="21"/>
                <w:lang w:val="en-US" w:eastAsia="zh-CN"/>
              </w:rPr>
            </w:r>
            <w:r/>
          </w:p>
          <w:p>
            <w:pPr>
              <w:pStyle w:val="1136"/>
              <w:jc w:val="left"/>
              <w:keepLines w:val="0"/>
              <w:keepNext w:val="0"/>
              <w:pageBreakBefore w:val="0"/>
              <w:spacing w:line="312"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2、供应商提供运维人员消防专业技术资格证书及劳务合同扫描件，得 1 分；</w:t>
            </w:r>
            <w:r>
              <w:rPr>
                <w:rFonts w:hint="eastAsia" w:ascii="宋体" w:hAnsi="宋体" w:eastAsia="宋体" w:cs="宋体"/>
                <w:color w:val="000000"/>
                <w:sz w:val="21"/>
                <w:szCs w:val="21"/>
                <w:lang w:val="en-US" w:eastAsia="zh-CN"/>
              </w:rPr>
            </w:r>
            <w:r/>
          </w:p>
          <w:p>
            <w:pPr>
              <w:pStyle w:val="1136"/>
              <w:jc w:val="left"/>
              <w:keepLines w:val="0"/>
              <w:keepNext w:val="0"/>
              <w:pageBreakBefore w:val="0"/>
              <w:spacing w:line="312"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响应文件文件中提供证书和劳务合同扫描件，不提供不得分。</w:t>
            </w:r>
            <w:r>
              <w:rPr>
                <w:rFonts w:hint="eastAsia" w:ascii="宋体" w:hAnsi="宋体" w:eastAsia="宋体" w:cs="宋体"/>
                <w:color w:val="000000"/>
                <w:sz w:val="21"/>
                <w:szCs w:val="21"/>
                <w:lang w:val="en-US" w:eastAsia="zh-CN"/>
              </w:rPr>
            </w:r>
            <w:r/>
          </w:p>
        </w:tc>
      </w:tr>
      <w:tr>
        <w:trPr>
          <w:trHeight w:val="90"/>
        </w:trPr>
        <w:tc>
          <w:tcPr>
            <w:tcBorders>
              <w:top w:val="single" w:color="000000" w:sz="4" w:space="0"/>
              <w:left w:val="single" w:color="000000" w:sz="4" w:space="0"/>
              <w:bottom w:val="none" w:color="000000" w:sz="0" w:space="0"/>
              <w:right w:val="single" w:color="000000" w:sz="4" w:space="0"/>
            </w:tcBorders>
            <w:tcW w:w="1272" w:type="dxa"/>
            <w:vAlign w:val="center"/>
            <w:vMerge w:val="restart"/>
            <w:textDirection w:val="lrTb"/>
            <w:noWrap w:val="false"/>
          </w:tcPr>
          <w:p>
            <w:pPr>
              <w:pStyle w:val="117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技术部分（</w:t>
            </w:r>
            <w:r>
              <w:rPr>
                <w:rFonts w:hint="eastAsia" w:ascii="宋体" w:hAnsi="宋体" w:eastAsia="宋体" w:cs="宋体"/>
                <w:color w:val="000000"/>
                <w:sz w:val="21"/>
                <w:szCs w:val="21"/>
                <w:lang w:val="en-US" w:eastAsia="zh-CN"/>
              </w:rPr>
              <w:t xml:space="preserve">60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7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en-US"/>
              </w:rPr>
              <w:t xml:space="preserve">技术规格 </w:t>
            </w:r>
            <w:r>
              <w:rPr>
                <w:rFonts w:hint="eastAsia" w:ascii="宋体" w:hAnsi="宋体" w:eastAsia="宋体" w:cs="宋体"/>
                <w:color w:val="000000"/>
                <w:sz w:val="21"/>
                <w:szCs w:val="21"/>
              </w:rPr>
            </w:r>
            <w:r/>
          </w:p>
          <w:p>
            <w:pPr>
              <w:pStyle w:val="117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en-US"/>
              </w:rPr>
              <w:t xml:space="preserve">（50分） </w:t>
            </w:r>
            <w:r>
              <w:rPr>
                <w:rFonts w:hint="eastAsia" w:ascii="宋体" w:hAnsi="宋体" w:eastAsia="宋体" w:cs="宋体"/>
                <w:color w:val="000000"/>
                <w:sz w:val="21"/>
                <w:szCs w:val="21"/>
              </w:rPr>
            </w:r>
            <w:r/>
          </w:p>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424" w:type="dxa"/>
            <w:vAlign w:val="center"/>
            <w:textDirection w:val="lrTb"/>
            <w:noWrap w:val="false"/>
          </w:tcPr>
          <w:p>
            <w:pPr>
              <w:pStyle w:val="1049"/>
              <w:ind w:left="0" w:right="0" w:firstLine="0"/>
              <w:jc w:val="both"/>
              <w:spacing w:before="0" w:after="0"/>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bidi="ar-SA"/>
              </w:rPr>
              <w:t xml:space="preserve">依据响应文件中对磋商文件《采购需求》中</w:t>
            </w:r>
            <w:r>
              <w:rPr>
                <w:rFonts w:hint="eastAsia" w:ascii="宋体" w:hAnsi="宋体" w:eastAsia="宋体" w:cs="宋体"/>
                <w:b/>
                <w:bCs/>
                <w:color w:val="000000"/>
                <w:sz w:val="21"/>
                <w:szCs w:val="21"/>
                <w:lang w:val="en-US" w:eastAsia="zh-CN" w:bidi="ar-SA"/>
              </w:rPr>
              <w:t xml:space="preserve">第四项“</w:t>
            </w:r>
            <w:r>
              <w:rPr>
                <w:rFonts w:hint="eastAsia" w:ascii="宋体" w:hAnsi="宋体" w:eastAsia="宋体" w:cs="宋体"/>
                <w:b/>
                <w:bCs/>
                <w:color w:val="000000"/>
                <w:sz w:val="21"/>
                <w:szCs w:val="21"/>
                <w:lang w:eastAsia="zh-CN"/>
              </w:rPr>
              <w:t xml:space="preserve">项目要求</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的响应程度进行评分。完全响应的得 50 分。</w:t>
            </w:r>
            <w:r>
              <w:rPr>
                <w:rFonts w:hint="eastAsia" w:ascii="宋体" w:hAnsi="宋体" w:eastAsia="宋体" w:cs="宋体"/>
                <w:b/>
                <w:bCs/>
                <w:color w:val="000000"/>
                <w:sz w:val="21"/>
                <w:szCs w:val="21"/>
                <w:lang w:val="en-US" w:eastAsia="zh-CN"/>
              </w:rPr>
              <w:t xml:space="preserve">加“★”标志的为实质性响应指标，加“▲”标志的为次重要响应指标，其他为一般响应指标，实质性响应指标不满足或负偏离按无效响应文件处理，未按照要求提供证明材料的视为负偏离，次</w:t>
            </w:r>
            <w:r>
              <w:rPr>
                <w:rFonts w:hint="eastAsia" w:ascii="宋体" w:hAnsi="宋体" w:eastAsia="宋体" w:cs="宋体"/>
                <w:color w:val="000000"/>
                <w:sz w:val="21"/>
                <w:szCs w:val="21"/>
                <w:lang w:val="en-US" w:eastAsia="zh-CN" w:bidi="ar-SA"/>
              </w:rPr>
              <w:t xml:space="preserve">重要响应指标不满足或负偏离每项扣1分；一般响应指标不满足或负偏离每项扣0.5分，扣完为止；本项最高得50分，最低得 0 分。</w:t>
            </w:r>
            <w:r>
              <w:rPr>
                <w:rFonts w:hint="eastAsia" w:ascii="宋体" w:hAnsi="宋体" w:eastAsia="宋体" w:cs="宋体"/>
                <w:color w:val="000000"/>
              </w:rPr>
            </w:r>
            <w:r/>
          </w:p>
          <w:p>
            <w:pPr>
              <w:pStyle w:val="1049"/>
              <w:rPr>
                <w:rFonts w:hint="eastAsia" w:ascii="宋体" w:hAnsi="宋体" w:eastAsia="宋体" w:cs="宋体"/>
                <w:color w:val="000000"/>
                <w:sz w:val="21"/>
                <w:szCs w:val="21"/>
                <w:lang w:val="en-US"/>
              </w:rPr>
            </w:pPr>
            <w:r>
              <w:rPr>
                <w:rFonts w:hint="eastAsia" w:ascii="宋体" w:hAnsi="宋体" w:eastAsia="宋体" w:cs="宋体"/>
                <w:b/>
                <w:bCs/>
                <w:color w:val="000000"/>
                <w:sz w:val="21"/>
                <w:szCs w:val="21"/>
                <w:lang w:val="en-US" w:eastAsia="zh-CN" w:bidi="en-US"/>
              </w:rPr>
              <w:t xml:space="preserve">注：正负偏离需在《偏离表》中详细列出。</w:t>
            </w:r>
            <w:r>
              <w:rPr>
                <w:rFonts w:hint="eastAsia" w:ascii="宋体" w:hAnsi="宋体" w:eastAsia="宋体" w:cs="宋体"/>
                <w:color w:val="000000"/>
                <w:sz w:val="21"/>
                <w:szCs w:val="21"/>
                <w:lang w:val="en-US"/>
              </w:rPr>
            </w:r>
            <w:r/>
          </w:p>
        </w:tc>
      </w:tr>
      <w:tr>
        <w:trPr>
          <w:trHeight w:val="640"/>
        </w:trPr>
        <w:tc>
          <w:tcPr>
            <w:tcBorders>
              <w:top w:val="none" w:color="000000" w:sz="0" w:space="0"/>
              <w:left w:val="single" w:color="000000" w:sz="4" w:space="0"/>
              <w:bottom w:val="none" w:color="000000" w:sz="0" w:space="0"/>
              <w:right w:val="single" w:color="000000" w:sz="4" w:space="0"/>
            </w:tcBorders>
            <w:tcW w:w="1272" w:type="dxa"/>
            <w:vAlign w:val="center"/>
            <w:vMerge w:val="continue"/>
            <w:textDirection w:val="lrTb"/>
            <w:noWrap w:val="false"/>
          </w:tcPr>
          <w:p>
            <w:pPr>
              <w:pStyle w:val="117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70"/>
              <w:jc w:val="left"/>
              <w:keepLines w:val="0"/>
              <w:keepNext w:val="0"/>
              <w:widowControl/>
              <w:rPr>
                <w:rFonts w:hint="eastAsia" w:ascii="宋体" w:hAnsi="宋体" w:eastAsia="宋体" w:cs="宋体"/>
                <w:color w:val="000000"/>
                <w:sz w:val="21"/>
                <w:szCs w:val="21"/>
                <w:lang w:val="en-US" w:eastAsia="zh-CN" w:bidi="en-US"/>
              </w:rPr>
              <w:suppressLineNumbers w:val="0"/>
            </w:pPr>
            <w:r>
              <w:rPr>
                <w:rFonts w:hint="eastAsia" w:ascii="宋体" w:hAnsi="宋体" w:eastAsia="宋体" w:cs="宋体"/>
                <w:color w:val="000000"/>
                <w:sz w:val="21"/>
                <w:szCs w:val="21"/>
                <w:lang w:val="en-US" w:eastAsia="zh-CN" w:bidi="en-US"/>
              </w:rPr>
              <w:t xml:space="preserve">项目实施方案（5分） </w:t>
            </w:r>
            <w:r>
              <w:rPr>
                <w:rFonts w:hint="eastAsia" w:ascii="宋体" w:hAnsi="宋体" w:eastAsia="宋体" w:cs="宋体"/>
                <w:color w:val="000000"/>
                <w:sz w:val="21"/>
                <w:szCs w:val="21"/>
                <w:lang w:val="en-US" w:eastAsia="zh-CN" w:bidi="en-US"/>
              </w:rPr>
            </w:r>
            <w:r/>
          </w:p>
          <w:p>
            <w:pPr>
              <w:pStyle w:val="1170"/>
              <w:jc w:val="center"/>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424" w:type="dxa"/>
            <w:vAlign w:val="center"/>
            <w:textDirection w:val="lrTb"/>
            <w:noWrap w:val="false"/>
          </w:tcPr>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根据本项目实际情况，制定总体设计方案、前端系统设计方案、后端系统设计方案、网络传输设计方案、设备安装方案、平台接入方案及机械设备投入、人员投入、项目实施进度计划、安全保障方案和质量保证方案。</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根据方案的合理性、科学性、针对性、可行性等进行评价。</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方案的合理性、科学性、针对性和可行性强得5分；</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方案的合理性、科学性、针对性和可行性较强得4分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方案的合理性、科学性、针对性和可行性一般得3分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方案的合理性、科学性、针对性和可行性较差得2分；</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方案的合理性、科学性、针对性和可行性差得1分；</w:t>
            </w:r>
            <w:r>
              <w:rPr>
                <w:rFonts w:hint="eastAsia" w:ascii="宋体" w:hAnsi="宋体" w:eastAsia="宋体" w:cs="宋体"/>
                <w:color w:val="000000"/>
                <w:sz w:val="21"/>
                <w:szCs w:val="21"/>
                <w:lang w:val="en-US" w:eastAsia="zh-CN" w:bidi="ar-SA"/>
              </w:rPr>
            </w:r>
            <w:r/>
          </w:p>
          <w:p>
            <w:pPr>
              <w:pStyle w:val="1170"/>
              <w:jc w:val="left"/>
              <w:keepLines w:val="0"/>
              <w:keepNext w:val="0"/>
              <w:widowControl/>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bidi="ar-SA"/>
              </w:rPr>
              <w:t xml:space="preserve">未提供的不得分。本项最高得5分，最低得0分。</w:t>
            </w:r>
            <w:r>
              <w:rPr>
                <w:rFonts w:hint="eastAsia" w:ascii="宋体" w:hAnsi="宋体" w:eastAsia="宋体" w:cs="宋体"/>
                <w:color w:val="000000"/>
                <w:sz w:val="21"/>
                <w:szCs w:val="21"/>
                <w:lang w:val="en-US" w:eastAsia="zh-CN"/>
              </w:rPr>
            </w:r>
            <w:r/>
          </w:p>
        </w:tc>
      </w:tr>
      <w:tr>
        <w:trPr>
          <w:trHeight w:val="1980"/>
        </w:trPr>
        <w:tc>
          <w:tcPr>
            <w:tcBorders>
              <w:top w:val="none" w:color="000000" w:sz="0" w:space="0"/>
              <w:left w:val="single" w:color="000000" w:sz="4" w:space="0"/>
              <w:bottom w:val="single" w:color="000000" w:sz="4" w:space="0"/>
              <w:right w:val="single" w:color="000000" w:sz="4" w:space="0"/>
            </w:tcBorders>
            <w:tcW w:w="1272" w:type="dxa"/>
            <w:vAlign w:val="center"/>
            <w:vMerge w:val="continue"/>
            <w:textDirection w:val="lrTb"/>
            <w:noWrap w:val="false"/>
          </w:tcPr>
          <w:p>
            <w:pPr>
              <w:pStyle w:val="1170"/>
              <w:spacing w:line="288"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9"/>
              <w:numPr>
                <w:ilvl w:val="0"/>
                <w:numId w:val="0"/>
              </w:numPr>
              <w:ind w:left="0" w:firstLine="0"/>
              <w:jc w:val="center"/>
              <w:rPr>
                <w:rFonts w:hint="eastAsia" w:ascii="宋体" w:hAnsi="宋体" w:eastAsia="宋体" w:cs="宋体"/>
                <w:color w:val="000000"/>
                <w:sz w:val="28"/>
                <w:szCs w:val="28"/>
              </w:rPr>
            </w:pPr>
            <w:r>
              <w:rPr>
                <w:rFonts w:hint="eastAsia" w:ascii="宋体" w:hAnsi="宋体" w:eastAsia="宋体" w:cs="宋体"/>
                <w:color w:val="000000"/>
                <w:sz w:val="21"/>
                <w:szCs w:val="21"/>
                <w:lang w:val="en-US" w:eastAsia="zh-CN" w:bidi="en-US"/>
              </w:rPr>
              <w:t xml:space="preserve">运行维护方案（5分）</w:t>
            </w: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7424" w:type="dxa"/>
            <w:vAlign w:val="center"/>
            <w:textDirection w:val="lrTb"/>
            <w:noWrap w:val="false"/>
          </w:tcPr>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为根据响应文件中的服务保障体系和维护响应计划（包括但不限于持续服务保障措施、服务内容、响应时间和响应方式、各项优惠承诺等）进行评价。</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根据方案的合理性、科学性、针对性、可行性等进行评价。</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方案的合理性、科学性、针对性和可行性强得5分；</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方案的合理性、科学性、针对性和可行性较强得4分；</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方案的合理性、科学性、针对性和可行性一般得3分；</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方案的合理性、科学性、针对性和可行性较差得2分；</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方案的合理性、科学性、针对性和可行性差得1分；</w:t>
            </w:r>
            <w:r>
              <w:rPr>
                <w:rFonts w:hint="eastAsia" w:ascii="宋体" w:hAnsi="宋体" w:eastAsia="宋体" w:cs="宋体"/>
                <w:color w:val="000000"/>
                <w:sz w:val="21"/>
                <w:szCs w:val="21"/>
                <w:lang w:val="en-US" w:eastAsia="zh-CN" w:bidi="ar-SA"/>
              </w:rPr>
            </w:r>
            <w:r/>
          </w:p>
          <w:p>
            <w:pPr>
              <w:pStyle w:val="1049"/>
              <w:rPr>
                <w:rFonts w:hint="eastAsia" w:ascii="宋体" w:hAnsi="宋体" w:eastAsia="宋体" w:cs="宋体"/>
                <w:color w:val="000000"/>
                <w:sz w:val="28"/>
                <w:szCs w:val="28"/>
                <w:lang w:val="en-US" w:eastAsia="zh-CN"/>
              </w:rPr>
            </w:pPr>
            <w:r>
              <w:rPr>
                <w:rFonts w:hint="eastAsia" w:ascii="宋体" w:hAnsi="宋体" w:eastAsia="宋体" w:cs="宋体"/>
                <w:color w:val="000000"/>
                <w:sz w:val="21"/>
                <w:szCs w:val="21"/>
                <w:lang w:val="en-US" w:eastAsia="zh-CN" w:bidi="ar-SA"/>
              </w:rPr>
              <w:t xml:space="preserve">未提供的不得分。本项最高得5分，最低得0分。</w:t>
            </w:r>
            <w:r>
              <w:rPr>
                <w:rFonts w:hint="eastAsia" w:ascii="宋体" w:hAnsi="宋体" w:eastAsia="宋体" w:cs="宋体"/>
                <w:color w:val="000000"/>
                <w:sz w:val="28"/>
                <w:szCs w:val="28"/>
                <w:lang w:val="en-US" w:eastAsia="zh-CN"/>
              </w:rPr>
            </w:r>
            <w:r/>
          </w:p>
        </w:tc>
      </w:tr>
    </w:tbl>
    <w:p>
      <w:pPr>
        <w:pStyle w:val="1170"/>
        <w:spacing w:line="520" w:lineRule="exact"/>
        <w:rPr>
          <w:rFonts w:hint="eastAsia" w:ascii="宋体" w:hAnsi="宋体" w:eastAsia="宋体" w:cs="宋体"/>
          <w:color w:val="000000"/>
        </w:rPr>
      </w:pPr>
      <w:r>
        <w:rPr>
          <w:rFonts w:hint="eastAsia" w:ascii="宋体" w:hAnsi="宋体" w:eastAsia="宋体" w:cs="宋体"/>
          <w:color w:val="000000"/>
          <w:sz w:val="24"/>
        </w:rPr>
        <w:t xml:space="preserve">本章说明：本项目采用综合评分法。   </w:t>
      </w:r>
      <w:r>
        <w:rPr>
          <w:rFonts w:hint="eastAsia" w:ascii="宋体" w:hAnsi="宋体" w:eastAsia="宋体" w:cs="宋体"/>
          <w:color w:val="000000"/>
        </w:rPr>
      </w:r>
      <w:r/>
    </w:p>
    <w:p>
      <w:pPr>
        <w:pStyle w:val="1049"/>
        <w:jc w:val="center"/>
        <w:rPr>
          <w:rFonts w:hint="eastAsia" w:ascii="宋体" w:hAnsi="宋体" w:eastAsia="宋体" w:cs="宋体"/>
          <w:b/>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000000"/>
          <w:sz w:val="36"/>
          <w:szCs w:val="36"/>
        </w:rPr>
      </w:r>
      <w:r/>
    </w:p>
    <w:p>
      <w:pPr>
        <w:pStyle w:val="1170"/>
        <w:jc w:val="center"/>
        <w:spacing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lang w:val="en-US" w:eastAsia="zh-CN"/>
        </w:rPr>
        <w:t xml:space="preserve">2、</w:t>
      </w:r>
      <w:r>
        <w:rPr>
          <w:rFonts w:hint="eastAsia" w:ascii="宋体" w:hAnsi="宋体" w:eastAsia="宋体" w:cs="宋体"/>
          <w:b/>
          <w:bCs/>
          <w:color w:val="000000"/>
          <w:sz w:val="36"/>
          <w:szCs w:val="36"/>
        </w:rPr>
        <w:t xml:space="preserve">采购需求</w:t>
      </w:r>
      <w:r>
        <w:rPr>
          <w:rFonts w:hint="eastAsia" w:ascii="宋体" w:hAnsi="宋体" w:eastAsia="宋体" w:cs="宋体"/>
          <w:b/>
          <w:bCs/>
          <w:color w:val="000000"/>
          <w:sz w:val="36"/>
          <w:szCs w:val="36"/>
        </w:rPr>
      </w:r>
      <w:r/>
    </w:p>
    <w:p>
      <w:pPr>
        <w:pStyle w:val="1170"/>
        <w:ind w:firstLine="0"/>
        <w:keepLines w:val="0"/>
        <w:keepNext w:val="0"/>
        <w:pageBreakBefore w:val="0"/>
        <w:spacing w:line="360" w:lineRule="auto"/>
        <w:widowControl w:val="off"/>
        <w:rPr>
          <w:rFonts w:hint="eastAsia" w:ascii="宋体" w:hAnsi="宋体" w:eastAsia="宋体" w:cs="宋体"/>
          <w:b/>
          <w:bCs/>
          <w:color w:val="000000"/>
          <w:sz w:val="24"/>
          <w:lang w:eastAsia="zh-CN"/>
        </w:rPr>
      </w:pPr>
      <w:r>
        <w:rPr>
          <w:rFonts w:hint="eastAsia" w:ascii="宋体" w:hAnsi="宋体" w:eastAsia="宋体" w:cs="宋体"/>
          <w:b/>
          <w:bCs/>
          <w:color w:val="000000"/>
          <w:sz w:val="24"/>
        </w:rPr>
        <w:t xml:space="preserve">一、项目名称：</w:t>
      </w:r>
      <w:r>
        <w:rPr>
          <w:rFonts w:hint="eastAsia" w:ascii="宋体" w:hAnsi="宋体" w:eastAsia="宋体" w:cs="宋体"/>
          <w:b/>
          <w:bCs/>
          <w:color w:val="000000"/>
          <w:sz w:val="24"/>
          <w:szCs w:val="24"/>
          <w:lang w:val="en-US" w:eastAsia="zh-CN"/>
        </w:rPr>
        <w:t xml:space="preserve">徐州市公安局铜山分局2026年度机房机柜租赁项目</w:t>
      </w:r>
      <w:r>
        <w:rPr>
          <w:rFonts w:hint="eastAsia" w:ascii="宋体" w:hAnsi="宋体" w:eastAsia="宋体" w:cs="宋体"/>
          <w:b/>
          <w:bCs/>
          <w:color w:val="000000"/>
          <w:sz w:val="24"/>
          <w:lang w:eastAsia="zh-CN"/>
        </w:rPr>
      </w:r>
      <w:r/>
    </w:p>
    <w:p>
      <w:pPr>
        <w:pStyle w:val="1170"/>
        <w:ind w:left="-1" w:right="-92" w:firstLine="0"/>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二、预算金额：</w:t>
      </w:r>
      <w:r>
        <w:rPr>
          <w:rFonts w:hint="eastAsia" w:ascii="宋体" w:hAnsi="宋体" w:eastAsia="宋体" w:cs="宋体"/>
          <w:b/>
          <w:color w:val="000000"/>
          <w:sz w:val="24"/>
        </w:rPr>
        <w:t xml:space="preserve">本项目不接受超过</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153</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rPr>
        <w:t xml:space="preserve">万元人民币（采购项目预算金额）的报价；</w:t>
      </w:r>
      <w:r>
        <w:rPr>
          <w:rFonts w:hint="eastAsia" w:ascii="宋体" w:hAnsi="宋体" w:eastAsia="宋体" w:cs="宋体"/>
          <w:bCs/>
          <w:color w:val="000000"/>
          <w:sz w:val="24"/>
        </w:rPr>
        <w:t xml:space="preserve">报价包括项目服务所需的材料、交通、餐饮、税费等所有费用，采购人不再支付</w:t>
      </w:r>
      <w:r>
        <w:rPr>
          <w:rFonts w:hint="eastAsia" w:ascii="宋体" w:hAnsi="宋体" w:eastAsia="宋体" w:cs="宋体"/>
          <w:bCs/>
          <w:color w:val="000000"/>
          <w:sz w:val="24"/>
          <w:lang w:val="en-US" w:eastAsia="zh-CN"/>
        </w:rPr>
        <w:t xml:space="preserve">报</w:t>
      </w:r>
      <w:r>
        <w:rPr>
          <w:rFonts w:hint="eastAsia" w:ascii="宋体" w:hAnsi="宋体" w:eastAsia="宋体" w:cs="宋体"/>
          <w:bCs/>
          <w:color w:val="000000"/>
          <w:sz w:val="24"/>
        </w:rPr>
        <w:t xml:space="preserve">价以外的任何费用。</w:t>
      </w:r>
      <w:r>
        <w:rPr>
          <w:rFonts w:hint="eastAsia" w:ascii="宋体" w:hAnsi="宋体" w:eastAsia="宋体" w:cs="宋体"/>
          <w:b/>
          <w:bCs/>
          <w:color w:val="000000"/>
          <w:sz w:val="24"/>
        </w:rPr>
      </w:r>
      <w:r/>
    </w:p>
    <w:p>
      <w:pPr>
        <w:pStyle w:val="1170"/>
        <w:ind w:firstLine="0"/>
        <w:keepLines w:val="0"/>
        <w:keepNext w:val="0"/>
        <w:pageBreakBefore w:val="0"/>
        <w:spacing w:line="360" w:lineRule="auto"/>
        <w:widowControl w:val="off"/>
        <w:rPr>
          <w:rFonts w:hint="eastAsia" w:ascii="宋体" w:hAnsi="宋体" w:eastAsia="宋体" w:cs="宋体"/>
          <w:b/>
          <w:bCs/>
          <w:color w:val="000000"/>
          <w:sz w:val="24"/>
          <w:lang w:eastAsia="zh-CN"/>
        </w:rPr>
      </w:pPr>
      <w:r>
        <w:rPr>
          <w:rFonts w:hint="eastAsia" w:ascii="宋体" w:hAnsi="宋体" w:eastAsia="宋体" w:cs="宋体"/>
          <w:b/>
          <w:bCs/>
          <w:color w:val="000000"/>
          <w:sz w:val="24"/>
        </w:rPr>
        <w:t xml:space="preserve">三、项目</w:t>
      </w:r>
      <w:r>
        <w:rPr>
          <w:rFonts w:hint="eastAsia" w:ascii="宋体" w:hAnsi="宋体" w:eastAsia="宋体" w:cs="宋体"/>
          <w:b/>
          <w:bCs/>
          <w:color w:val="000000"/>
          <w:sz w:val="24"/>
          <w:lang w:val="en-US" w:eastAsia="zh-CN"/>
        </w:rPr>
        <w:t xml:space="preserve">概况</w:t>
      </w:r>
      <w:r>
        <w:rPr>
          <w:rFonts w:hint="eastAsia" w:ascii="宋体" w:hAnsi="宋体" w:eastAsia="宋体" w:cs="宋体"/>
          <w:b/>
          <w:bCs/>
          <w:color w:val="000000"/>
          <w:sz w:val="24"/>
          <w:lang w:eastAsia="zh-CN"/>
        </w:rPr>
      </w:r>
      <w:r/>
    </w:p>
    <w:p>
      <w:pPr>
        <w:pStyle w:val="1170"/>
        <w:ind w:left="0" w:firstLine="480"/>
        <w:keepLines w:val="0"/>
        <w:keepNext w:val="0"/>
        <w:pageBreakBefore w:val="0"/>
        <w:spacing w:line="360" w:lineRule="auto"/>
        <w:widowControl w:val="off"/>
        <w:rPr>
          <w:rFonts w:hint="eastAsia" w:ascii="宋体" w:hAnsi="宋体" w:eastAsia="宋体" w:cs="宋体"/>
          <w:color w:val="000000"/>
          <w:sz w:val="24"/>
          <w:szCs w:val="24"/>
        </w:rPr>
      </w:pPr>
      <w:r/>
      <w:bookmarkStart w:id="0" w:name="_Toc522790136"/>
      <w:r/>
      <w:bookmarkStart w:id="1" w:name="_Toc523404701"/>
      <w:r>
        <w:rPr>
          <w:rFonts w:hint="eastAsia" w:ascii="宋体" w:hAnsi="宋体" w:eastAsia="宋体" w:cs="宋体"/>
          <w:color w:val="000000"/>
          <w:sz w:val="24"/>
          <w:szCs w:val="24"/>
        </w:rPr>
        <w:t xml:space="preserve">近年来，</w:t>
      </w:r>
      <w:r>
        <w:rPr>
          <w:rFonts w:hint="eastAsia" w:ascii="宋体" w:hAnsi="宋体" w:eastAsia="宋体" w:cs="宋体"/>
          <w:color w:val="000000"/>
          <w:sz w:val="24"/>
          <w:szCs w:val="24"/>
          <w:lang w:eastAsia="zh-CN"/>
        </w:rPr>
        <w:t xml:space="preserve">随着治安监控建设的逐年增加，后台配套存储越来越多，我局</w:t>
      </w:r>
      <w:r>
        <w:rPr>
          <w:rFonts w:hint="eastAsia" w:ascii="宋体" w:hAnsi="宋体" w:eastAsia="宋体" w:cs="宋体"/>
          <w:color w:val="000000"/>
          <w:sz w:val="24"/>
          <w:szCs w:val="24"/>
          <w:lang w:val="en-US" w:eastAsia="zh-CN"/>
        </w:rPr>
        <w:t xml:space="preserve">原</w:t>
      </w:r>
      <w:r>
        <w:rPr>
          <w:rFonts w:hint="eastAsia" w:ascii="宋体" w:hAnsi="宋体" w:eastAsia="宋体" w:cs="宋体"/>
          <w:color w:val="000000"/>
          <w:sz w:val="24"/>
          <w:szCs w:val="24"/>
          <w:lang w:eastAsia="zh-CN"/>
        </w:rPr>
        <w:t xml:space="preserve">数据机房使用也已满载，为</w:t>
      </w:r>
      <w:r>
        <w:rPr>
          <w:rFonts w:hint="eastAsia" w:ascii="宋体" w:hAnsi="宋体" w:eastAsia="宋体" w:cs="宋体"/>
          <w:color w:val="000000"/>
          <w:sz w:val="24"/>
          <w:szCs w:val="24"/>
        </w:rPr>
        <w:t xml:space="preserve">解决</w:t>
      </w:r>
      <w:r>
        <w:rPr>
          <w:rFonts w:hint="eastAsia" w:ascii="宋体" w:hAnsi="宋体" w:eastAsia="宋体" w:cs="宋体"/>
          <w:color w:val="000000"/>
          <w:sz w:val="24"/>
          <w:szCs w:val="24"/>
          <w:lang w:val="en-US" w:eastAsia="zh-CN"/>
        </w:rPr>
        <w:t xml:space="preserve">使用</w:t>
      </w:r>
      <w:r>
        <w:rPr>
          <w:rFonts w:hint="eastAsia" w:ascii="宋体" w:hAnsi="宋体" w:eastAsia="宋体" w:cs="宋体"/>
          <w:color w:val="000000"/>
          <w:sz w:val="24"/>
          <w:szCs w:val="24"/>
        </w:rPr>
        <w:t xml:space="preserve">问题，我局采用购买社会化服务的方式</w:t>
      </w:r>
      <w:r>
        <w:rPr>
          <w:rFonts w:hint="eastAsia" w:ascii="宋体" w:hAnsi="宋体" w:eastAsia="宋体" w:cs="宋体"/>
          <w:color w:val="000000"/>
          <w:sz w:val="24"/>
          <w:szCs w:val="24"/>
          <w:lang w:val="en-US" w:eastAsia="zh-CN"/>
        </w:rPr>
        <w:t xml:space="preserve">将数据机房搬迁到了安全谷内，现合同即将到期，需要继续采购</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70"/>
        <w:numPr>
          <w:ilvl w:val="0"/>
          <w:numId w:val="0"/>
        </w:numPr>
        <w:keepLines w:val="0"/>
        <w:keepNext w:val="0"/>
        <w:pageBreakBefore w:val="0"/>
        <w:spacing w:line="360" w:lineRule="auto"/>
        <w:widowControl w:val="off"/>
        <w:tabs>
          <w:tab w:val="left" w:pos="438" w:leader="none"/>
        </w:tabs>
        <w:rPr>
          <w:rFonts w:hint="eastAsia" w:ascii="宋体" w:hAnsi="宋体" w:eastAsia="宋体" w:cs="宋体"/>
          <w:b/>
          <w:bCs/>
          <w:color w:val="000000"/>
          <w:sz w:val="24"/>
        </w:rPr>
      </w:pPr>
      <w:r>
        <w:rPr>
          <w:rFonts w:hint="eastAsia" w:ascii="宋体" w:hAnsi="宋体" w:eastAsia="宋体" w:cs="宋体"/>
          <w:b/>
          <w:bCs/>
          <w:color w:val="000000"/>
          <w:sz w:val="24"/>
          <w:lang w:eastAsia="zh-CN"/>
        </w:rPr>
        <w:t xml:space="preserve">四、项目要求</w:t>
      </w:r>
      <w:r>
        <w:rPr>
          <w:rFonts w:hint="eastAsia" w:ascii="宋体" w:hAnsi="宋体" w:eastAsia="宋体" w:cs="宋体"/>
          <w:b/>
          <w:bCs/>
          <w:color w:val="000000"/>
          <w:sz w:val="24"/>
        </w:rPr>
      </w:r>
      <w:r/>
    </w:p>
    <w:p>
      <w:pPr>
        <w:pStyle w:val="117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本项目租赁</w:t>
      </w:r>
      <w:r>
        <w:rPr>
          <w:rFonts w:hint="eastAsia" w:ascii="宋体" w:hAnsi="宋体" w:eastAsia="宋体" w:cs="宋体"/>
          <w:color w:val="000000"/>
          <w:sz w:val="24"/>
          <w:szCs w:val="24"/>
          <w:lang w:val="en-US" w:eastAsia="zh-CN"/>
        </w:rPr>
        <w:t xml:space="preserve">50个机柜及配套的机房环境供采购人使用。</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须确保在</w:t>
      </w:r>
      <w:r>
        <w:rPr>
          <w:rFonts w:hint="eastAsia" w:ascii="宋体" w:hAnsi="宋体" w:eastAsia="宋体" w:cs="宋体"/>
          <w:color w:val="000000"/>
          <w:sz w:val="24"/>
          <w:szCs w:val="24"/>
          <w:lang w:val="en-US" w:eastAsia="zh-CN"/>
        </w:rPr>
        <w:t xml:space="preserve">徐州市辖区内</w:t>
      </w:r>
      <w:r>
        <w:rPr>
          <w:rFonts w:hint="eastAsia" w:ascii="宋体" w:hAnsi="宋体" w:eastAsia="宋体" w:cs="宋体"/>
          <w:color w:val="000000"/>
          <w:sz w:val="24"/>
          <w:szCs w:val="24"/>
        </w:rPr>
        <w:t xml:space="preserve">同一地址提供足够空间和运行环境满足</w:t>
      </w:r>
      <w:r>
        <w:rPr>
          <w:rFonts w:hint="eastAsia" w:ascii="宋体" w:hAnsi="宋体" w:eastAsia="宋体" w:cs="宋体"/>
          <w:color w:val="000000"/>
          <w:sz w:val="24"/>
          <w:szCs w:val="24"/>
          <w:lang w:val="en-US" w:eastAsia="zh-CN"/>
        </w:rPr>
        <w:t xml:space="preserve">徐州市公安局铜山分局</w:t>
      </w:r>
      <w:r>
        <w:rPr>
          <w:rFonts w:hint="eastAsia" w:ascii="宋体" w:hAnsi="宋体" w:eastAsia="宋体" w:cs="宋体"/>
          <w:color w:val="000000"/>
          <w:sz w:val="24"/>
          <w:szCs w:val="24"/>
          <w:lang w:eastAsia="zh-CN"/>
        </w:rPr>
        <w:t xml:space="preserve">视频监控建设</w:t>
      </w:r>
      <w:r>
        <w:rPr>
          <w:rFonts w:hint="eastAsia" w:ascii="宋体" w:hAnsi="宋体" w:eastAsia="宋体" w:cs="宋体"/>
          <w:color w:val="000000"/>
          <w:sz w:val="24"/>
          <w:szCs w:val="24"/>
        </w:rPr>
        <w:t xml:space="preserve">未来</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年发展需求。</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应在合同签订后的30日内，按本</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文件的技术要求</w:t>
      </w:r>
      <w:r>
        <w:rPr>
          <w:rFonts w:hint="eastAsia" w:ascii="宋体" w:hAnsi="宋体" w:eastAsia="宋体" w:cs="宋体"/>
          <w:color w:val="000000"/>
          <w:sz w:val="24"/>
          <w:szCs w:val="24"/>
          <w:lang w:val="en-US" w:eastAsia="zh-CN"/>
        </w:rPr>
        <w:t xml:space="preserve">提供机房空间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完成场地资源环境准备后，提出场地资源环境验收申请，在经</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验收合格后，进入运维服务期。</w:t>
      </w:r>
      <w:r>
        <w:rPr>
          <w:rFonts w:hint="eastAsia" w:ascii="宋体" w:hAnsi="宋体" w:eastAsia="宋体" w:cs="宋体"/>
          <w:color w:val="000000"/>
          <w:sz w:val="24"/>
          <w:szCs w:val="24"/>
          <w:lang w:eastAsia="zh-CN"/>
        </w:rPr>
        <w:t xml:space="preserve">本</w:t>
      </w:r>
      <w:r>
        <w:rPr>
          <w:rFonts w:hint="eastAsia" w:ascii="宋体" w:hAnsi="宋体" w:eastAsia="宋体" w:cs="宋体"/>
          <w:color w:val="000000"/>
          <w:sz w:val="24"/>
          <w:szCs w:val="24"/>
        </w:rPr>
        <w:t xml:space="preserve">项目的运维服务期自场地资源环境验收合格之日起，为期1年。</w:t>
      </w:r>
      <w:r>
        <w:rPr>
          <w:rFonts w:hint="eastAsia" w:ascii="宋体" w:hAnsi="宋体" w:eastAsia="宋体" w:cs="宋体"/>
          <w:color w:val="000000"/>
          <w:sz w:val="24"/>
          <w:szCs w:val="24"/>
        </w:rPr>
      </w:r>
      <w:r/>
    </w:p>
    <w:p>
      <w:pPr>
        <w:pStyle w:val="1170"/>
        <w:ind w:left="0"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val="en-US" w:eastAsia="zh-CN"/>
        </w:rPr>
        <w:t xml:space="preserve">加“★”标志的为实质性响应指标，加“▲”标志的为次重要响应指标，其他为一般响应指标，实质性响应指标不满足或负偏离按无效响应文件处理，未按照要求提供证明材料的视为负偏离，</w:t>
      </w:r>
      <w:r>
        <w:rPr>
          <w:rFonts w:hint="eastAsia" w:ascii="宋体" w:hAnsi="宋体" w:eastAsia="宋体" w:cs="宋体"/>
          <w:b/>
          <w:bCs/>
          <w:color w:val="000000"/>
          <w:sz w:val="24"/>
          <w:szCs w:val="24"/>
          <w:lang w:val="en-US" w:eastAsia="zh-CN"/>
        </w:rPr>
        <w:t xml:space="preserve">供应商需根据采购需求中的以下技术要求在响应文件中据实逐条应答，并确保所报指标真实性，如成交后被发现不能满足指标项，将被认定为弄虚作假，列入黑名单并取消其成交资格。</w:t>
      </w:r>
      <w:r>
        <w:rPr>
          <w:rFonts w:hint="eastAsia" w:ascii="宋体" w:hAnsi="宋体" w:eastAsia="宋体" w:cs="宋体"/>
          <w:color w:val="000000"/>
          <w:sz w:val="24"/>
          <w:szCs w:val="24"/>
          <w:lang w:eastAsia="zh-CN"/>
        </w:rPr>
      </w:r>
      <w:r/>
    </w:p>
    <w:p>
      <w:pPr>
        <w:pStyle w:val="117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bookmarkStart w:id="2" w:name="_Hlk111033010"/>
      <w:r/>
      <w:bookmarkStart w:id="3" w:name="_Toc296687427"/>
      <w:r>
        <w:rPr>
          <w:rFonts w:hint="eastAsia" w:ascii="宋体" w:hAnsi="宋体" w:eastAsia="宋体" w:cs="宋体"/>
          <w:b/>
          <w:bCs/>
          <w:color w:val="000000"/>
          <w:sz w:val="24"/>
          <w:szCs w:val="24"/>
          <w:lang w:val="en-US" w:eastAsia="zh-CN"/>
        </w:rPr>
        <w:t xml:space="preserve">1.机房环境要求</w:t>
      </w:r>
      <w:r>
        <w:rPr>
          <w:rFonts w:hint="eastAsia" w:ascii="宋体" w:hAnsi="宋体" w:eastAsia="宋体" w:cs="宋体"/>
          <w:b/>
          <w:bCs/>
          <w:color w:val="000000"/>
          <w:sz w:val="24"/>
          <w:szCs w:val="24"/>
          <w:lang w:val="en-US" w:eastAsia="zh-CN"/>
        </w:rPr>
      </w:r>
      <w:r/>
    </w:p>
    <w:p>
      <w:pPr>
        <w:pStyle w:val="11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提供服务的</w:t>
      </w:r>
      <w:r>
        <w:rPr>
          <w:rFonts w:hint="eastAsia" w:ascii="宋体" w:hAnsi="宋体" w:eastAsia="宋体" w:cs="宋体"/>
          <w:color w:val="000000"/>
          <w:sz w:val="24"/>
          <w:szCs w:val="24"/>
          <w:lang w:eastAsia="zh-CN"/>
        </w:rPr>
        <w:t xml:space="preserve">信息系统机房</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应当</w:t>
      </w:r>
      <w:r>
        <w:rPr>
          <w:rFonts w:hint="eastAsia" w:ascii="宋体" w:hAnsi="宋体" w:eastAsia="宋体" w:cs="宋体"/>
          <w:color w:val="000000"/>
          <w:sz w:val="24"/>
          <w:szCs w:val="24"/>
          <w:lang w:val="en-US" w:eastAsia="zh-CN"/>
        </w:rPr>
        <w:t xml:space="preserve">符合</w:t>
      </w: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HYPERLINK "https://www.so.com/link?</w:instrText>
      </w:r>
      <w:r>
        <w:rPr>
          <w:rFonts w:hint="eastAsia" w:ascii="宋体" w:hAnsi="宋体" w:eastAsia="宋体" w:cs="宋体"/>
          <w:color w:val="000000"/>
          <w:sz w:val="24"/>
          <w:szCs w:val="24"/>
          <w:lang w:val="en-US" w:eastAsia="zh-CN"/>
        </w:rPr>
        <w:instrText xml:space="preserve">m=b53RrUi5oF0Pmokn2geLRKeCUDnvDYwnMaz/rYdW9rUk5DsXT+W3mqYiNe9TKE3bMD1hhPRi8z90i7nIWmM0oAdThCvduUmAtAtrDj+68yNnkVxRPMUJpXDNW858U5gYVqvz1D/rmd6TViBcqS+hslBbwdKrs6YOu8kuYdFttqPV86HAw3sArBZg9Hl7Td2Omr4lVp4DZcOKKd4/WNm/fsVEEh8M=" \t "https://www.so.com/_blank"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lang w:val="en-US" w:eastAsia="zh-CN"/>
        </w:rPr>
        <w:t xml:space="preserve">CQC13-541204-2017</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认证规则要求的机房（提供相关资料）。具有较好的可靠性、安全性、可扩展性。</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1.1电源系统</w:t>
      </w:r>
      <w:r>
        <w:rPr>
          <w:rFonts w:hint="eastAsia" w:ascii="宋体" w:hAnsi="宋体" w:eastAsia="宋体" w:cs="宋体"/>
          <w:b/>
          <w:bCs/>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1.1.1</w:t>
      </w:r>
      <w:r>
        <w:rPr>
          <w:rFonts w:hint="eastAsia" w:ascii="宋体" w:hAnsi="宋体" w:eastAsia="宋体" w:cs="宋体"/>
          <w:b/>
          <w:bCs/>
          <w:color w:val="000000"/>
          <w:sz w:val="24"/>
          <w:szCs w:val="24"/>
        </w:rPr>
        <w:t xml:space="preserve">供配电要求</w:t>
      </w:r>
      <w:r>
        <w:rPr>
          <w:rFonts w:hint="eastAsia" w:ascii="宋体" w:hAnsi="宋体" w:eastAsia="宋体" w:cs="宋体"/>
          <w:b/>
          <w:bCs/>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机房采用双路市电供电，且两个电源不应同时受到损坏。</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机房的电力可用性达到99.99%。</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配置具备稳压和过电压防护功能的供配电系统。</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IT系统供电与空调等动力供电分开。</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机房内采用机柜专用PDU插座，并在机房内分别设置维修和测试用电源插座，两者有明显区别标志。</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末端配电：每台机柜配置A\B双路PDU（来自不同的UPS系统供电），每路不少于16个插孔，12个10A，4个16A，精密配电柜端配备32A空开。</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每台机柜的可用电力</w:t>
      </w:r>
      <w:r>
        <w:rPr>
          <w:rFonts w:hint="eastAsia" w:ascii="宋体" w:hAnsi="宋体" w:eastAsia="宋体" w:cs="宋体"/>
          <w:color w:val="000000"/>
          <w:sz w:val="24"/>
          <w:szCs w:val="24"/>
          <w:lang w:val="en-US" w:eastAsia="zh-CN"/>
        </w:rPr>
        <w:t xml:space="preserve">不小于</w:t>
      </w:r>
      <w:r>
        <w:rPr>
          <w:rFonts w:hint="eastAsia" w:ascii="宋体" w:hAnsi="宋体" w:eastAsia="宋体" w:cs="宋体"/>
          <w:color w:val="000000"/>
          <w:sz w:val="24"/>
          <w:szCs w:val="24"/>
        </w:rPr>
        <w:t xml:space="preserve">13A。</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租赁</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机房区域的供电应通过两个路由引入。</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可提供单相及三相设备用电。</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配电列头柜应采用精密配电柜，并具备防雷功能。</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配电开关应采用主流品牌产品。</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配电列头柜出线开关应有一定的预留，以满足</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人的扩容需要。</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机房内需提供完备、可靠的接地系统。</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机房接地电阻小于1欧。</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1.1.2</w:t>
      </w:r>
      <w:r>
        <w:rPr>
          <w:rFonts w:hint="eastAsia" w:ascii="宋体" w:hAnsi="宋体" w:eastAsia="宋体" w:cs="宋体"/>
          <w:b/>
          <w:bCs/>
          <w:color w:val="000000"/>
          <w:sz w:val="24"/>
          <w:szCs w:val="24"/>
        </w:rPr>
        <w:t xml:space="preserve">UPS电源要求</w:t>
      </w:r>
      <w:r>
        <w:rPr>
          <w:rFonts w:hint="eastAsia" w:ascii="宋体" w:hAnsi="宋体" w:eastAsia="宋体" w:cs="宋体"/>
          <w:b/>
          <w:bCs/>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冗余要求：机房UPS配备2N冗余方式（提供竣工验收资料）。</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满载情况下电池后备时间应不低于15分钟，</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租赁机房区域内每个机柜要求由分别来源于两路UPS的两路电力供应（提供竣工验收资料）。</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1.1.3</w:t>
      </w:r>
      <w:r>
        <w:rPr>
          <w:rFonts w:hint="eastAsia" w:ascii="宋体" w:hAnsi="宋体" w:eastAsia="宋体" w:cs="宋体"/>
          <w:b/>
          <w:bCs/>
          <w:color w:val="000000"/>
          <w:sz w:val="24"/>
          <w:szCs w:val="24"/>
        </w:rPr>
        <w:t xml:space="preserve">柴油发电机要求</w:t>
      </w:r>
      <w:r>
        <w:rPr>
          <w:rFonts w:hint="eastAsia" w:ascii="宋体" w:hAnsi="宋体" w:eastAsia="宋体" w:cs="宋体"/>
          <w:b/>
          <w:bCs/>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要求：提供柴油发电机系统（提供竣工验收资料）。</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后备柴油发电机的容量包括UPS的基本容量、空调和制冷设备的基本容量、应急照明及关系到生命安全等需要的负荷容量。在双路市电同时中断的情况下，发电机组应能全自动启动及并机投运，提供应急电力供应，并满负荷平稳输出。发电机组自启动到具备供电条件的时长原则上应小于5分钟。</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油库容量：</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提供服务的</w:t>
      </w:r>
      <w:r>
        <w:rPr>
          <w:rFonts w:hint="eastAsia" w:ascii="宋体" w:hAnsi="宋体" w:eastAsia="宋体" w:cs="宋体"/>
          <w:color w:val="000000"/>
          <w:sz w:val="24"/>
          <w:szCs w:val="24"/>
          <w:lang w:eastAsia="zh-CN"/>
        </w:rPr>
        <w:t xml:space="preserve">机房</w:t>
      </w:r>
      <w:r>
        <w:rPr>
          <w:rFonts w:hint="eastAsia" w:ascii="宋体" w:hAnsi="宋体" w:eastAsia="宋体" w:cs="宋体"/>
          <w:color w:val="000000"/>
          <w:sz w:val="24"/>
          <w:szCs w:val="24"/>
        </w:rPr>
        <w:t xml:space="preserve">内应设置有大容量油库，发电机燃油储备应能满足所有发电机组满载运行不低于8小时，并可不停机加油。此外，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应与附近油站签署有优先供油保障协议，可确保发电机燃油在8小时内获得补充。储油设施应符合国家相关标准规范要求（提供供油保障协议）。</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柴油发电机组应具有自动启动、自动切换、自动停机功能，应急电源与正常电源之间必须采取防止并列运行的措施。</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柴发系统应采用主流品牌产品。</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lang w:eastAsia="zh-CN"/>
        </w:rPr>
        <w:t xml:space="preserve">温湿度控制系统</w:t>
      </w:r>
      <w:r>
        <w:rPr>
          <w:rFonts w:hint="eastAsia" w:ascii="宋体" w:hAnsi="宋体" w:eastAsia="宋体" w:cs="宋体"/>
          <w:b/>
          <w:bCs/>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机房精密空调应配备N+X冗余（X=1～N）机房专用空调（提供竣工验收资料）。</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保持机房温度（开机时）23℃±1℃ ，相对湿度（开机时）40%-55%，不结露。</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送风方式：下送风、上回风，按冷、热通道分离布置。</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机房内维持正压，机房与走廊压差不小于5Pa，与室外静压差不小于10Pa。</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有漏水隐患处应安装漏水检测装置，针对空调漏水情况能够及时发现和报警。</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空调系统由发电机提供后备电力保障（提供竣工验收资料）。</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空调机组下方应设置挡水堰，并部署有漏水检测系统，漏水检测系统报警信号接入到环境监控系统，对机房漏水情况进行实时检测和处理。</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空调系统应采用主流品牌产品。</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lang w:eastAsia="zh-CN"/>
        </w:rPr>
        <w:t xml:space="preserve">消防系统</w:t>
      </w:r>
      <w:r>
        <w:rPr>
          <w:rFonts w:hint="eastAsia" w:ascii="宋体" w:hAnsi="宋体" w:eastAsia="宋体" w:cs="宋体"/>
          <w:b/>
          <w:bCs/>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机房区域</w:t>
      </w:r>
      <w:r>
        <w:rPr>
          <w:rFonts w:hint="eastAsia" w:ascii="宋体" w:hAnsi="宋体" w:eastAsia="宋体" w:cs="宋体"/>
          <w:color w:val="000000"/>
          <w:sz w:val="24"/>
          <w:szCs w:val="24"/>
          <w:lang w:val="en-US" w:eastAsia="zh-CN"/>
        </w:rPr>
        <w:t xml:space="preserve">具备</w:t>
      </w:r>
      <w:r>
        <w:rPr>
          <w:rFonts w:hint="eastAsia" w:ascii="宋体" w:hAnsi="宋体" w:eastAsia="宋体" w:cs="宋体"/>
          <w:color w:val="000000"/>
          <w:sz w:val="24"/>
          <w:szCs w:val="24"/>
        </w:rPr>
        <w:t xml:space="preserve">消防</w:t>
      </w:r>
      <w:r>
        <w:rPr>
          <w:rFonts w:hint="eastAsia" w:ascii="宋体" w:hAnsi="宋体" w:eastAsia="宋体" w:cs="宋体"/>
          <w:color w:val="000000"/>
          <w:sz w:val="24"/>
          <w:szCs w:val="24"/>
          <w:lang w:val="en-US" w:eastAsia="zh-CN"/>
        </w:rPr>
        <w:t xml:space="preserve">功能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可</w:t>
      </w:r>
      <w:r>
        <w:rPr>
          <w:rFonts w:hint="eastAsia" w:ascii="宋体" w:hAnsi="宋体" w:eastAsia="宋体" w:cs="宋体"/>
          <w:color w:val="000000"/>
          <w:sz w:val="24"/>
          <w:szCs w:val="24"/>
        </w:rPr>
        <w:t xml:space="preserve">提供集中式灭火报警系统。</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提供服务的机房场地及配电室应设置感温、感烟双重报警系统。采用IG541或FM200环保洁净气体灭火系统。气体释放喷头应采取多路部署，分区灭火方式。无水管经过IT设备放置的机房区域。</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消防中控室应配置有7×24小时专职消防监控人员，实时监控火灾自动报警系统。</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机房的安全出口应不少于两个，并设在机房的两端。机房门应向疏散方向开启，走廊、楼梯间应畅通并有明显的疏散指示标志。</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机房内应设置有独立的消防排烟系统。</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1.4防雷接地要求</w:t>
      </w:r>
      <w:r>
        <w:rPr>
          <w:rFonts w:hint="eastAsia" w:ascii="宋体" w:hAnsi="宋体" w:eastAsia="宋体" w:cs="宋体"/>
          <w:b/>
          <w:bCs/>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机房建筑设置有避雷装置，能够防范直击雷的危害。</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机房应设置交流电源地线，应设置通过国家认证的防雷装置，</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须提供相关资质证明。防止感应雷，采用共用接地系统，在供电系统做好三级防雷措施。</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1.5</w:t>
      </w:r>
      <w:r>
        <w:rPr>
          <w:rFonts w:hint="eastAsia" w:ascii="宋体" w:hAnsi="宋体" w:eastAsia="宋体" w:cs="宋体"/>
          <w:b/>
          <w:bCs/>
          <w:color w:val="000000"/>
          <w:sz w:val="24"/>
          <w:szCs w:val="24"/>
        </w:rPr>
        <w:t xml:space="preserve">机房所在建筑要求</w:t>
      </w:r>
      <w:r>
        <w:rPr>
          <w:rFonts w:hint="eastAsia" w:ascii="宋体" w:hAnsi="宋体" w:eastAsia="宋体" w:cs="宋体"/>
          <w:b/>
          <w:bCs/>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机房根据信息系统机房应用的特点和特殊需要，在功能分区划分和平面布置、建筑结构上采取相应的技术措施。</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机房所在建筑物抗震等级</w:t>
      </w:r>
      <w:r>
        <w:rPr>
          <w:rFonts w:hint="eastAsia" w:ascii="宋体" w:hAnsi="宋体" w:eastAsia="宋体" w:cs="宋体"/>
          <w:color w:val="000000"/>
          <w:sz w:val="24"/>
          <w:szCs w:val="24"/>
          <w:lang w:val="en-US" w:eastAsia="zh-CN"/>
        </w:rPr>
        <w:t xml:space="preserve">不低于B</w:t>
      </w:r>
      <w:r>
        <w:rPr>
          <w:rFonts w:hint="eastAsia" w:ascii="宋体" w:hAnsi="宋体" w:eastAsia="宋体" w:cs="宋体"/>
          <w:color w:val="000000"/>
          <w:sz w:val="24"/>
          <w:szCs w:val="24"/>
        </w:rPr>
        <w:t xml:space="preserve">级；建筑结构安全等级为一级；机房耐火等级不低于乙级。</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机房活荷载承重量不低于标准值8-10（kN/㎡）。</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机房外墙体应保持封闭性，并与建筑物外墙体之间留有缓冲区。</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机房所在区域不在建筑物的顶层或地下室。</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机房所在区域不在用水设备的下层或隔壁。</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机房建筑具有一定的物理封闭性，便于人员出入管理，确保机房安全。</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机房应设有专用卸货区域及货运入口，保证大型设备的运输安全。建筑的入口至主机房应设通道及专用货梯。货物、人员通道应保证24小时可以通行。</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机房所在建筑物应设置周界区域，应安装安全防护系统设施等。</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1.6机房装修要求</w:t>
      </w:r>
      <w:r>
        <w:rPr>
          <w:rFonts w:hint="eastAsia" w:ascii="宋体" w:hAnsi="宋体" w:eastAsia="宋体" w:cs="宋体"/>
          <w:b/>
          <w:bCs/>
          <w:color w:val="000000"/>
          <w:sz w:val="24"/>
          <w:szCs w:val="24"/>
          <w:lang w:val="en-US" w:eastAsia="zh-CN"/>
        </w:rPr>
      </w:r>
      <w:r/>
    </w:p>
    <w:p>
      <w:pPr>
        <w:pStyle w:val="1170"/>
        <w:numPr>
          <w:ilvl w:val="0"/>
          <w:numId w:val="20"/>
        </w:num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机房墙面、吊顶、地板应做防尘处理，如刷防尘漆等。</w:t>
      </w:r>
      <w:r>
        <w:rPr>
          <w:rFonts w:hint="eastAsia" w:ascii="宋体" w:hAnsi="宋体" w:eastAsia="宋体" w:cs="宋体"/>
          <w:color w:val="000000"/>
          <w:sz w:val="24"/>
          <w:szCs w:val="24"/>
        </w:rPr>
      </w:r>
      <w:r/>
    </w:p>
    <w:p>
      <w:pPr>
        <w:pStyle w:val="1170"/>
        <w:numPr>
          <w:ilvl w:val="0"/>
          <w:numId w:val="20"/>
        </w:num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保证机房窗户封闭，封堵与外部环境的缝隙。</w:t>
      </w:r>
      <w:r>
        <w:rPr>
          <w:rFonts w:hint="eastAsia" w:ascii="宋体" w:hAnsi="宋体" w:eastAsia="宋体" w:cs="宋体"/>
          <w:color w:val="000000"/>
          <w:sz w:val="24"/>
          <w:szCs w:val="24"/>
        </w:rPr>
      </w:r>
      <w:r/>
    </w:p>
    <w:p>
      <w:pPr>
        <w:pStyle w:val="1170"/>
        <w:numPr>
          <w:ilvl w:val="0"/>
          <w:numId w:val="20"/>
        </w:num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主机房的顶棚、壁板（包括夹芯材料）和隔断应为不燃烧体。</w:t>
      </w:r>
      <w:r>
        <w:rPr>
          <w:rFonts w:hint="eastAsia" w:ascii="宋体" w:hAnsi="宋体" w:eastAsia="宋体" w:cs="宋体"/>
          <w:color w:val="000000"/>
          <w:sz w:val="24"/>
          <w:szCs w:val="24"/>
        </w:rPr>
      </w:r>
      <w:r/>
    </w:p>
    <w:p>
      <w:pPr>
        <w:pStyle w:val="1170"/>
        <w:numPr>
          <w:ilvl w:val="0"/>
          <w:numId w:val="20"/>
        </w:num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其装饰材料选用非燃烧材料，耐火等级不低于二级。</w:t>
      </w:r>
      <w:r>
        <w:rPr>
          <w:rFonts w:hint="eastAsia" w:ascii="宋体" w:hAnsi="宋体" w:eastAsia="宋体" w:cs="宋体"/>
          <w:color w:val="000000"/>
          <w:sz w:val="24"/>
          <w:szCs w:val="24"/>
        </w:rPr>
      </w:r>
      <w:r/>
    </w:p>
    <w:p>
      <w:pPr>
        <w:pStyle w:val="1170"/>
        <w:numPr>
          <w:ilvl w:val="0"/>
          <w:numId w:val="20"/>
        </w:num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机房采用防静电地板，且高度不得小于400mm。</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1.7综合布线要求</w:t>
      </w:r>
      <w:r>
        <w:rPr>
          <w:rFonts w:hint="eastAsia" w:ascii="宋体" w:hAnsi="宋体" w:eastAsia="宋体" w:cs="宋体"/>
          <w:b/>
          <w:bCs/>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机房区域综合布线系统应采用光缆及6A类双绞线，办公区域（独立会议室）综合布线系统应采用光缆及6类双绞线，传输介质各组成部分的等级应保持一致。</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综合布线系统应选用主流品牌产品。</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综合布线系统应满足ANSI/TIA/EIA 568B、ANSI/TIA/EIA 569A、ANSI/TIA/EIA-606、ANSI/TIA/EIA-607等标准要求。</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缆线采用线槽或桥架敷设时，线槽或桥架的安装位置应与建筑装饰、电气、空调、消防等专业协调一致。</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应将通信线缆铺设在专用线槽内，强弱电缆需隔离铺设间隔不小于300mm，并进行统一标识。</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IT设备综合布线不得与空调设备、电源设备的无电磁屏蔽的布线平行；交叉时，应尽量以接近于垂直的角度交叉。</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多模光纤布线应采用万兆多模光纤布线系统，达到OM3/OM4标准，线缆阻燃等级应不低于OFNR级别。</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负责综合布线系统的规划和设计，并负责综合布线的采购、安装、调试、检测。</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综合布线系统应按相关标准规范进行检测和验收，信息点应逐点进行永久链路测试，光纤信息点应逐点进行信道测试。</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负责综合布线系统投产后的管理和维护。</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的网络系统出现通信故障时，</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应提供7×24小时综合布线技术支持服务，协助</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排除故障，解决问题。</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2.网络通信要求</w:t>
      </w:r>
      <w:r>
        <w:rPr>
          <w:rFonts w:hint="eastAsia" w:ascii="宋体" w:hAnsi="宋体" w:eastAsia="宋体" w:cs="宋体"/>
          <w:b/>
          <w:bCs/>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2.1传输条件要求</w:t>
      </w:r>
      <w:r>
        <w:rPr>
          <w:rFonts w:hint="eastAsia" w:ascii="宋体" w:hAnsi="宋体" w:eastAsia="宋体" w:cs="宋体"/>
          <w:b/>
          <w:bCs/>
          <w:color w:val="000000"/>
          <w:sz w:val="24"/>
          <w:szCs w:val="24"/>
          <w:lang w:val="en-US" w:eastAsia="zh-CN"/>
        </w:rPr>
      </w:r>
      <w:r/>
    </w:p>
    <w:p>
      <w:pPr>
        <w:pStyle w:val="1170"/>
        <w:numPr>
          <w:ilvl w:val="0"/>
          <w:numId w:val="21"/>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提供的</w:t>
      </w:r>
      <w:r>
        <w:rPr>
          <w:rFonts w:hint="eastAsia" w:ascii="宋体" w:hAnsi="宋体" w:eastAsia="宋体" w:cs="宋体"/>
          <w:color w:val="000000"/>
          <w:sz w:val="24"/>
          <w:szCs w:val="24"/>
          <w:lang w:eastAsia="zh-CN"/>
        </w:rPr>
        <w:t xml:space="preserve">机房</w:t>
      </w:r>
      <w:r>
        <w:rPr>
          <w:rFonts w:hint="eastAsia" w:ascii="宋体" w:hAnsi="宋体" w:eastAsia="宋体" w:cs="宋体"/>
          <w:color w:val="000000"/>
          <w:sz w:val="24"/>
          <w:szCs w:val="24"/>
        </w:rPr>
        <w:t xml:space="preserve">满足可提供中国电信、中国联通、中国移动三家运营商的互联网、专线线路、裸光纤接入路由空间，以满足我</w:t>
      </w:r>
      <w:r>
        <w:rPr>
          <w:rFonts w:hint="eastAsia" w:ascii="宋体" w:hAnsi="宋体" w:eastAsia="宋体" w:cs="宋体"/>
          <w:color w:val="000000"/>
          <w:sz w:val="24"/>
          <w:szCs w:val="24"/>
          <w:lang w:eastAsia="zh-CN"/>
        </w:rPr>
        <w:t xml:space="preserve">局</w:t>
      </w:r>
      <w:r>
        <w:rPr>
          <w:rFonts w:hint="eastAsia" w:ascii="宋体" w:hAnsi="宋体" w:eastAsia="宋体" w:cs="宋体"/>
          <w:color w:val="000000"/>
          <w:sz w:val="24"/>
          <w:szCs w:val="24"/>
        </w:rPr>
        <w:t xml:space="preserve">未来的网络接入。</w:t>
      </w:r>
      <w:r>
        <w:rPr>
          <w:rFonts w:hint="eastAsia" w:ascii="宋体" w:hAnsi="宋体" w:eastAsia="宋体" w:cs="宋体"/>
          <w:color w:val="000000"/>
          <w:sz w:val="24"/>
          <w:szCs w:val="24"/>
        </w:rPr>
      </w:r>
      <w:r/>
    </w:p>
    <w:p>
      <w:pPr>
        <w:pStyle w:val="1170"/>
        <w:numPr>
          <w:ilvl w:val="0"/>
          <w:numId w:val="21"/>
        </w:numPr>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各运营商节点机房为独立空间，传输设备、管井等资源满足多条专线布设开通条件并具备后期扩展能力，传输设备应便于维护。</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2.2 视频核心交换机参数：</w:t>
      </w:r>
      <w:r>
        <w:rPr>
          <w:rFonts w:hint="eastAsia" w:ascii="宋体" w:hAnsi="宋体" w:eastAsia="宋体" w:cs="宋体"/>
          <w:b/>
          <w:bCs/>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交换容量≥500Tbps。包转发率≥28000Mpps。主控引擎与交换网板物理分离；主控引擎≥2，独立交换网板≥4。整机业务板槽位数≥8。 主控槽位与业务线卡槽位宽度相同，为全宽槽位。为了适应机柜并排部署，采用机箱（包括业务板卡区）后出风风道设计，提供设备散热气流流向截图。实配: 万兆光口≥48 个，千兆光口≥48 个，千兆电口≥192 个。</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支持静态路由、RIP、RIPng、OSPF、OSPFv3、BGP、BGP4+、ISIS、ISISv6IPv6 支持 IPv6 过渡技术，IPv4/IPv6 双栈、6over4 隧道、4 over6 隧道支持IPv6DHCPSERVER、IPv6 DHCP Relay、D</w:t>
      </w:r>
      <w:r>
        <w:rPr>
          <w:rFonts w:hint="eastAsia" w:ascii="宋体" w:hAnsi="宋体" w:eastAsia="宋体" w:cs="宋体"/>
          <w:color w:val="000000"/>
          <w:sz w:val="24"/>
          <w:szCs w:val="24"/>
          <w:lang w:val="en-US" w:eastAsia="zh-CN"/>
        </w:rPr>
        <w:t xml:space="preserve">HCP Snooping。 支持 MPLS L3VPN、MPLS L2VPN(VPLS，VLL)、MPLS-TE、MPLS QoS。支持 PQ、WRR、DRR、PQ+WRR、PQ+DRR 等调度方式支持双向CAR、广播风暴抑制功能支持 WRED。 交换机每端口支持 200ms 大缓存。 可靠性支持真实业务流的实时检测技术，秒级快速故障定位（需提供官网截图并加盖原厂公章），支持 G.8032 标准以太环网协议，支持硬件 BFD/OAM，支持IP 快速重路由、MPLS TE FRR、MPLS VPN FRR。 </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供应商至少提供 1 台核心交换机供视频专网使用。</w:t>
      </w:r>
      <w:r>
        <w:rPr>
          <w:rFonts w:hint="eastAsia" w:ascii="宋体" w:hAnsi="宋体" w:eastAsia="宋体" w:cs="宋体"/>
          <w:color w:val="000000"/>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3.机房空间要求</w:t>
      </w:r>
      <w:r>
        <w:rPr>
          <w:rFonts w:hint="eastAsia" w:ascii="宋体" w:hAnsi="宋体" w:eastAsia="宋体" w:cs="宋体"/>
          <w:b/>
          <w:bCs/>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机柜数量</w:t>
      </w:r>
      <w:r>
        <w:rPr>
          <w:rFonts w:hint="eastAsia" w:ascii="宋体" w:hAnsi="宋体" w:eastAsia="宋体" w:cs="宋体"/>
          <w:b/>
          <w:bCs/>
          <w:color w:val="000000"/>
          <w:sz w:val="24"/>
          <w:szCs w:val="24"/>
          <w:lang w:val="en-US" w:eastAsia="zh-CN"/>
        </w:rPr>
      </w:r>
      <w:r/>
    </w:p>
    <w:p>
      <w:pPr>
        <w:pStyle w:val="117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按</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要求可提供</w:t>
      </w:r>
      <w:r>
        <w:rPr>
          <w:rFonts w:hint="eastAsia" w:ascii="宋体" w:hAnsi="宋体" w:eastAsia="宋体" w:cs="宋体"/>
          <w:color w:val="000000"/>
          <w:sz w:val="24"/>
          <w:szCs w:val="24"/>
          <w:lang w:val="en-US" w:eastAsia="zh-CN"/>
        </w:rPr>
        <w:t xml:space="preserve">50</w:t>
      </w:r>
      <w:r>
        <w:rPr>
          <w:rFonts w:hint="eastAsia" w:ascii="宋体" w:hAnsi="宋体" w:eastAsia="宋体" w:cs="宋体"/>
          <w:color w:val="000000"/>
          <w:sz w:val="24"/>
          <w:szCs w:val="24"/>
        </w:rPr>
        <w:t xml:space="preserve">个机柜及配套的机房场地资源服务，并保证所有机柜落位在独立的机房模块。</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3.2机柜类型</w:t>
      </w:r>
      <w:r>
        <w:rPr>
          <w:rFonts w:hint="eastAsia" w:ascii="宋体" w:hAnsi="宋体" w:eastAsia="宋体" w:cs="宋体"/>
          <w:b/>
          <w:bCs/>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尺寸：必须满足标准19英寸机架设备安装上架要求，机柜尺寸不小于600×1100×2000mm，可用空间不小于42U，机柜内置走线槽及盘线器。</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内立柱：可固定标准19英寸机架设备，可以安装L型托架或托盘，满足主流设备导轨安装要求。</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承重：每机柜承重不低于800KG。</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托盘托架：机柜内托盘或托架数量可满足设备上架要求，每个托架或托盘要求承重不小于80KG。</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机柜应采用主流品牌产品。</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3.3办公区域</w:t>
      </w:r>
      <w:r>
        <w:rPr>
          <w:rFonts w:hint="eastAsia" w:ascii="宋体" w:hAnsi="宋体" w:eastAsia="宋体" w:cs="宋体"/>
          <w:b/>
          <w:bCs/>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供应商应在机房外提供的基本办公场所供采购人使用。</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4.机房日常运维要求</w:t>
      </w:r>
      <w:r>
        <w:rPr>
          <w:rFonts w:hint="eastAsia" w:ascii="宋体" w:hAnsi="宋体" w:eastAsia="宋体" w:cs="宋体"/>
          <w:b/>
          <w:bCs/>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w:t>
      </w:r>
      <w:r>
        <w:rPr>
          <w:rFonts w:hint="eastAsia" w:ascii="宋体" w:hAnsi="宋体" w:eastAsia="宋体" w:cs="宋体"/>
          <w:color w:val="000000"/>
          <w:sz w:val="24"/>
          <w:szCs w:val="24"/>
        </w:rPr>
        <w:t xml:space="preserve">机房所在建筑物入口处应安装出入控制和安全防护装置，并对出入人员和所带物品应进行安全检查。</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4.2</w:t>
      </w:r>
      <w:r>
        <w:rPr>
          <w:rFonts w:hint="eastAsia" w:ascii="宋体" w:hAnsi="宋体" w:eastAsia="宋体" w:cs="宋体"/>
          <w:color w:val="000000"/>
          <w:sz w:val="24"/>
          <w:szCs w:val="24"/>
        </w:rPr>
        <w:t xml:space="preserve">机房应配备7×24小时值班保安人员，负责机房的安全保卫工作。</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4.3</w:t>
      </w:r>
      <w:r>
        <w:rPr>
          <w:rFonts w:hint="eastAsia" w:ascii="宋体" w:hAnsi="宋体" w:eastAsia="宋体" w:cs="宋体"/>
          <w:color w:val="000000"/>
          <w:sz w:val="24"/>
          <w:szCs w:val="24"/>
          <w:lang w:eastAsia="zh-CN"/>
        </w:rPr>
        <w:t xml:space="preserve">机房</w:t>
      </w:r>
      <w:r>
        <w:rPr>
          <w:rFonts w:hint="eastAsia" w:ascii="宋体" w:hAnsi="宋体" w:eastAsia="宋体" w:cs="宋体"/>
          <w:color w:val="000000"/>
          <w:sz w:val="24"/>
          <w:szCs w:val="24"/>
        </w:rPr>
        <w:t xml:space="preserve">设有环境监控系统，对机房相关基础设施运行状态和故障进行7×24小时监控。</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4.4</w:t>
      </w:r>
      <w:r>
        <w:rPr>
          <w:rFonts w:hint="eastAsia" w:ascii="宋体" w:hAnsi="宋体" w:eastAsia="宋体" w:cs="宋体"/>
          <w:color w:val="000000"/>
          <w:sz w:val="24"/>
          <w:szCs w:val="24"/>
        </w:rPr>
        <w:t xml:space="preserve">机房应配备7×24小时值班基础设施管理员，负责机房的日常维护、事件应急、故障处置等工作。</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4.5</w:t>
      </w:r>
      <w:r>
        <w:rPr>
          <w:rFonts w:hint="eastAsia" w:ascii="宋体" w:hAnsi="宋体" w:eastAsia="宋体" w:cs="宋体"/>
          <w:color w:val="000000"/>
          <w:sz w:val="24"/>
          <w:szCs w:val="24"/>
        </w:rPr>
        <w:t xml:space="preserve">机房的基础设施日常巡检工作，每日巡检次数不少于4次。</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4.6</w:t>
      </w:r>
      <w:r>
        <w:rPr>
          <w:rFonts w:hint="eastAsia" w:ascii="宋体" w:hAnsi="宋体" w:eastAsia="宋体" w:cs="宋体"/>
          <w:color w:val="000000"/>
          <w:sz w:val="24"/>
          <w:szCs w:val="24"/>
        </w:rPr>
        <w:t xml:space="preserve">机房区域应为独立、封闭区域，并配置有门禁访问控制措施、视频监控、安全检查措施，并有7×24小时安保人员值班对进出机房的人员、设备进行检查、核实、放行。有多个出入口时，每个出入口都应有周全的人员、设备进出控制措施，以确保机房安全。</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4.7</w:t>
      </w:r>
      <w:r>
        <w:rPr>
          <w:rFonts w:hint="eastAsia" w:ascii="宋体" w:hAnsi="宋体" w:eastAsia="宋体" w:cs="宋体"/>
          <w:color w:val="000000"/>
          <w:sz w:val="24"/>
          <w:szCs w:val="24"/>
        </w:rPr>
        <w:t xml:space="preserve">机房应急疏散出口应采取有效措施，以防止非授权人员进出。</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4.8</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门禁控制：</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应为</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租赁区域出入口设置门禁控制系统，划分不同人员进出不同区域的权限。未经</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授权的人员（包括</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机房工作人员）不得进入。门禁控制系统应保存有完整的人员进出记录，人员进出记录要求至少保留</w:t>
      </w:r>
      <w:r>
        <w:rPr>
          <w:rFonts w:hint="eastAsia" w:ascii="宋体" w:hAnsi="宋体" w:eastAsia="宋体" w:cs="宋体"/>
          <w:color w:val="000000"/>
          <w:sz w:val="24"/>
          <w:szCs w:val="24"/>
          <w:lang w:val="en-US" w:eastAsia="zh-CN"/>
        </w:rPr>
        <w:t xml:space="preserve">1年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4.9</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color w:val="000000"/>
          <w:sz w:val="24"/>
          <w:szCs w:val="24"/>
        </w:rPr>
        <w:t xml:space="preserve">安防监测：</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应为</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租赁机房区域部署高清视频监控系统，实现对所有通道、区域、设备的监控，且监控区域无死角。视频监控数据应至少保存</w:t>
      </w:r>
      <w:r>
        <w:rPr>
          <w:rFonts w:hint="eastAsia" w:ascii="宋体" w:hAnsi="宋体" w:eastAsia="宋体" w:cs="宋体"/>
          <w:color w:val="000000"/>
          <w:sz w:val="24"/>
          <w:szCs w:val="24"/>
          <w:lang w:val="en-US" w:eastAsia="zh-CN"/>
        </w:rPr>
        <w:t xml:space="preserve">90</w:t>
      </w:r>
      <w:r>
        <w:rPr>
          <w:rFonts w:hint="eastAsia" w:ascii="宋体" w:hAnsi="宋体" w:eastAsia="宋体" w:cs="宋体"/>
          <w:color w:val="000000"/>
          <w:sz w:val="24"/>
          <w:szCs w:val="24"/>
        </w:rPr>
        <w:t xml:space="preserve">天且供</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随时调阅查看。</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4.10</w:t>
      </w:r>
      <w:r>
        <w:rPr>
          <w:rFonts w:hint="eastAsia" w:ascii="宋体" w:hAnsi="宋体" w:eastAsia="宋体" w:cs="宋体"/>
          <w:color w:val="000000"/>
          <w:sz w:val="24"/>
          <w:szCs w:val="24"/>
        </w:rPr>
        <w:t xml:space="preserve">设备及环境系统监测：</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向</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租赁机房区域提供包括供变配电、UPS、电池、空调及新风系统的设备系统监测服务、运行区温湿度及漏水监测、末端配电监测。</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4.11</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应向</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告知值班基础设施管理员、保安人员的职责，并公布值班电话。</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4.12</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在进行重大变更时，应提前至少20个工作日通过书面方式通知可能受到影响的</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4.13</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应至少每半年一次向</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提供服务报告，包括监控及巡检、日常维护、应急处理工作等。</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五、人员配备要求</w:t>
      </w:r>
      <w:r>
        <w:rPr>
          <w:rFonts w:hint="eastAsia" w:ascii="宋体" w:hAnsi="宋体" w:eastAsia="宋体" w:cs="宋体"/>
          <w:b/>
          <w:bCs/>
          <w:color w:val="000000"/>
          <w:sz w:val="24"/>
          <w:szCs w:val="24"/>
          <w:lang w:val="en-US" w:eastAsia="zh-CN"/>
        </w:rPr>
      </w:r>
      <w:r/>
    </w:p>
    <w:p>
      <w:pPr>
        <w:pStyle w:val="1170"/>
        <w:ind w:left="0"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rPr>
      </w:pPr>
      <w:r>
        <w:rPr>
          <w:rFonts w:hint="eastAsia" w:ascii="宋体" w:hAnsi="宋体" w:eastAsia="宋体" w:cs="宋体"/>
          <w:b w:val="0"/>
          <w:bCs w:val="0"/>
          <w:color w:val="000000"/>
          <w:sz w:val="24"/>
          <w:szCs w:val="24"/>
          <w:lang w:val="en-US" w:eastAsia="zh-CN"/>
        </w:rPr>
        <w:t xml:space="preserve">至少配备1名机房现场运维人员。运维人员需至少具备</w:t>
      </w:r>
      <w:r>
        <w:rPr>
          <w:rFonts w:hint="eastAsia" w:ascii="宋体" w:hAnsi="宋体" w:eastAsia="宋体" w:cs="宋体"/>
          <w:b w:val="0"/>
          <w:bCs w:val="0"/>
          <w:color w:val="000000"/>
          <w:sz w:val="24"/>
          <w:szCs w:val="24"/>
          <w:lang w:val="en-US" w:eastAsia="zh-CN"/>
        </w:rPr>
        <w:t xml:space="preserve">网络工程师</w:t>
      </w:r>
      <w:r>
        <w:rPr>
          <w:rFonts w:hint="eastAsia" w:ascii="宋体" w:hAnsi="宋体" w:eastAsia="宋体" w:cs="宋体"/>
          <w:b w:val="0"/>
          <w:bCs w:val="0"/>
          <w:color w:val="000000"/>
          <w:sz w:val="24"/>
          <w:szCs w:val="24"/>
          <w:lang w:val="en-US" w:eastAsia="zh-CN"/>
        </w:rPr>
        <w:t xml:space="preserve">或</w:t>
      </w:r>
      <w:r>
        <w:rPr>
          <w:rFonts w:hint="eastAsia" w:ascii="宋体" w:hAnsi="宋体" w:eastAsia="宋体" w:cs="宋体"/>
          <w:b w:val="0"/>
          <w:bCs w:val="0"/>
          <w:color w:val="000000"/>
          <w:sz w:val="24"/>
          <w:szCs w:val="24"/>
          <w:lang w:val="en-US" w:eastAsia="zh-CN"/>
        </w:rPr>
        <w:t xml:space="preserve">信息安全工程师</w:t>
      </w:r>
      <w:r>
        <w:rPr>
          <w:rFonts w:hint="eastAsia" w:ascii="宋体" w:hAnsi="宋体" w:eastAsia="宋体" w:cs="宋体"/>
          <w:b w:val="0"/>
          <w:bCs w:val="0"/>
          <w:color w:val="000000"/>
          <w:sz w:val="24"/>
          <w:szCs w:val="24"/>
          <w:lang w:val="en-US" w:eastAsia="zh-CN"/>
        </w:rPr>
        <w:t xml:space="preserve">或电子信息工程师相关证书，熟悉TCP/IP及常见网络协议，熟悉主流厂家交换机、路由器、防火墙配置命令，能按工作要求完成现场巡检，设备维护，故障排除等；</w:t>
      </w:r>
      <w:bookmarkEnd w:id="2"/>
      <w:r/>
      <w:bookmarkEnd w:id="3"/>
      <w:r>
        <w:rPr>
          <w:rFonts w:hint="eastAsia" w:ascii="宋体" w:hAnsi="宋体" w:eastAsia="宋体" w:cs="宋体"/>
          <w:b w:val="0"/>
          <w:bCs w:val="0"/>
          <w:color w:val="000000"/>
          <w:sz w:val="24"/>
          <w:szCs w:val="24"/>
          <w:lang w:val="en-US"/>
        </w:rPr>
      </w:r>
      <w:r/>
    </w:p>
    <w:p>
      <w:pPr>
        <w:pStyle w:val="1136"/>
        <w:numPr>
          <w:ilvl w:val="0"/>
          <w:numId w:val="0"/>
        </w:numPr>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b/>
          <w:bCs/>
          <w:color w:val="000000"/>
          <w:sz w:val="24"/>
          <w:lang w:eastAsia="zh-CN"/>
        </w:rPr>
        <w:t xml:space="preserve">六、服务期限：</w:t>
      </w:r>
      <w:r>
        <w:rPr>
          <w:rFonts w:hint="eastAsia" w:ascii="宋体" w:hAnsi="宋体" w:eastAsia="宋体" w:cs="宋体"/>
          <w:color w:val="000000"/>
          <w:sz w:val="24"/>
          <w:lang w:val="en-US" w:eastAsia="zh-CN"/>
        </w:rPr>
        <w:t xml:space="preserve">1年。</w:t>
      </w:r>
      <w:r>
        <w:rPr>
          <w:rFonts w:hint="eastAsia" w:ascii="宋体" w:hAnsi="宋体" w:eastAsia="宋体" w:cs="宋体"/>
          <w:color w:val="000000"/>
          <w:sz w:val="24"/>
          <w:lang w:val="en-US" w:eastAsia="zh-CN"/>
        </w:rPr>
      </w:r>
      <w:r/>
    </w:p>
    <w:p>
      <w:pPr>
        <w:pStyle w:val="1136"/>
        <w:numPr>
          <w:ilvl w:val="0"/>
          <w:numId w:val="0"/>
        </w:numPr>
        <w:keepLines w:val="0"/>
        <w:keepNext w:val="0"/>
        <w:pageBreakBefore w:val="0"/>
        <w:spacing w:line="360" w:lineRule="auto"/>
        <w:widowControl w:val="off"/>
        <w:rPr>
          <w:rFonts w:hint="eastAsia" w:ascii="宋体" w:hAnsi="宋体" w:eastAsia="宋体" w:cs="宋体"/>
          <w:color w:val="000000"/>
          <w:lang w:val="en-US" w:eastAsia="zh-CN"/>
        </w:rPr>
      </w:pPr>
      <w:r>
        <w:rPr>
          <w:rFonts w:hint="eastAsia" w:ascii="宋体" w:hAnsi="宋体" w:eastAsia="宋体" w:cs="宋体"/>
          <w:b/>
          <w:bCs/>
          <w:color w:val="000000"/>
          <w:sz w:val="24"/>
          <w:lang w:eastAsia="zh-CN"/>
        </w:rPr>
        <w:t xml:space="preserve">七、</w:t>
      </w:r>
      <w:r>
        <w:rPr>
          <w:rFonts w:hint="eastAsia" w:ascii="宋体" w:hAnsi="宋体" w:eastAsia="宋体" w:cs="宋体"/>
          <w:b/>
          <w:bCs/>
          <w:color w:val="000000"/>
          <w:sz w:val="24"/>
        </w:rPr>
        <w:t xml:space="preserve">项目实施要求</w:t>
      </w:r>
      <w:r>
        <w:rPr>
          <w:rFonts w:hint="eastAsia" w:ascii="宋体" w:hAnsi="宋体" w:eastAsia="宋体" w:cs="宋体"/>
          <w:color w:val="000000"/>
          <w:lang w:val="en-US" w:eastAsia="zh-CN"/>
        </w:rPr>
      </w:r>
      <w:r/>
    </w:p>
    <w:p>
      <w:pPr>
        <w:pStyle w:val="1136"/>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、交付时间：</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应在合同签订后的30日内</w:t>
      </w:r>
      <w:r>
        <w:rPr>
          <w:rFonts w:hint="eastAsia" w:ascii="宋体" w:hAnsi="宋体" w:eastAsia="宋体" w:cs="宋体"/>
          <w:color w:val="000000"/>
          <w:sz w:val="24"/>
          <w:szCs w:val="24"/>
          <w:lang w:eastAsia="zh-CN"/>
        </w:rPr>
        <w:t xml:space="preserve">完成项目。</w:t>
      </w:r>
      <w:r>
        <w:rPr>
          <w:rFonts w:hint="eastAsia" w:ascii="宋体" w:hAnsi="宋体" w:eastAsia="宋体" w:cs="宋体"/>
          <w:color w:val="000000"/>
          <w:sz w:val="24"/>
          <w:szCs w:val="24"/>
          <w:lang w:eastAsia="zh-CN"/>
        </w:rPr>
      </w:r>
      <w:r/>
    </w:p>
    <w:p>
      <w:pPr>
        <w:pStyle w:val="1136"/>
        <w:ind w:firstLine="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、交付地点：采购人指定地点。</w:t>
      </w:r>
      <w:r>
        <w:rPr>
          <w:rFonts w:hint="eastAsia" w:ascii="宋体" w:hAnsi="宋体" w:eastAsia="宋体" w:cs="宋体"/>
          <w:color w:val="000000"/>
          <w:sz w:val="24"/>
        </w:rPr>
      </w:r>
      <w:r/>
    </w:p>
    <w:p>
      <w:pPr>
        <w:pStyle w:val="1136"/>
        <w:ind w:firstLine="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b/>
          <w:bCs/>
          <w:color w:val="000000"/>
          <w:sz w:val="24"/>
          <w:lang w:eastAsia="zh-CN"/>
        </w:rPr>
        <w:t xml:space="preserve">八</w:t>
      </w:r>
      <w:r>
        <w:rPr>
          <w:rFonts w:hint="eastAsia" w:ascii="宋体" w:hAnsi="宋体" w:eastAsia="宋体" w:cs="宋体"/>
          <w:b/>
          <w:bCs/>
          <w:color w:val="000000"/>
          <w:sz w:val="24"/>
        </w:rPr>
        <w:t xml:space="preserve">、售后服务要求</w:t>
      </w:r>
      <w:r>
        <w:rPr>
          <w:rFonts w:hint="eastAsia" w:ascii="宋体" w:hAnsi="宋体" w:eastAsia="宋体" w:cs="宋体"/>
          <w:color w:val="000000"/>
          <w:sz w:val="24"/>
        </w:rPr>
      </w:r>
      <w:r/>
    </w:p>
    <w:p>
      <w:pPr>
        <w:pStyle w:val="1170"/>
        <w:ind w:left="0" w:firstLine="24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1)技术支持与服务</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1）供应商</w:t>
      </w:r>
      <w:r>
        <w:rPr>
          <w:rFonts w:hint="eastAsia" w:ascii="宋体" w:hAnsi="宋体" w:eastAsia="宋体" w:cs="宋体"/>
          <w:color w:val="000000"/>
          <w:sz w:val="24"/>
          <w:szCs w:val="24"/>
        </w:rPr>
        <w:t xml:space="preserve">提供的服务应不少于合同期。在合同期内，如</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要求对机房基础设施进行改造或者扩展机房使用面积，</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应向</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提供机房设计与改造服务以及技术支持。</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提供的机房服务应保证项目单位使用项目机房及网络通信线路安全可用。</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2）因</w:t>
      </w:r>
      <w:r>
        <w:rPr>
          <w:rFonts w:hint="eastAsia" w:ascii="宋体" w:hAnsi="宋体" w:eastAsia="宋体" w:cs="宋体"/>
          <w:color w:val="000000"/>
          <w:sz w:val="24"/>
          <w:szCs w:val="24"/>
        </w:rPr>
        <w:t xml:space="preserve">机房设计中未考虑到因素引起的问题，均由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负责解决，</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不提供任何补偿，如有必须使用且未提及项，视为免费提供。</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3）供应商</w:t>
      </w:r>
      <w:r>
        <w:rPr>
          <w:rFonts w:hint="eastAsia" w:ascii="宋体" w:hAnsi="宋体" w:eastAsia="宋体" w:cs="宋体"/>
          <w:color w:val="000000"/>
          <w:sz w:val="24"/>
          <w:szCs w:val="24"/>
        </w:rPr>
        <w:t xml:space="preserve">保证在机房施工完成后提供完整、详细、准确的建设资料、管理维护手册等必须提供的项目文档。</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2)服务响应时间要求</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1）供应商</w:t>
      </w:r>
      <w:r>
        <w:rPr>
          <w:rFonts w:hint="eastAsia" w:ascii="宋体" w:hAnsi="宋体" w:eastAsia="宋体" w:cs="宋体"/>
          <w:color w:val="000000"/>
          <w:sz w:val="24"/>
          <w:szCs w:val="24"/>
        </w:rPr>
        <w:t xml:space="preserve">应提供7×24小时服务热线，实时响应</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的服务要求。</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2）对</w:t>
      </w:r>
      <w:r>
        <w:rPr>
          <w:rFonts w:hint="eastAsia" w:ascii="宋体" w:hAnsi="宋体" w:eastAsia="宋体" w:cs="宋体"/>
          <w:color w:val="000000"/>
          <w:sz w:val="24"/>
          <w:szCs w:val="24"/>
        </w:rPr>
        <w:t xml:space="preserve">于紧急事件，</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应在5分钟内做出实质性响应，并在2小时内解决问题，并向</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提交处理报告。紧急事件包括但不限于：</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a任</w:t>
      </w:r>
      <w:r>
        <w:rPr>
          <w:rFonts w:hint="eastAsia" w:ascii="宋体" w:hAnsi="宋体" w:eastAsia="宋体" w:cs="宋体"/>
          <w:color w:val="000000"/>
          <w:sz w:val="24"/>
          <w:szCs w:val="24"/>
        </w:rPr>
        <w:t xml:space="preserve">何设备出现非计划掉电的事件。</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b任</w:t>
      </w:r>
      <w:r>
        <w:rPr>
          <w:rFonts w:hint="eastAsia" w:ascii="宋体" w:hAnsi="宋体" w:eastAsia="宋体" w:cs="宋体"/>
          <w:color w:val="000000"/>
          <w:sz w:val="24"/>
          <w:szCs w:val="24"/>
        </w:rPr>
        <w:t xml:space="preserve">何强弱电线路出现非计划中断的事件。</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（3）对</w:t>
      </w:r>
      <w:r>
        <w:rPr>
          <w:rFonts w:hint="eastAsia" w:ascii="宋体" w:hAnsi="宋体" w:eastAsia="宋体" w:cs="宋体"/>
          <w:color w:val="000000"/>
          <w:sz w:val="24"/>
          <w:szCs w:val="24"/>
        </w:rPr>
        <w:t xml:space="preserve">于一般性事件，</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应在5分钟内做出实质性响应，并在8小时内解决问题。一般性事件包括但不限于：</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a机</w:t>
      </w:r>
      <w:r>
        <w:rPr>
          <w:rFonts w:hint="eastAsia" w:ascii="宋体" w:hAnsi="宋体" w:eastAsia="宋体" w:cs="宋体"/>
          <w:color w:val="000000"/>
          <w:sz w:val="24"/>
          <w:szCs w:val="24"/>
        </w:rPr>
        <w:t xml:space="preserve">房供配电系统出现故障，影响机房供电安全的事件。</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b机</w:t>
      </w:r>
      <w:r>
        <w:rPr>
          <w:rFonts w:hint="eastAsia" w:ascii="宋体" w:hAnsi="宋体" w:eastAsia="宋体" w:cs="宋体"/>
          <w:color w:val="000000"/>
          <w:sz w:val="24"/>
          <w:szCs w:val="24"/>
        </w:rPr>
        <w:t xml:space="preserve">房空调系统出现故障，影响机房温湿度的事件。</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c机</w:t>
      </w:r>
      <w:r>
        <w:rPr>
          <w:rFonts w:hint="eastAsia" w:ascii="宋体" w:hAnsi="宋体" w:eastAsia="宋体" w:cs="宋体"/>
          <w:color w:val="000000"/>
          <w:sz w:val="24"/>
          <w:szCs w:val="24"/>
        </w:rPr>
        <w:t xml:space="preserve">房门禁系统出现故障，影响机房出入安全的事件。</w:t>
      </w:r>
      <w:r>
        <w:rPr>
          <w:rFonts w:hint="eastAsia" w:ascii="宋体" w:hAnsi="宋体" w:eastAsia="宋体" w:cs="宋体"/>
          <w:color w:val="000000"/>
          <w:sz w:val="24"/>
          <w:szCs w:val="24"/>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d机</w:t>
      </w:r>
      <w:r>
        <w:rPr>
          <w:rFonts w:hint="eastAsia" w:ascii="宋体" w:hAnsi="宋体" w:eastAsia="宋体" w:cs="宋体"/>
          <w:color w:val="000000"/>
          <w:sz w:val="24"/>
          <w:szCs w:val="24"/>
        </w:rPr>
        <w:t xml:space="preserve">房消防系统出现故障，影响机房安全的事件。</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e机</w:t>
      </w:r>
      <w:r>
        <w:rPr>
          <w:rFonts w:hint="eastAsia" w:ascii="宋体" w:hAnsi="宋体" w:eastAsia="宋体" w:cs="宋体"/>
          <w:color w:val="000000"/>
          <w:sz w:val="24"/>
          <w:szCs w:val="24"/>
        </w:rPr>
        <w:t xml:space="preserve">房安防系统出现故障，影响机房安全的事件。</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f机</w:t>
      </w:r>
      <w:r>
        <w:rPr>
          <w:rFonts w:hint="eastAsia" w:ascii="宋体" w:hAnsi="宋体" w:eastAsia="宋体" w:cs="宋体"/>
          <w:color w:val="000000"/>
          <w:sz w:val="24"/>
          <w:szCs w:val="24"/>
        </w:rPr>
        <w:t xml:space="preserve">房环境监控系统出现的故障，对运行造成隐患的事件。</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g机</w:t>
      </w:r>
      <w:r>
        <w:rPr>
          <w:rFonts w:hint="eastAsia" w:ascii="宋体" w:hAnsi="宋体" w:eastAsia="宋体" w:cs="宋体"/>
          <w:color w:val="000000"/>
          <w:sz w:val="24"/>
          <w:szCs w:val="24"/>
        </w:rPr>
        <w:t xml:space="preserve">房内出现设备或物品丢失。</w:t>
      </w:r>
      <w:r>
        <w:rPr>
          <w:rFonts w:hint="eastAsia" w:ascii="宋体" w:hAnsi="宋体" w:eastAsia="宋体" w:cs="宋体"/>
          <w:color w:val="000000"/>
          <w:sz w:val="24"/>
          <w:szCs w:val="24"/>
          <w:lang w:val="en-US" w:eastAsia="zh-CN"/>
        </w:rPr>
      </w:r>
      <w:r/>
    </w:p>
    <w:p>
      <w:pPr>
        <w:pStyle w:val="11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3)服务团队人员要求</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a供应商应组建专业的运维服务团队或与专业的运维管理公司签订运维管理合同，负责为本项目提供全部服务支持，供应商应在响应文件中详细描述运维服务团队的组织架构、职责分工、人员情况等。</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b供应商应指定人员作为运维服务的联络人，负责与</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lang w:val="en-US" w:eastAsia="zh-CN"/>
        </w:rPr>
        <w:t xml:space="preserve">之间的信息传递、反馈、沟通及供应商内部资源的协调。</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4)服务水平管理</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a供应商有权按合同约定的服务内容，随时对供应商所提供的服务情况进行监控和检查。</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b供应商应负责服务改进计划和具体措施跟踪和落实，并提交相关报告。</w:t>
      </w:r>
      <w:r>
        <w:rPr>
          <w:rFonts w:hint="eastAsia" w:ascii="宋体" w:hAnsi="宋体" w:eastAsia="宋体" w:cs="宋体"/>
          <w:color w:val="000000"/>
          <w:sz w:val="24"/>
          <w:szCs w:val="24"/>
          <w:lang w:val="en-US" w:eastAsia="zh-CN"/>
        </w:rPr>
      </w:r>
      <w:r/>
    </w:p>
    <w:p>
      <w:pPr>
        <w:pStyle w:val="1170"/>
        <w:ind w:left="0" w:firstLine="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c运维服务考核。考核内容包括日常维护及巡检工作、故障处理效率、维护资料管理、人员管理、服务规范化等方面。对故障处理超时，视影响情况给予扣除部分租金的处罚。</w:t>
      </w:r>
      <w:bookmarkEnd w:id="0"/>
      <w:r/>
      <w:bookmarkEnd w:id="1"/>
      <w:r>
        <w:rPr>
          <w:rFonts w:hint="eastAsia" w:ascii="宋体" w:hAnsi="宋体" w:eastAsia="宋体" w:cs="宋体"/>
          <w:color w:val="000000"/>
          <w:sz w:val="24"/>
          <w:szCs w:val="24"/>
          <w:lang w:val="en-US" w:eastAsia="zh-CN"/>
        </w:rPr>
      </w:r>
      <w:r/>
    </w:p>
    <w:p>
      <w:pPr>
        <w:pStyle w:val="1170"/>
        <w:numPr>
          <w:ilvl w:val="0"/>
          <w:numId w:val="0"/>
        </w:numPr>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lang w:eastAsia="zh-CN"/>
        </w:rPr>
        <w:t xml:space="preserve">九、</w:t>
      </w:r>
      <w:r>
        <w:rPr>
          <w:rFonts w:hint="eastAsia" w:ascii="宋体" w:hAnsi="宋体" w:eastAsia="宋体" w:cs="宋体"/>
          <w:b/>
          <w:bCs/>
          <w:color w:val="000000"/>
          <w:sz w:val="24"/>
        </w:rPr>
        <w:t xml:space="preserve">其他要求：</w:t>
      </w:r>
      <w:r>
        <w:rPr>
          <w:rFonts w:hint="eastAsia" w:ascii="宋体" w:hAnsi="宋体" w:eastAsia="宋体" w:cs="宋体"/>
          <w:b/>
          <w:bCs/>
          <w:color w:val="000000"/>
          <w:sz w:val="24"/>
        </w:rPr>
      </w:r>
      <w:r/>
    </w:p>
    <w:p>
      <w:pPr>
        <w:pStyle w:val="1170"/>
        <w:numPr>
          <w:ilvl w:val="0"/>
          <w:numId w:val="0"/>
        </w:numPr>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1.业务迁移保障要求</w:t>
      </w:r>
      <w:r>
        <w:rPr>
          <w:rFonts w:hint="eastAsia" w:ascii="宋体" w:hAnsi="宋体" w:eastAsia="宋体" w:cs="宋体"/>
          <w:b w:val="0"/>
          <w:bCs w:val="0"/>
          <w:color w:val="000000"/>
          <w:sz w:val="24"/>
          <w:szCs w:val="24"/>
          <w:lang w:val="en-US" w:eastAsia="zh-CN"/>
        </w:rPr>
      </w:r>
      <w:r/>
    </w:p>
    <w:p>
      <w:pPr>
        <w:pStyle w:val="1083"/>
        <w:ind w:firstLine="56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如成交供应商提供的机房非采购现所处的机房，由成交供应商免费提供搬迁服务，搬迁期间需保证采购单位的网络、业务系统不关停，搬迁过程中所需要的软件、硬件及其他各项投入由成交供应商提供（入公安专网后硬盘不返还），因此产生的各项费用由成交供应商承担。成交供应商需在5天内提供搬迁方案，由采购人进行搬迁方案论证，论证通过后双方签订合同；如成交供应商5天内无法提供搬迁方案或搬迁方案论证不通过，采购人有权取消其成交资格。</w:t>
      </w:r>
      <w:r>
        <w:rPr>
          <w:rFonts w:hint="eastAsia" w:ascii="宋体" w:hAnsi="宋体" w:eastAsia="宋体" w:cs="宋体"/>
          <w:b w:val="0"/>
          <w:bCs w:val="0"/>
          <w:color w:val="000000"/>
          <w:sz w:val="24"/>
          <w:szCs w:val="24"/>
          <w:lang w:val="en-US" w:eastAsia="zh-CN"/>
        </w:rPr>
        <w:t xml:space="preserve">（提供承诺书</w:t>
      </w:r>
      <w:r>
        <w:rPr>
          <w:rFonts w:hint="eastAsia" w:ascii="宋体" w:hAnsi="宋体" w:eastAsia="宋体" w:cs="宋体"/>
          <w:color w:val="000000"/>
          <w:sz w:val="24"/>
          <w:szCs w:val="24"/>
          <w:lang w:val="en-US" w:eastAsia="zh-CN"/>
        </w:rPr>
        <w:t xml:space="preserve">，详见附件13）</w:t>
      </w:r>
      <w:r>
        <w:rPr>
          <w:rFonts w:hint="eastAsia" w:ascii="宋体" w:hAnsi="宋体" w:eastAsia="宋体" w:cs="宋体"/>
          <w:color w:val="000000"/>
          <w:sz w:val="24"/>
          <w:szCs w:val="24"/>
          <w:lang w:val="en-US" w:eastAsia="zh-CN"/>
        </w:rPr>
      </w:r>
      <w:r/>
    </w:p>
    <w:p>
      <w:pPr>
        <w:pStyle w:val="1170"/>
        <w:numPr>
          <w:ilvl w:val="0"/>
          <w:numId w:val="0"/>
        </w:num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2.供应商须承诺为</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lang w:val="en-US" w:eastAsia="zh-CN"/>
        </w:rPr>
        <w:t xml:space="preserve">预留60个机柜（同本次技术需求规格）数量，为期一年；（提供承诺书，</w:t>
      </w:r>
      <w:r>
        <w:rPr>
          <w:rFonts w:hint="eastAsia" w:ascii="宋体" w:hAnsi="宋体" w:eastAsia="宋体" w:cs="宋体"/>
          <w:b w:val="0"/>
          <w:bCs w:val="0"/>
          <w:color w:val="000000"/>
          <w:sz w:val="24"/>
          <w:szCs w:val="24"/>
          <w:lang w:val="en-US" w:eastAsia="zh-CN"/>
        </w:rPr>
        <w:t xml:space="preserve">详见附件14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1170"/>
        <w:numPr>
          <w:ilvl w:val="0"/>
          <w:numId w:val="0"/>
        </w:num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3.供应商须承诺5年内若</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lang w:val="en-US" w:eastAsia="zh-CN"/>
        </w:rPr>
        <w:t xml:space="preserve">进行机柜扩容，扩容的单台机柜租赁价不得高于本次磋商响应的单台机柜当年租赁报价；（提供承诺书，</w:t>
      </w:r>
      <w:r>
        <w:rPr>
          <w:rFonts w:hint="eastAsia" w:ascii="宋体" w:hAnsi="宋体" w:eastAsia="宋体" w:cs="宋体"/>
          <w:b w:val="0"/>
          <w:bCs w:val="0"/>
          <w:color w:val="000000"/>
          <w:sz w:val="24"/>
          <w:szCs w:val="24"/>
          <w:lang w:val="en-US" w:eastAsia="zh-CN"/>
        </w:rPr>
        <w:t xml:space="preserve">详见附件15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1170"/>
        <w:numPr>
          <w:ilvl w:val="0"/>
          <w:numId w:val="0"/>
        </w:numPr>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rPr>
        <w:t xml:space="preserve">供应商须承诺每年至少配合2次应急演练。（提供承诺书，</w:t>
      </w:r>
      <w:r>
        <w:rPr>
          <w:rFonts w:hint="eastAsia" w:ascii="宋体" w:hAnsi="宋体" w:eastAsia="宋体" w:cs="宋体"/>
          <w:b w:val="0"/>
          <w:bCs w:val="0"/>
          <w:color w:val="000000"/>
          <w:sz w:val="24"/>
          <w:szCs w:val="24"/>
          <w:lang w:val="en-US" w:eastAsia="zh-CN"/>
        </w:rPr>
        <w:t xml:space="preserve">详见附件16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bidi="ar-SA"/>
        </w:rPr>
      </w:r>
      <w:r/>
    </w:p>
    <w:p>
      <w:pPr>
        <w:pStyle w:val="1136"/>
        <w:ind w:firstLine="0"/>
        <w:keepLines w:val="0"/>
        <w:keepNext w:val="0"/>
        <w:pageBreakBefore w:val="0"/>
        <w:spacing w:line="360" w:lineRule="auto"/>
        <w:widowControl w:val="off"/>
        <w:rPr>
          <w:rFonts w:hint="eastAsia" w:ascii="宋体" w:hAnsi="宋体" w:eastAsia="宋体" w:cs="宋体"/>
          <w:b/>
          <w:bCs/>
          <w:color w:val="000000"/>
          <w:sz w:val="24"/>
          <w:lang w:val="zh-CN"/>
        </w:rPr>
      </w:pPr>
      <w:r>
        <w:rPr>
          <w:rFonts w:hint="eastAsia" w:ascii="宋体" w:hAnsi="宋体" w:eastAsia="宋体" w:cs="宋体"/>
          <w:b/>
          <w:bCs/>
          <w:color w:val="000000"/>
          <w:sz w:val="24"/>
          <w:lang w:val="en-US" w:eastAsia="zh-CN"/>
        </w:rPr>
        <w:t xml:space="preserve">5.其他要求</w:t>
      </w:r>
      <w:r>
        <w:rPr>
          <w:rFonts w:hint="eastAsia" w:ascii="宋体" w:hAnsi="宋体" w:eastAsia="宋体" w:cs="宋体"/>
          <w:b/>
          <w:bCs/>
          <w:color w:val="000000"/>
          <w:sz w:val="24"/>
        </w:rPr>
        <w:t xml:space="preserve">见《竞争性</w:t>
      </w:r>
      <w:r>
        <w:rPr>
          <w:rFonts w:hint="eastAsia" w:ascii="宋体" w:hAnsi="宋体" w:eastAsia="宋体" w:cs="宋体"/>
          <w:b/>
          <w:bCs/>
          <w:color w:val="000000"/>
          <w:sz w:val="24"/>
          <w:lang w:eastAsia="zh-CN"/>
        </w:rPr>
        <w:t xml:space="preserve">磋商</w:t>
      </w:r>
      <w:r>
        <w:rPr>
          <w:rFonts w:hint="eastAsia" w:ascii="宋体" w:hAnsi="宋体" w:eastAsia="宋体" w:cs="宋体"/>
          <w:b/>
          <w:bCs/>
          <w:color w:val="000000"/>
          <w:sz w:val="24"/>
        </w:rPr>
        <w:t xml:space="preserve">文件》附件：6、《合同草案条款》。</w:t>
      </w:r>
      <w:r>
        <w:rPr>
          <w:rFonts w:hint="eastAsia" w:ascii="宋体" w:hAnsi="宋体" w:eastAsia="宋体" w:cs="宋体"/>
          <w:b/>
          <w:bCs/>
          <w:color w:val="000000"/>
          <w:sz w:val="24"/>
          <w:lang w:val="zh-CN"/>
        </w:rPr>
      </w:r>
      <w:r/>
    </w:p>
    <w:p>
      <w:pPr>
        <w:pStyle w:val="1049"/>
        <w:jc w:val="center"/>
        <w:rPr>
          <w:rFonts w:hint="eastAsia" w:ascii="宋体" w:hAnsi="宋体" w:eastAsia="宋体" w:cs="宋体"/>
          <w:b/>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000000"/>
          <w:sz w:val="36"/>
          <w:szCs w:val="36"/>
        </w:rPr>
      </w:r>
      <w:r/>
    </w:p>
    <w:p>
      <w:pPr>
        <w:pStyle w:val="1049"/>
        <w:jc w:val="center"/>
        <w:rPr>
          <w:rFonts w:hint="eastAsia" w:ascii="宋体" w:hAnsi="宋体" w:eastAsia="宋体" w:cs="宋体"/>
          <w:b/>
          <w:bCs/>
          <w:color w:val="000000"/>
          <w:sz w:val="28"/>
          <w:szCs w:val="28"/>
        </w:rPr>
      </w:pPr>
      <w:r>
        <w:rPr>
          <w:rFonts w:hint="eastAsia" w:ascii="宋体" w:hAnsi="宋体" w:eastAsia="宋体" w:cs="宋体"/>
          <w:b/>
          <w:color w:val="000000"/>
          <w:sz w:val="36"/>
          <w:szCs w:val="36"/>
        </w:rPr>
        <w:t xml:space="preserve">3、磋商</w:t>
      </w:r>
      <w:r>
        <w:rPr>
          <w:rFonts w:hint="eastAsia" w:ascii="宋体" w:hAnsi="宋体" w:eastAsia="宋体" w:cs="宋体"/>
          <w:b/>
          <w:bCs/>
          <w:color w:val="000000"/>
          <w:sz w:val="36"/>
          <w:szCs w:val="36"/>
        </w:rPr>
        <w:t xml:space="preserve">报价表</w:t>
      </w:r>
      <w:r>
        <w:rPr>
          <w:rFonts w:hint="eastAsia" w:ascii="宋体" w:hAnsi="宋体" w:eastAsia="宋体" w:cs="宋体"/>
          <w:b/>
          <w:bCs/>
          <w:color w:val="000000"/>
          <w:sz w:val="28"/>
          <w:szCs w:val="28"/>
        </w:rPr>
      </w:r>
      <w:r/>
    </w:p>
    <w:p>
      <w:pPr>
        <w:pStyle w:val="11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本次为首次报价                                 货币单位：人民币元</w:t>
      </w:r>
      <w:r>
        <w:rPr>
          <w:rFonts w:hint="eastAsia" w:ascii="宋体" w:hAnsi="宋体" w:eastAsia="宋体" w:cs="宋体"/>
          <w:color w:val="000000"/>
          <w:sz w:val="24"/>
        </w:rPr>
      </w:r>
      <w:r/>
    </w:p>
    <w:p>
      <w:pPr>
        <w:pStyle w:val="1170"/>
        <w:spacing w:line="360" w:lineRule="auto"/>
        <w:rPr>
          <w:rFonts w:hint="eastAsia" w:ascii="宋体" w:hAnsi="宋体" w:eastAsia="宋体" w:cs="宋体"/>
          <w:color w:val="000000"/>
        </w:rPr>
      </w:pPr>
      <w:r>
        <w:rPr>
          <w:rFonts w:hint="eastAsia" w:ascii="宋体" w:hAnsi="宋体" w:eastAsia="宋体" w:cs="宋体"/>
          <w:color w:val="000000"/>
          <w:sz w:val="24"/>
        </w:rPr>
        <w:t xml:space="preserve">项目编号：</w:t>
      </w:r>
      <w:r>
        <w:rPr>
          <w:rFonts w:hint="eastAsia" w:ascii="宋体" w:hAnsi="宋体" w:eastAsia="宋体" w:cs="宋体"/>
          <w:color w:val="000000"/>
          <w:sz w:val="24"/>
          <w:szCs w:val="24"/>
          <w:lang w:val="en-US" w:eastAsia="zh-CN"/>
        </w:rPr>
        <w:t xml:space="preserve">JSZC-320312-XZJH-C2026-0006</w:t>
      </w:r>
      <w:r>
        <w:rPr>
          <w:rFonts w:hint="eastAsia" w:ascii="宋体" w:hAnsi="宋体" w:eastAsia="宋体" w:cs="宋体"/>
          <w:color w:val="000000"/>
        </w:rPr>
      </w:r>
      <w:r/>
    </w:p>
    <w:tbl>
      <w:tblPr>
        <w:tblW w:w="0" w:type="auto"/>
        <w:jc w:val="center"/>
        <w:tblInd w:w="4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58"/>
        <w:gridCol w:w="1840"/>
        <w:gridCol w:w="3199"/>
      </w:tblGrid>
      <w:tr>
        <w:trPr>
          <w:cantSplit/>
          <w:trHeight w:val="1034"/>
        </w:trPr>
        <w:tc>
          <w:tcPr>
            <w:tcW w:w="3158" w:type="dxa"/>
            <w:vAlign w:val="center"/>
            <w:textDirection w:val="lrTb"/>
            <w:noWrap w:val="false"/>
          </w:tcPr>
          <w:p>
            <w:pPr>
              <w:pStyle w:val="1170"/>
              <w:ind w:right="-57"/>
              <w:jc w:val="center"/>
              <w:rPr>
                <w:rFonts w:hint="eastAsia" w:ascii="宋体" w:hAnsi="宋体" w:eastAsia="宋体" w:cs="宋体"/>
                <w:color w:val="000000"/>
                <w:sz w:val="24"/>
              </w:rPr>
            </w:pPr>
            <w:r>
              <w:rPr>
                <w:rFonts w:hint="eastAsia" w:ascii="宋体" w:hAnsi="宋体" w:eastAsia="宋体" w:cs="宋体"/>
                <w:color w:val="000000"/>
                <w:sz w:val="24"/>
              </w:rPr>
            </w:r>
            <w:r/>
          </w:p>
          <w:p>
            <w:pPr>
              <w:pStyle w:val="1171"/>
              <w:rPr>
                <w:rFonts w:hint="eastAsia" w:ascii="宋体" w:hAnsi="宋体" w:eastAsia="宋体" w:cs="宋体"/>
                <w:color w:val="000000"/>
              </w:rPr>
            </w:pPr>
            <w:r>
              <w:rPr>
                <w:rFonts w:hint="eastAsia" w:ascii="宋体" w:hAnsi="宋体" w:eastAsia="宋体" w:cs="宋体"/>
                <w:color w:val="000000"/>
              </w:rPr>
            </w:r>
            <w:r/>
          </w:p>
        </w:tc>
        <w:tc>
          <w:tcPr>
            <w:tcW w:w="1840" w:type="dxa"/>
            <w:vAlign w:val="center"/>
            <w:textDirection w:val="lrTb"/>
            <w:noWrap w:val="false"/>
          </w:tcPr>
          <w:p>
            <w:pPr>
              <w:pStyle w:val="1170"/>
              <w:ind w:right="-57"/>
              <w:jc w:val="center"/>
              <w:rPr>
                <w:rFonts w:hint="eastAsia" w:ascii="宋体" w:hAnsi="宋体" w:eastAsia="宋体" w:cs="宋体"/>
                <w:color w:val="000000"/>
                <w:sz w:val="24"/>
              </w:rPr>
            </w:pPr>
            <w:r>
              <w:rPr>
                <w:rFonts w:hint="eastAsia" w:ascii="宋体" w:hAnsi="宋体" w:eastAsia="宋体" w:cs="宋体"/>
                <w:color w:val="000000"/>
                <w:sz w:val="24"/>
              </w:rPr>
              <w:t xml:space="preserve">项目内容</w:t>
            </w:r>
            <w:r>
              <w:rPr>
                <w:rFonts w:hint="eastAsia" w:ascii="宋体" w:hAnsi="宋体" w:eastAsia="宋体" w:cs="宋体"/>
                <w:color w:val="000000"/>
                <w:sz w:val="24"/>
              </w:rPr>
            </w:r>
            <w:r/>
          </w:p>
        </w:tc>
        <w:tc>
          <w:tcPr>
            <w:tcW w:w="3199" w:type="dxa"/>
            <w:vAlign w:val="center"/>
            <w:textDirection w:val="lrTb"/>
            <w:noWrap w:val="false"/>
          </w:tcPr>
          <w:p>
            <w:pPr>
              <w:pStyle w:val="1170"/>
              <w:ind w:right="-57"/>
              <w:jc w:val="center"/>
              <w:rPr>
                <w:rFonts w:hint="eastAsia" w:ascii="宋体" w:hAnsi="宋体" w:eastAsia="宋体" w:cs="宋体"/>
                <w:color w:val="000000"/>
                <w:sz w:val="24"/>
              </w:rPr>
            </w:pPr>
            <w:r>
              <w:rPr>
                <w:rFonts w:hint="eastAsia" w:ascii="宋体" w:hAnsi="宋体" w:eastAsia="宋体" w:cs="宋体"/>
                <w:color w:val="000000"/>
                <w:sz w:val="24"/>
                <w:lang w:eastAsia="zh-CN"/>
              </w:rPr>
              <w:t xml:space="preserve">报价</w:t>
            </w:r>
            <w:r>
              <w:rPr>
                <w:rFonts w:hint="eastAsia" w:ascii="宋体" w:hAnsi="宋体" w:eastAsia="宋体" w:cs="宋体"/>
                <w:color w:val="000000"/>
                <w:sz w:val="24"/>
              </w:rPr>
              <w:t xml:space="preserve">（小写）</w:t>
            </w:r>
            <w:r>
              <w:rPr>
                <w:rFonts w:hint="eastAsia" w:ascii="宋体" w:hAnsi="宋体" w:eastAsia="宋体" w:cs="宋体"/>
                <w:color w:val="000000"/>
                <w:sz w:val="24"/>
              </w:rPr>
            </w:r>
            <w:r/>
          </w:p>
        </w:tc>
      </w:tr>
      <w:tr>
        <w:trPr>
          <w:cantSplit/>
          <w:trHeight w:val="1314"/>
        </w:trPr>
        <w:tc>
          <w:tcPr>
            <w:tcW w:w="3158" w:type="dxa"/>
            <w:vAlign w:val="center"/>
            <w:textDirection w:val="lrTb"/>
            <w:noWrap w:val="false"/>
          </w:tcPr>
          <w:p>
            <w:pPr>
              <w:pStyle w:val="1170"/>
              <w:ind w:right="-57"/>
              <w:jc w:val="center"/>
              <w:rPr>
                <w:rFonts w:hint="eastAsia" w:ascii="宋体" w:hAnsi="宋体" w:eastAsia="宋体" w:cs="宋体"/>
                <w:color w:val="000000"/>
                <w:sz w:val="24"/>
                <w:lang w:val="en-US" w:eastAsia="zh-CN"/>
              </w:rPr>
            </w:pPr>
            <w:r>
              <w:rPr>
                <w:rFonts w:hint="eastAsia" w:ascii="宋体" w:hAnsi="宋体" w:eastAsia="宋体" w:cs="宋体"/>
                <w:b w:val="0"/>
                <w:bCs w:val="0"/>
                <w:color w:val="000000"/>
                <w:sz w:val="24"/>
                <w:szCs w:val="24"/>
                <w:lang w:val="en-US" w:eastAsia="zh-CN"/>
              </w:rPr>
              <w:t xml:space="preserve">徐州市公安局铜山分局2026年度机房机柜租赁项目</w:t>
            </w:r>
            <w:r>
              <w:rPr>
                <w:rFonts w:hint="eastAsia" w:ascii="宋体" w:hAnsi="宋体" w:eastAsia="宋体" w:cs="宋体"/>
                <w:color w:val="000000"/>
                <w:sz w:val="24"/>
                <w:lang w:val="en-US" w:eastAsia="zh-CN"/>
              </w:rPr>
            </w:r>
            <w:r/>
          </w:p>
        </w:tc>
        <w:tc>
          <w:tcPr>
            <w:tcW w:w="1840" w:type="dxa"/>
            <w:vAlign w:val="center"/>
            <w:textDirection w:val="lrTb"/>
            <w:noWrap w:val="false"/>
          </w:tcPr>
          <w:p>
            <w:pPr>
              <w:pStyle w:val="1170"/>
              <w:ind w:right="-57"/>
              <w:jc w:val="center"/>
              <w:rPr>
                <w:rFonts w:hint="eastAsia" w:ascii="宋体" w:hAnsi="宋体" w:eastAsia="宋体" w:cs="宋体"/>
                <w:color w:val="000000"/>
                <w:sz w:val="24"/>
              </w:rPr>
            </w:pPr>
            <w:r>
              <w:rPr>
                <w:rFonts w:hint="eastAsia" w:ascii="宋体" w:hAnsi="宋体" w:eastAsia="宋体" w:cs="宋体"/>
                <w:color w:val="000000"/>
                <w:sz w:val="24"/>
              </w:rPr>
              <w:t xml:space="preserve">详见响应文件</w:t>
            </w:r>
            <w:r>
              <w:rPr>
                <w:rFonts w:hint="eastAsia" w:ascii="宋体" w:hAnsi="宋体" w:eastAsia="宋体" w:cs="宋体"/>
                <w:color w:val="000000"/>
                <w:sz w:val="24"/>
              </w:rPr>
            </w:r>
            <w:r/>
          </w:p>
        </w:tc>
        <w:tc>
          <w:tcPr>
            <w:tcW w:w="3199" w:type="dxa"/>
            <w:vAlign w:val="center"/>
            <w:textDirection w:val="lrTb"/>
            <w:noWrap w:val="false"/>
          </w:tcPr>
          <w:p>
            <w:pPr>
              <w:pStyle w:val="1170"/>
              <w:ind w:right="-57"/>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trHeight w:val="1445"/>
        </w:trPr>
        <w:tc>
          <w:tcPr>
            <w:tcW w:w="3158" w:type="dxa"/>
            <w:vAlign w:val="center"/>
            <w:textDirection w:val="lrTb"/>
            <w:noWrap w:val="false"/>
          </w:tcPr>
          <w:p>
            <w:pPr>
              <w:pStyle w:val="1170"/>
              <w:ind w:right="-57"/>
              <w:jc w:val="center"/>
              <w:rPr>
                <w:rFonts w:hint="eastAsia" w:ascii="宋体" w:hAnsi="宋体" w:eastAsia="宋体" w:cs="宋体"/>
                <w:color w:val="000000"/>
                <w:sz w:val="24"/>
              </w:rPr>
            </w:pPr>
            <w:r>
              <w:rPr>
                <w:rFonts w:hint="eastAsia" w:ascii="宋体" w:hAnsi="宋体" w:eastAsia="宋体" w:cs="宋体"/>
                <w:color w:val="000000"/>
                <w:sz w:val="24"/>
                <w:lang w:eastAsia="zh-CN"/>
              </w:rPr>
              <w:t xml:space="preserve">报价</w:t>
            </w:r>
            <w:r>
              <w:rPr>
                <w:rFonts w:hint="eastAsia" w:ascii="宋体" w:hAnsi="宋体" w:eastAsia="宋体" w:cs="宋体"/>
                <w:color w:val="000000"/>
                <w:sz w:val="24"/>
              </w:rPr>
              <w:t xml:space="preserve">（大写）：</w:t>
            </w:r>
            <w:r>
              <w:rPr>
                <w:rFonts w:hint="eastAsia" w:ascii="宋体" w:hAnsi="宋体" w:eastAsia="宋体" w:cs="宋体"/>
                <w:color w:val="000000"/>
                <w:sz w:val="24"/>
              </w:rPr>
            </w:r>
            <w:r/>
          </w:p>
        </w:tc>
        <w:tc>
          <w:tcPr>
            <w:gridSpan w:val="2"/>
            <w:tcW w:w="5039" w:type="dxa"/>
            <w:vAlign w:val="center"/>
            <w:textDirection w:val="lrTb"/>
            <w:noWrap w:val="false"/>
          </w:tcPr>
          <w:p>
            <w:pPr>
              <w:pStyle w:val="1170"/>
              <w:ind w:right="-57"/>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1170"/>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17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报价说明：</w:t>
      </w:r>
      <w:r>
        <w:rPr>
          <w:rFonts w:hint="eastAsia" w:ascii="宋体" w:hAnsi="宋体" w:eastAsia="宋体" w:cs="宋体"/>
          <w:color w:val="000000"/>
          <w:sz w:val="24"/>
        </w:rPr>
      </w:r>
      <w:r/>
    </w:p>
    <w:p>
      <w:pPr>
        <w:pStyle w:val="1170"/>
        <w:ind w:right="-57"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1、报价包括完成项目的所有费用。采购人不再支付报价以外的任何费用。</w:t>
      </w:r>
      <w:r>
        <w:rPr>
          <w:rFonts w:hint="eastAsia" w:ascii="宋体" w:hAnsi="宋体" w:eastAsia="宋体" w:cs="宋体"/>
          <w:color w:val="000000"/>
          <w:sz w:val="24"/>
        </w:rPr>
      </w:r>
      <w:r/>
    </w:p>
    <w:p>
      <w:pPr>
        <w:pStyle w:val="1170"/>
        <w:ind w:right="-1052"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2、报价以总价为准，大小写不一致以大写为准；</w:t>
      </w:r>
      <w:r>
        <w:rPr>
          <w:rFonts w:hint="eastAsia" w:ascii="宋体" w:hAnsi="宋体" w:eastAsia="宋体" w:cs="宋体"/>
          <w:color w:val="000000"/>
          <w:sz w:val="24"/>
        </w:rPr>
      </w:r>
      <w:r/>
    </w:p>
    <w:p>
      <w:pPr>
        <w:pStyle w:val="1170"/>
        <w:ind w:right="-1052"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3、偏离说明：详见《偏离表》；</w:t>
      </w:r>
      <w:r>
        <w:rPr>
          <w:rFonts w:hint="eastAsia" w:ascii="宋体" w:hAnsi="宋体" w:eastAsia="宋体" w:cs="宋体"/>
          <w:color w:val="000000"/>
          <w:sz w:val="24"/>
        </w:rPr>
      </w:r>
      <w:r/>
    </w:p>
    <w:p>
      <w:pPr>
        <w:pStyle w:val="1135"/>
        <w:ind w:firstLine="480"/>
        <w:keepLines w:val="0"/>
        <w:keepNext w:val="0"/>
        <w:pageBreakBefore w:val="0"/>
        <w:spacing w:line="360" w:lineRule="auto"/>
        <w:widowControl w:val="off"/>
        <w:tabs>
          <w:tab w:val="right" w:pos="8296" w:leader="dot"/>
        </w:tabs>
        <w:rPr>
          <w:rFonts w:hint="eastAsia" w:ascii="宋体" w:hAnsi="宋体" w:eastAsia="宋体" w:cs="宋体"/>
          <w:color w:val="000000"/>
          <w:sz w:val="24"/>
        </w:rPr>
      </w:pPr>
      <w:r>
        <w:rPr>
          <w:rFonts w:hint="eastAsia" w:ascii="宋体" w:hAnsi="宋体" w:eastAsia="宋体" w:cs="宋体"/>
          <w:b w:val="0"/>
          <w:bCs w:val="0"/>
          <w:caps w:val="0"/>
          <w:color w:val="000000"/>
          <w:sz w:val="24"/>
          <w:szCs w:val="24"/>
        </w:rPr>
        <w:t xml:space="preserve">4、报价与响应文件（首次）中《分项价格表》中的总价一致。</w:t>
      </w:r>
      <w:r>
        <w:rPr>
          <w:rFonts w:hint="eastAsia" w:ascii="宋体" w:hAnsi="宋体" w:eastAsia="宋体" w:cs="宋体"/>
          <w:color w:val="000000"/>
          <w:sz w:val="24"/>
        </w:rPr>
      </w:r>
      <w:r/>
    </w:p>
    <w:p>
      <w:pPr>
        <w:pStyle w:val="1170"/>
        <w:ind w:right="55"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承诺：本项目由</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本企业独自提供服务，不转包或分包。</w:t>
      </w:r>
      <w:r>
        <w:rPr>
          <w:rFonts w:hint="eastAsia" w:ascii="宋体" w:hAnsi="宋体" w:eastAsia="宋体" w:cs="宋体"/>
          <w:color w:val="000000"/>
          <w:sz w:val="24"/>
        </w:rPr>
      </w:r>
      <w:r/>
    </w:p>
    <w:p>
      <w:pPr>
        <w:pStyle w:val="1170"/>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49"/>
        <w:ind w:right="29" w:firstLine="3960"/>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29"/>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29" w:firstLine="504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电子签章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49"/>
        <w:ind w:right="29" w:firstLine="504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251"/>
        <w:ind w:left="0" w:firstLine="0"/>
        <w:rPr>
          <w:rFonts w:hint="eastAsia" w:ascii="宋体" w:hAnsi="宋体" w:eastAsia="宋体" w:cs="宋体"/>
          <w:color w:val="000000"/>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color w:val="000000"/>
        </w:rPr>
      </w:r>
      <w:r/>
    </w:p>
    <w:p>
      <w:pPr>
        <w:pStyle w:val="1049"/>
        <w:jc w:val="center"/>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36"/>
          <w:szCs w:val="36"/>
        </w:rPr>
        <w:t xml:space="preserve">4、</w:t>
      </w:r>
      <w:r>
        <w:rPr>
          <w:rFonts w:hint="eastAsia" w:ascii="宋体" w:hAnsi="宋体" w:eastAsia="宋体" w:cs="宋体"/>
          <w:b/>
          <w:bCs/>
          <w:color w:val="000000"/>
          <w:sz w:val="36"/>
          <w:lang w:val="en-US" w:eastAsia="zh-CN"/>
        </w:rPr>
        <w:t xml:space="preserve">分项</w:t>
      </w:r>
      <w:r>
        <w:rPr>
          <w:rFonts w:hint="eastAsia" w:ascii="宋体" w:hAnsi="宋体" w:eastAsia="宋体" w:cs="宋体"/>
          <w:b/>
          <w:bCs/>
          <w:color w:val="000000"/>
          <w:sz w:val="36"/>
          <w:lang w:val="en-US" w:eastAsia="zh-CN"/>
        </w:rPr>
        <w:t xml:space="preserve">价格表</w:t>
      </w:r>
      <w:r>
        <w:rPr>
          <w:rFonts w:hint="eastAsia" w:ascii="宋体" w:hAnsi="宋体" w:eastAsia="宋体" w:cs="宋体"/>
          <w:b/>
          <w:bCs/>
          <w:color w:val="000000"/>
          <w:sz w:val="28"/>
          <w:szCs w:val="28"/>
          <w:lang w:val="en-US" w:eastAsia="zh-CN"/>
        </w:rPr>
      </w:r>
      <w:r/>
    </w:p>
    <w:p>
      <w:pPr>
        <w:pStyle w:val="1049"/>
        <w:rPr>
          <w:rFonts w:hint="eastAsia" w:ascii="宋体" w:hAnsi="宋体" w:eastAsia="宋体" w:cs="宋体"/>
          <w:color w:val="000000"/>
          <w:sz w:val="24"/>
        </w:rPr>
      </w:pPr>
      <w:r>
        <w:rPr>
          <w:rFonts w:hint="eastAsia" w:ascii="宋体" w:hAnsi="宋体" w:eastAsia="宋体" w:cs="宋体"/>
          <w:color w:val="000000"/>
          <w:sz w:val="24"/>
        </w:rPr>
        <w:t xml:space="preserve">本次为首次报价</w:t>
      </w:r>
      <w:r>
        <w:rPr>
          <w:rFonts w:hint="eastAsia" w:ascii="宋体" w:hAnsi="宋体" w:eastAsia="宋体" w:cs="宋体"/>
          <w:color w:val="000000"/>
          <w:sz w:val="24"/>
        </w:rPr>
      </w:r>
      <w:r/>
    </w:p>
    <w:p>
      <w:pPr>
        <w:pStyle w:val="1049"/>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b w:val="0"/>
          <w:bCs w:val="0"/>
          <w:color w:val="000000"/>
          <w:sz w:val="24"/>
          <w:szCs w:val="24"/>
          <w:lang w:val="en-US" w:eastAsia="zh-CN"/>
        </w:rPr>
        <w:t xml:space="preserve">徐州市公安局铜山分局2026年度机房机柜租赁项目</w:t>
      </w:r>
      <w:r>
        <w:rPr>
          <w:rFonts w:hint="eastAsia" w:ascii="宋体" w:hAnsi="宋体" w:eastAsia="宋体" w:cs="宋体"/>
          <w:color w:val="000000"/>
          <w:sz w:val="24"/>
        </w:rPr>
      </w:r>
      <w:r/>
    </w:p>
    <w:p>
      <w:pPr>
        <w:pStyle w:val="1049"/>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szCs w:val="24"/>
          <w:lang w:val="en-US" w:eastAsia="zh-CN"/>
        </w:rPr>
        <w:t xml:space="preserve">JSZC-320312-XZJH-C2026-0006</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049"/>
        <w:ind w:firstLine="6720"/>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货币单位：人民币元</w:t>
      </w:r>
      <w:r>
        <w:rPr>
          <w:rFonts w:hint="eastAsia" w:ascii="宋体" w:hAnsi="宋体" w:eastAsia="宋体" w:cs="宋体"/>
          <w:color w:val="000000"/>
          <w:sz w:val="24"/>
          <w:lang w:val="en-US" w:eastAsia="zh-CN"/>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right="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格式自拟</w:t>
      </w:r>
      <w:r>
        <w:rPr>
          <w:rFonts w:hint="eastAsia" w:ascii="宋体" w:hAnsi="宋体" w:eastAsia="宋体" w:cs="宋体"/>
          <w:color w:val="000000"/>
          <w:sz w:val="24"/>
          <w:lang w:val="en-US" w:eastAsia="zh-CN"/>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right="480" w:firstLine="480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480" w:firstLine="480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480" w:firstLine="504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480" w:firstLine="504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480" w:firstLine="504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480" w:firstLine="504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480" w:firstLine="504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480" w:firstLine="504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480" w:firstLine="504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480" w:firstLine="504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049"/>
        <w:ind w:right="480" w:firstLine="5040"/>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lang w:eastAsia="zh-CN"/>
        </w:rPr>
        <w:t xml:space="preserve">电子签章</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49"/>
        <w:ind w:firstLine="4800"/>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5040"/>
        <w:rPr>
          <w:rFonts w:hint="eastAsia" w:ascii="宋体" w:hAnsi="宋体" w:eastAsia="宋体" w:cs="宋体"/>
          <w:color w:val="000000"/>
          <w:sz w:val="24"/>
          <w:lang w:eastAsia="zh-CN"/>
        </w:rPr>
      </w:pPr>
      <w:r>
        <w:rPr>
          <w:rFonts w:hint="eastAsia" w:ascii="宋体" w:hAnsi="宋体" w:eastAsia="宋体" w:cs="宋体"/>
          <w:color w:val="000000"/>
          <w:sz w:val="24"/>
        </w:rPr>
        <w:t xml:space="preserve">日 期</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rPr>
          <w:rFonts w:hint="eastAsia" w:ascii="宋体" w:hAnsi="宋体" w:eastAsia="宋体" w:cs="宋体"/>
          <w:color w:val="000000"/>
          <w:sz w:val="24"/>
        </w:rPr>
      </w:pPr>
      <w:r>
        <w:rPr>
          <w:rFonts w:hint="eastAsia" w:ascii="宋体" w:hAnsi="宋体" w:eastAsia="宋体" w:cs="宋体"/>
          <w:color w:val="000000"/>
          <w:sz w:val="24"/>
        </w:rPr>
        <w:t xml:space="preserve">注：1.</w:t>
      </w:r>
      <w:r>
        <w:rPr>
          <w:rFonts w:hint="eastAsia" w:ascii="宋体" w:hAnsi="宋体" w:eastAsia="宋体" w:cs="宋体"/>
          <w:b/>
          <w:color w:val="000000"/>
          <w:sz w:val="24"/>
        </w:rPr>
        <w:t xml:space="preserve">如果不提供《</w:t>
      </w:r>
      <w:r>
        <w:rPr>
          <w:rFonts w:hint="eastAsia" w:ascii="宋体" w:hAnsi="宋体" w:eastAsia="宋体" w:cs="宋体"/>
          <w:b/>
          <w:color w:val="000000"/>
          <w:sz w:val="24"/>
          <w:lang w:val="en-US" w:eastAsia="zh-CN"/>
        </w:rPr>
        <w:t xml:space="preserve">分项</w:t>
      </w:r>
      <w:r>
        <w:rPr>
          <w:rFonts w:hint="eastAsia" w:ascii="宋体" w:hAnsi="宋体" w:eastAsia="宋体" w:cs="宋体"/>
          <w:b/>
          <w:color w:val="000000"/>
          <w:sz w:val="24"/>
          <w:lang w:val="en-US" w:eastAsia="zh-CN"/>
        </w:rPr>
        <w:t xml:space="preserve">价格表</w:t>
      </w:r>
      <w:r>
        <w:rPr>
          <w:rFonts w:hint="eastAsia" w:ascii="宋体" w:hAnsi="宋体" w:eastAsia="宋体" w:cs="宋体"/>
          <w:b/>
          <w:color w:val="000000"/>
          <w:sz w:val="24"/>
        </w:rPr>
        <w:t xml:space="preserve">》将视为没有实质性响应</w:t>
      </w:r>
      <w:r>
        <w:rPr>
          <w:rFonts w:hint="eastAsia" w:ascii="宋体" w:hAnsi="宋体" w:eastAsia="宋体" w:cs="宋体"/>
          <w:b/>
          <w:color w:val="000000"/>
          <w:sz w:val="24"/>
          <w:lang w:val="en-US" w:eastAsia="zh-CN"/>
        </w:rPr>
        <w:t xml:space="preserve">磋商</w:t>
      </w:r>
      <w:r>
        <w:rPr>
          <w:rFonts w:hint="eastAsia" w:ascii="宋体" w:hAnsi="宋体" w:eastAsia="宋体" w:cs="宋体"/>
          <w:b/>
          <w:color w:val="000000"/>
          <w:sz w:val="24"/>
        </w:rPr>
        <w:t xml:space="preserve">文件。</w:t>
      </w:r>
      <w:r>
        <w:rPr>
          <w:rFonts w:hint="eastAsia" w:ascii="宋体" w:hAnsi="宋体" w:eastAsia="宋体" w:cs="宋体"/>
          <w:color w:val="000000"/>
          <w:sz w:val="24"/>
        </w:rPr>
      </w:r>
      <w:r/>
    </w:p>
    <w:p>
      <w:pPr>
        <w:pStyle w:val="1049"/>
        <w:ind w:firstLine="960"/>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对以上数据的真实性负责。</w:t>
      </w:r>
      <w:r>
        <w:rPr>
          <w:rFonts w:hint="eastAsia" w:ascii="宋体" w:hAnsi="宋体" w:eastAsia="宋体" w:cs="宋体"/>
          <w:color w:val="000000"/>
          <w:sz w:val="24"/>
        </w:rPr>
      </w:r>
      <w:r/>
    </w:p>
    <w:p>
      <w:pPr>
        <w:pStyle w:val="1049"/>
        <w:ind w:firstLine="960"/>
        <w:rPr>
          <w:rFonts w:hint="eastAsia" w:ascii="宋体" w:hAnsi="宋体" w:eastAsia="宋体" w:cs="宋体"/>
          <w:color w:val="000000"/>
          <w:sz w:val="24"/>
        </w:rPr>
      </w:pPr>
      <w:r>
        <w:rPr>
          <w:rFonts w:hint="eastAsia" w:ascii="宋体" w:hAnsi="宋体" w:eastAsia="宋体" w:cs="宋体"/>
          <w:color w:val="000000"/>
          <w:sz w:val="24"/>
        </w:rPr>
        <w:t xml:space="preserve">3.报价应包括项目涉及的一切税、费等。</w:t>
      </w:r>
      <w:r>
        <w:rPr>
          <w:rFonts w:hint="eastAsia" w:ascii="宋体" w:hAnsi="宋体" w:eastAsia="宋体" w:cs="宋体"/>
          <w:color w:val="000000"/>
          <w:sz w:val="24"/>
        </w:rPr>
      </w:r>
      <w:r/>
    </w:p>
    <w:p>
      <w:pPr>
        <w:pStyle w:val="1049"/>
        <w:ind w:firstLine="964"/>
        <w:spacing w:line="579" w:lineRule="exact"/>
        <w:rPr>
          <w:rFonts w:hint="eastAsia" w:ascii="宋体" w:hAnsi="宋体" w:eastAsia="宋体" w:cs="宋体"/>
          <w:color w:val="000000"/>
          <w:sz w:val="24"/>
        </w:rPr>
      </w:pPr>
      <w:r>
        <w:rPr>
          <w:rFonts w:hint="eastAsia" w:ascii="宋体" w:hAnsi="宋体" w:eastAsia="宋体" w:cs="宋体"/>
          <w:b/>
          <w:color w:val="000000"/>
          <w:sz w:val="24"/>
          <w:u w:val="single"/>
          <w:lang w:val="en-US" w:eastAsia="zh-CN"/>
        </w:rPr>
        <w:t xml:space="preserve">采购人</w:t>
      </w:r>
      <w:r>
        <w:rPr>
          <w:rFonts w:hint="eastAsia" w:ascii="宋体" w:hAnsi="宋体" w:eastAsia="宋体" w:cs="宋体"/>
          <w:b/>
          <w:color w:val="000000"/>
          <w:sz w:val="24"/>
          <w:u w:val="single"/>
        </w:rPr>
        <w:t xml:space="preserve">或采购代理机构有权将以上内容进行公示。</w:t>
      </w:r>
      <w:r>
        <w:rPr>
          <w:rFonts w:hint="eastAsia" w:ascii="宋体" w:hAnsi="宋体" w:eastAsia="宋体" w:cs="宋体"/>
          <w:color w:val="000000"/>
          <w:sz w:val="24"/>
        </w:rPr>
      </w:r>
      <w:r/>
    </w:p>
    <w:p>
      <w:pPr>
        <w:pStyle w:val="1049"/>
        <w:jc w:val="center"/>
        <w:spacing w:line="380" w:lineRule="exact"/>
        <w:rPr>
          <w:rFonts w:hint="eastAsia" w:ascii="宋体" w:hAnsi="宋体" w:eastAsia="宋体" w:cs="宋体"/>
          <w:b/>
          <w:bCs/>
          <w:color w:val="000000"/>
          <w:sz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bCs/>
          <w:color w:val="000000"/>
          <w:sz w:val="36"/>
        </w:rPr>
      </w:r>
      <w:r/>
    </w:p>
    <w:p>
      <w:pPr>
        <w:pStyle w:val="1049"/>
        <w:jc w:val="center"/>
        <w:spacing w:line="380" w:lineRule="exact"/>
        <w:rPr>
          <w:rFonts w:hint="eastAsia" w:ascii="宋体" w:hAnsi="宋体" w:eastAsia="宋体" w:cs="宋体"/>
          <w:b/>
          <w:bCs/>
          <w:color w:val="000000"/>
          <w:sz w:val="36"/>
          <w:szCs w:val="36"/>
        </w:rPr>
      </w:pPr>
      <w:r>
        <w:rPr>
          <w:rFonts w:hint="eastAsia" w:ascii="宋体" w:hAnsi="宋体" w:eastAsia="宋体" w:cs="宋体"/>
          <w:b/>
          <w:bCs/>
          <w:color w:val="000000"/>
          <w:sz w:val="36"/>
        </w:rPr>
        <w:t xml:space="preserve">5、</w:t>
      </w:r>
      <w:r>
        <w:rPr>
          <w:rFonts w:hint="eastAsia" w:ascii="宋体" w:hAnsi="宋体" w:eastAsia="宋体" w:cs="宋体"/>
          <w:b/>
          <w:bCs/>
          <w:color w:val="000000"/>
          <w:sz w:val="36"/>
          <w:szCs w:val="36"/>
        </w:rPr>
        <w:t xml:space="preserve">偏离表</w:t>
      </w:r>
      <w:r>
        <w:rPr>
          <w:rFonts w:hint="eastAsia" w:ascii="宋体" w:hAnsi="宋体" w:eastAsia="宋体" w:cs="宋体"/>
          <w:b/>
          <w:bCs/>
          <w:color w:val="000000"/>
          <w:sz w:val="36"/>
          <w:szCs w:val="36"/>
        </w:rPr>
      </w:r>
      <w:r/>
    </w:p>
    <w:p>
      <w:pPr>
        <w:pStyle w:val="1049"/>
        <w:jc w:val="center"/>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（首次报价）</w:t>
      </w: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szCs w:val="24"/>
          <w:lang w:val="en-US" w:eastAsia="zh-CN"/>
        </w:rPr>
        <w:t xml:space="preserve">JSZC-320312-XZJH-C2026-0006</w:t>
      </w: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项目名称：</w:t>
      </w:r>
      <w:r>
        <w:rPr>
          <w:rFonts w:hint="eastAsia" w:ascii="宋体" w:hAnsi="宋体" w:eastAsia="宋体" w:cs="宋体"/>
          <w:b w:val="0"/>
          <w:bCs w:val="0"/>
          <w:color w:val="000000"/>
          <w:sz w:val="24"/>
          <w:szCs w:val="24"/>
          <w:lang w:val="en-US" w:eastAsia="zh-CN"/>
        </w:rPr>
        <w:t xml:space="preserve">徐州市公安局铜山分局2026年度机房机柜租赁项目</w:t>
      </w:r>
      <w:r>
        <w:rPr>
          <w:rFonts w:hint="eastAsia" w:ascii="宋体" w:hAnsi="宋体" w:eastAsia="宋体" w:cs="宋体"/>
          <w:color w:val="000000"/>
          <w:sz w:val="24"/>
          <w:u w:val="single"/>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top"/>
            <w:textDirection w:val="lrTb"/>
            <w:noWrap w:val="false"/>
          </w:tcPr>
          <w:p>
            <w:pPr>
              <w:pStyle w:val="1049"/>
              <w:jc w:val="center"/>
              <w:spacing w:line="380" w:lineRule="exact"/>
              <w:rPr>
                <w:rFonts w:hint="eastAsia" w:ascii="宋体" w:hAnsi="宋体" w:eastAsia="宋体" w:cs="宋体"/>
                <w:caps/>
                <w:color w:val="000000"/>
                <w:sz w:val="24"/>
              </w:rPr>
            </w:pPr>
            <w:r>
              <w:rPr>
                <w:rFonts w:hint="eastAsia" w:ascii="宋体" w:hAnsi="宋体" w:eastAsia="宋体" w:cs="宋体"/>
                <w:caps/>
                <w:color w:val="000000"/>
                <w:sz w:val="24"/>
              </w:rPr>
            </w:r>
            <w:r/>
          </w:p>
          <w:p>
            <w:pPr>
              <w:pStyle w:val="1051"/>
              <w:rPr>
                <w:rFonts w:hint="eastAsia" w:ascii="宋体" w:hAnsi="宋体" w:eastAsia="宋体" w:cs="宋体"/>
                <w:color w:val="000000"/>
              </w:rPr>
            </w:pPr>
            <w:r>
              <w:rPr>
                <w:rFonts w:hint="eastAsia" w:ascii="宋体" w:hAnsi="宋体" w:eastAsia="宋体" w:cs="宋体"/>
                <w:color w:val="000000"/>
              </w:rPr>
            </w:r>
            <w:r/>
          </w:p>
        </w:tc>
        <w:tc>
          <w:tcPr>
            <w:tcW w:w="900" w:type="dxa"/>
            <w:vAlign w:val="top"/>
            <w:textDirection w:val="lrTb"/>
            <w:noWrap w:val="false"/>
          </w:tcPr>
          <w:p>
            <w:pPr>
              <w:pStyle w:val="1049"/>
              <w:jc w:val="center"/>
              <w:spacing w:line="380" w:lineRule="exact"/>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rPr>
                <w:rFonts w:hint="eastAsia" w:ascii="宋体" w:hAnsi="宋体" w:eastAsia="宋体" w:cs="宋体"/>
                <w:caps/>
                <w:color w:val="000000"/>
                <w:sz w:val="24"/>
              </w:rPr>
            </w:r>
            <w:r/>
          </w:p>
        </w:tc>
        <w:tc>
          <w:tcPr>
            <w:tcW w:w="2491" w:type="dxa"/>
            <w:vAlign w:val="top"/>
            <w:textDirection w:val="lrTb"/>
            <w:noWrap w:val="false"/>
          </w:tcPr>
          <w:p>
            <w:pPr>
              <w:pStyle w:val="1049"/>
              <w:jc w:val="center"/>
              <w:spacing w:line="380" w:lineRule="exact"/>
              <w:rPr>
                <w:rFonts w:hint="eastAsia" w:ascii="宋体" w:hAnsi="宋体" w:eastAsia="宋体" w:cs="宋体"/>
                <w:caps/>
                <w:color w:val="000000"/>
                <w:sz w:val="24"/>
              </w:rPr>
            </w:pPr>
            <w:r>
              <w:rPr>
                <w:rFonts w:hint="eastAsia" w:ascii="宋体" w:hAnsi="宋体" w:eastAsia="宋体" w:cs="宋体"/>
                <w:color w:val="000000"/>
                <w:sz w:val="24"/>
              </w:rPr>
              <w:t xml:space="preserve">竞争性磋商文件（含竞争性磋商文件</w:t>
            </w:r>
            <w:r>
              <w:rPr>
                <w:rFonts w:hint="eastAsia" w:ascii="宋体" w:hAnsi="宋体" w:eastAsia="宋体" w:cs="宋体"/>
                <w:color w:val="000000"/>
                <w:sz w:val="24"/>
              </w:rPr>
              <w:t xml:space="preserve">的澄清或者修改</w:t>
            </w:r>
            <w:r>
              <w:rPr>
                <w:rFonts w:hint="eastAsia" w:ascii="宋体" w:hAnsi="宋体" w:eastAsia="宋体" w:cs="宋体"/>
                <w:color w:val="000000"/>
                <w:sz w:val="24"/>
              </w:rPr>
              <w:t xml:space="preserve">）的要求</w:t>
            </w:r>
            <w:r>
              <w:rPr>
                <w:rFonts w:hint="eastAsia" w:ascii="宋体" w:hAnsi="宋体" w:eastAsia="宋体" w:cs="宋体"/>
                <w:caps/>
                <w:color w:val="000000"/>
                <w:sz w:val="24"/>
              </w:rPr>
            </w:r>
            <w:r/>
          </w:p>
        </w:tc>
        <w:tc>
          <w:tcPr>
            <w:tcW w:w="1469" w:type="dxa"/>
            <w:vAlign w:val="top"/>
            <w:textDirection w:val="lrTb"/>
            <w:noWrap w:val="false"/>
          </w:tcPr>
          <w:p>
            <w:pPr>
              <w:pStyle w:val="1049"/>
              <w:jc w:val="center"/>
              <w:spacing w:line="380" w:lineRule="exact"/>
              <w:rPr>
                <w:rFonts w:hint="eastAsia" w:ascii="宋体" w:hAnsi="宋体" w:eastAsia="宋体" w:cs="宋体"/>
                <w:caps/>
                <w:color w:val="000000"/>
                <w:sz w:val="24"/>
              </w:rPr>
            </w:pPr>
            <w:r>
              <w:rPr>
                <w:rFonts w:hint="eastAsia" w:ascii="宋体" w:hAnsi="宋体" w:eastAsia="宋体" w:cs="宋体"/>
                <w:color w:val="000000"/>
                <w:sz w:val="24"/>
              </w:rPr>
              <w:t xml:space="preserve">首次响应文件中的内容</w:t>
            </w:r>
            <w:r>
              <w:rPr>
                <w:rFonts w:hint="eastAsia" w:ascii="宋体" w:hAnsi="宋体" w:eastAsia="宋体" w:cs="宋体"/>
                <w:caps/>
                <w:color w:val="000000"/>
                <w:sz w:val="24"/>
              </w:rPr>
            </w:r>
            <w:r/>
          </w:p>
        </w:tc>
        <w:tc>
          <w:tcPr>
            <w:tcW w:w="1260" w:type="dxa"/>
            <w:vAlign w:val="top"/>
            <w:textDirection w:val="lrTb"/>
            <w:noWrap w:val="false"/>
          </w:tcPr>
          <w:p>
            <w:pPr>
              <w:pStyle w:val="1049"/>
              <w:spacing w:line="380" w:lineRule="exact"/>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rPr>
                <w:rFonts w:hint="eastAsia" w:ascii="宋体" w:hAnsi="宋体" w:eastAsia="宋体" w:cs="宋体"/>
                <w:caps/>
                <w:color w:val="000000"/>
                <w:sz w:val="24"/>
              </w:rPr>
            </w:r>
            <w:r/>
          </w:p>
        </w:tc>
        <w:tc>
          <w:tcPr>
            <w:tcW w:w="1980" w:type="dxa"/>
            <w:vAlign w:val="top"/>
            <w:textDirection w:val="lrTb"/>
            <w:noWrap w:val="false"/>
          </w:tcPr>
          <w:p>
            <w:pPr>
              <w:pStyle w:val="1049"/>
              <w:jc w:val="center"/>
              <w:spacing w:line="380" w:lineRule="exact"/>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rPr>
                <w:rFonts w:hint="eastAsia" w:ascii="宋体" w:hAnsi="宋体" w:eastAsia="宋体" w:cs="宋体"/>
                <w:caps/>
                <w:color w:val="000000"/>
                <w:sz w:val="24"/>
              </w:rPr>
            </w:r>
            <w:r/>
          </w:p>
        </w:tc>
      </w:tr>
      <w:tr>
        <w:trPr>
          <w:trHeight w:val="794"/>
        </w:trPr>
        <w:tc>
          <w:tcPr>
            <w:tcW w:w="828" w:type="dxa"/>
            <w:vAlign w:val="center"/>
            <w:textDirection w:val="lrTb"/>
            <w:noWrap w:val="false"/>
          </w:tcPr>
          <w:p>
            <w:pPr>
              <w:pStyle w:val="1049"/>
              <w:jc w:val="center"/>
              <w:spacing w:line="380" w:lineRule="exact"/>
              <w:rPr>
                <w:rFonts w:hint="eastAsia" w:ascii="宋体" w:hAnsi="宋体" w:eastAsia="宋体" w:cs="宋体"/>
                <w:caps/>
                <w:color w:val="000000"/>
                <w:sz w:val="24"/>
              </w:rPr>
            </w:pPr>
            <w:r>
              <w:rPr>
                <w:rFonts w:hint="eastAsia" w:ascii="宋体" w:hAnsi="宋体" w:eastAsia="宋体" w:cs="宋体"/>
                <w:caps/>
                <w:color w:val="000000"/>
                <w:sz w:val="24"/>
              </w:rPr>
            </w:r>
            <w:r/>
          </w:p>
        </w:tc>
        <w:tc>
          <w:tcPr>
            <w:tcW w:w="900" w:type="dxa"/>
            <w:vAlign w:val="center"/>
            <w:textDirection w:val="lrTb"/>
            <w:noWrap w:val="false"/>
          </w:tcPr>
          <w:p>
            <w:pPr>
              <w:pStyle w:val="1049"/>
              <w:jc w:val="center"/>
              <w:spacing w:line="380" w:lineRule="exact"/>
              <w:rPr>
                <w:rFonts w:hint="eastAsia" w:ascii="宋体" w:hAnsi="宋体" w:eastAsia="宋体" w:cs="宋体"/>
                <w:caps/>
                <w:color w:val="000000"/>
                <w:sz w:val="24"/>
              </w:rPr>
            </w:pPr>
            <w:r>
              <w:rPr>
                <w:rFonts w:hint="eastAsia" w:ascii="宋体" w:hAnsi="宋体" w:eastAsia="宋体" w:cs="宋体"/>
                <w:caps/>
                <w:color w:val="000000"/>
                <w:sz w:val="24"/>
              </w:rPr>
            </w:r>
            <w:r/>
          </w:p>
        </w:tc>
        <w:tc>
          <w:tcPr>
            <w:tcW w:w="2491" w:type="dxa"/>
            <w:vAlign w:val="center"/>
            <w:textDirection w:val="lrTb"/>
            <w:noWrap w:val="false"/>
          </w:tcPr>
          <w:p>
            <w:pPr>
              <w:pStyle w:val="1049"/>
              <w:jc w:val="center"/>
              <w:spacing w:line="380" w:lineRule="exact"/>
              <w:rPr>
                <w:rFonts w:hint="eastAsia" w:ascii="宋体" w:hAnsi="宋体" w:eastAsia="宋体" w:cs="宋体"/>
                <w:caps/>
                <w:color w:val="000000"/>
                <w:sz w:val="24"/>
              </w:rPr>
            </w:pPr>
            <w:r>
              <w:rPr>
                <w:rFonts w:hint="eastAsia" w:ascii="宋体" w:hAnsi="宋体" w:eastAsia="宋体" w:cs="宋体"/>
                <w:caps/>
                <w:color w:val="000000"/>
                <w:sz w:val="24"/>
              </w:rPr>
            </w:r>
            <w:r/>
          </w:p>
        </w:tc>
        <w:tc>
          <w:tcPr>
            <w:tcW w:w="1469" w:type="dxa"/>
            <w:vAlign w:val="center"/>
            <w:textDirection w:val="lrTb"/>
            <w:noWrap w:val="false"/>
          </w:tcPr>
          <w:p>
            <w:pPr>
              <w:pStyle w:val="1049"/>
              <w:jc w:val="center"/>
              <w:spacing w:line="380" w:lineRule="exact"/>
              <w:rPr>
                <w:rFonts w:hint="eastAsia" w:ascii="宋体" w:hAnsi="宋体" w:eastAsia="宋体" w:cs="宋体"/>
                <w:caps/>
                <w:color w:val="000000"/>
                <w:sz w:val="24"/>
              </w:rPr>
            </w:pPr>
            <w:r>
              <w:rPr>
                <w:rFonts w:hint="eastAsia" w:ascii="宋体" w:hAnsi="宋体" w:eastAsia="宋体" w:cs="宋体"/>
                <w:caps/>
                <w:color w:val="000000"/>
                <w:sz w:val="24"/>
              </w:rPr>
            </w:r>
            <w:r/>
          </w:p>
        </w:tc>
        <w:tc>
          <w:tcPr>
            <w:tcW w:w="1260" w:type="dxa"/>
            <w:vAlign w:val="center"/>
            <w:textDirection w:val="lrTb"/>
            <w:noWrap w:val="false"/>
          </w:tcPr>
          <w:p>
            <w:pPr>
              <w:pStyle w:val="1049"/>
              <w:jc w:val="center"/>
              <w:spacing w:line="380" w:lineRule="exact"/>
              <w:rPr>
                <w:rFonts w:hint="eastAsia" w:ascii="宋体" w:hAnsi="宋体" w:eastAsia="宋体" w:cs="宋体"/>
                <w:caps/>
                <w:color w:val="000000"/>
                <w:sz w:val="24"/>
              </w:rPr>
            </w:pPr>
            <w:r>
              <w:rPr>
                <w:rFonts w:hint="eastAsia" w:ascii="宋体" w:hAnsi="宋体" w:eastAsia="宋体" w:cs="宋体"/>
                <w:caps/>
                <w:color w:val="000000"/>
                <w:sz w:val="24"/>
              </w:rPr>
            </w:r>
            <w:r/>
          </w:p>
        </w:tc>
        <w:tc>
          <w:tcPr>
            <w:tcW w:w="1980" w:type="dxa"/>
            <w:vAlign w:val="center"/>
            <w:textDirection w:val="lrTb"/>
            <w:noWrap w:val="false"/>
          </w:tcPr>
          <w:p>
            <w:pPr>
              <w:pStyle w:val="1049"/>
              <w:jc w:val="center"/>
              <w:spacing w:line="380" w:lineRule="exact"/>
              <w:rPr>
                <w:rFonts w:hint="eastAsia" w:ascii="宋体" w:hAnsi="宋体" w:eastAsia="宋体" w:cs="宋体"/>
                <w:caps/>
                <w:color w:val="000000"/>
                <w:sz w:val="24"/>
              </w:rPr>
            </w:pPr>
            <w:r>
              <w:rPr>
                <w:rFonts w:hint="eastAsia" w:ascii="宋体" w:hAnsi="宋体" w:eastAsia="宋体" w:cs="宋体"/>
                <w:caps/>
                <w:color w:val="000000"/>
                <w:sz w:val="24"/>
              </w:rPr>
            </w:r>
            <w:r/>
          </w:p>
        </w:tc>
      </w:tr>
      <w:tr>
        <w:trPr>
          <w:trHeight w:val="794"/>
        </w:trPr>
        <w:tc>
          <w:tcPr>
            <w:tcW w:w="828"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491"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469"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8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491"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469"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8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491"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469"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8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491"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469"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8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491"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469"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8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491"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469"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8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491"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469"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8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828"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491"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469"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6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80" w:type="dxa"/>
            <w:vAlign w:val="top"/>
            <w:textDirection w:val="lrTb"/>
            <w:noWrap w:val="false"/>
          </w:tcPr>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1049"/>
        <w:spacing w:line="380" w:lineRule="exact"/>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u w:val="single"/>
        </w:rPr>
        <w:t xml:space="preserve">注：</w:t>
      </w:r>
      <w:r>
        <w:rPr>
          <w:rFonts w:hint="eastAsia" w:ascii="宋体" w:hAnsi="宋体" w:eastAsia="宋体" w:cs="宋体"/>
          <w:color w:val="000000"/>
          <w:sz w:val="24"/>
          <w:u w:val="single"/>
          <w:lang w:val="en-US" w:eastAsia="zh-CN"/>
        </w:rPr>
        <w:t xml:space="preserve">供应商</w:t>
      </w:r>
      <w:r>
        <w:rPr>
          <w:rFonts w:hint="eastAsia" w:ascii="宋体" w:hAnsi="宋体" w:eastAsia="宋体" w:cs="宋体"/>
          <w:color w:val="000000"/>
          <w:sz w:val="24"/>
          <w:u w:val="single"/>
        </w:rPr>
        <w:t xml:space="preserve">的首次响应文件中的内容与竞争性磋商文件（含竞争性磋商文件</w:t>
      </w:r>
      <w:r>
        <w:rPr>
          <w:rFonts w:hint="eastAsia" w:ascii="宋体" w:hAnsi="宋体" w:eastAsia="宋体" w:cs="宋体"/>
          <w:color w:val="000000"/>
          <w:sz w:val="24"/>
          <w:u w:val="single"/>
        </w:rPr>
        <w:t xml:space="preserve">的澄清或者修改，下同</w:t>
      </w:r>
      <w:r>
        <w:rPr>
          <w:rFonts w:hint="eastAsia" w:ascii="宋体" w:hAnsi="宋体" w:eastAsia="宋体" w:cs="宋体"/>
          <w:color w:val="000000"/>
          <w:sz w:val="24"/>
          <w:u w:val="single"/>
        </w:rPr>
        <w:t xml:space="preserve">）的要求不同时，逐条列在偏离表中，否则将认为</w:t>
      </w:r>
      <w:r>
        <w:rPr>
          <w:rFonts w:hint="eastAsia" w:ascii="宋体" w:hAnsi="宋体" w:eastAsia="宋体" w:cs="宋体"/>
          <w:color w:val="000000"/>
          <w:sz w:val="24"/>
          <w:u w:val="single"/>
          <w:lang w:val="en-US" w:eastAsia="zh-CN"/>
        </w:rPr>
        <w:t xml:space="preserve">供应商</w:t>
      </w:r>
      <w:r>
        <w:rPr>
          <w:rFonts w:hint="eastAsia" w:ascii="宋体" w:hAnsi="宋体" w:eastAsia="宋体" w:cs="宋体"/>
          <w:color w:val="000000"/>
          <w:sz w:val="24"/>
          <w:u w:val="single"/>
        </w:rPr>
        <w:t xml:space="preserve">接受竞争性磋商文件的要求。</w:t>
      </w:r>
      <w:r>
        <w:rPr>
          <w:rFonts w:hint="eastAsia" w:ascii="宋体" w:hAnsi="宋体" w:eastAsia="宋体" w:cs="宋体"/>
          <w:color w:val="000000"/>
          <w:sz w:val="24"/>
        </w:rPr>
      </w:r>
      <w:r/>
    </w:p>
    <w:p>
      <w:pPr>
        <w:pStyle w:val="1049"/>
        <w:ind w:right="29" w:firstLine="3960"/>
        <w:spacing w:line="3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电子签章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49"/>
        <w:ind w:right="29" w:firstLine="396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049"/>
        <w:jc w:val="center"/>
        <w:spacing w:line="380" w:lineRule="exact"/>
        <w:rPr>
          <w:rFonts w:hint="eastAsia" w:ascii="宋体" w:hAnsi="宋体" w:eastAsia="宋体" w:cs="宋体"/>
          <w:b/>
          <w:bCs/>
          <w:color w:val="000000"/>
          <w:sz w:val="36"/>
          <w:szCs w:val="36"/>
          <w:lang w:val="en-US" w:eastAsia="zh-CN"/>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bCs/>
          <w:color w:val="000000"/>
          <w:sz w:val="36"/>
          <w:szCs w:val="36"/>
          <w:lang w:val="en-US" w:eastAsia="zh-CN"/>
        </w:rPr>
      </w:r>
      <w:r/>
    </w:p>
    <w:p>
      <w:pPr>
        <w:pStyle w:val="1170"/>
        <w:jc w:val="center"/>
        <w:spacing w:line="380" w:lineRule="exact"/>
        <w:rPr>
          <w:rFonts w:hint="eastAsia" w:ascii="宋体" w:hAnsi="宋体" w:eastAsia="宋体" w:cs="宋体"/>
          <w:b/>
          <w:color w:val="000000"/>
          <w:sz w:val="36"/>
          <w:szCs w:val="36"/>
        </w:rPr>
      </w:pPr>
      <w:r>
        <w:rPr>
          <w:rFonts w:hint="eastAsia" w:ascii="宋体" w:hAnsi="宋体" w:eastAsia="宋体" w:cs="宋体"/>
          <w:b/>
          <w:bCs/>
          <w:color w:val="000000"/>
          <w:sz w:val="36"/>
          <w:szCs w:val="36"/>
        </w:rPr>
        <w:t xml:space="preserve">6、</w:t>
      </w:r>
      <w:r>
        <w:rPr>
          <w:rFonts w:hint="eastAsia" w:ascii="宋体" w:hAnsi="宋体" w:eastAsia="宋体" w:cs="宋体"/>
          <w:b/>
          <w:color w:val="000000"/>
          <w:sz w:val="36"/>
          <w:szCs w:val="36"/>
        </w:rPr>
        <w:t xml:space="preserve">拟签订的合同文本</w:t>
      </w:r>
      <w:r>
        <w:rPr>
          <w:rFonts w:hint="eastAsia" w:ascii="宋体" w:hAnsi="宋体" w:eastAsia="宋体" w:cs="宋体"/>
          <w:b/>
          <w:color w:val="000000"/>
          <w:sz w:val="36"/>
          <w:szCs w:val="36"/>
        </w:rPr>
      </w:r>
      <w:r/>
    </w:p>
    <w:p>
      <w:pPr>
        <w:pStyle w:val="1170"/>
        <w:jc w:val="center"/>
        <w:spacing w:line="38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170"/>
        <w:ind w:right="6"/>
        <w:jc w:val="center"/>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1170"/>
        <w:ind w:right="6"/>
        <w:jc w:val="center"/>
        <w:rPr>
          <w:rFonts w:hint="eastAsia" w:ascii="宋体" w:hAnsi="宋体" w:eastAsia="宋体" w:cs="宋体"/>
          <w:b/>
          <w:bCs/>
          <w:color w:val="000000"/>
          <w:sz w:val="44"/>
          <w:szCs w:val="44"/>
        </w:rPr>
      </w:pPr>
      <w:r>
        <w:rPr>
          <w:rFonts w:hint="eastAsia" w:ascii="宋体" w:hAnsi="宋体" w:eastAsia="宋体" w:cs="宋体"/>
          <w:b/>
          <w:bCs/>
          <w:color w:val="000000"/>
          <w:sz w:val="44"/>
          <w:szCs w:val="44"/>
        </w:rPr>
        <w:t xml:space="preserve">政府采购合同</w:t>
      </w:r>
      <w:r>
        <w:rPr>
          <w:rFonts w:hint="eastAsia" w:ascii="宋体" w:hAnsi="宋体" w:eastAsia="宋体" w:cs="宋体"/>
          <w:b/>
          <w:bCs/>
          <w:color w:val="000000"/>
          <w:sz w:val="44"/>
          <w:szCs w:val="44"/>
        </w:rPr>
      </w:r>
      <w:r/>
    </w:p>
    <w:p>
      <w:pPr>
        <w:pStyle w:val="1170"/>
        <w:ind w:left="256" w:right="6" w:firstLine="56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70"/>
        <w:ind w:left="256" w:right="6" w:firstLine="56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70"/>
        <w:ind w:firstLine="560"/>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项目编号：JSZC-320312-XZJH-C2026-0006</w:t>
      </w:r>
      <w:r>
        <w:rPr>
          <w:rFonts w:hint="eastAsia" w:ascii="宋体" w:hAnsi="宋体" w:eastAsia="宋体" w:cs="宋体"/>
          <w:color w:val="000000"/>
          <w:sz w:val="28"/>
          <w:szCs w:val="28"/>
          <w:lang w:val="en-US" w:eastAsia="zh-CN"/>
        </w:rPr>
      </w:r>
      <w:r/>
    </w:p>
    <w:p>
      <w:pPr>
        <w:pStyle w:val="1170"/>
        <w:ind w:firstLine="560"/>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1170"/>
        <w:ind w:firstLine="560"/>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项目名称：徐州市公安局铜山分局2026年度机房机柜租赁项目</w:t>
      </w:r>
      <w:r>
        <w:rPr>
          <w:rFonts w:hint="eastAsia" w:ascii="宋体" w:hAnsi="宋体" w:eastAsia="宋体" w:cs="宋体"/>
          <w:color w:val="000000"/>
          <w:sz w:val="28"/>
          <w:szCs w:val="28"/>
          <w:lang w:val="en-US" w:eastAsia="zh-CN"/>
        </w:rPr>
      </w:r>
      <w:r/>
    </w:p>
    <w:p>
      <w:pPr>
        <w:pStyle w:val="1170"/>
        <w:ind w:firstLine="56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70"/>
        <w:ind w:firstLine="560"/>
        <w:jc w:val="left"/>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 xml:space="preserve">甲    方</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徐州市公安局铜山分局</w:t>
      </w:r>
      <w:r>
        <w:rPr>
          <w:rFonts w:hint="eastAsia" w:ascii="宋体" w:hAnsi="宋体" w:eastAsia="宋体" w:cs="宋体"/>
          <w:color w:val="000000"/>
          <w:sz w:val="28"/>
          <w:szCs w:val="28"/>
          <w:lang w:eastAsia="zh-CN"/>
        </w:rPr>
      </w:r>
      <w:r/>
    </w:p>
    <w:p>
      <w:pPr>
        <w:pStyle w:val="1170"/>
        <w:ind w:firstLine="56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70"/>
        <w:ind w:firstLine="56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乙    方</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1170"/>
        <w:ind w:firstLine="56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70"/>
        <w:ind w:firstLine="56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签订日期：       年      月     日</w:t>
      </w:r>
      <w:r>
        <w:rPr>
          <w:rFonts w:hint="eastAsia" w:ascii="宋体" w:hAnsi="宋体" w:eastAsia="宋体" w:cs="宋体"/>
          <w:color w:val="000000"/>
          <w:sz w:val="28"/>
          <w:szCs w:val="28"/>
        </w:rPr>
      </w:r>
      <w:r/>
    </w:p>
    <w:p>
      <w:pPr>
        <w:pStyle w:val="1170"/>
        <w:ind w:firstLine="480"/>
        <w:spacing w:line="579"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70"/>
        <w:ind w:firstLine="480"/>
        <w:spacing w:line="579"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26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6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6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6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6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友情提醒：采购人与中标、成交供应商应当在中标、成交通知书发出之日起三十日内，按照采购文件确定的事项签订政府采购合同。</w:t>
      </w:r>
      <w:r>
        <w:rPr>
          <w:rFonts w:hint="eastAsia" w:ascii="宋体" w:hAnsi="宋体" w:eastAsia="宋体" w:cs="宋体"/>
          <w:color w:val="000000"/>
          <w:sz w:val="24"/>
          <w:szCs w:val="24"/>
        </w:rPr>
      </w:r>
      <w:r/>
    </w:p>
    <w:p>
      <w:pPr>
        <w:pStyle w:val="1170"/>
        <w:rPr>
          <w:rFonts w:hint="eastAsia" w:ascii="宋体" w:hAnsi="宋体" w:eastAsia="宋体" w:cs="宋体"/>
          <w:color w:val="000000"/>
          <w:sz w:val="24"/>
        </w:rPr>
      </w:pPr>
      <w:r>
        <w:rPr>
          <w:rFonts w:hint="eastAsia" w:ascii="宋体" w:hAnsi="宋体" w:eastAsia="宋体" w:cs="宋体"/>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rPr>
      </w:r>
      <w:r/>
    </w:p>
    <w:p>
      <w:pPr>
        <w:pStyle w:val="1170"/>
        <w:spacing w:line="560" w:lineRule="exact"/>
        <w:widowControl/>
        <w:rPr>
          <w:rFonts w:hint="eastAsia" w:ascii="宋体" w:hAnsi="宋体" w:eastAsia="宋体" w:cs="宋体"/>
          <w:b/>
          <w:bCs/>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bCs/>
          <w:color w:val="000000"/>
          <w:sz w:val="36"/>
          <w:szCs w:val="36"/>
        </w:rPr>
      </w:r>
      <w:r/>
    </w:p>
    <w:p>
      <w:pPr>
        <w:pStyle w:val="1170"/>
        <w:ind w:firstLine="723"/>
        <w:jc w:val="center"/>
        <w:spacing w:line="560" w:lineRule="exact"/>
        <w:widowControl/>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合同文本</w:t>
      </w:r>
      <w:r>
        <w:rPr>
          <w:rFonts w:hint="eastAsia" w:ascii="宋体" w:hAnsi="宋体" w:eastAsia="宋体" w:cs="宋体"/>
          <w:b/>
          <w:bCs/>
          <w:color w:val="000000"/>
          <w:sz w:val="36"/>
          <w:szCs w:val="36"/>
        </w:rPr>
      </w:r>
      <w:r/>
    </w:p>
    <w:p>
      <w:pPr>
        <w:pStyle w:val="1170"/>
        <w:ind w:right="480" w:firstLine="480"/>
        <w:spacing w:line="360" w:lineRule="auto"/>
        <w:rPr>
          <w:rFonts w:hint="eastAsia" w:ascii="宋体" w:hAnsi="宋体" w:eastAsia="宋体" w:cs="宋体"/>
          <w:color w:val="000000"/>
          <w:sz w:val="24"/>
          <w:u w:val="none"/>
          <w:lang w:val="en-US" w:eastAsia="zh-CN"/>
        </w:rPr>
      </w:pPr>
      <w:r>
        <w:rPr>
          <w:rFonts w:hint="eastAsia" w:ascii="宋体" w:hAnsi="宋体" w:eastAsia="宋体" w:cs="宋体"/>
          <w:color w:val="000000"/>
          <w:sz w:val="24"/>
        </w:rPr>
        <w:t xml:space="preserve">甲方：</w:t>
      </w:r>
      <w:r>
        <w:rPr>
          <w:rFonts w:hint="eastAsia" w:ascii="宋体" w:hAnsi="宋体" w:eastAsia="宋体" w:cs="宋体"/>
          <w:color w:val="000000"/>
          <w:sz w:val="24"/>
          <w:u w:val="single"/>
          <w:lang w:val="en-US" w:eastAsia="zh-CN"/>
        </w:rPr>
        <w:t xml:space="preserve">徐州市公安局铜山分局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合同编号:</w:t>
      </w:r>
      <w:r>
        <w:rPr>
          <w:rFonts w:hint="eastAsia" w:ascii="宋体" w:hAnsi="宋体" w:eastAsia="宋体" w:cs="宋体"/>
          <w:color w:val="000000"/>
          <w:sz w:val="24"/>
          <w:u w:val="non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none"/>
          <w:lang w:val="en-US" w:eastAsia="zh-CN"/>
        </w:rPr>
        <w:t xml:space="preserve">   </w:t>
      </w:r>
      <w:r>
        <w:rPr>
          <w:rFonts w:hint="eastAsia" w:ascii="宋体" w:hAnsi="宋体" w:eastAsia="宋体" w:cs="宋体"/>
          <w:color w:val="000000"/>
          <w:sz w:val="24"/>
          <w:u w:val="none"/>
          <w:lang w:val="en-US" w:eastAsia="zh-CN"/>
        </w:rPr>
      </w:r>
      <w:r/>
    </w:p>
    <w:p>
      <w:pPr>
        <w:pStyle w:val="1170"/>
        <w:ind w:right="1080" w:firstLine="504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签字日期: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r>
      <w:r/>
    </w:p>
    <w:p>
      <w:pPr>
        <w:pStyle w:val="1170"/>
        <w:ind w:right="480"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乙方：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签字地点:</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r>
      <w:r/>
    </w:p>
    <w:p>
      <w:pPr>
        <w:pStyle w:val="1170"/>
        <w:ind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根据《中华人民共和国民法典》、《中华人民共和国</w:t>
      </w:r>
      <w:r>
        <w:rPr>
          <w:rFonts w:hint="eastAsia" w:ascii="宋体" w:hAnsi="宋体" w:eastAsia="宋体" w:cs="宋体"/>
          <w:color w:val="000000"/>
          <w:sz w:val="24"/>
          <w:lang w:eastAsia="zh-CN"/>
        </w:rPr>
        <w:t xml:space="preserve">政府采购法</w:t>
      </w:r>
      <w:r>
        <w:rPr>
          <w:rFonts w:hint="eastAsia" w:ascii="宋体" w:hAnsi="宋体" w:eastAsia="宋体" w:cs="宋体"/>
          <w:color w:val="000000"/>
          <w:sz w:val="24"/>
        </w:rPr>
        <w:t xml:space="preserve">》和有关法律法规，经双方协商一致，签订本合同。</w:t>
      </w:r>
      <w:r>
        <w:rPr>
          <w:rFonts w:hint="eastAsia" w:ascii="宋体" w:hAnsi="宋体" w:eastAsia="宋体" w:cs="宋体"/>
          <w:color w:val="000000"/>
          <w:sz w:val="24"/>
        </w:rPr>
      </w:r>
      <w:r/>
    </w:p>
    <w:p>
      <w:pPr>
        <w:pStyle w:val="1170"/>
        <w:numPr>
          <w:ilvl w:val="0"/>
          <w:numId w:val="0"/>
        </w:numPr>
        <w:ind w:firstLine="0"/>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1、项目名称：徐州市公安局铜山分局2026年度机房机柜租赁项目</w:t>
      </w:r>
      <w:r>
        <w:rPr>
          <w:rFonts w:hint="eastAsia" w:ascii="宋体" w:hAnsi="宋体" w:eastAsia="宋体" w:cs="宋体"/>
          <w:color w:val="000000"/>
          <w:sz w:val="24"/>
          <w:lang w:val="en-US" w:eastAsia="zh-CN"/>
        </w:rPr>
      </w:r>
      <w:r/>
    </w:p>
    <w:p>
      <w:pPr>
        <w:pStyle w:val="1170"/>
        <w:jc w:val="left"/>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2、项目编号：JSZC-320312-XZJH-C2026-0006</w:t>
      </w:r>
      <w:r>
        <w:rPr>
          <w:rFonts w:hint="eastAsia" w:ascii="宋体" w:hAnsi="宋体" w:eastAsia="宋体" w:cs="宋体"/>
          <w:color w:val="000000"/>
          <w:sz w:val="24"/>
          <w:lang w:val="en-US" w:eastAsia="zh-CN"/>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服务</w:t>
      </w:r>
      <w:r>
        <w:rPr>
          <w:rFonts w:hint="eastAsia" w:ascii="宋体" w:hAnsi="宋体" w:eastAsia="宋体" w:cs="宋体"/>
          <w:color w:val="000000"/>
          <w:sz w:val="24"/>
        </w:rPr>
        <w:t xml:space="preserve">范围</w:t>
      </w:r>
      <w:r>
        <w:rPr>
          <w:rFonts w:hint="eastAsia" w:ascii="宋体" w:hAnsi="宋体" w:eastAsia="宋体" w:cs="宋体"/>
          <w:color w:val="000000"/>
          <w:sz w:val="24"/>
        </w:rPr>
      </w:r>
      <w:r/>
    </w:p>
    <w:p>
      <w:pPr>
        <w:pStyle w:val="1170"/>
        <w:ind w:firstLine="480"/>
        <w:keepLines w:val="0"/>
        <w:keepNext w:val="0"/>
        <w:pageBreakBefore w:val="0"/>
        <w:spacing w:line="360" w:lineRule="auto"/>
        <w:widowControl w:val="off"/>
        <w:rPr>
          <w:rFonts w:hint="eastAsia" w:ascii="宋体" w:hAnsi="宋体" w:eastAsia="宋体" w:cs="宋体"/>
          <w:color w:val="000000"/>
          <w:lang w:eastAsia="zh-CN"/>
        </w:rPr>
      </w:pPr>
      <w:r>
        <w:rPr>
          <w:rFonts w:hint="eastAsia" w:ascii="宋体" w:hAnsi="宋体" w:eastAsia="宋体" w:cs="宋体"/>
          <w:color w:val="000000"/>
          <w:sz w:val="24"/>
          <w:szCs w:val="24"/>
          <w:lang w:val="en-US" w:eastAsia="zh-CN"/>
        </w:rPr>
        <w:t xml:space="preserve">包括但不限于机房整体运行环境、机柜及配套设施设备等与机房机柜租赁服务有关的内容。</w:t>
      </w:r>
      <w:r>
        <w:rPr>
          <w:rFonts w:hint="eastAsia" w:ascii="宋体" w:hAnsi="宋体" w:eastAsia="宋体" w:cs="宋体"/>
          <w:color w:val="000000"/>
          <w:lang w:eastAsia="zh-CN"/>
        </w:rPr>
      </w:r>
      <w:r/>
    </w:p>
    <w:p>
      <w:pPr>
        <w:pStyle w:val="1170"/>
        <w:numPr>
          <w:ilvl w:val="0"/>
          <w:numId w:val="0"/>
        </w:numPr>
        <w:ind w:firstLine="0"/>
        <w:keepLines w:val="0"/>
        <w:keepNext w:val="0"/>
        <w:pageBreakBefore w:val="0"/>
        <w:spacing w:line="360" w:lineRule="auto"/>
        <w:rPr>
          <w:rFonts w:hint="eastAsia" w:ascii="宋体" w:hAnsi="宋体" w:eastAsia="宋体" w:cs="宋体"/>
          <w:color w:val="000000"/>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项目内容及</w:t>
      </w:r>
      <w:r>
        <w:rPr>
          <w:rFonts w:hint="eastAsia" w:ascii="宋体" w:hAnsi="宋体" w:eastAsia="宋体" w:cs="宋体"/>
          <w:color w:val="000000"/>
          <w:sz w:val="24"/>
          <w:lang w:eastAsia="zh-CN"/>
        </w:rPr>
        <w:t xml:space="preserve">期限</w:t>
      </w:r>
      <w:r>
        <w:rPr>
          <w:rFonts w:hint="eastAsia" w:ascii="宋体" w:hAnsi="宋体" w:eastAsia="宋体" w:cs="宋体"/>
          <w:color w:val="000000"/>
          <w:lang w:eastAsia="zh-CN"/>
        </w:rPr>
      </w:r>
      <w:r/>
    </w:p>
    <w:p>
      <w:pPr>
        <w:pStyle w:val="1170"/>
        <w:ind w:firstLine="480"/>
        <w:keepLines w:val="0"/>
        <w:keepNext w:val="0"/>
        <w:pageBreakBefore w:val="0"/>
        <w:spacing w:line="360" w:lineRule="auto"/>
        <w:rPr>
          <w:rFonts w:hint="eastAsia" w:ascii="宋体" w:hAnsi="宋体" w:eastAsia="宋体" w:cs="宋体"/>
          <w:color w:val="000000"/>
          <w:sz w:val="32"/>
          <w:szCs w:val="32"/>
        </w:rPr>
      </w:pPr>
      <w:r>
        <w:rPr>
          <w:rFonts w:hint="eastAsia" w:ascii="宋体" w:hAnsi="宋体" w:eastAsia="宋体" w:cs="宋体"/>
          <w:color w:val="000000"/>
          <w:sz w:val="24"/>
        </w:rPr>
        <w:t xml:space="preserve">⑴</w:t>
      </w:r>
      <w:r>
        <w:rPr>
          <w:rFonts w:hint="eastAsia" w:ascii="宋体" w:hAnsi="宋体" w:eastAsia="宋体" w:cs="宋体"/>
          <w:color w:val="000000"/>
          <w:sz w:val="24"/>
          <w:szCs w:val="24"/>
          <w:lang w:eastAsia="zh-CN"/>
        </w:rPr>
        <w:t xml:space="preserve">本项目租赁</w:t>
      </w:r>
      <w:r>
        <w:rPr>
          <w:rFonts w:hint="eastAsia" w:ascii="宋体" w:hAnsi="宋体" w:eastAsia="宋体" w:cs="宋体"/>
          <w:color w:val="000000"/>
          <w:sz w:val="24"/>
          <w:szCs w:val="24"/>
          <w:lang w:val="en-US" w:eastAsia="zh-CN"/>
        </w:rPr>
        <w:t xml:space="preserve">50个机柜及配套的机房环境供甲方使用。乙方须确保在徐州市辖区内</w:t>
      </w:r>
      <w:r>
        <w:rPr>
          <w:rFonts w:hint="eastAsia" w:ascii="宋体" w:hAnsi="宋体" w:eastAsia="宋体" w:cs="宋体"/>
          <w:color w:val="000000"/>
          <w:sz w:val="24"/>
          <w:szCs w:val="24"/>
        </w:rPr>
        <w:t xml:space="preserve">同一地址提供足够空间和运行环境满足</w:t>
      </w:r>
      <w:r>
        <w:rPr>
          <w:rFonts w:hint="eastAsia" w:ascii="宋体" w:hAnsi="宋体" w:eastAsia="宋体" w:cs="宋体"/>
          <w:color w:val="000000"/>
          <w:sz w:val="24"/>
          <w:szCs w:val="24"/>
          <w:lang w:val="en-US" w:eastAsia="zh-CN"/>
        </w:rPr>
        <w:t xml:space="preserve">徐州市公安局铜山分局</w:t>
      </w:r>
      <w:r>
        <w:rPr>
          <w:rFonts w:hint="eastAsia" w:ascii="宋体" w:hAnsi="宋体" w:eastAsia="宋体" w:cs="宋体"/>
          <w:color w:val="000000"/>
          <w:sz w:val="24"/>
          <w:szCs w:val="24"/>
          <w:lang w:eastAsia="zh-CN"/>
        </w:rPr>
        <w:t xml:space="preserve">视频监控建设</w:t>
      </w:r>
      <w:r>
        <w:rPr>
          <w:rFonts w:hint="eastAsia" w:ascii="宋体" w:hAnsi="宋体" w:eastAsia="宋体" w:cs="宋体"/>
          <w:color w:val="000000"/>
          <w:sz w:val="24"/>
          <w:szCs w:val="24"/>
        </w:rPr>
        <w:t xml:space="preserve">未来</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年发展需求。</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应在合同签订后的30日内，按本</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文件的技术要求</w:t>
      </w:r>
      <w:r>
        <w:rPr>
          <w:rFonts w:hint="eastAsia" w:ascii="宋体" w:hAnsi="宋体" w:eastAsia="宋体" w:cs="宋体"/>
          <w:color w:val="000000"/>
          <w:sz w:val="24"/>
          <w:szCs w:val="24"/>
          <w:lang w:val="en-US" w:eastAsia="zh-CN"/>
        </w:rPr>
        <w:t xml:space="preserve">提供机房空间</w:t>
      </w:r>
      <w:r>
        <w:rPr>
          <w:rFonts w:hint="eastAsia" w:ascii="宋体" w:hAnsi="宋体" w:eastAsia="宋体" w:cs="宋体"/>
          <w:color w:val="000000"/>
          <w:sz w:val="24"/>
          <w:szCs w:val="24"/>
        </w:rPr>
        <w:t xml:space="preserve">。</w:t>
      </w:r>
      <w:r>
        <w:rPr>
          <w:rFonts w:hint="eastAsia" w:ascii="宋体" w:hAnsi="宋体" w:eastAsia="宋体" w:cs="宋体"/>
          <w:color w:val="000000"/>
          <w:sz w:val="32"/>
          <w:szCs w:val="32"/>
        </w:rPr>
      </w:r>
      <w:r/>
    </w:p>
    <w:p>
      <w:pPr>
        <w:pStyle w:val="1170"/>
        <w:ind w:firstLine="480"/>
        <w:jc w:val="left"/>
        <w:keepLines w:val="0"/>
        <w:keepNext w:val="0"/>
        <w:pageBreakBefore w:val="0"/>
        <w:spacing w:line="360" w:lineRule="auto"/>
        <w:widowControl/>
        <w:rPr>
          <w:rFonts w:hint="eastAsia" w:ascii="宋体" w:hAnsi="宋体" w:eastAsia="宋体" w:cs="宋体"/>
          <w:bCs/>
          <w:color w:val="000000"/>
          <w:sz w:val="24"/>
          <w:lang w:val="en-US" w:eastAsia="zh-CN"/>
        </w:rPr>
      </w:pPr>
      <w:r>
        <w:rPr>
          <w:rFonts w:hint="eastAsia" w:ascii="宋体" w:hAnsi="宋体" w:eastAsia="宋体" w:cs="宋体"/>
          <w:color w:val="000000"/>
          <w:sz w:val="24"/>
        </w:rPr>
        <w:t xml:space="preserve">⑵</w:t>
      </w:r>
      <w:r>
        <w:rPr>
          <w:rFonts w:hint="eastAsia" w:ascii="宋体" w:hAnsi="宋体" w:eastAsia="宋体" w:cs="宋体"/>
          <w:bCs/>
          <w:color w:val="000000"/>
          <w:sz w:val="24"/>
          <w:lang w:eastAsia="zh-CN"/>
        </w:rPr>
        <w:t xml:space="preserve">服务期限</w:t>
      </w: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1年。</w:t>
      </w:r>
      <w:r>
        <w:rPr>
          <w:rFonts w:hint="eastAsia" w:ascii="宋体" w:hAnsi="宋体" w:eastAsia="宋体" w:cs="宋体"/>
          <w:bCs/>
          <w:color w:val="000000"/>
          <w:sz w:val="24"/>
          <w:lang w:val="en-US" w:eastAsia="zh-CN"/>
        </w:rPr>
      </w:r>
      <w:r/>
    </w:p>
    <w:p>
      <w:pPr>
        <w:pStyle w:val="1170"/>
        <w:ind w:firstLine="0"/>
        <w:jc w:val="left"/>
        <w:keepLines w:val="0"/>
        <w:keepNext w:val="0"/>
        <w:pageBreakBefore w:val="0"/>
        <w:spacing w:line="360" w:lineRule="auto"/>
        <w:widowControl/>
        <w:rPr>
          <w:rFonts w:hint="eastAsia" w:ascii="宋体" w:hAnsi="宋体" w:eastAsia="宋体" w:cs="宋体"/>
          <w:color w:val="000000"/>
          <w:lang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服务期限为：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年</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月</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日至</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年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月</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lang w:val="en-US" w:eastAsia="zh-CN"/>
        </w:rPr>
        <w:t xml:space="preserve">日</w:t>
      </w:r>
      <w:r>
        <w:rPr>
          <w:rFonts w:hint="eastAsia" w:ascii="宋体" w:hAnsi="宋体" w:eastAsia="宋体" w:cs="宋体"/>
          <w:color w:val="000000"/>
          <w:lang w:eastAsia="zh-CN"/>
        </w:rPr>
      </w:r>
      <w:r/>
    </w:p>
    <w:p>
      <w:pPr>
        <w:pStyle w:val="1170"/>
        <w:numPr>
          <w:ilvl w:val="0"/>
          <w:numId w:val="0"/>
        </w:numPr>
        <w:ind w:firstLine="0"/>
        <w:jc w:val="left"/>
        <w:keepLines w:val="0"/>
        <w:keepNext w:val="0"/>
        <w:pageBreakBefore w:val="0"/>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6、合同金额及</w:t>
      </w:r>
      <w:r>
        <w:rPr>
          <w:rFonts w:hint="eastAsia" w:ascii="宋体" w:hAnsi="宋体" w:eastAsia="宋体" w:cs="宋体"/>
          <w:color w:val="000000"/>
          <w:sz w:val="24"/>
        </w:rPr>
        <w:t xml:space="preserve">付款</w:t>
      </w:r>
      <w:r>
        <w:rPr>
          <w:rFonts w:hint="eastAsia" w:ascii="宋体" w:hAnsi="宋体" w:eastAsia="宋体" w:cs="宋体"/>
          <w:color w:val="000000"/>
          <w:sz w:val="24"/>
          <w:lang w:eastAsia="zh-CN"/>
        </w:rPr>
        <w:t xml:space="preserve">方式</w:t>
      </w:r>
      <w:r>
        <w:rPr>
          <w:rFonts w:hint="eastAsia" w:ascii="宋体" w:hAnsi="宋体" w:eastAsia="宋体" w:cs="宋体"/>
          <w:color w:val="000000"/>
          <w:sz w:val="24"/>
          <w:lang w:eastAsia="zh-CN"/>
        </w:rPr>
      </w:r>
      <w:r/>
    </w:p>
    <w:p>
      <w:pPr>
        <w:pStyle w:val="1170"/>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本合同价款（含税）为人民币大写金额</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元（小写金额：￥</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元）。</w:t>
      </w:r>
      <w:r>
        <w:rPr>
          <w:rFonts w:hint="eastAsia" w:ascii="宋体" w:hAnsi="宋体" w:eastAsia="宋体" w:cs="宋体"/>
          <w:color w:val="000000"/>
          <w:sz w:val="24"/>
          <w:lang w:val="en-US" w:eastAsia="zh-CN"/>
        </w:rPr>
      </w:r>
      <w:r/>
    </w:p>
    <w:p>
      <w:pPr>
        <w:pStyle w:val="117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经双方协商一致，</w:t>
      </w:r>
      <w:r>
        <w:rPr>
          <w:rFonts w:hint="eastAsia" w:ascii="宋体" w:hAnsi="宋体" w:eastAsia="宋体" w:cs="宋体"/>
          <w:color w:val="000000"/>
          <w:sz w:val="24"/>
          <w:szCs w:val="24"/>
          <w:lang w:val="en-US" w:eastAsia="zh-CN"/>
        </w:rPr>
        <w:t xml:space="preserve">选</w:t>
      </w:r>
      <w:r>
        <w:rPr>
          <w:rFonts w:hint="eastAsia" w:ascii="宋体" w:hAnsi="宋体" w:eastAsia="宋体" w:cs="宋体"/>
          <w:color w:val="000000"/>
          <w:sz w:val="24"/>
          <w:szCs w:val="24"/>
          <w:lang w:eastAsia="zh-CN"/>
        </w:rPr>
        <w:t xml:space="preserve">择以下第</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val="en-US" w:eastAsia="zh-CN"/>
        </w:rPr>
        <w:t xml:space="preserve">   种</w:t>
      </w:r>
      <w:r>
        <w:rPr>
          <w:rFonts w:hint="eastAsia" w:ascii="宋体" w:hAnsi="宋体" w:eastAsia="宋体" w:cs="宋体"/>
          <w:color w:val="000000"/>
          <w:sz w:val="24"/>
          <w:szCs w:val="24"/>
          <w:lang w:val="en-US" w:eastAsia="zh-CN"/>
        </w:rPr>
        <w:t xml:space="preserve">付款</w:t>
      </w:r>
      <w:r>
        <w:rPr>
          <w:rFonts w:hint="eastAsia" w:ascii="宋体" w:hAnsi="宋体" w:eastAsia="宋体" w:cs="宋体"/>
          <w:color w:val="000000"/>
          <w:sz w:val="24"/>
          <w:szCs w:val="24"/>
          <w:lang w:eastAsia="zh-CN"/>
        </w:rPr>
        <w:t xml:space="preserve">方式：</w:t>
      </w:r>
      <w:r>
        <w:rPr>
          <w:rFonts w:hint="eastAsia" w:ascii="宋体" w:hAnsi="宋体" w:eastAsia="宋体" w:cs="宋体"/>
          <w:color w:val="000000"/>
          <w:sz w:val="24"/>
          <w:szCs w:val="24"/>
          <w:lang w:eastAsia="zh-CN"/>
        </w:rPr>
      </w:r>
      <w:r/>
    </w:p>
    <w:p>
      <w:pPr>
        <w:pStyle w:val="1170"/>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付款</w:t>
      </w:r>
      <w:r>
        <w:rPr>
          <w:rFonts w:hint="eastAsia" w:ascii="宋体" w:hAnsi="宋体" w:eastAsia="宋体" w:cs="宋体"/>
          <w:b/>
          <w:bCs/>
          <w:color w:val="000000"/>
          <w:sz w:val="24"/>
          <w:szCs w:val="24"/>
          <w:lang w:val="en-US" w:eastAsia="zh-CN"/>
        </w:rPr>
        <w:t xml:space="preserve">方式</w:t>
      </w:r>
      <w:r>
        <w:rPr>
          <w:rFonts w:hint="eastAsia" w:ascii="宋体" w:hAnsi="宋体" w:eastAsia="宋体" w:cs="宋体"/>
          <w:b/>
          <w:bCs/>
          <w:color w:val="000000"/>
          <w:sz w:val="24"/>
          <w:szCs w:val="24"/>
          <w:lang w:eastAsia="zh-CN"/>
        </w:rPr>
        <w:t xml:space="preserve">一：提交预付款</w:t>
      </w:r>
      <w:r>
        <w:rPr>
          <w:rFonts w:hint="eastAsia" w:ascii="宋体" w:hAnsi="宋体" w:eastAsia="宋体" w:cs="宋体"/>
          <w:b/>
          <w:bCs/>
          <w:color w:val="000000"/>
          <w:sz w:val="24"/>
          <w:szCs w:val="24"/>
          <w:lang w:val="en-US" w:eastAsia="zh-CN"/>
        </w:rPr>
        <w:t xml:space="preserve">保函</w:t>
      </w:r>
      <w:r>
        <w:rPr>
          <w:rFonts w:hint="eastAsia" w:ascii="宋体" w:hAnsi="宋体" w:eastAsia="宋体" w:cs="宋体"/>
          <w:b/>
          <w:bCs/>
          <w:color w:val="000000"/>
          <w:sz w:val="24"/>
          <w:szCs w:val="24"/>
          <w:lang w:eastAsia="zh-CN"/>
        </w:rPr>
        <w:t xml:space="preserve">的</w:t>
      </w:r>
      <w:r>
        <w:rPr>
          <w:rFonts w:hint="eastAsia" w:ascii="宋体" w:hAnsi="宋体" w:eastAsia="宋体" w:cs="宋体"/>
          <w:b/>
          <w:bCs/>
          <w:color w:val="000000"/>
          <w:sz w:val="24"/>
          <w:szCs w:val="24"/>
          <w:lang w:eastAsia="zh-CN"/>
        </w:rPr>
      </w:r>
      <w:r/>
    </w:p>
    <w:p>
      <w:pPr>
        <w:pStyle w:val="1049"/>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（1）合同签订且乙方向甲方出具预付款保函后10个工作日内，甲方应支付合同价款的百分之</w:t>
      </w:r>
      <w:r>
        <w:rPr>
          <w:rFonts w:hint="eastAsia" w:ascii="宋体" w:hAnsi="宋体" w:eastAsia="宋体" w:cs="宋体"/>
          <w:color w:val="000000"/>
          <w:sz w:val="24"/>
          <w:szCs w:val="24"/>
          <w:u w:val="single"/>
          <w:lang w:val="en-US" w:eastAsia="zh-CN" w:bidi="ar-SA"/>
        </w:rPr>
        <w:t xml:space="preserve">六十(60%)</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甲方收到乙方合同对应金额的国家统一的正式发票之日起10个工作日内，</w:t>
      </w:r>
      <w:r>
        <w:rPr>
          <w:rFonts w:hint="eastAsia" w:ascii="宋体" w:hAnsi="宋体" w:eastAsia="宋体" w:cs="宋体"/>
          <w:color w:val="000000"/>
          <w:sz w:val="24"/>
          <w:szCs w:val="24"/>
          <w:lang w:val="en-US" w:eastAsia="zh-CN" w:bidi="ar-SA"/>
        </w:rPr>
        <w:t xml:space="preserve">由甲方办理资金结算手续经审核后支付给乙方。</w:t>
      </w:r>
      <w:r>
        <w:rPr>
          <w:rFonts w:hint="eastAsia" w:ascii="宋体" w:hAnsi="宋体" w:eastAsia="宋体" w:cs="宋体"/>
          <w:color w:val="000000"/>
          <w:sz w:val="24"/>
          <w:szCs w:val="24"/>
          <w:lang w:val="en-US" w:eastAsia="zh-CN"/>
        </w:rPr>
        <w:t xml:space="preserve">具体到账时间以账政支付为准。</w:t>
      </w:r>
      <w:r>
        <w:rPr>
          <w:rFonts w:hint="eastAsia" w:ascii="宋体" w:hAnsi="宋体" w:eastAsia="宋体" w:cs="宋体"/>
          <w:color w:val="000000"/>
          <w:sz w:val="24"/>
          <w:szCs w:val="24"/>
          <w:lang w:val="en-US" w:eastAsia="zh-CN" w:bidi="ar-SA"/>
        </w:rPr>
      </w:r>
      <w:r/>
    </w:p>
    <w:p>
      <w:pPr>
        <w:pStyle w:val="1170"/>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（2）合同价款的百分之</w:t>
      </w:r>
      <w:r>
        <w:rPr>
          <w:rFonts w:hint="eastAsia" w:ascii="宋体" w:hAnsi="宋体" w:eastAsia="宋体" w:cs="宋体"/>
          <w:color w:val="000000"/>
          <w:sz w:val="24"/>
          <w:szCs w:val="24"/>
          <w:u w:val="single"/>
          <w:lang w:val="en-US" w:eastAsia="zh-CN" w:bidi="ar-SA"/>
        </w:rPr>
        <w:t xml:space="preserve">四十(40%)</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rPr>
        <w:t xml:space="preserve">项目合同期满</w:t>
      </w:r>
      <w:r>
        <w:rPr>
          <w:rFonts w:hint="eastAsia" w:ascii="宋体" w:hAnsi="宋体" w:eastAsia="宋体" w:cs="宋体"/>
          <w:color w:val="000000"/>
          <w:sz w:val="24"/>
          <w:szCs w:val="24"/>
          <w:lang w:val="en-US" w:eastAsia="zh-CN" w:bidi="ar-SA"/>
        </w:rPr>
        <w:t xml:space="preserve">后，甲方收到乙方合同对应金额的国家统一的正式发票之日起10个工作日内，由甲方办理资金结算手续经审核后一个月内支付给乙方。</w:t>
      </w:r>
      <w:r>
        <w:rPr>
          <w:rFonts w:hint="eastAsia" w:ascii="宋体" w:hAnsi="宋体" w:eastAsia="宋体" w:cs="宋体"/>
          <w:color w:val="000000"/>
          <w:sz w:val="24"/>
          <w:szCs w:val="24"/>
          <w:lang w:val="en-US" w:eastAsia="zh-CN"/>
        </w:rPr>
        <w:t xml:space="preserve">具体到账时间以财政支付为准。</w:t>
      </w:r>
      <w:r>
        <w:rPr>
          <w:rFonts w:hint="eastAsia" w:ascii="宋体" w:hAnsi="宋体" w:eastAsia="宋体" w:cs="宋体"/>
          <w:color w:val="000000"/>
          <w:sz w:val="24"/>
          <w:szCs w:val="24"/>
          <w:lang w:val="en-US" w:eastAsia="zh-CN"/>
        </w:rPr>
      </w:r>
      <w:r/>
    </w:p>
    <w:p>
      <w:pPr>
        <w:pStyle w:val="1170"/>
        <w:ind w:firstLine="480"/>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付款方式二：</w:t>
      </w:r>
      <w:r>
        <w:rPr>
          <w:rFonts w:hint="eastAsia" w:ascii="宋体" w:hAnsi="宋体" w:eastAsia="宋体" w:cs="宋体"/>
          <w:b/>
          <w:bCs/>
          <w:color w:val="000000"/>
          <w:sz w:val="24"/>
          <w:szCs w:val="24"/>
          <w:lang w:val="en-US" w:eastAsia="zh-CN"/>
        </w:rPr>
        <w:t xml:space="preserve">不</w:t>
      </w:r>
      <w:r>
        <w:rPr>
          <w:rFonts w:hint="eastAsia" w:ascii="宋体" w:hAnsi="宋体" w:eastAsia="宋体" w:cs="宋体"/>
          <w:b/>
          <w:bCs/>
          <w:color w:val="000000"/>
          <w:sz w:val="24"/>
          <w:szCs w:val="24"/>
          <w:lang w:eastAsia="zh-CN"/>
        </w:rPr>
        <w:t xml:space="preserve">提交预付款</w:t>
      </w:r>
      <w:r>
        <w:rPr>
          <w:rFonts w:hint="eastAsia" w:ascii="宋体" w:hAnsi="宋体" w:eastAsia="宋体" w:cs="宋体"/>
          <w:b/>
          <w:bCs/>
          <w:color w:val="000000"/>
          <w:sz w:val="24"/>
          <w:szCs w:val="24"/>
          <w:lang w:val="en-US" w:eastAsia="zh-CN"/>
        </w:rPr>
        <w:t xml:space="preserve">保函</w:t>
      </w:r>
      <w:r>
        <w:rPr>
          <w:rFonts w:hint="eastAsia" w:ascii="宋体" w:hAnsi="宋体" w:eastAsia="宋体" w:cs="宋体"/>
          <w:b/>
          <w:bCs/>
          <w:color w:val="000000"/>
          <w:sz w:val="24"/>
          <w:szCs w:val="24"/>
          <w:lang w:eastAsia="zh-CN"/>
        </w:rPr>
        <w:t xml:space="preserve">的</w:t>
      </w:r>
      <w:r>
        <w:rPr>
          <w:rFonts w:hint="eastAsia" w:ascii="宋体" w:hAnsi="宋体" w:eastAsia="宋体" w:cs="宋体"/>
          <w:b/>
          <w:bCs/>
          <w:color w:val="000000"/>
          <w:sz w:val="24"/>
          <w:szCs w:val="24"/>
          <w:lang w:eastAsia="zh-CN"/>
        </w:rPr>
      </w:r>
      <w:r/>
    </w:p>
    <w:p>
      <w:pPr>
        <w:pStyle w:val="1170"/>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（1）合同签订后10个工作日内，甲方应支付合同价款的百分之</w:t>
      </w:r>
      <w:r>
        <w:rPr>
          <w:rFonts w:hint="eastAsia" w:ascii="宋体" w:hAnsi="宋体" w:eastAsia="宋体" w:cs="宋体"/>
          <w:color w:val="000000"/>
          <w:sz w:val="24"/>
          <w:szCs w:val="24"/>
          <w:u w:val="single"/>
          <w:lang w:eastAsia="zh-CN"/>
        </w:rPr>
        <w:t xml:space="preserve">十(</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u w:val="single"/>
          <w:lang w:eastAsia="zh-CN"/>
        </w:rPr>
        <w:t xml:space="preserve">0%)</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lang w:eastAsia="zh-CN"/>
        </w:rPr>
        <w:t xml:space="preserve">小写￥</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大写：人民币</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t xml:space="preserve">甲方收到乙方合同对应金额的国家统一的正式发票之日起10个工作日内，</w:t>
      </w:r>
      <w:r>
        <w:rPr>
          <w:rFonts w:hint="eastAsia" w:ascii="宋体" w:hAnsi="宋体" w:eastAsia="宋体" w:cs="宋体"/>
          <w:color w:val="000000"/>
          <w:sz w:val="24"/>
          <w:szCs w:val="24"/>
          <w:lang w:eastAsia="zh-CN"/>
        </w:rPr>
        <w:t xml:space="preserve">由甲方办理资金结算手续经审核后支付给乙方。</w:t>
      </w:r>
      <w:r>
        <w:rPr>
          <w:rFonts w:hint="eastAsia" w:ascii="宋体" w:hAnsi="宋体" w:eastAsia="宋体" w:cs="宋体"/>
          <w:color w:val="000000"/>
          <w:sz w:val="24"/>
          <w:szCs w:val="24"/>
          <w:lang w:val="en-US" w:eastAsia="zh-CN"/>
        </w:rPr>
        <w:t xml:space="preserve">具体到账时间以账政支付为准。</w:t>
      </w:r>
      <w:r>
        <w:rPr>
          <w:rFonts w:hint="eastAsia" w:ascii="宋体" w:hAnsi="宋体" w:eastAsia="宋体" w:cs="宋体"/>
          <w:color w:val="000000"/>
          <w:sz w:val="24"/>
          <w:szCs w:val="24"/>
          <w:lang w:eastAsia="zh-CN"/>
        </w:rPr>
      </w:r>
      <w:r/>
    </w:p>
    <w:p>
      <w:pPr>
        <w:pStyle w:val="1170"/>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（2）合同价款的百分之</w:t>
      </w:r>
      <w:r>
        <w:rPr>
          <w:rFonts w:hint="eastAsia" w:ascii="宋体" w:hAnsi="宋体" w:eastAsia="宋体" w:cs="宋体"/>
          <w:color w:val="000000"/>
          <w:sz w:val="24"/>
          <w:szCs w:val="24"/>
          <w:u w:val="single"/>
          <w:lang w:val="en-US" w:eastAsia="zh-CN"/>
        </w:rPr>
        <w:t xml:space="preserve">五</w:t>
      </w:r>
      <w:r>
        <w:rPr>
          <w:rFonts w:hint="eastAsia" w:ascii="宋体" w:hAnsi="宋体" w:eastAsia="宋体" w:cs="宋体"/>
          <w:color w:val="000000"/>
          <w:sz w:val="24"/>
          <w:szCs w:val="24"/>
          <w:u w:val="single"/>
          <w:lang w:eastAsia="zh-CN"/>
        </w:rPr>
        <w:t xml:space="preserve">十(</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lang w:eastAsia="zh-CN"/>
        </w:rPr>
        <w:t xml:space="preserve">0%)</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即</w:t>
      </w:r>
      <w:r>
        <w:rPr>
          <w:rFonts w:hint="eastAsia" w:ascii="宋体" w:hAnsi="宋体" w:eastAsia="宋体" w:cs="宋体"/>
          <w:color w:val="000000"/>
          <w:sz w:val="24"/>
          <w:szCs w:val="24"/>
          <w:lang w:eastAsia="zh-CN"/>
        </w:rPr>
        <w:t xml:space="preserve">小写￥</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大写：人民币</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项目合同服务满六个月后</w:t>
      </w:r>
      <w:r>
        <w:rPr>
          <w:rFonts w:hint="eastAsia" w:ascii="宋体" w:hAnsi="宋体" w:eastAsia="宋体" w:cs="宋体"/>
          <w:color w:val="000000"/>
          <w:sz w:val="24"/>
          <w:szCs w:val="24"/>
          <w:lang w:val="en-US" w:eastAsia="zh-CN" w:bidi="ar-SA"/>
        </w:rPr>
        <w:t xml:space="preserve">，甲方收到乙方合同对应金额的国家统一的正式发票之日起10个工作日内，由甲方办理资金结算手续经审核后</w:t>
      </w:r>
      <w:r>
        <w:rPr>
          <w:rFonts w:hint="eastAsia" w:ascii="宋体" w:hAnsi="宋体" w:eastAsia="宋体" w:cs="宋体"/>
          <w:color w:val="000000"/>
          <w:sz w:val="24"/>
          <w:szCs w:val="24"/>
          <w:lang w:val="en-US" w:eastAsia="zh-CN" w:bidi="ar-SA"/>
        </w:rPr>
        <w:t xml:space="preserve">一个月内</w:t>
      </w:r>
      <w:r>
        <w:rPr>
          <w:rFonts w:hint="eastAsia" w:ascii="宋体" w:hAnsi="宋体" w:eastAsia="宋体" w:cs="宋体"/>
          <w:color w:val="000000"/>
          <w:sz w:val="24"/>
          <w:szCs w:val="24"/>
          <w:lang w:val="en-US" w:eastAsia="zh-CN" w:bidi="ar-SA"/>
        </w:rPr>
        <w:t xml:space="preserve">支付给乙方。</w:t>
      </w:r>
      <w:r>
        <w:rPr>
          <w:rFonts w:hint="eastAsia" w:ascii="宋体" w:hAnsi="宋体" w:eastAsia="宋体" w:cs="宋体"/>
          <w:color w:val="000000"/>
          <w:sz w:val="24"/>
          <w:szCs w:val="24"/>
          <w:lang w:val="en-US" w:eastAsia="zh-CN"/>
        </w:rPr>
        <w:t xml:space="preserve">具体到账时间以财政支付为准。</w:t>
      </w:r>
      <w:r>
        <w:rPr>
          <w:rFonts w:hint="eastAsia" w:ascii="宋体" w:hAnsi="宋体" w:eastAsia="宋体" w:cs="宋体"/>
          <w:color w:val="000000"/>
          <w:sz w:val="24"/>
          <w:szCs w:val="24"/>
          <w:lang w:val="en-US" w:eastAsia="zh-CN"/>
        </w:rPr>
      </w:r>
      <w:r/>
    </w:p>
    <w:p>
      <w:pPr>
        <w:pStyle w:val="1170"/>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）合同价款的百分之</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十(</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0%)，</w:t>
      </w:r>
      <w:r>
        <w:rPr>
          <w:rFonts w:hint="eastAsia" w:ascii="宋体" w:hAnsi="宋体" w:eastAsia="宋体" w:cs="宋体"/>
          <w:color w:val="000000"/>
          <w:sz w:val="24"/>
          <w:szCs w:val="24"/>
          <w:lang w:val="en-US" w:eastAsia="zh-CN"/>
        </w:rPr>
        <w:t xml:space="preserve">即</w:t>
      </w:r>
      <w:r>
        <w:rPr>
          <w:rFonts w:hint="eastAsia" w:ascii="宋体" w:hAnsi="宋体" w:eastAsia="宋体" w:cs="宋体"/>
          <w:color w:val="000000"/>
          <w:sz w:val="24"/>
          <w:szCs w:val="24"/>
          <w:lang w:eastAsia="zh-CN"/>
        </w:rPr>
        <w:t xml:space="preserve">小写￥</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大写：人民币</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项目合同服务期满后，甲方收到乙方合同对应金额的国家统一的正式发票之日起10个工作日内，由甲方办理资金结算手续经审核后一个月内支付给乙方。具体到账时间以财政支付为准。</w:t>
      </w:r>
      <w:r>
        <w:rPr>
          <w:rFonts w:hint="eastAsia" w:ascii="宋体" w:hAnsi="宋体" w:eastAsia="宋体" w:cs="宋体"/>
          <w:color w:val="000000"/>
          <w:sz w:val="24"/>
          <w:szCs w:val="24"/>
          <w:lang w:eastAsia="zh-CN"/>
        </w:rPr>
      </w:r>
      <w:r/>
    </w:p>
    <w:p>
      <w:pPr>
        <w:pStyle w:val="1049"/>
        <w:ind w:right="0"/>
        <w:keepLines w:val="0"/>
        <w:keepNext w:val="0"/>
        <w:pageBreakBefore w:val="0"/>
        <w:spacing w:line="360" w:lineRule="auto"/>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付款方式三：</w:t>
      </w:r>
      <w:r>
        <w:rPr>
          <w:rFonts w:hint="eastAsia" w:ascii="宋体" w:hAnsi="宋体" w:eastAsia="宋体" w:cs="宋体"/>
          <w:b/>
          <w:bCs/>
          <w:color w:val="000000"/>
          <w:sz w:val="24"/>
          <w:szCs w:val="24"/>
        </w:rPr>
        <w:t xml:space="preserve">无预付款的</w:t>
      </w:r>
      <w:r>
        <w:rPr>
          <w:rFonts w:hint="eastAsia" w:ascii="宋体" w:hAnsi="宋体" w:eastAsia="宋体" w:cs="宋体"/>
          <w:b/>
          <w:bCs/>
          <w:color w:val="000000"/>
          <w:sz w:val="24"/>
          <w:szCs w:val="24"/>
        </w:rPr>
      </w:r>
      <w:r/>
    </w:p>
    <w:p>
      <w:pPr>
        <w:pStyle w:val="1049"/>
        <w:ind w:left="0" w:right="0" w:firstLine="561"/>
        <w:keepLines w:val="0"/>
        <w:keepNext w:val="0"/>
        <w:pageBreakBefore w:val="0"/>
        <w:spacing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按照苏财购〔2020〕52号文件相关规定，本项目在签订合同时，如乙方明确表示无需预付款的，在出具相关说明后：</w:t>
      </w:r>
      <w:r>
        <w:rPr>
          <w:rFonts w:hint="eastAsia" w:ascii="宋体" w:hAnsi="宋体" w:eastAsia="宋体" w:cs="宋体"/>
          <w:color w:val="000000"/>
          <w:sz w:val="24"/>
          <w:szCs w:val="24"/>
        </w:rPr>
      </w:r>
      <w:r/>
    </w:p>
    <w:p>
      <w:pPr>
        <w:pStyle w:val="1170"/>
        <w:numPr>
          <w:ilvl w:val="0"/>
          <w:numId w:val="0"/>
        </w:numPr>
        <w:ind w:firstLine="480"/>
        <w:keepLines w:val="0"/>
        <w:keepNext w:val="0"/>
        <w:pageBreakBefore w:val="0"/>
        <w:spacing w:line="360" w:lineRule="auto"/>
        <w:widowControl w:val="off"/>
        <w:rPr>
          <w:rFonts w:hint="eastAsia"/>
          <w:color w:val="000000"/>
          <w:lang w:eastAsia="zh-CN"/>
        </w:rPr>
      </w:pPr>
      <w:r>
        <w:rPr>
          <w:rFonts w:hint="eastAsia" w:ascii="宋体" w:hAnsi="宋体" w:eastAsia="宋体" w:cs="宋体"/>
          <w:color w:val="000000"/>
          <w:sz w:val="24"/>
          <w:szCs w:val="24"/>
          <w:lang w:val="en-US" w:eastAsia="zh-CN"/>
        </w:rPr>
        <w:t xml:space="preserve">（1）签订合同后，按</w:t>
      </w:r>
      <w:r>
        <w:rPr>
          <w:rFonts w:hint="eastAsia" w:ascii="宋体" w:hAnsi="宋体" w:eastAsia="宋体" w:cs="宋体"/>
          <w:color w:val="000000"/>
          <w:sz w:val="24"/>
          <w:szCs w:val="24"/>
          <w:lang w:eastAsia="zh-CN"/>
        </w:rPr>
        <w:t xml:space="preserve">合同价款</w:t>
      </w:r>
      <w:r>
        <w:rPr>
          <w:rFonts w:hint="eastAsia" w:ascii="宋体" w:hAnsi="宋体" w:eastAsia="宋体" w:cs="宋体"/>
          <w:color w:val="000000"/>
          <w:sz w:val="24"/>
          <w:szCs w:val="24"/>
          <w:lang w:val="en-US" w:eastAsia="zh-CN"/>
        </w:rPr>
        <w:t xml:space="preserve">总金额，</w:t>
      </w:r>
      <w:r>
        <w:rPr>
          <w:rFonts w:hint="eastAsia" w:ascii="宋体" w:hAnsi="宋体" w:eastAsia="宋体" w:cs="宋体"/>
          <w:color w:val="000000"/>
          <w:sz w:val="24"/>
          <w:szCs w:val="24"/>
          <w:lang w:val="en-US" w:eastAsia="zh-CN"/>
        </w:rPr>
        <w:t xml:space="preserve">每三个月支付一次，每次支付合同价款</w:t>
      </w:r>
      <w:r>
        <w:rPr>
          <w:rFonts w:hint="eastAsia" w:ascii="宋体" w:hAnsi="宋体" w:eastAsia="宋体" w:cs="宋体"/>
          <w:color w:val="000000"/>
          <w:sz w:val="24"/>
          <w:szCs w:val="24"/>
          <w:lang w:eastAsia="zh-CN"/>
        </w:rPr>
        <w:t xml:space="preserve">的百分之</w:t>
      </w:r>
      <w:r>
        <w:rPr>
          <w:rFonts w:hint="eastAsia" w:ascii="宋体" w:hAnsi="宋体" w:eastAsia="宋体" w:cs="宋体"/>
          <w:color w:val="000000"/>
          <w:sz w:val="24"/>
          <w:szCs w:val="24"/>
          <w:u w:val="single"/>
          <w:lang w:val="en-US" w:eastAsia="zh-CN"/>
        </w:rPr>
        <w:t xml:space="preserve">二十五</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25</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即</w:t>
      </w:r>
      <w:r>
        <w:rPr>
          <w:rFonts w:hint="eastAsia" w:ascii="宋体" w:hAnsi="宋体" w:eastAsia="宋体" w:cs="宋体"/>
          <w:color w:val="000000"/>
          <w:sz w:val="24"/>
          <w:szCs w:val="24"/>
          <w:lang w:eastAsia="zh-CN"/>
        </w:rPr>
        <w:t xml:space="preserve">小写￥</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大写：人民币</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t xml:space="preserve">由甲方办理资金结算手续经审核后支付给乙方。</w:t>
      </w:r>
      <w:r>
        <w:rPr>
          <w:rFonts w:hint="eastAsia"/>
          <w:color w:val="000000"/>
          <w:lang w:eastAsia="zh-CN"/>
        </w:rPr>
      </w:r>
      <w:r/>
    </w:p>
    <w:p>
      <w:pPr>
        <w:pStyle w:val="1170"/>
        <w:numPr>
          <w:ilvl w:val="0"/>
          <w:numId w:val="0"/>
        </w:numPr>
        <w:ind w:firstLine="480"/>
        <w:keepLines w:val="0"/>
        <w:keepNext w:val="0"/>
        <w:pageBreakBefore w:val="0"/>
        <w:spacing w:line="360" w:lineRule="auto"/>
        <w:widowControl w:val="off"/>
        <w:rPr>
          <w:rFonts w:hint="eastAsia"/>
          <w:color w:val="000000"/>
          <w:lang w:eastAsia="zh-CN"/>
        </w:rPr>
      </w:pPr>
      <w:r>
        <w:rPr>
          <w:rFonts w:hint="eastAsia" w:ascii="宋体" w:hAnsi="宋体" w:eastAsia="宋体" w:cs="宋体"/>
          <w:color w:val="000000"/>
          <w:sz w:val="24"/>
          <w:szCs w:val="24"/>
          <w:lang w:val="en-US" w:eastAsia="zh-CN"/>
        </w:rPr>
        <w:t xml:space="preserve">第一次支付时间：    年   月   日；第二次支付时间：    </w:t>
      </w:r>
      <w:r>
        <w:rPr>
          <w:rFonts w:hint="eastAsia" w:ascii="宋体" w:hAnsi="宋体" w:eastAsia="宋体" w:cs="宋体"/>
          <w:color w:val="000000"/>
          <w:sz w:val="24"/>
          <w:szCs w:val="24"/>
          <w:lang w:val="en-US" w:eastAsia="zh-CN"/>
        </w:rPr>
        <w:t xml:space="preserve">年   月   日；</w:t>
      </w:r>
      <w:r>
        <w:rPr>
          <w:rFonts w:hint="eastAsia" w:ascii="宋体" w:hAnsi="宋体" w:eastAsia="宋体" w:cs="宋体"/>
          <w:color w:val="000000"/>
          <w:sz w:val="24"/>
          <w:szCs w:val="24"/>
          <w:lang w:val="en-US" w:eastAsia="zh-CN"/>
        </w:rPr>
        <w:t xml:space="preserve">第三次支付时间：   </w:t>
      </w:r>
      <w:r>
        <w:rPr>
          <w:rFonts w:hint="eastAsia" w:ascii="宋体" w:hAnsi="宋体" w:eastAsia="宋体" w:cs="宋体"/>
          <w:color w:val="000000"/>
          <w:sz w:val="24"/>
          <w:szCs w:val="24"/>
          <w:lang w:val="en-US" w:eastAsia="zh-CN"/>
        </w:rPr>
        <w:t xml:space="preserve">年    月   日；具体到账时间以财政支付为准。</w:t>
      </w:r>
      <w:r>
        <w:rPr>
          <w:rFonts w:hint="eastAsia"/>
          <w:color w:val="000000"/>
          <w:lang w:eastAsia="zh-CN"/>
        </w:rPr>
      </w:r>
      <w:r/>
    </w:p>
    <w:p>
      <w:pPr>
        <w:pStyle w:val="1171"/>
        <w:ind w:left="0"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（2）合同价款的</w:t>
      </w:r>
      <w:r>
        <w:rPr>
          <w:rFonts w:hint="eastAsia" w:ascii="宋体" w:hAnsi="宋体" w:eastAsia="宋体" w:cs="宋体"/>
          <w:color w:val="000000"/>
          <w:sz w:val="24"/>
          <w:szCs w:val="24"/>
          <w:lang w:val="en-US" w:eastAsia="zh-CN"/>
        </w:rPr>
        <w:t xml:space="preserve">最后</w:t>
      </w:r>
      <w:r>
        <w:rPr>
          <w:rFonts w:hint="eastAsia" w:ascii="宋体" w:hAnsi="宋体" w:eastAsia="宋体" w:cs="宋体"/>
          <w:color w:val="000000"/>
          <w:sz w:val="24"/>
          <w:szCs w:val="24"/>
          <w:lang w:eastAsia="zh-CN"/>
        </w:rPr>
        <w:t xml:space="preserve">百分之</w:t>
      </w:r>
      <w:r>
        <w:rPr>
          <w:rFonts w:hint="eastAsia" w:ascii="宋体" w:hAnsi="宋体" w:eastAsia="宋体" w:cs="宋体"/>
          <w:color w:val="000000"/>
          <w:sz w:val="24"/>
          <w:szCs w:val="24"/>
          <w:u w:val="single"/>
          <w:lang w:val="en-US" w:eastAsia="zh-CN"/>
        </w:rPr>
        <w:t xml:space="preserve">二十五</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25</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即</w:t>
      </w:r>
      <w:r>
        <w:rPr>
          <w:rFonts w:hint="eastAsia" w:ascii="宋体" w:hAnsi="宋体" w:eastAsia="宋体" w:cs="宋体"/>
          <w:color w:val="000000"/>
          <w:sz w:val="24"/>
          <w:szCs w:val="24"/>
          <w:lang w:eastAsia="zh-CN"/>
        </w:rPr>
        <w:t xml:space="preserve">小写￥</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大写：人民币</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项目合同期满后</w:t>
      </w:r>
      <w:r>
        <w:rPr>
          <w:rFonts w:hint="eastAsia" w:ascii="宋体" w:hAnsi="宋体" w:eastAsia="宋体" w:cs="宋体"/>
          <w:color w:val="000000"/>
          <w:sz w:val="24"/>
          <w:szCs w:val="24"/>
          <w:lang w:val="en-US" w:eastAsia="zh-CN" w:bidi="ar-SA"/>
        </w:rPr>
        <w:t xml:space="preserve">，甲方收到乙方合同对应金额的国家统一的正式发票之日起10个工作日内，由甲方办理资金结算手续经审核后</w:t>
      </w:r>
      <w:r>
        <w:rPr>
          <w:rFonts w:hint="eastAsia" w:ascii="宋体" w:hAnsi="宋体" w:eastAsia="宋体" w:cs="宋体"/>
          <w:color w:val="000000"/>
          <w:sz w:val="24"/>
          <w:szCs w:val="24"/>
          <w:lang w:val="en-US" w:eastAsia="zh-CN" w:bidi="ar-SA"/>
        </w:rPr>
        <w:t xml:space="preserve">一个月内支付给乙方</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rPr>
        <w:t xml:space="preserve">具体到账时间以财政支付为准。</w:t>
      </w:r>
      <w:r>
        <w:rPr>
          <w:rFonts w:hint="eastAsia" w:ascii="宋体" w:hAnsi="宋体" w:eastAsia="宋体" w:cs="宋体"/>
          <w:color w:val="000000"/>
          <w:sz w:val="24"/>
          <w:szCs w:val="24"/>
        </w:rPr>
      </w:r>
      <w:r/>
    </w:p>
    <w:p>
      <w:pPr>
        <w:pStyle w:val="117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乙方需提交的支付文件包括：乙方出具的全额正式发票。</w:t>
      </w:r>
      <w:r>
        <w:rPr>
          <w:rFonts w:hint="eastAsia" w:ascii="宋体" w:hAnsi="宋体" w:eastAsia="宋体" w:cs="宋体"/>
          <w:color w:val="000000"/>
          <w:sz w:val="24"/>
          <w:szCs w:val="24"/>
          <w:lang w:eastAsia="zh-CN"/>
        </w:rPr>
      </w:r>
      <w:r/>
    </w:p>
    <w:p>
      <w:pPr>
        <w:pStyle w:val="1170"/>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乙方开户名称、开户银行和账号为：</w:t>
      </w:r>
      <w:r>
        <w:rPr>
          <w:rFonts w:hint="eastAsia" w:ascii="宋体" w:hAnsi="宋体" w:eastAsia="宋体" w:cs="宋体"/>
          <w:color w:val="000000"/>
          <w:sz w:val="24"/>
          <w:szCs w:val="24"/>
          <w:lang w:eastAsia="zh-CN"/>
        </w:rPr>
      </w:r>
      <w:r/>
    </w:p>
    <w:p>
      <w:pPr>
        <w:pStyle w:val="1170"/>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开户名称： </w:t>
      </w:r>
      <w:r>
        <w:rPr>
          <w:rFonts w:hint="eastAsia" w:ascii="宋体" w:hAnsi="宋体" w:eastAsia="宋体" w:cs="宋体"/>
          <w:color w:val="000000"/>
          <w:sz w:val="24"/>
          <w:szCs w:val="24"/>
          <w:lang w:eastAsia="zh-CN"/>
        </w:rPr>
      </w:r>
      <w:r/>
    </w:p>
    <w:p>
      <w:pPr>
        <w:pStyle w:val="1170"/>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开户银行： </w:t>
      </w:r>
      <w:r>
        <w:rPr>
          <w:rFonts w:hint="eastAsia" w:ascii="宋体" w:hAnsi="宋体" w:eastAsia="宋体" w:cs="宋体"/>
          <w:color w:val="000000"/>
          <w:sz w:val="24"/>
          <w:szCs w:val="24"/>
          <w:lang w:eastAsia="zh-CN"/>
        </w:rPr>
      </w:r>
      <w:r/>
    </w:p>
    <w:p>
      <w:pPr>
        <w:pStyle w:val="1170"/>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账号：</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r>
      <w:r/>
    </w:p>
    <w:p>
      <w:pPr>
        <w:pStyle w:val="11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乙方不按本条约定提供发票的，甲方有权拒绝付款且不视为违约。</w:t>
      </w:r>
      <w:r>
        <w:rPr>
          <w:rFonts w:hint="eastAsia" w:ascii="宋体" w:hAnsi="宋体" w:eastAsia="宋体" w:cs="宋体"/>
          <w:color w:val="000000"/>
          <w:sz w:val="24"/>
          <w:szCs w:val="24"/>
          <w:lang w:val="en-US" w:eastAsia="zh-CN"/>
        </w:rPr>
      </w:r>
      <w:r/>
    </w:p>
    <w:p>
      <w:pPr>
        <w:pStyle w:val="1170"/>
        <w:keepLines w:val="0"/>
        <w:keepNext w:val="0"/>
        <w:pageBreakBefore w:val="0"/>
        <w:spacing w:line="360" w:lineRule="auto"/>
        <w:widowControl w:val="off"/>
        <w:rPr>
          <w:rFonts w:hint="eastAsia" w:ascii="宋体" w:hAnsi="宋体" w:eastAsia="宋体" w:cs="宋体"/>
          <w:color w:val="000000"/>
          <w:sz w:val="24"/>
          <w:szCs w:val="24"/>
          <w:lang w:val="en-US" w:eastAsia="zh-CN"/>
        </w:rPr>
      </w:pPr>
      <w:r/>
      <w:bookmarkStart w:id="4" w:name="_Toc21495"/>
      <w:r/>
      <w:bookmarkStart w:id="5" w:name="_Toc15061"/>
      <w:r>
        <w:rPr>
          <w:rFonts w:hint="eastAsia" w:ascii="宋体" w:hAnsi="宋体" w:eastAsia="宋体" w:cs="宋体"/>
          <w:color w:val="000000"/>
          <w:sz w:val="24"/>
          <w:szCs w:val="24"/>
          <w:lang w:val="en-US" w:eastAsia="zh-CN"/>
        </w:rPr>
        <w:t xml:space="preserve">7、履约保证金</w:t>
      </w:r>
      <w:r>
        <w:rPr>
          <w:rFonts w:hint="eastAsia" w:ascii="宋体" w:hAnsi="宋体" w:eastAsia="宋体" w:cs="宋体"/>
          <w:color w:val="000000"/>
          <w:sz w:val="24"/>
          <w:szCs w:val="24"/>
          <w:lang w:val="en-US" w:eastAsia="zh-CN"/>
        </w:rPr>
      </w:r>
      <w:r/>
    </w:p>
    <w:p>
      <w:pPr>
        <w:pStyle w:val="11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签订合同前，乙方交纳人民币</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元作为本合同的履约保证金（不低于合同金额的7%），缴纳形式为支票、本票或银行转账形式。</w:t>
      </w:r>
      <w:r>
        <w:rPr>
          <w:rFonts w:hint="eastAsia" w:ascii="宋体" w:hAnsi="宋体" w:eastAsia="宋体" w:cs="宋体"/>
          <w:color w:val="000000"/>
          <w:sz w:val="24"/>
          <w:szCs w:val="24"/>
          <w:lang w:val="en-US" w:eastAsia="zh-CN"/>
        </w:rPr>
      </w:r>
      <w:r/>
    </w:p>
    <w:p>
      <w:pPr>
        <w:pStyle w:val="11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8、履约验收</w:t>
      </w:r>
      <w:bookmarkEnd w:id="4"/>
      <w:r/>
      <w:bookmarkEnd w:id="5"/>
      <w:r>
        <w:rPr>
          <w:rFonts w:hint="eastAsia" w:ascii="宋体" w:hAnsi="宋体" w:eastAsia="宋体" w:cs="宋体"/>
          <w:color w:val="000000"/>
          <w:sz w:val="24"/>
          <w:szCs w:val="24"/>
          <w:lang w:val="en-US" w:eastAsia="zh-CN"/>
        </w:rPr>
      </w:r>
      <w:r/>
    </w:p>
    <w:p>
      <w:pPr>
        <w:pStyle w:val="117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（1）验收时间：项目租赁期满后，约2027年11月</w:t>
      </w:r>
      <w:r>
        <w:rPr>
          <w:rFonts w:ascii="宋体" w:hAnsi="宋体" w:eastAsia="宋体" w:cs="宋体"/>
          <w:color w:val="000000"/>
          <w:sz w:val="24"/>
          <w:szCs w:val="24"/>
          <w:lang w:val="en-US" w:eastAsia="zh-CN"/>
        </w:rPr>
      </w:r>
      <w:r/>
    </w:p>
    <w:p>
      <w:pPr>
        <w:pStyle w:val="117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（2）验收主体：徐州市公安局铜山分局</w:t>
      </w:r>
      <w:r>
        <w:rPr>
          <w:rFonts w:ascii="宋体" w:hAnsi="宋体" w:eastAsia="宋体" w:cs="宋体"/>
          <w:color w:val="000000"/>
          <w:sz w:val="24"/>
          <w:szCs w:val="24"/>
          <w:lang w:val="en-US" w:eastAsia="zh-CN"/>
        </w:rPr>
      </w:r>
      <w:r/>
    </w:p>
    <w:p>
      <w:pPr>
        <w:pStyle w:val="117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（4）验收地点：租赁乙方的机房机柜服务场地</w:t>
      </w:r>
      <w:r>
        <w:rPr>
          <w:rFonts w:ascii="宋体" w:hAnsi="宋体" w:eastAsia="宋体" w:cs="宋体"/>
          <w:color w:val="000000"/>
          <w:sz w:val="24"/>
          <w:szCs w:val="24"/>
          <w:lang w:val="en-US" w:eastAsia="zh-CN"/>
        </w:rPr>
      </w:r>
      <w:r/>
    </w:p>
    <w:p>
      <w:pPr>
        <w:pStyle w:val="117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（5）验收方式及内容：按照合同附件1：《项目评价细则》进行验收</w:t>
      </w:r>
      <w:r>
        <w:rPr>
          <w:rFonts w:ascii="宋体" w:hAnsi="宋体" w:eastAsia="宋体" w:cs="宋体"/>
          <w:color w:val="000000"/>
          <w:sz w:val="24"/>
          <w:szCs w:val="24"/>
          <w:lang w:val="en-US" w:eastAsia="zh-CN"/>
        </w:rPr>
      </w:r>
      <w:r/>
    </w:p>
    <w:p>
      <w:pPr>
        <w:pStyle w:val="117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验收标准：项目租赁期满，以合同总价为基数，按照项目服务质量进行评价，根据全年评价得分90-100的，按照100%比例付款；评价得分80-89的，按照90%比例付款；评价得分70-79的，按照80%比例付款；评价得分60-69的，按照60%比例付款。评价得分0-59的，按照0%比例付款。如有扣款将在最后一次付款中一次性扣除。如最后一次款项不足以支付扣款，甲乙双方协商解决。详见合</w:t>
      </w:r>
      <w:r>
        <w:rPr>
          <w:rFonts w:hint="eastAsia" w:ascii="宋体" w:hAnsi="宋体" w:eastAsia="宋体" w:cs="宋体"/>
          <w:color w:val="000000"/>
          <w:sz w:val="24"/>
          <w:szCs w:val="24"/>
          <w:lang w:val="en-US" w:eastAsia="zh-CN"/>
        </w:rPr>
        <w:t xml:space="preserve">同附件1：《项目评价细则》。</w:t>
      </w:r>
      <w:r>
        <w:rPr>
          <w:rFonts w:hint="eastAsia" w:ascii="宋体" w:hAnsi="宋体" w:eastAsia="宋体" w:cs="宋体"/>
          <w:color w:val="000000"/>
          <w:sz w:val="24"/>
          <w:szCs w:val="24"/>
          <w:lang w:val="en-US" w:eastAsia="zh-CN"/>
        </w:rPr>
      </w:r>
      <w:r/>
    </w:p>
    <w:p>
      <w:pPr>
        <w:pStyle w:val="1170"/>
        <w:ind w:firstLine="0"/>
        <w:keepLines w:val="0"/>
        <w:keepNext w:val="0"/>
        <w:pageBreakBefore w:val="0"/>
        <w:spacing w:line="360" w:lineRule="auto"/>
        <w:widowControl w:val="off"/>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双方权利及义务</w:t>
      </w:r>
      <w:r>
        <w:rPr>
          <w:rFonts w:hint="eastAsia" w:ascii="宋体" w:hAnsi="宋体" w:eastAsia="宋体" w:cs="宋体"/>
          <w:color w:val="000000"/>
          <w:sz w:val="24"/>
        </w:rPr>
      </w:r>
      <w:r/>
    </w:p>
    <w:p>
      <w:pPr>
        <w:pStyle w:val="1170"/>
        <w:ind w:firstLine="0"/>
        <w:keepLines w:val="0"/>
        <w:keepNext w:val="0"/>
        <w:pageBreakBefore w:val="0"/>
        <w:spacing w:line="360" w:lineRule="auto"/>
        <w:widowControl w:val="off"/>
        <w:rPr>
          <w:rFonts w:hint="eastAsia" w:ascii="宋体" w:hAnsi="宋体" w:eastAsia="宋体" w:cs="宋体"/>
          <w:color w:val="000000"/>
          <w:sz w:val="24"/>
        </w:rPr>
        <w:outlineLvl w:val="1"/>
      </w:pPr>
      <w:r>
        <w:rPr>
          <w:rFonts w:hint="eastAsia" w:ascii="宋体" w:hAnsi="宋体" w:eastAsia="宋体" w:cs="宋体"/>
          <w:color w:val="000000"/>
          <w:sz w:val="24"/>
        </w:rPr>
        <w:t xml:space="preserve">⑴甲方的责任及义务</w:t>
      </w:r>
      <w:r>
        <w:rPr>
          <w:rFonts w:hint="eastAsia" w:ascii="宋体" w:hAnsi="宋体" w:eastAsia="宋体" w:cs="宋体"/>
          <w:color w:val="000000"/>
          <w:sz w:val="24"/>
        </w:rPr>
      </w:r>
      <w:r/>
    </w:p>
    <w:p>
      <w:pPr>
        <w:pStyle w:val="1170"/>
        <w:ind w:firstLine="0"/>
        <w:keepLines w:val="0"/>
        <w:keepNext w:val="0"/>
        <w:pageBreakBefore w:val="0"/>
        <w:spacing w:line="360" w:lineRule="auto"/>
        <w:widowControl w:val="off"/>
        <w:rPr>
          <w:rFonts w:hint="eastAsia" w:ascii="宋体" w:hAnsi="宋体" w:eastAsia="宋体" w:cs="宋体"/>
          <w:color w:val="000000"/>
          <w:sz w:val="24"/>
        </w:rPr>
        <w:outlineLvl w:val="1"/>
      </w:pPr>
      <w:r>
        <w:rPr>
          <w:rFonts w:hint="eastAsia" w:ascii="宋体" w:hAnsi="宋体" w:eastAsia="宋体" w:cs="宋体"/>
          <w:color w:val="000000"/>
          <w:sz w:val="24"/>
        </w:rPr>
        <w:t xml:space="preserve">⑵</w:t>
      </w:r>
      <w:r>
        <w:rPr>
          <w:rFonts w:hint="eastAsia" w:ascii="宋体" w:hAnsi="宋体" w:eastAsia="宋体" w:cs="宋体"/>
          <w:color w:val="000000"/>
          <w:sz w:val="24"/>
          <w:lang w:val="en-US" w:eastAsia="zh-CN"/>
        </w:rPr>
        <w:t xml:space="preserve">甲方有权在合同规定范围内使用乙方提供的机房。 </w:t>
      </w:r>
      <w:r>
        <w:rPr>
          <w:rFonts w:hint="eastAsia" w:ascii="宋体" w:hAnsi="宋体" w:eastAsia="宋体" w:cs="宋体"/>
          <w:color w:val="000000"/>
          <w:sz w:val="24"/>
        </w:rPr>
      </w:r>
      <w:r/>
    </w:p>
    <w:p>
      <w:pPr>
        <w:pStyle w:val="1170"/>
        <w:ind w:firstLine="0"/>
        <w:keepLines w:val="0"/>
        <w:keepNext w:val="0"/>
        <w:pageBreakBefore w:val="0"/>
        <w:spacing w:line="360" w:lineRule="auto"/>
        <w:widowControl w:val="off"/>
        <w:rPr>
          <w:rFonts w:hint="eastAsia" w:ascii="宋体" w:hAnsi="宋体" w:eastAsia="宋体" w:cs="宋体"/>
          <w:color w:val="000000"/>
          <w:sz w:val="24"/>
        </w:rPr>
        <w:outlineLvl w:val="1"/>
      </w:pPr>
      <w:r>
        <w:rPr>
          <w:rFonts w:hint="eastAsia" w:ascii="宋体" w:hAnsi="宋体" w:eastAsia="宋体" w:cs="宋体"/>
          <w:color w:val="000000"/>
          <w:sz w:val="24"/>
        </w:rPr>
        <w:t xml:space="preserve">⑶</w:t>
      </w:r>
      <w:r>
        <w:rPr>
          <w:rFonts w:hint="eastAsia" w:ascii="宋体" w:hAnsi="宋体" w:eastAsia="宋体" w:cs="宋体"/>
          <w:color w:val="000000"/>
          <w:sz w:val="24"/>
          <w:lang w:val="en-US" w:eastAsia="zh-CN"/>
        </w:rPr>
        <w:t xml:space="preserve">甲方有权获得乙方按照合同规定的事项提供机房运行环境以及相应的技术服务。 </w:t>
      </w:r>
      <w:r>
        <w:rPr>
          <w:rFonts w:hint="eastAsia" w:ascii="宋体" w:hAnsi="宋体" w:eastAsia="宋体" w:cs="宋体"/>
          <w:color w:val="000000"/>
          <w:sz w:val="24"/>
        </w:rPr>
      </w:r>
      <w:r/>
    </w:p>
    <w:p>
      <w:pPr>
        <w:pStyle w:val="1170"/>
        <w:ind w:firstLine="0"/>
        <w:keepLines w:val="0"/>
        <w:keepNext w:val="0"/>
        <w:pageBreakBefore w:val="0"/>
        <w:spacing w:line="360" w:lineRule="auto"/>
        <w:widowControl w:val="off"/>
        <w:rPr>
          <w:rFonts w:hint="eastAsia" w:ascii="宋体" w:hAnsi="宋体" w:eastAsia="宋体" w:cs="宋体"/>
          <w:color w:val="000000"/>
          <w:sz w:val="24"/>
        </w:rPr>
        <w:outlineLvl w:val="1"/>
      </w:pPr>
      <w:r>
        <w:rPr>
          <w:rFonts w:hint="eastAsia" w:ascii="宋体" w:hAnsi="宋体" w:eastAsia="宋体" w:cs="宋体"/>
          <w:color w:val="000000"/>
          <w:sz w:val="24"/>
        </w:rPr>
        <w:t xml:space="preserve">⑷</w:t>
      </w:r>
      <w:r>
        <w:rPr>
          <w:rFonts w:hint="eastAsia" w:ascii="宋体" w:hAnsi="宋体" w:eastAsia="宋体" w:cs="宋体"/>
          <w:color w:val="000000"/>
          <w:sz w:val="24"/>
          <w:lang w:val="en-US" w:eastAsia="zh-CN"/>
        </w:rPr>
        <w:t xml:space="preserve">甲方有权要求乙方提供相关设备和环境的有关技术参数。 </w:t>
      </w:r>
      <w:r>
        <w:rPr>
          <w:rFonts w:hint="eastAsia" w:ascii="宋体" w:hAnsi="宋体" w:eastAsia="宋体" w:cs="宋体"/>
          <w:color w:val="000000"/>
          <w:sz w:val="24"/>
        </w:rPr>
      </w:r>
      <w:r/>
    </w:p>
    <w:p>
      <w:pPr>
        <w:pStyle w:val="1170"/>
        <w:ind w:firstLine="0"/>
        <w:keepLines w:val="0"/>
        <w:keepNext w:val="0"/>
        <w:pageBreakBefore w:val="0"/>
        <w:spacing w:line="360" w:lineRule="auto"/>
        <w:widowControl w:val="off"/>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⑸甲方保证所属托管设备安全、稳定运行，确保不影响机房内其他区域设备的正常运 </w:t>
      </w:r>
      <w:r>
        <w:rPr>
          <w:rFonts w:hint="eastAsia" w:ascii="宋体" w:hAnsi="宋体" w:eastAsia="宋体" w:cs="宋体"/>
          <w:color w:val="000000"/>
          <w:sz w:val="24"/>
        </w:rPr>
      </w:r>
      <w:r/>
    </w:p>
    <w:p>
      <w:pPr>
        <w:pStyle w:val="1170"/>
        <w:ind w:firstLine="0"/>
        <w:keepLines w:val="0"/>
        <w:keepNext w:val="0"/>
        <w:pageBreakBefore w:val="0"/>
        <w:spacing w:line="360" w:lineRule="auto"/>
        <w:widowControl w:val="off"/>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行。</w:t>
      </w:r>
      <w:r>
        <w:rPr>
          <w:rFonts w:hint="eastAsia" w:ascii="宋体" w:hAnsi="宋体" w:eastAsia="宋体" w:cs="宋体"/>
          <w:color w:val="000000"/>
          <w:sz w:val="24"/>
        </w:rPr>
      </w:r>
      <w:r/>
    </w:p>
    <w:p>
      <w:pPr>
        <w:pStyle w:val="1170"/>
        <w:ind w:firstLine="0"/>
        <w:keepLines w:val="0"/>
        <w:keepNext w:val="0"/>
        <w:pageBreakBefore w:val="0"/>
        <w:spacing w:line="360" w:lineRule="auto"/>
        <w:widowControl w:val="off"/>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⑹甲方应当按规定的时间和方式向乙方支付相应服务费用。 </w:t>
      </w:r>
      <w:r>
        <w:rPr>
          <w:rFonts w:hint="eastAsia" w:ascii="宋体" w:hAnsi="宋体" w:eastAsia="宋体" w:cs="宋体"/>
          <w:color w:val="000000"/>
          <w:sz w:val="24"/>
        </w:rPr>
      </w:r>
      <w:r/>
    </w:p>
    <w:p>
      <w:pPr>
        <w:pStyle w:val="1170"/>
        <w:ind w:firstLine="0"/>
        <w:keepLines w:val="0"/>
        <w:keepNext w:val="0"/>
        <w:pageBreakBefore w:val="0"/>
        <w:spacing w:line="360" w:lineRule="auto"/>
        <w:widowControl w:val="off"/>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⑺甲方如果在乙方场地施工，应按照乙方要求，向乙方提供相应申报手续，待乙方审核批准后进行。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⑻甲方不得将乙方所提供服务转让或租借给第三方使用。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⑼甲方有权要求乙方定期对乙方系统运行的安全隐患进行排查。</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乙方责任及义务：</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rPr>
        <w:t xml:space="preserve">⑴</w:t>
      </w:r>
      <w:r>
        <w:rPr>
          <w:rFonts w:hint="eastAsia" w:ascii="宋体" w:hAnsi="宋体" w:eastAsia="宋体" w:cs="宋体"/>
          <w:color w:val="000000"/>
          <w:sz w:val="24"/>
          <w:lang w:val="en-US" w:eastAsia="zh-CN"/>
        </w:rPr>
        <w:t xml:space="preserve">乙方有权按时向甲方收取本合同中规定的相应费用。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rPr>
        <w:t xml:space="preserve">⑵</w:t>
      </w:r>
      <w:r>
        <w:rPr>
          <w:rFonts w:hint="eastAsia" w:ascii="宋体" w:hAnsi="宋体" w:eastAsia="宋体" w:cs="宋体"/>
          <w:color w:val="000000"/>
          <w:sz w:val="24"/>
          <w:lang w:val="en-US" w:eastAsia="zh-CN"/>
        </w:rPr>
        <w:t xml:space="preserve">乙方应向甲方提供运行环境的有关技术参数。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rPr>
        <w:t xml:space="preserve">⑶</w:t>
      </w:r>
      <w:r>
        <w:rPr>
          <w:rFonts w:hint="eastAsia" w:ascii="宋体" w:hAnsi="宋体" w:eastAsia="宋体" w:cs="宋体"/>
          <w:color w:val="000000"/>
          <w:sz w:val="24"/>
          <w:lang w:val="en-US" w:eastAsia="zh-CN"/>
        </w:rPr>
        <w:t xml:space="preserve">乙方提供本合同下约定的运维服务内容。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rPr>
        <w:t xml:space="preserve">⑷</w:t>
      </w:r>
      <w:r>
        <w:rPr>
          <w:rFonts w:hint="eastAsia" w:ascii="宋体" w:hAnsi="宋体" w:eastAsia="宋体" w:cs="宋体"/>
          <w:color w:val="000000"/>
          <w:sz w:val="24"/>
          <w:lang w:val="en-US" w:eastAsia="zh-CN"/>
        </w:rPr>
        <w:t xml:space="preserve">乙方应指定服务接口人作为运维服务的接口人，负责与甲方之间的信息传递、反馈、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沟通及甲方内部资源的协调。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⑸乙方应配合甲方对系统运行环境进行现场维护支持，在合同有效期内，乙方应保证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lang w:val="en-US" w:eastAsia="zh-CN"/>
        </w:rPr>
        <w:outlineLvl w:val="1"/>
      </w:pPr>
      <w:r>
        <w:rPr>
          <w:rFonts w:hint="eastAsia" w:ascii="宋体" w:hAnsi="宋体" w:eastAsia="宋体" w:cs="宋体"/>
          <w:color w:val="000000"/>
          <w:sz w:val="24"/>
          <w:lang w:val="en-US" w:eastAsia="zh-CN"/>
        </w:rPr>
        <w:t xml:space="preserve">始终满足甲乙双方商议的机房环境质量要求。按照磋商文件的机房环境要求，提供机房基础设施及场地环境改造。</w:t>
      </w:r>
      <w:r>
        <w:rPr>
          <w:rFonts w:hint="eastAsia" w:ascii="宋体" w:hAnsi="宋体" w:eastAsia="宋体" w:cs="宋体"/>
          <w:color w:val="000000"/>
          <w:sz w:val="24"/>
          <w:lang w:val="en-US" w:eastAsia="zh-CN"/>
        </w:rPr>
      </w:r>
      <w:r/>
    </w:p>
    <w:p>
      <w:pPr>
        <w:pStyle w:val="1170"/>
        <w:spacing w:line="360" w:lineRule="auto"/>
        <w:rPr>
          <w:rFonts w:hint="eastAsia" w:ascii="宋体" w:hAnsi="宋体" w:eastAsia="宋体" w:cs="宋体"/>
          <w:color w:val="000000"/>
          <w:sz w:val="24"/>
          <w:szCs w:val="24"/>
          <w:lang w:val="en-US" w:eastAsia="zh-CN" w:bidi="en-US"/>
        </w:rPr>
      </w:pPr>
      <w:r>
        <w:rPr>
          <w:rFonts w:hint="eastAsia" w:ascii="宋体" w:hAnsi="宋体" w:eastAsia="宋体" w:cs="宋体"/>
          <w:color w:val="000000"/>
          <w:sz w:val="24"/>
          <w:lang w:val="en-US" w:eastAsia="zh-CN"/>
        </w:rPr>
        <w:t xml:space="preserve">⑹</w:t>
      </w:r>
      <w:r>
        <w:rPr>
          <w:rFonts w:hint="eastAsia" w:ascii="宋体" w:hAnsi="宋体" w:eastAsia="宋体" w:cs="宋体"/>
          <w:color w:val="000000"/>
          <w:sz w:val="24"/>
          <w:szCs w:val="24"/>
          <w:lang w:val="en-US" w:eastAsia="zh-CN" w:bidi="en-US"/>
        </w:rPr>
        <w:t xml:space="preserve">乙方须接受派出机构的信息安全延伸检查。</w:t>
      </w:r>
      <w:r>
        <w:rPr>
          <w:rFonts w:hint="eastAsia" w:ascii="宋体" w:hAnsi="宋体" w:eastAsia="宋体" w:cs="宋体"/>
          <w:color w:val="000000"/>
          <w:sz w:val="24"/>
          <w:szCs w:val="24"/>
          <w:lang w:val="en-US" w:eastAsia="zh-CN" w:bidi="en-US"/>
        </w:rPr>
      </w:r>
      <w:r/>
    </w:p>
    <w:p>
      <w:pPr>
        <w:pStyle w:val="117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lang w:val="en-US" w:eastAsia="zh-CN"/>
        </w:rPr>
        <w:t xml:space="preserve">⑺</w:t>
      </w:r>
      <w:r>
        <w:rPr>
          <w:rFonts w:hint="eastAsia" w:ascii="宋体" w:hAnsi="宋体" w:eastAsia="宋体" w:cs="宋体"/>
          <w:color w:val="000000"/>
          <w:sz w:val="24"/>
          <w:szCs w:val="24"/>
          <w:lang w:eastAsia="zh-CN"/>
        </w:rPr>
        <w:t xml:space="preserve">如乙方出现经营问题不能继续履约服务，乙方必须如数退还甲方支付的服务费用。</w:t>
      </w:r>
      <w:r>
        <w:rPr>
          <w:rFonts w:hint="eastAsia" w:ascii="宋体" w:hAnsi="宋体" w:eastAsia="宋体" w:cs="宋体"/>
          <w:color w:val="000000"/>
          <w:sz w:val="24"/>
          <w:szCs w:val="24"/>
          <w:lang w:eastAsia="zh-CN"/>
        </w:rPr>
      </w:r>
      <w:r/>
    </w:p>
    <w:p>
      <w:pPr>
        <w:pStyle w:val="1170"/>
        <w:ind w:firstLine="0"/>
        <w:keepLines w:val="0"/>
        <w:keepNext w:val="0"/>
        <w:pageBreakBefore w:val="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rPr>
        <w:t xml:space="preserve">、违约责任：</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 乙方不能提交成果（逾期超过十五天视为不能提交），或提交不合格从而影响甲方按期正常使用的，应向甲方偿付合同总价款5%的违约金，违约金不足以补偿损失的甲方有权要求乙方补足。</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⑵ 乙方逾期提交成果，应在提交前与甲方协商，甲方仍需求的，乙方应立即提交并应按照逾期提交部分的合同金额的每天万分之五支付逾期交货违约金，同时承担甲方因此遭致的损失费用。</w:t>
      </w:r>
      <w:r>
        <w:rPr>
          <w:rFonts w:hint="eastAsia" w:ascii="宋体" w:hAnsi="宋体" w:eastAsia="宋体" w:cs="宋体"/>
          <w:color w:val="000000"/>
          <w:sz w:val="24"/>
        </w:rPr>
      </w:r>
      <w:r/>
    </w:p>
    <w:p>
      <w:pPr>
        <w:pStyle w:val="1148"/>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rPr>
        <w:t xml:space="preserve">⑶</w:t>
      </w:r>
      <w:r>
        <w:rPr>
          <w:rFonts w:hint="eastAsia" w:ascii="宋体" w:hAnsi="宋体" w:eastAsia="宋体" w:cs="宋体"/>
          <w:color w:val="000000"/>
          <w:sz w:val="24"/>
          <w:szCs w:val="24"/>
          <w:lang w:val="en-US" w:eastAsia="zh-CN"/>
        </w:rPr>
        <w:t xml:space="preserve">在履行合同过程中，因乙方提供场地的环境、质量发生变化等原因不再满足甲方工作需求，甲方有权解除本合同，乙方</w:t>
      </w:r>
      <w:r>
        <w:rPr>
          <w:rFonts w:hint="eastAsia" w:ascii="宋体" w:hAnsi="宋体" w:eastAsia="宋体" w:cs="宋体"/>
          <w:color w:val="000000"/>
          <w:sz w:val="24"/>
        </w:rPr>
        <w:t xml:space="preserve">同时承担甲方因此遭致的损失费用</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1049"/>
        <w:ind w:left="0"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⑷</w:t>
      </w:r>
      <w:r>
        <w:rPr>
          <w:rFonts w:hint="eastAsia" w:ascii="宋体" w:hAnsi="宋体" w:eastAsia="宋体" w:cs="宋体"/>
          <w:b w:val="0"/>
          <w:bCs w:val="0"/>
          <w:color w:val="000000"/>
          <w:sz w:val="24"/>
          <w:szCs w:val="24"/>
          <w:lang w:val="en-US" w:eastAsia="zh-CN"/>
        </w:rPr>
        <w:t xml:space="preserve">如因一方违反本合同约定给守约方造成损失的，应当依法赔偿，赔偿的金额应包括但不限于守约方因维权需要所花费的律师费、鉴定费、公证费、诉讼费、诉讼担保费、交通费等。</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、权利保证及保密</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 在本合同生效日前已存在的版权及其他知识产权应属于本合同生效前既拥有该等权利的一方。</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⑵ 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w:t>
      </w:r>
      <w:r>
        <w:rPr>
          <w:rFonts w:hint="eastAsia" w:ascii="宋体" w:hAnsi="宋体" w:eastAsia="宋体" w:cs="宋体"/>
          <w:color w:val="000000"/>
          <w:sz w:val="24"/>
        </w:rPr>
      </w:r>
      <w:r/>
    </w:p>
    <w:p>
      <w:pPr>
        <w:pStyle w:val="1302"/>
        <w:numPr>
          <w:ilvl w:val="0"/>
          <w:numId w:val="0"/>
        </w:num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⑶ 保护知识产权原则：乙方应当保证其有关参与本项目相关的活动、项目结束之后的任何涉及到本次采购的行为，均不会侵犯任何第三方的知识产权。若因此发生任何争议、侵权，均应当由乙方独自承担全部及/或任何责任</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rPr>
        <w:t xml:space="preserve">包括由此给甲方造成的各种费用支出，如诉讼费用、律师费、鉴定费、赔偿金等。</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30"/>
          <w:szCs w:val="30"/>
        </w:rPr>
      </w:pPr>
      <w:r>
        <w:rPr>
          <w:rFonts w:hint="eastAsia" w:ascii="宋体" w:hAnsi="宋体" w:eastAsia="宋体" w:cs="宋体"/>
          <w:color w:val="000000"/>
          <w:sz w:val="24"/>
        </w:rPr>
        <w:t xml:space="preserve">⑷ 甲、乙双方必须对项目涉及的数据严格保密。在中标后双方严格遵照保密管理规定，签订保密协议，严禁将本项目所涉及相关技术资料、成果、商务文件等信息私自提供给其他人员或单位，否则，将追究相关人员的法律责任。</w:t>
      </w:r>
      <w:r>
        <w:rPr>
          <w:rFonts w:hint="eastAsia" w:ascii="宋体" w:hAnsi="宋体" w:eastAsia="宋体" w:cs="宋体"/>
          <w:color w:val="000000"/>
          <w:sz w:val="30"/>
          <w:szCs w:val="30"/>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113</w:t>
      </w:r>
      <w:r>
        <w:rPr>
          <w:rFonts w:hint="eastAsia" w:ascii="宋体" w:hAnsi="宋体" w:eastAsia="宋体" w:cs="宋体"/>
          <w:color w:val="000000"/>
          <w:sz w:val="24"/>
        </w:rPr>
        <w:t xml:space="preserve">、不可抗力</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 因不可抗力不能履行合同的，根据不可抗力的影响，部分或者全部免除责任。但合同一方延迟履行后发生不可抗力的，不能免除责任。</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⑵ 合同一方因不可抗力不能履行合同的，应当及时通知对方，以减轻可能给对方造成的损失，并应当在合理期限内提供证明。</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outlineLvl w:val="1"/>
      </w:pP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rPr>
        <w:t xml:space="preserve">、索赔：</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 甲方有权根据权威机构部门出具的检验证书向乙方提出索赔。</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⑵ 如果在甲方发出索赔通知后七天内，乙方未能答复，上述索赔应视为已被乙方接受。若乙方未在甲方提出索赔通知后七天内或甲方同意的更长时间内，按照合同规定的任何一种方法解决索赔事宜，甲方将从未付款或乙方的履约保证金中扣回索赔金额，如果这些金额不足以补偿索赔金额，甲方有权向乙方提出对不足部分的补偿。</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、本合同执行过程中的未尽事宜，双方应本着实事求是、友好协商的态度加以解决。双方协商一致的，签订补充协议。补充协议与本合同具有同等效力。</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rPr>
        <w:t xml:space="preserve">、因本合同发生争议，由双方当事人协商解决或由双方主管部门调解，协商或调解不成的，可向甲方所在地人民法院起诉。</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、附则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⑴ 本合同连同附件页，一式</w:t>
      </w:r>
      <w:r>
        <w:rPr>
          <w:rFonts w:hint="eastAsia" w:ascii="宋体" w:hAnsi="宋体" w:eastAsia="宋体" w:cs="宋体"/>
          <w:color w:val="000000"/>
          <w:sz w:val="24"/>
          <w:u w:val="single"/>
          <w:lang w:val="en-US" w:eastAsia="zh-CN"/>
        </w:rPr>
        <w:t xml:space="preserve"> 三 </w:t>
      </w:r>
      <w:r>
        <w:rPr>
          <w:rFonts w:hint="eastAsia" w:ascii="宋体" w:hAnsi="宋体" w:eastAsia="宋体" w:cs="宋体"/>
          <w:color w:val="000000"/>
          <w:sz w:val="24"/>
        </w:rPr>
        <w:t xml:space="preserve">份，具有同等法律效力，甲方</w:t>
      </w:r>
      <w:r>
        <w:rPr>
          <w:rFonts w:hint="eastAsia" w:ascii="宋体" w:hAnsi="宋体" w:eastAsia="宋体" w:cs="宋体"/>
          <w:color w:val="000000"/>
          <w:sz w:val="24"/>
          <w:u w:val="none"/>
          <w:lang w:val="en-US" w:eastAsia="zh-CN"/>
        </w:rPr>
        <w:t xml:space="preserve">一</w:t>
      </w:r>
      <w:r>
        <w:rPr>
          <w:rFonts w:hint="eastAsia" w:ascii="宋体" w:hAnsi="宋体" w:eastAsia="宋体" w:cs="宋体"/>
          <w:color w:val="000000"/>
          <w:sz w:val="24"/>
        </w:rPr>
        <w:t xml:space="preserve">份，乙方一份，</w:t>
      </w:r>
      <w:r>
        <w:rPr>
          <w:rFonts w:hint="eastAsia" w:ascii="宋体" w:hAnsi="宋体" w:eastAsia="宋体" w:cs="宋体"/>
          <w:color w:val="000000"/>
          <w:sz w:val="24"/>
          <w:lang w:val="en-US" w:eastAsia="zh-CN"/>
        </w:rPr>
        <w:t xml:space="preserve">代理机构一份</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⑵</w:t>
      </w:r>
      <w:r>
        <w:rPr>
          <w:rFonts w:hint="eastAsia" w:ascii="宋体" w:hAnsi="宋体" w:eastAsia="宋体" w:cs="宋体"/>
          <w:color w:val="000000"/>
          <w:sz w:val="24"/>
        </w:rPr>
        <w:t xml:space="preserve"> 本合同执行期限内如因自然灾害、城市建设、政策调整或者不可抗力导致合同不得不终止，甲乙双方应该相互理解，妥善处理终止合同所涉及相关事宜，互不追究对方责任。</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⑶</w:t>
      </w:r>
      <w:r>
        <w:rPr>
          <w:rFonts w:hint="eastAsia" w:ascii="宋体" w:hAnsi="宋体" w:eastAsia="宋体" w:cs="宋体"/>
          <w:color w:val="000000"/>
          <w:sz w:val="24"/>
        </w:rPr>
        <w:t xml:space="preserve">本合同其它未尽事宜及与采购文件有矛盾之处，以采购文件（标书编号：</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 xml:space="preserve">）为准。</w:t>
      </w:r>
      <w:r>
        <w:rPr>
          <w:rFonts w:hint="eastAsia" w:ascii="宋体" w:hAnsi="宋体" w:eastAsia="宋体" w:cs="宋体"/>
          <w:color w:val="000000"/>
          <w:sz w:val="24"/>
          <w:lang w:val="en-US" w:eastAsia="zh-CN"/>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⑷</w:t>
      </w:r>
      <w:r>
        <w:rPr>
          <w:rFonts w:hint="eastAsia" w:ascii="宋体" w:hAnsi="宋体" w:eastAsia="宋体" w:cs="宋体"/>
          <w:color w:val="000000"/>
          <w:sz w:val="24"/>
        </w:rPr>
        <w:t xml:space="preserve">合同的变更：甲方在履行完政府采购计划变更手续并完成相关采购程序后，签订政府采购补充（变更）协议后予以变更。</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⑸</w:t>
      </w:r>
      <w:r>
        <w:rPr>
          <w:rFonts w:hint="eastAsia" w:ascii="宋体" w:hAnsi="宋体" w:eastAsia="宋体" w:cs="宋体"/>
          <w:color w:val="000000"/>
          <w:sz w:val="24"/>
        </w:rPr>
        <w:t xml:space="preserve">本合同自双方签章后生效。</w:t>
      </w:r>
      <w:r>
        <w:rPr>
          <w:rFonts w:hint="eastAsia" w:ascii="宋体" w:hAnsi="宋体" w:eastAsia="宋体" w:cs="宋体"/>
          <w:color w:val="000000"/>
          <w:sz w:val="24"/>
        </w:rPr>
      </w:r>
      <w:r/>
    </w:p>
    <w:p>
      <w:pPr>
        <w:pStyle w:val="1171"/>
        <w:rPr>
          <w:rFonts w:hint="eastAsia" w:ascii="宋体" w:hAnsi="宋体" w:eastAsia="宋体" w:cs="宋体"/>
          <w:color w:val="000000"/>
        </w:rPr>
      </w:pPr>
      <w:r>
        <w:rPr>
          <w:rFonts w:hint="eastAsia" w:ascii="宋体" w:hAnsi="宋体" w:eastAsia="宋体" w:cs="宋体"/>
          <w:color w:val="000000"/>
        </w:rPr>
      </w:r>
      <w:r/>
    </w:p>
    <w:p>
      <w:pPr>
        <w:pStyle w:val="1170"/>
        <w:ind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甲方（盖章）：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乙方（盖章）：</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委托代表人(签字)     </w:t>
      </w:r>
      <w:r>
        <w:rPr>
          <w:rFonts w:hint="eastAsia" w:ascii="宋体" w:hAnsi="宋体" w:eastAsia="宋体" w:cs="宋体"/>
          <w:color w:val="000000"/>
          <w:sz w:val="24"/>
        </w:rPr>
        <w:tab/>
      </w: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委托代表人(签字)：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     </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开户行：</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rPr>
          <w:rFonts w:hint="eastAsia" w:ascii="宋体" w:hAnsi="宋体" w:eastAsia="宋体" w:cs="宋体"/>
          <w:color w:val="000000"/>
          <w:sz w:val="24"/>
        </w:rPr>
      </w:r>
      <w:r/>
    </w:p>
    <w:p>
      <w:pPr>
        <w:pStyle w:val="1170"/>
        <w:ind w:firstLine="0"/>
        <w:keepLines w:val="0"/>
        <w:keepNext w:val="0"/>
        <w:pageBreakBefore w:val="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签订时间：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签订时间</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049"/>
        <w:jc w:val="both"/>
        <w:spacing w:line="288" w:lineRule="auto"/>
        <w:rPr>
          <w:rFonts w:hint="eastAsia" w:ascii="宋体" w:hAnsi="宋体" w:eastAsia="宋体" w:cs="宋体"/>
          <w:b/>
          <w:color w:val="000000"/>
          <w:sz w:val="28"/>
          <w:szCs w:val="28"/>
        </w:rPr>
        <w:sectPr>
          <w:footerReference w:type="default" r:id="rId14"/>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000000"/>
          <w:sz w:val="28"/>
          <w:szCs w:val="28"/>
        </w:rPr>
      </w:r>
      <w:r/>
    </w:p>
    <w:p>
      <w:pPr>
        <w:pStyle w:val="1149"/>
        <w:rPr>
          <w:rFonts w:hint="eastAsia" w:ascii="宋体" w:hAnsi="宋体" w:eastAsia="宋体" w:cs="宋体"/>
          <w:color w:val="000000"/>
        </w:rPr>
      </w:pPr>
      <w:r>
        <w:rPr>
          <w:rFonts w:hint="eastAsia" w:ascii="宋体" w:hAnsi="宋体" w:eastAsia="宋体" w:cs="宋体"/>
          <w:color w:val="000000"/>
        </w:rPr>
      </w:r>
      <w:r/>
    </w:p>
    <w:p>
      <w:pPr>
        <w:pStyle w:val="1049"/>
        <w:jc w:val="center"/>
        <w:spacing w:line="288"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合同附件1：《项目评价细则》</w:t>
      </w:r>
      <w:r>
        <w:rPr>
          <w:rFonts w:hint="eastAsia" w:ascii="宋体" w:hAnsi="宋体" w:eastAsia="宋体" w:cs="宋体"/>
          <w:b/>
          <w:color w:val="000000"/>
          <w:sz w:val="28"/>
          <w:szCs w:val="28"/>
        </w:rPr>
      </w:r>
      <w:r/>
    </w:p>
    <w:tbl>
      <w:tblPr>
        <w:tblStyle w:val="11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68"/>
        <w:gridCol w:w="1134"/>
        <w:gridCol w:w="1843"/>
        <w:gridCol w:w="709"/>
        <w:gridCol w:w="850"/>
        <w:gridCol w:w="1610"/>
      </w:tblGrid>
      <w:tr>
        <w:trPr>
          <w:trHeight w:val="511"/>
        </w:trPr>
        <w:tc>
          <w:tcPr>
            <w:gridSpan w:val="6"/>
            <w:tcW w:w="9214" w:type="dxa"/>
            <w:vAlign w:val="top"/>
            <w:textDirection w:val="lrTb"/>
            <w:noWrap w:val="false"/>
          </w:tcPr>
          <w:p>
            <w:pPr>
              <w:pStyle w:val="1049"/>
              <w:jc w:val="center"/>
              <w:spacing w:after="0" w:line="240" w:lineRule="auto"/>
              <w:rPr>
                <w:rFonts w:hint="eastAsia" w:ascii="宋体" w:hAnsi="宋体" w:eastAsia="宋体" w:cs="宋体"/>
                <w:color w:val="000000"/>
                <w:sz w:val="24"/>
              </w:rPr>
            </w:pPr>
            <w:r>
              <w:rPr>
                <w:rFonts w:hint="eastAsia" w:ascii="宋体" w:hAnsi="宋体" w:eastAsia="宋体" w:cs="宋体"/>
                <w:color w:val="000000"/>
                <w:sz w:val="24"/>
                <w:szCs w:val="24"/>
                <w:u w:val="none"/>
                <w:lang w:val="en-US" w:eastAsia="zh-CN"/>
              </w:rPr>
              <w:t xml:space="preserve">徐州市公安局铜山分局2026年度机房机柜租赁项目</w:t>
            </w:r>
            <w:r>
              <w:rPr>
                <w:rFonts w:hint="eastAsia" w:ascii="宋体" w:hAnsi="宋体" w:eastAsia="宋体" w:cs="宋体"/>
                <w:color w:val="000000"/>
                <w:sz w:val="24"/>
              </w:rPr>
              <w:t xml:space="preserve">评价报告</w:t>
            </w:r>
            <w:r>
              <w:rPr>
                <w:rFonts w:hint="eastAsia" w:ascii="宋体" w:hAnsi="宋体" w:eastAsia="宋体" w:cs="宋体"/>
                <w:color w:val="000000"/>
                <w:sz w:val="24"/>
              </w:rPr>
            </w:r>
            <w:r/>
          </w:p>
        </w:tc>
      </w:tr>
      <w:tr>
        <w:trPr>
          <w:trHeight w:val="433"/>
        </w:trPr>
        <w:tc>
          <w:tcPr>
            <w:tcW w:w="3068"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lang w:eastAsia="zh-CN"/>
              </w:rPr>
            </w:pPr>
            <w:r>
              <w:rPr>
                <w:rFonts w:hint="eastAsia" w:ascii="宋体" w:hAnsi="宋体" w:eastAsia="宋体" w:cs="宋体"/>
                <w:color w:val="000000"/>
                <w:sz w:val="24"/>
                <w:szCs w:val="24"/>
                <w:u w:val="none"/>
                <w:lang w:val="en-US" w:eastAsia="zh-CN"/>
              </w:rPr>
              <w:t xml:space="preserve">徐州市公安局铜山分局2026年度机房机柜租赁项目</w:t>
            </w:r>
            <w:r>
              <w:rPr>
                <w:rFonts w:hint="eastAsia" w:ascii="宋体" w:hAnsi="宋体" w:eastAsia="宋体" w:cs="宋体"/>
                <w:color w:val="000000"/>
                <w:sz w:val="24"/>
                <w:lang w:eastAsia="zh-CN"/>
              </w:rPr>
            </w:r>
            <w:r/>
          </w:p>
        </w:tc>
      </w:tr>
      <w:tr>
        <w:trPr>
          <w:trHeight w:val="435"/>
        </w:trPr>
        <w:tc>
          <w:tcPr>
            <w:tcW w:w="3068"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411"/>
        </w:trPr>
        <w:tc>
          <w:tcPr>
            <w:tcW w:w="3068"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评价组织单位</w:t>
            </w:r>
            <w:r>
              <w:rPr>
                <w:rFonts w:hint="eastAsia" w:ascii="宋体" w:hAnsi="宋体" w:eastAsia="宋体" w:cs="宋体"/>
                <w:color w:val="000000"/>
                <w:sz w:val="24"/>
              </w:rPr>
            </w:r>
            <w:r/>
          </w:p>
        </w:tc>
        <w:tc>
          <w:tcPr>
            <w:gridSpan w:val="2"/>
            <w:tcW w:w="2977"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1559" w:type="dxa"/>
            <w:vAlign w:val="top"/>
            <w:textDirection w:val="lrTb"/>
            <w:noWrap w:val="false"/>
          </w:tcPr>
          <w:p>
            <w:pPr>
              <w:pStyle w:val="1049"/>
              <w:ind w:firstLine="240"/>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评价人</w:t>
            </w:r>
            <w:r>
              <w:rPr>
                <w:rFonts w:hint="eastAsia" w:ascii="宋体" w:hAnsi="宋体" w:eastAsia="宋体" w:cs="宋体"/>
                <w:color w:val="000000"/>
                <w:sz w:val="24"/>
              </w:rPr>
            </w:r>
            <w:r/>
          </w:p>
        </w:tc>
        <w:tc>
          <w:tcPr>
            <w:tcW w:w="1610"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418"/>
        </w:trPr>
        <w:tc>
          <w:tcPr>
            <w:tcW w:w="3068"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合同履约单位（受评人）</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476"/>
        </w:trPr>
        <w:tc>
          <w:tcPr>
            <w:gridSpan w:val="6"/>
            <w:tcW w:w="9214" w:type="dxa"/>
            <w:vAlign w:val="top"/>
            <w:textDirection w:val="lrTb"/>
            <w:noWrap w:val="false"/>
          </w:tcPr>
          <w:p>
            <w:pPr>
              <w:pStyle w:val="1049"/>
              <w:spacing w:after="0" w:line="240" w:lineRule="auto"/>
              <w:rPr>
                <w:rFonts w:hint="eastAsia" w:ascii="宋体" w:hAnsi="宋体" w:eastAsia="宋体" w:cs="宋体"/>
                <w:b/>
                <w:color w:val="000000"/>
                <w:sz w:val="24"/>
              </w:rPr>
            </w:pPr>
            <w:r>
              <w:rPr>
                <w:rFonts w:hint="eastAsia" w:ascii="宋体" w:hAnsi="宋体" w:eastAsia="宋体" w:cs="宋体"/>
                <w:b/>
                <w:color w:val="000000"/>
                <w:sz w:val="24"/>
              </w:rPr>
              <w:t xml:space="preserve">当月评价得分：</w:t>
            </w:r>
            <w:r>
              <w:rPr>
                <w:rFonts w:hint="eastAsia" w:ascii="宋体" w:hAnsi="宋体" w:eastAsia="宋体" w:cs="宋体"/>
                <w:b/>
                <w:color w:val="000000"/>
                <w:sz w:val="24"/>
              </w:rPr>
            </w:r>
            <w:r/>
          </w:p>
        </w:tc>
      </w:tr>
      <w:tr>
        <w:trPr/>
        <w:tc>
          <w:tcPr>
            <w:gridSpan w:val="6"/>
            <w:tcW w:w="9214" w:type="dxa"/>
            <w:vAlign w:val="top"/>
            <w:textDirection w:val="lrTb"/>
            <w:noWrap w:val="false"/>
          </w:tcPr>
          <w:p>
            <w:pPr>
              <w:pStyle w:val="1049"/>
              <w:spacing w:after="0" w:line="240" w:lineRule="auto"/>
              <w:rPr>
                <w:rFonts w:hint="eastAsia" w:ascii="宋体" w:hAnsi="宋体" w:eastAsia="宋体" w:cs="宋体"/>
                <w:b/>
                <w:color w:val="000000"/>
                <w:sz w:val="24"/>
              </w:rPr>
            </w:pPr>
            <w:r>
              <w:rPr>
                <w:rFonts w:hint="eastAsia" w:ascii="宋体" w:hAnsi="宋体" w:eastAsia="宋体" w:cs="宋体"/>
                <w:b/>
                <w:color w:val="000000"/>
                <w:sz w:val="24"/>
              </w:rPr>
              <w:t xml:space="preserve">1.机房环境要求评价</w:t>
            </w:r>
            <w:r>
              <w:rPr>
                <w:rFonts w:hint="eastAsia" w:ascii="宋体" w:hAnsi="宋体" w:eastAsia="宋体" w:cs="宋体"/>
                <w:b/>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评价要求</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对于提供服务的信息系统机房，针对其可靠性、安全性、可扩展性进行全面评价</w:t>
            </w: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评分标准</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根据采购需求中“四、项目要求”中，“1、机房环境要求”中的要求项目进行具体评价</w:t>
            </w: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本项评价总分及评分方式</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本项满分共计6</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分，采用得分制。受评单项完全满足</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要求中的所有要求，该单项得满分；对于单项要求中的所有要求，不满足其中一项扣除1-3分，重要项不满足的一项扣4-5分，直至单项中的所有分数扣完。</w:t>
            </w: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评分单项</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单项总分</w:t>
            </w:r>
            <w:r>
              <w:rPr>
                <w:rFonts w:hint="eastAsia" w:ascii="宋体" w:hAnsi="宋体" w:eastAsia="宋体" w:cs="宋体"/>
                <w:color w:val="000000"/>
                <w:sz w:val="24"/>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单项得分</w:t>
            </w: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1.1电源系统</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22</w:t>
            </w:r>
            <w:r>
              <w:rPr>
                <w:rFonts w:hint="eastAsia" w:ascii="宋体" w:hAnsi="宋体" w:eastAsia="宋体" w:cs="宋体"/>
                <w:color w:val="000000"/>
                <w:sz w:val="24"/>
                <w:lang w:val="en-US" w:eastAsia="zh-CN"/>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55"/>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1.2温湿度控制系统</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eastAsia="zh-CN"/>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1.3消防系统</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1.4防雷接地</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1.5机房所在位置及建筑要求</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9</w:t>
            </w:r>
            <w:r>
              <w:rPr>
                <w:rFonts w:hint="eastAsia" w:ascii="宋体" w:hAnsi="宋体" w:eastAsia="宋体" w:cs="宋体"/>
                <w:color w:val="000000"/>
                <w:sz w:val="24"/>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1.6机房装修要求</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1.7综合布线要求</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11</w:t>
            </w:r>
            <w:r>
              <w:rPr>
                <w:rFonts w:hint="eastAsia" w:ascii="宋体" w:hAnsi="宋体" w:eastAsia="宋体" w:cs="宋体"/>
                <w:color w:val="000000"/>
                <w:sz w:val="24"/>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本项评价得分</w:t>
            </w:r>
            <w:r>
              <w:rPr>
                <w:rFonts w:hint="eastAsia" w:ascii="宋体" w:hAnsi="宋体" w:eastAsia="宋体" w:cs="宋体"/>
                <w:color w:val="000000"/>
                <w:sz w:val="24"/>
              </w:rPr>
            </w:r>
            <w:r/>
          </w:p>
        </w:tc>
        <w:tc>
          <w:tcPr>
            <w:gridSpan w:val="5"/>
            <w:tcW w:w="6146"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gridSpan w:val="6"/>
            <w:tcW w:w="9214" w:type="dxa"/>
            <w:vAlign w:val="center"/>
            <w:textDirection w:val="lrTb"/>
            <w:noWrap w:val="false"/>
          </w:tcPr>
          <w:p>
            <w:pPr>
              <w:pStyle w:val="1049"/>
              <w:spacing w:after="0" w:line="240" w:lineRule="auto"/>
              <w:rPr>
                <w:rFonts w:hint="eastAsia" w:ascii="宋体" w:hAnsi="宋体" w:eastAsia="宋体" w:cs="宋体"/>
                <w:b/>
                <w:color w:val="000000"/>
                <w:sz w:val="24"/>
              </w:rPr>
            </w:pPr>
            <w:r>
              <w:rPr>
                <w:rFonts w:hint="eastAsia" w:ascii="宋体" w:hAnsi="宋体" w:eastAsia="宋体" w:cs="宋体"/>
                <w:b/>
                <w:color w:val="000000"/>
                <w:sz w:val="24"/>
              </w:rPr>
              <w:t xml:space="preserve">2.机房空间要求评价</w:t>
            </w:r>
            <w:r>
              <w:rPr>
                <w:rFonts w:hint="eastAsia" w:ascii="宋体" w:hAnsi="宋体" w:eastAsia="宋体" w:cs="宋体"/>
                <w:b/>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评价要求</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对于合同履约方针对本次项目提供的机柜数量和机柜特征进行全面评价</w:t>
            </w: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评分标准</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根据采购需求中“四、项目要求”中，“</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机房空间要求”中的要求项目进行具体评价</w:t>
            </w: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本项评价总分及评分方式</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本项满分共计8分，采用得分制。受评单项完全满足</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要求中的所有要求，该单项得满分；对于单项要求中的所有要求，不满足其中一项扣除1-3分，重要项不满足的一项扣4-5分，直至单项中的所有分数扣完。</w:t>
            </w: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评分单项</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单项总分</w:t>
            </w:r>
            <w:r>
              <w:rPr>
                <w:rFonts w:hint="eastAsia" w:ascii="宋体" w:hAnsi="宋体" w:eastAsia="宋体" w:cs="宋体"/>
                <w:color w:val="000000"/>
                <w:sz w:val="24"/>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单项得分</w:t>
            </w: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.1机柜数量</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en-US" w:eastAsia="zh-CN"/>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.2机柜类型</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en-US" w:eastAsia="zh-CN"/>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本项评价得分</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gridSpan w:val="6"/>
            <w:tcW w:w="9214" w:type="dxa"/>
            <w:vAlign w:val="center"/>
            <w:textDirection w:val="lrTb"/>
            <w:noWrap w:val="false"/>
          </w:tcPr>
          <w:p>
            <w:pPr>
              <w:pStyle w:val="1049"/>
              <w:spacing w:after="0" w:line="240" w:lineRule="auto"/>
              <w:rPr>
                <w:rFonts w:hint="eastAsia" w:ascii="宋体" w:hAnsi="宋体" w:eastAsia="宋体" w:cs="宋体"/>
                <w:b/>
                <w:color w:val="000000"/>
                <w:sz w:val="24"/>
              </w:rPr>
            </w:pPr>
            <w:r>
              <w:rPr>
                <w:rFonts w:hint="eastAsia" w:ascii="宋体" w:hAnsi="宋体" w:eastAsia="宋体" w:cs="宋体"/>
                <w:b/>
                <w:color w:val="000000"/>
                <w:sz w:val="24"/>
              </w:rPr>
              <w:t xml:space="preserve">3.机房日常运行保障要求评价</w:t>
            </w:r>
            <w:r>
              <w:rPr>
                <w:rFonts w:hint="eastAsia" w:ascii="宋体" w:hAnsi="宋体" w:eastAsia="宋体" w:cs="宋体"/>
                <w:b/>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评价要求</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针对合同履约方日常维护保障能力进行全面评价</w:t>
            </w: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评分标准</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根据采购需求中“四、项目要求”中，“</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机房日常运行保障”中的要求项目进行具体评价</w:t>
            </w: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本项评价总分及评分方式</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本项满分共计15分，采用得分制。完全满足本项</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要求中的所有要求，本项得满分；对于</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要求中的所有要求，不满足其中一项扣除1-3分，重要项不满足的一项扣4-5分，直至单项中的所有分数扣完。</w:t>
            </w: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评分单项</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单项总分</w:t>
            </w:r>
            <w:r>
              <w:rPr>
                <w:rFonts w:hint="eastAsia" w:ascii="宋体" w:hAnsi="宋体" w:eastAsia="宋体" w:cs="宋体"/>
                <w:color w:val="000000"/>
                <w:sz w:val="24"/>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单项得分</w:t>
            </w: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.1机房日常运行保障</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lang w:val="en-US" w:eastAsia="zh-CN"/>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本项评价得分</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gridSpan w:val="6"/>
            <w:tcW w:w="9214" w:type="dxa"/>
            <w:vAlign w:val="center"/>
            <w:textDirection w:val="lrTb"/>
            <w:noWrap w:val="false"/>
          </w:tcPr>
          <w:p>
            <w:pPr>
              <w:pStyle w:val="1049"/>
              <w:spacing w:after="0" w:line="240" w:lineRule="auto"/>
              <w:rPr>
                <w:rFonts w:hint="eastAsia" w:ascii="宋体" w:hAnsi="宋体" w:eastAsia="宋体" w:cs="宋体"/>
                <w:b/>
                <w:color w:val="000000"/>
                <w:sz w:val="24"/>
              </w:rPr>
            </w:pPr>
            <w:r>
              <w:rPr>
                <w:rFonts w:hint="eastAsia" w:ascii="宋体" w:hAnsi="宋体" w:eastAsia="宋体" w:cs="宋体"/>
                <w:b/>
                <w:color w:val="000000"/>
                <w:sz w:val="24"/>
              </w:rPr>
              <w:t xml:space="preserve">5.售后服务能力评价</w:t>
            </w:r>
            <w:r>
              <w:rPr>
                <w:rFonts w:hint="eastAsia" w:ascii="宋体" w:hAnsi="宋体" w:eastAsia="宋体" w:cs="宋体"/>
                <w:b/>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评价要求</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针对合同履约方的售后服务能力进行评价</w:t>
            </w: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评分标准</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根据采购需求中“</w:t>
            </w:r>
            <w:r>
              <w:rPr>
                <w:rFonts w:hint="eastAsia" w:ascii="宋体" w:hAnsi="宋体" w:eastAsia="宋体" w:cs="宋体"/>
                <w:color w:val="000000"/>
                <w:sz w:val="24"/>
                <w:lang w:eastAsia="zh-CN"/>
              </w:rPr>
              <w:t xml:space="preserve">八</w:t>
            </w:r>
            <w:r>
              <w:rPr>
                <w:rFonts w:hint="eastAsia" w:ascii="宋体" w:hAnsi="宋体" w:eastAsia="宋体" w:cs="宋体"/>
                <w:color w:val="000000"/>
                <w:sz w:val="24"/>
              </w:rPr>
              <w:t xml:space="preserve">、售后服务要求”中的要求项目进行具体评价</w:t>
            </w: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本项评价总分及评分方式</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本项满分共计1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分，采用得分制。完全满足本项</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要求中的所有要求，本项得满分；对于本项</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要求中的所有要求，不满足其中一项扣除1-3分，重要项不满足的一项扣4-5分，直至单项中的所有分数扣完。</w:t>
            </w: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评分单项</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单项总分</w:t>
            </w:r>
            <w:r>
              <w:rPr>
                <w:rFonts w:hint="eastAsia" w:ascii="宋体" w:hAnsi="宋体" w:eastAsia="宋体" w:cs="宋体"/>
                <w:color w:val="000000"/>
                <w:sz w:val="24"/>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单项得分</w:t>
            </w:r>
            <w:r>
              <w:rPr>
                <w:rFonts w:hint="eastAsia" w:ascii="宋体" w:hAnsi="宋体" w:eastAsia="宋体" w:cs="宋体"/>
                <w:color w:val="000000"/>
                <w:sz w:val="24"/>
              </w:rPr>
            </w:r>
            <w:r/>
          </w:p>
        </w:tc>
      </w:tr>
      <w:tr>
        <w:trPr/>
        <w:tc>
          <w:tcPr>
            <w:gridSpan w:val="2"/>
            <w:tcW w:w="4202"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售后服务能力评价</w:t>
            </w:r>
            <w:r>
              <w:rPr>
                <w:rFonts w:hint="eastAsia" w:ascii="宋体" w:hAnsi="宋体" w:eastAsia="宋体" w:cs="宋体"/>
                <w:color w:val="000000"/>
                <w:sz w:val="24"/>
              </w:rPr>
            </w:r>
            <w:r/>
          </w:p>
        </w:tc>
        <w:tc>
          <w:tcPr>
            <w:gridSpan w:val="2"/>
            <w:tcW w:w="2552" w:type="dxa"/>
            <w:vAlign w:val="center"/>
            <w:textDirection w:val="lrTb"/>
            <w:noWrap w:val="false"/>
          </w:tcPr>
          <w:p>
            <w:pPr>
              <w:pStyle w:val="1049"/>
              <w:spacing w:after="0" w:line="24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r>
            <w:r/>
          </w:p>
        </w:tc>
        <w:tc>
          <w:tcPr>
            <w:gridSpan w:val="2"/>
            <w:tcW w:w="2460"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c>
          <w:tcPr>
            <w:tcW w:w="3068" w:type="dxa"/>
            <w:vAlign w:val="center"/>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本项评价得分</w:t>
            </w:r>
            <w:r>
              <w:rPr>
                <w:rFonts w:hint="eastAsia" w:ascii="宋体" w:hAnsi="宋体" w:eastAsia="宋体" w:cs="宋体"/>
                <w:color w:val="000000"/>
                <w:sz w:val="24"/>
              </w:rPr>
            </w:r>
            <w:r/>
          </w:p>
        </w:tc>
        <w:tc>
          <w:tcPr>
            <w:gridSpan w:val="5"/>
            <w:tcW w:w="6146" w:type="dxa"/>
            <w:vAlign w:val="top"/>
            <w:textDirection w:val="lrTb"/>
            <w:noWrap w:val="false"/>
          </w:tcPr>
          <w:p>
            <w:pPr>
              <w:pStyle w:val="1049"/>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pStyle w:val="1171"/>
        <w:rPr>
          <w:rFonts w:hint="eastAsia" w:ascii="宋体" w:hAnsi="宋体" w:eastAsia="宋体" w:cs="宋体"/>
          <w:color w:val="000000"/>
          <w:sz w:val="24"/>
          <w:lang w:eastAsia="zh-CN"/>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color w:val="000000"/>
          <w:sz w:val="24"/>
          <w:lang w:eastAsia="zh-CN"/>
        </w:rPr>
      </w:r>
      <w:r/>
    </w:p>
    <w:p>
      <w:pPr>
        <w:pStyle w:val="1170"/>
        <w:jc w:val="center"/>
        <w:spacing w:line="360" w:lineRule="auto"/>
        <w:rPr>
          <w:rStyle w:val="1169"/>
          <w:rFonts w:hint="eastAsia" w:ascii="宋体" w:hAnsi="宋体" w:eastAsia="宋体" w:cs="宋体"/>
          <w:color w:val="000000"/>
          <w:sz w:val="24"/>
        </w:rPr>
      </w:pPr>
      <w:r>
        <w:rPr>
          <w:rStyle w:val="1169"/>
          <w:rFonts w:hint="eastAsia" w:ascii="宋体" w:hAnsi="宋体" w:eastAsia="宋体" w:cs="宋体"/>
          <w:color w:val="000000"/>
          <w:sz w:val="24"/>
        </w:rPr>
        <w:t xml:space="preserve">合同附件</w:t>
      </w:r>
      <w:r>
        <w:rPr>
          <w:rStyle w:val="1169"/>
          <w:rFonts w:hint="eastAsia" w:ascii="宋体" w:hAnsi="宋体" w:eastAsia="宋体" w:cs="宋体"/>
          <w:color w:val="000000"/>
          <w:sz w:val="24"/>
        </w:rPr>
      </w:r>
      <w:r/>
    </w:p>
    <w:p>
      <w:pPr>
        <w:pStyle w:val="1170"/>
        <w:jc w:val="center"/>
        <w:spacing w:line="360" w:lineRule="auto"/>
        <w:rPr>
          <w:rStyle w:val="1169"/>
          <w:rFonts w:hint="eastAsia" w:ascii="宋体" w:hAnsi="宋体" w:eastAsia="宋体" w:cs="宋体"/>
          <w:color w:val="000000"/>
          <w:sz w:val="24"/>
        </w:rPr>
      </w:pPr>
      <w:r>
        <w:rPr>
          <w:rStyle w:val="1169"/>
          <w:rFonts w:hint="eastAsia" w:ascii="宋体" w:hAnsi="宋体" w:eastAsia="宋体" w:cs="宋体"/>
          <w:color w:val="000000"/>
          <w:sz w:val="24"/>
        </w:rPr>
        <w:t xml:space="preserve">目录</w:t>
      </w:r>
      <w:r>
        <w:rPr>
          <w:rStyle w:val="1169"/>
          <w:rFonts w:hint="eastAsia" w:ascii="宋体" w:hAnsi="宋体" w:eastAsia="宋体" w:cs="宋体"/>
          <w:color w:val="000000"/>
          <w:sz w:val="24"/>
        </w:rPr>
      </w:r>
      <w:r/>
    </w:p>
    <w:p>
      <w:pPr>
        <w:pStyle w:val="117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b w:val="0"/>
          <w:bCs/>
          <w:color w:val="000000"/>
          <w:sz w:val="24"/>
          <w:szCs w:val="24"/>
        </w:rPr>
        <w:t xml:space="preserve">1：《项目评价细则》</w:t>
      </w:r>
      <w:r>
        <w:rPr>
          <w:rFonts w:hint="eastAsia" w:ascii="宋体" w:hAnsi="宋体" w:eastAsia="宋体" w:cs="宋体"/>
          <w:color w:val="000000"/>
          <w:sz w:val="24"/>
        </w:rPr>
      </w:r>
      <w:r/>
    </w:p>
    <w:p>
      <w:pPr>
        <w:pStyle w:val="117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运行维护</w:t>
      </w:r>
      <w:r>
        <w:rPr>
          <w:rFonts w:hint="eastAsia" w:ascii="宋体" w:hAnsi="宋体" w:eastAsia="宋体" w:cs="宋体"/>
          <w:color w:val="000000"/>
          <w:sz w:val="24"/>
        </w:rPr>
        <w:t xml:space="preserve">方案</w:t>
      </w:r>
      <w:r>
        <w:rPr>
          <w:rFonts w:hint="eastAsia" w:ascii="宋体" w:hAnsi="宋体" w:eastAsia="宋体" w:cs="宋体"/>
          <w:color w:val="000000"/>
          <w:sz w:val="24"/>
        </w:rPr>
      </w:r>
      <w:r/>
    </w:p>
    <w:p>
      <w:pPr>
        <w:pStyle w:val="117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(要求见</w:t>
      </w:r>
      <w:r>
        <w:rPr>
          <w:rFonts w:hint="eastAsia" w:ascii="宋体" w:hAnsi="宋体" w:eastAsia="宋体" w:cs="宋体"/>
          <w:color w:val="000000"/>
          <w:sz w:val="24"/>
          <w:lang w:eastAsia="zh-CN"/>
        </w:rPr>
        <w:t xml:space="preserve">磋商</w:t>
      </w:r>
      <w:r>
        <w:rPr>
          <w:rFonts w:hint="eastAsia" w:ascii="宋体" w:hAnsi="宋体" w:eastAsia="宋体" w:cs="宋体"/>
          <w:color w:val="000000"/>
          <w:sz w:val="24"/>
        </w:rPr>
        <w:t xml:space="preserve">文件《采购需求》；附件详见</w:t>
      </w:r>
      <w:r>
        <w:rPr>
          <w:rFonts w:hint="eastAsia" w:ascii="宋体" w:hAnsi="宋体" w:eastAsia="宋体" w:cs="宋体"/>
          <w:color w:val="000000"/>
          <w:sz w:val="24"/>
          <w:lang w:val="en-US" w:eastAsia="zh-CN"/>
        </w:rPr>
        <w:t xml:space="preserve">乙</w:t>
      </w:r>
      <w:r>
        <w:rPr>
          <w:rFonts w:hint="eastAsia" w:ascii="宋体" w:hAnsi="宋体" w:eastAsia="宋体" w:cs="宋体"/>
          <w:color w:val="000000"/>
          <w:sz w:val="24"/>
        </w:rPr>
        <w:t xml:space="preserve">方响应文件。)</w:t>
      </w:r>
      <w:r>
        <w:rPr>
          <w:rFonts w:hint="eastAsia" w:ascii="宋体" w:hAnsi="宋体" w:eastAsia="宋体" w:cs="宋体"/>
          <w:color w:val="000000"/>
          <w:sz w:val="24"/>
        </w:rPr>
      </w:r>
      <w:r/>
    </w:p>
    <w:p>
      <w:pPr>
        <w:pStyle w:val="117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合同附件</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：服务范围和价格清单</w:t>
      </w:r>
      <w:r>
        <w:rPr>
          <w:rFonts w:hint="eastAsia" w:ascii="宋体" w:hAnsi="宋体" w:eastAsia="宋体" w:cs="宋体"/>
          <w:color w:val="000000"/>
          <w:sz w:val="24"/>
        </w:rPr>
      </w:r>
      <w:r/>
    </w:p>
    <w:p>
      <w:pPr>
        <w:pStyle w:val="1170"/>
        <w:ind w:left="47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(要求见</w:t>
      </w:r>
      <w:r>
        <w:rPr>
          <w:rFonts w:hint="eastAsia" w:ascii="宋体" w:hAnsi="宋体" w:eastAsia="宋体" w:cs="宋体"/>
          <w:color w:val="000000"/>
          <w:sz w:val="24"/>
          <w:lang w:eastAsia="zh-CN"/>
        </w:rPr>
        <w:t xml:space="preserve">磋商</w:t>
      </w:r>
      <w:r>
        <w:rPr>
          <w:rFonts w:hint="eastAsia" w:ascii="宋体" w:hAnsi="宋体" w:eastAsia="宋体" w:cs="宋体"/>
          <w:color w:val="000000"/>
          <w:sz w:val="24"/>
        </w:rPr>
        <w:t xml:space="preserve">文件《响应文件相关格式》中《</w:t>
      </w:r>
      <w:r>
        <w:rPr>
          <w:rFonts w:hint="eastAsia" w:ascii="宋体" w:hAnsi="宋体" w:eastAsia="宋体" w:cs="宋体"/>
          <w:color w:val="000000"/>
          <w:sz w:val="24"/>
          <w:lang w:eastAsia="zh-CN"/>
        </w:rPr>
        <w:t xml:space="preserve">磋商</w:t>
      </w:r>
      <w:r>
        <w:rPr>
          <w:rFonts w:hint="eastAsia" w:ascii="宋体" w:hAnsi="宋体" w:eastAsia="宋体" w:cs="宋体"/>
          <w:color w:val="000000"/>
          <w:sz w:val="24"/>
        </w:rPr>
        <w:t xml:space="preserve">报价表》和《分项价格表》；附件详见</w:t>
      </w:r>
      <w:r>
        <w:rPr>
          <w:rFonts w:hint="eastAsia" w:ascii="宋体" w:hAnsi="宋体" w:eastAsia="宋体" w:cs="宋体"/>
          <w:color w:val="000000"/>
          <w:sz w:val="24"/>
          <w:lang w:val="en-US" w:eastAsia="zh-CN"/>
        </w:rPr>
        <w:t xml:space="preserve">乙</w:t>
      </w:r>
      <w:r>
        <w:rPr>
          <w:rFonts w:hint="eastAsia" w:ascii="宋体" w:hAnsi="宋体" w:eastAsia="宋体" w:cs="宋体"/>
          <w:color w:val="000000"/>
          <w:sz w:val="24"/>
        </w:rPr>
        <w:t xml:space="preserve">方响应文件。)</w:t>
      </w:r>
      <w:r>
        <w:rPr>
          <w:rFonts w:hint="eastAsia" w:ascii="宋体" w:hAnsi="宋体" w:eastAsia="宋体" w:cs="宋体"/>
          <w:color w:val="000000"/>
          <w:sz w:val="24"/>
        </w:rPr>
      </w:r>
      <w:r/>
    </w:p>
    <w:p>
      <w:pPr>
        <w:pStyle w:val="1145"/>
        <w:rPr>
          <w:rFonts w:hint="eastAsia" w:ascii="宋体" w:hAnsi="宋体" w:eastAsia="宋体" w:cs="宋体"/>
          <w:b/>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000000"/>
          <w:sz w:val="36"/>
          <w:szCs w:val="36"/>
        </w:rPr>
      </w:r>
      <w:r/>
    </w:p>
    <w:p>
      <w:pPr>
        <w:pStyle w:val="1049"/>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36"/>
          <w:szCs w:val="36"/>
          <w:lang w:val="en-US" w:eastAsia="zh-CN"/>
        </w:rPr>
        <w:t xml:space="preserve">7</w:t>
      </w:r>
      <w:r>
        <w:rPr>
          <w:rFonts w:hint="eastAsia" w:ascii="宋体" w:hAnsi="宋体" w:eastAsia="宋体" w:cs="宋体"/>
          <w:b/>
          <w:color w:val="000000"/>
          <w:sz w:val="36"/>
          <w:szCs w:val="36"/>
        </w:rPr>
        <w:t xml:space="preserve">、承诺书</w:t>
      </w:r>
      <w:r>
        <w:rPr>
          <w:rFonts w:hint="eastAsia" w:ascii="宋体" w:hAnsi="宋体" w:eastAsia="宋体" w:cs="宋体"/>
          <w:b/>
          <w:color w:val="000000"/>
          <w:sz w:val="28"/>
          <w:szCs w:val="28"/>
        </w:rPr>
      </w:r>
      <w:r/>
    </w:p>
    <w:p>
      <w:pPr>
        <w:pStyle w:val="1049"/>
        <w:jc w:val="center"/>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徐州久宏招标代理有限公司</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49"/>
        <w:ind w:right="29"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05"/>
        <w:ind w:firstLine="480"/>
        <w:spacing w:line="380" w:lineRule="exact"/>
        <w:tabs>
          <w:tab w:val="center" w:pos="4153" w:leader="none"/>
          <w:tab w:val="right" w:pos="8306" w:leader="none"/>
        </w:tabs>
        <w:rPr>
          <w:rFonts w:hint="eastAsia" w:ascii="宋体" w:hAnsi="宋体" w:eastAsia="宋体" w:cs="宋体"/>
          <w:color w:val="000000"/>
          <w:sz w:val="24"/>
        </w:rPr>
      </w:pPr>
      <w:r>
        <w:rPr>
          <w:rFonts w:hint="eastAsia" w:ascii="宋体" w:hAnsi="宋体" w:eastAsia="宋体" w:cs="宋体"/>
          <w:color w:val="000000"/>
          <w:sz w:val="24"/>
        </w:rPr>
        <w:t xml:space="preserve">根据贵方《</w:t>
      </w:r>
      <w:r>
        <w:rPr>
          <w:rFonts w:hint="eastAsia" w:ascii="宋体" w:hAnsi="宋体" w:eastAsia="宋体" w:cs="宋体"/>
          <w:bCs/>
          <w:color w:val="000000"/>
          <w:sz w:val="24"/>
        </w:rPr>
        <w:t xml:space="preserve">磋商文件</w:t>
      </w: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）要求，本</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正式提交以下首次响应文件。</w:t>
      </w:r>
      <w:r>
        <w:rPr>
          <w:rFonts w:hint="eastAsia" w:ascii="宋体" w:hAnsi="宋体" w:eastAsia="宋体" w:cs="宋体"/>
          <w:color w:val="000000"/>
          <w:sz w:val="24"/>
        </w:rPr>
      </w:r>
      <w:r/>
    </w:p>
    <w:p>
      <w:pPr>
        <w:pStyle w:val="1105"/>
        <w:ind w:firstLine="480"/>
        <w:spacing w:line="380" w:lineRule="exact"/>
        <w:tabs>
          <w:tab w:val="center" w:pos="4153" w:leader="none"/>
          <w:tab w:val="right" w:pos="8306" w:leader="none"/>
        </w:tabs>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rPr>
        <w:t xml:space="preserve">（1）承诺书； </w:t>
      </w:r>
      <w:r>
        <w:rPr>
          <w:rFonts w:hint="eastAsia" w:ascii="宋体" w:hAnsi="宋体" w:eastAsia="宋体" w:cs="宋体"/>
          <w:color w:val="000000"/>
          <w:sz w:val="24"/>
        </w:rPr>
      </w:r>
      <w:r/>
    </w:p>
    <w:p>
      <w:pPr>
        <w:pStyle w:val="1105"/>
        <w:ind w:firstLine="480"/>
        <w:spacing w:line="380" w:lineRule="exact"/>
        <w:tabs>
          <w:tab w:val="center" w:pos="4153" w:leader="none"/>
          <w:tab w:val="right" w:pos="8306" w:leader="none"/>
        </w:tabs>
        <w:rPr>
          <w:rFonts w:hint="eastAsia" w:ascii="宋体" w:hAnsi="宋体" w:eastAsia="宋体" w:cs="宋体"/>
          <w:color w:val="000000"/>
          <w:sz w:val="24"/>
        </w:rPr>
      </w:pPr>
      <w:r>
        <w:rPr>
          <w:rFonts w:hint="eastAsia" w:ascii="宋体" w:hAnsi="宋体" w:eastAsia="宋体" w:cs="宋体"/>
          <w:color w:val="000000"/>
          <w:sz w:val="24"/>
        </w:rPr>
        <w:t xml:space="preserve">（2）磋商报价表； </w:t>
      </w:r>
      <w:r>
        <w:rPr>
          <w:rFonts w:hint="eastAsia" w:ascii="宋体" w:hAnsi="宋体" w:eastAsia="宋体" w:cs="宋体"/>
          <w:color w:val="000000"/>
          <w:sz w:val="24"/>
        </w:rPr>
      </w:r>
      <w:r/>
    </w:p>
    <w:p>
      <w:pPr>
        <w:pStyle w:val="1105"/>
        <w:ind w:firstLine="480"/>
        <w:spacing w:line="380" w:lineRule="exact"/>
        <w:tabs>
          <w:tab w:val="center" w:pos="4153" w:leader="none"/>
          <w:tab w:val="right" w:pos="8306" w:leader="none"/>
        </w:tabs>
        <w:rPr>
          <w:rFonts w:hint="eastAsia" w:ascii="宋体" w:hAnsi="宋体" w:eastAsia="宋体" w:cs="宋体"/>
          <w:color w:val="000000"/>
          <w:sz w:val="24"/>
        </w:rPr>
      </w:pPr>
      <w:r>
        <w:rPr>
          <w:rFonts w:hint="eastAsia" w:ascii="宋体" w:hAnsi="宋体" w:eastAsia="宋体" w:cs="宋体"/>
          <w:color w:val="000000"/>
          <w:sz w:val="24"/>
        </w:rPr>
        <w:t xml:space="preserve">（3）偏离表；</w:t>
      </w:r>
      <w:r>
        <w:rPr>
          <w:rFonts w:hint="eastAsia" w:ascii="宋体" w:hAnsi="宋体" w:eastAsia="宋体" w:cs="宋体"/>
          <w:color w:val="000000"/>
          <w:sz w:val="24"/>
        </w:rPr>
      </w:r>
      <w:r/>
    </w:p>
    <w:p>
      <w:pPr>
        <w:pStyle w:val="1105"/>
        <w:ind w:firstLine="480"/>
        <w:spacing w:line="380" w:lineRule="exact"/>
        <w:tabs>
          <w:tab w:val="center" w:pos="4153" w:leader="none"/>
          <w:tab w:val="right" w:pos="8306" w:leader="none"/>
        </w:tabs>
        <w:rPr>
          <w:rFonts w:hint="eastAsia" w:ascii="宋体" w:hAnsi="宋体" w:eastAsia="宋体" w:cs="宋体"/>
          <w:color w:val="000000"/>
          <w:sz w:val="24"/>
        </w:rPr>
      </w:pPr>
      <w:r>
        <w:rPr>
          <w:rFonts w:hint="eastAsia" w:ascii="宋体" w:hAnsi="宋体" w:eastAsia="宋体" w:cs="宋体"/>
          <w:color w:val="000000"/>
          <w:sz w:val="24"/>
        </w:rPr>
        <w:t xml:space="preserve">（4）磋商</w:t>
      </w:r>
      <w:r>
        <w:rPr>
          <w:rFonts w:hint="eastAsia" w:ascii="宋体" w:hAnsi="宋体" w:eastAsia="宋体" w:cs="宋体"/>
          <w:bCs/>
          <w:color w:val="000000"/>
          <w:sz w:val="24"/>
        </w:rPr>
        <w:t xml:space="preserve">文件</w:t>
      </w:r>
      <w:r>
        <w:rPr>
          <w:rFonts w:hint="eastAsia" w:ascii="宋体" w:hAnsi="宋体" w:eastAsia="宋体" w:cs="宋体"/>
          <w:color w:val="000000"/>
          <w:sz w:val="24"/>
        </w:rPr>
        <w:t xml:space="preserve">要求提供的其他响应文件。</w:t>
      </w:r>
      <w:r>
        <w:rPr>
          <w:rFonts w:hint="eastAsia" w:ascii="宋体" w:hAnsi="宋体" w:eastAsia="宋体" w:cs="宋体"/>
          <w:color w:val="000000"/>
          <w:sz w:val="24"/>
        </w:rPr>
      </w:r>
      <w:r/>
    </w:p>
    <w:p>
      <w:pPr>
        <w:pStyle w:val="1105"/>
        <w:ind w:firstLine="480"/>
        <w:spacing w:line="380" w:lineRule="exact"/>
        <w:tabs>
          <w:tab w:val="center" w:pos="4153" w:leader="none"/>
          <w:tab w:val="right" w:pos="8306" w:leader="none"/>
        </w:tabs>
        <w:rPr>
          <w:rFonts w:hint="eastAsia" w:ascii="宋体" w:hAnsi="宋体" w:eastAsia="宋体" w:cs="宋体"/>
          <w:color w:val="000000"/>
          <w:sz w:val="24"/>
        </w:rPr>
      </w:pPr>
      <w:r>
        <w:rPr>
          <w:rFonts w:hint="eastAsia" w:ascii="宋体" w:hAnsi="宋体" w:eastAsia="宋体" w:cs="宋体"/>
          <w:color w:val="000000"/>
          <w:sz w:val="24"/>
        </w:rPr>
        <w:t xml:space="preserve">我单位符合《中华人民共和国政府采购法》第二十二条的规定，符合本项目</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资格要求。</w:t>
      </w:r>
      <w:r>
        <w:rPr>
          <w:rFonts w:hint="eastAsia" w:ascii="宋体" w:hAnsi="宋体" w:eastAsia="宋体" w:cs="宋体"/>
          <w:color w:val="000000"/>
          <w:sz w:val="24"/>
        </w:rPr>
      </w:r>
      <w:r/>
    </w:p>
    <w:p>
      <w:pPr>
        <w:pStyle w:val="1105"/>
        <w:ind w:firstLine="480"/>
        <w:spacing w:line="380" w:lineRule="exact"/>
        <w:tabs>
          <w:tab w:val="center" w:pos="4153" w:leader="none"/>
          <w:tab w:val="right" w:pos="8306" w:leader="none"/>
        </w:tabs>
        <w:rPr>
          <w:rFonts w:hint="eastAsia" w:ascii="宋体" w:hAnsi="宋体" w:eastAsia="宋体" w:cs="宋体"/>
          <w:color w:val="000000"/>
          <w:sz w:val="24"/>
        </w:rPr>
      </w:pPr>
      <w:r>
        <w:rPr>
          <w:rFonts w:hint="eastAsia" w:ascii="宋体" w:hAnsi="宋体" w:eastAsia="宋体" w:cs="宋体"/>
          <w:color w:val="000000"/>
          <w:sz w:val="24"/>
        </w:rPr>
        <w:t xml:space="preserve">我单位按照磋商文件的要求编制响应文件，并对其提交的响应文件的真实性、合法性承担法律责任。</w:t>
      </w:r>
      <w:r>
        <w:rPr>
          <w:rFonts w:hint="eastAsia" w:ascii="宋体" w:hAnsi="宋体" w:eastAsia="宋体" w:cs="宋体"/>
          <w:color w:val="000000"/>
          <w:sz w:val="24"/>
        </w:rPr>
      </w:r>
      <w:r/>
    </w:p>
    <w:p>
      <w:pPr>
        <w:pStyle w:val="1049"/>
        <w:ind w:right="29" w:firstLine="480"/>
        <w:spacing w:line="3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兹宣布同意如下: </w:t>
      </w:r>
      <w:r>
        <w:rPr>
          <w:rFonts w:hint="eastAsia" w:ascii="宋体" w:hAnsi="宋体" w:eastAsia="宋体" w:cs="宋体"/>
          <w:color w:val="000000"/>
          <w:sz w:val="24"/>
        </w:rPr>
      </w:r>
      <w:r/>
    </w:p>
    <w:p>
      <w:pPr>
        <w:pStyle w:val="1105"/>
        <w:ind w:firstLine="480"/>
        <w:spacing w:line="380" w:lineRule="exact"/>
        <w:tabs>
          <w:tab w:val="center" w:pos="4153" w:leader="none"/>
          <w:tab w:val="right" w:pos="8306" w:leader="none"/>
        </w:tabs>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1;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rPr>
        <w:t xml:space="preserve">一、完全承担根据《磋商文件》规定完成合同的责任和义务（如有偏离，将全部填写在偏离表中）。</w:t>
      </w:r>
      <w:r>
        <w:rPr>
          <w:rFonts w:hint="eastAsia" w:ascii="宋体" w:hAnsi="宋体" w:eastAsia="宋体" w:cs="宋体"/>
          <w:color w:val="000000"/>
          <w:sz w:val="24"/>
        </w:rPr>
      </w:r>
      <w:r/>
    </w:p>
    <w:p>
      <w:pPr>
        <w:pStyle w:val="1105"/>
        <w:ind w:firstLine="480"/>
        <w:spacing w:line="380" w:lineRule="exact"/>
        <w:tabs>
          <w:tab w:val="center" w:pos="4153" w:leader="none"/>
          <w:tab w:val="right" w:pos="8306" w:leader="none"/>
        </w:tabs>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3;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rPr>
        <w:t xml:space="preserve">二、保证所提供的响应文件及所有材料的真实、合法、有效，并对其负责。</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三、已详细审核竞争性磋商文件（含竞争性磋商文件</w:t>
      </w:r>
      <w:r>
        <w:rPr>
          <w:rFonts w:hint="eastAsia" w:ascii="宋体" w:hAnsi="宋体" w:eastAsia="宋体" w:cs="宋体"/>
          <w:color w:val="000000"/>
          <w:sz w:val="24"/>
        </w:rPr>
        <w:t xml:space="preserve">的澄清或者修改</w:t>
      </w:r>
      <w:r>
        <w:rPr>
          <w:rFonts w:hint="eastAsia" w:ascii="宋体" w:hAnsi="宋体" w:eastAsia="宋体" w:cs="宋体"/>
          <w:color w:val="000000"/>
          <w:sz w:val="24"/>
        </w:rPr>
        <w:t xml:space="preserve">），本</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完全理解并同意放弃对这方面不明及误解的权利。</w:t>
      </w:r>
      <w:r>
        <w:rPr>
          <w:rFonts w:hint="eastAsia" w:ascii="宋体" w:hAnsi="宋体" w:eastAsia="宋体" w:cs="宋体"/>
          <w:color w:val="000000"/>
          <w:sz w:val="24"/>
        </w:rPr>
      </w:r>
      <w:r/>
    </w:p>
    <w:p>
      <w:pPr>
        <w:pStyle w:val="1049"/>
        <w:ind w:right="29"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四、所供货物保证符合国家有关产品质量、性能和安全标准，无权利瑕疵。</w:t>
      </w:r>
      <w:r>
        <w:rPr>
          <w:rFonts w:hint="eastAsia" w:ascii="宋体" w:hAnsi="宋体" w:eastAsia="宋体" w:cs="宋体"/>
          <w:color w:val="000000"/>
          <w:sz w:val="24"/>
        </w:rPr>
      </w:r>
      <w:r/>
    </w:p>
    <w:p>
      <w:pPr>
        <w:pStyle w:val="1049"/>
        <w:ind w:right="29"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五、报价有效期为90日。</w:t>
      </w:r>
      <w:r>
        <w:rPr>
          <w:rFonts w:hint="eastAsia" w:ascii="宋体" w:hAnsi="宋体" w:eastAsia="宋体" w:cs="宋体"/>
          <w:color w:val="000000"/>
          <w:sz w:val="24"/>
        </w:rPr>
      </w:r>
      <w:r/>
    </w:p>
    <w:p>
      <w:pPr>
        <w:pStyle w:val="1049"/>
        <w:ind w:right="29"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六、同意向贵方提供贵方可能要求的与本次磋商采购有关的任何证据或资料。</w:t>
      </w:r>
      <w:r>
        <w:rPr>
          <w:rFonts w:hint="eastAsia" w:ascii="宋体" w:hAnsi="宋体" w:eastAsia="宋体" w:cs="宋体"/>
          <w:color w:val="000000"/>
          <w:sz w:val="24"/>
        </w:rPr>
      </w:r>
      <w:r/>
    </w:p>
    <w:p>
      <w:pPr>
        <w:pStyle w:val="1049"/>
        <w:ind w:right="29"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七、完全理解贵方不一定要接受最低的报价或收到的任何报价。</w:t>
      </w:r>
      <w:r>
        <w:rPr>
          <w:rFonts w:hint="eastAsia" w:ascii="宋体" w:hAnsi="宋体" w:eastAsia="宋体" w:cs="宋体"/>
          <w:color w:val="000000"/>
          <w:sz w:val="24"/>
        </w:rPr>
      </w:r>
      <w:r/>
    </w:p>
    <w:p>
      <w:pPr>
        <w:pStyle w:val="1049"/>
        <w:ind w:right="29"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八、</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同意在领取中标通知书时，按照磋商文件的有关规定支付代理服务费。</w:t>
      </w:r>
      <w:r>
        <w:rPr>
          <w:rFonts w:hint="eastAsia" w:ascii="宋体" w:hAnsi="宋体" w:eastAsia="宋体" w:cs="宋体"/>
          <w:color w:val="000000"/>
          <w:sz w:val="24"/>
        </w:rPr>
      </w:r>
      <w:r/>
    </w:p>
    <w:p>
      <w:pPr>
        <w:pStyle w:val="1049"/>
        <w:ind w:right="29"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九、</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人或采购代理机构有权将我单位本项目的《磋商报价表》和《分项价格表》予以公示，公示的方式由</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人或采购代理机构确定。</w:t>
      </w:r>
      <w:r>
        <w:rPr>
          <w:rFonts w:hint="eastAsia" w:ascii="宋体" w:hAnsi="宋体" w:eastAsia="宋体" w:cs="宋体"/>
          <w:color w:val="000000"/>
          <w:sz w:val="24"/>
        </w:rPr>
      </w:r>
      <w:r/>
    </w:p>
    <w:p>
      <w:pPr>
        <w:pStyle w:val="1049"/>
        <w:ind w:left="1125"/>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right="29" w:firstLine="3960"/>
        <w:spacing w:line="380" w:lineRule="exact"/>
        <w:rPr>
          <w:rFonts w:hint="eastAsia" w:ascii="宋体" w:hAnsi="宋体" w:eastAsia="宋体" w:cs="宋体"/>
          <w:color w:val="000000"/>
        </w:rPr>
      </w:pP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电子签章</w:t>
      </w:r>
      <w:r>
        <w:rPr>
          <w:rFonts w:hint="eastAsia" w:ascii="宋体" w:hAnsi="宋体" w:eastAsia="宋体" w:cs="宋体"/>
          <w:color w:val="000000"/>
          <w:sz w:val="24"/>
        </w:rPr>
        <w:t xml:space="preserve">）：</w:t>
      </w:r>
      <w:r>
        <w:rPr>
          <w:rFonts w:hint="eastAsia" w:ascii="宋体" w:hAnsi="宋体" w:eastAsia="宋体" w:cs="宋体"/>
          <w:color w:val="000000"/>
        </w:rPr>
      </w:r>
      <w:r/>
    </w:p>
    <w:p>
      <w:pPr>
        <w:pStyle w:val="1049"/>
        <w:ind w:firstLine="396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p>
      <w:pPr>
        <w:pStyle w:val="1049"/>
        <w:ind w:firstLine="396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移动电话：</w:t>
      </w:r>
      <w:r>
        <w:rPr>
          <w:rFonts w:hint="eastAsia" w:ascii="宋体" w:hAnsi="宋体" w:eastAsia="宋体" w:cs="宋体"/>
          <w:color w:val="000000"/>
          <w:sz w:val="24"/>
        </w:rPr>
      </w:r>
      <w:r/>
    </w:p>
    <w:p>
      <w:pPr>
        <w:pStyle w:val="1049"/>
        <w:ind w:right="29" w:firstLine="396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049"/>
        <w:jc w:val="center"/>
        <w:spacing w:line="380" w:lineRule="exact"/>
        <w:rPr>
          <w:rFonts w:hint="eastAsia" w:ascii="宋体" w:hAnsi="宋体" w:eastAsia="宋体" w:cs="宋体"/>
          <w:b/>
          <w:color w:val="000000"/>
          <w:sz w:val="36"/>
          <w:szCs w:val="36"/>
          <w:lang w:val="en-US" w:eastAsia="zh-CN"/>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000000"/>
          <w:sz w:val="36"/>
          <w:szCs w:val="36"/>
          <w:lang w:val="en-US" w:eastAsia="zh-CN"/>
        </w:rPr>
      </w:r>
      <w:r/>
    </w:p>
    <w:p>
      <w:pPr>
        <w:pStyle w:val="1049"/>
        <w:jc w:val="center"/>
        <w:spacing w:line="380" w:lineRule="exact"/>
        <w:rPr>
          <w:rFonts w:hint="eastAsia" w:ascii="宋体" w:hAnsi="宋体" w:eastAsia="宋体" w:cs="宋体"/>
          <w:b/>
          <w:color w:val="000000"/>
          <w:sz w:val="28"/>
          <w:szCs w:val="28"/>
        </w:rPr>
      </w:pPr>
      <w:r>
        <w:rPr>
          <w:rFonts w:hint="eastAsia" w:ascii="宋体" w:hAnsi="宋体" w:eastAsia="宋体" w:cs="宋体"/>
          <w:b/>
          <w:color w:val="000000"/>
          <w:sz w:val="36"/>
          <w:szCs w:val="36"/>
          <w:lang w:val="en-US" w:eastAsia="zh-CN"/>
        </w:rPr>
        <w:t xml:space="preserve">8</w:t>
      </w:r>
      <w:r>
        <w:rPr>
          <w:rFonts w:hint="eastAsia" w:ascii="宋体" w:hAnsi="宋体" w:eastAsia="宋体" w:cs="宋体"/>
          <w:b/>
          <w:color w:val="000000"/>
          <w:sz w:val="36"/>
          <w:szCs w:val="36"/>
        </w:rPr>
        <w:t xml:space="preserve">、授权委托书</w:t>
      </w:r>
      <w:r>
        <w:rPr>
          <w:rFonts w:hint="eastAsia" w:ascii="宋体" w:hAnsi="宋体" w:eastAsia="宋体" w:cs="宋体"/>
          <w:b/>
          <w:color w:val="000000"/>
          <w:sz w:val="28"/>
          <w:szCs w:val="28"/>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委托人（全称）：</w:t>
      </w: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地  址：</w:t>
      </w: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              </w:t>
      </w: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法人营业执照注册号（统一社会信用代码）：</w:t>
      </w: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受托人：                  先生（女士）</w:t>
      </w: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身份证号：</w:t>
      </w:r>
      <w:r>
        <w:rPr>
          <w:rFonts w:hint="eastAsia" w:ascii="宋体" w:hAnsi="宋体" w:eastAsia="宋体" w:cs="宋体"/>
          <w:color w:val="000000"/>
          <w:sz w:val="24"/>
        </w:rPr>
      </w:r>
      <w:r/>
    </w:p>
    <w:p>
      <w:pPr>
        <w:pStyle w:val="1049"/>
        <w:jc w:val="center"/>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63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兹委托（            ）全权代表我企业（公司）参与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项目[项目编号：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]的磋商活动及签订合同。（         ）以我企业（公司）名义所为的行为及签署的文件，我企业（公司）均予以认可。有关法律责任均由我企业（公司）承担。（         ）无转委托权。委托期限自    年  月   日起至    年  月    日止。</w:t>
      </w:r>
      <w:r>
        <w:rPr>
          <w:rFonts w:hint="eastAsia" w:ascii="宋体" w:hAnsi="宋体" w:eastAsia="宋体" w:cs="宋体"/>
          <w:color w:val="000000"/>
          <w:sz w:val="24"/>
        </w:rPr>
      </w:r>
      <w:r/>
    </w:p>
    <w:p>
      <w:pPr>
        <w:pStyle w:val="104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w:t>
      </w:r>
      <w:r>
        <w:rPr>
          <w:rFonts w:hint="eastAsia" w:ascii="宋体" w:hAnsi="宋体" w:eastAsia="宋体" w:cs="宋体"/>
          <w:color w:val="000000"/>
          <w:sz w:val="24"/>
          <w:lang w:eastAsia="zh-CN"/>
        </w:rPr>
        <w:t xml:space="preserve">电子签章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4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法定代表人（负责人）（签字或盖章）：</w:t>
      </w:r>
      <w:r>
        <w:rPr>
          <w:rFonts w:hint="eastAsia" w:ascii="宋体" w:hAnsi="宋体" w:eastAsia="宋体" w:cs="宋体"/>
          <w:color w:val="000000"/>
          <w:sz w:val="24"/>
        </w:rPr>
      </w:r>
      <w:r/>
    </w:p>
    <w:p>
      <w:pPr>
        <w:pStyle w:val="104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受托人（签字或盖章）：</w:t>
      </w:r>
      <w:r>
        <w:rPr>
          <w:rFonts w:hint="eastAsia" w:ascii="宋体" w:hAnsi="宋体" w:eastAsia="宋体" w:cs="宋体"/>
          <w:color w:val="000000"/>
          <w:sz w:val="24"/>
        </w:rPr>
      </w:r>
      <w:r/>
    </w:p>
    <w:p>
      <w:pPr>
        <w:pStyle w:val="1049"/>
        <w:ind w:firstLine="476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年   月   日</w:t>
      </w:r>
      <w:r>
        <w:rPr>
          <w:rFonts w:hint="eastAsia" w:ascii="宋体" w:hAnsi="宋体" w:eastAsia="宋体" w:cs="宋体"/>
          <w:color w:val="000000"/>
          <w:sz w:val="24"/>
        </w:rPr>
      </w:r>
      <w:r/>
    </w:p>
    <w:p>
      <w:pPr>
        <w:pStyle w:val="104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(受托人身份证</w:t>
      </w:r>
      <w:r>
        <w:rPr>
          <w:rFonts w:hint="eastAsia" w:ascii="宋体" w:hAnsi="宋体" w:eastAsia="宋体" w:cs="宋体"/>
          <w:color w:val="000000"/>
          <w:sz w:val="24"/>
          <w:lang w:eastAsia="zh-CN"/>
        </w:rPr>
        <w:t xml:space="preserve">扫描件</w:t>
      </w:r>
      <w:r>
        <w:rPr>
          <w:rFonts w:hint="eastAsia" w:ascii="宋体" w:hAnsi="宋体" w:eastAsia="宋体" w:cs="宋体"/>
          <w:color w:val="000000"/>
          <w:sz w:val="24"/>
        </w:rPr>
        <w:t xml:space="preserve">附后)</w:t>
      </w:r>
      <w:r>
        <w:rPr>
          <w:rFonts w:hint="eastAsia" w:ascii="宋体" w:hAnsi="宋体" w:eastAsia="宋体" w:cs="宋体"/>
          <w:color w:val="000000"/>
          <w:sz w:val="24"/>
        </w:rPr>
      </w:r>
      <w:r/>
    </w:p>
    <w:p>
      <w:pPr>
        <w:pStyle w:val="1049"/>
        <w:jc w:val="center"/>
        <w:spacing w:line="380" w:lineRule="exact"/>
        <w:widowControl/>
        <w:rPr>
          <w:rFonts w:hint="eastAsia" w:ascii="宋体" w:hAnsi="宋体" w:eastAsia="宋体" w:cs="宋体"/>
          <w:b/>
          <w:color w:val="000000"/>
          <w:sz w:val="36"/>
          <w:szCs w:val="36"/>
          <w:lang w:val="en-US" w:eastAsia="zh-CN"/>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000000"/>
          <w:sz w:val="36"/>
          <w:szCs w:val="36"/>
          <w:lang w:val="en-US" w:eastAsia="zh-CN"/>
        </w:rPr>
      </w:r>
      <w:r/>
    </w:p>
    <w:p>
      <w:pPr>
        <w:pStyle w:val="1049"/>
        <w:jc w:val="center"/>
        <w:spacing w:line="380" w:lineRule="exact"/>
        <w:widowControl/>
        <w:rPr>
          <w:rFonts w:hint="eastAsia" w:ascii="宋体" w:hAnsi="宋体" w:eastAsia="宋体" w:cs="宋体"/>
          <w:b/>
          <w:color w:val="000000"/>
          <w:sz w:val="36"/>
          <w:szCs w:val="36"/>
        </w:rPr>
      </w:pPr>
      <w:r>
        <w:rPr>
          <w:rFonts w:hint="eastAsia" w:ascii="宋体" w:hAnsi="宋体" w:eastAsia="宋体" w:cs="宋体"/>
          <w:b/>
          <w:color w:val="000000"/>
          <w:sz w:val="36"/>
          <w:szCs w:val="36"/>
          <w:lang w:val="en-US" w:eastAsia="zh-CN"/>
        </w:rPr>
        <w:t xml:space="preserve">9</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rPr>
        <w:t xml:space="preserve">中小企业声明函</w:t>
      </w:r>
      <w:r>
        <w:rPr>
          <w:rFonts w:hint="eastAsia" w:ascii="宋体" w:hAnsi="宋体" w:eastAsia="宋体" w:cs="宋体"/>
          <w:b/>
          <w:color w:val="000000"/>
          <w:sz w:val="36"/>
          <w:szCs w:val="36"/>
        </w:rPr>
      </w:r>
      <w:r/>
    </w:p>
    <w:p>
      <w:pPr>
        <w:pStyle w:val="1049"/>
        <w:spacing w:line="0" w:lineRule="atLeast"/>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p>
      <w:pPr>
        <w:pStyle w:val="1049"/>
        <w:spacing w:line="0" w:lineRule="atLeast"/>
        <w:rPr>
          <w:rFonts w:hint="eastAsia" w:ascii="宋体" w:hAnsi="宋体" w:eastAsia="宋体" w:cs="宋体"/>
          <w:color w:val="000000"/>
          <w:sz w:val="24"/>
        </w:rPr>
      </w:pPr>
      <w:r>
        <w:rPr>
          <w:rFonts w:hint="eastAsia" w:ascii="宋体" w:hAnsi="宋体" w:eastAsia="宋体" w:cs="宋体"/>
          <w:color w:val="000000"/>
          <w:sz w:val="24"/>
        </w:rPr>
        <w:t xml:space="preserve">项目编号： </w:t>
      </w:r>
      <w:r>
        <w:rPr>
          <w:rFonts w:hint="eastAsia" w:ascii="宋体" w:hAnsi="宋体" w:eastAsia="宋体" w:cs="宋体"/>
          <w:color w:val="000000"/>
          <w:sz w:val="24"/>
        </w:rPr>
      </w:r>
      <w:r/>
    </w:p>
    <w:p>
      <w:pPr>
        <w:pStyle w:val="1083"/>
        <w:ind w:right="55"/>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本公司</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（联合体）郑重声明，根据《政府采购促进中小企业发展管理办法》（财库[2020]46号）的规定，本公司（联合体）参加（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项目名称</w:t>
      </w:r>
      <w:r>
        <w:rPr>
          <w:rFonts w:hint="eastAsia" w:ascii="宋体" w:hAnsi="宋体" w:eastAsia="宋体" w:cs="宋体"/>
          <w:color w:val="000000"/>
          <w:sz w:val="24"/>
        </w:rPr>
        <w:t xml:space="preserve">）采购活动，</w:t>
      </w:r>
      <w:r>
        <w:rPr>
          <w:rFonts w:hint="eastAsia" w:ascii="宋体" w:hAnsi="宋体" w:eastAsia="宋体" w:cs="宋体"/>
          <w:color w:val="000000"/>
          <w:sz w:val="24"/>
          <w:lang w:val="en-US" w:eastAsia="zh-CN"/>
        </w:rPr>
        <w:t xml:space="preserve">服务</w:t>
      </w:r>
      <w:r>
        <w:rPr>
          <w:rFonts w:hint="eastAsia" w:ascii="宋体" w:hAnsi="宋体" w:eastAsia="宋体" w:cs="宋体"/>
          <w:color w:val="000000"/>
          <w:sz w:val="24"/>
        </w:rPr>
        <w:t xml:space="preserve">全部</w:t>
      </w:r>
      <w:r>
        <w:rPr>
          <w:rFonts w:hint="eastAsia" w:ascii="宋体" w:hAnsi="宋体" w:eastAsia="宋体" w:cs="宋体"/>
          <w:color w:val="000000"/>
          <w:sz w:val="24"/>
          <w:lang w:val="en-US" w:eastAsia="zh-CN"/>
        </w:rPr>
        <w:t xml:space="preserve">由</w:t>
      </w:r>
      <w:r>
        <w:rPr>
          <w:rFonts w:hint="eastAsia" w:ascii="宋体" w:hAnsi="宋体" w:eastAsia="宋体" w:cs="宋体"/>
          <w:color w:val="000000"/>
          <w:sz w:val="24"/>
        </w:rPr>
        <w:t xml:space="preserve">符合政策要求的中小企业</w:t>
      </w:r>
      <w:r>
        <w:rPr>
          <w:rFonts w:hint="eastAsia" w:ascii="宋体" w:hAnsi="宋体" w:eastAsia="宋体" w:cs="宋体"/>
          <w:color w:val="000000"/>
          <w:sz w:val="24"/>
          <w:lang w:val="en-US" w:eastAsia="zh-CN"/>
        </w:rPr>
        <w:t xml:space="preserve">承接</w:t>
      </w:r>
      <w:r>
        <w:rPr>
          <w:rFonts w:hint="eastAsia" w:ascii="宋体" w:hAnsi="宋体" w:eastAsia="宋体" w:cs="宋体"/>
          <w:color w:val="000000"/>
          <w:sz w:val="24"/>
        </w:rPr>
        <w:t xml:space="preserve">）。相关企业的具体情况如下：</w:t>
      </w:r>
      <w:r>
        <w:rPr>
          <w:rFonts w:hint="eastAsia" w:ascii="宋体" w:hAnsi="宋体" w:eastAsia="宋体" w:cs="宋体"/>
          <w:color w:val="000000"/>
          <w:sz w:val="24"/>
        </w:rPr>
      </w:r>
      <w:r/>
    </w:p>
    <w:p>
      <w:pPr>
        <w:pStyle w:val="1049"/>
        <w:ind w:firstLine="42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租赁和商务服务</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行业；承建（承接）企业为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49"/>
        <w:ind w:firstLine="42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rPr>
      </w:r>
      <w:r/>
    </w:p>
    <w:p>
      <w:pPr>
        <w:pStyle w:val="1049"/>
        <w:ind w:firstLine="42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rPr>
          <w:rFonts w:hint="eastAsia" w:ascii="宋体" w:hAnsi="宋体" w:eastAsia="宋体" w:cs="宋体"/>
          <w:color w:val="000000"/>
          <w:sz w:val="24"/>
        </w:rPr>
      </w:r>
      <w:r/>
    </w:p>
    <w:p>
      <w:pPr>
        <w:pStyle w:val="1049"/>
        <w:jc w:val="right"/>
        <w:spacing w:line="38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1087"/>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jc w:val="center"/>
        <w:spacing w:line="3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企业名称（供应商名称）（</w:t>
      </w:r>
      <w:r>
        <w:rPr>
          <w:rFonts w:hint="eastAsia" w:ascii="宋体" w:hAnsi="宋体" w:eastAsia="宋体" w:cs="宋体"/>
          <w:color w:val="000000"/>
          <w:sz w:val="24"/>
          <w:lang w:val="en-US" w:eastAsia="zh-CN"/>
        </w:rPr>
        <w:t xml:space="preserve">电子签章</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049"/>
        <w:ind w:firstLine="480"/>
        <w:jc w:val="center"/>
        <w:spacing w:line="38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1049"/>
        <w:ind w:right="480"/>
        <w:spacing w:line="3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日       期：</w:t>
      </w:r>
      <w:r>
        <w:rPr>
          <w:rFonts w:hint="eastAsia" w:ascii="宋体" w:hAnsi="宋体" w:eastAsia="宋体" w:cs="宋体"/>
          <w:color w:val="000000"/>
          <w:sz w:val="24"/>
        </w:rPr>
      </w:r>
      <w:r/>
    </w:p>
    <w:p>
      <w:pPr>
        <w:pStyle w:val="1049"/>
        <w:ind w:right="480" w:firstLine="4560"/>
        <w:spacing w:before="100" w:beforeAutospacing="1" w:after="100" w:afterAutospacing="1" w:line="450" w:lineRule="atLeast"/>
        <w:widowControl/>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jc w:val="left"/>
        <w:spacing w:line="46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szCs w:val="24"/>
        </w:rPr>
        <w:t xml:space="preserve">注：本项目</w:t>
      </w:r>
      <w:r>
        <w:rPr>
          <w:rFonts w:hint="eastAsia" w:ascii="宋体" w:hAnsi="宋体" w:eastAsia="宋体" w:cs="宋体"/>
          <w:color w:val="000000"/>
          <w:sz w:val="24"/>
          <w:szCs w:val="24"/>
          <w:lang w:val="en-US" w:eastAsia="zh-CN"/>
        </w:rPr>
        <w:t xml:space="preserve">属于</w:t>
      </w:r>
      <w:r>
        <w:rPr>
          <w:rFonts w:hint="eastAsia" w:ascii="宋体" w:hAnsi="宋体" w:eastAsia="宋体" w:cs="宋体"/>
          <w:color w:val="000000"/>
          <w:sz w:val="24"/>
          <w:u w:val="single"/>
          <w:lang w:val="en-US" w:eastAsia="zh-CN"/>
        </w:rPr>
        <w:t xml:space="preserve">租赁和商务服务</w:t>
      </w:r>
      <w:r>
        <w:rPr>
          <w:rFonts w:hint="eastAsia" w:ascii="宋体" w:hAnsi="宋体" w:eastAsia="宋体" w:cs="宋体"/>
          <w:color w:val="000000"/>
          <w:sz w:val="24"/>
          <w:u w:val="none"/>
          <w:lang w:val="en-US" w:eastAsia="zh-CN"/>
        </w:rPr>
        <w:t xml:space="preserve">行业</w:t>
      </w:r>
      <w:r>
        <w:rPr>
          <w:rFonts w:hint="eastAsia" w:ascii="宋体" w:hAnsi="宋体" w:eastAsia="宋体" w:cs="宋体"/>
          <w:color w:val="000000"/>
          <w:sz w:val="24"/>
          <w:szCs w:val="24"/>
          <w:u w:val="none"/>
          <w:lang w:val="en-US" w:eastAsia="zh-CN"/>
        </w:rPr>
        <w:t xml:space="preserve">。</w:t>
      </w:r>
      <w:r>
        <w:rPr>
          <w:rFonts w:hint="eastAsia" w:ascii="宋体" w:hAnsi="宋体" w:eastAsia="宋体" w:cs="宋体"/>
          <w:color w:val="000000"/>
          <w:sz w:val="24"/>
          <w:lang w:val="en-US" w:eastAsia="zh-CN"/>
        </w:rPr>
      </w:r>
      <w:r/>
    </w:p>
    <w:p>
      <w:pPr>
        <w:pStyle w:val="1049"/>
        <w:ind w:left="0" w:right="0" w:firstLine="482"/>
        <w:jc w:val="both"/>
        <w:spacing w:before="0" w:after="0"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rPr>
          <w:rFonts w:hint="eastAsia" w:ascii="宋体" w:hAnsi="宋体" w:eastAsia="宋体" w:cs="宋体"/>
          <w:color w:val="000000"/>
        </w:rPr>
      </w:r>
      <w:r/>
    </w:p>
    <w:p>
      <w:pPr>
        <w:pStyle w:val="109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9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9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9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9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94"/>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94"/>
        <w:spacing w:line="360" w:lineRule="auto"/>
        <w:rPr>
          <w:rFonts w:hint="eastAsia" w:ascii="宋体" w:hAnsi="宋体" w:eastAsia="宋体" w:cs="宋体"/>
          <w:color w:val="000000"/>
          <w:spacing w:val="8"/>
          <w:sz w:val="24"/>
        </w:rPr>
      </w:pPr>
      <w:r>
        <w:rPr>
          <w:rFonts w:hint="eastAsia" w:ascii="宋体" w:hAnsi="宋体" w:eastAsia="宋体" w:cs="宋体"/>
          <w:b/>
          <w:color w:val="000000"/>
          <w:sz w:val="24"/>
          <w:szCs w:val="24"/>
        </w:rPr>
        <w:t xml:space="preserve">“中小企业声明涵” 查询渠道用微信搜索“中小企业规模类型自测小程序”。</w:t>
      </w:r>
      <w:r>
        <w:rPr>
          <w:rFonts w:hint="eastAsia" w:ascii="宋体" w:hAnsi="宋体" w:eastAsia="宋体" w:cs="宋体"/>
          <w:color w:val="000000"/>
          <w:spacing w:val="8"/>
          <w:sz w:val="24"/>
        </w:rPr>
      </w:r>
      <w:r/>
    </w:p>
    <w:p>
      <w:pPr>
        <w:pStyle w:val="1094"/>
        <w:jc w:val="center"/>
        <w:spacing w:line="360" w:lineRule="auto"/>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mc:AlternateContent>
          <mc:Choice Requires="wpg">
            <w:drawing>
              <wp:inline xmlns:wp="http://schemas.openxmlformats.org/drawingml/2006/wordprocessingDrawing" distT="0" distB="0" distL="0" distR="0">
                <wp:extent cx="2796565" cy="573214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573" t="5815" r="0" b="0"/>
                        <a:stretch/>
                      </pic:blipFill>
                      <pic:spPr bwMode="auto">
                        <a:xfrm>
                          <a:off x="0" y="0"/>
                          <a:ext cx="2796565" cy="573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0.2pt;height:451.3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
          <w:bCs/>
          <w:color w:val="000000"/>
          <w:sz w:val="28"/>
          <w:szCs w:val="28"/>
          <w:lang w:eastAsia="zh-CN"/>
        </w:rPr>
      </w:r>
      <w:r/>
    </w:p>
    <w:p>
      <w:pPr>
        <w:pStyle w:val="1049"/>
        <w:jc w:val="both"/>
        <w:spacing w:line="52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049"/>
        <w:jc w:val="center"/>
        <w:spacing w:line="520" w:lineRule="exact"/>
        <w:rPr>
          <w:rFonts w:hint="eastAsia" w:ascii="宋体" w:hAnsi="宋体" w:eastAsia="宋体" w:cs="宋体"/>
          <w:b/>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000000"/>
          <w:sz w:val="36"/>
          <w:szCs w:val="36"/>
        </w:rPr>
      </w:r>
      <w:r/>
    </w:p>
    <w:p>
      <w:pPr>
        <w:pStyle w:val="1049"/>
        <w:jc w:val="center"/>
        <w:spacing w:line="520" w:lineRule="exact"/>
        <w:rPr>
          <w:rFonts w:hint="eastAsia" w:ascii="宋体" w:hAnsi="宋体" w:eastAsia="宋体" w:cs="宋体"/>
          <w:b/>
          <w:color w:val="000000"/>
          <w:spacing w:val="6"/>
          <w:sz w:val="36"/>
          <w:szCs w:val="36"/>
        </w:rPr>
      </w:pPr>
      <w:r>
        <w:rPr>
          <w:rFonts w:hint="eastAsia" w:ascii="宋体" w:hAnsi="宋体" w:eastAsia="宋体" w:cs="宋体"/>
          <w:b/>
          <w:color w:val="000000"/>
          <w:sz w:val="36"/>
          <w:szCs w:val="36"/>
        </w:rPr>
        <w:t xml:space="preserve">1</w:t>
      </w:r>
      <w:r>
        <w:rPr>
          <w:rFonts w:hint="eastAsia" w:ascii="宋体" w:hAnsi="宋体" w:eastAsia="宋体" w:cs="宋体"/>
          <w:b/>
          <w:color w:val="000000"/>
          <w:sz w:val="36"/>
          <w:szCs w:val="36"/>
          <w:lang w:val="en-US" w:eastAsia="zh-CN"/>
        </w:rPr>
        <w:t xml:space="preserve">0</w:t>
      </w:r>
      <w:r>
        <w:rPr>
          <w:rFonts w:hint="eastAsia" w:ascii="宋体" w:hAnsi="宋体" w:eastAsia="宋体" w:cs="宋体"/>
          <w:b/>
          <w:color w:val="000000"/>
          <w:sz w:val="36"/>
          <w:szCs w:val="36"/>
        </w:rPr>
        <w:t xml:space="preserve">、</w:t>
      </w:r>
      <w:r>
        <w:rPr>
          <w:rFonts w:hint="eastAsia" w:ascii="宋体" w:hAnsi="宋体" w:eastAsia="宋体" w:cs="宋体"/>
          <w:b/>
          <w:color w:val="000000"/>
          <w:spacing w:val="6"/>
          <w:sz w:val="36"/>
          <w:szCs w:val="36"/>
        </w:rPr>
        <w:t xml:space="preserve">残疾人福利性单位声明函</w:t>
      </w:r>
      <w:r>
        <w:rPr>
          <w:rFonts w:hint="eastAsia" w:ascii="宋体" w:hAnsi="宋体" w:eastAsia="宋体" w:cs="宋体"/>
          <w:b/>
          <w:color w:val="000000"/>
          <w:spacing w:val="6"/>
          <w:sz w:val="36"/>
          <w:szCs w:val="36"/>
        </w:rPr>
      </w:r>
      <w:r/>
    </w:p>
    <w:p>
      <w:pPr>
        <w:pStyle w:val="1049"/>
        <w:jc w:val="center"/>
        <w:spacing w:line="0" w:lineRule="atLeast"/>
        <w:rPr>
          <w:rFonts w:hint="eastAsia" w:ascii="宋体" w:hAnsi="宋体" w:eastAsia="宋体" w:cs="宋体"/>
          <w:bCs/>
          <w:color w:val="000000"/>
          <w:sz w:val="24"/>
        </w:rPr>
      </w:pPr>
      <w:r>
        <w:rPr>
          <w:rFonts w:hint="eastAsia" w:ascii="宋体" w:hAnsi="宋体" w:eastAsia="宋体" w:cs="宋体"/>
          <w:bCs/>
          <w:color w:val="000000"/>
          <w:sz w:val="24"/>
        </w:rPr>
      </w:r>
      <w:r/>
    </w:p>
    <w:p>
      <w:pPr>
        <w:pStyle w:val="1049"/>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p>
      <w:pPr>
        <w:pStyle w:val="1049"/>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rPr>
      </w:r>
      <w:r/>
    </w:p>
    <w:p>
      <w:pPr>
        <w:pStyle w:val="1049"/>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rPr>
          <w:rFonts w:hint="eastAsia" w:ascii="宋体" w:hAnsi="宋体" w:eastAsia="宋体" w:cs="宋体"/>
          <w:color w:val="000000"/>
          <w:sz w:val="24"/>
        </w:rPr>
      </w:r>
      <w:r/>
    </w:p>
    <w:p>
      <w:pPr>
        <w:pStyle w:val="1049"/>
        <w:ind w:right="1560" w:firstLine="480"/>
        <w:jc w:val="center"/>
        <w:spacing w:line="520"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               单位名称（</w:t>
      </w:r>
      <w:r>
        <w:rPr>
          <w:rFonts w:hint="eastAsia" w:ascii="宋体" w:hAnsi="宋体" w:eastAsia="宋体" w:cs="宋体"/>
          <w:color w:val="000000"/>
          <w:sz w:val="24"/>
          <w:lang w:val="en-US" w:eastAsia="zh-CN"/>
        </w:rPr>
        <w:t xml:space="preserve">电子签章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49"/>
        <w:ind w:right="1560" w:firstLine="480"/>
        <w:jc w:val="center"/>
        <w:spacing w:line="520"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       日  期：</w:t>
      </w:r>
      <w:r>
        <w:rPr>
          <w:rFonts w:hint="eastAsia" w:ascii="宋体" w:hAnsi="宋体" w:eastAsia="宋体" w:cs="宋体"/>
          <w:color w:val="000000"/>
          <w:sz w:val="24"/>
        </w:rPr>
      </w:r>
      <w:r/>
    </w:p>
    <w:p>
      <w:pPr>
        <w:pStyle w:val="1049"/>
        <w:ind w:firstLine="480"/>
        <w:spacing w:line="579"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spacing w:line="579"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说明：</w:t>
      </w:r>
      <w:r>
        <w:rPr>
          <w:rFonts w:hint="eastAsia" w:ascii="宋体" w:hAnsi="宋体" w:eastAsia="宋体" w:cs="宋体"/>
          <w:color w:val="000000"/>
          <w:sz w:val="24"/>
        </w:rPr>
      </w:r>
      <w:r/>
    </w:p>
    <w:p>
      <w:pPr>
        <w:pStyle w:val="1049"/>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成交供应商为残疾人福利性单位的，采购人或者其委托的采购代理机构应当随成交结果同时公告其《残疾人福利性单位声明函》，接受社会监督。</w:t>
      </w:r>
      <w:r>
        <w:rPr>
          <w:rFonts w:hint="eastAsia" w:ascii="宋体" w:hAnsi="宋体" w:eastAsia="宋体" w:cs="宋体"/>
          <w:color w:val="000000"/>
          <w:sz w:val="24"/>
        </w:rPr>
      </w:r>
      <w:r/>
    </w:p>
    <w:p>
      <w:pPr>
        <w:pStyle w:val="1049"/>
        <w:ind w:firstLine="480"/>
        <w:spacing w:line="579" w:lineRule="exact"/>
        <w:rPr>
          <w:rFonts w:hint="eastAsia" w:ascii="宋体" w:hAnsi="宋体" w:eastAsia="宋体" w:cs="宋体"/>
          <w:color w:val="000000"/>
          <w:sz w:val="24"/>
        </w:rPr>
      </w:pPr>
      <w:r>
        <w:rPr>
          <w:rFonts w:hint="eastAsia" w:ascii="宋体" w:hAnsi="宋体" w:eastAsia="宋体" w:cs="宋体"/>
          <w:color w:val="000000"/>
          <w:sz w:val="24"/>
        </w:rPr>
        <w:t xml:space="preserve">供应商提供的《残疾人福利性单位声明函》与事实不符的，依照《政府采购法》第七十七条第一款的规定追究法律责任。</w:t>
      </w:r>
      <w:r>
        <w:rPr>
          <w:rFonts w:hint="eastAsia" w:ascii="宋体" w:hAnsi="宋体" w:eastAsia="宋体" w:cs="宋体"/>
          <w:color w:val="000000"/>
          <w:sz w:val="24"/>
        </w:rPr>
      </w:r>
      <w:r/>
    </w:p>
    <w:p>
      <w:pPr>
        <w:pStyle w:val="1051"/>
        <w:rPr>
          <w:rFonts w:hint="eastAsia" w:ascii="宋体" w:hAnsi="宋体" w:eastAsia="宋体" w:cs="宋体"/>
          <w:color w:val="000000"/>
        </w:rPr>
      </w:pPr>
      <w:r>
        <w:rPr>
          <w:rFonts w:hint="eastAsia" w:ascii="宋体" w:hAnsi="宋体" w:eastAsia="宋体" w:cs="宋体"/>
          <w:b/>
          <w:bCs/>
          <w:color w:val="000000"/>
          <w:sz w:val="24"/>
        </w:rPr>
        <w:t xml:space="preserve">注：如供应商不属于残疾人福利性单位，不需提供此声明函</w:t>
      </w:r>
      <w:r>
        <w:rPr>
          <w:rFonts w:hint="eastAsia" w:ascii="宋体" w:hAnsi="宋体" w:eastAsia="宋体" w:cs="宋体"/>
          <w:color w:val="000000"/>
        </w:rPr>
      </w:r>
      <w:r/>
    </w:p>
    <w:p>
      <w:pPr>
        <w:pStyle w:val="1094"/>
        <w:ind w:firstLine="562"/>
        <w:jc w:val="center"/>
        <w:spacing w:line="360" w:lineRule="auto"/>
        <w:rPr>
          <w:rFonts w:hint="eastAsia" w:ascii="宋体" w:hAnsi="宋体" w:eastAsia="宋体" w:cs="宋体"/>
          <w:b/>
          <w:bCs/>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bCs/>
          <w:color w:val="000000"/>
          <w:sz w:val="36"/>
          <w:szCs w:val="36"/>
        </w:rPr>
      </w:r>
      <w:r/>
    </w:p>
    <w:p>
      <w:pPr>
        <w:pStyle w:val="1094"/>
        <w:ind w:firstLine="562"/>
        <w:jc w:val="center"/>
        <w:spacing w:line="360" w:lineRule="auto"/>
        <w:rPr>
          <w:rFonts w:hint="eastAsia" w:ascii="宋体" w:hAnsi="宋体" w:eastAsia="宋体" w:cs="宋体"/>
          <w:b/>
          <w:color w:val="000000"/>
          <w:sz w:val="36"/>
          <w:szCs w:val="36"/>
        </w:rPr>
      </w:pPr>
      <w:r>
        <w:rPr>
          <w:rFonts w:hint="eastAsia" w:ascii="宋体" w:hAnsi="宋体" w:eastAsia="宋体" w:cs="宋体"/>
          <w:b/>
          <w:bCs/>
          <w:color w:val="000000"/>
          <w:sz w:val="36"/>
          <w:szCs w:val="36"/>
        </w:rPr>
        <w:t xml:space="preserve">1</w:t>
      </w:r>
      <w:r>
        <w:rPr>
          <w:rFonts w:hint="eastAsia" w:ascii="宋体" w:hAnsi="宋体" w:eastAsia="宋体" w:cs="宋体"/>
          <w:b/>
          <w:bCs/>
          <w:color w:val="000000"/>
          <w:sz w:val="36"/>
          <w:szCs w:val="36"/>
          <w:lang w:val="en-US" w:eastAsia="zh-CN"/>
        </w:rPr>
        <w:t xml:space="preserve">1</w:t>
      </w:r>
      <w:r>
        <w:rPr>
          <w:rFonts w:hint="eastAsia" w:ascii="宋体" w:hAnsi="宋体" w:eastAsia="宋体" w:cs="宋体"/>
          <w:b/>
          <w:bCs/>
          <w:color w:val="000000"/>
          <w:sz w:val="36"/>
          <w:szCs w:val="36"/>
        </w:rPr>
        <w:t xml:space="preserve">、</w:t>
      </w:r>
      <w:r>
        <w:rPr>
          <w:rFonts w:hint="eastAsia" w:ascii="宋体" w:hAnsi="宋体" w:eastAsia="宋体" w:cs="宋体"/>
          <w:b/>
          <w:bCs/>
          <w:color w:val="000000"/>
          <w:sz w:val="36"/>
          <w:szCs w:val="36"/>
          <w:lang w:val="en-US" w:eastAsia="zh-CN"/>
        </w:rPr>
        <w:t xml:space="preserve">供应商</w:t>
      </w:r>
      <w:r>
        <w:rPr>
          <w:rFonts w:hint="eastAsia" w:ascii="宋体" w:hAnsi="宋体" w:eastAsia="宋体" w:cs="宋体"/>
          <w:b/>
          <w:bCs/>
          <w:color w:val="000000"/>
          <w:sz w:val="36"/>
          <w:szCs w:val="36"/>
        </w:rPr>
        <w:t xml:space="preserve">参加政府采购活动前3年内在经营活动中没有重大违法记录</w:t>
      </w:r>
      <w:r>
        <w:rPr>
          <w:rFonts w:hint="eastAsia" w:ascii="宋体" w:hAnsi="宋体" w:eastAsia="宋体" w:cs="宋体"/>
          <w:b/>
          <w:color w:val="000000"/>
          <w:sz w:val="36"/>
          <w:szCs w:val="36"/>
        </w:rPr>
        <w:t xml:space="preserve">的书面声明</w:t>
      </w:r>
      <w:r>
        <w:rPr>
          <w:rFonts w:hint="eastAsia" w:ascii="宋体" w:hAnsi="宋体" w:eastAsia="宋体" w:cs="宋体"/>
          <w:b/>
          <w:color w:val="000000"/>
          <w:sz w:val="36"/>
          <w:szCs w:val="36"/>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720"/>
        <w:jc w:val="left"/>
        <w:spacing w:line="380" w:lineRule="exact"/>
        <w:widowControl/>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72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4"/>
        </w:rPr>
      </w:r>
      <w:r/>
    </w:p>
    <w:p>
      <w:pPr>
        <w:pStyle w:val="1049"/>
        <w:ind w:firstLine="72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我单位对上述声明的真实性负责。如有虚假，将依法承担相应责任。</w:t>
      </w:r>
      <w:r>
        <w:rPr>
          <w:rFonts w:hint="eastAsia" w:ascii="宋体" w:hAnsi="宋体" w:eastAsia="宋体" w:cs="宋体"/>
          <w:color w:val="000000"/>
          <w:sz w:val="24"/>
        </w:rPr>
      </w:r>
      <w:r/>
    </w:p>
    <w:p>
      <w:pPr>
        <w:pStyle w:val="1049"/>
        <w:ind w:right="29" w:firstLine="396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right="29" w:firstLine="396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right="29" w:firstLine="396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right="29" w:firstLine="396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right="29" w:firstLine="396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right="29" w:firstLine="3960"/>
        <w:spacing w:line="3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电子签章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49"/>
        <w:ind w:right="29"/>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right="29" w:firstLine="396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049"/>
        <w:jc w:val="center"/>
        <w:spacing w:line="360" w:lineRule="auto"/>
        <w:rPr>
          <w:rFonts w:hint="eastAsia" w:ascii="宋体" w:hAnsi="宋体" w:eastAsia="宋体" w:cs="宋体"/>
          <w:b/>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000000"/>
          <w:sz w:val="36"/>
          <w:szCs w:val="36"/>
        </w:rPr>
      </w:r>
      <w:r/>
    </w:p>
    <w:p>
      <w:pPr>
        <w:pStyle w:val="1049"/>
        <w:jc w:val="center"/>
        <w:spacing w:line="360" w:lineRule="auto"/>
        <w:rPr>
          <w:rFonts w:hint="eastAsia" w:ascii="宋体" w:hAnsi="宋体" w:eastAsia="宋体" w:cs="宋体"/>
          <w:color w:val="000000"/>
          <w:sz w:val="36"/>
          <w:szCs w:val="36"/>
        </w:rPr>
      </w:pPr>
      <w:r>
        <w:rPr>
          <w:rFonts w:hint="eastAsia" w:ascii="宋体" w:hAnsi="宋体" w:eastAsia="宋体" w:cs="宋体"/>
          <w:b/>
          <w:color w:val="000000"/>
          <w:sz w:val="36"/>
          <w:szCs w:val="36"/>
        </w:rPr>
        <w:t xml:space="preserve">1</w:t>
      </w:r>
      <w:r>
        <w:rPr>
          <w:rFonts w:hint="eastAsia" w:ascii="宋体" w:hAnsi="宋体" w:eastAsia="宋体" w:cs="宋体"/>
          <w:b/>
          <w:color w:val="000000"/>
          <w:sz w:val="36"/>
          <w:szCs w:val="36"/>
          <w:lang w:val="en-US" w:eastAsia="zh-CN"/>
        </w:rPr>
        <w:t xml:space="preserve">2</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rPr>
        <w:t xml:space="preserve">具备履行合同所必需的设备和专业技术能力的书面声明（附证明材料</w:t>
      </w:r>
      <w:r>
        <w:rPr>
          <w:rFonts w:hint="eastAsia" w:ascii="宋体" w:hAnsi="宋体" w:eastAsia="宋体" w:cs="宋体"/>
          <w:b/>
          <w:color w:val="000000"/>
          <w:sz w:val="36"/>
          <w:szCs w:val="36"/>
          <w:lang w:eastAsia="zh-CN"/>
        </w:rPr>
        <w:t xml:space="preserve">扫描件</w:t>
      </w:r>
      <w:r>
        <w:rPr>
          <w:rFonts w:hint="eastAsia" w:ascii="宋体" w:hAnsi="宋体" w:eastAsia="宋体" w:cs="宋体"/>
          <w:b/>
          <w:color w:val="000000"/>
          <w:sz w:val="36"/>
          <w:szCs w:val="36"/>
        </w:rPr>
        <w:t xml:space="preserve">）格式</w:t>
      </w:r>
      <w:r>
        <w:rPr>
          <w:rFonts w:hint="eastAsia" w:ascii="宋体" w:hAnsi="宋体" w:eastAsia="宋体" w:cs="宋体"/>
          <w:color w:val="000000"/>
          <w:sz w:val="36"/>
          <w:szCs w:val="36"/>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rPr>
      </w:r>
      <w:r/>
    </w:p>
    <w:p>
      <w:pPr>
        <w:pStyle w:val="1049"/>
        <w:ind w:firstLine="480"/>
        <w:spacing w:line="360" w:lineRule="auto"/>
        <w:rPr>
          <w:rFonts w:hint="eastAsia" w:ascii="宋体" w:hAnsi="宋体" w:eastAsia="宋体" w:cs="宋体"/>
          <w:color w:val="000000"/>
          <w:spacing w:val="6"/>
          <w:sz w:val="24"/>
        </w:rPr>
      </w:pPr>
      <w:r>
        <w:rPr>
          <w:rFonts w:hint="eastAsia" w:ascii="宋体" w:hAnsi="宋体" w:eastAsia="宋体" w:cs="宋体"/>
          <w:color w:val="000000"/>
          <w:sz w:val="24"/>
        </w:rPr>
        <w:t xml:space="preserve">项目编号：</w:t>
      </w:r>
      <w:r>
        <w:rPr>
          <w:rFonts w:hint="eastAsia" w:ascii="宋体" w:hAnsi="宋体" w:eastAsia="宋体" w:cs="宋体"/>
          <w:color w:val="000000"/>
          <w:spacing w:val="6"/>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郑重声明：</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具备履行合同（项目名称：             ，项目编号：              ）所必需的设备和专业技术能力，具体为：</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设备：</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（证明材料</w:t>
      </w:r>
      <w:r>
        <w:rPr>
          <w:rFonts w:hint="eastAsia" w:ascii="宋体" w:hAnsi="宋体" w:eastAsia="宋体" w:cs="宋体"/>
          <w:color w:val="000000"/>
          <w:sz w:val="24"/>
          <w:lang w:eastAsia="zh-CN"/>
        </w:rPr>
        <w:t xml:space="preserve">扫描件</w:t>
      </w:r>
      <w:r>
        <w:rPr>
          <w:rFonts w:hint="eastAsia" w:ascii="宋体" w:hAnsi="宋体" w:eastAsia="宋体" w:cs="宋体"/>
          <w:color w:val="000000"/>
          <w:sz w:val="24"/>
        </w:rPr>
        <w:t xml:space="preserve">附后）</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（证明材料</w:t>
      </w:r>
      <w:r>
        <w:rPr>
          <w:rFonts w:hint="eastAsia" w:ascii="宋体" w:hAnsi="宋体" w:eastAsia="宋体" w:cs="宋体"/>
          <w:color w:val="000000"/>
          <w:sz w:val="24"/>
          <w:lang w:eastAsia="zh-CN"/>
        </w:rPr>
        <w:t xml:space="preserve">扫描件</w:t>
      </w:r>
      <w:r>
        <w:rPr>
          <w:rFonts w:hint="eastAsia" w:ascii="宋体" w:hAnsi="宋体" w:eastAsia="宋体" w:cs="宋体"/>
          <w:color w:val="000000"/>
          <w:sz w:val="24"/>
        </w:rPr>
        <w:t xml:space="preserve">附后）</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（证明材料</w:t>
      </w:r>
      <w:r>
        <w:rPr>
          <w:rFonts w:hint="eastAsia" w:ascii="宋体" w:hAnsi="宋体" w:eastAsia="宋体" w:cs="宋体"/>
          <w:color w:val="000000"/>
          <w:sz w:val="24"/>
          <w:lang w:eastAsia="zh-CN"/>
        </w:rPr>
        <w:t xml:space="preserve">扫描件</w:t>
      </w:r>
      <w:r>
        <w:rPr>
          <w:rFonts w:hint="eastAsia" w:ascii="宋体" w:hAnsi="宋体" w:eastAsia="宋体" w:cs="宋体"/>
          <w:color w:val="000000"/>
          <w:sz w:val="24"/>
        </w:rPr>
        <w:t xml:space="preserve">附后）</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专业技术能力：</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（证明材料</w:t>
      </w:r>
      <w:r>
        <w:rPr>
          <w:rFonts w:hint="eastAsia" w:ascii="宋体" w:hAnsi="宋体" w:eastAsia="宋体" w:cs="宋体"/>
          <w:color w:val="000000"/>
          <w:sz w:val="24"/>
          <w:lang w:eastAsia="zh-CN"/>
        </w:rPr>
        <w:t xml:space="preserve">扫描件</w:t>
      </w:r>
      <w:r>
        <w:rPr>
          <w:rFonts w:hint="eastAsia" w:ascii="宋体" w:hAnsi="宋体" w:eastAsia="宋体" w:cs="宋体"/>
          <w:color w:val="000000"/>
          <w:sz w:val="24"/>
        </w:rPr>
        <w:t xml:space="preserve">附后）</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（证明材料</w:t>
      </w:r>
      <w:r>
        <w:rPr>
          <w:rFonts w:hint="eastAsia" w:ascii="宋体" w:hAnsi="宋体" w:eastAsia="宋体" w:cs="宋体"/>
          <w:color w:val="000000"/>
          <w:sz w:val="24"/>
          <w:lang w:eastAsia="zh-CN"/>
        </w:rPr>
        <w:t xml:space="preserve">扫描件</w:t>
      </w:r>
      <w:r>
        <w:rPr>
          <w:rFonts w:hint="eastAsia" w:ascii="宋体" w:hAnsi="宋体" w:eastAsia="宋体" w:cs="宋体"/>
          <w:color w:val="000000"/>
          <w:sz w:val="24"/>
        </w:rPr>
        <w:t xml:space="preserve">附后）</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（证明材料</w:t>
      </w:r>
      <w:r>
        <w:rPr>
          <w:rFonts w:hint="eastAsia" w:ascii="宋体" w:hAnsi="宋体" w:eastAsia="宋体" w:cs="宋体"/>
          <w:color w:val="000000"/>
          <w:sz w:val="24"/>
          <w:lang w:eastAsia="zh-CN"/>
        </w:rPr>
        <w:t xml:space="preserve">扫描件</w:t>
      </w:r>
      <w:r>
        <w:rPr>
          <w:rFonts w:hint="eastAsia" w:ascii="宋体" w:hAnsi="宋体" w:eastAsia="宋体" w:cs="宋体"/>
          <w:color w:val="000000"/>
          <w:sz w:val="24"/>
        </w:rPr>
        <w:t xml:space="preserve">附后）</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特此声明。</w:t>
      </w:r>
      <w:r>
        <w:rPr>
          <w:rFonts w:hint="eastAsia" w:ascii="宋体" w:hAnsi="宋体" w:eastAsia="宋体" w:cs="宋体"/>
          <w:color w:val="000000"/>
          <w:sz w:val="24"/>
        </w:rPr>
      </w:r>
      <w:r/>
    </w:p>
    <w:p>
      <w:pPr>
        <w:pStyle w:val="1049"/>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对上述声明的真实性负责。如有虚假，将依法承担相应责任。</w:t>
      </w: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049"/>
        <w:ind w:firstLine="40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49"/>
        <w:ind w:firstLine="4080"/>
        <w:spacing w:line="3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电子签章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49"/>
        <w:ind w:firstLine="720"/>
        <w:jc w:val="center"/>
        <w:spacing w:line="520" w:lineRule="exact"/>
        <w:widowControl/>
        <w:rPr>
          <w:rFonts w:hint="eastAsia" w:ascii="宋体" w:hAnsi="宋体" w:eastAsia="宋体" w:cs="宋体"/>
          <w:b/>
          <w:color w:val="000000"/>
          <w:sz w:val="24"/>
        </w:rP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   年  月  日</w:t>
      </w:r>
      <w:r>
        <w:rPr>
          <w:rFonts w:hint="eastAsia" w:ascii="宋体" w:hAnsi="宋体" w:eastAsia="宋体" w:cs="宋体"/>
          <w:b/>
          <w:color w:val="000000"/>
          <w:sz w:val="24"/>
        </w:rPr>
      </w:r>
      <w:r/>
    </w:p>
    <w:p>
      <w:pPr>
        <w:pStyle w:val="1297"/>
        <w:ind w:firstLine="420"/>
        <w:jc w:val="center"/>
        <w:spacing w:before="0" w:beforeAutospacing="0" w:after="0" w:afterAutospacing="0" w:line="520" w:lineRule="atLeast"/>
        <w:shd w:val="clear" w:color="auto" w:fill="ffffff"/>
        <w:rPr>
          <w:rFonts w:hint="eastAsia" w:ascii="宋体" w:hAnsi="宋体" w:eastAsia="宋体" w:cs="宋体"/>
          <w:b/>
          <w:bCs/>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bCs/>
          <w:color w:val="000000"/>
          <w:sz w:val="36"/>
          <w:szCs w:val="36"/>
        </w:rPr>
      </w:r>
      <w:r/>
    </w:p>
    <w:p>
      <w:pPr>
        <w:pStyle w:val="1143"/>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1</w:t>
      </w:r>
      <w:r>
        <w:rPr>
          <w:rFonts w:hint="eastAsia" w:ascii="宋体" w:hAnsi="宋体" w:eastAsia="宋体" w:cs="宋体"/>
          <w:b/>
          <w:color w:val="000000"/>
          <w:sz w:val="36"/>
          <w:szCs w:val="36"/>
          <w:lang w:val="en-US" w:eastAsia="zh-CN"/>
        </w:rPr>
        <w:t xml:space="preserve">3</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lang w:val="en-US" w:eastAsia="zh-CN"/>
        </w:rPr>
        <w:t xml:space="preserve">设备及业务迁移服务</w:t>
      </w:r>
      <w:r>
        <w:rPr>
          <w:rFonts w:hint="eastAsia" w:ascii="宋体" w:hAnsi="宋体" w:eastAsia="宋体" w:cs="宋体"/>
          <w:b/>
          <w:color w:val="000000"/>
          <w:sz w:val="36"/>
          <w:szCs w:val="36"/>
        </w:rPr>
        <w:t xml:space="preserve">承诺书</w:t>
      </w:r>
      <w:r>
        <w:rPr>
          <w:rFonts w:hint="eastAsia" w:ascii="宋体" w:hAnsi="宋体" w:eastAsia="宋体" w:cs="宋体"/>
          <w:b/>
          <w:color w:val="000000"/>
          <w:sz w:val="36"/>
          <w:szCs w:val="36"/>
        </w:rPr>
      </w:r>
      <w:r/>
    </w:p>
    <w:p>
      <w:pPr>
        <w:pStyle w:val="1143"/>
        <w:ind w:firstLine="480"/>
        <w:spacing w:line="360" w:lineRule="auto"/>
        <w:rPr>
          <w:rFonts w:hint="eastAsia" w:ascii="宋体" w:hAnsi="宋体" w:eastAsia="宋体" w:cs="宋体"/>
          <w:color w:val="000000"/>
          <w:sz w:val="24"/>
          <w:u w:val="single"/>
          <w:lang w:eastAsia="zh-CN"/>
        </w:rPr>
      </w:pPr>
      <w:r>
        <w:rPr>
          <w:rFonts w:hint="eastAsia" w:ascii="宋体" w:hAnsi="宋体" w:eastAsia="宋体" w:cs="宋体"/>
          <w:color w:val="000000"/>
          <w:sz w:val="24"/>
        </w:rPr>
        <w:t xml:space="preserve">项目名称：</w:t>
      </w:r>
      <w:r>
        <w:rPr>
          <w:rFonts w:hint="eastAsia" w:ascii="宋体" w:hAnsi="宋体" w:eastAsia="宋体" w:cs="宋体"/>
          <w:color w:val="000000"/>
          <w:sz w:val="24"/>
          <w:lang w:val="en-US" w:eastAsia="zh-CN"/>
        </w:rPr>
        <w:t xml:space="preserve">徐州市公安局铜山分局2026年度机房机柜租赁项目</w:t>
      </w:r>
      <w:r>
        <w:rPr>
          <w:rFonts w:hint="eastAsia" w:ascii="宋体" w:hAnsi="宋体" w:eastAsia="宋体" w:cs="宋体"/>
          <w:color w:val="000000"/>
          <w:sz w:val="24"/>
          <w:u w:val="single"/>
          <w:lang w:eastAsia="zh-CN"/>
        </w:rPr>
      </w:r>
      <w:r/>
    </w:p>
    <w:p>
      <w:pPr>
        <w:pStyle w:val="1143"/>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项目编号：</w:t>
      </w:r>
      <w:r>
        <w:rPr>
          <w:rFonts w:hint="eastAsia" w:ascii="宋体" w:hAnsi="宋体" w:eastAsia="宋体" w:cs="宋体"/>
          <w:color w:val="000000"/>
          <w:sz w:val="24"/>
          <w:lang w:val="en-US" w:eastAsia="zh-CN"/>
        </w:rPr>
        <w:t xml:space="preserve">JSZC-320312-XZJH-C2026-0006</w:t>
      </w:r>
      <w:r>
        <w:rPr>
          <w:rFonts w:hint="eastAsia" w:ascii="宋体" w:hAnsi="宋体" w:eastAsia="宋体" w:cs="宋体"/>
          <w:color w:val="000000"/>
          <w:sz w:val="24"/>
          <w:lang w:val="en-US" w:eastAsia="zh-CN"/>
        </w:rPr>
      </w:r>
      <w:r/>
    </w:p>
    <w:p>
      <w:pPr>
        <w:pStyle w:val="1143"/>
        <w:ind w:firstLine="1024"/>
        <w:spacing w:line="38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如我单位中标，将履行以下承诺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pStyle w:val="1143"/>
        <w:ind w:firstLine="480"/>
        <w:spacing w:line="3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1143"/>
        <w:ind w:firstLine="482"/>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本项目提供免费的设备及业务迁移服务，并在迁移过程中保障业务不被中断。</w:t>
      </w:r>
      <w:r>
        <w:rPr>
          <w:rFonts w:hint="eastAsia" w:ascii="宋体" w:hAnsi="宋体" w:eastAsia="宋体" w:cs="宋体"/>
          <w:color w:val="000000"/>
          <w:sz w:val="24"/>
        </w:rPr>
      </w:r>
      <w:r/>
    </w:p>
    <w:p>
      <w:pPr>
        <w:pStyle w:val="1143"/>
        <w:ind w:firstLine="482"/>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2"/>
        <w:spacing w:line="38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b/>
          <w:color w:val="000000"/>
          <w:sz w:val="24"/>
        </w:rPr>
        <w:t xml:space="preserve"> </w:t>
      </w:r>
      <w:r>
        <w:rPr>
          <w:rFonts w:hint="eastAsia" w:ascii="宋体" w:hAnsi="宋体" w:eastAsia="宋体" w:cs="宋体"/>
          <w:color w:val="000000"/>
          <w:sz w:val="24"/>
        </w:rPr>
      </w:r>
      <w:r/>
    </w:p>
    <w:p>
      <w:pPr>
        <w:pStyle w:val="1143"/>
        <w:jc w:val="left"/>
        <w:spacing w:line="3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2280"/>
        <w:spacing w:line="38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（盖单位电子签章）</w:t>
      </w: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授权代表：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（签字或盖章）  </w:t>
      </w:r>
      <w:r>
        <w:rPr>
          <w:rFonts w:hint="eastAsia" w:ascii="宋体" w:hAnsi="宋体" w:eastAsia="宋体" w:cs="宋体"/>
          <w:color w:val="000000"/>
          <w:sz w:val="24"/>
        </w:rPr>
      </w:r>
      <w:r/>
    </w:p>
    <w:p>
      <w:pPr>
        <w:pStyle w:val="1143"/>
        <w:ind w:firstLine="312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312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1143"/>
        <w:rPr>
          <w:rFonts w:hint="eastAsia" w:ascii="宋体" w:hAnsi="宋体" w:eastAsia="宋体" w:cs="宋体"/>
          <w:color w:val="000000"/>
        </w:rPr>
      </w:pPr>
      <w:r>
        <w:rPr>
          <w:rFonts w:hint="eastAsia" w:ascii="宋体" w:hAnsi="宋体" w:eastAsia="宋体" w:cs="宋体"/>
          <w:color w:val="000000"/>
        </w:rPr>
      </w:r>
      <w:r/>
    </w:p>
    <w:p>
      <w:pPr>
        <w:pStyle w:val="1143"/>
        <w:jc w:val="center"/>
        <w:spacing w:line="360" w:lineRule="auto"/>
        <w:rPr>
          <w:rFonts w:hint="eastAsia" w:ascii="宋体" w:hAnsi="宋体" w:eastAsia="宋体" w:cs="宋体"/>
          <w:b/>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000000"/>
          <w:sz w:val="36"/>
          <w:szCs w:val="36"/>
        </w:rPr>
      </w:r>
      <w:r/>
    </w:p>
    <w:p>
      <w:pPr>
        <w:pStyle w:val="1143"/>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14、</w:t>
      </w:r>
      <w:r>
        <w:rPr>
          <w:rFonts w:hint="eastAsia" w:ascii="宋体" w:hAnsi="宋体" w:eastAsia="宋体" w:cs="宋体"/>
          <w:b/>
          <w:color w:val="000000"/>
          <w:sz w:val="36"/>
          <w:szCs w:val="36"/>
          <w:lang w:val="en-US" w:eastAsia="zh-CN"/>
        </w:rPr>
        <w:t xml:space="preserve">预留机柜承诺</w:t>
      </w:r>
      <w:r>
        <w:rPr>
          <w:rFonts w:hint="eastAsia" w:ascii="宋体" w:hAnsi="宋体" w:eastAsia="宋体" w:cs="宋体"/>
          <w:b/>
          <w:color w:val="000000"/>
          <w:sz w:val="36"/>
          <w:szCs w:val="36"/>
        </w:rPr>
        <w:t xml:space="preserve">书</w:t>
      </w:r>
      <w:r>
        <w:rPr>
          <w:rFonts w:hint="eastAsia" w:ascii="宋体" w:hAnsi="宋体" w:eastAsia="宋体" w:cs="宋体"/>
          <w:b/>
          <w:color w:val="000000"/>
          <w:sz w:val="36"/>
          <w:szCs w:val="36"/>
        </w:rPr>
      </w:r>
      <w:r/>
    </w:p>
    <w:p>
      <w:pPr>
        <w:pStyle w:val="1143"/>
        <w:ind w:firstLine="480"/>
        <w:spacing w:line="360" w:lineRule="auto"/>
        <w:rPr>
          <w:rFonts w:hint="eastAsia" w:ascii="宋体" w:hAnsi="宋体" w:eastAsia="宋体" w:cs="宋体"/>
          <w:color w:val="000000"/>
          <w:sz w:val="24"/>
          <w:u w:val="single"/>
          <w:lang w:eastAsia="zh-CN"/>
        </w:rPr>
      </w:pPr>
      <w:r>
        <w:rPr>
          <w:rFonts w:hint="eastAsia" w:ascii="宋体" w:hAnsi="宋体" w:eastAsia="宋体" w:cs="宋体"/>
          <w:color w:val="000000"/>
          <w:sz w:val="24"/>
        </w:rPr>
        <w:t xml:space="preserve">项目名称：</w:t>
      </w:r>
      <w:r>
        <w:rPr>
          <w:rFonts w:hint="eastAsia" w:ascii="宋体" w:hAnsi="宋体" w:eastAsia="宋体" w:cs="宋体"/>
          <w:color w:val="000000"/>
          <w:sz w:val="24"/>
          <w:lang w:val="en-US" w:eastAsia="zh-CN"/>
        </w:rPr>
        <w:t xml:space="preserve">徐州市公安局铜山分局2026年度机房机柜租赁项目</w:t>
      </w:r>
      <w:r>
        <w:rPr>
          <w:rFonts w:hint="eastAsia" w:ascii="宋体" w:hAnsi="宋体" w:eastAsia="宋体" w:cs="宋体"/>
          <w:color w:val="000000"/>
          <w:sz w:val="24"/>
          <w:u w:val="single"/>
          <w:lang w:eastAsia="zh-CN"/>
        </w:rPr>
      </w:r>
      <w:r/>
    </w:p>
    <w:p>
      <w:pPr>
        <w:pStyle w:val="1143"/>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项目编号：</w:t>
      </w:r>
      <w:r>
        <w:rPr>
          <w:rFonts w:hint="eastAsia" w:ascii="宋体" w:hAnsi="宋体" w:eastAsia="宋体" w:cs="宋体"/>
          <w:color w:val="000000"/>
          <w:sz w:val="24"/>
          <w:lang w:val="en-US" w:eastAsia="zh-CN"/>
        </w:rPr>
        <w:t xml:space="preserve">JSZC-320312-XZJH-C2026-0006</w:t>
      </w:r>
      <w:r>
        <w:rPr>
          <w:rFonts w:hint="eastAsia" w:ascii="宋体" w:hAnsi="宋体" w:eastAsia="宋体" w:cs="宋体"/>
          <w:color w:val="000000"/>
          <w:sz w:val="24"/>
          <w:lang w:val="en-US" w:eastAsia="zh-CN"/>
        </w:rPr>
      </w:r>
      <w:r/>
    </w:p>
    <w:p>
      <w:pPr>
        <w:pStyle w:val="1143"/>
        <w:ind w:firstLine="1024"/>
        <w:spacing w:line="38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如我单位中标，将履行以下承诺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2"/>
        <w:spacing w:line="38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1143"/>
        <w:spacing w:line="380" w:lineRule="exact"/>
        <w:rPr>
          <w:rFonts w:hint="eastAsia" w:ascii="宋体" w:hAnsi="宋体" w:eastAsia="宋体" w:cs="宋体"/>
          <w:color w:val="000000"/>
          <w:sz w:val="24"/>
          <w:lang w:eastAsia="zh-CN"/>
        </w:rPr>
      </w:pPr>
      <w:r>
        <w:rPr>
          <w:rFonts w:hint="eastAsia" w:ascii="宋体" w:hAnsi="宋体" w:eastAsia="宋体" w:cs="宋体"/>
          <w:color w:val="000000"/>
          <w:sz w:val="24"/>
          <w:szCs w:val="24"/>
          <w:lang w:val="en-US" w:eastAsia="zh-CN"/>
        </w:rPr>
        <w:t xml:space="preserve">本项目承诺为</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lang w:val="en-US" w:eastAsia="zh-CN"/>
        </w:rPr>
        <w:t xml:space="preserve">预留60个机柜（同本次技术需求规格）数量，为期一年。</w:t>
      </w:r>
      <w:r>
        <w:rPr>
          <w:rFonts w:hint="eastAsia" w:ascii="宋体" w:hAnsi="宋体" w:eastAsia="宋体" w:cs="宋体"/>
          <w:color w:val="000000"/>
          <w:sz w:val="24"/>
          <w:lang w:eastAsia="zh-CN"/>
        </w:rPr>
      </w:r>
      <w:r/>
    </w:p>
    <w:p>
      <w:pPr>
        <w:pStyle w:val="1143"/>
        <w:jc w:val="left"/>
        <w:spacing w:line="3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22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22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22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22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22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2844"/>
        <w:spacing w:line="38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（盖单位电子签章）</w:t>
      </w: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授权代表：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（签字或盖章）  </w:t>
      </w:r>
      <w:r>
        <w:rPr>
          <w:rFonts w:hint="eastAsia" w:ascii="宋体" w:hAnsi="宋体" w:eastAsia="宋体" w:cs="宋体"/>
          <w:color w:val="000000"/>
          <w:sz w:val="24"/>
        </w:rPr>
      </w:r>
      <w:r/>
    </w:p>
    <w:p>
      <w:pPr>
        <w:pStyle w:val="1143"/>
        <w:ind w:firstLine="312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044"/>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1143"/>
        <w:rPr>
          <w:rFonts w:hint="eastAsia" w:ascii="宋体" w:hAnsi="宋体" w:eastAsia="宋体" w:cs="宋体"/>
          <w:color w:val="000000"/>
        </w:rPr>
      </w:pPr>
      <w:r>
        <w:rPr>
          <w:rFonts w:hint="eastAsia" w:ascii="宋体" w:hAnsi="宋体" w:eastAsia="宋体" w:cs="宋体"/>
          <w:color w:val="000000"/>
        </w:rPr>
      </w:r>
      <w:r/>
    </w:p>
    <w:p>
      <w:pPr>
        <w:pStyle w:val="1170"/>
        <w:rPr>
          <w:rFonts w:hint="eastAsia" w:ascii="宋体" w:hAnsi="宋体" w:eastAsia="宋体" w:cs="宋体"/>
          <w:color w:val="000000"/>
        </w:rPr>
      </w:pPr>
      <w:r>
        <w:rPr>
          <w:rFonts w:hint="eastAsia" w:ascii="宋体" w:hAnsi="宋体" w:eastAsia="宋体" w:cs="宋体"/>
          <w:color w:val="000000"/>
        </w:rPr>
      </w:r>
      <w:r/>
    </w:p>
    <w:p>
      <w:pPr>
        <w:pStyle w:val="1143"/>
        <w:jc w:val="center"/>
        <w:spacing w:line="360" w:lineRule="auto"/>
        <w:rPr>
          <w:rFonts w:hint="eastAsia" w:ascii="宋体" w:hAnsi="宋体" w:eastAsia="宋体" w:cs="宋体"/>
          <w:b/>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000000"/>
          <w:sz w:val="36"/>
          <w:szCs w:val="36"/>
        </w:rPr>
      </w:r>
      <w:r/>
    </w:p>
    <w:p>
      <w:pPr>
        <w:pStyle w:val="1143"/>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1</w:t>
      </w:r>
      <w:r>
        <w:rPr>
          <w:rFonts w:hint="eastAsia" w:ascii="宋体" w:hAnsi="宋体" w:eastAsia="宋体" w:cs="宋体"/>
          <w:b/>
          <w:color w:val="000000"/>
          <w:sz w:val="36"/>
          <w:szCs w:val="36"/>
          <w:lang w:val="en-US" w:eastAsia="zh-CN"/>
        </w:rPr>
        <w:t xml:space="preserve">5</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lang w:val="en-US" w:eastAsia="zh-CN"/>
        </w:rPr>
        <w:t xml:space="preserve">租赁报价承诺</w:t>
      </w:r>
      <w:r>
        <w:rPr>
          <w:rFonts w:hint="eastAsia" w:ascii="宋体" w:hAnsi="宋体" w:eastAsia="宋体" w:cs="宋体"/>
          <w:b/>
          <w:color w:val="000000"/>
          <w:sz w:val="36"/>
          <w:szCs w:val="36"/>
        </w:rPr>
        <w:t xml:space="preserve">书</w:t>
      </w:r>
      <w:r>
        <w:rPr>
          <w:rFonts w:hint="eastAsia" w:ascii="宋体" w:hAnsi="宋体" w:eastAsia="宋体" w:cs="宋体"/>
          <w:b/>
          <w:color w:val="000000"/>
          <w:sz w:val="36"/>
          <w:szCs w:val="36"/>
        </w:rPr>
      </w:r>
      <w:r/>
    </w:p>
    <w:p>
      <w:pPr>
        <w:pStyle w:val="1143"/>
        <w:ind w:firstLine="480"/>
        <w:spacing w:line="360" w:lineRule="auto"/>
        <w:rPr>
          <w:rFonts w:hint="eastAsia" w:ascii="宋体" w:hAnsi="宋体" w:eastAsia="宋体" w:cs="宋体"/>
          <w:color w:val="000000"/>
          <w:sz w:val="24"/>
          <w:u w:val="single"/>
          <w:lang w:eastAsia="zh-CN"/>
        </w:rPr>
      </w:pPr>
      <w:r>
        <w:rPr>
          <w:rFonts w:hint="eastAsia" w:ascii="宋体" w:hAnsi="宋体" w:eastAsia="宋体" w:cs="宋体"/>
          <w:color w:val="000000"/>
          <w:sz w:val="24"/>
        </w:rPr>
        <w:t xml:space="preserve">项目名称：</w:t>
      </w:r>
      <w:r>
        <w:rPr>
          <w:rFonts w:hint="eastAsia" w:ascii="宋体" w:hAnsi="宋体" w:eastAsia="宋体" w:cs="宋体"/>
          <w:color w:val="000000"/>
          <w:sz w:val="24"/>
          <w:lang w:val="en-US" w:eastAsia="zh-CN"/>
        </w:rPr>
        <w:t xml:space="preserve">徐州市公安局铜山分局2026年度机房机柜租赁项目</w:t>
      </w:r>
      <w:r>
        <w:rPr>
          <w:rFonts w:hint="eastAsia" w:ascii="宋体" w:hAnsi="宋体" w:eastAsia="宋体" w:cs="宋体"/>
          <w:color w:val="000000"/>
          <w:sz w:val="24"/>
          <w:u w:val="single"/>
          <w:lang w:eastAsia="zh-CN"/>
        </w:rPr>
      </w:r>
      <w:r/>
    </w:p>
    <w:p>
      <w:pPr>
        <w:pStyle w:val="1143"/>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项目编号：</w:t>
      </w:r>
      <w:r>
        <w:rPr>
          <w:rFonts w:hint="eastAsia" w:ascii="宋体" w:hAnsi="宋体" w:eastAsia="宋体" w:cs="宋体"/>
          <w:color w:val="000000"/>
          <w:sz w:val="24"/>
          <w:lang w:val="en-US" w:eastAsia="zh-CN"/>
        </w:rPr>
        <w:t xml:space="preserve">JSZC-320312-XZJH-C2026-0006</w:t>
      </w:r>
      <w:r>
        <w:rPr>
          <w:rFonts w:hint="eastAsia" w:ascii="宋体" w:hAnsi="宋体" w:eastAsia="宋体" w:cs="宋体"/>
          <w:color w:val="000000"/>
          <w:sz w:val="24"/>
          <w:lang w:val="en-US" w:eastAsia="zh-CN"/>
        </w:rPr>
      </w:r>
      <w:r/>
    </w:p>
    <w:p>
      <w:pPr>
        <w:pStyle w:val="1143"/>
        <w:ind w:firstLine="1024"/>
        <w:spacing w:line="38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如我单位中标，将履行以下承诺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本项目</w:t>
      </w:r>
      <w:r>
        <w:rPr>
          <w:rFonts w:hint="eastAsia" w:ascii="宋体" w:hAnsi="宋体" w:eastAsia="宋体" w:cs="宋体"/>
          <w:color w:val="000000"/>
          <w:sz w:val="24"/>
          <w:szCs w:val="24"/>
          <w:lang w:val="en-US" w:eastAsia="zh-CN"/>
        </w:rPr>
        <w:t xml:space="preserve">承诺5年内若</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lang w:val="en-US" w:eastAsia="zh-CN"/>
        </w:rPr>
        <w:t xml:space="preserve">进行机柜扩容，扩容的单台机柜租赁价不得高于本次磋商响应的单台机柜当年租赁报价</w:t>
      </w: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2"/>
        <w:spacing w:line="38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b/>
          <w:color w:val="000000"/>
          <w:sz w:val="24"/>
        </w:rPr>
        <w:t xml:space="preserve"> </w:t>
      </w:r>
      <w:r>
        <w:rPr>
          <w:rFonts w:hint="eastAsia" w:ascii="宋体" w:hAnsi="宋体" w:eastAsia="宋体" w:cs="宋体"/>
          <w:color w:val="000000"/>
          <w:sz w:val="24"/>
        </w:rPr>
      </w:r>
      <w:r/>
    </w:p>
    <w:p>
      <w:pPr>
        <w:pStyle w:val="1143"/>
        <w:jc w:val="left"/>
        <w:spacing w:line="3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2280"/>
        <w:spacing w:line="38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（盖单位电子签章）</w:t>
      </w: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授权代表：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（签字或盖章）  </w:t>
      </w:r>
      <w:r>
        <w:rPr>
          <w:rFonts w:hint="eastAsia" w:ascii="宋体" w:hAnsi="宋体" w:eastAsia="宋体" w:cs="宋体"/>
          <w:color w:val="000000"/>
          <w:sz w:val="24"/>
        </w:rPr>
      </w:r>
      <w:r/>
    </w:p>
    <w:p>
      <w:pPr>
        <w:pStyle w:val="1143"/>
        <w:ind w:firstLine="312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312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1143"/>
        <w:jc w:val="center"/>
        <w:spacing w:line="360" w:lineRule="auto"/>
        <w:rPr>
          <w:rFonts w:hint="eastAsia" w:ascii="宋体" w:hAnsi="宋体" w:eastAsia="宋体" w:cs="宋体"/>
          <w:b/>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b/>
          <w:color w:val="000000"/>
          <w:sz w:val="36"/>
          <w:szCs w:val="36"/>
        </w:rPr>
      </w:r>
      <w:r/>
    </w:p>
    <w:p>
      <w:pPr>
        <w:pStyle w:val="1143"/>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1</w:t>
      </w:r>
      <w:r>
        <w:rPr>
          <w:rFonts w:hint="eastAsia" w:ascii="宋体" w:hAnsi="宋体" w:eastAsia="宋体" w:cs="宋体"/>
          <w:b/>
          <w:color w:val="000000"/>
          <w:sz w:val="36"/>
          <w:szCs w:val="36"/>
          <w:lang w:val="en-US" w:eastAsia="zh-CN"/>
        </w:rPr>
        <w:t xml:space="preserve">6</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lang w:val="en-US" w:eastAsia="zh-CN"/>
        </w:rPr>
        <w:t xml:space="preserve">应急演练承诺</w:t>
      </w:r>
      <w:r>
        <w:rPr>
          <w:rFonts w:hint="eastAsia" w:ascii="宋体" w:hAnsi="宋体" w:eastAsia="宋体" w:cs="宋体"/>
          <w:b/>
          <w:color w:val="000000"/>
          <w:sz w:val="36"/>
          <w:szCs w:val="36"/>
        </w:rPr>
        <w:t xml:space="preserve">书</w:t>
      </w:r>
      <w:r>
        <w:rPr>
          <w:rFonts w:hint="eastAsia" w:ascii="宋体" w:hAnsi="宋体" w:eastAsia="宋体" w:cs="宋体"/>
          <w:b/>
          <w:color w:val="000000"/>
          <w:sz w:val="36"/>
          <w:szCs w:val="36"/>
        </w:rPr>
      </w:r>
      <w:r/>
    </w:p>
    <w:p>
      <w:pPr>
        <w:pStyle w:val="1143"/>
        <w:ind w:firstLine="480"/>
        <w:spacing w:line="360" w:lineRule="auto"/>
        <w:rPr>
          <w:rFonts w:hint="eastAsia" w:ascii="宋体" w:hAnsi="宋体" w:eastAsia="宋体" w:cs="宋体"/>
          <w:color w:val="000000"/>
          <w:sz w:val="24"/>
          <w:u w:val="single"/>
          <w:lang w:eastAsia="zh-CN"/>
        </w:rPr>
      </w:pPr>
      <w:r>
        <w:rPr>
          <w:rFonts w:hint="eastAsia" w:ascii="宋体" w:hAnsi="宋体" w:eastAsia="宋体" w:cs="宋体"/>
          <w:color w:val="000000"/>
          <w:sz w:val="24"/>
        </w:rPr>
        <w:t xml:space="preserve">项目名称：</w:t>
      </w:r>
      <w:r>
        <w:rPr>
          <w:rFonts w:hint="eastAsia" w:ascii="宋体" w:hAnsi="宋体" w:eastAsia="宋体" w:cs="宋体"/>
          <w:color w:val="000000"/>
          <w:sz w:val="24"/>
          <w:lang w:val="en-US" w:eastAsia="zh-CN"/>
        </w:rPr>
        <w:t xml:space="preserve">徐州市公安局铜山分局2026年度机房机柜租赁项目</w:t>
      </w:r>
      <w:r>
        <w:rPr>
          <w:rFonts w:hint="eastAsia" w:ascii="宋体" w:hAnsi="宋体" w:eastAsia="宋体" w:cs="宋体"/>
          <w:color w:val="000000"/>
          <w:sz w:val="24"/>
          <w:u w:val="single"/>
          <w:lang w:eastAsia="zh-CN"/>
        </w:rPr>
      </w:r>
      <w:r/>
    </w:p>
    <w:p>
      <w:pPr>
        <w:pStyle w:val="1143"/>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项目编号：</w:t>
      </w:r>
      <w:r>
        <w:rPr>
          <w:rFonts w:hint="eastAsia" w:ascii="宋体" w:hAnsi="宋体" w:eastAsia="宋体" w:cs="宋体"/>
          <w:color w:val="000000"/>
          <w:sz w:val="24"/>
          <w:lang w:val="en-US" w:eastAsia="zh-CN"/>
        </w:rPr>
        <w:t xml:space="preserve">JSZC-320312-XZJH-C2026-0006</w:t>
      </w:r>
      <w:r>
        <w:rPr>
          <w:rFonts w:hint="eastAsia" w:ascii="宋体" w:hAnsi="宋体" w:eastAsia="宋体" w:cs="宋体"/>
          <w:color w:val="000000"/>
          <w:sz w:val="24"/>
          <w:lang w:val="en-US" w:eastAsia="zh-CN"/>
        </w:rPr>
      </w:r>
      <w:r/>
    </w:p>
    <w:p>
      <w:pPr>
        <w:pStyle w:val="1143"/>
        <w:ind w:firstLine="1024"/>
        <w:spacing w:line="38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如我单位中标，将履行以下承诺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jc w:val="left"/>
        <w:spacing w:line="380" w:lineRule="exact"/>
        <w:rPr>
          <w:rFonts w:hint="eastAsia" w:ascii="宋体" w:hAnsi="宋体" w:eastAsia="宋体" w:cs="宋体"/>
          <w:color w:val="000000"/>
          <w:sz w:val="24"/>
        </w:rPr>
      </w:pPr>
      <w:r>
        <w:rPr>
          <w:rFonts w:hint="eastAsia" w:ascii="宋体" w:hAnsi="宋体" w:eastAsia="宋体" w:cs="宋体"/>
          <w:color w:val="000000"/>
          <w:sz w:val="24"/>
          <w:szCs w:val="24"/>
          <w:lang w:val="en-US" w:eastAsia="zh-CN"/>
        </w:rPr>
        <w:t xml:space="preserve">本项目承诺每年至少配合2次应急演练。</w:t>
      </w:r>
      <w:r>
        <w:rPr>
          <w:rFonts w:hint="eastAsia" w:ascii="宋体" w:hAnsi="宋体" w:eastAsia="宋体" w:cs="宋体"/>
          <w:color w:val="000000"/>
          <w:sz w:val="24"/>
        </w:rPr>
      </w:r>
      <w:r/>
    </w:p>
    <w:p>
      <w:pPr>
        <w:pStyle w:val="1143"/>
        <w:ind w:firstLine="480"/>
        <w:jc w:val="left"/>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482"/>
        <w:spacing w:line="38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b/>
          <w:color w:val="000000"/>
          <w:sz w:val="24"/>
        </w:rPr>
        <w:t xml:space="preserve"> </w:t>
      </w:r>
      <w:r>
        <w:rPr>
          <w:rFonts w:hint="eastAsia" w:ascii="宋体" w:hAnsi="宋体" w:eastAsia="宋体" w:cs="宋体"/>
          <w:color w:val="000000"/>
          <w:sz w:val="24"/>
        </w:rPr>
      </w:r>
      <w:r/>
    </w:p>
    <w:p>
      <w:pPr>
        <w:pStyle w:val="1143"/>
        <w:jc w:val="left"/>
        <w:spacing w:line="3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2280"/>
        <w:spacing w:line="38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（盖单位电子签章）</w:t>
      </w:r>
      <w:r>
        <w:rPr>
          <w:rFonts w:hint="eastAsia" w:ascii="宋体" w:hAnsi="宋体" w:eastAsia="宋体" w:cs="宋体"/>
          <w:color w:val="000000"/>
          <w:sz w:val="24"/>
        </w:rPr>
      </w:r>
      <w:r/>
    </w:p>
    <w:p>
      <w:pPr>
        <w:pStyle w:val="1143"/>
        <w:ind w:firstLine="480"/>
        <w:spacing w:line="380" w:lineRule="exact"/>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授权代表：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（签字或盖章）  </w:t>
      </w:r>
      <w:r>
        <w:rPr>
          <w:rFonts w:hint="eastAsia" w:ascii="宋体" w:hAnsi="宋体" w:eastAsia="宋体" w:cs="宋体"/>
          <w:color w:val="000000"/>
          <w:sz w:val="24"/>
        </w:rPr>
      </w:r>
      <w:r/>
    </w:p>
    <w:p>
      <w:pPr>
        <w:pStyle w:val="1143"/>
        <w:ind w:firstLine="312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143"/>
        <w:ind w:firstLine="3120"/>
        <w:spacing w:line="380" w:lineRule="exact"/>
        <w:rPr>
          <w:rFonts w:hint="eastAsia" w:ascii="宋体" w:hAnsi="宋体" w:eastAsia="宋体" w:cs="宋体"/>
          <w:color w:val="000000"/>
          <w:sz w:val="24"/>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1297"/>
        <w:jc w:val="center"/>
        <w:spacing w:before="0" w:beforeAutospacing="0" w:after="0" w:afterAutospacing="0" w:line="520" w:lineRule="atLeast"/>
        <w:shd w:val="clear" w:color="auto" w:fill="ffffff"/>
        <w:rPr>
          <w:rFonts w:hint="eastAsia" w:ascii="宋体" w:hAnsi="宋体" w:eastAsia="宋体" w:cs="宋体"/>
          <w:b/>
          <w:bCs/>
          <w:color w:val="000000"/>
          <w:sz w:val="36"/>
          <w:szCs w:val="36"/>
        </w:rPr>
      </w:pPr>
      <w:r>
        <w:rPr>
          <w:rFonts w:hint="eastAsia" w:ascii="宋体" w:hAnsi="宋体" w:eastAsia="宋体" w:cs="宋体"/>
          <w:b/>
          <w:bCs/>
          <w:color w:val="000000"/>
          <w:sz w:val="36"/>
          <w:szCs w:val="36"/>
          <w:lang w:val="en-US" w:eastAsia="zh-CN"/>
        </w:rPr>
        <w:t xml:space="preserve">17、</w:t>
      </w:r>
      <w:r>
        <w:rPr>
          <w:rFonts w:hint="eastAsia" w:ascii="宋体" w:hAnsi="宋体" w:eastAsia="宋体" w:cs="宋体"/>
          <w:b/>
          <w:bCs/>
          <w:color w:val="000000"/>
          <w:sz w:val="36"/>
          <w:szCs w:val="36"/>
        </w:rPr>
        <w:t xml:space="preserve">预付款保函支付条款模板</w:t>
      </w:r>
      <w:r>
        <w:rPr>
          <w:rFonts w:hint="eastAsia" w:ascii="宋体" w:hAnsi="宋体" w:eastAsia="宋体" w:cs="宋体"/>
          <w:b/>
          <w:bCs/>
          <w:color w:val="000000"/>
          <w:sz w:val="36"/>
          <w:szCs w:val="36"/>
        </w:rPr>
      </w:r>
      <w:r/>
    </w:p>
    <w:p>
      <w:pPr>
        <w:pStyle w:val="1138"/>
        <w:ind w:firstLine="484"/>
        <w:spacing w:line="480" w:lineRule="atLeast"/>
        <w:shd w:val="clear" w:color="auto" w:fill="ffffff"/>
        <w:widowControl/>
        <w:rPr>
          <w:rFonts w:hint="eastAsia" w:ascii="宋体" w:hAnsi="宋体" w:eastAsia="宋体" w:cs="宋体"/>
          <w:color w:val="000000"/>
          <w:sz w:val="24"/>
        </w:rPr>
      </w:pPr>
      <w:r>
        <w:rPr>
          <w:rFonts w:hint="eastAsia" w:ascii="宋体" w:hAnsi="宋体" w:eastAsia="宋体" w:cs="宋体"/>
          <w:bCs/>
          <w:color w:val="000000"/>
          <w:sz w:val="24"/>
        </w:rPr>
        <w:t xml:space="preserve">符合条件一：提交预付款保函的</w:t>
      </w:r>
      <w:r>
        <w:rPr>
          <w:rFonts w:hint="eastAsia" w:ascii="宋体" w:hAnsi="宋体" w:eastAsia="宋体" w:cs="宋体"/>
          <w:color w:val="000000"/>
          <w:sz w:val="24"/>
        </w:rPr>
      </w:r>
      <w:r/>
    </w:p>
    <w:p>
      <w:pPr>
        <w:pStyle w:val="1138"/>
        <w:ind w:firstLine="482"/>
        <w:spacing w:line="480" w:lineRule="atLeas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（1）合同签订且乙方向甲方出具预付款保函后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 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138"/>
        <w:ind w:left="140" w:firstLine="482"/>
        <w:spacing w:line="480" w:lineRule="atLeas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乙方需提交的支付文件：乙方出具的全额正式发票。 （2）验收合格后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138"/>
        <w:ind w:firstLine="484"/>
        <w:spacing w:line="480" w:lineRule="atLeast"/>
        <w:shd w:val="clear" w:color="auto" w:fill="ffffff"/>
        <w:widowControl/>
        <w:rPr>
          <w:rFonts w:hint="eastAsia" w:ascii="宋体" w:hAnsi="宋体" w:eastAsia="宋体" w:cs="宋体"/>
          <w:color w:val="000000"/>
          <w:sz w:val="24"/>
        </w:rPr>
      </w:pPr>
      <w:r>
        <w:rPr>
          <w:rFonts w:hint="eastAsia" w:ascii="宋体" w:hAnsi="宋体" w:eastAsia="宋体" w:cs="宋体"/>
          <w:bCs/>
          <w:color w:val="000000"/>
          <w:sz w:val="24"/>
        </w:rPr>
        <w:t xml:space="preserve">……</w:t>
      </w:r>
      <w:r>
        <w:rPr>
          <w:rFonts w:hint="eastAsia" w:ascii="宋体" w:hAnsi="宋体" w:eastAsia="宋体" w:cs="宋体"/>
          <w:color w:val="000000"/>
          <w:sz w:val="24"/>
        </w:rPr>
      </w:r>
      <w:r/>
    </w:p>
    <w:p>
      <w:pPr>
        <w:pStyle w:val="1138"/>
        <w:ind w:firstLine="484"/>
        <w:spacing w:line="480" w:lineRule="atLeast"/>
        <w:shd w:val="clear" w:color="auto" w:fill="ffffff"/>
        <w:widowControl/>
        <w:rPr>
          <w:rFonts w:hint="eastAsia" w:ascii="宋体" w:hAnsi="宋体" w:eastAsia="宋体" w:cs="宋体"/>
          <w:color w:val="000000"/>
          <w:sz w:val="24"/>
        </w:rPr>
      </w:pPr>
      <w:r>
        <w:rPr>
          <w:rFonts w:hint="eastAsia" w:ascii="宋体" w:hAnsi="宋体" w:eastAsia="宋体" w:cs="宋体"/>
          <w:bCs/>
          <w:color w:val="000000"/>
          <w:sz w:val="24"/>
        </w:rPr>
        <w:t xml:space="preserve">符合条件二：不提交预付款保函的</w:t>
      </w:r>
      <w:r>
        <w:rPr>
          <w:rFonts w:hint="eastAsia" w:ascii="宋体" w:hAnsi="宋体" w:eastAsia="宋体" w:cs="宋体"/>
          <w:color w:val="000000"/>
          <w:sz w:val="24"/>
        </w:rPr>
      </w:r>
      <w:r/>
    </w:p>
    <w:p>
      <w:pPr>
        <w:pStyle w:val="1138"/>
        <w:ind w:firstLine="482"/>
        <w:spacing w:line="480" w:lineRule="atLeas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（1）合同签订后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138"/>
        <w:ind w:left="140" w:firstLine="482"/>
        <w:spacing w:line="480" w:lineRule="atLeas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乙方需提交的支付文件：乙方出具的全额正式发票。</w:t>
      </w:r>
      <w:r>
        <w:rPr>
          <w:rFonts w:hint="eastAsia" w:ascii="宋体" w:hAnsi="宋体" w:eastAsia="宋体" w:cs="宋体"/>
          <w:color w:val="000000"/>
          <w:sz w:val="24"/>
        </w:rPr>
      </w:r>
      <w:r/>
    </w:p>
    <w:p>
      <w:pPr>
        <w:pStyle w:val="1138"/>
        <w:ind w:left="140" w:firstLine="240"/>
        <w:spacing w:line="480" w:lineRule="atLeas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（2）验收合格后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138"/>
        <w:ind w:left="140" w:firstLine="484"/>
        <w:spacing w:line="480" w:lineRule="atLeast"/>
        <w:shd w:val="clear" w:color="auto" w:fill="ffffff"/>
        <w:widowControl/>
        <w:rPr>
          <w:rFonts w:hint="eastAsia" w:ascii="宋体" w:hAnsi="宋体" w:eastAsia="宋体" w:cs="宋体"/>
          <w:color w:val="000000"/>
          <w:sz w:val="24"/>
        </w:rPr>
      </w:pPr>
      <w:r>
        <w:rPr>
          <w:rFonts w:hint="eastAsia" w:ascii="宋体" w:hAnsi="宋体" w:eastAsia="宋体" w:cs="宋体"/>
          <w:bCs/>
          <w:color w:val="000000"/>
          <w:sz w:val="24"/>
        </w:rPr>
        <w:t xml:space="preserve">注:</w:t>
      </w:r>
      <w:r>
        <w:rPr>
          <w:rFonts w:hint="eastAsia" w:ascii="宋体" w:hAnsi="宋体" w:eastAsia="宋体" w:cs="宋体"/>
          <w:color w:val="000000"/>
          <w:sz w:val="24"/>
        </w:rPr>
      </w:r>
      <w:r/>
    </w:p>
    <w:p>
      <w:pPr>
        <w:pStyle w:val="1138"/>
        <w:ind w:firstLine="480"/>
        <w:spacing w:line="480" w:lineRule="atLeas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1、付款条件一中，出具预付款保函后支付的合同款应当与保函金额一致。 </w:t>
      </w:r>
      <w:r>
        <w:rPr>
          <w:rFonts w:hint="eastAsia" w:ascii="宋体" w:hAnsi="宋体" w:eastAsia="宋体" w:cs="宋体"/>
          <w:color w:val="000000"/>
          <w:sz w:val="24"/>
        </w:rPr>
      </w:r>
      <w:r/>
    </w:p>
    <w:p>
      <w:pPr>
        <w:pStyle w:val="1138"/>
        <w:jc w:val="left"/>
        <w:spacing w:line="520" w:lineRule="exact"/>
        <w:rPr>
          <w:rFonts w:hint="eastAsia" w:ascii="宋体" w:hAnsi="宋体" w:eastAsia="宋体" w:cs="宋体"/>
          <w:b/>
          <w:color w:val="000000"/>
          <w:sz w:val="36"/>
          <w:szCs w:val="36"/>
        </w:rPr>
        <w:sectPr>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color w:val="000000"/>
          <w:sz w:val="24"/>
        </w:rPr>
        <w:t xml:space="preserve">2、付款条件二中，预付款比例设定应符合《关于做好政府采购支持企业发展有关事项的通知》(苏财购〔2020〕52号)要求。</w:t>
      </w:r>
      <w:r>
        <w:rPr>
          <w:rFonts w:hint="eastAsia" w:ascii="宋体" w:hAnsi="宋体" w:eastAsia="宋体" w:cs="宋体"/>
          <w:b/>
          <w:color w:val="000000"/>
          <w:sz w:val="36"/>
          <w:szCs w:val="36"/>
        </w:rPr>
      </w:r>
      <w:r/>
    </w:p>
    <w:p>
      <w:pPr>
        <w:pStyle w:val="1049"/>
        <w:jc w:val="center"/>
        <w:spacing w:line="520" w:lineRule="exact"/>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1</w:t>
      </w:r>
      <w:r>
        <w:rPr>
          <w:rFonts w:hint="eastAsia" w:ascii="宋体" w:hAnsi="宋体" w:eastAsia="宋体" w:cs="宋体"/>
          <w:b/>
          <w:color w:val="000000"/>
          <w:sz w:val="36"/>
          <w:szCs w:val="36"/>
          <w:lang w:val="en-US" w:eastAsia="zh-CN"/>
        </w:rPr>
        <w:t xml:space="preserve">8</w:t>
      </w:r>
      <w:r>
        <w:rPr>
          <w:rFonts w:hint="eastAsia" w:ascii="宋体" w:hAnsi="宋体" w:eastAsia="宋体" w:cs="宋体"/>
          <w:b/>
          <w:color w:val="000000"/>
          <w:sz w:val="36"/>
          <w:szCs w:val="36"/>
        </w:rPr>
        <w:t xml:space="preserve">、代理服务收费标准</w:t>
      </w:r>
      <w:r>
        <w:rPr>
          <w:rFonts w:hint="eastAsia" w:ascii="宋体" w:hAnsi="宋体" w:eastAsia="宋体" w:cs="宋体"/>
          <w:b/>
          <w:color w:val="000000"/>
          <w:sz w:val="36"/>
          <w:szCs w:val="36"/>
        </w:rPr>
      </w:r>
      <w:r/>
    </w:p>
    <w:tbl>
      <w:tblPr>
        <w:tblStyle w:val="1129"/>
        <w:tblW w:w="4955"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12"/>
        <w:gridCol w:w="3235"/>
      </w:tblGrid>
      <w:tr>
        <w:trPr>
          <w:trHeight w:val="464"/>
        </w:trPr>
        <w:tc>
          <w:tcPr>
            <w:tcMar>
              <w:left w:w="108" w:type="dxa"/>
              <w:top w:w="0" w:type="dxa"/>
              <w:right w:w="108" w:type="dxa"/>
              <w:bottom w:w="0" w:type="dxa"/>
            </w:tcMar>
            <w:tcW w:w="3231" w:type="dxa"/>
            <w:vAlign w:val="center"/>
            <w:textDirection w:val="lrTb"/>
            <w:noWrap w:val="false"/>
          </w:tcPr>
          <w:p>
            <w:pPr>
              <w:pStyle w:val="1049"/>
              <w:jc w:val="center"/>
              <w:spacing w:after="0" w:line="240" w:lineRule="auto"/>
              <w:widowControl w:val="off"/>
              <w:rPr>
                <w:rFonts w:hint="eastAsia" w:ascii="宋体" w:hAnsi="宋体" w:eastAsia="宋体" w:cs="宋体"/>
                <w:b/>
                <w:bCs/>
                <w:color w:val="000000"/>
                <w:sz w:val="24"/>
                <w:szCs w:val="32"/>
                <w:highlight w:val="none"/>
                <w:lang w:val="en-US" w:eastAsia="zh-CN" w:bidi="ar-SA"/>
              </w:rPr>
            </w:pPr>
            <w:r>
              <w:rPr>
                <w:rFonts w:hint="eastAsia" w:ascii="宋体" w:hAnsi="宋体" w:eastAsia="宋体" w:cs="宋体"/>
                <w:b/>
                <w:bCs/>
                <w:color w:val="000000"/>
                <w:sz w:val="24"/>
                <w:szCs w:val="32"/>
                <w:highlight w:val="none"/>
                <w:lang w:val="en-US" w:eastAsia="zh-CN" w:bidi="ar-SA"/>
              </w:rPr>
              <w:t xml:space="preserve">中标金额</w:t>
            </w:r>
            <w:r>
              <w:rPr>
                <w:rFonts w:hint="eastAsia" w:ascii="宋体" w:hAnsi="宋体" w:eastAsia="宋体" w:cs="宋体"/>
                <w:b/>
                <w:bCs/>
                <w:color w:val="000000"/>
                <w:sz w:val="24"/>
                <w:szCs w:val="32"/>
                <w:highlight w:val="none"/>
                <w:lang w:val="en-US" w:eastAsia="zh-CN" w:bidi="ar-SA"/>
              </w:rPr>
            </w:r>
            <w:r/>
          </w:p>
        </w:tc>
        <w:tc>
          <w:tcPr>
            <w:tcMar>
              <w:left w:w="108" w:type="dxa"/>
              <w:top w:w="0" w:type="dxa"/>
              <w:right w:w="108" w:type="dxa"/>
              <w:bottom w:w="0" w:type="dxa"/>
            </w:tcMar>
            <w:tcW w:w="1768" w:type="dxa"/>
            <w:vAlign w:val="center"/>
            <w:textDirection w:val="lrTb"/>
            <w:noWrap w:val="false"/>
          </w:tcPr>
          <w:p>
            <w:pPr>
              <w:pStyle w:val="1049"/>
              <w:jc w:val="center"/>
              <w:spacing w:after="0" w:line="240" w:lineRule="auto"/>
              <w:widowControl w:val="off"/>
              <w:rPr>
                <w:rFonts w:hint="eastAsia" w:ascii="宋体" w:hAnsi="宋体" w:eastAsia="宋体" w:cs="宋体"/>
                <w:b/>
                <w:bCs/>
                <w:color w:val="000000"/>
                <w:sz w:val="24"/>
                <w:szCs w:val="32"/>
                <w:highlight w:val="none"/>
                <w:lang w:val="en-US" w:eastAsia="zh-CN" w:bidi="ar-SA"/>
              </w:rPr>
            </w:pPr>
            <w:r>
              <w:rPr>
                <w:rFonts w:hint="eastAsia" w:ascii="宋体" w:hAnsi="宋体" w:eastAsia="宋体" w:cs="宋体"/>
                <w:b/>
                <w:bCs/>
                <w:color w:val="000000"/>
                <w:sz w:val="24"/>
                <w:szCs w:val="32"/>
                <w:highlight w:val="none"/>
                <w:lang w:val="en-US" w:eastAsia="zh-CN" w:bidi="ar-SA"/>
              </w:rPr>
              <w:t xml:space="preserve">费率</w:t>
            </w:r>
            <w:r>
              <w:rPr>
                <w:rFonts w:hint="eastAsia" w:ascii="宋体" w:hAnsi="宋体" w:eastAsia="宋体" w:cs="宋体"/>
                <w:b/>
                <w:bCs/>
                <w:color w:val="000000"/>
                <w:sz w:val="24"/>
                <w:szCs w:val="32"/>
                <w:highlight w:val="none"/>
                <w:lang w:val="en-US" w:eastAsia="zh-CN" w:bidi="ar-SA"/>
              </w:rPr>
            </w:r>
            <w:r/>
          </w:p>
        </w:tc>
      </w:tr>
      <w:tr>
        <w:trPr>
          <w:trHeight w:val="484"/>
        </w:trPr>
        <w:tc>
          <w:tcPr>
            <w:tcMar>
              <w:left w:w="108" w:type="dxa"/>
              <w:top w:w="0" w:type="dxa"/>
              <w:right w:w="108" w:type="dxa"/>
              <w:bottom w:w="0" w:type="dxa"/>
            </w:tcMar>
            <w:tcW w:w="3231"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最低收费金额（每个委托项目）</w:t>
            </w:r>
            <w:r>
              <w:rPr>
                <w:rFonts w:hint="eastAsia" w:ascii="宋体" w:hAnsi="宋体" w:eastAsia="宋体" w:cs="宋体"/>
                <w:color w:val="000000"/>
                <w:sz w:val="24"/>
                <w:szCs w:val="32"/>
                <w:highlight w:val="none"/>
                <w:lang w:val="en-US" w:eastAsia="zh-CN" w:bidi="ar-SA"/>
              </w:rPr>
            </w:r>
            <w:r/>
          </w:p>
        </w:tc>
        <w:tc>
          <w:tcPr>
            <w:tcMar>
              <w:left w:w="108" w:type="dxa"/>
              <w:top w:w="0" w:type="dxa"/>
              <w:right w:w="108" w:type="dxa"/>
              <w:bottom w:w="0" w:type="dxa"/>
            </w:tcMar>
            <w:tcW w:w="1768"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5000元</w:t>
            </w:r>
            <w:r>
              <w:rPr>
                <w:rFonts w:hint="eastAsia" w:ascii="宋体" w:hAnsi="宋体" w:eastAsia="宋体" w:cs="宋体"/>
                <w:color w:val="000000"/>
                <w:sz w:val="24"/>
                <w:szCs w:val="32"/>
                <w:highlight w:val="none"/>
                <w:lang w:val="en-US" w:eastAsia="zh-CN" w:bidi="ar-SA"/>
              </w:rPr>
            </w:r>
            <w:r/>
          </w:p>
        </w:tc>
      </w:tr>
      <w:tr>
        <w:trPr>
          <w:trHeight w:val="417"/>
        </w:trPr>
        <w:tc>
          <w:tcPr>
            <w:tcMar>
              <w:left w:w="108" w:type="dxa"/>
              <w:top w:w="0" w:type="dxa"/>
              <w:right w:w="108" w:type="dxa"/>
              <w:bottom w:w="0" w:type="dxa"/>
            </w:tcMar>
            <w:tcW w:w="3231"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50万元以下（含50万元）</w:t>
            </w:r>
            <w:r>
              <w:rPr>
                <w:rFonts w:hint="eastAsia" w:ascii="宋体" w:hAnsi="宋体" w:eastAsia="宋体" w:cs="宋体"/>
                <w:color w:val="000000"/>
                <w:sz w:val="24"/>
                <w:szCs w:val="32"/>
                <w:highlight w:val="none"/>
                <w:lang w:val="en-US" w:eastAsia="zh-CN" w:bidi="ar-SA"/>
              </w:rPr>
            </w:r>
            <w:r/>
          </w:p>
        </w:tc>
        <w:tc>
          <w:tcPr>
            <w:tcMar>
              <w:left w:w="108" w:type="dxa"/>
              <w:top w:w="0" w:type="dxa"/>
              <w:right w:w="108" w:type="dxa"/>
              <w:bottom w:w="0" w:type="dxa"/>
            </w:tcMar>
            <w:tcW w:w="1768"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1.6%</w:t>
            </w:r>
            <w:r>
              <w:rPr>
                <w:rFonts w:hint="eastAsia" w:ascii="宋体" w:hAnsi="宋体" w:eastAsia="宋体" w:cs="宋体"/>
                <w:color w:val="000000"/>
                <w:sz w:val="24"/>
                <w:szCs w:val="32"/>
                <w:highlight w:val="none"/>
                <w:lang w:val="en-US" w:eastAsia="zh-CN" w:bidi="ar-SA"/>
              </w:rPr>
            </w:r>
            <w:r/>
          </w:p>
        </w:tc>
      </w:tr>
      <w:tr>
        <w:trPr>
          <w:trHeight w:val="467"/>
        </w:trPr>
        <w:tc>
          <w:tcPr>
            <w:tcMar>
              <w:left w:w="108" w:type="dxa"/>
              <w:top w:w="0" w:type="dxa"/>
              <w:right w:w="108" w:type="dxa"/>
              <w:bottom w:w="0" w:type="dxa"/>
            </w:tcMar>
            <w:tcW w:w="3231"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50-400万元（含400万元）</w:t>
            </w:r>
            <w:r>
              <w:rPr>
                <w:rFonts w:hint="eastAsia" w:ascii="宋体" w:hAnsi="宋体" w:eastAsia="宋体" w:cs="宋体"/>
                <w:color w:val="000000"/>
                <w:sz w:val="24"/>
                <w:szCs w:val="32"/>
                <w:highlight w:val="none"/>
                <w:lang w:val="en-US" w:eastAsia="zh-CN" w:bidi="ar-SA"/>
              </w:rPr>
            </w:r>
            <w:r/>
          </w:p>
        </w:tc>
        <w:tc>
          <w:tcPr>
            <w:tcMar>
              <w:left w:w="108" w:type="dxa"/>
              <w:top w:w="0" w:type="dxa"/>
              <w:right w:w="108" w:type="dxa"/>
              <w:bottom w:w="0" w:type="dxa"/>
            </w:tcMar>
            <w:tcW w:w="1768"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1.5%</w:t>
            </w:r>
            <w:r>
              <w:rPr>
                <w:rFonts w:hint="eastAsia" w:ascii="宋体" w:hAnsi="宋体" w:eastAsia="宋体" w:cs="宋体"/>
                <w:color w:val="000000"/>
                <w:sz w:val="24"/>
                <w:szCs w:val="32"/>
                <w:highlight w:val="none"/>
                <w:lang w:val="en-US" w:eastAsia="zh-CN" w:bidi="ar-SA"/>
              </w:rPr>
            </w:r>
            <w:r/>
          </w:p>
        </w:tc>
      </w:tr>
      <w:tr>
        <w:trPr>
          <w:trHeight w:val="484"/>
        </w:trPr>
        <w:tc>
          <w:tcPr>
            <w:tcMar>
              <w:left w:w="108" w:type="dxa"/>
              <w:top w:w="0" w:type="dxa"/>
              <w:right w:w="108" w:type="dxa"/>
              <w:bottom w:w="0" w:type="dxa"/>
            </w:tcMar>
            <w:tcW w:w="3231"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400-1000万元（含1000万元）</w:t>
            </w:r>
            <w:r>
              <w:rPr>
                <w:rFonts w:hint="eastAsia" w:ascii="宋体" w:hAnsi="宋体" w:eastAsia="宋体" w:cs="宋体"/>
                <w:color w:val="000000"/>
                <w:sz w:val="24"/>
                <w:szCs w:val="32"/>
                <w:highlight w:val="none"/>
                <w:lang w:val="en-US" w:eastAsia="zh-CN" w:bidi="ar-SA"/>
              </w:rPr>
            </w:r>
            <w:r/>
          </w:p>
        </w:tc>
        <w:tc>
          <w:tcPr>
            <w:tcMar>
              <w:left w:w="108" w:type="dxa"/>
              <w:top w:w="0" w:type="dxa"/>
              <w:right w:w="108" w:type="dxa"/>
              <w:bottom w:w="0" w:type="dxa"/>
            </w:tcMar>
            <w:tcW w:w="1768"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1.1%</w:t>
            </w:r>
            <w:r>
              <w:rPr>
                <w:rFonts w:hint="eastAsia" w:ascii="宋体" w:hAnsi="宋体" w:eastAsia="宋体" w:cs="宋体"/>
                <w:color w:val="000000"/>
                <w:sz w:val="24"/>
                <w:szCs w:val="32"/>
                <w:highlight w:val="none"/>
                <w:lang w:val="en-US" w:eastAsia="zh-CN" w:bidi="ar-SA"/>
              </w:rPr>
            </w:r>
            <w:r/>
          </w:p>
        </w:tc>
      </w:tr>
      <w:tr>
        <w:trPr>
          <w:trHeight w:val="467"/>
        </w:trPr>
        <w:tc>
          <w:tcPr>
            <w:tcMar>
              <w:left w:w="108" w:type="dxa"/>
              <w:top w:w="0" w:type="dxa"/>
              <w:right w:w="108" w:type="dxa"/>
              <w:bottom w:w="0" w:type="dxa"/>
            </w:tcMar>
            <w:tcW w:w="3231"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1000-5000万元（含5000万元）</w:t>
            </w:r>
            <w:r>
              <w:rPr>
                <w:rFonts w:hint="eastAsia" w:ascii="宋体" w:hAnsi="宋体" w:eastAsia="宋体" w:cs="宋体"/>
                <w:color w:val="000000"/>
                <w:sz w:val="24"/>
                <w:szCs w:val="32"/>
                <w:highlight w:val="none"/>
                <w:lang w:val="en-US" w:eastAsia="zh-CN" w:bidi="ar-SA"/>
              </w:rPr>
            </w:r>
            <w:r/>
          </w:p>
        </w:tc>
        <w:tc>
          <w:tcPr>
            <w:tcMar>
              <w:left w:w="108" w:type="dxa"/>
              <w:top w:w="0" w:type="dxa"/>
              <w:right w:w="108" w:type="dxa"/>
              <w:bottom w:w="0" w:type="dxa"/>
            </w:tcMar>
            <w:tcW w:w="1768"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0.8%</w:t>
            </w:r>
            <w:r>
              <w:rPr>
                <w:rFonts w:hint="eastAsia" w:ascii="宋体" w:hAnsi="宋体" w:eastAsia="宋体" w:cs="宋体"/>
                <w:color w:val="000000"/>
                <w:sz w:val="24"/>
                <w:szCs w:val="32"/>
                <w:highlight w:val="none"/>
                <w:lang w:val="en-US" w:eastAsia="zh-CN" w:bidi="ar-SA"/>
              </w:rPr>
            </w:r>
            <w:r/>
          </w:p>
        </w:tc>
      </w:tr>
      <w:tr>
        <w:trPr>
          <w:trHeight w:val="434"/>
        </w:trPr>
        <w:tc>
          <w:tcPr>
            <w:tcMar>
              <w:left w:w="108" w:type="dxa"/>
              <w:top w:w="0" w:type="dxa"/>
              <w:right w:w="108" w:type="dxa"/>
              <w:bottom w:w="0" w:type="dxa"/>
            </w:tcMar>
            <w:tcW w:w="3231"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5000-1亿元（含1亿元）</w:t>
            </w:r>
            <w:r>
              <w:rPr>
                <w:rFonts w:hint="eastAsia" w:ascii="宋体" w:hAnsi="宋体" w:eastAsia="宋体" w:cs="宋体"/>
                <w:color w:val="000000"/>
                <w:sz w:val="24"/>
                <w:szCs w:val="32"/>
                <w:highlight w:val="none"/>
                <w:lang w:val="en-US" w:eastAsia="zh-CN" w:bidi="ar-SA"/>
              </w:rPr>
            </w:r>
            <w:r/>
          </w:p>
        </w:tc>
        <w:tc>
          <w:tcPr>
            <w:tcMar>
              <w:left w:w="108" w:type="dxa"/>
              <w:top w:w="0" w:type="dxa"/>
              <w:right w:w="108" w:type="dxa"/>
              <w:bottom w:w="0" w:type="dxa"/>
            </w:tcMar>
            <w:tcW w:w="1768"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0.25%</w:t>
            </w:r>
            <w:r>
              <w:rPr>
                <w:rFonts w:hint="eastAsia" w:ascii="宋体" w:hAnsi="宋体" w:eastAsia="宋体" w:cs="宋体"/>
                <w:color w:val="000000"/>
                <w:sz w:val="24"/>
                <w:szCs w:val="32"/>
                <w:highlight w:val="none"/>
                <w:lang w:val="en-US" w:eastAsia="zh-CN" w:bidi="ar-SA"/>
              </w:rPr>
            </w:r>
            <w:r/>
          </w:p>
        </w:tc>
      </w:tr>
      <w:tr>
        <w:trPr>
          <w:trHeight w:val="433"/>
        </w:trPr>
        <w:tc>
          <w:tcPr>
            <w:tcMar>
              <w:left w:w="108" w:type="dxa"/>
              <w:top w:w="0" w:type="dxa"/>
              <w:right w:w="108" w:type="dxa"/>
              <w:bottom w:w="0" w:type="dxa"/>
            </w:tcMar>
            <w:tcW w:w="3231"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1-10亿元（含10亿元）</w:t>
            </w:r>
            <w:r>
              <w:rPr>
                <w:rFonts w:hint="eastAsia" w:ascii="宋体" w:hAnsi="宋体" w:eastAsia="宋体" w:cs="宋体"/>
                <w:color w:val="000000"/>
                <w:sz w:val="24"/>
                <w:szCs w:val="32"/>
                <w:highlight w:val="none"/>
                <w:lang w:val="en-US" w:eastAsia="zh-CN" w:bidi="ar-SA"/>
              </w:rPr>
            </w:r>
            <w:r/>
          </w:p>
        </w:tc>
        <w:tc>
          <w:tcPr>
            <w:tcMar>
              <w:left w:w="108" w:type="dxa"/>
              <w:top w:w="0" w:type="dxa"/>
              <w:right w:w="108" w:type="dxa"/>
              <w:bottom w:w="0" w:type="dxa"/>
            </w:tcMar>
            <w:tcW w:w="1768"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0.05%</w:t>
            </w:r>
            <w:r>
              <w:rPr>
                <w:rFonts w:hint="eastAsia" w:ascii="宋体" w:hAnsi="宋体" w:eastAsia="宋体" w:cs="宋体"/>
                <w:color w:val="000000"/>
                <w:sz w:val="24"/>
                <w:szCs w:val="32"/>
                <w:highlight w:val="none"/>
                <w:lang w:val="en-US" w:eastAsia="zh-CN" w:bidi="ar-SA"/>
              </w:rPr>
            </w:r>
            <w:r/>
          </w:p>
        </w:tc>
      </w:tr>
      <w:tr>
        <w:trPr>
          <w:trHeight w:val="450"/>
        </w:trPr>
        <w:tc>
          <w:tcPr>
            <w:tcMar>
              <w:left w:w="108" w:type="dxa"/>
              <w:top w:w="0" w:type="dxa"/>
              <w:right w:w="108" w:type="dxa"/>
              <w:bottom w:w="0" w:type="dxa"/>
            </w:tcMar>
            <w:tcW w:w="3231"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10-50亿元（含50亿元）</w:t>
            </w:r>
            <w:r>
              <w:rPr>
                <w:rFonts w:hint="eastAsia" w:ascii="宋体" w:hAnsi="宋体" w:eastAsia="宋体" w:cs="宋体"/>
                <w:color w:val="000000"/>
                <w:sz w:val="24"/>
                <w:szCs w:val="32"/>
                <w:highlight w:val="none"/>
                <w:lang w:val="en-US" w:eastAsia="zh-CN" w:bidi="ar-SA"/>
              </w:rPr>
            </w:r>
            <w:r/>
          </w:p>
        </w:tc>
        <w:tc>
          <w:tcPr>
            <w:tcMar>
              <w:left w:w="108" w:type="dxa"/>
              <w:top w:w="0" w:type="dxa"/>
              <w:right w:w="108" w:type="dxa"/>
              <w:bottom w:w="0" w:type="dxa"/>
            </w:tcMar>
            <w:tcW w:w="1768"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0.01%</w:t>
            </w:r>
            <w:r>
              <w:rPr>
                <w:rFonts w:hint="eastAsia" w:ascii="宋体" w:hAnsi="宋体" w:eastAsia="宋体" w:cs="宋体"/>
                <w:color w:val="000000"/>
                <w:sz w:val="24"/>
                <w:szCs w:val="32"/>
                <w:highlight w:val="none"/>
                <w:lang w:val="en-US" w:eastAsia="zh-CN" w:bidi="ar-SA"/>
              </w:rPr>
            </w:r>
            <w:r/>
          </w:p>
        </w:tc>
      </w:tr>
      <w:tr>
        <w:trPr>
          <w:trHeight w:val="509"/>
        </w:trPr>
        <w:tc>
          <w:tcPr>
            <w:tcMar>
              <w:left w:w="108" w:type="dxa"/>
              <w:top w:w="0" w:type="dxa"/>
              <w:right w:w="108" w:type="dxa"/>
              <w:bottom w:w="0" w:type="dxa"/>
            </w:tcMar>
            <w:tcW w:w="3231"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50亿元以上</w:t>
            </w:r>
            <w:r>
              <w:rPr>
                <w:rFonts w:hint="eastAsia" w:ascii="宋体" w:hAnsi="宋体" w:eastAsia="宋体" w:cs="宋体"/>
                <w:color w:val="000000"/>
                <w:sz w:val="24"/>
                <w:szCs w:val="32"/>
                <w:highlight w:val="none"/>
                <w:lang w:val="en-US" w:eastAsia="zh-CN" w:bidi="ar-SA"/>
              </w:rPr>
            </w:r>
            <w:r/>
          </w:p>
        </w:tc>
        <w:tc>
          <w:tcPr>
            <w:tcMar>
              <w:left w:w="108" w:type="dxa"/>
              <w:top w:w="0" w:type="dxa"/>
              <w:right w:w="108" w:type="dxa"/>
              <w:bottom w:w="0" w:type="dxa"/>
            </w:tcMar>
            <w:tcW w:w="1768" w:type="dxa"/>
            <w:vAlign w:val="center"/>
            <w:textDirection w:val="lrTb"/>
            <w:noWrap w:val="false"/>
          </w:tcPr>
          <w:p>
            <w:pPr>
              <w:pStyle w:val="1049"/>
              <w:jc w:val="center"/>
              <w:spacing w:after="0" w:line="240" w:lineRule="auto"/>
              <w:widowControl w:val="off"/>
              <w:rPr>
                <w:rFonts w:hint="eastAsia"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0.005%</w:t>
            </w:r>
            <w:r>
              <w:rPr>
                <w:rFonts w:hint="eastAsia" w:ascii="宋体" w:hAnsi="宋体" w:eastAsia="宋体" w:cs="宋体"/>
                <w:color w:val="000000"/>
                <w:sz w:val="24"/>
                <w:szCs w:val="32"/>
                <w:highlight w:val="none"/>
                <w:lang w:val="en-US" w:eastAsia="zh-CN" w:bidi="ar-SA"/>
              </w:rPr>
            </w:r>
            <w:r/>
          </w:p>
        </w:tc>
      </w:tr>
    </w:tbl>
    <w:p>
      <w:pPr>
        <w:pStyle w:val="1136"/>
        <w:jc w:val="left"/>
        <w:spacing w:line="24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说明:</w:t>
      </w:r>
      <w:r>
        <w:rPr>
          <w:rFonts w:hint="eastAsia" w:ascii="宋体" w:hAnsi="宋体" w:eastAsia="宋体" w:cs="宋体"/>
          <w:color w:val="000000"/>
          <w:spacing w:val="6"/>
          <w:sz w:val="24"/>
          <w:szCs w:val="24"/>
          <w:highlight w:val="none"/>
        </w:rPr>
      </w:r>
      <w:r/>
    </w:p>
    <w:p>
      <w:pPr>
        <w:pStyle w:val="1136"/>
        <w:ind w:firstLine="505"/>
        <w:jc w:val="left"/>
        <w:spacing w:line="24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pacing w:val="6"/>
          <w:sz w:val="24"/>
          <w:szCs w:val="24"/>
          <w:highlight w:val="none"/>
        </w:rPr>
      </w:r>
      <w:r/>
    </w:p>
    <w:p>
      <w:pPr>
        <w:pStyle w:val="1136"/>
        <w:ind w:firstLine="505"/>
        <w:jc w:val="left"/>
        <w:spacing w:line="24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2.代理服务费按差额定率累进法计算。</w:t>
      </w:r>
      <w:r>
        <w:rPr>
          <w:rFonts w:hint="eastAsia" w:ascii="宋体" w:hAnsi="宋体" w:eastAsia="宋体" w:cs="宋体"/>
          <w:color w:val="000000"/>
          <w:spacing w:val="6"/>
          <w:sz w:val="24"/>
          <w:szCs w:val="24"/>
          <w:highlight w:val="none"/>
        </w:rPr>
      </w:r>
      <w:r/>
    </w:p>
    <w:p>
      <w:pPr>
        <w:pStyle w:val="1136"/>
        <w:ind w:firstLine="505"/>
        <w:jc w:val="left"/>
        <w:spacing w:line="24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pacing w:val="6"/>
          <w:sz w:val="24"/>
          <w:szCs w:val="24"/>
          <w:highlight w:val="none"/>
        </w:rPr>
      </w:r>
      <w:r/>
    </w:p>
    <w:p>
      <w:pPr>
        <w:pStyle w:val="1136"/>
        <w:ind w:firstLine="505"/>
        <w:jc w:val="left"/>
        <w:spacing w:line="24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4.代理服务费应收取金额=代理服务费基准金额(按差额定率累进法计算的)的合计数。</w:t>
      </w:r>
      <w:r>
        <w:rPr>
          <w:rFonts w:hint="eastAsia" w:ascii="宋体" w:hAnsi="宋体" w:eastAsia="宋体" w:cs="宋体"/>
          <w:color w:val="000000"/>
          <w:spacing w:val="6"/>
          <w:sz w:val="24"/>
          <w:szCs w:val="24"/>
          <w:highlight w:val="none"/>
        </w:rPr>
      </w:r>
      <w:r/>
    </w:p>
    <w:p>
      <w:pPr>
        <w:pStyle w:val="1136"/>
        <w:ind w:firstLine="505"/>
        <w:jc w:val="left"/>
        <w:spacing w:line="24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5.定点类等无金额或事先不能计算出价格总额的项目，按中标(成交)金额100万元计算。</w:t>
      </w:r>
      <w:r>
        <w:rPr>
          <w:rFonts w:hint="eastAsia" w:ascii="宋体" w:hAnsi="宋体" w:eastAsia="宋体" w:cs="宋体"/>
          <w:color w:val="000000"/>
          <w:spacing w:val="6"/>
          <w:sz w:val="24"/>
          <w:szCs w:val="24"/>
          <w:highlight w:val="none"/>
        </w:rPr>
      </w:r>
      <w:r/>
    </w:p>
    <w:p>
      <w:pPr>
        <w:pStyle w:val="1136"/>
        <w:ind w:firstLine="505"/>
        <w:jc w:val="left"/>
        <w:spacing w:line="24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6.有分包(分标段)的按一个项目计算。</w:t>
      </w:r>
      <w:r>
        <w:rPr>
          <w:rFonts w:hint="eastAsia" w:ascii="宋体" w:hAnsi="宋体" w:eastAsia="宋体" w:cs="宋体"/>
          <w:color w:val="000000"/>
          <w:spacing w:val="6"/>
          <w:sz w:val="24"/>
          <w:szCs w:val="24"/>
          <w:highlight w:val="none"/>
        </w:rPr>
      </w:r>
      <w:r/>
    </w:p>
    <w:p>
      <w:pPr>
        <w:pStyle w:val="1136"/>
        <w:ind w:firstLine="505"/>
        <w:jc w:val="left"/>
        <w:spacing w:line="24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7.以上价格为协会指导价，双方可根据项目难易程度和优质优价原则协商确定。</w:t>
      </w:r>
      <w:r>
        <w:rPr>
          <w:rFonts w:hint="eastAsia" w:ascii="宋体" w:hAnsi="宋体" w:eastAsia="宋体" w:cs="宋体"/>
          <w:color w:val="000000"/>
          <w:spacing w:val="6"/>
          <w:sz w:val="24"/>
          <w:szCs w:val="24"/>
          <w:highlight w:val="none"/>
        </w:rPr>
      </w:r>
      <w:r/>
    </w:p>
    <w:p>
      <w:pPr>
        <w:pStyle w:val="1136"/>
        <w:ind w:firstLine="505"/>
        <w:jc w:val="left"/>
        <w:spacing w:line="24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8.根据苏财规[2026]1号文件有关规定，本项目代理服务费由</w:t>
      </w:r>
      <w:r>
        <w:rPr>
          <w:rFonts w:hint="eastAsia" w:ascii="宋体" w:hAnsi="宋体" w:eastAsia="宋体" w:cs="宋体"/>
          <w:color w:val="000000"/>
          <w:spacing w:val="6"/>
          <w:sz w:val="24"/>
          <w:szCs w:val="24"/>
          <w:highlight w:val="none"/>
          <w:lang w:val="en-US" w:eastAsia="zh-CN"/>
        </w:rPr>
        <w:t xml:space="preserve">成交人</w:t>
      </w:r>
      <w:r>
        <w:rPr>
          <w:rFonts w:hint="eastAsia" w:ascii="宋体" w:hAnsi="宋体" w:eastAsia="宋体" w:cs="宋体"/>
          <w:color w:val="000000"/>
          <w:spacing w:val="6"/>
          <w:sz w:val="24"/>
          <w:szCs w:val="24"/>
          <w:highlight w:val="none"/>
        </w:rPr>
        <w:t xml:space="preserve">支付，各</w:t>
      </w:r>
      <w:r>
        <w:rPr>
          <w:rFonts w:hint="eastAsia" w:ascii="宋体" w:hAnsi="宋体" w:eastAsia="宋体" w:cs="宋体"/>
          <w:color w:val="000000"/>
          <w:spacing w:val="6"/>
          <w:sz w:val="24"/>
          <w:szCs w:val="24"/>
          <w:highlight w:val="none"/>
          <w:lang w:val="en-US" w:eastAsia="zh-CN"/>
        </w:rPr>
        <w:t xml:space="preserve">供应商</w:t>
      </w:r>
      <w:r>
        <w:rPr>
          <w:rFonts w:hint="eastAsia" w:ascii="宋体" w:hAnsi="宋体" w:eastAsia="宋体" w:cs="宋体"/>
          <w:color w:val="000000"/>
          <w:spacing w:val="6"/>
          <w:sz w:val="24"/>
          <w:szCs w:val="24"/>
          <w:highlight w:val="none"/>
        </w:rPr>
        <w:t xml:space="preserve">在投标报价时应充分考虑在内。</w:t>
      </w:r>
      <w:r>
        <w:rPr>
          <w:rFonts w:hint="eastAsia" w:ascii="宋体" w:hAnsi="宋体" w:eastAsia="宋体" w:cs="宋体"/>
          <w:color w:val="000000"/>
          <w:spacing w:val="6"/>
          <w:sz w:val="24"/>
          <w:szCs w:val="24"/>
          <w:highlight w:val="none"/>
        </w:rPr>
      </w:r>
      <w:r/>
    </w:p>
    <w:p>
      <w:pPr>
        <w:pStyle w:val="113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val="en-US" w:eastAsia="zh-CN"/>
        </w:rPr>
        <w:t xml:space="preserve">9</w:t>
      </w:r>
      <w:r>
        <w:rPr>
          <w:rFonts w:hint="eastAsia" w:ascii="宋体" w:hAnsi="宋体" w:eastAsia="宋体" w:cs="宋体"/>
          <w:color w:val="000000"/>
          <w:spacing w:val="6"/>
          <w:sz w:val="24"/>
          <w:szCs w:val="24"/>
          <w:highlight w:val="none"/>
        </w:rPr>
        <w:t xml:space="preserve">.账户信息：</w:t>
      </w:r>
      <w:r>
        <w:rPr>
          <w:rFonts w:hint="eastAsia" w:ascii="宋体" w:hAnsi="宋体" w:eastAsia="宋体" w:cs="宋体"/>
          <w:color w:val="000000"/>
          <w:spacing w:val="6"/>
          <w:sz w:val="24"/>
          <w:szCs w:val="24"/>
          <w:highlight w:val="none"/>
        </w:rPr>
      </w:r>
      <w:r/>
    </w:p>
    <w:p>
      <w:pPr>
        <w:pStyle w:val="113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(一)收款人：徐州久宏招标代理有限公司</w:t>
      </w:r>
      <w:r>
        <w:rPr>
          <w:rFonts w:hint="eastAsia" w:ascii="宋体" w:hAnsi="宋体" w:eastAsia="宋体" w:cs="宋体"/>
          <w:color w:val="000000"/>
          <w:spacing w:val="6"/>
          <w:sz w:val="24"/>
          <w:szCs w:val="24"/>
          <w:highlight w:val="none"/>
        </w:rPr>
      </w:r>
      <w:r/>
    </w:p>
    <w:p>
      <w:pPr>
        <w:pStyle w:val="113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(二)开户银行：光大银行徐州分行</w:t>
      </w:r>
      <w:r>
        <w:rPr>
          <w:rFonts w:hint="eastAsia" w:ascii="宋体" w:hAnsi="宋体" w:eastAsia="宋体" w:cs="宋体"/>
          <w:color w:val="000000"/>
          <w:spacing w:val="6"/>
          <w:sz w:val="24"/>
          <w:szCs w:val="24"/>
          <w:highlight w:val="none"/>
        </w:rPr>
      </w:r>
      <w:r/>
    </w:p>
    <w:p>
      <w:pPr>
        <w:pStyle w:val="1138"/>
        <w:ind w:firstLine="504"/>
        <w:spacing w:line="400" w:lineRule="exact"/>
        <w:rPr>
          <w:rFonts w:ascii="宋体" w:hAnsi="宋体" w:eastAsia="宋体" w:cs="宋体"/>
          <w:color w:val="000000"/>
          <w:spacing w:val="6"/>
          <w:sz w:val="24"/>
          <w:szCs w:val="24"/>
          <w:highlight w:val="none"/>
          <w:lang w:val="en-US" w:eastAsia="zh-CN"/>
        </w:rPr>
        <w:sectPr>
          <w:footerReference w:type="default" r:id="rId15"/>
          <w:footnotePr/>
          <w:endnotePr/>
          <w:type w:val="nextPage"/>
          <w:pgSz w:w="11906" w:h="16838" w:orient="portrait"/>
          <w:pgMar w:top="1588" w:right="1418" w:bottom="1474" w:left="1474" w:header="851" w:footer="992" w:gutter="0"/>
          <w:pgNumType w:start="1"/>
          <w:cols w:num="1" w:sep="0" w:space="1701" w:equalWidth="1"/>
          <w:docGrid w:linePitch="360"/>
        </w:sectPr>
      </w:pPr>
      <w:r>
        <w:rPr>
          <w:rFonts w:hint="eastAsia" w:ascii="宋体" w:hAnsi="宋体" w:eastAsia="宋体" w:cs="宋体"/>
          <w:color w:val="000000"/>
          <w:spacing w:val="6"/>
          <w:sz w:val="24"/>
          <w:szCs w:val="24"/>
          <w:highlight w:val="none"/>
        </w:rPr>
        <w:t xml:space="preserve">(三)账号：538401880000899</w:t>
      </w:r>
      <w:r>
        <w:rPr>
          <w:rFonts w:hint="eastAsia" w:ascii="宋体" w:hAnsi="宋体" w:eastAsia="宋体" w:cs="宋体"/>
          <w:color w:val="000000"/>
          <w:spacing w:val="6"/>
          <w:sz w:val="24"/>
          <w:szCs w:val="24"/>
          <w:highlight w:val="none"/>
          <w:lang w:val="en-US" w:eastAsia="zh-CN"/>
        </w:rPr>
        <w:t xml:space="preserve">65</w:t>
      </w:r>
      <w:r>
        <w:rPr>
          <w:rFonts w:ascii="宋体" w:hAnsi="宋体" w:eastAsia="宋体" w:cs="宋体"/>
          <w:color w:val="000000"/>
          <w:spacing w:val="6"/>
          <w:sz w:val="24"/>
          <w:szCs w:val="24"/>
          <w:highlight w:val="none"/>
          <w:lang w:val="en-US" w:eastAsia="zh-CN"/>
        </w:rPr>
      </w:r>
      <w:r/>
    </w:p>
    <w:p>
      <w:r/>
      <w:r/>
    </w:p>
    <w:sectPr>
      <w:footnotePr/>
      <w:endnotePr/>
      <w:type w:val="nextPage"/>
      <w:pgSz w:w="11906" w:h="16838" w:orient="portrait"/>
      <w:pgMar w:top="1588" w:right="1418" w:bottom="1474" w:left="147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Unicode MS">
    <w:panose1 w:val="020B0604020202020204"/>
  </w:font>
  <w:font w:name="Wingdings">
    <w:panose1 w:val="05000000000000000000"/>
  </w:font>
  <w:font w:name="全真中明體">
    <w:panose1 w:val="020B0503020202020204"/>
  </w:font>
  <w:font w:name="Symbol">
    <w:panose1 w:val="05050102010706020507"/>
  </w:font>
  <w:font w:name="新宋体">
    <w:panose1 w:val="02010609030101010101"/>
  </w:font>
  <w:font w:name="PMingLiU">
    <w:panose1 w:val="02020500000000000000"/>
  </w:font>
  <w:font w:name="Arial Black">
    <w:panose1 w:val="020B0A04020102020204"/>
  </w:font>
  <w:font w:name="MingLiU">
    <w:panose1 w:val="02020500000000000000"/>
  </w:font>
  <w:font w:name="仿宋">
    <w:panose1 w:val="02010609060101010101"/>
  </w:font>
  <w:font w:name="方正楷体_GBK">
    <w:panose1 w:val="020B0503020202020204"/>
  </w:font>
  <w:font w:name="Arial Rounded MT Bold">
    <w:panose1 w:val="020F070403050403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Verdana">
    <w:panose1 w:val="020B0604030504040204"/>
  </w:font>
  <w:font w:name="仿宋_GB2312">
    <w:panose1 w:val="02010609060101010101"/>
  </w:font>
  <w:font w:name="Futura Bk">
    <w:panose1 w:val="020B0503020202020204"/>
  </w:font>
  <w:font w:name="Cambria">
    <w:panose1 w:val="02040503050406030204"/>
  </w:font>
  <w:font w:name="方正仿宋_GBK">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tabs>
        <w:tab w:val="center" w:pos="4153" w:leader="none"/>
        <w:tab w:val="right" w:pos="8306" w:leader="none"/>
      </w:tabs>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rFonts w:hint="eastAsia"/>
        <w:b/>
        <w:bCs/>
      </w:rPr>
      <w:t xml:space="preserve">28</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4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4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27</w:t>
                          </w:r>
                          <w:r>
                            <w:fldChar w:fldCharType="end"/>
                          </w:r>
                          <w:r>
                            <w:t xml:space="preserve"> 页</w:t>
                          </w:r>
                          <w:r/>
                        </w:p>
                        <w:p>
                          <w:pPr>
                            <w:pStyle w:val="104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27</w:t>
                    </w:r>
                    <w:r>
                      <w:fldChar w:fldCharType="end"/>
                    </w:r>
                    <w:r>
                      <w:t xml:space="preserve"> 页</w:t>
                    </w:r>
                    <w:r/>
                  </w:p>
                  <w:p>
                    <w:pPr>
                      <w:pStyle w:val="104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2407920</wp:posOffset>
              </wp:positionH>
              <wp:positionV relativeFrom="paragraph">
                <wp:posOffset>95250</wp:posOffset>
              </wp:positionV>
              <wp:extent cx="106045" cy="18732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6045" cy="187325"/>
                      </a:xfrm>
                      <a:prstGeom prst="rect">
                        <a:avLst/>
                      </a:prstGeom>
                      <a:noFill/>
                      <a:ln>
                        <a:noFill/>
                      </a:ln>
                    </wps:spPr>
                    <wps:txbx>
                      <w:txbxContent>
                        <w:p>
                          <w:pPr>
                            <w:pStyle w:val="1049"/>
                          </w:pPr>
                          <w:r/>
                          <w:r/>
                        </w:p>
                        <w:p>
                          <w:pPr>
                            <w:pStyle w:val="1049"/>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argin-left:189.6pt;mso-position-horizontal:absolute;mso-position-vertical-relative:text;margin-top:7.5pt;mso-position-vertical:absolute;width:8.3pt;height:14.8pt;mso-wrap-distance-left:9.0pt;mso-wrap-distance-top:0.0pt;mso-wrap-distance-right:9.0pt;mso-wrap-distance-bottom:0.0pt;visibility:visible;" filled="f" stroked="f">
              <v:textbox inset="0,0,0,0">
                <w:txbxContent>
                  <w:p>
                    <w:pPr>
                      <w:pStyle w:val="1049"/>
                    </w:pPr>
                    <w:r/>
                    <w:r/>
                  </w:p>
                  <w:p>
                    <w:pPr>
                      <w:pStyle w:val="104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both"/>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48</w:t>
                          </w:r>
                          <w:r>
                            <w:fldChar w:fldCharType="end"/>
                          </w:r>
                          <w:r>
                            <w:t xml:space="preserve"> 页</w:t>
                          </w:r>
                          <w:r/>
                        </w:p>
                        <w:p>
                          <w:pPr>
                            <w:pStyle w:val="104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t xml:space="preserve">第 </w:t>
                    </w:r>
                    <w:r>
                      <w:fldChar w:fldCharType="begin"/>
                    </w:r>
                    <w:r>
                      <w:instrText xml:space="preserve"> PAGE  \* MERGEFORMAT </w:instrText>
                    </w:r>
                    <w:r>
                      <w:fldChar w:fldCharType="separate"/>
                    </w:r>
                    <w:r>
                      <w:t xml:space="preserve">48</w:t>
                    </w:r>
                    <w:r>
                      <w:fldChar w:fldCharType="end"/>
                    </w:r>
                    <w:r>
                      <w:t xml:space="preserve"> 页</w:t>
                    </w:r>
                    <w:r/>
                  </w:p>
                  <w:p>
                    <w:pPr>
                      <w:pStyle w:val="1049"/>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both"/>
      <w:tabs>
        <w:tab w:val="center" w:pos="4153" w:leader="none"/>
        <w:tab w:val="right" w:pos="8306" w:leader="none"/>
      </w:tabs>
      <w:rPr>
        <w:sz w:val="18"/>
        <w:szCs w:val="18"/>
        <w:lang w:val="en-US" w:eastAsia="zh-CN"/>
      </w:rPr>
    </w:pPr>
    <w:r>
      <w:rPr>
        <w:rFonts w:hint="eastAsia" w:ascii="宋体" w:hAnsi="宋体" w:eastAsia="宋体" w:cs="宋体"/>
        <w:color w:val="000000"/>
        <w:sz w:val="18"/>
        <w:szCs w:val="18"/>
        <w:u w:val="none"/>
        <w:lang w:val="en-US" w:eastAsia="zh-CN"/>
      </w:rPr>
      <w:t xml:space="preserve">徐州市公安局铜山分局2026年度机房机柜租赁项目                         徐州久宏招标代理有限公司  编制</w:t>
    </w:r>
    <w:r>
      <w:rPr>
        <w:sz w:val="18"/>
        <w:szCs w:val="1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space"/>
      <w:lvlText w:val="第%1章"/>
      <w:lvlJc w:val="left"/>
      <w:pPr>
        <w:pStyle w:val="10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5"/>
      <w:isLgl w:val="false"/>
      <w:suff w:val="tab"/>
      <w:lvlText w:val="%1、"/>
      <w:lvlJc w:val="left"/>
      <w:pPr>
        <w:pStyle w:val="1049"/>
        <w:ind w:left="720" w:hanging="720"/>
        <w:tabs>
          <w:tab w:val="num" w:pos="720" w:leader="none"/>
        </w:tabs>
      </w:pPr>
    </w:lvl>
    <w:lvl w:ilvl="1">
      <w:start w:val="1"/>
      <w:numFmt w:val="lowerLetter"/>
      <w:isLgl w:val="false"/>
      <w:suff w:val="tab"/>
      <w:lvlText w:val="%2)"/>
      <w:lvlJc w:val="left"/>
      <w:pPr>
        <w:pStyle w:val="1049"/>
        <w:ind w:left="840" w:hanging="420"/>
        <w:tabs>
          <w:tab w:val="num" w:pos="840" w:leader="none"/>
        </w:tabs>
      </w:pPr>
    </w:lvl>
    <w:lvl w:ilvl="2">
      <w:start w:val="1"/>
      <w:numFmt w:val="lowerRoman"/>
      <w:isLgl w:val="false"/>
      <w:suff w:val="tab"/>
      <w:lvlText w:val="%3."/>
      <w:lvlJc w:val="right"/>
      <w:pPr>
        <w:pStyle w:val="1049"/>
        <w:ind w:left="1260" w:hanging="420"/>
        <w:tabs>
          <w:tab w:val="num" w:pos="1260" w:leader="none"/>
        </w:tabs>
      </w:pPr>
    </w:lvl>
    <w:lvl w:ilvl="3">
      <w:start w:val="1"/>
      <w:numFmt w:val="decimal"/>
      <w:isLgl w:val="false"/>
      <w:suff w:val="tab"/>
      <w:lvlText w:val="%4."/>
      <w:lvlJc w:val="left"/>
      <w:pPr>
        <w:pStyle w:val="1049"/>
        <w:ind w:left="1680" w:hanging="420"/>
        <w:tabs>
          <w:tab w:val="num" w:pos="1680" w:leader="none"/>
        </w:tabs>
      </w:pPr>
    </w:lvl>
    <w:lvl w:ilvl="4">
      <w:start w:val="1"/>
      <w:numFmt w:val="lowerLetter"/>
      <w:isLgl w:val="false"/>
      <w:suff w:val="tab"/>
      <w:lvlText w:val="%5)"/>
      <w:lvlJc w:val="left"/>
      <w:pPr>
        <w:pStyle w:val="1049"/>
        <w:ind w:left="2100" w:hanging="420"/>
        <w:tabs>
          <w:tab w:val="num" w:pos="2100" w:leader="none"/>
        </w:tabs>
      </w:pPr>
    </w:lvl>
    <w:lvl w:ilvl="5">
      <w:start w:val="1"/>
      <w:numFmt w:val="lowerRoman"/>
      <w:isLgl w:val="false"/>
      <w:suff w:val="tab"/>
      <w:lvlText w:val="%6."/>
      <w:lvlJc w:val="right"/>
      <w:pPr>
        <w:pStyle w:val="1049"/>
        <w:ind w:left="2520" w:hanging="420"/>
        <w:tabs>
          <w:tab w:val="num" w:pos="2520" w:leader="none"/>
        </w:tabs>
      </w:pPr>
    </w:lvl>
    <w:lvl w:ilvl="6">
      <w:start w:val="1"/>
      <w:numFmt w:val="decimal"/>
      <w:isLgl w:val="false"/>
      <w:suff w:val="tab"/>
      <w:lvlText w:val="%7."/>
      <w:lvlJc w:val="left"/>
      <w:pPr>
        <w:pStyle w:val="1049"/>
        <w:ind w:left="2940" w:hanging="420"/>
        <w:tabs>
          <w:tab w:val="num" w:pos="2940" w:leader="none"/>
        </w:tabs>
      </w:pPr>
    </w:lvl>
    <w:lvl w:ilvl="7">
      <w:start w:val="1"/>
      <w:numFmt w:val="lowerLetter"/>
      <w:isLgl w:val="false"/>
      <w:suff w:val="tab"/>
      <w:lvlText w:val="%8)"/>
      <w:lvlJc w:val="left"/>
      <w:pPr>
        <w:pStyle w:val="1049"/>
        <w:ind w:left="3360" w:hanging="420"/>
        <w:tabs>
          <w:tab w:val="num" w:pos="3360" w:leader="none"/>
        </w:tabs>
      </w:pPr>
    </w:lvl>
    <w:lvl w:ilvl="8">
      <w:start w:val="1"/>
      <w:numFmt w:val="lowerRoman"/>
      <w:isLgl w:val="false"/>
      <w:suff w:val="tab"/>
      <w:lvlText w:val="%9."/>
      <w:lvlJc w:val="right"/>
      <w:pPr>
        <w:pStyle w:val="1049"/>
        <w:ind w:left="3780" w:hanging="420"/>
        <w:tabs>
          <w:tab w:val="num" w:pos="3780" w:leader="none"/>
        </w:tabs>
      </w:pPr>
    </w:lvl>
  </w:abstractNum>
  <w:abstractNum w:abstractNumId="3">
    <w:multiLevelType w:val="hybridMultilevel"/>
    <w:lvl w:ilvl="0">
      <w:start w:val="1"/>
      <w:numFmt w:val="decimal"/>
      <w:pStyle w:val="1262"/>
      <w:isLgl w:val="false"/>
      <w:suff w:val="tab"/>
      <w:lvlText w:val="%1、"/>
      <w:lvlJc w:val="left"/>
      <w:pPr>
        <w:pStyle w:val="1049"/>
        <w:ind w:left="720" w:hanging="360"/>
        <w:tabs>
          <w:tab w:val="num" w:pos="720" w:leader="none"/>
        </w:tabs>
      </w:pPr>
    </w:lvl>
    <w:lvl w:ilvl="1">
      <w:start w:val="1"/>
      <w:numFmt w:val="lowerLetter"/>
      <w:isLgl w:val="false"/>
      <w:suff w:val="tab"/>
      <w:lvlText w:val="%2)"/>
      <w:lvlJc w:val="left"/>
      <w:pPr>
        <w:pStyle w:val="1049"/>
        <w:ind w:left="1200" w:hanging="420"/>
        <w:tabs>
          <w:tab w:val="num" w:pos="1200" w:leader="none"/>
        </w:tabs>
      </w:pPr>
    </w:lvl>
    <w:lvl w:ilvl="2">
      <w:start w:val="1"/>
      <w:numFmt w:val="lowerRoman"/>
      <w:isLgl w:val="false"/>
      <w:suff w:val="tab"/>
      <w:lvlText w:val="%3."/>
      <w:lvlJc w:val="right"/>
      <w:pPr>
        <w:pStyle w:val="1049"/>
        <w:ind w:left="1620" w:hanging="420"/>
        <w:tabs>
          <w:tab w:val="num" w:pos="1620" w:leader="none"/>
        </w:tabs>
      </w:pPr>
    </w:lvl>
    <w:lvl w:ilvl="3">
      <w:start w:val="1"/>
      <w:numFmt w:val="decimal"/>
      <w:isLgl w:val="false"/>
      <w:suff w:val="tab"/>
      <w:lvlText w:val="%4."/>
      <w:lvlJc w:val="left"/>
      <w:pPr>
        <w:pStyle w:val="1049"/>
        <w:ind w:left="2040" w:hanging="420"/>
        <w:tabs>
          <w:tab w:val="num" w:pos="2040" w:leader="none"/>
        </w:tabs>
      </w:pPr>
    </w:lvl>
    <w:lvl w:ilvl="4">
      <w:start w:val="1"/>
      <w:numFmt w:val="lowerLetter"/>
      <w:isLgl w:val="false"/>
      <w:suff w:val="tab"/>
      <w:lvlText w:val="%5)"/>
      <w:lvlJc w:val="left"/>
      <w:pPr>
        <w:pStyle w:val="1049"/>
        <w:ind w:left="2460" w:hanging="420"/>
        <w:tabs>
          <w:tab w:val="num" w:pos="2460" w:leader="none"/>
        </w:tabs>
      </w:pPr>
    </w:lvl>
    <w:lvl w:ilvl="5">
      <w:start w:val="1"/>
      <w:numFmt w:val="lowerRoman"/>
      <w:isLgl w:val="false"/>
      <w:suff w:val="tab"/>
      <w:lvlText w:val="%6."/>
      <w:lvlJc w:val="right"/>
      <w:pPr>
        <w:pStyle w:val="1049"/>
        <w:ind w:left="2880" w:hanging="420"/>
        <w:tabs>
          <w:tab w:val="num" w:pos="2880" w:leader="none"/>
        </w:tabs>
      </w:pPr>
    </w:lvl>
    <w:lvl w:ilvl="6">
      <w:start w:val="1"/>
      <w:numFmt w:val="decimal"/>
      <w:isLgl w:val="false"/>
      <w:suff w:val="tab"/>
      <w:lvlText w:val="%7."/>
      <w:lvlJc w:val="left"/>
      <w:pPr>
        <w:pStyle w:val="1049"/>
        <w:ind w:left="3300" w:hanging="420"/>
        <w:tabs>
          <w:tab w:val="num" w:pos="3300" w:leader="none"/>
        </w:tabs>
      </w:pPr>
    </w:lvl>
    <w:lvl w:ilvl="7">
      <w:start w:val="1"/>
      <w:numFmt w:val="lowerLetter"/>
      <w:isLgl w:val="false"/>
      <w:suff w:val="tab"/>
      <w:lvlText w:val="%8)"/>
      <w:lvlJc w:val="left"/>
      <w:pPr>
        <w:pStyle w:val="1049"/>
        <w:ind w:left="3720" w:hanging="420"/>
        <w:tabs>
          <w:tab w:val="num" w:pos="3720" w:leader="none"/>
        </w:tabs>
      </w:pPr>
    </w:lvl>
    <w:lvl w:ilvl="8">
      <w:start w:val="1"/>
      <w:numFmt w:val="lowerRoman"/>
      <w:isLgl w:val="false"/>
      <w:suff w:val="tab"/>
      <w:lvlText w:val="%9."/>
      <w:lvlJc w:val="right"/>
      <w:pPr>
        <w:pStyle w:val="1049"/>
        <w:ind w:left="4140" w:hanging="420"/>
        <w:tabs>
          <w:tab w:val="num" w:pos="4140" w:leader="none"/>
        </w:tabs>
      </w:pPr>
    </w:lvl>
  </w:abstractNum>
  <w:abstractNum w:abstractNumId="4">
    <w:multiLevelType w:val="hybridMultilevel"/>
    <w:lvl w:ilvl="0">
      <w:start w:val="1"/>
      <w:numFmt w:val="japaneseCounting"/>
      <w:pStyle w:val="1266"/>
      <w:isLgl w:val="false"/>
      <w:suff w:val="tab"/>
      <w:lvlText w:val="%1、"/>
      <w:lvlJc w:val="left"/>
      <w:pPr>
        <w:pStyle w:val="1049"/>
        <w:ind w:left="720" w:hanging="720"/>
        <w:tabs>
          <w:tab w:val="num" w:pos="720" w:leader="none"/>
        </w:tabs>
      </w:pPr>
    </w:lvl>
    <w:lvl w:ilvl="1">
      <w:start w:val="1"/>
      <w:numFmt w:val="decimal"/>
      <w:isLgl w:val="false"/>
      <w:suff w:val="tab"/>
      <w:lvlText w:val="%2、"/>
      <w:lvlJc w:val="left"/>
      <w:pPr>
        <w:pStyle w:val="1049"/>
        <w:ind w:left="780" w:hanging="360"/>
        <w:tabs>
          <w:tab w:val="num" w:pos="780" w:leader="none"/>
        </w:tabs>
      </w:pPr>
    </w:lvl>
    <w:lvl w:ilvl="2">
      <w:start w:val="1"/>
      <w:numFmt w:val="lowerRoman"/>
      <w:isLgl w:val="false"/>
      <w:suff w:val="tab"/>
      <w:lvlText w:val="%3."/>
      <w:lvlJc w:val="right"/>
      <w:pPr>
        <w:pStyle w:val="1049"/>
        <w:ind w:left="1260" w:hanging="420"/>
        <w:tabs>
          <w:tab w:val="num" w:pos="1260" w:leader="none"/>
        </w:tabs>
      </w:pPr>
    </w:lvl>
    <w:lvl w:ilvl="3">
      <w:start w:val="1"/>
      <w:numFmt w:val="decimal"/>
      <w:isLgl w:val="false"/>
      <w:suff w:val="tab"/>
      <w:lvlText w:val="%4."/>
      <w:lvlJc w:val="left"/>
      <w:pPr>
        <w:pStyle w:val="1049"/>
        <w:ind w:left="1680" w:hanging="420"/>
        <w:tabs>
          <w:tab w:val="num" w:pos="1680" w:leader="none"/>
        </w:tabs>
      </w:pPr>
    </w:lvl>
    <w:lvl w:ilvl="4">
      <w:start w:val="1"/>
      <w:numFmt w:val="lowerLetter"/>
      <w:isLgl w:val="false"/>
      <w:suff w:val="tab"/>
      <w:lvlText w:val="%5)"/>
      <w:lvlJc w:val="left"/>
      <w:pPr>
        <w:pStyle w:val="1049"/>
        <w:ind w:left="2100" w:hanging="420"/>
        <w:tabs>
          <w:tab w:val="num" w:pos="2100" w:leader="none"/>
        </w:tabs>
      </w:pPr>
    </w:lvl>
    <w:lvl w:ilvl="5">
      <w:start w:val="1"/>
      <w:numFmt w:val="lowerRoman"/>
      <w:isLgl w:val="false"/>
      <w:suff w:val="tab"/>
      <w:lvlText w:val="%6."/>
      <w:lvlJc w:val="right"/>
      <w:pPr>
        <w:pStyle w:val="1049"/>
        <w:ind w:left="2520" w:hanging="420"/>
        <w:tabs>
          <w:tab w:val="num" w:pos="2520" w:leader="none"/>
        </w:tabs>
      </w:pPr>
    </w:lvl>
    <w:lvl w:ilvl="6">
      <w:start w:val="1"/>
      <w:numFmt w:val="decimal"/>
      <w:isLgl w:val="false"/>
      <w:suff w:val="tab"/>
      <w:lvlText w:val="%7."/>
      <w:lvlJc w:val="left"/>
      <w:pPr>
        <w:pStyle w:val="1049"/>
        <w:ind w:left="2940" w:hanging="420"/>
        <w:tabs>
          <w:tab w:val="num" w:pos="2940" w:leader="none"/>
        </w:tabs>
      </w:pPr>
    </w:lvl>
    <w:lvl w:ilvl="7">
      <w:start w:val="1"/>
      <w:numFmt w:val="lowerLetter"/>
      <w:isLgl w:val="false"/>
      <w:suff w:val="tab"/>
      <w:lvlText w:val="%8)"/>
      <w:lvlJc w:val="left"/>
      <w:pPr>
        <w:pStyle w:val="1049"/>
        <w:ind w:left="3360" w:hanging="420"/>
        <w:tabs>
          <w:tab w:val="num" w:pos="3360" w:leader="none"/>
        </w:tabs>
      </w:pPr>
    </w:lvl>
    <w:lvl w:ilvl="8">
      <w:start w:val="1"/>
      <w:numFmt w:val="lowerRoman"/>
      <w:isLgl w:val="false"/>
      <w:suff w:val="tab"/>
      <w:lvlText w:val="%9."/>
      <w:lvlJc w:val="right"/>
      <w:pPr>
        <w:pStyle w:val="1049"/>
        <w:ind w:left="3780" w:hanging="420"/>
        <w:tabs>
          <w:tab w:val="num" w:pos="3780" w:leader="none"/>
        </w:tabs>
      </w:pPr>
    </w:lvl>
  </w:abstractNum>
  <w:abstractNum w:abstractNumId="5">
    <w:multiLevelType w:val="hybridMultilevel"/>
    <w:lvl w:ilvl="0">
      <w:start w:val="1"/>
      <w:numFmt w:val="decimal"/>
      <w:pStyle w:val="1164"/>
      <w:isLgl w:val="false"/>
      <w:suff w:val="tab"/>
      <w:lvlText w:val="(%1)"/>
      <w:lvlJc w:val="left"/>
      <w:pPr>
        <w:pStyle w:val="1049"/>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1049"/>
        <w:ind w:left="840" w:hanging="420"/>
        <w:tabs>
          <w:tab w:val="num" w:pos="840" w:leader="none"/>
        </w:tabs>
      </w:pPr>
    </w:lvl>
    <w:lvl w:ilvl="2">
      <w:start w:val="1"/>
      <w:numFmt w:val="lowerRoman"/>
      <w:isLgl w:val="false"/>
      <w:suff w:val="tab"/>
      <w:lvlText w:val="%3."/>
      <w:lvlJc w:val="right"/>
      <w:pPr>
        <w:pStyle w:val="1049"/>
        <w:ind w:left="1260" w:hanging="420"/>
        <w:tabs>
          <w:tab w:val="num" w:pos="1260" w:leader="none"/>
        </w:tabs>
      </w:pPr>
    </w:lvl>
    <w:lvl w:ilvl="3">
      <w:start w:val="1"/>
      <w:numFmt w:val="decimal"/>
      <w:isLgl w:val="false"/>
      <w:suff w:val="tab"/>
      <w:lvlText w:val="%4."/>
      <w:lvlJc w:val="left"/>
      <w:pPr>
        <w:pStyle w:val="1049"/>
        <w:ind w:left="1680" w:hanging="420"/>
        <w:tabs>
          <w:tab w:val="num" w:pos="1680" w:leader="none"/>
        </w:tabs>
      </w:pPr>
    </w:lvl>
    <w:lvl w:ilvl="4">
      <w:start w:val="1"/>
      <w:numFmt w:val="lowerLetter"/>
      <w:isLgl w:val="false"/>
      <w:suff w:val="tab"/>
      <w:lvlText w:val="%5)"/>
      <w:lvlJc w:val="left"/>
      <w:pPr>
        <w:pStyle w:val="1049"/>
        <w:ind w:left="2100" w:hanging="420"/>
        <w:tabs>
          <w:tab w:val="num" w:pos="2100" w:leader="none"/>
        </w:tabs>
      </w:pPr>
    </w:lvl>
    <w:lvl w:ilvl="5">
      <w:start w:val="1"/>
      <w:numFmt w:val="lowerRoman"/>
      <w:isLgl w:val="false"/>
      <w:suff w:val="tab"/>
      <w:lvlText w:val="%6."/>
      <w:lvlJc w:val="right"/>
      <w:pPr>
        <w:pStyle w:val="1049"/>
        <w:ind w:left="2520" w:hanging="420"/>
        <w:tabs>
          <w:tab w:val="num" w:pos="2520" w:leader="none"/>
        </w:tabs>
      </w:pPr>
    </w:lvl>
    <w:lvl w:ilvl="6">
      <w:start w:val="1"/>
      <w:numFmt w:val="decimal"/>
      <w:isLgl w:val="false"/>
      <w:suff w:val="tab"/>
      <w:lvlText w:val="%7."/>
      <w:lvlJc w:val="left"/>
      <w:pPr>
        <w:pStyle w:val="1049"/>
        <w:ind w:left="2940" w:hanging="420"/>
        <w:tabs>
          <w:tab w:val="num" w:pos="2940" w:leader="none"/>
        </w:tabs>
      </w:pPr>
    </w:lvl>
    <w:lvl w:ilvl="7">
      <w:start w:val="1"/>
      <w:numFmt w:val="lowerLetter"/>
      <w:isLgl w:val="false"/>
      <w:suff w:val="tab"/>
      <w:lvlText w:val="%8)"/>
      <w:lvlJc w:val="left"/>
      <w:pPr>
        <w:pStyle w:val="1049"/>
        <w:ind w:left="3360" w:hanging="420"/>
        <w:tabs>
          <w:tab w:val="num" w:pos="3360" w:leader="none"/>
        </w:tabs>
      </w:pPr>
    </w:lvl>
    <w:lvl w:ilvl="8">
      <w:start w:val="1"/>
      <w:numFmt w:val="lowerRoman"/>
      <w:isLgl w:val="false"/>
      <w:suff w:val="tab"/>
      <w:lvlText w:val="%9."/>
      <w:lvlJc w:val="right"/>
      <w:pPr>
        <w:pStyle w:val="1049"/>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1049"/>
        <w:ind w:left="1320" w:hanging="420"/>
        <w:tabs>
          <w:tab w:val="num" w:pos="1320" w:leader="none"/>
        </w:tabs>
      </w:pPr>
    </w:lvl>
    <w:lvl w:ilvl="1">
      <w:start w:val="1"/>
      <w:numFmt w:val="japaneseCounting"/>
      <w:isLgl w:val="false"/>
      <w:suff w:val="tab"/>
      <w:lvlText w:val="%2、"/>
      <w:lvlJc w:val="left"/>
      <w:pPr>
        <w:pStyle w:val="1049"/>
        <w:ind w:left="1800" w:hanging="480"/>
        <w:tabs>
          <w:tab w:val="num" w:pos="1800" w:leader="none"/>
        </w:tabs>
      </w:pPr>
    </w:lvl>
    <w:lvl w:ilvl="2">
      <w:start w:val="1"/>
      <w:numFmt w:val="lowerRoman"/>
      <w:isLgl w:val="false"/>
      <w:suff w:val="tab"/>
      <w:lvlText w:val="%3."/>
      <w:lvlJc w:val="right"/>
      <w:pPr>
        <w:pStyle w:val="1049"/>
        <w:ind w:left="2160" w:hanging="420"/>
      </w:pPr>
    </w:lvl>
    <w:lvl w:ilvl="3">
      <w:start w:val="1"/>
      <w:numFmt w:val="decimal"/>
      <w:isLgl w:val="false"/>
      <w:suff w:val="tab"/>
      <w:lvlText w:val="%4."/>
      <w:lvlJc w:val="left"/>
      <w:pPr>
        <w:pStyle w:val="1049"/>
        <w:ind w:left="2580" w:hanging="420"/>
      </w:pPr>
    </w:lvl>
    <w:lvl w:ilvl="4">
      <w:start w:val="1"/>
      <w:numFmt w:val="lowerLetter"/>
      <w:isLgl w:val="false"/>
      <w:suff w:val="tab"/>
      <w:lvlText w:val="%5)"/>
      <w:lvlJc w:val="left"/>
      <w:pPr>
        <w:pStyle w:val="1049"/>
        <w:ind w:left="3000" w:hanging="420"/>
      </w:pPr>
    </w:lvl>
    <w:lvl w:ilvl="5">
      <w:start w:val="1"/>
      <w:numFmt w:val="lowerRoman"/>
      <w:isLgl w:val="false"/>
      <w:suff w:val="tab"/>
      <w:lvlText w:val="%6."/>
      <w:lvlJc w:val="right"/>
      <w:pPr>
        <w:pStyle w:val="1049"/>
        <w:ind w:left="3420" w:hanging="420"/>
      </w:pPr>
    </w:lvl>
    <w:lvl w:ilvl="6">
      <w:start w:val="1"/>
      <w:numFmt w:val="decimal"/>
      <w:isLgl w:val="false"/>
      <w:suff w:val="tab"/>
      <w:lvlText w:val="%7."/>
      <w:lvlJc w:val="left"/>
      <w:pPr>
        <w:pStyle w:val="1049"/>
        <w:ind w:left="3840" w:hanging="420"/>
      </w:pPr>
    </w:lvl>
    <w:lvl w:ilvl="7">
      <w:start w:val="1"/>
      <w:numFmt w:val="lowerLetter"/>
      <w:isLgl w:val="false"/>
      <w:suff w:val="tab"/>
      <w:lvlText w:val="%8)"/>
      <w:lvlJc w:val="left"/>
      <w:pPr>
        <w:pStyle w:val="1049"/>
        <w:ind w:left="4260" w:hanging="420"/>
      </w:pPr>
    </w:lvl>
    <w:lvl w:ilvl="8">
      <w:start w:val="1"/>
      <w:numFmt w:val="lowerRoman"/>
      <w:pStyle w:val="1308"/>
      <w:isLgl w:val="false"/>
      <w:suff w:val="tab"/>
      <w:lvlText w:val="%9."/>
      <w:lvlJc w:val="right"/>
      <w:pPr>
        <w:pStyle w:val="1049"/>
        <w:ind w:left="4680" w:hanging="420"/>
      </w:pPr>
    </w:lvl>
  </w:abstractNum>
  <w:abstractNum w:abstractNumId="7">
    <w:multiLevelType w:val="hybridMultilevel"/>
    <w:lvl w:ilvl="0">
      <w:start w:val="1"/>
      <w:numFmt w:val="decimal"/>
      <w:pStyle w:val="1269"/>
      <w:isLgl w:val="false"/>
      <w:suff w:val="tab"/>
      <w:lvlText w:val="%1."/>
      <w:lvlJc w:val="left"/>
      <w:pPr>
        <w:pStyle w:val="1049"/>
        <w:ind w:left="425" w:hanging="425"/>
        <w:tabs>
          <w:tab w:val="num" w:pos="425" w:leader="none"/>
        </w:tabs>
      </w:pPr>
    </w:lvl>
    <w:lvl w:ilvl="1">
      <w:start w:val="1"/>
      <w:numFmt w:val="decimal"/>
      <w:isLgl w:val="false"/>
      <w:suff w:val="tab"/>
      <w:lvlText w:val="%1.%2."/>
      <w:lvlJc w:val="left"/>
      <w:pPr>
        <w:pStyle w:val="1049"/>
        <w:ind w:left="567" w:hanging="567"/>
        <w:tabs>
          <w:tab w:val="num" w:pos="567" w:leader="none"/>
        </w:tabs>
      </w:pPr>
    </w:lvl>
    <w:lvl w:ilvl="2">
      <w:start w:val="1"/>
      <w:numFmt w:val="decimal"/>
      <w:isLgl w:val="false"/>
      <w:suff w:val="tab"/>
      <w:lvlText w:val="%1.%2.%3."/>
      <w:lvlJc w:val="left"/>
      <w:pPr>
        <w:pStyle w:val="1049"/>
        <w:ind w:left="709" w:hanging="709"/>
        <w:tabs>
          <w:tab w:val="num" w:pos="709" w:leader="none"/>
        </w:tabs>
      </w:pPr>
    </w:lvl>
    <w:lvl w:ilvl="3">
      <w:start w:val="1"/>
      <w:numFmt w:val="decimal"/>
      <w:isLgl w:val="false"/>
      <w:suff w:val="tab"/>
      <w:lvlText w:val="%1.%2.%3.%4."/>
      <w:lvlJc w:val="left"/>
      <w:pPr>
        <w:pStyle w:val="1049"/>
        <w:ind w:left="851" w:hanging="851"/>
        <w:tabs>
          <w:tab w:val="num" w:pos="851" w:leader="none"/>
        </w:tabs>
      </w:pPr>
    </w:lvl>
    <w:lvl w:ilvl="4">
      <w:start w:val="1"/>
      <w:numFmt w:val="decimal"/>
      <w:isLgl w:val="false"/>
      <w:suff w:val="tab"/>
      <w:lvlText w:val="%1.%2.%3.%4.%5."/>
      <w:lvlJc w:val="left"/>
      <w:pPr>
        <w:pStyle w:val="1049"/>
        <w:ind w:left="992" w:hanging="992"/>
        <w:tabs>
          <w:tab w:val="num" w:pos="992" w:leader="none"/>
        </w:tabs>
      </w:pPr>
    </w:lvl>
    <w:lvl w:ilvl="5">
      <w:start w:val="1"/>
      <w:numFmt w:val="decimal"/>
      <w:isLgl w:val="false"/>
      <w:suff w:val="tab"/>
      <w:lvlText w:val="%1.%2.%3.%4.%5.%6."/>
      <w:lvlJc w:val="left"/>
      <w:pPr>
        <w:pStyle w:val="1049"/>
        <w:ind w:left="1134" w:hanging="1134"/>
        <w:tabs>
          <w:tab w:val="num" w:pos="1134" w:leader="none"/>
        </w:tabs>
      </w:pPr>
    </w:lvl>
    <w:lvl w:ilvl="6">
      <w:start w:val="1"/>
      <w:numFmt w:val="decimal"/>
      <w:isLgl w:val="false"/>
      <w:suff w:val="tab"/>
      <w:lvlText w:val="%1.%2.%3.%4.%5.%6.%7."/>
      <w:lvlJc w:val="left"/>
      <w:pPr>
        <w:pStyle w:val="1049"/>
        <w:ind w:left="1276" w:hanging="1276"/>
        <w:tabs>
          <w:tab w:val="num" w:pos="1276" w:leader="none"/>
        </w:tabs>
      </w:pPr>
    </w:lvl>
    <w:lvl w:ilvl="7">
      <w:start w:val="1"/>
      <w:numFmt w:val="decimal"/>
      <w:isLgl w:val="false"/>
      <w:suff w:val="tab"/>
      <w:lvlText w:val="%1.%2.%3.%4.%5.%6.%7.%8."/>
      <w:lvlJc w:val="left"/>
      <w:pPr>
        <w:pStyle w:val="1049"/>
        <w:ind w:left="1418" w:hanging="1418"/>
        <w:tabs>
          <w:tab w:val="num" w:pos="1418" w:leader="none"/>
        </w:tabs>
      </w:pPr>
    </w:lvl>
    <w:lvl w:ilvl="8">
      <w:start w:val="1"/>
      <w:numFmt w:val="decimal"/>
      <w:isLgl w:val="false"/>
      <w:suff w:val="tab"/>
      <w:lvlText w:val="%1.%2.%3.%4.%5.%6.%7.%8.%9."/>
      <w:lvlJc w:val="left"/>
      <w:pPr>
        <w:pStyle w:val="1049"/>
        <w:ind w:left="1559" w:hanging="1559"/>
        <w:tabs>
          <w:tab w:val="num" w:pos="1559" w:leader="none"/>
        </w:tabs>
      </w:pPr>
    </w:lvl>
  </w:abstractNum>
  <w:abstractNum w:abstractNumId="8">
    <w:multiLevelType w:val="hybridMultilevel"/>
    <w:lvl w:ilvl="0">
      <w:start w:val="1"/>
      <w:numFmt w:val="decimal"/>
      <w:pStyle w:val="1277"/>
      <w:isLgl w:val="false"/>
      <w:suff w:val="tab"/>
      <w:lvlText w:val="%1"/>
      <w:lvlJc w:val="left"/>
      <w:pPr>
        <w:pStyle w:val="1049"/>
        <w:ind w:left="425" w:hanging="425"/>
        <w:tabs>
          <w:tab w:val="num" w:pos="425" w:leader="none"/>
        </w:tabs>
      </w:pPr>
      <w:rPr>
        <w:rFonts w:hint="eastAsia"/>
      </w:rPr>
    </w:lvl>
    <w:lvl w:ilvl="1">
      <w:start w:val="1"/>
      <w:numFmt w:val="decimal"/>
      <w:isLgl w:val="false"/>
      <w:suff w:val="tab"/>
      <w:lvlText w:val="%1.%2"/>
      <w:lvlJc w:val="left"/>
      <w:pPr>
        <w:pStyle w:val="1049"/>
        <w:ind w:left="567" w:hanging="567"/>
        <w:tabs>
          <w:tab w:val="num" w:pos="567" w:leader="none"/>
        </w:tabs>
      </w:pPr>
      <w:rPr>
        <w:rFonts w:hint="eastAsia"/>
      </w:rPr>
    </w:lvl>
    <w:lvl w:ilvl="2">
      <w:start w:val="1"/>
      <w:numFmt w:val="decimal"/>
      <w:isLgl w:val="false"/>
      <w:suff w:val="tab"/>
      <w:lvlText w:val="%1.%2.%3."/>
      <w:lvlJc w:val="left"/>
      <w:pPr>
        <w:pStyle w:val="1049"/>
        <w:ind w:left="709" w:hanging="709"/>
        <w:tabs>
          <w:tab w:val="num" w:pos="709" w:leader="none"/>
        </w:tabs>
      </w:pPr>
      <w:rPr>
        <w:rFonts w:hint="eastAsia"/>
      </w:rPr>
    </w:lvl>
    <w:lvl w:ilvl="3">
      <w:start w:val="1"/>
      <w:numFmt w:val="decimal"/>
      <w:isLgl w:val="false"/>
      <w:suff w:val="tab"/>
      <w:lvlText w:val="%1.%2.%3.%4"/>
      <w:lvlJc w:val="left"/>
      <w:pPr>
        <w:pStyle w:val="1049"/>
        <w:ind w:left="1571" w:hanging="851"/>
        <w:tabs>
          <w:tab w:val="num" w:pos="1571" w:leader="none"/>
        </w:tabs>
      </w:pPr>
    </w:lvl>
    <w:lvl w:ilvl="4">
      <w:start w:val="1"/>
      <w:numFmt w:val="decimal"/>
      <w:isLgl w:val="false"/>
      <w:suff w:val="tab"/>
      <w:lvlText w:val="%1.%2.%3.%4.%5"/>
      <w:lvlJc w:val="left"/>
      <w:pPr>
        <w:pStyle w:val="1049"/>
        <w:ind w:left="992" w:hanging="992"/>
        <w:tabs>
          <w:tab w:val="num" w:pos="992" w:leader="none"/>
        </w:tabs>
      </w:pPr>
      <w:rPr>
        <w:rFonts w:hint="eastAsia"/>
      </w:rPr>
    </w:lvl>
    <w:lvl w:ilvl="5">
      <w:start w:val="1"/>
      <w:numFmt w:val="decimal"/>
      <w:isLgl w:val="false"/>
      <w:suff w:val="tab"/>
      <w:lvlText w:val="%1.%2.%3.%4.%5.%6"/>
      <w:lvlJc w:val="left"/>
      <w:pPr>
        <w:pStyle w:val="1049"/>
        <w:ind w:left="1134" w:hanging="1134"/>
        <w:tabs>
          <w:tab w:val="num" w:pos="1134" w:leader="none"/>
        </w:tabs>
      </w:pPr>
      <w:rPr>
        <w:rFonts w:hint="eastAsia"/>
      </w:rPr>
    </w:lvl>
    <w:lvl w:ilvl="6">
      <w:start w:val="1"/>
      <w:numFmt w:val="decimal"/>
      <w:isLgl w:val="false"/>
      <w:suff w:val="tab"/>
      <w:lvlText w:val="%1.%2.%3.%4.%5.%6.%7"/>
      <w:lvlJc w:val="left"/>
      <w:pPr>
        <w:pStyle w:val="1049"/>
        <w:ind w:left="1276" w:hanging="1276"/>
        <w:tabs>
          <w:tab w:val="num" w:pos="1276" w:leader="none"/>
        </w:tabs>
      </w:pPr>
      <w:rPr>
        <w:rFonts w:hint="eastAsia"/>
      </w:rPr>
    </w:lvl>
    <w:lvl w:ilvl="7">
      <w:start w:val="1"/>
      <w:numFmt w:val="decimal"/>
      <w:isLgl w:val="false"/>
      <w:suff w:val="tab"/>
      <w:lvlText w:val="%1.%2.%3.%4.%5.%6.%7.%8."/>
      <w:lvlJc w:val="left"/>
      <w:pPr>
        <w:pStyle w:val="1049"/>
        <w:ind w:left="1418" w:hanging="1418"/>
        <w:tabs>
          <w:tab w:val="num" w:pos="1418" w:leader="none"/>
        </w:tabs>
      </w:pPr>
      <w:rPr>
        <w:rFonts w:hint="eastAsia"/>
      </w:rPr>
    </w:lvl>
    <w:lvl w:ilvl="8">
      <w:start w:val="1"/>
      <w:numFmt w:val="decimal"/>
      <w:isLgl w:val="false"/>
      <w:suff w:val="tab"/>
      <w:lvlText w:val="%1.%2.%3.%4.%5.%6.%7.%8.%9."/>
      <w:lvlJc w:val="left"/>
      <w:pPr>
        <w:pStyle w:val="1049"/>
        <w:ind w:left="1559" w:hanging="1559"/>
        <w:tabs>
          <w:tab w:val="num" w:pos="1559" w:leader="none"/>
        </w:tabs>
      </w:pPr>
      <w:rPr>
        <w:rFonts w:hint="eastAsia"/>
      </w:rPr>
    </w:lvl>
  </w:abstractNum>
  <w:abstractNum w:abstractNumId="9">
    <w:multiLevelType w:val="hybridMultilevel"/>
    <w:lvl w:ilvl="0">
      <w:start w:val="1"/>
      <w:numFmt w:val="bullet"/>
      <w:pStyle w:val="1265"/>
      <w:isLgl w:val="false"/>
      <w:suff w:val="tab"/>
      <w:lvlText w:val="−"/>
      <w:lvlJc w:val="left"/>
      <w:pPr>
        <w:pStyle w:val="1049"/>
        <w:ind w:left="1923" w:hanging="284"/>
        <w:tabs>
          <w:tab w:val="num" w:pos="1922" w:leader="none"/>
        </w:tabs>
      </w:pPr>
      <w:rPr>
        <w:rFonts w:ascii="Times New Roman" w:hAnsi="Times New Roman" w:cs="Times New Roman"/>
        <w:sz w:val="16"/>
        <w:szCs w:val="16"/>
      </w:rPr>
    </w:lvl>
    <w:lvl w:ilvl="1">
      <w:start w:val="1"/>
      <w:numFmt w:val="bullet"/>
      <w:isLgl w:val="false"/>
      <w:suff w:val="tab"/>
      <w:lvlText w:val=""/>
      <w:lvlJc w:val="left"/>
      <w:pPr>
        <w:pStyle w:val="1049"/>
        <w:ind w:left="353" w:hanging="420"/>
        <w:tabs>
          <w:tab w:val="num" w:pos="353" w:leader="none"/>
        </w:tabs>
      </w:pPr>
      <w:rPr>
        <w:rFonts w:ascii="Wingdings" w:hAnsi="Wingdings" w:cs="Wingdings"/>
      </w:rPr>
    </w:lvl>
    <w:lvl w:ilvl="2">
      <w:start w:val="1"/>
      <w:numFmt w:val="bullet"/>
      <w:isLgl w:val="false"/>
      <w:suff w:val="tab"/>
      <w:lvlText w:val=""/>
      <w:lvlJc w:val="left"/>
      <w:pPr>
        <w:pStyle w:val="1049"/>
        <w:ind w:left="773" w:hanging="420"/>
        <w:tabs>
          <w:tab w:val="num" w:pos="773" w:leader="none"/>
        </w:tabs>
      </w:pPr>
      <w:rPr>
        <w:rFonts w:ascii="Wingdings" w:hAnsi="Wingdings" w:cs="Wingdings"/>
      </w:rPr>
    </w:lvl>
    <w:lvl w:ilvl="3">
      <w:start w:val="1"/>
      <w:numFmt w:val="bullet"/>
      <w:isLgl w:val="false"/>
      <w:suff w:val="tab"/>
      <w:lvlText w:val=""/>
      <w:lvlJc w:val="left"/>
      <w:pPr>
        <w:pStyle w:val="1049"/>
        <w:ind w:left="1193" w:hanging="420"/>
        <w:tabs>
          <w:tab w:val="num" w:pos="1193" w:leader="none"/>
        </w:tabs>
      </w:pPr>
      <w:rPr>
        <w:rFonts w:ascii="Wingdings" w:hAnsi="Wingdings" w:cs="Wingdings"/>
      </w:rPr>
    </w:lvl>
    <w:lvl w:ilvl="4">
      <w:start w:val="1"/>
      <w:numFmt w:val="bullet"/>
      <w:isLgl w:val="false"/>
      <w:suff w:val="tab"/>
      <w:lvlText w:val=""/>
      <w:lvlJc w:val="left"/>
      <w:pPr>
        <w:pStyle w:val="1049"/>
        <w:ind w:left="1613" w:hanging="420"/>
        <w:tabs>
          <w:tab w:val="num" w:pos="1613" w:leader="none"/>
        </w:tabs>
      </w:pPr>
      <w:rPr>
        <w:rFonts w:ascii="Wingdings" w:hAnsi="Wingdings" w:cs="Wingdings"/>
      </w:rPr>
    </w:lvl>
    <w:lvl w:ilvl="5">
      <w:start w:val="1"/>
      <w:numFmt w:val="bullet"/>
      <w:isLgl w:val="false"/>
      <w:suff w:val="tab"/>
      <w:lvlText w:val=""/>
      <w:lvlJc w:val="left"/>
      <w:pPr>
        <w:pStyle w:val="1049"/>
        <w:ind w:left="2033" w:hanging="420"/>
        <w:tabs>
          <w:tab w:val="num" w:pos="2033" w:leader="none"/>
        </w:tabs>
      </w:pPr>
      <w:rPr>
        <w:rFonts w:ascii="Wingdings" w:hAnsi="Wingdings" w:cs="Wingdings"/>
      </w:rPr>
    </w:lvl>
    <w:lvl w:ilvl="6">
      <w:start w:val="1"/>
      <w:numFmt w:val="bullet"/>
      <w:isLgl w:val="false"/>
      <w:suff w:val="tab"/>
      <w:lvlText w:val=""/>
      <w:lvlJc w:val="left"/>
      <w:pPr>
        <w:pStyle w:val="1049"/>
        <w:ind w:left="2453" w:hanging="420"/>
        <w:tabs>
          <w:tab w:val="num" w:pos="2453" w:leader="none"/>
        </w:tabs>
      </w:pPr>
      <w:rPr>
        <w:rFonts w:ascii="Wingdings" w:hAnsi="Wingdings" w:cs="Wingdings"/>
      </w:rPr>
    </w:lvl>
    <w:lvl w:ilvl="7">
      <w:start w:val="1"/>
      <w:numFmt w:val="bullet"/>
      <w:isLgl w:val="false"/>
      <w:suff w:val="tab"/>
      <w:lvlText w:val=""/>
      <w:lvlJc w:val="left"/>
      <w:pPr>
        <w:pStyle w:val="1049"/>
        <w:ind w:left="2873" w:hanging="420"/>
        <w:tabs>
          <w:tab w:val="num" w:pos="2873" w:leader="none"/>
        </w:tabs>
      </w:pPr>
      <w:rPr>
        <w:rFonts w:ascii="Wingdings" w:hAnsi="Wingdings" w:cs="Wingdings"/>
      </w:rPr>
    </w:lvl>
    <w:lvl w:ilvl="8">
      <w:start w:val="1"/>
      <w:numFmt w:val="bullet"/>
      <w:isLgl w:val="false"/>
      <w:suff w:val="tab"/>
      <w:lvlText w:val=""/>
      <w:lvlJc w:val="left"/>
      <w:pPr>
        <w:pStyle w:val="1049"/>
        <w:ind w:left="3293" w:hanging="420"/>
        <w:tabs>
          <w:tab w:val="num" w:pos="3293" w:leader="none"/>
        </w:tabs>
      </w:pPr>
      <w:rPr>
        <w:rFonts w:ascii="Wingdings" w:hAnsi="Wingdings" w:cs="Wingdings"/>
      </w:rPr>
    </w:lvl>
  </w:abstractNum>
  <w:abstractNum w:abstractNumId="10">
    <w:multiLevelType w:val="hybridMultilevel"/>
    <w:lvl w:ilvl="0">
      <w:start w:val="1"/>
      <w:numFmt w:val="japaneseCounting"/>
      <w:pStyle w:val="1309"/>
      <w:isLgl w:val="false"/>
      <w:suff w:val="tab"/>
      <w:lvlText w:val="%1、"/>
      <w:lvlJc w:val="left"/>
      <w:pPr>
        <w:pStyle w:val="1049"/>
        <w:ind w:left="720" w:hanging="720"/>
        <w:tabs>
          <w:tab w:val="num" w:pos="720" w:leader="none"/>
        </w:tabs>
      </w:pPr>
      <w:rPr>
        <w:rFonts w:hint="eastAsia"/>
      </w:rPr>
    </w:lvl>
    <w:lvl w:ilvl="1">
      <w:start w:val="1"/>
      <w:numFmt w:val="lowerLetter"/>
      <w:isLgl w:val="false"/>
      <w:suff w:val="tab"/>
      <w:lvlText w:val="%2)"/>
      <w:lvlJc w:val="left"/>
      <w:pPr>
        <w:pStyle w:val="1049"/>
        <w:ind w:left="1260" w:hanging="420"/>
        <w:tabs>
          <w:tab w:val="num" w:pos="1260" w:leader="none"/>
        </w:tabs>
      </w:pPr>
    </w:lvl>
    <w:lvl w:ilvl="2">
      <w:start w:val="1"/>
      <w:numFmt w:val="lowerRoman"/>
      <w:isLgl w:val="false"/>
      <w:suff w:val="tab"/>
      <w:lvlText w:val="%3."/>
      <w:lvlJc w:val="right"/>
      <w:pPr>
        <w:pStyle w:val="1049"/>
        <w:ind w:left="1680" w:hanging="420"/>
        <w:tabs>
          <w:tab w:val="num" w:pos="1680" w:leader="none"/>
        </w:tabs>
      </w:pPr>
    </w:lvl>
    <w:lvl w:ilvl="3">
      <w:start w:val="1"/>
      <w:numFmt w:val="decimal"/>
      <w:isLgl w:val="false"/>
      <w:suff w:val="tab"/>
      <w:lvlText w:val="%4."/>
      <w:lvlJc w:val="left"/>
      <w:pPr>
        <w:pStyle w:val="1049"/>
        <w:ind w:left="2100" w:hanging="420"/>
        <w:tabs>
          <w:tab w:val="num" w:pos="2100" w:leader="none"/>
        </w:tabs>
      </w:pPr>
    </w:lvl>
    <w:lvl w:ilvl="4">
      <w:start w:val="1"/>
      <w:numFmt w:val="lowerLetter"/>
      <w:isLgl w:val="false"/>
      <w:suff w:val="tab"/>
      <w:lvlText w:val="%5)"/>
      <w:lvlJc w:val="left"/>
      <w:pPr>
        <w:pStyle w:val="1049"/>
        <w:ind w:left="2520" w:hanging="420"/>
        <w:tabs>
          <w:tab w:val="num" w:pos="2520" w:leader="none"/>
        </w:tabs>
      </w:pPr>
    </w:lvl>
    <w:lvl w:ilvl="5">
      <w:start w:val="1"/>
      <w:numFmt w:val="lowerRoman"/>
      <w:isLgl w:val="false"/>
      <w:suff w:val="tab"/>
      <w:lvlText w:val="%6."/>
      <w:lvlJc w:val="right"/>
      <w:pPr>
        <w:pStyle w:val="1049"/>
        <w:ind w:left="2940" w:hanging="420"/>
        <w:tabs>
          <w:tab w:val="num" w:pos="2940" w:leader="none"/>
        </w:tabs>
      </w:pPr>
    </w:lvl>
    <w:lvl w:ilvl="6">
      <w:start w:val="1"/>
      <w:numFmt w:val="decimal"/>
      <w:isLgl w:val="false"/>
      <w:suff w:val="tab"/>
      <w:lvlText w:val="%7."/>
      <w:lvlJc w:val="left"/>
      <w:pPr>
        <w:pStyle w:val="1049"/>
        <w:ind w:left="3360" w:hanging="420"/>
        <w:tabs>
          <w:tab w:val="num" w:pos="3360" w:leader="none"/>
        </w:tabs>
      </w:pPr>
    </w:lvl>
    <w:lvl w:ilvl="7">
      <w:start w:val="1"/>
      <w:numFmt w:val="lowerLetter"/>
      <w:isLgl w:val="false"/>
      <w:suff w:val="tab"/>
      <w:lvlText w:val="%8)"/>
      <w:lvlJc w:val="left"/>
      <w:pPr>
        <w:pStyle w:val="1049"/>
        <w:ind w:left="3780" w:hanging="420"/>
        <w:tabs>
          <w:tab w:val="num" w:pos="3780" w:leader="none"/>
        </w:tabs>
      </w:pPr>
    </w:lvl>
    <w:lvl w:ilvl="8">
      <w:start w:val="1"/>
      <w:numFmt w:val="lowerRoman"/>
      <w:pStyle w:val="1293"/>
      <w:isLgl w:val="false"/>
      <w:suff w:val="tab"/>
      <w:lvlText w:val="%9."/>
      <w:lvlJc w:val="right"/>
      <w:pPr>
        <w:pStyle w:val="1049"/>
        <w:ind w:left="4200" w:hanging="420"/>
        <w:tabs>
          <w:tab w:val="num" w:pos="4200" w:leader="none"/>
        </w:tabs>
      </w:pPr>
    </w:lvl>
  </w:abstractNum>
  <w:abstractNum w:abstractNumId="11">
    <w:multiLevelType w:val="hybridMultilevel"/>
    <w:lvl w:ilvl="0">
      <w:start w:val="1"/>
      <w:numFmt w:val="decimal"/>
      <w:pStyle w:val="1263"/>
      <w:isLgl w:val="false"/>
      <w:suff w:val="tab"/>
      <w:lvlText w:val="%1."/>
      <w:lvlJc w:val="left"/>
      <w:pPr>
        <w:pStyle w:val="1049"/>
        <w:ind w:left="420" w:hanging="420"/>
        <w:tabs>
          <w:tab w:val="num" w:pos="420" w:leader="none"/>
        </w:tabs>
      </w:pPr>
    </w:lvl>
    <w:lvl w:ilvl="1">
      <w:start w:val="1"/>
      <w:numFmt w:val="lowerLetter"/>
      <w:isLgl w:val="false"/>
      <w:suff w:val="tab"/>
      <w:lvlText w:val="%2)"/>
      <w:lvlJc w:val="left"/>
      <w:pPr>
        <w:pStyle w:val="1049"/>
        <w:ind w:left="840" w:hanging="420"/>
        <w:tabs>
          <w:tab w:val="num" w:pos="840" w:leader="none"/>
        </w:tabs>
      </w:pPr>
    </w:lvl>
    <w:lvl w:ilvl="2">
      <w:start w:val="1"/>
      <w:numFmt w:val="lowerRoman"/>
      <w:isLgl w:val="false"/>
      <w:suff w:val="tab"/>
      <w:lvlText w:val="%3."/>
      <w:lvlJc w:val="right"/>
      <w:pPr>
        <w:pStyle w:val="1049"/>
        <w:ind w:left="1260" w:hanging="420"/>
        <w:tabs>
          <w:tab w:val="num" w:pos="1260" w:leader="none"/>
        </w:tabs>
      </w:pPr>
    </w:lvl>
    <w:lvl w:ilvl="3">
      <w:start w:val="1"/>
      <w:numFmt w:val="decimal"/>
      <w:isLgl w:val="false"/>
      <w:suff w:val="tab"/>
      <w:lvlText w:val="%4."/>
      <w:lvlJc w:val="left"/>
      <w:pPr>
        <w:pStyle w:val="1049"/>
        <w:ind w:left="1680" w:hanging="420"/>
        <w:tabs>
          <w:tab w:val="num" w:pos="1680" w:leader="none"/>
        </w:tabs>
      </w:pPr>
    </w:lvl>
    <w:lvl w:ilvl="4">
      <w:start w:val="1"/>
      <w:numFmt w:val="lowerLetter"/>
      <w:isLgl w:val="false"/>
      <w:suff w:val="tab"/>
      <w:lvlText w:val="%5)"/>
      <w:lvlJc w:val="left"/>
      <w:pPr>
        <w:pStyle w:val="1049"/>
        <w:ind w:left="2100" w:hanging="420"/>
        <w:tabs>
          <w:tab w:val="num" w:pos="2100" w:leader="none"/>
        </w:tabs>
      </w:pPr>
    </w:lvl>
    <w:lvl w:ilvl="5">
      <w:start w:val="1"/>
      <w:numFmt w:val="lowerRoman"/>
      <w:isLgl w:val="false"/>
      <w:suff w:val="tab"/>
      <w:lvlText w:val="%6."/>
      <w:lvlJc w:val="right"/>
      <w:pPr>
        <w:pStyle w:val="1049"/>
        <w:ind w:left="2520" w:hanging="420"/>
        <w:tabs>
          <w:tab w:val="num" w:pos="2520" w:leader="none"/>
        </w:tabs>
      </w:pPr>
    </w:lvl>
    <w:lvl w:ilvl="6">
      <w:start w:val="1"/>
      <w:numFmt w:val="decimal"/>
      <w:isLgl w:val="false"/>
      <w:suff w:val="tab"/>
      <w:lvlText w:val="%7."/>
      <w:lvlJc w:val="left"/>
      <w:pPr>
        <w:pStyle w:val="1049"/>
        <w:ind w:left="2940" w:hanging="420"/>
        <w:tabs>
          <w:tab w:val="num" w:pos="2940" w:leader="none"/>
        </w:tabs>
      </w:pPr>
    </w:lvl>
    <w:lvl w:ilvl="7">
      <w:start w:val="1"/>
      <w:numFmt w:val="lowerLetter"/>
      <w:isLgl w:val="false"/>
      <w:suff w:val="tab"/>
      <w:lvlText w:val="%8)"/>
      <w:lvlJc w:val="left"/>
      <w:pPr>
        <w:pStyle w:val="1049"/>
        <w:ind w:left="3360" w:hanging="420"/>
        <w:tabs>
          <w:tab w:val="num" w:pos="3360" w:leader="none"/>
        </w:tabs>
      </w:pPr>
    </w:lvl>
    <w:lvl w:ilvl="8">
      <w:start w:val="1"/>
      <w:numFmt w:val="lowerRoman"/>
      <w:isLgl w:val="false"/>
      <w:suff w:val="tab"/>
      <w:lvlText w:val="%9."/>
      <w:lvlJc w:val="right"/>
      <w:pPr>
        <w:pStyle w:val="1049"/>
        <w:ind w:left="3780" w:hanging="420"/>
        <w:tabs>
          <w:tab w:val="num" w:pos="3780" w:leader="none"/>
        </w:tabs>
      </w:pPr>
    </w:lvl>
  </w:abstractNum>
  <w:abstractNum w:abstractNumId="12">
    <w:multiLevelType w:val="hybridMultilevel"/>
    <w:lvl w:ilvl="0">
      <w:start w:val="1"/>
      <w:numFmt w:val="decimal"/>
      <w:pStyle w:val="1299"/>
      <w:isLgl w:val="false"/>
      <w:suff w:val="tab"/>
      <w:lvlText w:val="%1、"/>
      <w:lvlJc w:val="left"/>
      <w:pPr>
        <w:pStyle w:val="1049"/>
        <w:ind w:left="0" w:firstLine="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01"/>
      <w:isLgl w:val="false"/>
      <w:suff w:val="tab"/>
      <w:lvlText w:val="%1."/>
      <w:lvlJc w:val="left"/>
      <w:pPr>
        <w:pStyle w:val="1049"/>
        <w:ind w:left="420" w:hanging="420"/>
      </w:pPr>
      <w:rPr>
        <w:lang w:eastAsia="zh-CN"/>
      </w:rPr>
    </w:lvl>
    <w:lvl w:ilvl="1">
      <w:start w:val="1"/>
      <w:numFmt w:val="lowerLetter"/>
      <w:isLgl w:val="false"/>
      <w:suff w:val="tab"/>
      <w:lvlText w:val="%2)"/>
      <w:lvlJc w:val="left"/>
      <w:pPr>
        <w:pStyle w:val="1049"/>
        <w:ind w:left="840" w:hanging="420"/>
      </w:pPr>
    </w:lvl>
    <w:lvl w:ilvl="2">
      <w:start w:val="1"/>
      <w:numFmt w:val="lowerRoman"/>
      <w:isLgl w:val="false"/>
      <w:suff w:val="tab"/>
      <w:lvlText w:val="%3."/>
      <w:lvlJc w:val="right"/>
      <w:pPr>
        <w:pStyle w:val="1049"/>
        <w:ind w:left="1260" w:hanging="420"/>
      </w:pPr>
    </w:lvl>
    <w:lvl w:ilvl="3">
      <w:start w:val="1"/>
      <w:numFmt w:val="decimal"/>
      <w:isLgl w:val="false"/>
      <w:suff w:val="tab"/>
      <w:lvlText w:val="%4."/>
      <w:lvlJc w:val="left"/>
      <w:pPr>
        <w:pStyle w:val="1049"/>
        <w:ind w:left="1680" w:hanging="420"/>
      </w:pPr>
    </w:lvl>
    <w:lvl w:ilvl="4">
      <w:start w:val="1"/>
      <w:numFmt w:val="lowerLetter"/>
      <w:isLgl w:val="false"/>
      <w:suff w:val="tab"/>
      <w:lvlText w:val="%5)"/>
      <w:lvlJc w:val="left"/>
      <w:pPr>
        <w:pStyle w:val="1049"/>
        <w:ind w:left="2100" w:hanging="420"/>
      </w:pPr>
    </w:lvl>
    <w:lvl w:ilvl="5">
      <w:start w:val="1"/>
      <w:numFmt w:val="lowerRoman"/>
      <w:isLgl w:val="false"/>
      <w:suff w:val="tab"/>
      <w:lvlText w:val="%6."/>
      <w:lvlJc w:val="right"/>
      <w:pPr>
        <w:pStyle w:val="1049"/>
        <w:ind w:left="2520" w:hanging="420"/>
      </w:pPr>
    </w:lvl>
    <w:lvl w:ilvl="6">
      <w:start w:val="1"/>
      <w:numFmt w:val="decimal"/>
      <w:isLgl w:val="false"/>
      <w:suff w:val="tab"/>
      <w:lvlText w:val="%7."/>
      <w:lvlJc w:val="left"/>
      <w:pPr>
        <w:pStyle w:val="1049"/>
        <w:ind w:left="2940" w:hanging="420"/>
      </w:pPr>
    </w:lvl>
    <w:lvl w:ilvl="7">
      <w:start w:val="1"/>
      <w:numFmt w:val="lowerLetter"/>
      <w:isLgl w:val="false"/>
      <w:suff w:val="tab"/>
      <w:lvlText w:val="%8)"/>
      <w:lvlJc w:val="left"/>
      <w:pPr>
        <w:pStyle w:val="1049"/>
        <w:ind w:left="3360" w:hanging="420"/>
      </w:pPr>
    </w:lvl>
    <w:lvl w:ilvl="8">
      <w:start w:val="1"/>
      <w:numFmt w:val="lowerRoman"/>
      <w:isLgl w:val="false"/>
      <w:suff w:val="tab"/>
      <w:lvlText w:val="%9."/>
      <w:lvlJc w:val="right"/>
      <w:pPr>
        <w:pStyle w:val="1049"/>
        <w:ind w:left="3780" w:hanging="420"/>
      </w:pPr>
    </w:lvl>
  </w:abstractNum>
  <w:abstractNum w:abstractNumId="14">
    <w:multiLevelType w:val="hybridMultilevel"/>
    <w:lvl w:ilvl="0">
      <w:start w:val="1"/>
      <w:numFmt w:val="decimal"/>
      <w:pStyle w:val="1109"/>
      <w:isLgl w:val="false"/>
      <w:suff w:val="tab"/>
      <w:lvlText w:val="%1."/>
      <w:lvlJc w:val="left"/>
      <w:pPr>
        <w:pStyle w:val="1049"/>
        <w:ind w:left="709" w:hanging="709"/>
        <w:tabs>
          <w:tab w:val="num" w:pos="709" w:leader="none"/>
        </w:tabs>
      </w:pPr>
      <w:rPr>
        <w:rFonts w:hint="eastAsia"/>
      </w:rPr>
    </w:lvl>
    <w:lvl w:ilvl="1">
      <w:start w:val="1"/>
      <w:numFmt w:val="decimal"/>
      <w:isLgl w:val="false"/>
      <w:suff w:val="tab"/>
      <w:lvlText w:val="%1.%2"/>
      <w:lvlJc w:val="left"/>
      <w:pPr>
        <w:pStyle w:val="1049"/>
        <w:ind w:left="709" w:hanging="709"/>
        <w:tabs>
          <w:tab w:val="num" w:pos="709" w:leader="none"/>
        </w:tabs>
      </w:pPr>
      <w:rPr>
        <w:rFonts w:hint="eastAsia"/>
      </w:rPr>
    </w:lvl>
    <w:lvl w:ilvl="2">
      <w:start w:val="1"/>
      <w:numFmt w:val="decimal"/>
      <w:isLgl w:val="false"/>
      <w:suff w:val="tab"/>
      <w:lvlText w:val="%1.%2.%3."/>
      <w:lvlJc w:val="left"/>
      <w:pPr>
        <w:pStyle w:val="1049"/>
        <w:ind w:left="425" w:hanging="425"/>
        <w:tabs>
          <w:tab w:val="num" w:pos="425" w:leader="none"/>
        </w:tabs>
      </w:pPr>
      <w:rPr>
        <w:rFonts w:hint="eastAsia"/>
      </w:rPr>
    </w:lvl>
    <w:lvl w:ilvl="3">
      <w:start w:val="1"/>
      <w:numFmt w:val="decimal"/>
      <w:isLgl w:val="false"/>
      <w:suff w:val="tab"/>
      <w:lvlText w:val="%1.%2.%3.%4."/>
      <w:lvlJc w:val="left"/>
      <w:pPr>
        <w:pStyle w:val="1049"/>
        <w:ind w:left="851" w:hanging="851"/>
        <w:tabs>
          <w:tab w:val="num" w:pos="851" w:leader="none"/>
        </w:tabs>
      </w:pPr>
      <w:rPr>
        <w:rFonts w:hint="eastAsia"/>
      </w:rPr>
    </w:lvl>
    <w:lvl w:ilvl="4">
      <w:start w:val="1"/>
      <w:numFmt w:val="decimal"/>
      <w:isLgl w:val="false"/>
      <w:suff w:val="tab"/>
      <w:lvlText w:val="%1.%2.%3.%4.%5."/>
      <w:lvlJc w:val="left"/>
      <w:pPr>
        <w:pStyle w:val="1049"/>
        <w:ind w:left="992" w:hanging="992"/>
        <w:tabs>
          <w:tab w:val="num" w:pos="992" w:leader="none"/>
        </w:tabs>
      </w:pPr>
      <w:rPr>
        <w:rFonts w:hint="eastAsia"/>
      </w:rPr>
    </w:lvl>
    <w:lvl w:ilvl="5">
      <w:start w:val="1"/>
      <w:numFmt w:val="decimal"/>
      <w:isLgl w:val="false"/>
      <w:suff w:val="tab"/>
      <w:lvlText w:val="%1.%2.%3.%4.%5.%6."/>
      <w:lvlJc w:val="left"/>
      <w:pPr>
        <w:pStyle w:val="1049"/>
        <w:ind w:left="1134" w:hanging="1134"/>
        <w:tabs>
          <w:tab w:val="num" w:pos="1134" w:leader="none"/>
        </w:tabs>
      </w:pPr>
      <w:rPr>
        <w:rFonts w:hint="eastAsia"/>
      </w:rPr>
    </w:lvl>
    <w:lvl w:ilvl="6">
      <w:start w:val="1"/>
      <w:numFmt w:val="decimal"/>
      <w:isLgl w:val="false"/>
      <w:suff w:val="tab"/>
      <w:lvlText w:val="%1.%2.%3.%4.%5.%6.%7."/>
      <w:lvlJc w:val="left"/>
      <w:pPr>
        <w:pStyle w:val="1049"/>
        <w:ind w:left="1276" w:hanging="1276"/>
        <w:tabs>
          <w:tab w:val="num" w:pos="1276" w:leader="none"/>
        </w:tabs>
      </w:pPr>
      <w:rPr>
        <w:rFonts w:hint="eastAsia"/>
      </w:rPr>
    </w:lvl>
    <w:lvl w:ilvl="7">
      <w:start w:val="1"/>
      <w:numFmt w:val="decimal"/>
      <w:isLgl w:val="false"/>
      <w:suff w:val="tab"/>
      <w:lvlText w:val="%1.%2.%3.%4.%5.%6.%7.%8."/>
      <w:lvlJc w:val="left"/>
      <w:pPr>
        <w:pStyle w:val="1049"/>
        <w:ind w:left="1418" w:hanging="1418"/>
        <w:tabs>
          <w:tab w:val="num" w:pos="1418" w:leader="none"/>
        </w:tabs>
      </w:pPr>
      <w:rPr>
        <w:rFonts w:hint="eastAsia"/>
      </w:rPr>
    </w:lvl>
    <w:lvl w:ilvl="8">
      <w:start w:val="1"/>
      <w:numFmt w:val="decimal"/>
      <w:isLgl w:val="false"/>
      <w:suff w:val="tab"/>
      <w:lvlText w:val="%1.%2.%3.%4.%5.%6.%7.%8.%9."/>
      <w:lvlJc w:val="left"/>
      <w:pPr>
        <w:pStyle w:val="1049"/>
        <w:ind w:left="1559" w:hanging="1559"/>
        <w:tabs>
          <w:tab w:val="num" w:pos="1559" w:leader="none"/>
        </w:tabs>
      </w:pPr>
      <w:rPr>
        <w:rFonts w:hint="eastAsia"/>
      </w:rPr>
    </w:lvl>
  </w:abstractNum>
  <w:abstractNum w:abstractNumId="15">
    <w:multiLevelType w:val="hybridMultilevel"/>
    <w:lvl w:ilvl="0">
      <w:start w:val="1"/>
      <w:numFmt w:val="decimal"/>
      <w:pStyle w:val="1281"/>
      <w:isLgl w:val="false"/>
      <w:suff w:val="tab"/>
      <w:lvlText w:val="%1、"/>
      <w:lvlJc w:val="left"/>
      <w:pPr>
        <w:pStyle w:val="1049"/>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1049"/>
        <w:ind w:left="0" w:firstLine="400"/>
      </w:pPr>
    </w:lvl>
    <w:lvl w:ilvl="1">
      <w:start w:val="1"/>
      <w:numFmt w:val="bullet"/>
      <w:isLgl w:val="false"/>
      <w:suff w:val="tab"/>
      <w:lvlText w:val="o"/>
      <w:lvlJc w:val="left"/>
      <w:pPr>
        <w:pStyle w:val="1049"/>
        <w:ind w:left="1440" w:hanging="360"/>
      </w:pPr>
      <w:rPr>
        <w:rFonts w:ascii="Courier New" w:hAnsi="Courier New" w:eastAsia="Courier New" w:cs="Courier New"/>
      </w:rPr>
    </w:lvl>
    <w:lvl w:ilvl="2">
      <w:start w:val="1"/>
      <w:numFmt w:val="bullet"/>
      <w:isLgl w:val="false"/>
      <w:suff w:val="tab"/>
      <w:lvlText w:val="§"/>
      <w:lvlJc w:val="left"/>
      <w:pPr>
        <w:pStyle w:val="1049"/>
        <w:ind w:left="2160" w:hanging="360"/>
      </w:pPr>
      <w:rPr>
        <w:rFonts w:ascii="Wingdings" w:hAnsi="Wingdings" w:eastAsia="Wingdings" w:cs="Wingdings"/>
      </w:rPr>
    </w:lvl>
    <w:lvl w:ilvl="3">
      <w:start w:val="1"/>
      <w:numFmt w:val="bullet"/>
      <w:isLgl w:val="false"/>
      <w:suff w:val="tab"/>
      <w:lvlText w:val="·"/>
      <w:lvlJc w:val="left"/>
      <w:pPr>
        <w:pStyle w:val="1049"/>
        <w:ind w:left="2880" w:hanging="360"/>
      </w:pPr>
      <w:rPr>
        <w:rFonts w:ascii="Symbol" w:hAnsi="Symbol" w:eastAsia="Symbol" w:cs="Symbol"/>
      </w:rPr>
    </w:lvl>
    <w:lvl w:ilvl="4">
      <w:start w:val="1"/>
      <w:numFmt w:val="bullet"/>
      <w:isLgl w:val="false"/>
      <w:suff w:val="tab"/>
      <w:lvlText w:val="o"/>
      <w:lvlJc w:val="left"/>
      <w:pPr>
        <w:pStyle w:val="1049"/>
        <w:ind w:left="3600" w:hanging="360"/>
      </w:pPr>
      <w:rPr>
        <w:rFonts w:ascii="Courier New" w:hAnsi="Courier New" w:eastAsia="Courier New" w:cs="Courier New"/>
      </w:rPr>
    </w:lvl>
    <w:lvl w:ilvl="5">
      <w:start w:val="1"/>
      <w:numFmt w:val="bullet"/>
      <w:isLgl w:val="false"/>
      <w:suff w:val="tab"/>
      <w:lvlText w:val="§"/>
      <w:lvlJc w:val="left"/>
      <w:pPr>
        <w:pStyle w:val="1049"/>
        <w:ind w:left="4320" w:hanging="360"/>
      </w:pPr>
      <w:rPr>
        <w:rFonts w:ascii="Wingdings" w:hAnsi="Wingdings" w:eastAsia="Wingdings" w:cs="Wingdings"/>
      </w:rPr>
    </w:lvl>
    <w:lvl w:ilvl="6">
      <w:start w:val="1"/>
      <w:numFmt w:val="bullet"/>
      <w:isLgl w:val="false"/>
      <w:suff w:val="tab"/>
      <w:lvlText w:val="·"/>
      <w:lvlJc w:val="left"/>
      <w:pPr>
        <w:pStyle w:val="1049"/>
        <w:ind w:left="5040" w:hanging="360"/>
      </w:pPr>
      <w:rPr>
        <w:rFonts w:ascii="Symbol" w:hAnsi="Symbol" w:eastAsia="Symbol" w:cs="Symbol"/>
      </w:rPr>
    </w:lvl>
    <w:lvl w:ilvl="7">
      <w:start w:val="1"/>
      <w:numFmt w:val="bullet"/>
      <w:isLgl w:val="false"/>
      <w:suff w:val="tab"/>
      <w:lvlText w:val="o"/>
      <w:lvlJc w:val="left"/>
      <w:pPr>
        <w:pStyle w:val="1049"/>
        <w:ind w:left="5760" w:hanging="360"/>
      </w:pPr>
      <w:rPr>
        <w:rFonts w:ascii="Courier New" w:hAnsi="Courier New" w:eastAsia="Courier New" w:cs="Courier New"/>
      </w:rPr>
    </w:lvl>
    <w:lvl w:ilvl="8">
      <w:start w:val="1"/>
      <w:numFmt w:val="bullet"/>
      <w:isLgl w:val="false"/>
      <w:suff w:val="tab"/>
      <w:lvlText w:val="§"/>
      <w:lvlJc w:val="left"/>
      <w:pPr>
        <w:pStyle w:val="1049"/>
        <w:ind w:left="6480" w:hanging="360"/>
      </w:pPr>
      <w:rPr>
        <w:rFonts w:ascii="Wingdings" w:hAnsi="Wingdings" w:eastAsia="Wingdings" w:cs="Wingdings"/>
      </w:rPr>
    </w:lvl>
  </w:abstractNum>
  <w:abstractNum w:abstractNumId="17">
    <w:multiLevelType w:val="hybridMultilevel"/>
    <w:lvl w:ilvl="0">
      <w:start w:val="1"/>
      <w:numFmt w:val="decimal"/>
      <w:pStyle w:val="1310"/>
      <w:isLgl w:val="false"/>
      <w:suff w:val="tab"/>
      <w:lvlText w:val="(%1)"/>
      <w:lvlJc w:val="left"/>
      <w:pPr>
        <w:pStyle w:val="1049"/>
        <w:ind w:left="840" w:hanging="480"/>
        <w:tabs>
          <w:tab w:val="num" w:pos="840" w:leader="none"/>
        </w:tabs>
      </w:pPr>
    </w:lvl>
    <w:lvl w:ilvl="1">
      <w:start w:val="1"/>
      <w:numFmt w:val="decimal"/>
      <w:isLgl w:val="false"/>
      <w:suff w:val="tab"/>
      <w:lvlText w:val="(%2)"/>
      <w:lvlJc w:val="left"/>
      <w:pPr>
        <w:pStyle w:val="1049"/>
        <w:ind w:left="780" w:hanging="480"/>
        <w:tabs>
          <w:tab w:val="num" w:pos="780" w:leader="none"/>
        </w:tabs>
      </w:pPr>
    </w:lvl>
    <w:lvl w:ilvl="2">
      <w:start w:val="1"/>
      <w:numFmt w:val="lowerRoman"/>
      <w:isLgl w:val="false"/>
      <w:suff w:val="tab"/>
      <w:lvlText w:val="%3."/>
      <w:lvlJc w:val="right"/>
      <w:pPr>
        <w:pStyle w:val="1049"/>
        <w:ind w:left="1140" w:hanging="420"/>
        <w:tabs>
          <w:tab w:val="num" w:pos="1140" w:leader="none"/>
        </w:tabs>
      </w:pPr>
    </w:lvl>
    <w:lvl w:ilvl="3">
      <w:start w:val="1"/>
      <w:numFmt w:val="decimal"/>
      <w:isLgl w:val="false"/>
      <w:suff w:val="tab"/>
      <w:lvlText w:val="%4."/>
      <w:lvlJc w:val="left"/>
      <w:pPr>
        <w:pStyle w:val="1049"/>
        <w:ind w:left="1560" w:hanging="420"/>
        <w:tabs>
          <w:tab w:val="num" w:pos="1560" w:leader="none"/>
        </w:tabs>
      </w:pPr>
    </w:lvl>
    <w:lvl w:ilvl="4">
      <w:start w:val="1"/>
      <w:numFmt w:val="lowerLetter"/>
      <w:isLgl w:val="false"/>
      <w:suff w:val="tab"/>
      <w:lvlText w:val="%5)"/>
      <w:lvlJc w:val="left"/>
      <w:pPr>
        <w:pStyle w:val="1049"/>
        <w:ind w:left="1980" w:hanging="420"/>
        <w:tabs>
          <w:tab w:val="num" w:pos="1980" w:leader="none"/>
        </w:tabs>
      </w:pPr>
    </w:lvl>
    <w:lvl w:ilvl="5">
      <w:start w:val="1"/>
      <w:numFmt w:val="lowerRoman"/>
      <w:isLgl w:val="false"/>
      <w:suff w:val="tab"/>
      <w:lvlText w:val="%6."/>
      <w:lvlJc w:val="right"/>
      <w:pPr>
        <w:pStyle w:val="1049"/>
        <w:ind w:left="2400" w:hanging="420"/>
        <w:tabs>
          <w:tab w:val="num" w:pos="2400" w:leader="none"/>
        </w:tabs>
      </w:pPr>
    </w:lvl>
    <w:lvl w:ilvl="6">
      <w:start w:val="1"/>
      <w:numFmt w:val="decimal"/>
      <w:isLgl w:val="false"/>
      <w:suff w:val="tab"/>
      <w:lvlText w:val="%7."/>
      <w:lvlJc w:val="left"/>
      <w:pPr>
        <w:pStyle w:val="1049"/>
        <w:ind w:left="2820" w:hanging="420"/>
        <w:tabs>
          <w:tab w:val="num" w:pos="2820" w:leader="none"/>
        </w:tabs>
      </w:pPr>
    </w:lvl>
    <w:lvl w:ilvl="7">
      <w:start w:val="1"/>
      <w:numFmt w:val="lowerLetter"/>
      <w:isLgl w:val="false"/>
      <w:suff w:val="tab"/>
      <w:lvlText w:val="%8)"/>
      <w:lvlJc w:val="left"/>
      <w:pPr>
        <w:pStyle w:val="1049"/>
        <w:ind w:left="3240" w:hanging="420"/>
        <w:tabs>
          <w:tab w:val="num" w:pos="3240" w:leader="none"/>
        </w:tabs>
      </w:pPr>
    </w:lvl>
    <w:lvl w:ilvl="8">
      <w:start w:val="1"/>
      <w:numFmt w:val="lowerRoman"/>
      <w:isLgl w:val="false"/>
      <w:suff w:val="tab"/>
      <w:lvlText w:val="%9."/>
      <w:lvlJc w:val="right"/>
      <w:pPr>
        <w:pStyle w:val="1049"/>
        <w:ind w:left="3660" w:hanging="420"/>
        <w:tabs>
          <w:tab w:val="num" w:pos="3660" w:leader="none"/>
        </w:tabs>
      </w:pPr>
    </w:lvl>
  </w:abstractNum>
  <w:abstractNum w:abstractNumId="18">
    <w:multiLevelType w:val="hybridMultilevel"/>
    <w:lvl w:ilvl="0">
      <w:start w:val="1"/>
      <w:numFmt w:val="chineseCountingThousand"/>
      <w:pStyle w:val="1284"/>
      <w:isLgl w:val="false"/>
      <w:suff w:val="nothing"/>
      <w:lvlText w:val="第%1章 "/>
      <w:lvlJc w:val="left"/>
      <w:pPr>
        <w:pStyle w:val="1049"/>
        <w:ind w:left="0" w:firstLine="0"/>
      </w:pPr>
      <w:rPr>
        <w:rFonts w:hint="eastAsia"/>
      </w:rPr>
    </w:lvl>
    <w:lvl w:ilvl="1">
      <w:start w:val="1"/>
      <w:numFmt w:val="decimal"/>
      <w:isLgl w:val="false"/>
      <w:suff w:val="nothing"/>
      <w:lvlText w:val="%2、"/>
      <w:lvlJc w:val="left"/>
      <w:pPr>
        <w:pStyle w:val="1049"/>
        <w:ind w:left="105" w:firstLine="0"/>
      </w:pPr>
      <w:rPr>
        <w:rFonts w:hint="eastAsia"/>
      </w:rPr>
    </w:lvl>
    <w:lvl w:ilvl="2">
      <w:start w:val="1"/>
      <w:numFmt w:val="decimal"/>
      <w:isLgl w:val="false"/>
      <w:suff w:val="nothing"/>
      <w:lvlText w:val="%2.%3 "/>
      <w:lvlJc w:val="left"/>
      <w:pPr>
        <w:pStyle w:val="1049"/>
        <w:ind w:left="0" w:firstLine="0"/>
      </w:pPr>
      <w:rPr>
        <w:rFonts w:hint="eastAsia"/>
      </w:rPr>
    </w:lvl>
    <w:lvl w:ilvl="3">
      <w:start w:val="1"/>
      <w:numFmt w:val="decimal"/>
      <w:isLgl w:val="false"/>
      <w:suff w:val="nothing"/>
      <w:lvlText w:val="%2.%3.%4 "/>
      <w:lvlJc w:val="left"/>
      <w:pPr>
        <w:pStyle w:val="1049"/>
        <w:ind w:left="0" w:firstLine="0"/>
      </w:pPr>
      <w:rPr>
        <w:rFonts w:hint="eastAsia"/>
      </w:rPr>
    </w:lvl>
    <w:lvl w:ilvl="4">
      <w:start w:val="1"/>
      <w:numFmt w:val="decimal"/>
      <w:isLgl w:val="false"/>
      <w:suff w:val="nothing"/>
      <w:lvlText w:val="%2.%3.%4.%5 "/>
      <w:lvlJc w:val="left"/>
      <w:pPr>
        <w:pStyle w:val="1049"/>
        <w:ind w:left="0" w:firstLine="0"/>
      </w:pPr>
      <w:rPr>
        <w:rFonts w:hint="eastAsia"/>
      </w:rPr>
    </w:lvl>
    <w:lvl w:ilvl="5">
      <w:start w:val="1"/>
      <w:numFmt w:val="decimal"/>
      <w:pStyle w:val="1055"/>
      <w:isLgl w:val="false"/>
      <w:suff w:val="nothing"/>
      <w:lvlText w:val=""/>
      <w:lvlJc w:val="left"/>
      <w:pPr>
        <w:pStyle w:val="1049"/>
        <w:ind w:left="0" w:firstLine="0"/>
      </w:pPr>
      <w:rPr>
        <w:rFonts w:hint="eastAsia"/>
      </w:rPr>
    </w:lvl>
    <w:lvl w:ilvl="6">
      <w:start w:val="1"/>
      <w:numFmt w:val="decimal"/>
      <w:pStyle w:val="1056"/>
      <w:isLgl w:val="false"/>
      <w:suff w:val="nothing"/>
      <w:lvlText w:val=""/>
      <w:lvlJc w:val="left"/>
      <w:pPr>
        <w:pStyle w:val="1049"/>
        <w:ind w:left="0" w:firstLine="0"/>
      </w:pPr>
      <w:rPr>
        <w:rFonts w:hint="eastAsia"/>
      </w:rPr>
    </w:lvl>
    <w:lvl w:ilvl="7">
      <w:start w:val="1"/>
      <w:numFmt w:val="decimal"/>
      <w:pStyle w:val="1057"/>
      <w:isLgl w:val="false"/>
      <w:suff w:val="nothing"/>
      <w:lvlText w:val=""/>
      <w:lvlJc w:val="left"/>
      <w:pPr>
        <w:pStyle w:val="1049"/>
        <w:ind w:left="0" w:firstLine="0"/>
      </w:pPr>
      <w:rPr>
        <w:rFonts w:hint="eastAsia"/>
      </w:rPr>
    </w:lvl>
    <w:lvl w:ilvl="8">
      <w:start w:val="1"/>
      <w:numFmt w:val="decimal"/>
      <w:pStyle w:val="1058"/>
      <w:isLgl w:val="false"/>
      <w:suff w:val="nothing"/>
      <w:lvlText w:val=""/>
      <w:lvlJc w:val="left"/>
      <w:pPr>
        <w:pStyle w:val="1049"/>
        <w:ind w:left="0" w:firstLine="0"/>
      </w:pPr>
      <w:rPr>
        <w:rFonts w:hint="eastAsia"/>
      </w:rPr>
    </w:lvl>
  </w:abstractNum>
  <w:abstractNum w:abstractNumId="19">
    <w:multiLevelType w:val="hybridMultilevel"/>
    <w:lvl w:ilvl="0">
      <w:start w:val="1"/>
      <w:numFmt w:val="decimal"/>
      <w:isLgl w:val="false"/>
      <w:suff w:val="nothing"/>
      <w:lvlText w:val="%1）"/>
      <w:lvlJc w:val="left"/>
      <w:pPr>
        <w:pStyle w:val="10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261"/>
      <w:isLgl w:val="false"/>
      <w:suff w:val="tab"/>
      <w:lvlText w:val="(%1)"/>
      <w:lvlJc w:val="left"/>
      <w:pPr>
        <w:pStyle w:val="1049"/>
        <w:ind w:left="1035" w:hanging="555"/>
        <w:tabs>
          <w:tab w:val="num" w:pos="1035" w:leader="none"/>
        </w:tabs>
      </w:pPr>
    </w:lvl>
    <w:lvl w:ilvl="1">
      <w:start w:val="1"/>
      <w:numFmt w:val="lowerLetter"/>
      <w:isLgl w:val="false"/>
      <w:suff w:val="tab"/>
      <w:lvlText w:val="%2)"/>
      <w:lvlJc w:val="left"/>
      <w:pPr>
        <w:pStyle w:val="1049"/>
        <w:ind w:left="1320" w:hanging="420"/>
        <w:tabs>
          <w:tab w:val="num" w:pos="1320" w:leader="none"/>
        </w:tabs>
      </w:pPr>
    </w:lvl>
    <w:lvl w:ilvl="2">
      <w:start w:val="1"/>
      <w:numFmt w:val="lowerRoman"/>
      <w:isLgl w:val="false"/>
      <w:suff w:val="tab"/>
      <w:lvlText w:val="%3."/>
      <w:lvlJc w:val="right"/>
      <w:pPr>
        <w:pStyle w:val="1049"/>
        <w:ind w:left="1740" w:hanging="420"/>
        <w:tabs>
          <w:tab w:val="num" w:pos="1740" w:leader="none"/>
        </w:tabs>
      </w:pPr>
    </w:lvl>
    <w:lvl w:ilvl="3">
      <w:start w:val="1"/>
      <w:numFmt w:val="decimal"/>
      <w:isLgl w:val="false"/>
      <w:suff w:val="tab"/>
      <w:lvlText w:val="%4."/>
      <w:lvlJc w:val="left"/>
      <w:pPr>
        <w:pStyle w:val="1049"/>
        <w:ind w:left="2160" w:hanging="420"/>
        <w:tabs>
          <w:tab w:val="num" w:pos="2160" w:leader="none"/>
        </w:tabs>
      </w:pPr>
    </w:lvl>
    <w:lvl w:ilvl="4">
      <w:start w:val="1"/>
      <w:numFmt w:val="lowerLetter"/>
      <w:isLgl w:val="false"/>
      <w:suff w:val="tab"/>
      <w:lvlText w:val="%5)"/>
      <w:lvlJc w:val="left"/>
      <w:pPr>
        <w:pStyle w:val="1049"/>
        <w:ind w:left="2580" w:hanging="420"/>
        <w:tabs>
          <w:tab w:val="num" w:pos="2580" w:leader="none"/>
        </w:tabs>
      </w:pPr>
    </w:lvl>
    <w:lvl w:ilvl="5">
      <w:start w:val="1"/>
      <w:numFmt w:val="lowerRoman"/>
      <w:isLgl w:val="false"/>
      <w:suff w:val="tab"/>
      <w:lvlText w:val="%6."/>
      <w:lvlJc w:val="right"/>
      <w:pPr>
        <w:pStyle w:val="1049"/>
        <w:ind w:left="3000" w:hanging="420"/>
        <w:tabs>
          <w:tab w:val="num" w:pos="3000" w:leader="none"/>
        </w:tabs>
      </w:pPr>
    </w:lvl>
    <w:lvl w:ilvl="6">
      <w:start w:val="1"/>
      <w:numFmt w:val="decimal"/>
      <w:isLgl w:val="false"/>
      <w:suff w:val="tab"/>
      <w:lvlText w:val="%7."/>
      <w:lvlJc w:val="left"/>
      <w:pPr>
        <w:pStyle w:val="1049"/>
        <w:ind w:left="3420" w:hanging="420"/>
        <w:tabs>
          <w:tab w:val="num" w:pos="3420" w:leader="none"/>
        </w:tabs>
      </w:pPr>
    </w:lvl>
    <w:lvl w:ilvl="7">
      <w:start w:val="1"/>
      <w:numFmt w:val="lowerLetter"/>
      <w:isLgl w:val="false"/>
      <w:suff w:val="tab"/>
      <w:lvlText w:val="%8)"/>
      <w:lvlJc w:val="left"/>
      <w:pPr>
        <w:pStyle w:val="1049"/>
        <w:ind w:left="3840" w:hanging="420"/>
        <w:tabs>
          <w:tab w:val="num" w:pos="3840" w:leader="none"/>
        </w:tabs>
      </w:pPr>
    </w:lvl>
    <w:lvl w:ilvl="8">
      <w:start w:val="1"/>
      <w:numFmt w:val="lowerRoman"/>
      <w:isLgl w:val="false"/>
      <w:suff w:val="tab"/>
      <w:lvlText w:val="%9."/>
      <w:lvlJc w:val="right"/>
      <w:pPr>
        <w:pStyle w:val="1049"/>
        <w:ind w:left="4260" w:hanging="420"/>
        <w:tabs>
          <w:tab w:val="num" w:pos="4260" w:leader="none"/>
        </w:tabs>
      </w:pPr>
    </w:lvl>
  </w:abstractNum>
  <w:num w:numId="1">
    <w:abstractNumId w:val="18"/>
  </w:num>
  <w:num w:numId="2">
    <w:abstractNumId w:val="1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9"/>
  </w:num>
  <w:num w:numId="9">
    <w:abstractNumId w:val="4"/>
    <w:lvlOverride w:ilvl="0">
      <w:startOverride w:val="2"/>
    </w:lvlOverride>
  </w:num>
  <w:num w:numId="10">
    <w:abstractNumId w:val="7"/>
  </w:num>
  <w:num w:numId="11">
    <w:abstractNumId w:val="8"/>
  </w:num>
  <w:num w:numId="12">
    <w:abstractNumId w:val="15"/>
  </w:num>
  <w:num w:numId="13">
    <w:abstractNumId w:val="10"/>
  </w:num>
  <w:num w:numId="14">
    <w:abstractNumId w:val="12"/>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6"/>
  </w:num>
  <w:num w:numId="19">
    <w:abstractNumId w:val="1"/>
  </w:num>
  <w:num w:numId="20">
    <w:abstractNumId w:val="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name w:val="Heading 1"/>
    <w:basedOn w:val="1049"/>
    <w:next w:val="1049"/>
    <w:link w:val="872"/>
    <w:uiPriority w:val="9"/>
    <w:qFormat/>
    <w:pPr>
      <w:keepLines/>
      <w:keepNext/>
      <w:spacing w:before="480" w:after="200"/>
      <w:outlineLvl w:val="0"/>
    </w:pPr>
    <w:rPr>
      <w:rFonts w:ascii="Arial" w:hAnsi="Arial" w:eastAsia="Arial" w:cs="Arial"/>
      <w:sz w:val="40"/>
      <w:szCs w:val="40"/>
    </w:rPr>
  </w:style>
  <w:style w:type="character" w:styleId="872">
    <w:name w:val="Heading 1 Char"/>
    <w:link w:val="871"/>
    <w:uiPriority w:val="9"/>
    <w:rPr>
      <w:rFonts w:ascii="Arial" w:hAnsi="Arial" w:eastAsia="Arial" w:cs="Arial"/>
      <w:sz w:val="40"/>
      <w:szCs w:val="40"/>
    </w:rPr>
  </w:style>
  <w:style w:type="paragraph" w:styleId="873">
    <w:name w:val="Heading 2"/>
    <w:basedOn w:val="1049"/>
    <w:next w:val="1049"/>
    <w:link w:val="874"/>
    <w:uiPriority w:val="9"/>
    <w:unhideWhenUsed/>
    <w:qFormat/>
    <w:pPr>
      <w:keepLines/>
      <w:keepNext/>
      <w:spacing w:before="360" w:after="200"/>
      <w:outlineLvl w:val="1"/>
    </w:pPr>
    <w:rPr>
      <w:rFonts w:ascii="Arial" w:hAnsi="Arial" w:eastAsia="Arial" w:cs="Arial"/>
      <w:sz w:val="34"/>
    </w:rPr>
  </w:style>
  <w:style w:type="character" w:styleId="874">
    <w:name w:val="Heading 2 Char"/>
    <w:link w:val="873"/>
    <w:uiPriority w:val="9"/>
    <w:rPr>
      <w:rFonts w:ascii="Arial" w:hAnsi="Arial" w:eastAsia="Arial" w:cs="Arial"/>
      <w:sz w:val="34"/>
    </w:rPr>
  </w:style>
  <w:style w:type="paragraph" w:styleId="875">
    <w:name w:val="Heading 3"/>
    <w:basedOn w:val="1049"/>
    <w:next w:val="1049"/>
    <w:link w:val="876"/>
    <w:uiPriority w:val="9"/>
    <w:unhideWhenUsed/>
    <w:qFormat/>
    <w:pPr>
      <w:keepLines/>
      <w:keepNext/>
      <w:spacing w:before="320" w:after="200"/>
      <w:outlineLvl w:val="2"/>
    </w:pPr>
    <w:rPr>
      <w:rFonts w:ascii="Arial" w:hAnsi="Arial" w:eastAsia="Arial" w:cs="Arial"/>
      <w:sz w:val="30"/>
      <w:szCs w:val="30"/>
    </w:rPr>
  </w:style>
  <w:style w:type="character" w:styleId="876">
    <w:name w:val="Heading 3 Char"/>
    <w:link w:val="875"/>
    <w:uiPriority w:val="9"/>
    <w:rPr>
      <w:rFonts w:ascii="Arial" w:hAnsi="Arial" w:eastAsia="Arial" w:cs="Arial"/>
      <w:sz w:val="30"/>
      <w:szCs w:val="30"/>
    </w:rPr>
  </w:style>
  <w:style w:type="paragraph" w:styleId="877">
    <w:name w:val="Heading 4"/>
    <w:basedOn w:val="1049"/>
    <w:next w:val="1049"/>
    <w:link w:val="878"/>
    <w:uiPriority w:val="9"/>
    <w:unhideWhenUsed/>
    <w:qFormat/>
    <w:pPr>
      <w:keepLines/>
      <w:keepNext/>
      <w:spacing w:before="320" w:after="200"/>
      <w:outlineLvl w:val="3"/>
    </w:pPr>
    <w:rPr>
      <w:rFonts w:ascii="Arial" w:hAnsi="Arial" w:eastAsia="Arial" w:cs="Arial"/>
      <w:b/>
      <w:bCs/>
      <w:sz w:val="26"/>
      <w:szCs w:val="26"/>
    </w:rPr>
  </w:style>
  <w:style w:type="character" w:styleId="878">
    <w:name w:val="Heading 4 Char"/>
    <w:link w:val="877"/>
    <w:uiPriority w:val="9"/>
    <w:rPr>
      <w:rFonts w:ascii="Arial" w:hAnsi="Arial" w:eastAsia="Arial" w:cs="Arial"/>
      <w:b/>
      <w:bCs/>
      <w:sz w:val="26"/>
      <w:szCs w:val="26"/>
    </w:rPr>
  </w:style>
  <w:style w:type="paragraph" w:styleId="879">
    <w:name w:val="Heading 5"/>
    <w:basedOn w:val="1049"/>
    <w:next w:val="1049"/>
    <w:link w:val="880"/>
    <w:uiPriority w:val="9"/>
    <w:unhideWhenUsed/>
    <w:qFormat/>
    <w:pPr>
      <w:keepLines/>
      <w:keepNext/>
      <w:spacing w:before="320" w:after="200"/>
      <w:outlineLvl w:val="4"/>
    </w:pPr>
    <w:rPr>
      <w:rFonts w:ascii="Arial" w:hAnsi="Arial" w:eastAsia="Arial" w:cs="Arial"/>
      <w:b/>
      <w:bCs/>
      <w:sz w:val="24"/>
      <w:szCs w:val="24"/>
    </w:rPr>
  </w:style>
  <w:style w:type="character" w:styleId="880">
    <w:name w:val="Heading 5 Char"/>
    <w:link w:val="879"/>
    <w:uiPriority w:val="9"/>
    <w:rPr>
      <w:rFonts w:ascii="Arial" w:hAnsi="Arial" w:eastAsia="Arial" w:cs="Arial"/>
      <w:b/>
      <w:bCs/>
      <w:sz w:val="24"/>
      <w:szCs w:val="24"/>
    </w:rPr>
  </w:style>
  <w:style w:type="paragraph" w:styleId="881">
    <w:name w:val="Heading 6"/>
    <w:basedOn w:val="1049"/>
    <w:next w:val="1049"/>
    <w:link w:val="882"/>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6 Char"/>
    <w:link w:val="881"/>
    <w:uiPriority w:val="9"/>
    <w:rPr>
      <w:rFonts w:ascii="Arial" w:hAnsi="Arial" w:eastAsia="Arial" w:cs="Arial"/>
      <w:b/>
      <w:bCs/>
      <w:sz w:val="22"/>
      <w:szCs w:val="22"/>
    </w:rPr>
  </w:style>
  <w:style w:type="paragraph" w:styleId="883">
    <w:name w:val="Heading 7"/>
    <w:basedOn w:val="1049"/>
    <w:next w:val="1049"/>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name w:val="Heading 7 Char"/>
    <w:link w:val="883"/>
    <w:uiPriority w:val="9"/>
    <w:rPr>
      <w:rFonts w:ascii="Arial" w:hAnsi="Arial" w:eastAsia="Arial" w:cs="Arial"/>
      <w:b/>
      <w:bCs/>
      <w:i/>
      <w:iCs/>
      <w:sz w:val="22"/>
      <w:szCs w:val="22"/>
    </w:rPr>
  </w:style>
  <w:style w:type="paragraph" w:styleId="885">
    <w:name w:val="Heading 8"/>
    <w:basedOn w:val="1049"/>
    <w:next w:val="1049"/>
    <w:link w:val="886"/>
    <w:uiPriority w:val="9"/>
    <w:unhideWhenUsed/>
    <w:qFormat/>
    <w:pPr>
      <w:keepLines/>
      <w:keepNext/>
      <w:spacing w:before="320" w:after="200"/>
      <w:outlineLvl w:val="7"/>
    </w:pPr>
    <w:rPr>
      <w:rFonts w:ascii="Arial" w:hAnsi="Arial" w:eastAsia="Arial" w:cs="Arial"/>
      <w:i/>
      <w:iCs/>
      <w:sz w:val="22"/>
      <w:szCs w:val="22"/>
    </w:rPr>
  </w:style>
  <w:style w:type="character" w:styleId="886">
    <w:name w:val="Heading 8 Char"/>
    <w:link w:val="885"/>
    <w:uiPriority w:val="9"/>
    <w:rPr>
      <w:rFonts w:ascii="Arial" w:hAnsi="Arial" w:eastAsia="Arial" w:cs="Arial"/>
      <w:i/>
      <w:iCs/>
      <w:sz w:val="22"/>
      <w:szCs w:val="22"/>
    </w:rPr>
  </w:style>
  <w:style w:type="paragraph" w:styleId="887">
    <w:name w:val="Heading 9"/>
    <w:basedOn w:val="1049"/>
    <w:next w:val="1049"/>
    <w:link w:val="888"/>
    <w:uiPriority w:val="9"/>
    <w:unhideWhenUsed/>
    <w:qFormat/>
    <w:pPr>
      <w:keepLines/>
      <w:keepNext/>
      <w:spacing w:before="320" w:after="200"/>
      <w:outlineLvl w:val="8"/>
    </w:pPr>
    <w:rPr>
      <w:rFonts w:ascii="Arial" w:hAnsi="Arial" w:eastAsia="Arial" w:cs="Arial"/>
      <w:i/>
      <w:iCs/>
      <w:sz w:val="21"/>
      <w:szCs w:val="21"/>
    </w:rPr>
  </w:style>
  <w:style w:type="character" w:styleId="888">
    <w:name w:val="Heading 9 Char"/>
    <w:link w:val="887"/>
    <w:uiPriority w:val="9"/>
    <w:rPr>
      <w:rFonts w:ascii="Arial" w:hAnsi="Arial" w:eastAsia="Arial" w:cs="Arial"/>
      <w:i/>
      <w:iCs/>
      <w:sz w:val="21"/>
      <w:szCs w:val="21"/>
    </w:rPr>
  </w:style>
  <w:style w:type="paragraph" w:styleId="889">
    <w:name w:val="List Paragraph"/>
    <w:basedOn w:val="1049"/>
    <w:uiPriority w:val="34"/>
    <w:qFormat/>
    <w:pPr>
      <w:contextualSpacing/>
      <w:ind w:left="720"/>
    </w:pPr>
  </w:style>
  <w:style w:type="paragraph" w:styleId="890">
    <w:name w:val="No Spacing"/>
    <w:uiPriority w:val="1"/>
    <w:qFormat/>
    <w:pPr>
      <w:spacing w:before="0" w:after="0" w:line="240" w:lineRule="auto"/>
    </w:pPr>
  </w:style>
  <w:style w:type="paragraph" w:styleId="891">
    <w:name w:val="Title"/>
    <w:basedOn w:val="1049"/>
    <w:next w:val="1049"/>
    <w:link w:val="892"/>
    <w:uiPriority w:val="10"/>
    <w:qFormat/>
    <w:pPr>
      <w:contextualSpacing/>
      <w:spacing w:before="300" w:after="200"/>
    </w:pPr>
    <w:rPr>
      <w:sz w:val="48"/>
      <w:szCs w:val="48"/>
    </w:rPr>
  </w:style>
  <w:style w:type="character" w:styleId="892">
    <w:name w:val="Title Char"/>
    <w:link w:val="891"/>
    <w:uiPriority w:val="10"/>
    <w:rPr>
      <w:sz w:val="48"/>
      <w:szCs w:val="48"/>
    </w:rPr>
  </w:style>
  <w:style w:type="paragraph" w:styleId="893">
    <w:name w:val="Subtitle"/>
    <w:basedOn w:val="1049"/>
    <w:next w:val="1049"/>
    <w:link w:val="894"/>
    <w:uiPriority w:val="11"/>
    <w:qFormat/>
    <w:pPr>
      <w:spacing w:before="200" w:after="200"/>
    </w:pPr>
    <w:rPr>
      <w:sz w:val="24"/>
      <w:szCs w:val="24"/>
    </w:rPr>
  </w:style>
  <w:style w:type="character" w:styleId="894">
    <w:name w:val="Subtitle Char"/>
    <w:link w:val="893"/>
    <w:uiPriority w:val="11"/>
    <w:rPr>
      <w:sz w:val="24"/>
      <w:szCs w:val="24"/>
    </w:rPr>
  </w:style>
  <w:style w:type="paragraph" w:styleId="895">
    <w:name w:val="Quote"/>
    <w:basedOn w:val="1049"/>
    <w:next w:val="1049"/>
    <w:link w:val="896"/>
    <w:uiPriority w:val="29"/>
    <w:qFormat/>
    <w:pPr>
      <w:ind w:left="720" w:right="720"/>
    </w:pPr>
    <w:rPr>
      <w:i/>
    </w:rPr>
  </w:style>
  <w:style w:type="character" w:styleId="896">
    <w:name w:val="Quote Char"/>
    <w:link w:val="895"/>
    <w:uiPriority w:val="29"/>
    <w:rPr>
      <w:i/>
    </w:rPr>
  </w:style>
  <w:style w:type="paragraph" w:styleId="897">
    <w:name w:val="Intense Quote"/>
    <w:basedOn w:val="1049"/>
    <w:next w:val="1049"/>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Intense Quote Char"/>
    <w:link w:val="897"/>
    <w:uiPriority w:val="30"/>
    <w:rPr>
      <w:i/>
    </w:rPr>
  </w:style>
  <w:style w:type="paragraph" w:styleId="899">
    <w:name w:val="Header"/>
    <w:basedOn w:val="1049"/>
    <w:link w:val="900"/>
    <w:uiPriority w:val="99"/>
    <w:unhideWhenUsed/>
    <w:pPr>
      <w:spacing w:after="0" w:line="240" w:lineRule="auto"/>
      <w:tabs>
        <w:tab w:val="center" w:pos="7143" w:leader="none"/>
        <w:tab w:val="right" w:pos="14287" w:leader="none"/>
      </w:tabs>
    </w:pPr>
  </w:style>
  <w:style w:type="character" w:styleId="900">
    <w:name w:val="Header Char"/>
    <w:link w:val="899"/>
    <w:uiPriority w:val="99"/>
  </w:style>
  <w:style w:type="paragraph" w:styleId="901">
    <w:name w:val="Footer"/>
    <w:basedOn w:val="1049"/>
    <w:link w:val="904"/>
    <w:uiPriority w:val="99"/>
    <w:unhideWhenUsed/>
    <w:pPr>
      <w:spacing w:after="0" w:line="240" w:lineRule="auto"/>
      <w:tabs>
        <w:tab w:val="center" w:pos="7143" w:leader="none"/>
        <w:tab w:val="right" w:pos="14287" w:leader="none"/>
      </w:tabs>
    </w:pPr>
  </w:style>
  <w:style w:type="character" w:styleId="902">
    <w:name w:val="Footer Char"/>
    <w:link w:val="901"/>
    <w:uiPriority w:val="99"/>
  </w:style>
  <w:style w:type="paragraph" w:styleId="903">
    <w:name w:val="Caption"/>
    <w:basedOn w:val="1049"/>
    <w:next w:val="1049"/>
    <w:uiPriority w:val="35"/>
    <w:semiHidden/>
    <w:unhideWhenUsed/>
    <w:qFormat/>
    <w:pPr>
      <w:spacing w:line="276" w:lineRule="auto"/>
    </w:pPr>
    <w:rPr>
      <w:b/>
      <w:bCs/>
      <w:color w:val="4f81bd" w:themeColor="accent1"/>
      <w:sz w:val="18"/>
      <w:szCs w:val="18"/>
    </w:rPr>
  </w:style>
  <w:style w:type="character" w:styleId="904">
    <w:name w:val="Caption Char"/>
    <w:basedOn w:val="903"/>
    <w:link w:val="901"/>
    <w:uiPriority w:val="99"/>
  </w:style>
  <w:style w:type="table" w:styleId="9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1">
    <w:name w:val="Hyperlink"/>
    <w:uiPriority w:val="99"/>
    <w:unhideWhenUsed/>
    <w:rPr>
      <w:color w:val="0000ff" w:themeColor="hyperlink"/>
      <w:u w:val="single"/>
    </w:rPr>
  </w:style>
  <w:style w:type="paragraph" w:styleId="1032">
    <w:name w:val="footnote text"/>
    <w:basedOn w:val="1049"/>
    <w:link w:val="1033"/>
    <w:uiPriority w:val="99"/>
    <w:semiHidden/>
    <w:unhideWhenUsed/>
    <w:pPr>
      <w:spacing w:after="40" w:line="240" w:lineRule="auto"/>
    </w:pPr>
    <w:rPr>
      <w:sz w:val="18"/>
    </w:rPr>
  </w:style>
  <w:style w:type="character" w:styleId="1033">
    <w:name w:val="Footnote Text Char"/>
    <w:link w:val="1032"/>
    <w:uiPriority w:val="99"/>
    <w:rPr>
      <w:sz w:val="18"/>
    </w:rPr>
  </w:style>
  <w:style w:type="character" w:styleId="1034">
    <w:name w:val="footnote reference"/>
    <w:uiPriority w:val="99"/>
    <w:unhideWhenUsed/>
    <w:rPr>
      <w:vertAlign w:val="superscript"/>
    </w:rPr>
  </w:style>
  <w:style w:type="paragraph" w:styleId="1035">
    <w:name w:val="endnote text"/>
    <w:basedOn w:val="1049"/>
    <w:link w:val="1036"/>
    <w:uiPriority w:val="99"/>
    <w:semiHidden/>
    <w:unhideWhenUsed/>
    <w:pPr>
      <w:spacing w:after="0" w:line="240" w:lineRule="auto"/>
    </w:pPr>
    <w:rPr>
      <w:sz w:val="20"/>
    </w:rPr>
  </w:style>
  <w:style w:type="character" w:styleId="1036">
    <w:name w:val="Endnote Text Char"/>
    <w:link w:val="1035"/>
    <w:uiPriority w:val="99"/>
    <w:rPr>
      <w:sz w:val="20"/>
    </w:rPr>
  </w:style>
  <w:style w:type="character" w:styleId="1037">
    <w:name w:val="endnote reference"/>
    <w:uiPriority w:val="99"/>
    <w:semiHidden/>
    <w:unhideWhenUsed/>
    <w:rPr>
      <w:vertAlign w:val="superscript"/>
    </w:rPr>
  </w:style>
  <w:style w:type="paragraph" w:styleId="1038">
    <w:name w:val="toc 1"/>
    <w:basedOn w:val="1049"/>
    <w:next w:val="1049"/>
    <w:uiPriority w:val="39"/>
    <w:unhideWhenUsed/>
    <w:pPr>
      <w:ind w:left="0" w:right="0" w:firstLine="0"/>
      <w:spacing w:after="57"/>
    </w:pPr>
  </w:style>
  <w:style w:type="paragraph" w:styleId="1039">
    <w:name w:val="toc 2"/>
    <w:basedOn w:val="1049"/>
    <w:next w:val="1049"/>
    <w:uiPriority w:val="39"/>
    <w:unhideWhenUsed/>
    <w:pPr>
      <w:ind w:left="283" w:right="0" w:firstLine="0"/>
      <w:spacing w:after="57"/>
    </w:pPr>
  </w:style>
  <w:style w:type="paragraph" w:styleId="1040">
    <w:name w:val="toc 3"/>
    <w:basedOn w:val="1049"/>
    <w:next w:val="1049"/>
    <w:uiPriority w:val="39"/>
    <w:unhideWhenUsed/>
    <w:pPr>
      <w:ind w:left="567" w:right="0" w:firstLine="0"/>
      <w:spacing w:after="57"/>
    </w:pPr>
  </w:style>
  <w:style w:type="paragraph" w:styleId="1041">
    <w:name w:val="toc 4"/>
    <w:basedOn w:val="1049"/>
    <w:next w:val="1049"/>
    <w:uiPriority w:val="39"/>
    <w:unhideWhenUsed/>
    <w:pPr>
      <w:ind w:left="850" w:right="0" w:firstLine="0"/>
      <w:spacing w:after="57"/>
    </w:pPr>
  </w:style>
  <w:style w:type="paragraph" w:styleId="1042">
    <w:name w:val="toc 5"/>
    <w:basedOn w:val="1049"/>
    <w:next w:val="1049"/>
    <w:uiPriority w:val="39"/>
    <w:unhideWhenUsed/>
    <w:pPr>
      <w:ind w:left="1134" w:right="0" w:firstLine="0"/>
      <w:spacing w:after="57"/>
    </w:pPr>
  </w:style>
  <w:style w:type="paragraph" w:styleId="1043">
    <w:name w:val="toc 6"/>
    <w:basedOn w:val="1049"/>
    <w:next w:val="1049"/>
    <w:uiPriority w:val="39"/>
    <w:unhideWhenUsed/>
    <w:pPr>
      <w:ind w:left="1417" w:right="0" w:firstLine="0"/>
      <w:spacing w:after="57"/>
    </w:pPr>
  </w:style>
  <w:style w:type="paragraph" w:styleId="1044">
    <w:name w:val="toc 7"/>
    <w:basedOn w:val="1049"/>
    <w:next w:val="1049"/>
    <w:uiPriority w:val="39"/>
    <w:unhideWhenUsed/>
    <w:pPr>
      <w:ind w:left="1701" w:right="0" w:firstLine="0"/>
      <w:spacing w:after="57"/>
    </w:pPr>
  </w:style>
  <w:style w:type="paragraph" w:styleId="1045">
    <w:name w:val="toc 8"/>
    <w:basedOn w:val="1049"/>
    <w:next w:val="1049"/>
    <w:uiPriority w:val="39"/>
    <w:unhideWhenUsed/>
    <w:pPr>
      <w:ind w:left="1984" w:right="0" w:firstLine="0"/>
      <w:spacing w:after="57"/>
    </w:pPr>
  </w:style>
  <w:style w:type="paragraph" w:styleId="1046">
    <w:name w:val="toc 9"/>
    <w:basedOn w:val="1049"/>
    <w:next w:val="1049"/>
    <w:uiPriority w:val="39"/>
    <w:unhideWhenUsed/>
    <w:pPr>
      <w:ind w:left="2268" w:right="0" w:firstLine="0"/>
      <w:spacing w:after="57"/>
    </w:pPr>
  </w:style>
  <w:style w:type="paragraph" w:styleId="1047">
    <w:name w:val="TOC Heading"/>
    <w:uiPriority w:val="39"/>
    <w:unhideWhenUsed/>
  </w:style>
  <w:style w:type="paragraph" w:styleId="1048">
    <w:name w:val="table of figures"/>
    <w:basedOn w:val="1049"/>
    <w:next w:val="1049"/>
    <w:uiPriority w:val="99"/>
    <w:unhideWhenUsed/>
    <w:pPr>
      <w:spacing w:after="0" w:afterAutospacing="0"/>
    </w:pPr>
  </w:style>
  <w:style w:type="paragraph" w:styleId="1049" w:default="1">
    <w:name w:val="Normal"/>
    <w:next w:val="1061"/>
    <w:link w:val="1049"/>
    <w:qFormat/>
    <w:pPr>
      <w:jc w:val="both"/>
      <w:widowControl w:val="off"/>
    </w:pPr>
    <w:rPr>
      <w:sz w:val="21"/>
      <w:szCs w:val="24"/>
      <w:lang w:val="en-US" w:eastAsia="zh-CN" w:bidi="ar-SA"/>
    </w:rPr>
  </w:style>
  <w:style w:type="paragraph" w:styleId="1050">
    <w:name w:val="标题 1"/>
    <w:basedOn w:val="1049"/>
    <w:next w:val="1049"/>
    <w:link w:val="1062"/>
    <w:qFormat/>
    <w:pPr>
      <w:keepLines/>
      <w:keepNext/>
      <w:spacing w:before="340" w:after="330" w:line="578" w:lineRule="atLeast"/>
      <w:outlineLvl w:val="0"/>
    </w:pPr>
    <w:rPr>
      <w:rFonts w:eastAsia="方正仿宋_GBK"/>
      <w:b/>
      <w:sz w:val="44"/>
      <w:szCs w:val="20"/>
    </w:rPr>
  </w:style>
  <w:style w:type="paragraph" w:styleId="1051">
    <w:name w:val="标题 2"/>
    <w:basedOn w:val="1049"/>
    <w:next w:val="1049"/>
    <w:link w:val="1063"/>
    <w:uiPriority w:val="9"/>
    <w:qFormat/>
    <w:pPr>
      <w:keepLines/>
      <w:keepNext/>
      <w:spacing w:before="260" w:after="260" w:line="416" w:lineRule="auto"/>
      <w:outlineLvl w:val="1"/>
    </w:pPr>
    <w:rPr>
      <w:rFonts w:ascii="Cambria" w:hAnsi="Cambria"/>
      <w:b/>
      <w:bCs/>
      <w:sz w:val="32"/>
      <w:szCs w:val="32"/>
    </w:rPr>
  </w:style>
  <w:style w:type="paragraph" w:styleId="1052">
    <w:name w:val="标题 3"/>
    <w:basedOn w:val="1049"/>
    <w:next w:val="1049"/>
    <w:link w:val="1064"/>
    <w:qFormat/>
    <w:pPr>
      <w:keepLines/>
      <w:keepNext/>
      <w:spacing w:before="260" w:after="260" w:line="416" w:lineRule="auto"/>
      <w:outlineLvl w:val="2"/>
    </w:pPr>
    <w:rPr>
      <w:b/>
      <w:bCs/>
      <w:sz w:val="24"/>
      <w:szCs w:val="32"/>
    </w:rPr>
  </w:style>
  <w:style w:type="paragraph" w:styleId="1053">
    <w:name w:val="标题 4"/>
    <w:basedOn w:val="1049"/>
    <w:next w:val="1049"/>
    <w:link w:val="1065"/>
    <w:qFormat/>
    <w:pPr>
      <w:keepLines/>
      <w:keepNext/>
      <w:spacing w:before="280" w:after="290" w:line="376" w:lineRule="auto"/>
      <w:outlineLvl w:val="3"/>
    </w:pPr>
    <w:rPr>
      <w:rFonts w:ascii="Cambria" w:hAnsi="Cambria"/>
      <w:b/>
      <w:bCs/>
      <w:sz w:val="28"/>
      <w:szCs w:val="28"/>
    </w:rPr>
  </w:style>
  <w:style w:type="paragraph" w:styleId="1054">
    <w:name w:val="标题 5"/>
    <w:basedOn w:val="1049"/>
    <w:next w:val="1049"/>
    <w:link w:val="1066"/>
    <w:qFormat/>
    <w:pPr>
      <w:keepLines/>
      <w:keepNext/>
      <w:spacing w:before="280" w:after="290" w:line="376" w:lineRule="auto"/>
      <w:outlineLvl w:val="4"/>
    </w:pPr>
    <w:rPr>
      <w:b/>
      <w:bCs/>
      <w:sz w:val="28"/>
      <w:szCs w:val="28"/>
    </w:rPr>
  </w:style>
  <w:style w:type="paragraph" w:styleId="1055">
    <w:name w:val="标题 6"/>
    <w:basedOn w:val="1049"/>
    <w:next w:val="1049"/>
    <w:link w:val="1067"/>
    <w:qFormat/>
    <w:pPr>
      <w:numPr>
        <w:ilvl w:val="5"/>
        <w:numId w:val="1"/>
      </w:numPr>
      <w:keepLines/>
      <w:keepNext/>
      <w:spacing w:before="240" w:after="64" w:line="320" w:lineRule="auto"/>
      <w:outlineLvl w:val="5"/>
    </w:pPr>
    <w:rPr>
      <w:rFonts w:ascii="Arial" w:hAnsi="Arial" w:eastAsia="黑体"/>
      <w:b/>
      <w:bCs/>
      <w:sz w:val="24"/>
    </w:rPr>
  </w:style>
  <w:style w:type="paragraph" w:styleId="1056">
    <w:name w:val="标题 7"/>
    <w:basedOn w:val="1049"/>
    <w:next w:val="1049"/>
    <w:link w:val="1068"/>
    <w:qFormat/>
    <w:pPr>
      <w:numPr>
        <w:ilvl w:val="6"/>
        <w:numId w:val="1"/>
      </w:numPr>
      <w:keepLines/>
      <w:keepNext/>
      <w:spacing w:before="240" w:after="64" w:line="320" w:lineRule="auto"/>
      <w:outlineLvl w:val="6"/>
    </w:pPr>
    <w:rPr>
      <w:b/>
      <w:bCs/>
      <w:sz w:val="24"/>
    </w:rPr>
  </w:style>
  <w:style w:type="paragraph" w:styleId="1057">
    <w:name w:val="标题 8"/>
    <w:basedOn w:val="1049"/>
    <w:next w:val="1049"/>
    <w:link w:val="1069"/>
    <w:qFormat/>
    <w:pPr>
      <w:numPr>
        <w:ilvl w:val="7"/>
        <w:numId w:val="1"/>
      </w:numPr>
      <w:keepLines/>
      <w:keepNext/>
      <w:spacing w:before="240" w:after="64" w:line="320" w:lineRule="auto"/>
      <w:outlineLvl w:val="7"/>
    </w:pPr>
    <w:rPr>
      <w:rFonts w:ascii="Arial" w:hAnsi="Arial" w:eastAsia="黑体"/>
      <w:sz w:val="24"/>
    </w:rPr>
  </w:style>
  <w:style w:type="paragraph" w:styleId="1058">
    <w:name w:val="标题 9"/>
    <w:basedOn w:val="1049"/>
    <w:next w:val="1049"/>
    <w:link w:val="1070"/>
    <w:qFormat/>
    <w:pPr>
      <w:numPr>
        <w:ilvl w:val="8"/>
        <w:numId w:val="1"/>
      </w:numPr>
      <w:keepLines/>
      <w:keepNext/>
      <w:spacing w:before="240" w:after="64" w:line="320" w:lineRule="auto"/>
      <w:outlineLvl w:val="8"/>
    </w:pPr>
    <w:rPr>
      <w:rFonts w:ascii="Arial" w:hAnsi="Arial" w:eastAsia="黑体"/>
      <w:szCs w:val="21"/>
    </w:rPr>
  </w:style>
  <w:style w:type="character" w:styleId="1059">
    <w:name w:val="默认段落字体"/>
    <w:next w:val="1059"/>
    <w:link w:val="1049"/>
    <w:semiHidden/>
  </w:style>
  <w:style w:type="table" w:styleId="1060">
    <w:name w:val="普通表格"/>
    <w:next w:val="1060"/>
    <w:link w:val="1049"/>
    <w:semiHidden/>
    <w:tblPr/>
  </w:style>
  <w:style w:type="paragraph" w:styleId="1061">
    <w:name w:val="目录 1"/>
    <w:basedOn w:val="1049"/>
    <w:next w:val="1049"/>
    <w:link w:val="1049"/>
    <w:uiPriority w:val="39"/>
    <w:qFormat/>
    <w:pPr>
      <w:jc w:val="left"/>
      <w:spacing w:before="120" w:after="120"/>
    </w:pPr>
    <w:rPr>
      <w:rFonts w:ascii="Calibri" w:hAnsi="Calibri" w:cs="Calibri"/>
      <w:b/>
      <w:bCs/>
      <w:caps/>
      <w:sz w:val="20"/>
      <w:szCs w:val="20"/>
    </w:rPr>
  </w:style>
  <w:style w:type="character" w:styleId="1062">
    <w:name w:val="标题 1 Char"/>
    <w:next w:val="1062"/>
    <w:link w:val="1050"/>
    <w:rPr>
      <w:rFonts w:eastAsia="方正仿宋_GBK"/>
      <w:b/>
      <w:sz w:val="44"/>
      <w:lang w:val="en-US" w:eastAsia="zh-CN" w:bidi="ar-SA"/>
    </w:rPr>
  </w:style>
  <w:style w:type="character" w:styleId="1063">
    <w:name w:val="标题 2 Char"/>
    <w:next w:val="1063"/>
    <w:link w:val="1051"/>
    <w:uiPriority w:val="9"/>
    <w:qFormat/>
    <w:rPr>
      <w:rFonts w:ascii="Cambria" w:hAnsi="Cambria" w:eastAsia="宋体"/>
      <w:b/>
      <w:bCs/>
      <w:sz w:val="32"/>
      <w:szCs w:val="32"/>
      <w:lang w:val="en-US" w:eastAsia="zh-CN" w:bidi="ar-SA"/>
    </w:rPr>
  </w:style>
  <w:style w:type="character" w:styleId="1064">
    <w:name w:val="标题 3 Char"/>
    <w:next w:val="1064"/>
    <w:link w:val="1052"/>
    <w:qFormat/>
    <w:rPr>
      <w:rFonts w:eastAsia="宋体"/>
      <w:b/>
      <w:bCs/>
      <w:sz w:val="24"/>
      <w:szCs w:val="32"/>
      <w:lang w:val="en-US" w:eastAsia="zh-CN" w:bidi="ar-SA"/>
    </w:rPr>
  </w:style>
  <w:style w:type="character" w:styleId="1065">
    <w:name w:val="标题 4 Char"/>
    <w:next w:val="1065"/>
    <w:link w:val="1053"/>
    <w:qFormat/>
    <w:rPr>
      <w:rFonts w:ascii="Cambria" w:hAnsi="Cambria" w:eastAsia="宋体"/>
      <w:b/>
      <w:bCs/>
      <w:sz w:val="28"/>
      <w:szCs w:val="28"/>
      <w:lang w:val="en-US" w:eastAsia="zh-CN" w:bidi="ar-SA"/>
    </w:rPr>
  </w:style>
  <w:style w:type="character" w:styleId="1066">
    <w:name w:val="标题 5 Char"/>
    <w:next w:val="1066"/>
    <w:link w:val="1054"/>
    <w:qFormat/>
    <w:rPr>
      <w:rFonts w:eastAsia="宋体"/>
      <w:b/>
      <w:bCs/>
      <w:sz w:val="28"/>
      <w:szCs w:val="28"/>
      <w:lang w:val="en-US" w:eastAsia="zh-CN" w:bidi="ar-SA"/>
    </w:rPr>
  </w:style>
  <w:style w:type="character" w:styleId="1067">
    <w:name w:val="标题 6 Char"/>
    <w:next w:val="1067"/>
    <w:link w:val="1055"/>
    <w:qFormat/>
    <w:rPr>
      <w:rFonts w:ascii="Arial" w:hAnsi="Arial" w:eastAsia="黑体"/>
      <w:b/>
      <w:bCs/>
      <w:sz w:val="24"/>
      <w:szCs w:val="24"/>
    </w:rPr>
  </w:style>
  <w:style w:type="character" w:styleId="1068">
    <w:name w:val="标题 7 Char"/>
    <w:next w:val="1068"/>
    <w:link w:val="1056"/>
    <w:qFormat/>
    <w:rPr>
      <w:b/>
      <w:bCs/>
      <w:sz w:val="24"/>
      <w:szCs w:val="24"/>
    </w:rPr>
  </w:style>
  <w:style w:type="character" w:styleId="1069">
    <w:name w:val="标题 8 Char"/>
    <w:next w:val="1069"/>
    <w:link w:val="1057"/>
    <w:qFormat/>
    <w:rPr>
      <w:rFonts w:ascii="Arial" w:hAnsi="Arial" w:eastAsia="黑体"/>
      <w:sz w:val="24"/>
      <w:szCs w:val="24"/>
    </w:rPr>
  </w:style>
  <w:style w:type="character" w:styleId="1070">
    <w:name w:val="标题 9 Char"/>
    <w:next w:val="1070"/>
    <w:link w:val="1058"/>
    <w:qFormat/>
    <w:rPr>
      <w:rFonts w:ascii="Arial" w:hAnsi="Arial" w:eastAsia="黑体"/>
      <w:sz w:val="21"/>
      <w:szCs w:val="21"/>
    </w:rPr>
  </w:style>
  <w:style w:type="paragraph" w:styleId="1071">
    <w:name w:val="列表 3"/>
    <w:basedOn w:val="1049"/>
    <w:next w:val="1071"/>
    <w:link w:val="1072"/>
    <w:pPr>
      <w:ind w:left="100" w:hanging="200"/>
    </w:pPr>
    <w:rPr>
      <w:bCs/>
      <w:sz w:val="24"/>
      <w:szCs w:val="32"/>
    </w:rPr>
  </w:style>
  <w:style w:type="character" w:styleId="1072">
    <w:name w:val="列表 3 Char"/>
    <w:next w:val="1072"/>
    <w:link w:val="1071"/>
    <w:qFormat/>
    <w:rPr>
      <w:rFonts w:eastAsia="宋体"/>
      <w:bCs/>
      <w:sz w:val="24"/>
      <w:szCs w:val="32"/>
      <w:lang w:val="en-US" w:eastAsia="zh-CN" w:bidi="ar-SA"/>
    </w:rPr>
  </w:style>
  <w:style w:type="paragraph" w:styleId="1073">
    <w:name w:val="目录 7"/>
    <w:basedOn w:val="1049"/>
    <w:next w:val="1049"/>
    <w:link w:val="1049"/>
    <w:pPr>
      <w:ind w:left="1260"/>
      <w:jc w:val="left"/>
    </w:pPr>
    <w:rPr>
      <w:rFonts w:ascii="Calibri" w:hAnsi="Calibri" w:cs="Calibri"/>
      <w:sz w:val="18"/>
      <w:szCs w:val="18"/>
    </w:rPr>
  </w:style>
  <w:style w:type="paragraph" w:styleId="1074">
    <w:name w:val="正文缩进"/>
    <w:basedOn w:val="1049"/>
    <w:next w:val="1074"/>
    <w:link w:val="1075"/>
    <w:uiPriority w:val="99"/>
    <w:qFormat/>
    <w:pPr>
      <w:ind w:firstLine="420"/>
    </w:pPr>
  </w:style>
  <w:style w:type="character" w:styleId="1075">
    <w:name w:val="正文缩进 Char"/>
    <w:next w:val="1075"/>
    <w:link w:val="1074"/>
    <w:qFormat/>
    <w:rPr>
      <w:rFonts w:eastAsia="宋体"/>
      <w:sz w:val="21"/>
      <w:szCs w:val="24"/>
      <w:lang w:val="en-US" w:eastAsia="zh-CN" w:bidi="ar-SA"/>
    </w:rPr>
  </w:style>
  <w:style w:type="paragraph" w:styleId="1076">
    <w:name w:val="索引 5"/>
    <w:basedOn w:val="1049"/>
    <w:next w:val="1049"/>
    <w:link w:val="1049"/>
    <w:qFormat/>
    <w:pPr>
      <w:ind w:left="798"/>
    </w:pPr>
    <w:rPr>
      <w:rFonts w:ascii="Calibri" w:hAnsi="Calibri"/>
    </w:rPr>
  </w:style>
  <w:style w:type="paragraph" w:styleId="1077">
    <w:name w:val="文档结构图"/>
    <w:basedOn w:val="1049"/>
    <w:next w:val="1077"/>
    <w:link w:val="1078"/>
    <w:unhideWhenUsed/>
    <w:rPr>
      <w:rFonts w:ascii="宋体"/>
      <w:sz w:val="18"/>
      <w:szCs w:val="18"/>
    </w:rPr>
  </w:style>
  <w:style w:type="character" w:styleId="1078">
    <w:name w:val="文档结构图 Char"/>
    <w:next w:val="1078"/>
    <w:link w:val="1077"/>
    <w:semiHidden/>
    <w:rPr>
      <w:rFonts w:ascii="宋体" w:eastAsia="宋体"/>
      <w:sz w:val="18"/>
      <w:szCs w:val="18"/>
      <w:lang w:val="en-US" w:eastAsia="zh-CN" w:bidi="ar-SA"/>
    </w:rPr>
  </w:style>
  <w:style w:type="paragraph" w:styleId="1079">
    <w:name w:val="批注文字"/>
    <w:basedOn w:val="1049"/>
    <w:next w:val="1079"/>
    <w:link w:val="1080"/>
    <w:uiPriority w:val="99"/>
    <w:qFormat/>
    <w:pPr>
      <w:jc w:val="left"/>
    </w:pPr>
  </w:style>
  <w:style w:type="character" w:styleId="1080">
    <w:name w:val="批注文字 Char"/>
    <w:next w:val="1080"/>
    <w:link w:val="1079"/>
    <w:uiPriority w:val="99"/>
    <w:qFormat/>
    <w:rPr>
      <w:rFonts w:eastAsia="宋体"/>
      <w:sz w:val="21"/>
      <w:szCs w:val="24"/>
      <w:lang w:val="en-US" w:eastAsia="zh-CN" w:bidi="ar-SA"/>
    </w:rPr>
  </w:style>
  <w:style w:type="paragraph" w:styleId="1081">
    <w:name w:val="正文文本 3"/>
    <w:basedOn w:val="1049"/>
    <w:next w:val="1081"/>
    <w:link w:val="1082"/>
    <w:rPr>
      <w:rFonts w:ascii="仿宋_GB2312" w:hAnsi="Arial" w:eastAsia="仿宋_GB2312"/>
      <w:sz w:val="32"/>
      <w:szCs w:val="32"/>
    </w:rPr>
  </w:style>
  <w:style w:type="character" w:styleId="1082">
    <w:name w:val="正文文本 3 Char"/>
    <w:next w:val="1082"/>
    <w:link w:val="1081"/>
    <w:rPr>
      <w:rFonts w:ascii="仿宋_GB2312" w:hAnsi="Arial" w:eastAsia="仿宋_GB2312"/>
      <w:sz w:val="32"/>
      <w:szCs w:val="32"/>
      <w:lang w:bidi="ar-SA"/>
    </w:rPr>
  </w:style>
  <w:style w:type="paragraph" w:styleId="1083">
    <w:name w:val="正文文本"/>
    <w:basedOn w:val="1049"/>
    <w:next w:val="1085"/>
    <w:link w:val="1084"/>
    <w:uiPriority w:val="99"/>
    <w:qFormat/>
    <w:rPr>
      <w:rFonts w:ascii="楷体_GB2312" w:hAnsi="Arial" w:eastAsia="楷体_GB2312"/>
      <w:sz w:val="28"/>
      <w:szCs w:val="28"/>
    </w:rPr>
  </w:style>
  <w:style w:type="character" w:styleId="1084">
    <w:name w:val="正文文本 Char"/>
    <w:next w:val="1084"/>
    <w:link w:val="1083"/>
    <w:uiPriority w:val="99"/>
    <w:qFormat/>
    <w:rPr>
      <w:rFonts w:ascii="楷体_GB2312" w:hAnsi="Arial" w:eastAsia="楷体_GB2312"/>
      <w:sz w:val="28"/>
      <w:szCs w:val="28"/>
      <w:lang w:bidi="ar-SA"/>
    </w:rPr>
  </w:style>
  <w:style w:type="paragraph" w:styleId="1085">
    <w:name w:val="正文首行缩进"/>
    <w:basedOn w:val="1083"/>
    <w:next w:val="1085"/>
    <w:link w:val="1086"/>
    <w:uiPriority w:val="99"/>
    <w:qFormat/>
    <w:pPr>
      <w:ind w:firstLine="200"/>
      <w:spacing w:line="360" w:lineRule="auto"/>
    </w:pPr>
    <w:rPr>
      <w:rFonts w:ascii="仿宋_GB2312" w:hAnsi="Calibri" w:eastAsia="仿宋_GB2312"/>
      <w:sz w:val="30"/>
      <w:szCs w:val="30"/>
    </w:rPr>
  </w:style>
  <w:style w:type="character" w:styleId="1086">
    <w:name w:val="正文首行缩进 Char"/>
    <w:next w:val="1086"/>
    <w:link w:val="1085"/>
    <w:uiPriority w:val="99"/>
    <w:qFormat/>
    <w:rPr>
      <w:rFonts w:ascii="仿宋_GB2312" w:eastAsia="仿宋_GB2312"/>
      <w:sz w:val="30"/>
      <w:szCs w:val="30"/>
      <w:lang w:bidi="ar-SA"/>
    </w:rPr>
  </w:style>
  <w:style w:type="paragraph" w:styleId="1087">
    <w:name w:val="正文文本缩进"/>
    <w:basedOn w:val="1049"/>
    <w:next w:val="1087"/>
    <w:link w:val="1088"/>
    <w:uiPriority w:val="99"/>
    <w:qFormat/>
    <w:pPr>
      <w:ind w:left="420"/>
      <w:spacing w:after="120"/>
    </w:pPr>
  </w:style>
  <w:style w:type="character" w:styleId="1088">
    <w:name w:val="正文文本缩进 Char"/>
    <w:next w:val="1088"/>
    <w:link w:val="1087"/>
    <w:uiPriority w:val="99"/>
    <w:qFormat/>
    <w:rPr>
      <w:sz w:val="21"/>
      <w:szCs w:val="24"/>
    </w:rPr>
  </w:style>
  <w:style w:type="paragraph" w:styleId="1089">
    <w:name w:val="文本块"/>
    <w:basedOn w:val="1049"/>
    <w:next w:val="1089"/>
    <w:link w:val="1049"/>
    <w:uiPriority w:val="99"/>
    <w:qFormat/>
    <w:pPr>
      <w:ind w:left="256" w:right="6" w:firstLine="624"/>
    </w:pPr>
    <w:rPr>
      <w:rFonts w:ascii="Times New Roman" w:hAnsi="Times New Roman" w:eastAsia="仿宋_GB2312"/>
      <w:sz w:val="28"/>
      <w:szCs w:val="20"/>
    </w:rPr>
  </w:style>
  <w:style w:type="paragraph" w:styleId="1090">
    <w:name w:val="HTML 地址"/>
    <w:basedOn w:val="1049"/>
    <w:next w:val="1090"/>
    <w:link w:val="1091"/>
    <w:qFormat/>
    <w:rPr>
      <w:rFonts w:ascii="宋体"/>
      <w:i/>
      <w:iCs/>
      <w:sz w:val="20"/>
      <w:szCs w:val="21"/>
    </w:rPr>
  </w:style>
  <w:style w:type="character" w:styleId="1091">
    <w:name w:val="HTML 地址 Char"/>
    <w:next w:val="1091"/>
    <w:link w:val="1090"/>
    <w:qFormat/>
    <w:rPr>
      <w:rFonts w:ascii="宋体"/>
      <w:i/>
      <w:iCs/>
      <w:szCs w:val="21"/>
      <w:lang w:bidi="ar-SA"/>
    </w:rPr>
  </w:style>
  <w:style w:type="paragraph" w:styleId="1092">
    <w:name w:val="目录 5"/>
    <w:basedOn w:val="1049"/>
    <w:next w:val="1049"/>
    <w:link w:val="1049"/>
    <w:pPr>
      <w:ind w:left="840"/>
      <w:jc w:val="left"/>
    </w:pPr>
    <w:rPr>
      <w:rFonts w:ascii="Calibri" w:hAnsi="Calibri" w:cs="Calibri"/>
      <w:sz w:val="18"/>
      <w:szCs w:val="18"/>
    </w:rPr>
  </w:style>
  <w:style w:type="paragraph" w:styleId="1093">
    <w:name w:val="目录 3"/>
    <w:basedOn w:val="1049"/>
    <w:next w:val="1049"/>
    <w:link w:val="1049"/>
    <w:pPr>
      <w:ind w:left="840"/>
    </w:pPr>
  </w:style>
  <w:style w:type="paragraph" w:styleId="1094">
    <w:name w:val="纯文本"/>
    <w:basedOn w:val="1049"/>
    <w:next w:val="1094"/>
    <w:link w:val="1095"/>
    <w:qFormat/>
    <w:rPr>
      <w:rFonts w:ascii="宋体" w:hAnsi="Courier New"/>
      <w:szCs w:val="21"/>
    </w:rPr>
  </w:style>
  <w:style w:type="character" w:styleId="1095">
    <w:name w:val="纯文本 Char"/>
    <w:next w:val="1095"/>
    <w:link w:val="1094"/>
    <w:qFormat/>
    <w:rPr>
      <w:rFonts w:ascii="宋体" w:hAnsi="Courier New" w:eastAsia="宋体"/>
      <w:sz w:val="21"/>
      <w:szCs w:val="21"/>
      <w:lang w:bidi="ar-SA"/>
    </w:rPr>
  </w:style>
  <w:style w:type="paragraph" w:styleId="1096">
    <w:name w:val="目录 8"/>
    <w:basedOn w:val="1049"/>
    <w:next w:val="1049"/>
    <w:link w:val="1049"/>
    <w:pPr>
      <w:ind w:left="1470"/>
      <w:jc w:val="left"/>
    </w:pPr>
    <w:rPr>
      <w:rFonts w:ascii="Calibri" w:hAnsi="Calibri" w:cs="Calibri"/>
      <w:sz w:val="18"/>
      <w:szCs w:val="18"/>
    </w:rPr>
  </w:style>
  <w:style w:type="paragraph" w:styleId="1097">
    <w:name w:val="日期"/>
    <w:basedOn w:val="1049"/>
    <w:next w:val="1049"/>
    <w:link w:val="1098"/>
    <w:rPr>
      <w:sz w:val="24"/>
    </w:rPr>
  </w:style>
  <w:style w:type="character" w:styleId="1098">
    <w:name w:val="日期 Char"/>
    <w:next w:val="1098"/>
    <w:link w:val="1097"/>
    <w:rPr>
      <w:rFonts w:eastAsia="宋体"/>
      <w:sz w:val="24"/>
      <w:szCs w:val="24"/>
      <w:lang w:bidi="ar-SA"/>
    </w:rPr>
  </w:style>
  <w:style w:type="paragraph" w:styleId="1099">
    <w:name w:val="正文文本缩进 2"/>
    <w:basedOn w:val="1049"/>
    <w:next w:val="1099"/>
    <w:link w:val="1100"/>
    <w:pPr>
      <w:ind w:left="630" w:firstLine="645"/>
    </w:pPr>
    <w:rPr>
      <w:rFonts w:ascii="Arial" w:hAnsi="Arial" w:eastAsia="仿宋_GB2312"/>
      <w:sz w:val="32"/>
      <w:szCs w:val="32"/>
    </w:rPr>
  </w:style>
  <w:style w:type="character" w:styleId="1100">
    <w:name w:val="正文文本缩进 2 Char"/>
    <w:next w:val="1100"/>
    <w:link w:val="1099"/>
    <w:rPr>
      <w:rFonts w:ascii="Arial" w:hAnsi="Arial" w:eastAsia="仿宋_GB2312"/>
      <w:sz w:val="32"/>
      <w:szCs w:val="32"/>
    </w:rPr>
  </w:style>
  <w:style w:type="paragraph" w:styleId="1101">
    <w:name w:val="尾注文本"/>
    <w:basedOn w:val="1049"/>
    <w:next w:val="1101"/>
    <w:link w:val="1102"/>
    <w:pPr>
      <w:jc w:val="left"/>
      <w:widowControl/>
    </w:pPr>
    <w:rPr>
      <w:sz w:val="20"/>
      <w:szCs w:val="20"/>
    </w:rPr>
  </w:style>
  <w:style w:type="character" w:styleId="1102">
    <w:name w:val="尾注文本 Char"/>
    <w:next w:val="1102"/>
    <w:link w:val="1101"/>
    <w:rPr>
      <w:rFonts w:eastAsia="宋体"/>
      <w:lang w:bidi="ar-SA"/>
    </w:rPr>
  </w:style>
  <w:style w:type="paragraph" w:styleId="1103">
    <w:name w:val="批注框文本"/>
    <w:basedOn w:val="1049"/>
    <w:next w:val="1103"/>
    <w:link w:val="1104"/>
    <w:uiPriority w:val="99"/>
    <w:unhideWhenUsed/>
    <w:qFormat/>
    <w:rPr>
      <w:sz w:val="18"/>
      <w:szCs w:val="18"/>
    </w:rPr>
  </w:style>
  <w:style w:type="character" w:styleId="1104">
    <w:name w:val="批注框文本 Char"/>
    <w:next w:val="1104"/>
    <w:link w:val="1103"/>
    <w:uiPriority w:val="99"/>
    <w:qFormat/>
    <w:rPr>
      <w:rFonts w:eastAsia="宋体"/>
      <w:sz w:val="18"/>
      <w:szCs w:val="18"/>
      <w:lang w:val="en-US" w:eastAsia="zh-CN" w:bidi="ar-SA"/>
    </w:rPr>
  </w:style>
  <w:style w:type="paragraph" w:styleId="1105">
    <w:name w:val="页脚"/>
    <w:basedOn w:val="1049"/>
    <w:next w:val="1105"/>
    <w:link w:val="1106"/>
    <w:uiPriority w:val="99"/>
    <w:qFormat/>
    <w:pPr>
      <w:jc w:val="left"/>
      <w:tabs>
        <w:tab w:val="center" w:pos="4153" w:leader="none"/>
        <w:tab w:val="right" w:pos="8306" w:leader="none"/>
      </w:tabs>
    </w:pPr>
    <w:rPr>
      <w:sz w:val="18"/>
      <w:szCs w:val="18"/>
    </w:rPr>
  </w:style>
  <w:style w:type="character" w:styleId="1106">
    <w:name w:val="页脚 Char"/>
    <w:next w:val="1106"/>
    <w:link w:val="1105"/>
    <w:uiPriority w:val="99"/>
    <w:qFormat/>
    <w:rPr>
      <w:rFonts w:eastAsia="宋体"/>
      <w:sz w:val="18"/>
      <w:szCs w:val="18"/>
      <w:lang w:val="en-US" w:eastAsia="zh-CN" w:bidi="ar-SA"/>
    </w:rPr>
  </w:style>
  <w:style w:type="paragraph" w:styleId="1107">
    <w:name w:val="页眉"/>
    <w:basedOn w:val="1049"/>
    <w:next w:val="1107"/>
    <w:link w:val="11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08">
    <w:name w:val="页眉 Char"/>
    <w:next w:val="1108"/>
    <w:link w:val="1107"/>
    <w:uiPriority w:val="99"/>
    <w:qFormat/>
    <w:rPr>
      <w:rFonts w:eastAsia="宋体"/>
      <w:sz w:val="18"/>
      <w:szCs w:val="18"/>
      <w:lang w:val="en-US" w:eastAsia="zh-CN" w:bidi="ar-SA"/>
    </w:rPr>
  </w:style>
  <w:style w:type="paragraph" w:styleId="1109">
    <w:name w:val="目录 4"/>
    <w:basedOn w:val="1049"/>
    <w:next w:val="1049"/>
    <w:link w:val="1049"/>
    <w:qFormat/>
    <w:pPr>
      <w:numPr>
        <w:ilvl w:val="0"/>
        <w:numId w:val="2"/>
      </w:numPr>
      <w:ind w:left="420" w:firstLine="0"/>
      <w:jc w:val="left"/>
      <w:tabs>
        <w:tab w:val="clear" w:pos="709" w:leader="none"/>
      </w:tabs>
    </w:pPr>
    <w:rPr>
      <w:rFonts w:ascii="Calibri" w:hAnsi="Calibri" w:cs="Calibri"/>
      <w:sz w:val="20"/>
      <w:szCs w:val="20"/>
    </w:rPr>
  </w:style>
  <w:style w:type="paragraph" w:styleId="1110">
    <w:name w:val="副标题"/>
    <w:basedOn w:val="1049"/>
    <w:next w:val="1049"/>
    <w:link w:val="1111"/>
    <w:uiPriority w:val="99"/>
    <w:qFormat/>
    <w:pPr>
      <w:ind w:firstLine="200"/>
      <w:jc w:val="center"/>
      <w:spacing w:before="240" w:after="60" w:line="312" w:lineRule="auto"/>
      <w:outlineLvl w:val="1"/>
    </w:pPr>
    <w:rPr>
      <w:rFonts w:ascii="Cambria" w:hAnsi="Cambria"/>
      <w:b/>
      <w:bCs/>
      <w:sz w:val="32"/>
      <w:szCs w:val="32"/>
    </w:rPr>
  </w:style>
  <w:style w:type="character" w:styleId="1111">
    <w:name w:val="副标题 Char"/>
    <w:next w:val="1111"/>
    <w:link w:val="1110"/>
    <w:uiPriority w:val="99"/>
    <w:qFormat/>
    <w:rPr>
      <w:rFonts w:ascii="Cambria" w:hAnsi="Cambria"/>
      <w:b/>
      <w:bCs/>
      <w:sz w:val="32"/>
      <w:szCs w:val="32"/>
    </w:rPr>
  </w:style>
  <w:style w:type="paragraph" w:styleId="1112">
    <w:name w:val="脚注文本"/>
    <w:basedOn w:val="1049"/>
    <w:next w:val="1076"/>
    <w:link w:val="1049"/>
    <w:qFormat/>
    <w:pPr>
      <w:jc w:val="left"/>
    </w:pPr>
    <w:rPr>
      <w:rFonts w:ascii="宋体" w:eastAsia="Times New Roman"/>
      <w:sz w:val="18"/>
      <w:szCs w:val="18"/>
    </w:rPr>
  </w:style>
  <w:style w:type="paragraph" w:styleId="1113">
    <w:name w:val="目录 6"/>
    <w:basedOn w:val="1049"/>
    <w:next w:val="1049"/>
    <w:link w:val="1049"/>
    <w:pPr>
      <w:ind w:left="1050"/>
      <w:jc w:val="left"/>
    </w:pPr>
    <w:rPr>
      <w:rFonts w:ascii="Calibri" w:hAnsi="Calibri" w:cs="Calibri"/>
      <w:sz w:val="18"/>
      <w:szCs w:val="18"/>
    </w:rPr>
  </w:style>
  <w:style w:type="paragraph" w:styleId="1114">
    <w:name w:val="正文文本缩进 3"/>
    <w:basedOn w:val="1049"/>
    <w:next w:val="1114"/>
    <w:link w:val="1115"/>
    <w:uiPriority w:val="99"/>
    <w:qFormat/>
    <w:pPr>
      <w:ind w:left="645" w:firstLine="645"/>
    </w:pPr>
    <w:rPr>
      <w:rFonts w:ascii="Arial" w:hAnsi="Arial" w:eastAsia="仿宋_GB2312"/>
      <w:color w:val="ffff00"/>
      <w:sz w:val="32"/>
      <w:szCs w:val="32"/>
    </w:rPr>
  </w:style>
  <w:style w:type="character" w:styleId="1115">
    <w:name w:val="正文文本缩进 3 Char"/>
    <w:next w:val="1115"/>
    <w:link w:val="1114"/>
    <w:uiPriority w:val="99"/>
    <w:qFormat/>
    <w:rPr>
      <w:rFonts w:ascii="Arial" w:hAnsi="Arial" w:eastAsia="仿宋_GB2312"/>
      <w:color w:val="ffff00"/>
      <w:sz w:val="32"/>
      <w:szCs w:val="32"/>
      <w:lang w:bidi="ar-SA"/>
    </w:rPr>
  </w:style>
  <w:style w:type="paragraph" w:styleId="1116">
    <w:name w:val="目录 2"/>
    <w:basedOn w:val="1049"/>
    <w:next w:val="1049"/>
    <w:link w:val="1049"/>
    <w:qFormat/>
    <w:pPr>
      <w:ind w:left="210"/>
      <w:jc w:val="left"/>
    </w:pPr>
    <w:rPr>
      <w:rFonts w:ascii="Calibri" w:hAnsi="Calibri" w:cs="Calibri"/>
      <w:smallCaps/>
      <w:sz w:val="20"/>
      <w:szCs w:val="20"/>
    </w:rPr>
  </w:style>
  <w:style w:type="paragraph" w:styleId="1117">
    <w:name w:val="目录 9"/>
    <w:basedOn w:val="1049"/>
    <w:next w:val="1049"/>
    <w:link w:val="1049"/>
    <w:pPr>
      <w:ind w:left="1680"/>
      <w:jc w:val="left"/>
    </w:pPr>
    <w:rPr>
      <w:rFonts w:ascii="Calibri" w:hAnsi="Calibri" w:cs="Calibri"/>
      <w:sz w:val="18"/>
      <w:szCs w:val="18"/>
    </w:rPr>
  </w:style>
  <w:style w:type="paragraph" w:styleId="1118">
    <w:name w:val="正文文本 2"/>
    <w:basedOn w:val="1049"/>
    <w:next w:val="1118"/>
    <w:link w:val="1119"/>
    <w:pPr>
      <w:jc w:val="center"/>
      <w:widowControl/>
    </w:pPr>
    <w:rPr>
      <w:rFonts w:ascii="楷体_GB2312" w:eastAsia="楷体_GB2312"/>
      <w:sz w:val="28"/>
      <w:szCs w:val="28"/>
    </w:rPr>
  </w:style>
  <w:style w:type="character" w:styleId="1119">
    <w:name w:val="正文文本 2 Char"/>
    <w:next w:val="1119"/>
    <w:link w:val="1118"/>
    <w:rPr>
      <w:rFonts w:ascii="楷体_GB2312" w:eastAsia="楷体_GB2312"/>
      <w:sz w:val="28"/>
      <w:szCs w:val="28"/>
      <w:lang w:bidi="ar-SA"/>
    </w:rPr>
  </w:style>
  <w:style w:type="paragraph" w:styleId="1120">
    <w:name w:val="HTML 预设格式"/>
    <w:basedOn w:val="1049"/>
    <w:next w:val="1120"/>
    <w:link w:val="11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1">
    <w:name w:val="HTML 预设格式 Char"/>
    <w:next w:val="1121"/>
    <w:link w:val="1120"/>
    <w:qFormat/>
    <w:rPr>
      <w:rFonts w:ascii="宋体" w:hAnsi="宋体" w:eastAsia="宋体"/>
      <w:sz w:val="24"/>
      <w:szCs w:val="24"/>
      <w:lang w:bidi="ar-SA"/>
    </w:rPr>
  </w:style>
  <w:style w:type="paragraph" w:styleId="1122">
    <w:name w:val="普通(网站)"/>
    <w:basedOn w:val="1049"/>
    <w:next w:val="1122"/>
    <w:link w:val="1123"/>
    <w:uiPriority w:val="99"/>
    <w:qFormat/>
    <w:pPr>
      <w:jc w:val="left"/>
      <w:spacing w:before="100" w:beforeAutospacing="1" w:after="100" w:afterAutospacing="1"/>
      <w:widowControl/>
    </w:pPr>
    <w:rPr>
      <w:rFonts w:ascii="宋体" w:hAnsi="宋体" w:cs="宋体"/>
      <w:sz w:val="24"/>
    </w:rPr>
  </w:style>
  <w:style w:type="character" w:styleId="1123">
    <w:name w:val="普通(网站) Char"/>
    <w:next w:val="1123"/>
    <w:link w:val="1122"/>
    <w:uiPriority w:val="99"/>
    <w:qFormat/>
    <w:rPr>
      <w:rFonts w:ascii="宋体" w:hAnsi="宋体" w:cs="宋体"/>
      <w:sz w:val="24"/>
      <w:szCs w:val="24"/>
    </w:rPr>
  </w:style>
  <w:style w:type="paragraph" w:styleId="1124">
    <w:name w:val="标题"/>
    <w:basedOn w:val="1049"/>
    <w:next w:val="1124"/>
    <w:link w:val="1125"/>
    <w:qFormat/>
    <w:pPr>
      <w:jc w:val="center"/>
    </w:pPr>
    <w:rPr>
      <w:sz w:val="30"/>
    </w:rPr>
  </w:style>
  <w:style w:type="character" w:styleId="1125">
    <w:name w:val="标题 Char"/>
    <w:next w:val="1125"/>
    <w:link w:val="1124"/>
    <w:qFormat/>
    <w:rPr>
      <w:sz w:val="30"/>
      <w:szCs w:val="24"/>
      <w:lang w:bidi="ar-SA"/>
    </w:rPr>
  </w:style>
  <w:style w:type="paragraph" w:styleId="1126">
    <w:name w:val="批注主题"/>
    <w:basedOn w:val="1079"/>
    <w:next w:val="1079"/>
    <w:link w:val="1127"/>
    <w:uiPriority w:val="99"/>
    <w:qFormat/>
    <w:rPr>
      <w:b/>
      <w:bCs/>
      <w:sz w:val="20"/>
      <w:szCs w:val="21"/>
    </w:rPr>
  </w:style>
  <w:style w:type="character" w:styleId="1127">
    <w:name w:val="批注主题 Char"/>
    <w:next w:val="1127"/>
    <w:link w:val="1126"/>
    <w:uiPriority w:val="99"/>
    <w:qFormat/>
    <w:rPr>
      <w:rFonts w:eastAsia="宋体"/>
      <w:b/>
      <w:bCs/>
      <w:szCs w:val="21"/>
      <w:lang w:bidi="ar-SA"/>
    </w:rPr>
  </w:style>
  <w:style w:type="paragraph" w:styleId="1128">
    <w:name w:val="正文首行缩进 2"/>
    <w:basedOn w:val="1087"/>
    <w:next w:val="1049"/>
    <w:link w:val="1049"/>
    <w:pPr>
      <w:ind w:left="0" w:firstLine="420"/>
      <w:spacing w:after="0" w:line="360" w:lineRule="auto"/>
    </w:pPr>
    <w:rPr>
      <w:rFonts w:ascii="宋体" w:hAnsi="宋体"/>
      <w:sz w:val="20"/>
      <w:szCs w:val="20"/>
    </w:rPr>
  </w:style>
  <w:style w:type="table" w:styleId="1129">
    <w:name w:val="网格型"/>
    <w:basedOn w:val="1060"/>
    <w:next w:val="1129"/>
    <w:link w:val="1049"/>
    <w:unhideWhenUsed/>
    <w:qFormat/>
    <w:tblPr/>
  </w:style>
  <w:style w:type="character" w:styleId="1130">
    <w:name w:val="页码"/>
    <w:next w:val="1130"/>
    <w:link w:val="1049"/>
    <w:qFormat/>
  </w:style>
  <w:style w:type="character" w:styleId="1131">
    <w:name w:val="已访问的超链接"/>
    <w:next w:val="1131"/>
    <w:link w:val="1049"/>
    <w:uiPriority w:val="99"/>
    <w:unhideWhenUsed/>
    <w:rPr>
      <w:color w:val="800080"/>
      <w:u w:val="single"/>
    </w:rPr>
  </w:style>
  <w:style w:type="character" w:styleId="1132">
    <w:name w:val="强调"/>
    <w:next w:val="1132"/>
    <w:link w:val="1049"/>
    <w:uiPriority w:val="20"/>
    <w:qFormat/>
    <w:rPr>
      <w:i/>
      <w:iCs/>
    </w:rPr>
  </w:style>
  <w:style w:type="character" w:styleId="1133">
    <w:name w:val="超链接"/>
    <w:next w:val="1133"/>
    <w:link w:val="1049"/>
    <w:uiPriority w:val="99"/>
    <w:qFormat/>
    <w:rPr>
      <w:color w:val="0000ff"/>
      <w:u w:val="single"/>
    </w:rPr>
  </w:style>
  <w:style w:type="character" w:styleId="1134">
    <w:name w:val="批注引用"/>
    <w:next w:val="1134"/>
    <w:link w:val="1049"/>
    <w:qFormat/>
    <w:rPr>
      <w:sz w:val="21"/>
      <w:szCs w:val="21"/>
    </w:rPr>
  </w:style>
  <w:style w:type="paragraph" w:styleId="1135">
    <w:name w:val="目录 11"/>
    <w:basedOn w:val="1136"/>
    <w:next w:val="1147"/>
    <w:link w:val="1049"/>
    <w:qFormat/>
    <w:pPr>
      <w:ind w:firstLine="0"/>
      <w:jc w:val="left"/>
      <w:spacing w:before="120" w:after="120" w:line="360" w:lineRule="auto"/>
      <w:tabs>
        <w:tab w:val="right" w:pos="8296" w:leader="dot"/>
      </w:tabs>
    </w:pPr>
    <w:rPr>
      <w:rFonts w:ascii="Calibri"/>
      <w:b/>
      <w:bCs/>
      <w:caps/>
      <w:sz w:val="20"/>
      <w:szCs w:val="20"/>
    </w:rPr>
  </w:style>
  <w:style w:type="paragraph" w:styleId="1136">
    <w:name w:val="正文11"/>
    <w:next w:val="1137"/>
    <w:link w:val="1049"/>
    <w:qFormat/>
    <w:pPr>
      <w:jc w:val="both"/>
      <w:widowControl w:val="off"/>
    </w:pPr>
    <w:rPr>
      <w:rFonts w:ascii="Times New Roman" w:hAnsi="Times New Roman" w:eastAsia="宋体" w:cs="Times New Roman"/>
      <w:sz w:val="21"/>
      <w:szCs w:val="24"/>
      <w:lang w:val="en-US" w:eastAsia="zh-CN" w:bidi="ar-SA"/>
    </w:rPr>
  </w:style>
  <w:style w:type="paragraph" w:styleId="1137">
    <w:name w:val="文本块1"/>
    <w:basedOn w:val="1138"/>
    <w:next w:val="1141"/>
    <w:link w:val="1049"/>
    <w:qFormat/>
    <w:pPr>
      <w:ind w:left="1440" w:right="1440"/>
      <w:spacing w:after="120"/>
    </w:pPr>
  </w:style>
  <w:style w:type="paragraph" w:styleId="1138">
    <w:name w:val="正文111"/>
    <w:next w:val="1139"/>
    <w:link w:val="1049"/>
    <w:qFormat/>
    <w:pPr>
      <w:jc w:val="both"/>
      <w:widowControl w:val="off"/>
    </w:pPr>
    <w:rPr>
      <w:rFonts w:ascii="Times New Roman" w:hAnsi="Times New Roman" w:eastAsia="宋体" w:cs="Times New Roman"/>
      <w:sz w:val="21"/>
      <w:szCs w:val="24"/>
      <w:lang w:val="en-US" w:eastAsia="zh-CN" w:bidi="ar-SA"/>
    </w:rPr>
  </w:style>
  <w:style w:type="paragraph" w:styleId="1139">
    <w:name w:val="正文文本缩进1"/>
    <w:basedOn w:val="1136"/>
    <w:next w:val="1140"/>
    <w:link w:val="1049"/>
    <w:qFormat/>
    <w:pPr>
      <w:ind w:left="420"/>
      <w:spacing w:after="120"/>
    </w:pPr>
  </w:style>
  <w:style w:type="paragraph" w:styleId="1140">
    <w:name w:val="寄信人地址1"/>
    <w:basedOn w:val="1136"/>
    <w:next w:val="1140"/>
    <w:link w:val="1049"/>
    <w:qFormat/>
    <w:rPr>
      <w:rFonts w:ascii="Arial" w:hAnsi="Arial"/>
    </w:rPr>
  </w:style>
  <w:style w:type="paragraph" w:styleId="1141">
    <w:name w:val="标题 41"/>
    <w:basedOn w:val="1142"/>
    <w:next w:val="1136"/>
    <w:link w:val="1049"/>
    <w:qFormat/>
    <w:pPr>
      <w:keepLines/>
      <w:keepNext/>
      <w:spacing w:before="280" w:after="290" w:line="376" w:lineRule="auto"/>
      <w:outlineLvl w:val="3"/>
    </w:pPr>
    <w:rPr>
      <w:rFonts w:ascii="Cambria" w:hAnsi="Cambria"/>
      <w:b/>
      <w:bCs/>
      <w:sz w:val="28"/>
      <w:szCs w:val="28"/>
    </w:rPr>
  </w:style>
  <w:style w:type="paragraph" w:styleId="1142">
    <w:name w:val="标题1"/>
    <w:basedOn w:val="1138"/>
    <w:next w:val="1143"/>
    <w:link w:val="1049"/>
    <w:qFormat/>
    <w:pPr>
      <w:jc w:val="center"/>
      <w:spacing w:before="300" w:after="300"/>
      <w:outlineLvl w:val="0"/>
    </w:pPr>
    <w:rPr>
      <w:rFonts w:ascii="Cambria" w:hAnsi="Cambria" w:eastAsia="仿宋_GB2312"/>
      <w:b/>
      <w:bCs/>
      <w:sz w:val="36"/>
      <w:szCs w:val="32"/>
    </w:rPr>
  </w:style>
  <w:style w:type="paragraph" w:styleId="1143">
    <w:name w:val="正文112"/>
    <w:next w:val="1144"/>
    <w:link w:val="1049"/>
    <w:qFormat/>
    <w:rPr>
      <w:rFonts w:ascii="Times New Roman" w:hAnsi="Times New Roman" w:eastAsia="宋体" w:cs="Times New Roman"/>
      <w:lang w:val="en-US" w:eastAsia="zh-CN" w:bidi="ar-SA"/>
    </w:rPr>
  </w:style>
  <w:style w:type="paragraph" w:styleId="1144">
    <w:name w:val="正文首行缩进1"/>
    <w:basedOn w:val="1083"/>
    <w:next w:val="1145"/>
    <w:link w:val="1049"/>
    <w:qFormat/>
    <w:pPr>
      <w:ind w:firstLine="200"/>
      <w:spacing w:line="360" w:lineRule="auto"/>
    </w:pPr>
    <w:rPr>
      <w:rFonts w:ascii="仿宋_GB2312" w:hAnsi="Calibri" w:eastAsia="仿宋_GB2312"/>
      <w:sz w:val="30"/>
      <w:szCs w:val="30"/>
    </w:rPr>
  </w:style>
  <w:style w:type="paragraph" w:styleId="1145">
    <w:name w:val="正文首行缩进 211"/>
    <w:basedOn w:val="1146"/>
    <w:next w:val="1143"/>
    <w:link w:val="1049"/>
    <w:qFormat/>
    <w:pPr>
      <w:ind w:left="0" w:firstLine="420"/>
      <w:spacing w:after="0" w:line="360" w:lineRule="auto"/>
    </w:pPr>
    <w:rPr>
      <w:rFonts w:ascii="宋体" w:hAnsi="宋体"/>
      <w:sz w:val="20"/>
      <w:szCs w:val="20"/>
    </w:rPr>
  </w:style>
  <w:style w:type="paragraph" w:styleId="1146">
    <w:name w:val="正文文本缩进11"/>
    <w:basedOn w:val="1138"/>
    <w:next w:val="1146"/>
    <w:link w:val="1049"/>
    <w:qFormat/>
    <w:pPr>
      <w:ind w:left="420"/>
      <w:spacing w:after="120"/>
    </w:pPr>
  </w:style>
  <w:style w:type="paragraph" w:styleId="1147">
    <w:name w:val="正文12"/>
    <w:next w:val="1148"/>
    <w:link w:val="1049"/>
    <w:qFormat/>
    <w:rPr>
      <w:rFonts w:ascii="Times New Roman" w:hAnsi="Times New Roman" w:eastAsia="宋体" w:cs="Times New Roman"/>
      <w:lang w:val="en-US" w:eastAsia="zh-CN" w:bidi="ar-SA"/>
    </w:rPr>
  </w:style>
  <w:style w:type="paragraph" w:styleId="1148">
    <w:name w:val="无间隔1"/>
    <w:next w:val="1148"/>
    <w:link w:val="1049"/>
    <w:qFormat/>
    <w:pPr>
      <w:jc w:val="both"/>
      <w:widowControl w:val="off"/>
    </w:pPr>
    <w:rPr>
      <w:rFonts w:ascii="Times New Roman" w:hAnsi="Times New Roman" w:eastAsia="宋体" w:cs="Times New Roman"/>
      <w:sz w:val="21"/>
      <w:lang w:val="en-US" w:eastAsia="zh-CN" w:bidi="ar-SA"/>
    </w:rPr>
  </w:style>
  <w:style w:type="paragraph" w:styleId="1149">
    <w:name w:val="目录 1111"/>
    <w:basedOn w:val="1049"/>
    <w:next w:val="1049"/>
    <w:link w:val="1049"/>
    <w:uiPriority w:val="39"/>
    <w:unhideWhenUsed/>
    <w:qFormat/>
    <w:pPr>
      <w:jc w:val="left"/>
      <w:spacing w:after="100" w:line="259" w:lineRule="auto"/>
      <w:widowControl/>
    </w:pPr>
    <w:rPr>
      <w:rFonts w:ascii="Calibri" w:hAnsi="Calibri" w:eastAsia="宋体"/>
      <w:sz w:val="22"/>
      <w:szCs w:val="22"/>
    </w:rPr>
  </w:style>
  <w:style w:type="character" w:styleId="1150">
    <w:name w:val="首行缩进正文 Char"/>
    <w:next w:val="1150"/>
    <w:link w:val="1151"/>
    <w:rPr>
      <w:rFonts w:ascii="微软雅黑" w:hAnsi="微软雅黑" w:eastAsia="微软雅黑"/>
      <w:szCs w:val="24"/>
      <w:lang w:bidi="ar-SA"/>
    </w:rPr>
  </w:style>
  <w:style w:type="paragraph" w:styleId="1151">
    <w:name w:val="首行缩进正文"/>
    <w:basedOn w:val="1049"/>
    <w:next w:val="1151"/>
    <w:link w:val="1150"/>
    <w:qFormat/>
    <w:pPr>
      <w:ind w:firstLine="420"/>
      <w:jc w:val="left"/>
      <w:spacing w:line="400" w:lineRule="exact"/>
      <w:widowControl/>
    </w:pPr>
    <w:rPr>
      <w:rFonts w:ascii="微软雅黑" w:hAnsi="微软雅黑" w:eastAsia="微软雅黑"/>
      <w:sz w:val="20"/>
    </w:rPr>
  </w:style>
  <w:style w:type="character" w:styleId="1152">
    <w:name w:val="Table Heading Char"/>
    <w:next w:val="1152"/>
    <w:link w:val="1153"/>
    <w:rPr>
      <w:rFonts w:ascii="Arial" w:hAnsi="Arial" w:eastAsia="黑体"/>
      <w:sz w:val="18"/>
      <w:szCs w:val="22"/>
      <w:lang w:val="en-US" w:eastAsia="en-US" w:bidi="ar-SA"/>
    </w:rPr>
  </w:style>
  <w:style w:type="paragraph" w:styleId="1153">
    <w:name w:val="Table Heading"/>
    <w:next w:val="1153"/>
    <w:link w:val="1152"/>
    <w:pPr>
      <w:jc w:val="center"/>
      <w:keepNext/>
      <w:spacing w:line="360" w:lineRule="atLeast"/>
      <w:widowControl w:val="off"/>
    </w:pPr>
    <w:rPr>
      <w:rFonts w:ascii="Arial" w:hAnsi="Arial" w:eastAsia="黑体"/>
      <w:sz w:val="18"/>
      <w:szCs w:val="22"/>
      <w:lang w:val="en-US" w:eastAsia="en-US" w:bidi="ar-SA"/>
    </w:rPr>
  </w:style>
  <w:style w:type="character" w:styleId="1154">
    <w:name w:val="wwwww Char"/>
    <w:next w:val="1154"/>
    <w:link w:val="1155"/>
    <w:rPr>
      <w:rFonts w:ascii="宋体" w:hAnsi="宋体"/>
      <w:sz w:val="24"/>
      <w:szCs w:val="21"/>
      <w:lang w:bidi="ar-SA"/>
    </w:rPr>
  </w:style>
  <w:style w:type="paragraph" w:styleId="1155">
    <w:name w:val="wwwww"/>
    <w:basedOn w:val="1049"/>
    <w:next w:val="1155"/>
    <w:link w:val="1154"/>
    <w:qFormat/>
    <w:pPr>
      <w:spacing w:line="400" w:lineRule="exact"/>
      <w:widowControl/>
    </w:pPr>
    <w:rPr>
      <w:rFonts w:ascii="宋体" w:hAnsi="宋体"/>
      <w:sz w:val="24"/>
      <w:szCs w:val="21"/>
    </w:rPr>
  </w:style>
  <w:style w:type="character" w:styleId="1156">
    <w:name w:val="表蕊 Char1"/>
    <w:next w:val="1156"/>
    <w:link w:val="1157"/>
    <w:rPr>
      <w:rFonts w:eastAsia="楷体_GB2312"/>
      <w:spacing w:val="-10"/>
      <w:lang w:bidi="ar-SA"/>
    </w:rPr>
  </w:style>
  <w:style w:type="paragraph" w:styleId="1157">
    <w:name w:val="表蕊"/>
    <w:basedOn w:val="1049"/>
    <w:next w:val="1157"/>
    <w:link w:val="1156"/>
    <w:pPr>
      <w:jc w:val="left"/>
      <w:spacing w:line="320" w:lineRule="atLeast"/>
    </w:pPr>
    <w:rPr>
      <w:rFonts w:eastAsia="楷体_GB2312"/>
      <w:spacing w:val="-10"/>
      <w:sz w:val="20"/>
      <w:szCs w:val="20"/>
    </w:rPr>
  </w:style>
  <w:style w:type="character" w:styleId="1158">
    <w:name w:val=" Char Char33"/>
    <w:next w:val="1158"/>
    <w:link w:val="1049"/>
    <w:rPr>
      <w:rFonts w:eastAsia="方正仿宋_GBK"/>
      <w:b/>
      <w:sz w:val="44"/>
      <w:lang w:val="en-US" w:eastAsia="zh-CN" w:bidi="ar-SA"/>
    </w:rPr>
  </w:style>
  <w:style w:type="character" w:styleId="1159">
    <w:name w:val="正文1 Char"/>
    <w:next w:val="1159"/>
    <w:link w:val="1160"/>
    <w:rPr>
      <w:rFonts w:ascii="宋体"/>
      <w:sz w:val="24"/>
      <w:lang w:bidi="ar-SA"/>
    </w:rPr>
  </w:style>
  <w:style w:type="paragraph" w:styleId="1160">
    <w:name w:val="正文1"/>
    <w:basedOn w:val="1136"/>
    <w:next w:val="1135"/>
    <w:link w:val="1159"/>
    <w:pPr>
      <w:jc w:val="left"/>
      <w:spacing w:line="360" w:lineRule="atLeast"/>
    </w:pPr>
    <w:rPr>
      <w:rFonts w:ascii="宋体"/>
      <w:sz w:val="24"/>
      <w:szCs w:val="20"/>
    </w:rPr>
  </w:style>
  <w:style w:type="paragraph" w:styleId="1161">
    <w:name w:val="正文文本1"/>
    <w:basedOn w:val="1136"/>
    <w:next w:val="1138"/>
    <w:link w:val="1049"/>
    <w:qFormat/>
    <w:pPr>
      <w:spacing w:after="120"/>
    </w:pPr>
  </w:style>
  <w:style w:type="paragraph" w:styleId="1162">
    <w:name w:val="正文文本 21"/>
    <w:basedOn w:val="1138"/>
    <w:next w:val="1162"/>
    <w:link w:val="1049"/>
    <w:qFormat/>
    <w:pPr>
      <w:jc w:val="center"/>
      <w:widowControl/>
    </w:pPr>
    <w:rPr>
      <w:rFonts w:ascii="楷体_GB2312" w:eastAsia="楷体_GB2312"/>
      <w:sz w:val="28"/>
      <w:szCs w:val="28"/>
    </w:rPr>
  </w:style>
  <w:style w:type="character" w:styleId="1163">
    <w:name w:val="美标题3 Char Char"/>
    <w:next w:val="1163"/>
    <w:link w:val="1164"/>
    <w:rPr>
      <w:rFonts w:ascii="宋体" w:hAnsi="宋体"/>
      <w:b/>
    </w:rPr>
  </w:style>
  <w:style w:type="paragraph" w:styleId="1164">
    <w:name w:val="美标题3"/>
    <w:basedOn w:val="1049"/>
    <w:next w:val="1164"/>
    <w:link w:val="1163"/>
    <w:pPr>
      <w:numPr>
        <w:ilvl w:val="0"/>
        <w:numId w:val="3"/>
      </w:numPr>
      <w:ind w:left="0" w:firstLine="0"/>
      <w:spacing w:line="360" w:lineRule="auto"/>
      <w:tabs>
        <w:tab w:val="clear" w:pos="397" w:leader="none"/>
      </w:tabs>
    </w:pPr>
    <w:rPr>
      <w:rFonts w:ascii="宋体" w:hAnsi="宋体"/>
      <w:b/>
      <w:sz w:val="20"/>
      <w:szCs w:val="20"/>
    </w:rPr>
  </w:style>
  <w:style w:type="character" w:styleId="1165">
    <w:name w:val="标题2 Char Char"/>
    <w:next w:val="1165"/>
    <w:link w:val="1166"/>
    <w:rPr>
      <w:rFonts w:eastAsia="方正楷体_GBK"/>
      <w:sz w:val="32"/>
      <w:lang w:bidi="ar-SA"/>
    </w:rPr>
  </w:style>
  <w:style w:type="paragraph" w:styleId="1166">
    <w:name w:val="标题2"/>
    <w:basedOn w:val="1049"/>
    <w:next w:val="1049"/>
    <w:link w:val="1165"/>
    <w:pPr>
      <w:jc w:val="center"/>
    </w:pPr>
    <w:rPr>
      <w:rFonts w:eastAsia="方正楷体_GBK"/>
      <w:sz w:val="32"/>
      <w:szCs w:val="20"/>
    </w:rPr>
  </w:style>
  <w:style w:type="character" w:styleId="1167">
    <w:name w:val="彩色列表 - 强调文字颜色 1 Char1,段落样式 Char1,列1 Char1,符号列表 Char1,表格格式 Char1,TOC style Char1,lp1 Char1,List Paragraph1 Char2,stc标题4 Char1,编号 Char1,符号1.1（天云科技） Char1,Bullet List Char2,FooterText Char2,numbered Char2,Paragraphe de liste1 Char2,List Char1,List1 Char1"/>
    <w:next w:val="1167"/>
    <w:link w:val="1168"/>
    <w:qFormat/>
    <w:rPr>
      <w:rFonts w:ascii="Calibri" w:hAnsi="Calibri" w:eastAsia="宋体"/>
      <w:sz w:val="24"/>
      <w:szCs w:val="24"/>
      <w:lang w:eastAsia="en-US" w:bidi="en-US"/>
    </w:rPr>
  </w:style>
  <w:style w:type="paragraph" w:styleId="1168">
    <w:name w:val="彩色列表 - 强调文字颜色 11"/>
    <w:basedOn w:val="1049"/>
    <w:next w:val="1168"/>
    <w:link w:val="1167"/>
    <w:qFormat/>
    <w:pPr>
      <w:contextualSpacing/>
      <w:ind w:left="720"/>
      <w:jc w:val="left"/>
      <w:widowControl/>
    </w:pPr>
    <w:rPr>
      <w:sz w:val="24"/>
      <w:lang w:eastAsia="en-US" w:bidi="en-US"/>
    </w:rPr>
  </w:style>
  <w:style w:type="character" w:styleId="1169">
    <w:name w:val="NormalCharacter1"/>
    <w:next w:val="1169"/>
    <w:link w:val="1170"/>
    <w:qFormat/>
    <w:rPr>
      <w:rFonts w:ascii="Times New Roman" w:hAnsi="Times New Roman" w:eastAsia="宋体" w:cs="Times New Roman"/>
      <w:sz w:val="21"/>
      <w:szCs w:val="24"/>
      <w:lang w:val="en-US" w:eastAsia="zh-CN" w:bidi="ar-SA"/>
    </w:rPr>
  </w:style>
  <w:style w:type="paragraph" w:styleId="1170">
    <w:name w:val="正文1121"/>
    <w:next w:val="1171"/>
    <w:link w:val="1169"/>
    <w:qFormat/>
    <w:pPr>
      <w:jc w:val="both"/>
      <w:widowControl w:val="off"/>
    </w:pPr>
    <w:rPr>
      <w:rFonts w:ascii="Times New Roman" w:hAnsi="Times New Roman" w:eastAsia="宋体" w:cs="Times New Roman"/>
      <w:sz w:val="21"/>
      <w:szCs w:val="24"/>
      <w:lang w:val="en-US" w:eastAsia="zh-CN" w:bidi="ar-SA"/>
    </w:rPr>
  </w:style>
  <w:style w:type="paragraph" w:styleId="1171">
    <w:name w:val="文本块11"/>
    <w:basedOn w:val="1172"/>
    <w:next w:val="1171"/>
    <w:link w:val="1049"/>
    <w:qFormat/>
    <w:pPr>
      <w:ind w:left="256" w:right="6" w:firstLine="624"/>
    </w:pPr>
    <w:rPr>
      <w:rFonts w:ascii="Arial" w:hAnsi="Arial" w:eastAsia="仿宋"/>
      <w:sz w:val="28"/>
    </w:rPr>
  </w:style>
  <w:style w:type="paragraph" w:styleId="1172">
    <w:name w:val="正文121"/>
    <w:next w:val="1171"/>
    <w:link w:val="1049"/>
    <w:qFormat/>
    <w:pPr>
      <w:jc w:val="both"/>
      <w:widowControl w:val="off"/>
    </w:pPr>
    <w:rPr>
      <w:rFonts w:ascii="Times New Roman" w:hAnsi="Times New Roman" w:eastAsia="宋体" w:cs="Times New Roman"/>
      <w:sz w:val="21"/>
      <w:szCs w:val="24"/>
    </w:rPr>
  </w:style>
  <w:style w:type="character" w:styleId="1173">
    <w:name w:val="正文文本缩进 Char1"/>
    <w:next w:val="1173"/>
    <w:link w:val="1049"/>
    <w:uiPriority w:val="99"/>
    <w:semiHidden/>
    <w:rPr>
      <w:sz w:val="21"/>
      <w:szCs w:val="24"/>
    </w:rPr>
  </w:style>
  <w:style w:type="character" w:styleId="1174">
    <w:name w:val=" Char Char17"/>
    <w:next w:val="1174"/>
    <w:link w:val="1049"/>
    <w:qFormat/>
    <w:rPr>
      <w:rFonts w:eastAsia="宋体"/>
      <w:sz w:val="18"/>
      <w:szCs w:val="18"/>
      <w:lang w:bidi="ar-SA"/>
    </w:rPr>
  </w:style>
  <w:style w:type="character" w:styleId="1175">
    <w:name w:val=" Char Char7"/>
    <w:next w:val="1175"/>
    <w:link w:val="1049"/>
    <w:qFormat/>
    <w:rPr>
      <w:rFonts w:ascii="Arial" w:hAnsi="Arial" w:eastAsia="幼圆"/>
      <w:b/>
      <w:bCs/>
      <w:sz w:val="44"/>
      <w:szCs w:val="44"/>
      <w:lang w:val="en-US" w:eastAsia="zh-CN" w:bidi="ar-SA"/>
    </w:rPr>
  </w:style>
  <w:style w:type="character" w:styleId="1176">
    <w:name w:val="页脚 字符"/>
    <w:next w:val="1176"/>
    <w:link w:val="1049"/>
    <w:uiPriority w:val="99"/>
    <w:rPr>
      <w:rFonts w:eastAsia="宋体"/>
      <w:sz w:val="18"/>
      <w:szCs w:val="18"/>
      <w:lang w:val="en-US" w:eastAsia="zh-CN" w:bidi="ar-SA"/>
    </w:rPr>
  </w:style>
  <w:style w:type="character" w:styleId="1177">
    <w:name w:val="二级条标题 Char"/>
    <w:next w:val="1177"/>
    <w:link w:val="1178"/>
    <w:rPr>
      <w:rFonts w:ascii="黑体" w:hAnsi="宋体" w:eastAsia="黑体"/>
      <w:lang w:bidi="ar-SA"/>
    </w:rPr>
  </w:style>
  <w:style w:type="paragraph" w:styleId="1178">
    <w:name w:val="二级条标题"/>
    <w:basedOn w:val="1179"/>
    <w:next w:val="1183"/>
    <w:link w:val="1177"/>
    <w:qFormat/>
    <w:pPr>
      <w:tabs>
        <w:tab w:val="left" w:pos="907" w:leader="none"/>
        <w:tab w:val="left" w:pos="1265" w:leader="none"/>
      </w:tabs>
      <w:outlineLvl w:val="3"/>
    </w:pPr>
  </w:style>
  <w:style w:type="paragraph" w:styleId="1179">
    <w:name w:val="一级条标题"/>
    <w:basedOn w:val="1180"/>
    <w:next w:val="1049"/>
    <w:link w:val="1182"/>
    <w:qFormat/>
    <w:pPr>
      <w:ind w:left="907" w:hanging="907"/>
      <w:spacing w:before="0" w:after="0"/>
      <w:tabs>
        <w:tab w:val="left" w:pos="907" w:leader="none"/>
        <w:tab w:val="left" w:pos="1265" w:leader="none"/>
      </w:tabs>
      <w:outlineLvl w:val="2"/>
    </w:pPr>
    <w:rPr>
      <w:rFonts w:hAnsi="宋体"/>
      <w:sz w:val="20"/>
      <w:szCs w:val="20"/>
    </w:rPr>
  </w:style>
  <w:style w:type="paragraph" w:styleId="1180">
    <w:name w:val="章标题"/>
    <w:basedOn w:val="1143"/>
    <w:next w:val="1160"/>
    <w:link w:val="1181"/>
    <w:uiPriority w:val="99"/>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character" w:styleId="1181">
    <w:name w:val="章标题 Char"/>
    <w:next w:val="1181"/>
    <w:link w:val="1180"/>
    <w:qFormat/>
    <w:rPr>
      <w:rFonts w:ascii="黑体" w:eastAsia="黑体"/>
      <w:sz w:val="21"/>
      <w:szCs w:val="22"/>
      <w:lang w:val="en-US" w:eastAsia="zh-CN" w:bidi="ar-SA"/>
    </w:rPr>
  </w:style>
  <w:style w:type="character" w:styleId="1182">
    <w:name w:val="一级条标题 Char"/>
    <w:next w:val="1182"/>
    <w:link w:val="1179"/>
    <w:qFormat/>
    <w:rPr>
      <w:rFonts w:ascii="黑体" w:hAnsi="宋体" w:eastAsia="黑体"/>
      <w:lang w:bidi="ar-SA"/>
    </w:rPr>
  </w:style>
  <w:style w:type="paragraph" w:styleId="1183">
    <w:name w:val="段"/>
    <w:basedOn w:val="1136"/>
    <w:next w:val="1138"/>
    <w:link w:val="1049"/>
    <w:uiPriority w:val="99"/>
    <w:qFormat/>
    <w:pPr>
      <w:ind w:firstLine="200"/>
      <w:widowControl/>
    </w:pPr>
    <w:rPr>
      <w:rFonts w:hint="eastAsia" w:ascii="宋体"/>
      <w:szCs w:val="20"/>
    </w:rPr>
  </w:style>
  <w:style w:type="paragraph" w:styleId="1184">
    <w:name w:val="正文文本11"/>
    <w:basedOn w:val="1147"/>
    <w:next w:val="1136"/>
    <w:link w:val="1049"/>
    <w:qFormat/>
    <w:pPr>
      <w:spacing w:after="120"/>
    </w:pPr>
  </w:style>
  <w:style w:type="paragraph" w:styleId="1185">
    <w:name w:val="标题 21"/>
    <w:basedOn w:val="1136"/>
    <w:next w:val="1136"/>
    <w:link w:val="1049"/>
    <w:qFormat/>
    <w:pPr>
      <w:numPr>
        <w:ilvl w:val="0"/>
        <w:numId w:val="4"/>
      </w:numPr>
      <w:keepLines/>
      <w:keepNext/>
      <w:spacing w:before="260" w:after="260" w:line="416" w:lineRule="auto"/>
      <w:tabs>
        <w:tab w:val="left" w:pos="720" w:leader="none"/>
      </w:tabs>
      <w:outlineLvl w:val="1"/>
    </w:pPr>
    <w:rPr>
      <w:rFonts w:ascii="Cambria" w:hAnsi="Cambria"/>
      <w:b/>
      <w:bCs/>
      <w:sz w:val="28"/>
      <w:szCs w:val="32"/>
    </w:rPr>
  </w:style>
  <w:style w:type="character" w:styleId="1186">
    <w:name w:val="标题 B Char"/>
    <w:next w:val="1186"/>
    <w:link w:val="1187"/>
    <w:rPr>
      <w:rFonts w:ascii="Arial Rounded MT Bold" w:hAnsi="Arial Rounded MT Bold" w:eastAsia="黑体"/>
      <w:spacing w:val="8"/>
      <w:sz w:val="32"/>
      <w:lang w:bidi="ar-SA"/>
    </w:rPr>
  </w:style>
  <w:style w:type="paragraph" w:styleId="1187">
    <w:name w:val="标题 B"/>
    <w:basedOn w:val="1051"/>
    <w:next w:val="1187"/>
    <w:link w:val="1186"/>
    <w:pPr>
      <w:jc w:val="center"/>
      <w:keepLines w:val="0"/>
      <w:spacing w:before="840" w:after="240" w:line="400" w:lineRule="exact"/>
      <w:outlineLvl w:val="9"/>
    </w:pPr>
    <w:rPr>
      <w:rFonts w:ascii="Arial Rounded MT Bold" w:hAnsi="Arial Rounded MT Bold" w:eastAsia="黑体"/>
      <w:b w:val="0"/>
      <w:bCs w:val="0"/>
      <w:spacing w:val="8"/>
      <w:szCs w:val="20"/>
    </w:rPr>
  </w:style>
  <w:style w:type="character" w:styleId="1188">
    <w:name w:val="表格 Char Char"/>
    <w:next w:val="1188"/>
    <w:link w:val="1189"/>
    <w:rPr>
      <w:rFonts w:ascii="宋体" w:hAnsi="宋体" w:eastAsia="宋体"/>
      <w:lang w:bidi="ar-SA"/>
    </w:rPr>
  </w:style>
  <w:style w:type="paragraph" w:styleId="1189">
    <w:name w:val="表格"/>
    <w:basedOn w:val="1049"/>
    <w:next w:val="1189"/>
    <w:link w:val="1188"/>
    <w:pPr>
      <w:ind w:firstLine="42"/>
    </w:pPr>
    <w:rPr>
      <w:rFonts w:ascii="宋体" w:hAnsi="宋体"/>
      <w:sz w:val="20"/>
      <w:szCs w:val="20"/>
    </w:rPr>
  </w:style>
  <w:style w:type="character" w:styleId="1190">
    <w:name w:val="font01"/>
    <w:next w:val="1190"/>
    <w:link w:val="1049"/>
    <w:qFormat/>
    <w:rPr>
      <w:rFonts w:hint="eastAsia" w:ascii="宋体" w:hAnsi="宋体" w:eastAsia="宋体" w:cs="宋体"/>
      <w:color w:val="000000"/>
      <w:sz w:val="22"/>
      <w:szCs w:val="22"/>
      <w:u w:val="none"/>
    </w:rPr>
  </w:style>
  <w:style w:type="character" w:styleId="1191">
    <w:name w:val="正文文本 (9)_"/>
    <w:next w:val="1191"/>
    <w:link w:val="1192"/>
    <w:qFormat/>
    <w:rPr>
      <w:rFonts w:ascii="MingLiU" w:hAnsi="MingLiU" w:eastAsia="MingLiU"/>
      <w:spacing w:val="20"/>
      <w:sz w:val="16"/>
      <w:szCs w:val="16"/>
      <w:shd w:val="clear" w:color="auto" w:fill="ffffff"/>
      <w:lang w:bidi="ar-SA"/>
    </w:rPr>
  </w:style>
  <w:style w:type="paragraph" w:styleId="1192">
    <w:name w:val="正文文本 (9)3"/>
    <w:basedOn w:val="1049"/>
    <w:next w:val="1192"/>
    <w:link w:val="1191"/>
    <w:pPr>
      <w:jc w:val="left"/>
      <w:spacing w:line="0" w:lineRule="atLeast"/>
      <w:shd w:val="clear" w:color="auto" w:fill="ffffff"/>
    </w:pPr>
    <w:rPr>
      <w:rFonts w:ascii="MingLiU" w:hAnsi="MingLiU" w:eastAsia="MingLiU"/>
      <w:spacing w:val="20"/>
      <w:sz w:val="16"/>
      <w:szCs w:val="16"/>
      <w:shd w:val="clear" w:color="auto" w:fill="ffffff"/>
    </w:rPr>
  </w:style>
  <w:style w:type="character" w:styleId="1193">
    <w:name w:val="正文文本 (10)_"/>
    <w:next w:val="1193"/>
    <w:link w:val="1194"/>
    <w:rPr>
      <w:rFonts w:ascii="MingLiU" w:hAnsi="MingLiU" w:eastAsia="MingLiU"/>
      <w:spacing w:val="40"/>
      <w:sz w:val="19"/>
      <w:szCs w:val="19"/>
      <w:shd w:val="clear" w:color="auto" w:fill="ffffff"/>
      <w:lang w:bidi="ar-SA"/>
    </w:rPr>
  </w:style>
  <w:style w:type="paragraph" w:styleId="1194">
    <w:name w:val="正文文本 (10)6"/>
    <w:basedOn w:val="1049"/>
    <w:next w:val="1194"/>
    <w:link w:val="1193"/>
    <w:pPr>
      <w:jc w:val="left"/>
      <w:spacing w:line="0" w:lineRule="atLeast"/>
      <w:shd w:val="clear" w:color="auto" w:fill="ffffff"/>
    </w:pPr>
    <w:rPr>
      <w:rFonts w:ascii="MingLiU" w:hAnsi="MingLiU" w:eastAsia="MingLiU"/>
      <w:spacing w:val="40"/>
      <w:sz w:val="19"/>
      <w:szCs w:val="19"/>
      <w:shd w:val="clear" w:color="auto" w:fill="ffffff"/>
    </w:rPr>
  </w:style>
  <w:style w:type="character" w:styleId="1195">
    <w:name w:val="正文4 Char"/>
    <w:next w:val="1195"/>
    <w:link w:val="1196"/>
    <w:rPr>
      <w:rFonts w:eastAsia="楷体_GB2312"/>
      <w:spacing w:val="8"/>
      <w:sz w:val="28"/>
    </w:rPr>
  </w:style>
  <w:style w:type="paragraph" w:styleId="1196">
    <w:name w:val="正文4"/>
    <w:basedOn w:val="1049"/>
    <w:next w:val="1196"/>
    <w:link w:val="1195"/>
    <w:pPr>
      <w:ind w:firstLine="601"/>
      <w:spacing w:line="440" w:lineRule="exact"/>
    </w:pPr>
    <w:rPr>
      <w:rFonts w:eastAsia="楷体_GB2312"/>
      <w:spacing w:val="8"/>
      <w:sz w:val="28"/>
      <w:szCs w:val="20"/>
    </w:rPr>
  </w:style>
  <w:style w:type="character" w:styleId="1197">
    <w:name w:val="二级条标题 + 宋体 Char"/>
    <w:next w:val="1197"/>
    <w:link w:val="1198"/>
    <w:qFormat/>
    <w:rPr>
      <w:rFonts w:ascii="宋体" w:hAnsi="宋体" w:eastAsia="黑体"/>
      <w:lang w:bidi="ar-SA"/>
    </w:rPr>
  </w:style>
  <w:style w:type="paragraph" w:styleId="1198">
    <w:name w:val="二级条标题 + 宋体"/>
    <w:basedOn w:val="1178"/>
    <w:next w:val="1198"/>
    <w:link w:val="1197"/>
    <w:qFormat/>
    <w:pPr>
      <w:ind w:left="0" w:firstLine="0"/>
      <w:tabs>
        <w:tab w:val="left" w:pos="1265" w:leader="none"/>
      </w:tabs>
    </w:pPr>
    <w:rPr>
      <w:rFonts w:ascii="宋体"/>
    </w:rPr>
  </w:style>
  <w:style w:type="character" w:styleId="1199">
    <w:name w:val="qowt-font4"/>
    <w:next w:val="1199"/>
    <w:link w:val="1049"/>
    <w:qFormat/>
  </w:style>
  <w:style w:type="character" w:styleId="1200">
    <w:name w:val="二级目录 Char"/>
    <w:next w:val="1200"/>
    <w:link w:val="1201"/>
    <w:rPr>
      <w:rFonts w:eastAsia="Times New Roman"/>
      <w:b/>
      <w:sz w:val="30"/>
      <w:szCs w:val="28"/>
      <w:lang w:val="en-US" w:eastAsia="zh-CN" w:bidi="ar-SA"/>
    </w:rPr>
  </w:style>
  <w:style w:type="paragraph" w:styleId="1201">
    <w:name w:val="二级目录"/>
    <w:next w:val="1049"/>
    <w:link w:val="1200"/>
    <w:pPr>
      <w:ind w:left="907" w:hanging="907"/>
      <w:tabs>
        <w:tab w:val="left" w:pos="907" w:leader="none"/>
        <w:tab w:val="left" w:pos="1145" w:leader="none"/>
      </w:tabs>
      <w:outlineLvl w:val="1"/>
    </w:pPr>
    <w:rPr>
      <w:rFonts w:eastAsia="Times New Roman"/>
      <w:b/>
      <w:sz w:val="30"/>
      <w:szCs w:val="28"/>
      <w:lang w:val="en-US" w:eastAsia="zh-CN" w:bidi="ar-SA"/>
    </w:rPr>
  </w:style>
  <w:style w:type="character" w:styleId="1202">
    <w:name w:val="纯文本 字符"/>
    <w:next w:val="1202"/>
    <w:link w:val="1049"/>
    <w:rPr>
      <w:rFonts w:ascii="宋体" w:hAnsi="Courier New" w:eastAsia="宋体"/>
      <w:sz w:val="21"/>
      <w:szCs w:val="21"/>
      <w:lang w:bidi="ar-SA"/>
    </w:rPr>
  </w:style>
  <w:style w:type="character" w:styleId="1203">
    <w:name w:val="font101"/>
    <w:next w:val="1203"/>
    <w:link w:val="1049"/>
    <w:qFormat/>
    <w:rPr>
      <w:rFonts w:hint="eastAsia" w:ascii="宋体" w:hAnsi="宋体" w:eastAsia="宋体" w:cs="宋体"/>
      <w:b/>
      <w:color w:val="000000"/>
      <w:sz w:val="20"/>
      <w:szCs w:val="20"/>
      <w:u w:val="none"/>
    </w:rPr>
  </w:style>
  <w:style w:type="character" w:styleId="1204">
    <w:name w:val="纯文本 Char1"/>
    <w:next w:val="1204"/>
    <w:link w:val="1049"/>
    <w:uiPriority w:val="99"/>
    <w:semiHidden/>
    <w:rPr>
      <w:rFonts w:ascii="宋体" w:hAnsi="Courier New" w:cs="Courier New"/>
      <w:sz w:val="21"/>
      <w:szCs w:val="21"/>
    </w:rPr>
  </w:style>
  <w:style w:type="character" w:styleId="1205">
    <w:name w:val="qowt-font2"/>
    <w:next w:val="1205"/>
    <w:link w:val="1049"/>
  </w:style>
  <w:style w:type="character" w:styleId="1206">
    <w:name w:val="页眉 字符"/>
    <w:next w:val="1206"/>
    <w:link w:val="1049"/>
    <w:uiPriority w:val="99"/>
    <w:rPr>
      <w:rFonts w:eastAsia="宋体"/>
      <w:sz w:val="18"/>
      <w:szCs w:val="18"/>
      <w:lang w:val="en-US" w:eastAsia="zh-CN" w:bidi="ar-SA"/>
    </w:rPr>
  </w:style>
  <w:style w:type="character" w:styleId="1207">
    <w:name w:val="apple-converted-space"/>
    <w:next w:val="1207"/>
    <w:link w:val="1049"/>
  </w:style>
  <w:style w:type="character" w:styleId="1208">
    <w:name w:val=" Char Char31"/>
    <w:next w:val="1208"/>
    <w:link w:val="1049"/>
    <w:qFormat/>
    <w:rPr>
      <w:rFonts w:ascii="Arial" w:hAnsi="Arial" w:eastAsia="幼圆"/>
      <w:b/>
      <w:bCs/>
      <w:sz w:val="44"/>
      <w:szCs w:val="44"/>
      <w:lang w:val="en-US" w:eastAsia="zh-CN" w:bidi="ar-SA"/>
    </w:rPr>
  </w:style>
  <w:style w:type="character" w:styleId="1209">
    <w:name w:val="Para head"/>
    <w:next w:val="1209"/>
    <w:link w:val="1049"/>
  </w:style>
  <w:style w:type="character" w:styleId="1210">
    <w:name w:val="三级条标题 Char"/>
    <w:next w:val="1210"/>
    <w:link w:val="1211"/>
    <w:qFormat/>
    <w:rPr>
      <w:rFonts w:ascii="黑体" w:hAnsi="宋体" w:eastAsia="黑体"/>
      <w:lang w:bidi="ar-SA"/>
    </w:rPr>
  </w:style>
  <w:style w:type="paragraph" w:styleId="1211">
    <w:name w:val="三级条标题"/>
    <w:basedOn w:val="1178"/>
    <w:next w:val="1183"/>
    <w:link w:val="1210"/>
    <w:qFormat/>
    <w:pPr>
      <w:numPr>
        <w:ilvl w:val="4"/>
        <w:numId w:val="0"/>
      </w:numPr>
      <w:ind w:left="907" w:hanging="907"/>
      <w:tabs>
        <w:tab w:val="left" w:pos="907" w:leader="none"/>
        <w:tab w:val="left" w:pos="1265" w:leader="none"/>
      </w:tabs>
      <w:outlineLvl w:val="4"/>
    </w:pPr>
  </w:style>
  <w:style w:type="character" w:styleId="1212">
    <w:name w:val="正文（首行缩进2字符） Char"/>
    <w:next w:val="1212"/>
    <w:link w:val="1213"/>
    <w:rPr>
      <w:rFonts w:eastAsia="宋体"/>
      <w:szCs w:val="21"/>
      <w:lang w:bidi="ar-SA"/>
    </w:rPr>
  </w:style>
  <w:style w:type="paragraph" w:styleId="1213">
    <w:name w:val="正文（首行缩进2字符）"/>
    <w:basedOn w:val="1049"/>
    <w:next w:val="1213"/>
    <w:link w:val="1212"/>
    <w:pPr>
      <w:ind w:firstLine="420"/>
      <w:spacing w:line="360" w:lineRule="auto"/>
    </w:pPr>
    <w:rPr>
      <w:sz w:val="20"/>
      <w:szCs w:val="21"/>
    </w:rPr>
  </w:style>
  <w:style w:type="character" w:styleId="1214">
    <w:name w:val="Table Text Char1"/>
    <w:next w:val="1214"/>
    <w:link w:val="1215"/>
    <w:rPr>
      <w:rFonts w:ascii="Arial" w:hAnsi="Arial" w:eastAsia="Times New Roman"/>
      <w:sz w:val="18"/>
      <w:szCs w:val="18"/>
      <w:lang w:val="en-US" w:eastAsia="zh-CN" w:bidi="ar-SA"/>
    </w:rPr>
  </w:style>
  <w:style w:type="paragraph" w:styleId="1215">
    <w:name w:val="Table Text"/>
    <w:next w:val="1215"/>
    <w:link w:val="1214"/>
    <w:pPr>
      <w:spacing w:before="80" w:after="80"/>
    </w:pPr>
    <w:rPr>
      <w:rFonts w:ascii="Arial" w:hAnsi="Arial" w:eastAsia="Times New Roman"/>
      <w:sz w:val="18"/>
      <w:szCs w:val="18"/>
      <w:lang w:val="en-US" w:eastAsia="zh-CN" w:bidi="ar-SA"/>
    </w:rPr>
  </w:style>
  <w:style w:type="character" w:styleId="1216">
    <w:name w:val="Item List Char"/>
    <w:next w:val="1216"/>
    <w:link w:val="1217"/>
    <w:rPr>
      <w:rFonts w:eastAsia="Times New Roman" w:cs="Arial"/>
      <w:sz w:val="21"/>
      <w:szCs w:val="21"/>
      <w:lang w:val="en-US" w:eastAsia="zh-CN" w:bidi="ar-SA"/>
    </w:rPr>
  </w:style>
  <w:style w:type="paragraph" w:styleId="1217">
    <w:name w:val="Item List"/>
    <w:next w:val="1217"/>
    <w:link w:val="1216"/>
    <w:pPr>
      <w:ind w:left="810" w:hanging="330"/>
      <w:spacing w:before="80" w:after="80" w:line="240" w:lineRule="atLeast"/>
      <w:tabs>
        <w:tab w:val="left" w:pos="810" w:leader="none"/>
        <w:tab w:val="left" w:pos="2126" w:leader="none"/>
      </w:tabs>
    </w:pPr>
    <w:rPr>
      <w:rFonts w:eastAsia="Times New Roman" w:cs="Arial"/>
      <w:sz w:val="21"/>
      <w:szCs w:val="21"/>
      <w:lang w:val="en-US" w:eastAsia="zh-CN" w:bidi="ar-SA"/>
    </w:rPr>
  </w:style>
  <w:style w:type="character" w:styleId="1218">
    <w:name w:val="fix161 Char"/>
    <w:next w:val="1218"/>
    <w:link w:val="1219"/>
    <w:rPr>
      <w:rFonts w:ascii="宋体" w:hAnsi="宋体"/>
      <w:sz w:val="24"/>
      <w:szCs w:val="24"/>
      <w:lang w:bidi="ar-SA"/>
    </w:rPr>
  </w:style>
  <w:style w:type="paragraph" w:styleId="1219">
    <w:name w:val="fix161"/>
    <w:basedOn w:val="1049"/>
    <w:next w:val="1219"/>
    <w:link w:val="1218"/>
    <w:pPr>
      <w:jc w:val="left"/>
      <w:spacing w:before="100" w:beforeAutospacing="1" w:after="100" w:afterAutospacing="1"/>
      <w:widowControl/>
    </w:pPr>
    <w:rPr>
      <w:rFonts w:ascii="宋体" w:hAnsi="宋体"/>
      <w:sz w:val="24"/>
    </w:rPr>
  </w:style>
  <w:style w:type="character" w:styleId="1220">
    <w:name w:val="font11"/>
    <w:next w:val="1220"/>
    <w:link w:val="1049"/>
    <w:qFormat/>
    <w:rPr>
      <w:rFonts w:ascii="Times New Roman" w:hAnsi="Times New Roman" w:cs="Times New Roman"/>
      <w:color w:val="000000"/>
      <w:sz w:val="14"/>
      <w:szCs w:val="14"/>
      <w:u w:val="none"/>
    </w:rPr>
  </w:style>
  <w:style w:type="character" w:styleId="1221">
    <w:name w:val="美标题一 Char Char"/>
    <w:next w:val="1221"/>
    <w:link w:val="1222"/>
    <w:rPr>
      <w:rFonts w:ascii="Calibri" w:hAnsi="Calibri" w:eastAsia="宋体"/>
      <w:b/>
      <w:sz w:val="36"/>
      <w:szCs w:val="24"/>
      <w:lang w:bidi="ar-SA"/>
    </w:rPr>
  </w:style>
  <w:style w:type="paragraph" w:styleId="1222">
    <w:name w:val="美标题一"/>
    <w:basedOn w:val="1049"/>
    <w:next w:val="1222"/>
    <w:link w:val="1221"/>
    <w:pPr>
      <w:ind w:left="480" w:hanging="480"/>
      <w:jc w:val="center"/>
      <w:tabs>
        <w:tab w:val="left" w:pos="480" w:leader="none"/>
        <w:tab w:val="left" w:pos="907" w:leader="none"/>
        <w:tab w:val="left" w:pos="1035" w:leader="none"/>
        <w:tab w:val="left" w:pos="1995" w:leader="none"/>
      </w:tabs>
    </w:pPr>
    <w:rPr>
      <w:b/>
      <w:sz w:val="36"/>
    </w:rPr>
  </w:style>
  <w:style w:type="character" w:styleId="1223">
    <w:name w:val="*正文 Char"/>
    <w:next w:val="1223"/>
    <w:link w:val="1224"/>
    <w:rPr>
      <w:rFonts w:ascii="仿宋" w:hAnsi="仿宋" w:eastAsia="仿宋"/>
      <w:sz w:val="24"/>
      <w:szCs w:val="24"/>
    </w:rPr>
  </w:style>
  <w:style w:type="paragraph" w:styleId="1224">
    <w:name w:val="*正文"/>
    <w:basedOn w:val="1049"/>
    <w:next w:val="1224"/>
    <w:link w:val="1223"/>
    <w:qFormat/>
    <w:pPr>
      <w:ind w:firstLine="480"/>
      <w:spacing w:line="440" w:lineRule="exact"/>
    </w:pPr>
    <w:rPr>
      <w:rFonts w:ascii="仿宋" w:hAnsi="仿宋" w:eastAsia="仿宋"/>
      <w:sz w:val="24"/>
    </w:rPr>
  </w:style>
  <w:style w:type="character" w:styleId="1225">
    <w:name w:val="页脚 Char1"/>
    <w:next w:val="1225"/>
    <w:link w:val="1049"/>
    <w:qFormat/>
    <w:rPr>
      <w:sz w:val="18"/>
      <w:szCs w:val="18"/>
    </w:rPr>
  </w:style>
  <w:style w:type="character" w:styleId="1226">
    <w:name w:val="HTML 地址 Char1"/>
    <w:next w:val="1226"/>
    <w:link w:val="1049"/>
    <w:rPr>
      <w:i/>
      <w:iCs/>
      <w:sz w:val="21"/>
      <w:szCs w:val="21"/>
    </w:rPr>
  </w:style>
  <w:style w:type="character" w:styleId="1227">
    <w:name w:val="font112"/>
    <w:next w:val="1227"/>
    <w:link w:val="1049"/>
    <w:qFormat/>
    <w:rPr>
      <w:rFonts w:hint="eastAsia" w:ascii="宋体" w:hAnsi="宋体" w:eastAsia="宋体" w:cs="宋体"/>
      <w:b/>
      <w:color w:val="000000"/>
      <w:sz w:val="20"/>
      <w:szCs w:val="20"/>
      <w:u w:val="none"/>
    </w:rPr>
  </w:style>
  <w:style w:type="character" w:styleId="1228">
    <w:name w:val="10"/>
    <w:next w:val="1228"/>
    <w:link w:val="1049"/>
    <w:qFormat/>
  </w:style>
  <w:style w:type="character" w:styleId="1229">
    <w:name w:val="明显参考"/>
    <w:next w:val="1229"/>
    <w:link w:val="1049"/>
    <w:uiPriority w:val="32"/>
    <w:qFormat/>
    <w:rPr>
      <w:b/>
      <w:bCs/>
      <w:smallCaps/>
      <w:color w:val="c0504d"/>
      <w:spacing w:val="5"/>
      <w:u w:val="single"/>
    </w:rPr>
  </w:style>
  <w:style w:type="character" w:styleId="1230">
    <w:name w:val="缺省文本 Char"/>
    <w:next w:val="1230"/>
    <w:link w:val="1231"/>
    <w:rPr>
      <w:rFonts w:ascii="Arial" w:hAnsi="Arial" w:eastAsia="宋体"/>
      <w:sz w:val="24"/>
      <w:szCs w:val="21"/>
      <w:lang w:bidi="ar-SA"/>
    </w:rPr>
  </w:style>
  <w:style w:type="paragraph" w:styleId="1231">
    <w:name w:val="缺省文本"/>
    <w:basedOn w:val="1049"/>
    <w:next w:val="1231"/>
    <w:link w:val="1230"/>
    <w:pPr>
      <w:jc w:val="left"/>
      <w:spacing w:line="360" w:lineRule="auto"/>
    </w:pPr>
    <w:rPr>
      <w:rFonts w:ascii="Arial" w:hAnsi="Arial"/>
      <w:sz w:val="24"/>
      <w:szCs w:val="21"/>
    </w:rPr>
  </w:style>
  <w:style w:type="character" w:styleId="1232">
    <w:name w:val="表头 Char,纯文本 Char1 Char Char Char,纯文本 Char Char1 Char,纯文本 Char1 Char Char1,纯文本 Char1 Char Char,纯文本 Char1 Char1,纯 Char,纯文本 Char4"/>
    <w:next w:val="1232"/>
    <w:link w:val="1233"/>
    <w:rPr>
      <w:rFonts w:eastAsia="黑体"/>
      <w:spacing w:val="-10"/>
      <w:lang w:bidi="ar-SA"/>
    </w:rPr>
  </w:style>
  <w:style w:type="paragraph" w:styleId="1233">
    <w:name w:val="表头"/>
    <w:basedOn w:val="1049"/>
    <w:next w:val="1233"/>
    <w:link w:val="1232"/>
    <w:pPr>
      <w:jc w:val="center"/>
      <w:spacing w:line="320" w:lineRule="atLeast"/>
    </w:pPr>
    <w:rPr>
      <w:rFonts w:eastAsia="黑体"/>
      <w:spacing w:val="-10"/>
      <w:sz w:val="20"/>
      <w:szCs w:val="20"/>
    </w:rPr>
  </w:style>
  <w:style w:type="character" w:styleId="1234">
    <w:name w:val=" Char Char29"/>
    <w:next w:val="1234"/>
    <w:link w:val="1049"/>
    <w:rPr>
      <w:rFonts w:ascii="Arial" w:hAnsi="Arial" w:eastAsia="黑体"/>
      <w:b/>
      <w:bCs/>
      <w:sz w:val="28"/>
      <w:szCs w:val="28"/>
      <w:lang w:val="en-US" w:eastAsia="zh-CN" w:bidi="ar-SA"/>
    </w:rPr>
  </w:style>
  <w:style w:type="character" w:styleId="1235">
    <w:name w:val="12black1"/>
    <w:next w:val="1235"/>
    <w:link w:val="1049"/>
    <w:rPr>
      <w:color w:val="000000"/>
      <w:sz w:val="24"/>
      <w:szCs w:val="24"/>
      <w:u w:val="none"/>
    </w:rPr>
  </w:style>
  <w:style w:type="character" w:styleId="1236">
    <w:name w:val="font21"/>
    <w:next w:val="1236"/>
    <w:link w:val="1049"/>
    <w:qFormat/>
    <w:rPr>
      <w:rFonts w:hint="eastAsia" w:ascii="宋体" w:hAnsi="宋体" w:eastAsia="宋体" w:cs="宋体"/>
      <w:color w:val="000000"/>
      <w:sz w:val="18"/>
      <w:szCs w:val="18"/>
      <w:u w:val="none"/>
    </w:rPr>
  </w:style>
  <w:style w:type="character" w:styleId="1237">
    <w:name w:val="美标题2 Char Char"/>
    <w:next w:val="1237"/>
    <w:link w:val="1238"/>
    <w:rPr>
      <w:rFonts w:ascii="宋体" w:hAnsi="宋体"/>
      <w:b/>
      <w:sz w:val="28"/>
      <w:lang w:bidi="ar-SA"/>
    </w:rPr>
  </w:style>
  <w:style w:type="paragraph" w:styleId="1238">
    <w:name w:val="美标题2"/>
    <w:basedOn w:val="1049"/>
    <w:next w:val="1238"/>
    <w:link w:val="1237"/>
    <w:rPr>
      <w:rFonts w:ascii="宋体" w:hAnsi="宋体"/>
      <w:b/>
      <w:sz w:val="28"/>
      <w:szCs w:val="20"/>
    </w:rPr>
  </w:style>
  <w:style w:type="character" w:styleId="1239">
    <w:name w:val="曹阿龙 Char"/>
    <w:next w:val="1239"/>
    <w:link w:val="1240"/>
    <w:rPr>
      <w:rFonts w:ascii="宋体" w:hAnsi="宋体" w:eastAsia="幼圆"/>
      <w:b/>
      <w:bCs/>
      <w:sz w:val="28"/>
      <w:szCs w:val="28"/>
      <w:lang w:bidi="ar-SA"/>
    </w:rPr>
  </w:style>
  <w:style w:type="paragraph" w:styleId="1240">
    <w:name w:val="曹阿龙"/>
    <w:basedOn w:val="1051"/>
    <w:next w:val="1240"/>
    <w:link w:val="1239"/>
    <w:qFormat/>
    <w:pPr>
      <w:ind w:firstLine="561"/>
      <w:jc w:val="left"/>
      <w:spacing w:line="400" w:lineRule="exact"/>
    </w:pPr>
    <w:rPr>
      <w:rFonts w:ascii="宋体" w:hAnsi="宋体" w:eastAsia="幼圆"/>
      <w:sz w:val="28"/>
      <w:szCs w:val="28"/>
    </w:rPr>
  </w:style>
  <w:style w:type="character" w:styleId="1241">
    <w:name w:val="普通正文 Char"/>
    <w:next w:val="1241"/>
    <w:link w:val="1242"/>
    <w:rPr>
      <w:rFonts w:ascii="Arial" w:hAnsi="Arial" w:eastAsia="宋体"/>
      <w:sz w:val="24"/>
      <w:szCs w:val="24"/>
      <w:lang w:val="en-US" w:eastAsia="zh-CN" w:bidi="ar-SA"/>
    </w:rPr>
  </w:style>
  <w:style w:type="paragraph" w:styleId="1242">
    <w:name w:val="普通正文"/>
    <w:basedOn w:val="1049"/>
    <w:next w:val="1242"/>
    <w:link w:val="1241"/>
    <w:pPr>
      <w:ind w:firstLine="480"/>
      <w:jc w:val="left"/>
      <w:spacing w:before="120" w:after="120" w:line="360" w:lineRule="auto"/>
    </w:pPr>
    <w:rPr>
      <w:rFonts w:ascii="Arial" w:hAnsi="Arial"/>
      <w:sz w:val="24"/>
    </w:rPr>
  </w:style>
  <w:style w:type="character" w:styleId="1243">
    <w:name w:val=" Char Char30"/>
    <w:next w:val="1243"/>
    <w:link w:val="1049"/>
    <w:qFormat/>
    <w:rPr>
      <w:rFonts w:eastAsia="宋体"/>
      <w:b/>
      <w:bCs/>
      <w:sz w:val="32"/>
      <w:szCs w:val="32"/>
      <w:lang w:val="en-US" w:eastAsia="zh-CN" w:bidi="ar-SA"/>
    </w:rPr>
  </w:style>
  <w:style w:type="character" w:styleId="1244">
    <w:name w:val="DeltaView Insertion"/>
    <w:next w:val="1244"/>
    <w:link w:val="1049"/>
    <w:uiPriority w:val="99"/>
    <w:rPr>
      <w:color w:val="0000ff"/>
      <w:spacing w:val="0"/>
      <w:u w:val="single"/>
    </w:rPr>
  </w:style>
  <w:style w:type="character" w:styleId="1245">
    <w:name w:val="引用 Char"/>
    <w:next w:val="1245"/>
    <w:link w:val="1246"/>
    <w:uiPriority w:val="99"/>
    <w:rPr>
      <w:i/>
      <w:iCs/>
      <w:color w:val="000000"/>
      <w:sz w:val="21"/>
      <w:szCs w:val="24"/>
    </w:rPr>
  </w:style>
  <w:style w:type="paragraph" w:styleId="1246">
    <w:name w:val="引用"/>
    <w:basedOn w:val="1049"/>
    <w:next w:val="1049"/>
    <w:link w:val="1245"/>
    <w:uiPriority w:val="99"/>
    <w:qFormat/>
    <w:rPr>
      <w:i/>
      <w:iCs/>
      <w:color w:val="000000"/>
    </w:rPr>
  </w:style>
  <w:style w:type="character" w:styleId="1247">
    <w:name w:val="不明显参考"/>
    <w:next w:val="1247"/>
    <w:link w:val="1049"/>
    <w:uiPriority w:val="31"/>
    <w:qFormat/>
    <w:rPr>
      <w:smallCaps/>
      <w:color w:val="c0504d"/>
      <w:u w:val="single"/>
    </w:rPr>
  </w:style>
  <w:style w:type="character" w:styleId="1248">
    <w:name w:val="表格标题 Char,正文（首行缩进两字） Char Char Char Char Char Char Char Char,文本条款 Char,正文（首行缩进两字） Char1,正文缩进2 Char,表正文 Char,正文非缩进 Char,正文缩进1 Char,Standardeinz Char,Standardeinz1 Char,正文（首行缩进两字） Char Char1,正文（首行缩进两字） Char Char Char Char Char Char Char1,s4 Char,特点 Char,正"/>
    <w:next w:val="1248"/>
    <w:link w:val="1249"/>
    <w:rPr>
      <w:rFonts w:ascii="Arial Black" w:hAnsi="Arial Black" w:eastAsia="黑体"/>
      <w:sz w:val="24"/>
      <w:szCs w:val="24"/>
    </w:rPr>
  </w:style>
  <w:style w:type="paragraph" w:styleId="1249">
    <w:name w:val="表格标题"/>
    <w:basedOn w:val="1049"/>
    <w:next w:val="1249"/>
    <w:link w:val="1248"/>
    <w:pPr>
      <w:jc w:val="center"/>
      <w:spacing w:after="156" w:line="400" w:lineRule="exact"/>
    </w:pPr>
    <w:rPr>
      <w:rFonts w:ascii="Arial Black" w:hAnsi="Arial Black" w:eastAsia="黑体"/>
      <w:sz w:val="24"/>
    </w:rPr>
  </w:style>
  <w:style w:type="character" w:styleId="1250">
    <w:name w:val="列出段落 Char,Bullet List Char,numbered Char,FooterText Char,List Paragraph1 Char,Paragraphe de liste1 Char"/>
    <w:next w:val="1250"/>
    <w:link w:val="1251"/>
    <w:uiPriority w:val="34"/>
    <w:rPr>
      <w:rFonts w:ascii="Calibri" w:hAnsi="Calibri" w:eastAsia="PMingLiU"/>
      <w:sz w:val="24"/>
      <w:lang w:eastAsia="zh-TW" w:bidi="ar-SA"/>
    </w:rPr>
  </w:style>
  <w:style w:type="paragraph" w:styleId="1251">
    <w:name w:val="列出段落1"/>
    <w:basedOn w:val="1252"/>
    <w:next w:val="1056"/>
    <w:link w:val="1250"/>
    <w:uiPriority w:val="34"/>
    <w:qFormat/>
    <w:pPr>
      <w:ind w:left="480"/>
      <w:jc w:val="left"/>
    </w:pPr>
    <w:rPr>
      <w:rFonts w:eastAsia="PMingLiU"/>
      <w:sz w:val="24"/>
      <w:szCs w:val="20"/>
      <w:lang w:eastAsia="zh-TW"/>
    </w:rPr>
  </w:style>
  <w:style w:type="paragraph" w:styleId="1252">
    <w:name w:val="正文_10_43"/>
    <w:next w:val="1252"/>
    <w:link w:val="1049"/>
    <w:qFormat/>
    <w:pPr>
      <w:jc w:val="both"/>
      <w:widowControl w:val="off"/>
    </w:pPr>
    <w:rPr>
      <w:rFonts w:ascii="Times New Roman" w:hAnsi="Times New Roman" w:eastAsia="宋体" w:cs="Times New Roman"/>
      <w:sz w:val="21"/>
      <w:szCs w:val="24"/>
      <w:lang w:val="en-US" w:eastAsia="zh-CN" w:bidi="ar-SA"/>
    </w:rPr>
  </w:style>
  <w:style w:type="character" w:styleId="1253">
    <w:name w:val="正文文本 (2)_"/>
    <w:next w:val="1253"/>
    <w:link w:val="1254"/>
    <w:rPr>
      <w:rFonts w:ascii="MingLiU" w:hAnsi="MingLiU" w:eastAsia="MingLiU"/>
      <w:spacing w:val="10"/>
      <w:sz w:val="18"/>
      <w:szCs w:val="18"/>
      <w:shd w:val="clear" w:color="auto" w:fill="ffffff"/>
      <w:lang w:bidi="ar-SA"/>
    </w:rPr>
  </w:style>
  <w:style w:type="paragraph" w:styleId="1254">
    <w:name w:val="正文文本 (2)11"/>
    <w:basedOn w:val="1049"/>
    <w:next w:val="1254"/>
    <w:link w:val="1253"/>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55">
    <w:name w:val="方案文档 Char Char"/>
    <w:next w:val="1255"/>
    <w:link w:val="1256"/>
    <w:rPr>
      <w:rFonts w:ascii="宋体" w:hAnsi="宋体"/>
      <w:b/>
      <w:lang w:bidi="ar-SA"/>
    </w:rPr>
  </w:style>
  <w:style w:type="paragraph" w:styleId="1256">
    <w:name w:val="方案文档"/>
    <w:basedOn w:val="1049"/>
    <w:next w:val="1256"/>
    <w:link w:val="1255"/>
    <w:pPr>
      <w:ind w:left="420"/>
      <w:spacing w:line="360" w:lineRule="auto"/>
      <w:tabs>
        <w:tab w:val="left" w:pos="420" w:leader="none"/>
      </w:tabs>
    </w:pPr>
    <w:rPr>
      <w:rFonts w:ascii="宋体" w:hAnsi="宋体"/>
      <w:b/>
      <w:sz w:val="20"/>
      <w:szCs w:val="20"/>
    </w:rPr>
  </w:style>
  <w:style w:type="paragraph" w:styleId="1257">
    <w:name w:val="并列样式"/>
    <w:basedOn w:val="1049"/>
    <w:next w:val="1257"/>
    <w:link w:val="1049"/>
    <w:uiPriority w:val="99"/>
    <w:qFormat/>
    <w:pPr>
      <w:spacing w:before="60" w:after="60"/>
    </w:pPr>
    <w:rPr>
      <w:rFonts w:ascii="Times New Roman" w:hAnsi="Times New Roman"/>
      <w:sz w:val="24"/>
      <w:szCs w:val="20"/>
    </w:rPr>
  </w:style>
  <w:style w:type="paragraph" w:styleId="1258">
    <w:name w:val="Body text|1"/>
    <w:basedOn w:val="1049"/>
    <w:next w:val="1258"/>
    <w:link w:val="1049"/>
    <w:uiPriority w:val="99"/>
    <w:qFormat/>
    <w:pPr>
      <w:ind w:firstLine="400"/>
      <w:jc w:val="left"/>
      <w:spacing w:line="415" w:lineRule="auto"/>
    </w:pPr>
    <w:rPr>
      <w:rFonts w:ascii="宋体" w:hAnsi="宋体" w:cs="宋体"/>
      <w:color w:val="000000"/>
      <w:sz w:val="30"/>
      <w:szCs w:val="30"/>
    </w:rPr>
  </w:style>
  <w:style w:type="paragraph" w:styleId="1259">
    <w:name w:val="正文首行缩进 21"/>
    <w:basedOn w:val="1139"/>
    <w:next w:val="1259"/>
    <w:link w:val="1049"/>
    <w:qFormat/>
    <w:pPr>
      <w:ind w:left="0" w:firstLine="420"/>
      <w:spacing w:after="0" w:line="360" w:lineRule="auto"/>
    </w:pPr>
    <w:rPr>
      <w:rFonts w:ascii="宋体" w:hAnsi="宋体"/>
      <w:sz w:val="20"/>
      <w:szCs w:val="20"/>
    </w:rPr>
  </w:style>
  <w:style w:type="paragraph" w:styleId="1260">
    <w:name w:val="正文文本111"/>
    <w:basedOn w:val="1170"/>
    <w:next w:val="1179"/>
    <w:link w:val="1049"/>
    <w:qFormat/>
    <w:rPr>
      <w:rFonts w:ascii="楷体_GB2312" w:hAnsi="Arial" w:eastAsia="楷体_GB2312"/>
      <w:sz w:val="28"/>
      <w:szCs w:val="28"/>
    </w:rPr>
  </w:style>
  <w:style w:type="paragraph" w:styleId="1261">
    <w:name w:val="注×："/>
    <w:next w:val="1261"/>
    <w:link w:val="1049"/>
    <w:qFormat/>
    <w:pPr>
      <w:numPr>
        <w:ilvl w:val="0"/>
        <w:numId w:val="5"/>
      </w:numPr>
      <w:jc w:val="both"/>
      <w:widowControl w:val="off"/>
      <w:tabs>
        <w:tab w:val="left" w:pos="630" w:leader="none"/>
        <w:tab w:val="left" w:pos="1035" w:leader="none"/>
      </w:tabs>
    </w:pPr>
    <w:rPr>
      <w:rFonts w:ascii="宋体"/>
      <w:sz w:val="18"/>
      <w:lang w:val="en-US" w:eastAsia="zh-CN" w:bidi="ar-SA"/>
    </w:rPr>
  </w:style>
  <w:style w:type="paragraph" w:styleId="1262">
    <w:name w:val="xl62"/>
    <w:basedOn w:val="1049"/>
    <w:next w:val="1262"/>
    <w:link w:val="1049"/>
    <w:pPr>
      <w:numPr>
        <w:ilvl w:val="0"/>
        <w:numId w:val="6"/>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63">
    <w:name w:val="样式2"/>
    <w:basedOn w:val="1050"/>
    <w:next w:val="1263"/>
    <w:link w:val="1049"/>
    <w:pPr>
      <w:numPr>
        <w:ilvl w:val="0"/>
        <w:numId w:val="7"/>
      </w:numPr>
      <w:ind w:left="360" w:hanging="360"/>
      <w:spacing w:before="0" w:after="0" w:line="400" w:lineRule="atLeast"/>
      <w:widowControl/>
      <w:tabs>
        <w:tab w:val="left" w:pos="480" w:leader="none"/>
      </w:tabs>
      <w:outlineLvl w:val="9"/>
    </w:pPr>
    <w:rPr>
      <w:rFonts w:ascii="宋体" w:eastAsia="黑体"/>
      <w:sz w:val="21"/>
    </w:rPr>
  </w:style>
  <w:style w:type="paragraph" w:styleId="1264">
    <w:name w:val="标题 111"/>
    <w:basedOn w:val="1136"/>
    <w:next w:val="1136"/>
    <w:link w:val="1049"/>
    <w:qFormat/>
    <w:pPr>
      <w:jc w:val="center"/>
      <w:keepLines/>
      <w:keepNext/>
      <w:spacing w:line="578" w:lineRule="auto"/>
      <w:outlineLvl w:val="0"/>
    </w:pPr>
    <w:rPr>
      <w:rFonts w:eastAsia="新宋体"/>
      <w:b/>
      <w:bCs/>
      <w:sz w:val="30"/>
      <w:szCs w:val="44"/>
    </w:rPr>
  </w:style>
  <w:style w:type="paragraph" w:styleId="1265">
    <w:name w:val="Sub Item List"/>
    <w:basedOn w:val="1049"/>
    <w:next w:val="1265"/>
    <w:link w:val="1049"/>
    <w:pPr>
      <w:numPr>
        <w:ilvl w:val="0"/>
        <w:numId w:val="8"/>
      </w:numPr>
      <w:jc w:val="left"/>
      <w:spacing w:before="80" w:line="240" w:lineRule="atLeast"/>
      <w:widowControl/>
      <w:tabs>
        <w:tab w:val="left" w:pos="1922" w:leader="none"/>
      </w:tabs>
    </w:pPr>
    <w:rPr>
      <w:rFonts w:hint="eastAsia" w:cs="Arial"/>
      <w:szCs w:val="21"/>
    </w:rPr>
  </w:style>
  <w:style w:type="paragraph" w:styleId="1266">
    <w:name w:val="P3"/>
    <w:next w:val="1266"/>
    <w:link w:val="1049"/>
    <w:pPr>
      <w:numPr>
        <w:ilvl w:val="0"/>
        <w:numId w:val="9"/>
      </w:numPr>
      <w:ind w:left="2880" w:hanging="576"/>
      <w:jc w:val="both"/>
      <w:spacing w:after="240" w:line="0" w:lineRule="atLeast"/>
      <w:widowControl w:val="off"/>
      <w:tabs>
        <w:tab w:val="clear" w:pos="720" w:leader="none"/>
      </w:tabs>
    </w:pPr>
    <w:rPr>
      <w:rFonts w:eastAsia="全真中明體"/>
      <w:spacing w:val="30"/>
      <w:sz w:val="24"/>
      <w:lang w:val="en-GB" w:eastAsia="zh-TW" w:bidi="ar-SA"/>
    </w:rPr>
  </w:style>
  <w:style w:type="paragraph" w:styleId="1267">
    <w:name w:val="HPC正文"/>
    <w:basedOn w:val="1049"/>
    <w:next w:val="1267"/>
    <w:link w:val="1049"/>
    <w:qFormat/>
    <w:pPr>
      <w:ind w:firstLine="424"/>
      <w:spacing w:line="360" w:lineRule="auto"/>
    </w:pPr>
    <w:rPr>
      <w:sz w:val="24"/>
    </w:rPr>
  </w:style>
  <w:style w:type="paragraph" w:styleId="1268">
    <w:name w:val="无间隔"/>
    <w:next w:val="1268"/>
    <w:link w:val="1049"/>
    <w:uiPriority w:val="1"/>
    <w:qFormat/>
    <w:pPr>
      <w:jc w:val="both"/>
      <w:widowControl w:val="off"/>
    </w:pPr>
    <w:rPr>
      <w:sz w:val="21"/>
      <w:szCs w:val="24"/>
      <w:lang w:val="en-US" w:eastAsia="zh-CN" w:bidi="ar-SA"/>
    </w:rPr>
  </w:style>
  <w:style w:type="paragraph" w:styleId="1269">
    <w:name w:val="样式 Numbered list 2.1 +"/>
    <w:basedOn w:val="1049"/>
    <w:next w:val="1269"/>
    <w:link w:val="1049"/>
    <w:pPr>
      <w:numPr>
        <w:ilvl w:val="0"/>
        <w:numId w:val="10"/>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70">
    <w:name w:val="Char"/>
    <w:basedOn w:val="1049"/>
    <w:next w:val="1270"/>
    <w:link w:val="1049"/>
    <w:uiPriority w:val="99"/>
    <w:qFormat/>
    <w:pPr>
      <w:tabs>
        <w:tab w:val="left" w:pos="360" w:leader="none"/>
      </w:tabs>
    </w:pPr>
    <w:rPr>
      <w:sz w:val="24"/>
    </w:rPr>
  </w:style>
  <w:style w:type="paragraph" w:styleId="1271">
    <w:name w:val="正文文本缩进12"/>
    <w:basedOn w:val="1170"/>
    <w:next w:val="1272"/>
    <w:link w:val="1049"/>
    <w:qFormat/>
    <w:pPr>
      <w:ind w:left="420"/>
      <w:spacing w:after="120"/>
    </w:pPr>
  </w:style>
  <w:style w:type="paragraph" w:styleId="1272">
    <w:name w:val="寄信人地址11"/>
    <w:basedOn w:val="1170"/>
    <w:next w:val="1272"/>
    <w:link w:val="1049"/>
    <w:qFormat/>
    <w:rPr>
      <w:rFonts w:ascii="Arial" w:hAnsi="Arial"/>
    </w:rPr>
  </w:style>
  <w:style w:type="paragraph" w:styleId="1273">
    <w:name w:val="正文 A"/>
    <w:next w:val="1273"/>
    <w:link w:val="1049"/>
    <w:uiPriority w:val="99"/>
    <w:qFormat/>
    <w:pPr>
      <w:jc w:val="both"/>
      <w:widowControl w:val="off"/>
    </w:pPr>
    <w:rPr>
      <w:rFonts w:eastAsia="Arial Unicode MS" w:cs="Arial Unicode MS"/>
      <w:color w:val="000000"/>
      <w:sz w:val="32"/>
      <w:szCs w:val="32"/>
      <w:lang w:val="en-US" w:eastAsia="zh-CN" w:bidi="ar-SA"/>
    </w:rPr>
  </w:style>
  <w:style w:type="paragraph" w:styleId="1274">
    <w:name w:val="页脚11"/>
    <w:basedOn w:val="1170"/>
    <w:next w:val="1274"/>
    <w:link w:val="1049"/>
    <w:qFormat/>
    <w:pPr>
      <w:jc w:val="left"/>
      <w:tabs>
        <w:tab w:val="center" w:pos="4153" w:leader="none"/>
        <w:tab w:val="right" w:pos="8306" w:leader="none"/>
      </w:tabs>
    </w:pPr>
    <w:rPr>
      <w:sz w:val="18"/>
      <w:szCs w:val="18"/>
    </w:rPr>
  </w:style>
  <w:style w:type="paragraph" w:styleId="1275">
    <w:name w:val="修订"/>
    <w:next w:val="1275"/>
    <w:link w:val="1049"/>
    <w:uiPriority w:val="99"/>
    <w:semiHidden/>
    <w:rPr>
      <w:sz w:val="21"/>
      <w:szCs w:val="24"/>
      <w:lang w:val="en-US" w:eastAsia="zh-CN" w:bidi="ar-SA"/>
    </w:rPr>
  </w:style>
  <w:style w:type="paragraph" w:styleId="1276">
    <w:name w:val="BodyText1"/>
    <w:basedOn w:val="1049"/>
    <w:next w:val="1276"/>
    <w:link w:val="1049"/>
    <w:uiPriority w:val="99"/>
    <w:qFormat/>
    <w:pPr>
      <w:spacing w:line="380" w:lineRule="exact"/>
    </w:pPr>
  </w:style>
  <w:style w:type="paragraph" w:styleId="1277">
    <w:name w:val="jx标题1"/>
    <w:basedOn w:val="1050"/>
    <w:next w:val="1277"/>
    <w:link w:val="1049"/>
    <w:qFormat/>
    <w:pPr>
      <w:numPr>
        <w:ilvl w:val="0"/>
        <w:numId w:val="11"/>
      </w:numPr>
      <w:spacing w:line="360" w:lineRule="auto"/>
      <w:tabs>
        <w:tab w:val="left" w:pos="425" w:leader="none"/>
      </w:tabs>
    </w:pPr>
    <w:rPr>
      <w:rFonts w:ascii="Calibri" w:hAnsi="Calibri" w:eastAsia="黑体" w:cs="Times New Roman"/>
      <w:bCs/>
      <w:szCs w:val="44"/>
    </w:rPr>
  </w:style>
  <w:style w:type="paragraph" w:styleId="1278">
    <w:name w:val="Default"/>
    <w:next w:val="1278"/>
    <w:link w:val="1049"/>
    <w:uiPriority w:val="99"/>
    <w:qFormat/>
    <w:pPr>
      <w:widowControl w:val="off"/>
    </w:pPr>
    <w:rPr>
      <w:color w:val="000000"/>
      <w:sz w:val="24"/>
      <w:szCs w:val="24"/>
      <w:lang w:val="en-US" w:eastAsia="zh-CN" w:bidi="ar-SA"/>
    </w:rPr>
  </w:style>
  <w:style w:type="paragraph" w:styleId="1279">
    <w:name w:val="Char1"/>
    <w:basedOn w:val="1049"/>
    <w:next w:val="1279"/>
    <w:link w:val="1049"/>
    <w:pPr>
      <w:spacing w:line="360" w:lineRule="auto"/>
    </w:pPr>
    <w:rPr>
      <w:sz w:val="24"/>
      <w:szCs w:val="20"/>
    </w:rPr>
  </w:style>
  <w:style w:type="paragraph" w:styleId="1280">
    <w:name w:val="默认段落字体 Para Char Char Char Char Char Char Char"/>
    <w:basedOn w:val="1049"/>
    <w:next w:val="1280"/>
    <w:link w:val="1049"/>
    <w:uiPriority w:val="99"/>
    <w:qFormat/>
    <w:rPr>
      <w:rFonts w:ascii="Tahoma" w:hAnsi="Tahoma"/>
      <w:sz w:val="24"/>
      <w:szCs w:val="20"/>
    </w:rPr>
  </w:style>
  <w:style w:type="paragraph" w:styleId="1281">
    <w:name w:val="正文图标题"/>
    <w:basedOn w:val="1049"/>
    <w:next w:val="1183"/>
    <w:link w:val="1049"/>
    <w:qFormat/>
    <w:pPr>
      <w:numPr>
        <w:ilvl w:val="0"/>
        <w:numId w:val="12"/>
      </w:numPr>
      <w:jc w:val="center"/>
      <w:widowControl/>
      <w:tabs>
        <w:tab w:val="left" w:pos="480" w:leader="none"/>
      </w:tabs>
    </w:pPr>
    <w:rPr>
      <w:rFonts w:hint="eastAsia" w:ascii="黑体" w:eastAsia="黑体"/>
      <w:szCs w:val="20"/>
    </w:rPr>
  </w:style>
  <w:style w:type="paragraph" w:styleId="1282">
    <w:name w:val="Section VII Header2"/>
    <w:basedOn w:val="1050"/>
    <w:next w:val="1282"/>
    <w:link w:val="1049"/>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83">
    <w:name w:val=" Char1"/>
    <w:basedOn w:val="1049"/>
    <w:next w:val="1283"/>
    <w:link w:val="1049"/>
    <w:pPr>
      <w:ind w:left="432" w:hanging="432"/>
      <w:spacing w:before="156" w:after="156"/>
      <w:tabs>
        <w:tab w:val="left" w:pos="432" w:leader="none"/>
      </w:tabs>
    </w:pPr>
  </w:style>
  <w:style w:type="paragraph" w:styleId="1284">
    <w:name w:val="示例"/>
    <w:next w:val="1183"/>
    <w:link w:val="1049"/>
    <w:qFormat/>
    <w:pPr>
      <w:numPr>
        <w:ilvl w:val="0"/>
        <w:numId w:val="1"/>
      </w:numPr>
      <w:ind w:firstLine="419"/>
      <w:jc w:val="both"/>
      <w:tabs>
        <w:tab w:val="left" w:pos="816" w:leader="none"/>
      </w:tabs>
    </w:pPr>
    <w:rPr>
      <w:rFonts w:ascii="宋体"/>
      <w:sz w:val="18"/>
      <w:lang w:val="en-US" w:eastAsia="zh-CN" w:bidi="ar-SA"/>
    </w:rPr>
  </w:style>
  <w:style w:type="paragraph" w:styleId="1285">
    <w:name w:val="脚注文本1"/>
    <w:basedOn w:val="1138"/>
    <w:next w:val="1286"/>
    <w:link w:val="1049"/>
    <w:qFormat/>
    <w:pPr>
      <w:jc w:val="left"/>
    </w:pPr>
    <w:rPr>
      <w:rFonts w:ascii="宋体" w:eastAsia="Times New Roman"/>
      <w:sz w:val="18"/>
      <w:szCs w:val="18"/>
    </w:rPr>
  </w:style>
  <w:style w:type="paragraph" w:styleId="1286">
    <w:name w:val="索引 51"/>
    <w:basedOn w:val="1138"/>
    <w:next w:val="1049"/>
    <w:link w:val="1049"/>
    <w:qFormat/>
    <w:pPr>
      <w:ind w:left="800"/>
    </w:pPr>
    <w:rPr>
      <w:rFonts w:ascii="Calibri" w:hAnsi="Calibri"/>
      <w:sz w:val="22"/>
      <w:szCs w:val="22"/>
    </w:rPr>
  </w:style>
  <w:style w:type="paragraph" w:styleId="1287">
    <w:name w:val="WPSOffice手动目录 2"/>
    <w:next w:val="1287"/>
    <w:link w:val="1049"/>
    <w:qFormat/>
    <w:pPr>
      <w:ind w:left="200"/>
    </w:pPr>
    <w:rPr>
      <w:lang w:val="en-US" w:eastAsia="zh-CN" w:bidi="ar-SA"/>
    </w:rPr>
  </w:style>
  <w:style w:type="paragraph" w:styleId="1288">
    <w:name w:val="页眉1"/>
    <w:basedOn w:val="1170"/>
    <w:next w:val="1288"/>
    <w:link w:val="1049"/>
    <w:qFormat/>
    <w:pPr>
      <w:jc w:val="center"/>
      <w:tabs>
        <w:tab w:val="center" w:pos="4153" w:leader="none"/>
        <w:tab w:val="right" w:pos="8306" w:leader="none"/>
      </w:tabs>
      <w:pBdr>
        <w:bottom w:val="single" w:color="000000" w:sz="6" w:space="1"/>
      </w:pBdr>
    </w:pPr>
    <w:rPr>
      <w:sz w:val="18"/>
      <w:szCs w:val="18"/>
    </w:rPr>
  </w:style>
  <w:style w:type="paragraph" w:styleId="1289">
    <w:name w:val="正文_0"/>
    <w:next w:val="1289"/>
    <w:link w:val="1049"/>
    <w:uiPriority w:val="99"/>
    <w:qFormat/>
    <w:pPr>
      <w:jc w:val="both"/>
      <w:widowControl w:val="off"/>
    </w:pPr>
    <w:rPr>
      <w:sz w:val="21"/>
      <w:szCs w:val="22"/>
      <w:lang w:val="en-US" w:eastAsia="zh-CN" w:bidi="ar-SA"/>
    </w:rPr>
  </w:style>
  <w:style w:type="paragraph" w:styleId="1290">
    <w:name w:val="_Style 28"/>
    <w:next w:val="1290"/>
    <w:link w:val="1049"/>
    <w:uiPriority w:val="99"/>
    <w:qFormat/>
    <w:rPr>
      <w:sz w:val="21"/>
      <w:szCs w:val="24"/>
      <w:lang w:val="en-US" w:eastAsia="zh-CN" w:bidi="ar-SA"/>
    </w:rPr>
  </w:style>
  <w:style w:type="paragraph" w:styleId="1291">
    <w:name w:val="Table Paragraph"/>
    <w:basedOn w:val="1049"/>
    <w:next w:val="1291"/>
    <w:link w:val="1049"/>
    <w:uiPriority w:val="1"/>
    <w:qFormat/>
    <w:pPr>
      <w:jc w:val="left"/>
    </w:pPr>
    <w:rPr>
      <w:rFonts w:ascii="Arial Unicode MS" w:hAnsi="Arial Unicode MS" w:eastAsia="Arial Unicode MS" w:cs="Arial Unicode MS"/>
      <w:sz w:val="22"/>
      <w:szCs w:val="22"/>
      <w:lang w:val="zh-CN" w:bidi="zh-CN"/>
    </w:rPr>
  </w:style>
  <w:style w:type="paragraph" w:styleId="1292">
    <w:name w:val="Default Text"/>
    <w:basedOn w:val="1049"/>
    <w:next w:val="1292"/>
    <w:link w:val="1049"/>
    <w:qFormat/>
    <w:pPr>
      <w:jc w:val="left"/>
      <w:widowControl/>
    </w:pPr>
    <w:rPr>
      <w:rFonts w:ascii="Calibri" w:hAnsi="Calibri"/>
      <w:sz w:val="20"/>
      <w:szCs w:val="20"/>
      <w:lang w:eastAsia="en-US"/>
    </w:rPr>
  </w:style>
  <w:style w:type="paragraph" w:styleId="1293">
    <w:name w:val="Char Char1 Char Char Char Char Char Char Char Char Char Char Char Char Char Char Char"/>
    <w:basedOn w:val="1049"/>
    <w:next w:val="1293"/>
    <w:link w:val="1049"/>
    <w:pPr>
      <w:numPr>
        <w:ilvl w:val="8"/>
        <w:numId w:val="13"/>
      </w:numPr>
      <w:ind w:firstLine="0"/>
      <w:jc w:val="left"/>
      <w:spacing w:after="160" w:line="240" w:lineRule="exact"/>
      <w:widowControl/>
      <w:tabs>
        <w:tab w:val="left" w:pos="4200" w:leader="none"/>
      </w:tabs>
    </w:pPr>
    <w:rPr>
      <w:rFonts w:ascii="Verdana" w:hAnsi="Verdana"/>
      <w:sz w:val="20"/>
      <w:szCs w:val="20"/>
      <w:lang w:eastAsia="en-US"/>
    </w:rPr>
  </w:style>
  <w:style w:type="paragraph" w:styleId="1294">
    <w:name w:val="列出段落"/>
    <w:basedOn w:val="1049"/>
    <w:next w:val="1294"/>
    <w:link w:val="1049"/>
    <w:uiPriority w:val="99"/>
    <w:qFormat/>
    <w:pPr>
      <w:ind w:firstLine="420"/>
    </w:pPr>
  </w:style>
  <w:style w:type="paragraph" w:styleId="1295">
    <w:name w:val="列表段落1"/>
    <w:basedOn w:val="1049"/>
    <w:next w:val="1295"/>
    <w:link w:val="1049"/>
    <w:uiPriority w:val="99"/>
    <w:qFormat/>
    <w:pPr>
      <w:ind w:firstLine="420"/>
    </w:pPr>
  </w:style>
  <w:style w:type="paragraph" w:styleId="1296">
    <w:name w:val="_Style 10"/>
    <w:basedOn w:val="1049"/>
    <w:next w:val="1296"/>
    <w:link w:val="1049"/>
    <w:rPr>
      <w:rFonts w:ascii="Tahoma" w:hAnsi="Tahoma"/>
      <w:sz w:val="24"/>
      <w:szCs w:val="20"/>
    </w:rPr>
  </w:style>
  <w:style w:type="paragraph" w:styleId="1297">
    <w:name w:val="qowt-stl-正文"/>
    <w:basedOn w:val="1138"/>
    <w:next w:val="1297"/>
    <w:link w:val="1049"/>
    <w:qFormat/>
    <w:pPr>
      <w:jc w:val="left"/>
      <w:spacing w:before="100" w:beforeAutospacing="1" w:after="100" w:afterAutospacing="1"/>
      <w:widowControl/>
    </w:pPr>
    <w:rPr>
      <w:rFonts w:ascii="宋体" w:hAnsi="宋体" w:cs="宋体"/>
      <w:sz w:val="24"/>
    </w:rPr>
  </w:style>
  <w:style w:type="paragraph" w:styleId="1298">
    <w:name w:val="_Style 0"/>
    <w:next w:val="1298"/>
    <w:link w:val="1049"/>
    <w:qFormat/>
    <w:pPr>
      <w:jc w:val="center"/>
      <w:widowControl w:val="off"/>
    </w:pPr>
    <w:rPr>
      <w:rFonts w:eastAsia="仿宋_GB2312"/>
      <w:b/>
      <w:sz w:val="21"/>
      <w:lang w:val="en-US" w:eastAsia="zh-CN" w:bidi="ar-SA"/>
    </w:rPr>
  </w:style>
  <w:style w:type="paragraph" w:styleId="1299">
    <w:name w:val="正文编号"/>
    <w:basedOn w:val="1049"/>
    <w:next w:val="1299"/>
    <w:link w:val="1049"/>
    <w:pPr>
      <w:numPr>
        <w:ilvl w:val="0"/>
        <w:numId w:val="14"/>
      </w:numPr>
      <w:spacing w:line="400" w:lineRule="exact"/>
      <w:tabs>
        <w:tab w:val="left" w:pos="720" w:leader="none"/>
      </w:tabs>
    </w:pPr>
    <w:rPr>
      <w:rFonts w:eastAsia="楷体_GB2312"/>
      <w:spacing w:val="8"/>
      <w:sz w:val="28"/>
      <w:szCs w:val="20"/>
    </w:rPr>
  </w:style>
  <w:style w:type="paragraph" w:styleId="1300">
    <w:name w:val="普通(网站)1"/>
    <w:basedOn w:val="1136"/>
    <w:next w:val="1300"/>
    <w:link w:val="1049"/>
    <w:qFormat/>
    <w:pPr>
      <w:jc w:val="left"/>
      <w:spacing w:before="100" w:beforeAutospacing="1" w:after="100" w:afterAutospacing="1"/>
      <w:widowControl/>
    </w:pPr>
    <w:rPr>
      <w:rFonts w:ascii="宋体" w:hAnsi="宋体"/>
      <w:sz w:val="24"/>
    </w:rPr>
  </w:style>
  <w:style w:type="paragraph" w:styleId="1301">
    <w:name w:val="正文缩进编号"/>
    <w:basedOn w:val="1049"/>
    <w:next w:val="1301"/>
    <w:link w:val="1049"/>
    <w:qFormat/>
    <w:pPr>
      <w:numPr>
        <w:ilvl w:val="0"/>
        <w:numId w:val="15"/>
      </w:numPr>
      <w:ind w:left="840"/>
      <w:spacing w:line="360" w:lineRule="auto"/>
    </w:pPr>
    <w:rPr>
      <w:rFonts w:ascii="Calibri" w:hAnsi="Calibri"/>
      <w:sz w:val="24"/>
      <w:szCs w:val="21"/>
    </w:rPr>
  </w:style>
  <w:style w:type="paragraph" w:styleId="1302">
    <w:name w:val="纯文本1"/>
    <w:basedOn w:val="1170"/>
    <w:next w:val="1302"/>
    <w:link w:val="1049"/>
    <w:qFormat/>
    <w:rPr>
      <w:rFonts w:ascii="宋体" w:hAnsi="Courier New"/>
      <w:sz w:val="21"/>
      <w:szCs w:val="21"/>
    </w:rPr>
  </w:style>
  <w:style w:type="paragraph" w:styleId="1303">
    <w:name w:val="qowt-stl-正文缩进"/>
    <w:basedOn w:val="1049"/>
    <w:next w:val="1303"/>
    <w:link w:val="1049"/>
    <w:pPr>
      <w:jc w:val="left"/>
      <w:spacing w:before="100" w:beforeAutospacing="1" w:after="100" w:afterAutospacing="1"/>
      <w:widowControl/>
    </w:pPr>
    <w:rPr>
      <w:rFonts w:ascii="宋体" w:hAnsi="宋体" w:cs="宋体"/>
      <w:sz w:val="24"/>
    </w:rPr>
  </w:style>
  <w:style w:type="paragraph" w:styleId="1304">
    <w:name w:val="Body text|3"/>
    <w:basedOn w:val="1049"/>
    <w:next w:val="1304"/>
    <w:link w:val="1049"/>
    <w:uiPriority w:val="99"/>
    <w:qFormat/>
    <w:pPr>
      <w:ind w:left="260" w:hanging="260"/>
      <w:jc w:val="left"/>
    </w:pPr>
    <w:rPr>
      <w:color w:val="000000"/>
      <w:sz w:val="26"/>
      <w:szCs w:val="26"/>
    </w:rPr>
  </w:style>
  <w:style w:type="paragraph" w:styleId="1305">
    <w:name w:val="目录 111"/>
    <w:basedOn w:val="1138"/>
    <w:next w:val="1049"/>
    <w:link w:val="1049"/>
    <w:qFormat/>
  </w:style>
  <w:style w:type="paragraph" w:styleId="1306">
    <w:name w:val="正文缩进2字符"/>
    <w:basedOn w:val="1049"/>
    <w:next w:val="1306"/>
    <w:link w:val="1049"/>
    <w:uiPriority w:val="99"/>
    <w:qFormat/>
    <w:pPr>
      <w:ind w:firstLine="200"/>
      <w:jc w:val="left"/>
      <w:spacing w:line="360" w:lineRule="auto"/>
    </w:pPr>
    <w:rPr>
      <w:sz w:val="24"/>
      <w:szCs w:val="20"/>
    </w:rPr>
  </w:style>
  <w:style w:type="paragraph" w:styleId="1307">
    <w:name w:val="GP（表格）"/>
    <w:basedOn w:val="1049"/>
    <w:next w:val="1307"/>
    <w:link w:val="1049"/>
    <w:qFormat/>
    <w:rPr>
      <w:rFonts w:ascii="Arial" w:hAnsi="Arial" w:eastAsia="宋体"/>
      <w:sz w:val="18"/>
    </w:rPr>
  </w:style>
  <w:style w:type="paragraph" w:styleId="1308">
    <w:name w:val="xl70"/>
    <w:basedOn w:val="1049"/>
    <w:next w:val="1308"/>
    <w:link w:val="1049"/>
    <w:pPr>
      <w:numPr>
        <w:ilvl w:val="8"/>
        <w:numId w:val="1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09">
    <w:name w:val="列项——"/>
    <w:next w:val="1309"/>
    <w:link w:val="1049"/>
    <w:qFormat/>
    <w:pPr>
      <w:numPr>
        <w:ilvl w:val="0"/>
        <w:numId w:val="13"/>
      </w:numPr>
      <w:ind w:left="200" w:hanging="200"/>
      <w:jc w:val="both"/>
      <w:widowControl w:val="off"/>
      <w:tabs>
        <w:tab w:val="left" w:pos="720" w:leader="none"/>
        <w:tab w:val="left" w:pos="854" w:leader="none"/>
      </w:tabs>
    </w:pPr>
    <w:rPr>
      <w:rFonts w:ascii="宋体"/>
      <w:sz w:val="21"/>
      <w:lang w:val="en-US" w:eastAsia="zh-CN" w:bidi="ar-SA"/>
    </w:rPr>
  </w:style>
  <w:style w:type="paragraph" w:styleId="1310">
    <w:name w:val="一级项目符号"/>
    <w:basedOn w:val="1049"/>
    <w:next w:val="1310"/>
    <w:link w:val="1049"/>
    <w:qFormat/>
    <w:pPr>
      <w:numPr>
        <w:ilvl w:val="0"/>
        <w:numId w:val="17"/>
      </w:numPr>
      <w:spacing w:line="360" w:lineRule="auto"/>
      <w:widowControl/>
      <w:tabs>
        <w:tab w:val="left" w:pos="840" w:leader="none"/>
      </w:tabs>
    </w:pPr>
    <w:rPr>
      <w:rFonts w:ascii="Calibri" w:hAnsi="Calibri" w:eastAsia="宋体" w:cs="Times New Roman"/>
      <w:sz w:val="24"/>
    </w:rPr>
  </w:style>
  <w:style w:type="paragraph" w:styleId="1311">
    <w:name w:val="p0"/>
    <w:basedOn w:val="1136"/>
    <w:next w:val="1311"/>
    <w:link w:val="1049"/>
    <w:uiPriority w:val="99"/>
    <w:qFormat/>
    <w:pPr>
      <w:widowControl/>
    </w:pPr>
    <w:rPr>
      <w:szCs w:val="21"/>
    </w:rPr>
  </w:style>
  <w:style w:type="paragraph" w:styleId="1312">
    <w:name w:val="表格3"/>
    <w:basedOn w:val="1049"/>
    <w:next w:val="1312"/>
    <w:link w:val="1049"/>
    <w:uiPriority w:val="99"/>
    <w:qFormat/>
    <w:pPr>
      <w:jc w:val="center"/>
    </w:pPr>
  </w:style>
  <w:style w:type="paragraph" w:styleId="1313">
    <w:name w:val="Blockquote"/>
    <w:basedOn w:val="1049"/>
    <w:next w:val="1313"/>
    <w:link w:val="1049"/>
    <w:uiPriority w:val="99"/>
    <w:qFormat/>
    <w:pPr>
      <w:ind w:left="764" w:right="567"/>
      <w:jc w:val="left"/>
      <w:spacing w:before="100" w:after="100"/>
    </w:pPr>
    <w:rPr>
      <w:sz w:val="24"/>
    </w:rPr>
  </w:style>
  <w:style w:type="paragraph" w:styleId="1314">
    <w:name w:val="正文49"/>
    <w:next w:val="1314"/>
    <w:link w:val="1049"/>
    <w:qFormat/>
    <w:pPr>
      <w:jc w:val="both"/>
      <w:widowControl w:val="off"/>
    </w:pPr>
    <w:rPr>
      <w:rFonts w:ascii="Calibri" w:hAnsi="Calibri" w:eastAsia="宋体" w:cs="Times New Roman"/>
      <w:sz w:val="21"/>
      <w:szCs w:val="22"/>
      <w:lang w:val="en-US" w:eastAsia="zh-CN" w:bidi="ar-SA"/>
    </w:rPr>
  </w:style>
  <w:style w:type="table" w:styleId="1315">
    <w:name w:val="网格型2"/>
    <w:basedOn w:val="1060"/>
    <w:next w:val="1315"/>
    <w:link w:val="1049"/>
    <w:qFormat/>
    <w:pPr>
      <w:jc w:val="both"/>
      <w:widowControl w:val="off"/>
    </w:pPr>
    <w:rPr>
      <w:rFonts w:ascii="Times New Roman" w:hAnsi="Times New Roman" w:eastAsia="宋体" w:cs="Times New Roman"/>
    </w:rPr>
    <w:tblPr/>
  </w:style>
  <w:style w:type="table" w:styleId="1316">
    <w:name w:val="Table Normal"/>
    <w:next w:val="1316"/>
    <w:link w:val="1049"/>
    <w:unhideWhenUsed/>
    <w:qFormat/>
    <w:tblPr/>
  </w:style>
  <w:style w:type="table" w:styleId="1317">
    <w:name w:val="网格型1"/>
    <w:basedOn w:val="1060"/>
    <w:next w:val="1317"/>
    <w:link w:val="1049"/>
    <w:qFormat/>
    <w:pPr>
      <w:jc w:val="both"/>
      <w:widowControl w:val="off"/>
    </w:pPr>
    <w:rPr>
      <w:rFonts w:ascii="Times New Roman" w:hAnsi="Times New Roman" w:eastAsia="宋体" w:cs="Times New Roman"/>
    </w:rPr>
    <w:tblPr/>
  </w:style>
  <w:style w:type="paragraph" w:styleId="1318">
    <w:name w:val="正文文本13"/>
    <w:next w:val="1179"/>
    <w:link w:val="1049"/>
    <w:qFormat/>
    <w:pPr>
      <w:jc w:val="both"/>
      <w:widowControl w:val="off"/>
    </w:pPr>
    <w:rPr>
      <w:rFonts w:ascii="Times New Roman" w:hAnsi="Times New Roman" w:eastAsia="宋体" w:cs="Times New Roman"/>
      <w:sz w:val="21"/>
      <w:szCs w:val="24"/>
      <w:lang w:eastAsia="zh-CN"/>
    </w:rPr>
  </w:style>
  <w:style w:type="character" w:styleId="1319" w:default="1">
    <w:name w:val="Default Paragraph Font"/>
    <w:uiPriority w:val="1"/>
    <w:semiHidden/>
    <w:unhideWhenUsed/>
  </w:style>
  <w:style w:type="numbering" w:styleId="1320" w:default="1">
    <w:name w:val="No List"/>
    <w:uiPriority w:val="99"/>
    <w:semiHidden/>
    <w:unhideWhenUsed/>
  </w:style>
  <w:style w:type="table" w:styleId="13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微软</dc:creator>
  <cp:lastModifiedBy>徐州久宏18796320492</cp:lastModifiedBy>
  <cp:revision>7</cp:revision>
  <dcterms:created xsi:type="dcterms:W3CDTF">2019-03-28T02:37:00Z</dcterms:created>
  <dcterms:modified xsi:type="dcterms:W3CDTF">2026-10-15T01:51:00Z</dcterms:modified>
</cp:coreProperties>
</file>