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rPr>
      </w:r>
    </w:p>
    <w:p>
      <w:pPr>
        <w:pStyle w:val="952"/>
        <w:rPr>
          <w:rFonts w:hint="eastAsia"/>
          <w:color w:val="000000" w:themeColor="text1"/>
          <w:highlight w:val="none"/>
        </w:rPr>
      </w:pPr>
      <w:r>
        <w:rPr>
          <w:rFonts w:hint="eastAsia"/>
          <w:color w:val="000000" w:themeColor="text1"/>
          <w:highlight w:val="none"/>
        </w:rPr>
      </w:r>
      <w:r>
        <w:rPr>
          <w:color w:val="000000" w:themeColor="text1"/>
        </w:rPr>
      </w:r>
    </w:p>
    <w:p>
      <w:pPr>
        <w:pStyle w:val="964"/>
        <w:jc w:val="center"/>
        <w:rPr>
          <w:rFonts w:hint="eastAsia" w:ascii="Arial" w:hAnsi="Arial" w:eastAsia="黑体" w:cs="Times New Roman"/>
          <w:b/>
          <w:bCs/>
          <w:color w:val="000000" w:themeColor="text1"/>
          <w:sz w:val="84"/>
          <w:szCs w:val="24"/>
          <w:highlight w:val="none"/>
        </w:rPr>
        <w:outlineLvl w:val="0"/>
      </w:pPr>
      <w:r>
        <w:rPr>
          <w:rFonts w:hint="eastAsia" w:ascii="Arial" w:hAnsi="Arial" w:eastAsia="黑体" w:cs="Times New Roman"/>
          <w:b/>
          <w:bCs/>
          <w:color w:val="000000" w:themeColor="text1"/>
          <w:sz w:val="84"/>
          <w:szCs w:val="24"/>
          <w:highlight w:val="none"/>
        </w:rPr>
        <w:t xml:space="preserve">招　标　文　件</w:t>
      </w:r>
      <w:r>
        <w:rPr>
          <w:rFonts w:hint="eastAsia" w:ascii="Arial" w:hAnsi="Arial" w:eastAsia="黑体" w:cs="Times New Roman"/>
          <w:b/>
          <w:bCs/>
          <w:color w:val="000000" w:themeColor="text1"/>
          <w:sz w:val="84"/>
          <w:szCs w:val="24"/>
          <w:highlight w:val="none"/>
        </w:rPr>
      </w:r>
      <w:r>
        <w:rPr>
          <w:color w:val="000000" w:themeColor="text1"/>
        </w:rPr>
      </w:r>
    </w:p>
    <w:p>
      <w:pPr>
        <w:pStyle w:val="873"/>
        <w:ind w:firstLine="1506"/>
        <w:rPr>
          <w:rFonts w:eastAsia="宋体" w:cs="Times New Roman"/>
          <w:b/>
          <w:color w:val="000000" w:themeColor="text1"/>
          <w:sz w:val="30"/>
          <w:szCs w:val="30"/>
          <w:highlight w:val="none"/>
          <w:u w:val="single"/>
        </w:rPr>
        <w:outlineLvl w:val="0"/>
      </w:pPr>
      <w:r>
        <w:rPr>
          <w:rFonts w:hint="eastAsia" w:eastAsia="宋体" w:cs="Times New Roman"/>
          <w:b/>
          <w:color w:val="000000" w:themeColor="text1"/>
          <w:sz w:val="30"/>
          <w:szCs w:val="30"/>
          <w:highlight w:val="none"/>
          <w:lang w:eastAsia="zh-CN"/>
        </w:rPr>
        <w:t xml:space="preserve">项目名称：</w:t>
      </w:r>
      <w:r>
        <w:rPr>
          <w:rFonts w:hint="eastAsia" w:eastAsia="宋体" w:cs="Times New Roman"/>
          <w:b/>
          <w:color w:val="000000" w:themeColor="text1"/>
          <w:sz w:val="30"/>
          <w:szCs w:val="30"/>
          <w:lang w:eastAsia="zh-CN"/>
        </w:rPr>
        <w:t xml:space="preserve">南京市人民中学学生活动实践中心</w:t>
      </w:r>
      <w:r>
        <w:rPr>
          <w:rFonts w:hint="eastAsia" w:ascii="Times New Roman" w:hAnsi="Times New Roman" w:eastAsia="宋体" w:cs="Times New Roman"/>
          <w:b/>
          <w:bCs w:val="0"/>
          <w:color w:val="000000" w:themeColor="text1"/>
          <w:sz w:val="32"/>
          <w:szCs w:val="32"/>
          <w:u w:val="none"/>
          <w:lang w:val="en-US" w:eastAsia="zh-CN"/>
        </w:rPr>
        <w:t xml:space="preserve">功能室设备</w:t>
      </w:r>
      <w:r>
        <w:rPr>
          <w:rFonts w:eastAsia="宋体" w:cs="Times New Roman"/>
          <w:b/>
          <w:color w:val="000000" w:themeColor="text1"/>
          <w:sz w:val="30"/>
          <w:szCs w:val="30"/>
          <w:highlight w:val="none"/>
          <w:u w:val="single"/>
          <w:lang w:val="en-US" w:eastAsia="zh-CN"/>
        </w:rPr>
      </w:r>
      <w:r>
        <w:rPr>
          <w:color w:val="000000" w:themeColor="text1"/>
        </w:rPr>
      </w:r>
    </w:p>
    <w:p>
      <w:pPr>
        <w:pStyle w:val="873"/>
        <w:ind w:firstLine="1506"/>
        <w:rPr>
          <w:rFonts w:hint="eastAsia" w:eastAsia="宋体" w:cs="Times New Roman"/>
          <w:b/>
          <w:color w:val="000000" w:themeColor="text1"/>
          <w:sz w:val="30"/>
          <w:szCs w:val="30"/>
          <w:highlight w:val="none"/>
        </w:rPr>
        <w:outlineLvl w:val="0"/>
      </w:pPr>
      <w:r>
        <w:rPr>
          <w:rFonts w:hint="eastAsia" w:eastAsia="宋体" w:cs="Times New Roman"/>
          <w:b/>
          <w:color w:val="000000" w:themeColor="text1"/>
          <w:sz w:val="30"/>
          <w:szCs w:val="30"/>
          <w:highlight w:val="none"/>
          <w:lang w:eastAsia="zh-CN"/>
        </w:rPr>
        <w:t xml:space="preserve">项目编号：</w:t>
      </w:r>
      <w:r>
        <w:rPr>
          <w:rFonts w:hint="eastAsia" w:ascii="Times New Roman" w:hAnsi="Times New Roman" w:eastAsia="宋体" w:cs="Times New Roman"/>
          <w:b/>
          <w:bCs w:val="0"/>
          <w:color w:val="000000" w:themeColor="text1"/>
          <w:sz w:val="32"/>
          <w:szCs w:val="32"/>
          <w:highlight w:val="none"/>
          <w:u w:val="none"/>
          <w:lang w:eastAsia="zh-CN"/>
        </w:rPr>
        <w:t xml:space="preserve">JSZC-320100-JZCG-G2026-0377</w:t>
      </w:r>
      <w:r>
        <w:rPr>
          <w:rFonts w:hint="eastAsia" w:eastAsia="宋体" w:cs="Times New Roman"/>
          <w:b/>
          <w:color w:val="000000" w:themeColor="text1"/>
          <w:sz w:val="30"/>
          <w:szCs w:val="30"/>
          <w:highlight w:val="none"/>
          <w:lang w:eastAsia="zh-CN"/>
        </w:rPr>
      </w:r>
      <w:r>
        <w:rPr>
          <w:color w:val="000000" w:themeColor="text1"/>
        </w:rPr>
      </w:r>
    </w:p>
    <w:p>
      <w:pPr>
        <w:pStyle w:val="873"/>
        <w:jc w:val="center"/>
        <w:rPr>
          <w:rFonts w:hint="eastAsia" w:eastAsia="宋体" w:cs="Times New Roman"/>
          <w:b/>
          <w:color w:val="000000" w:themeColor="text1"/>
          <w:sz w:val="30"/>
          <w:szCs w:val="30"/>
          <w:highlight w:val="none"/>
        </w:rPr>
        <w:outlineLvl w:val="0"/>
      </w:pPr>
      <w:r>
        <w:rPr>
          <w:rFonts w:hint="eastAsia" w:eastAsia="宋体" w:cs="Times New Roman"/>
          <w:b/>
          <w:color w:val="000000" w:themeColor="text1"/>
          <w:sz w:val="30"/>
          <w:szCs w:val="30"/>
          <w:highlight w:val="none"/>
          <w:lang w:eastAsia="zh-CN"/>
        </w:rPr>
        <w:t xml:space="preserve">（</w:t>
      </w:r>
      <w:r>
        <w:rPr>
          <w:rFonts w:hint="eastAsia" w:ascii="宋体" w:hAnsi="宋体" w:eastAsia="宋体" w:cs="宋体"/>
          <w:b/>
          <w:bCs/>
          <w:color w:val="000000" w:themeColor="text1"/>
          <w:sz w:val="30"/>
          <w:szCs w:val="30"/>
          <w:highlight w:val="none"/>
          <w:lang w:eastAsia="zh-CN"/>
        </w:rPr>
        <w:t xml:space="preserve">非专门</w:t>
      </w:r>
      <w:r>
        <w:rPr>
          <w:rFonts w:hint="eastAsia" w:ascii="Times New Roman" w:hAnsi="Times New Roman" w:eastAsia="宋体" w:cs="Times New Roman"/>
          <w:b/>
          <w:bCs w:val="0"/>
          <w:color w:val="000000" w:themeColor="text1"/>
          <w:sz w:val="30"/>
          <w:szCs w:val="30"/>
          <w:highlight w:val="none"/>
          <w:lang w:eastAsia="zh-CN"/>
        </w:rPr>
        <w:t xml:space="preserve">面向中小企业</w:t>
      </w:r>
      <w:r>
        <w:rPr>
          <w:rFonts w:hint="eastAsia" w:eastAsia="宋体" w:cs="Times New Roman"/>
          <w:b/>
          <w:color w:val="000000" w:themeColor="text1"/>
          <w:sz w:val="30"/>
          <w:szCs w:val="30"/>
          <w:highlight w:val="none"/>
          <w:lang w:eastAsia="zh-CN"/>
        </w:rPr>
        <w:t xml:space="preserve">）</w:t>
      </w:r>
      <w:r>
        <w:rPr>
          <w:rFonts w:hint="eastAsia" w:eastAsia="宋体" w:cs="Times New Roman"/>
          <w:b/>
          <w:color w:val="000000" w:themeColor="text1"/>
          <w:sz w:val="30"/>
          <w:szCs w:val="30"/>
          <w:highlight w:val="none"/>
          <w:lang w:eastAsia="zh-CN"/>
        </w:rPr>
      </w:r>
      <w:r>
        <w:rPr>
          <w:color w:val="000000" w:themeColor="text1"/>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42"/>
        <w:rPr>
          <w:rFonts w:hint="eastAsia"/>
          <w:color w:val="000000" w:themeColor="text1"/>
        </w:rPr>
      </w:pPr>
      <w:r>
        <w:rPr>
          <w:rFonts w:hint="eastAsia"/>
          <w:color w:val="000000" w:themeColor="text1"/>
        </w:rPr>
      </w:r>
      <w:r>
        <w:rPr>
          <w:color w:val="000000" w:themeColor="text1"/>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64"/>
        <w:ind w:firstLine="0"/>
        <w:jc w:val="center"/>
        <w:rPr>
          <w:rFonts w:hint="eastAsia"/>
          <w:b/>
          <w:bCs/>
          <w:color w:val="000000" w:themeColor="text1"/>
          <w:sz w:val="32"/>
          <w:highlight w:val="none"/>
        </w:rPr>
        <w:outlineLvl w:val="0"/>
      </w:pPr>
      <w:r>
        <w:rPr>
          <w:rFonts w:hint="eastAsia"/>
          <w:b/>
          <w:bCs/>
          <w:color w:val="000000" w:themeColor="text1"/>
          <w:sz w:val="32"/>
          <w:highlight w:val="none"/>
          <w:lang w:eastAsia="zh-CN"/>
        </w:rPr>
        <w:t xml:space="preserve">南京市公共资源交易中心</w:t>
      </w:r>
      <w:r>
        <w:rPr>
          <w:rFonts w:hint="eastAsia"/>
          <w:b/>
          <w:bCs/>
          <w:color w:val="000000" w:themeColor="text1"/>
          <w:sz w:val="32"/>
          <w:highlight w:val="none"/>
          <w:lang w:eastAsia="zh-CN"/>
        </w:rPr>
      </w:r>
      <w:r>
        <w:rPr>
          <w:color w:val="000000" w:themeColor="text1"/>
        </w:rPr>
      </w:r>
    </w:p>
    <w:p>
      <w:pPr>
        <w:pStyle w:val="873"/>
        <w:ind w:firstLine="0"/>
        <w:jc w:val="center"/>
        <w:rPr>
          <w:rFonts w:hint="eastAsia" w:ascii="Times New Roman" w:hAnsi="Times New Roman" w:eastAsia="宋体" w:cs="Times New Roman"/>
          <w:b/>
          <w:bCs w:val="0"/>
          <w:color w:val="000000" w:themeColor="text1"/>
          <w:sz w:val="32"/>
          <w:szCs w:val="32"/>
          <w:highlight w:val="none"/>
          <w:u w:val="none"/>
        </w:rPr>
        <w:outlineLvl w:val="0"/>
      </w:pPr>
      <w:r>
        <w:rPr>
          <w:rFonts w:hint="eastAsia" w:ascii="Times New Roman" w:hAnsi="Times New Roman" w:eastAsia="宋体" w:cs="Times New Roman"/>
          <w:b/>
          <w:bCs w:val="0"/>
          <w:color w:val="000000" w:themeColor="text1"/>
          <w:sz w:val="32"/>
          <w:szCs w:val="32"/>
          <w:highlight w:val="none"/>
          <w:u w:val="none"/>
          <w:lang w:val="en-US" w:eastAsia="zh-CN"/>
        </w:rPr>
        <w:t xml:space="preserve">2026年10月</w:t>
      </w:r>
      <w:r>
        <w:rPr>
          <w:rFonts w:hint="eastAsia" w:ascii="Times New Roman" w:hAnsi="Times New Roman" w:eastAsia="宋体" w:cs="Times New Roman"/>
          <w:b/>
          <w:bCs w:val="0"/>
          <w:color w:val="000000" w:themeColor="text1"/>
          <w:sz w:val="32"/>
          <w:szCs w:val="32"/>
          <w:highlight w:val="none"/>
          <w:u w:val="none"/>
          <w:lang w:val="en-US" w:eastAsia="zh-CN"/>
        </w:rPr>
      </w:r>
      <w:r>
        <w:rPr>
          <w:color w:val="000000" w:themeColor="text1"/>
        </w:rPr>
      </w:r>
    </w:p>
    <w:p>
      <w:pPr>
        <w:pStyle w:val="873"/>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rFonts w:hint="eastAsia" w:ascii="Arial" w:hAnsi="Arial"/>
          <w:color w:val="000000" w:themeColor="text1"/>
          <w:sz w:val="24"/>
          <w:szCs w:val="24"/>
          <w:highlight w:val="none"/>
          <w:u w:val="single"/>
        </w:rPr>
      </w:r>
      <w:r>
        <w:rPr>
          <w:color w:val="000000" w:themeColor="text1"/>
        </w:rPr>
      </w:r>
    </w:p>
    <w:p>
      <w:pPr>
        <w:pStyle w:val="873"/>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color w:val="000000" w:themeColor="text1"/>
        </w:rPr>
      </w:r>
    </w:p>
    <w:p>
      <w:pPr>
        <w:pStyle w:val="873"/>
        <w:jc w:val="center"/>
        <w:spacing w:line="480" w:lineRule="auto"/>
        <w:rPr>
          <w:rFonts w:ascii="Times New Roman" w:hAnsi="Times New Roman"/>
          <w:color w:val="000000" w:themeColor="text1"/>
          <w:szCs w:val="21"/>
          <w:highlight w:val="none"/>
        </w:rPr>
        <w:outlineLvl w:val="0"/>
      </w:pPr>
      <w:r>
        <w:rPr>
          <w:rFonts w:ascii="Times New Roman" w:hAnsi="Times New Roman"/>
          <w:color w:val="000000" w:themeColor="text1"/>
          <w:szCs w:val="21"/>
          <w:highlight w:val="none"/>
        </w:rPr>
      </w:r>
      <w:r>
        <w:rPr>
          <w:color w:val="000000" w:themeColor="text1"/>
        </w:rPr>
      </w:r>
    </w:p>
    <w:p>
      <w:pPr>
        <w:pStyle w:val="873"/>
        <w:jc w:val="center"/>
        <w:spacing w:line="480" w:lineRule="auto"/>
        <w:rPr>
          <w:rFonts w:hint="eastAsia" w:ascii="黑体" w:hAnsi="Arial" w:eastAsia="黑体"/>
          <w:b/>
          <w:color w:val="000000" w:themeColor="text1"/>
          <w:sz w:val="44"/>
          <w:szCs w:val="21"/>
          <w:highlight w:val="none"/>
        </w:rPr>
        <w:outlineLvl w:val="0"/>
      </w:pPr>
      <w:r>
        <w:rPr>
          <w:rFonts w:ascii="Times New Roman" w:hAnsi="Times New Roman"/>
          <w:color w:val="000000" w:themeColor="text1"/>
          <w:szCs w:val="21"/>
          <w:highlight w:val="none"/>
        </w:rPr>
        <w:br w:type="page" w:clear="all"/>
      </w:r>
      <w:bookmarkStart w:id="0" w:name="_Toc120614210"/>
      <w:r>
        <w:rPr>
          <w:color w:val="000000" w:themeColor="text1"/>
        </w:rPr>
      </w:r>
      <w:bookmarkStart w:id="1" w:name="_Toc20823272"/>
      <w:r>
        <w:rPr>
          <w:color w:val="000000" w:themeColor="text1"/>
        </w:rPr>
      </w:r>
      <w:bookmarkStart w:id="2" w:name="_Toc16938516"/>
      <w:r>
        <w:rPr>
          <w:color w:val="000000" w:themeColor="text1"/>
        </w:rPr>
      </w:r>
      <w:bookmarkStart w:id="3" w:name="_Toc479757206"/>
      <w:r>
        <w:rPr>
          <w:color w:val="000000" w:themeColor="text1"/>
        </w:rPr>
      </w:r>
      <w:bookmarkStart w:id="4" w:name="_Toc513029200"/>
      <w:r>
        <w:rPr>
          <w:color w:val="000000" w:themeColor="text1"/>
        </w:rPr>
      </w:r>
      <w:bookmarkStart w:id="5" w:name="_Toc523127445"/>
      <w:r>
        <w:rPr>
          <w:rFonts w:hint="eastAsia" w:ascii="黑体" w:hAnsi="Arial" w:eastAsia="黑体" w:cs="Times New Roman"/>
          <w:b/>
          <w:color w:val="000000" w:themeColor="text1"/>
          <w:sz w:val="44"/>
          <w:szCs w:val="21"/>
          <w:highlight w:val="none"/>
        </w:rPr>
        <w:t xml:space="preserve">总  目  录</w:t>
      </w:r>
      <w:r>
        <w:rPr>
          <w:rFonts w:hint="eastAsia" w:ascii="黑体" w:hAnsi="Arial" w:eastAsia="黑体"/>
          <w:b/>
          <w:color w:val="000000" w:themeColor="text1"/>
          <w:sz w:val="44"/>
          <w:szCs w:val="21"/>
          <w:highlight w:val="none"/>
        </w:rPr>
      </w:r>
      <w:r>
        <w:rPr>
          <w:color w:val="000000" w:themeColor="text1"/>
        </w:rPr>
      </w:r>
    </w:p>
    <w:p>
      <w:pPr>
        <w:pStyle w:val="873"/>
        <w:spacing w:line="480" w:lineRule="auto"/>
        <w:rPr>
          <w:rFonts w:hint="eastAsia" w:ascii="仿宋_GB2312" w:hAnsi="Arial" w:eastAsia="仿宋_GB2312"/>
          <w:b/>
          <w:color w:val="000000" w:themeColor="text1"/>
          <w:sz w:val="28"/>
          <w:szCs w:val="21"/>
          <w:highlight w:val="none"/>
        </w:rPr>
      </w:pPr>
      <w:r>
        <w:rPr>
          <w:rFonts w:hint="eastAsia" w:ascii="仿宋_GB2312" w:hAnsi="Arial" w:eastAsia="仿宋_GB2312"/>
          <w:b/>
          <w:color w:val="000000" w:themeColor="text1"/>
          <w:sz w:val="28"/>
          <w:szCs w:val="21"/>
          <w:highlight w:val="none"/>
        </w:rPr>
      </w:r>
      <w:r>
        <w:rPr>
          <w:color w:val="000000" w:themeColor="text1"/>
        </w:rP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投标邀请…………………………………… </w:t>
      </w:r>
      <w:r>
        <w:rPr>
          <w:rFonts w:hint="eastAsia" w:ascii="黑体" w:hAnsi="宋体" w:eastAsia="黑体" w:cs="Times New Roman"/>
          <w:color w:val="000000" w:themeColor="text1"/>
          <w:sz w:val="36"/>
          <w:szCs w:val="21"/>
          <w:highlight w:val="none"/>
          <w:lang w:val="en-US" w:eastAsia="zh-CN"/>
        </w:rPr>
        <w:t xml:space="preserve">2</w:t>
      </w:r>
      <w:r>
        <w:rPr>
          <w:rFonts w:hint="eastAsia" w:ascii="黑体" w:hAnsi="宋体" w:eastAsia="黑体" w:cs="Times New Roman"/>
          <w:color w:val="000000" w:themeColor="text1"/>
          <w:sz w:val="36"/>
          <w:szCs w:val="21"/>
          <w:highlight w:val="none"/>
        </w:rPr>
      </w:r>
      <w:r>
        <w:rPr>
          <w:color w:val="000000" w:themeColor="text1"/>
        </w:rP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投标人须知………………………………… </w:t>
      </w:r>
      <w:r>
        <w:rPr>
          <w:rFonts w:hint="eastAsia" w:ascii="黑体" w:hAnsi="宋体" w:eastAsia="黑体" w:cs="Times New Roman"/>
          <w:color w:val="000000" w:themeColor="text1"/>
          <w:sz w:val="36"/>
          <w:szCs w:val="21"/>
          <w:highlight w:val="none"/>
          <w:lang w:val="en-US" w:eastAsia="zh-CN"/>
        </w:rPr>
        <w:t xml:space="preserve">4</w:t>
      </w:r>
      <w:r>
        <w:rPr>
          <w:rFonts w:hint="eastAsia" w:ascii="黑体" w:hAnsi="宋体" w:eastAsia="黑体" w:cs="Times New Roman"/>
          <w:color w:val="000000" w:themeColor="text1"/>
          <w:sz w:val="36"/>
          <w:szCs w:val="21"/>
          <w:highlight w:val="none"/>
        </w:rPr>
      </w:r>
      <w:r>
        <w:rPr>
          <w:color w:val="000000" w:themeColor="text1"/>
        </w:rP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合同文本……………………………………</w:t>
      </w:r>
      <w:r>
        <w:rPr>
          <w:rFonts w:hint="eastAsia" w:ascii="黑体" w:hAnsi="宋体" w:eastAsia="黑体" w:cs="Times New Roman"/>
          <w:color w:val="000000" w:themeColor="text1"/>
          <w:sz w:val="36"/>
          <w:szCs w:val="21"/>
          <w:highlight w:val="none"/>
          <w:lang w:val="en-US" w:eastAsia="zh-CN"/>
        </w:rPr>
        <w:t xml:space="preserve">12</w:t>
      </w:r>
      <w:r>
        <w:rPr>
          <w:rFonts w:hint="eastAsia" w:ascii="黑体" w:hAnsi="宋体" w:eastAsia="黑体" w:cs="Times New Roman"/>
          <w:color w:val="000000" w:themeColor="text1"/>
          <w:sz w:val="36"/>
          <w:szCs w:val="21"/>
          <w:highlight w:val="none"/>
        </w:rPr>
      </w:r>
      <w:r>
        <w:rPr>
          <w:color w:val="000000" w:themeColor="text1"/>
        </w:rP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采购需求……………………………………</w:t>
      </w:r>
      <w:r>
        <w:rPr>
          <w:rFonts w:hint="eastAsia" w:ascii="黑体" w:hAnsi="宋体" w:eastAsia="黑体" w:cs="Times New Roman"/>
          <w:color w:val="000000" w:themeColor="text1"/>
          <w:sz w:val="36"/>
          <w:szCs w:val="21"/>
          <w:highlight w:val="none"/>
          <w:lang w:val="en-US" w:eastAsia="zh-CN"/>
        </w:rPr>
        <w:t xml:space="preserve">15</w:t>
      </w:r>
      <w:r>
        <w:rPr>
          <w:rFonts w:hint="eastAsia" w:ascii="黑体" w:hAnsi="宋体" w:eastAsia="黑体" w:cs="Times New Roman"/>
          <w:color w:val="000000" w:themeColor="text1"/>
          <w:sz w:val="36"/>
          <w:szCs w:val="21"/>
          <w:highlight w:val="none"/>
        </w:rPr>
      </w:r>
      <w:r>
        <w:rPr>
          <w:color w:val="000000" w:themeColor="text1"/>
        </w:rP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评标方法与评标标准………………………</w:t>
      </w:r>
      <w:r>
        <w:rPr>
          <w:rFonts w:hint="eastAsia" w:ascii="黑体" w:hAnsi="宋体" w:eastAsia="黑体" w:cs="Times New Roman"/>
          <w:color w:val="000000" w:themeColor="text1"/>
          <w:sz w:val="36"/>
          <w:szCs w:val="21"/>
          <w:highlight w:val="none"/>
          <w:lang w:val="en-US" w:eastAsia="zh-CN"/>
        </w:rPr>
        <w:t xml:space="preserve">35</w:t>
      </w:r>
      <w:r>
        <w:rPr>
          <w:rFonts w:hint="eastAsia" w:ascii="黑体" w:hAnsi="宋体" w:eastAsia="黑体" w:cs="Times New Roman"/>
          <w:color w:val="000000" w:themeColor="text1"/>
          <w:sz w:val="36"/>
          <w:szCs w:val="21"/>
          <w:highlight w:val="none"/>
        </w:rPr>
      </w:r>
      <w:r>
        <w:rPr>
          <w:color w:val="000000" w:themeColor="text1"/>
        </w:rP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投标文件格式………………………………</w:t>
      </w:r>
      <w:r>
        <w:rPr>
          <w:rFonts w:hint="eastAsia" w:ascii="黑体" w:hAnsi="宋体" w:eastAsia="黑体" w:cs="Times New Roman"/>
          <w:color w:val="000000" w:themeColor="text1"/>
          <w:sz w:val="36"/>
          <w:szCs w:val="21"/>
          <w:highlight w:val="none"/>
          <w:lang w:val="en-US" w:eastAsia="zh-CN"/>
        </w:rPr>
        <w:t xml:space="preserve">40</w:t>
      </w:r>
      <w:r>
        <w:rPr>
          <w:rFonts w:hint="eastAsia" w:ascii="黑体" w:hAnsi="宋体" w:eastAsia="黑体" w:cs="Times New Roman"/>
          <w:color w:val="000000" w:themeColor="text1"/>
          <w:sz w:val="36"/>
          <w:szCs w:val="21"/>
          <w:highlight w:val="none"/>
        </w:rPr>
      </w:r>
      <w:r>
        <w:rPr>
          <w:color w:val="000000" w:themeColor="text1"/>
        </w:rPr>
      </w:r>
    </w:p>
    <w:p>
      <w:pPr>
        <w:pStyle w:val="873"/>
        <w:ind w:right="840"/>
        <w:jc w:val="center"/>
        <w:rPr>
          <w:rFonts w:hint="eastAsia" w:ascii="方正小标宋简体" w:hAnsi="方正小标宋简体" w:eastAsia="方正小标宋简体" w:cs="方正小标宋简体"/>
          <w:color w:val="000000" w:themeColor="text1"/>
          <w:sz w:val="36"/>
          <w:szCs w:val="36"/>
          <w:highlight w:val="none"/>
        </w:rPr>
        <w:outlineLvl w:val="9"/>
      </w:pPr>
      <w:r>
        <w:rPr>
          <w:color w:val="000000" w:themeColor="text1"/>
        </w:rPr>
      </w:r>
      <w:bookmarkEnd w:id="0"/>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3"/>
        <w:ind w:right="840"/>
        <w:jc w:val="center"/>
        <w:rPr>
          <w:rFonts w:hint="eastAsia" w:ascii="方正小标宋简体" w:hAnsi="方正小标宋简体" w:eastAsia="方正小标宋简体" w:cs="方正小标宋简体"/>
          <w:color w:val="000000" w:themeColor="text1"/>
          <w:sz w:val="36"/>
          <w:szCs w:val="36"/>
          <w:highlight w:val="none"/>
        </w:rPr>
        <w:outlineLvl w:val="9"/>
      </w:pP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3"/>
        <w:ind w:right="840"/>
        <w:jc w:val="center"/>
        <w:rPr>
          <w:rFonts w:hint="eastAsia" w:ascii="方正小标宋简体" w:hAnsi="方正小标宋简体" w:eastAsia="方正小标宋简体" w:cs="方正小标宋简体"/>
          <w:color w:val="000000" w:themeColor="text1"/>
          <w:sz w:val="36"/>
          <w:szCs w:val="36"/>
          <w:highlight w:val="none"/>
        </w:rPr>
        <w:outlineLvl w:val="0"/>
      </w:pPr>
      <w:r>
        <w:rPr>
          <w:rFonts w:hint="eastAsia" w:ascii="方正小标宋简体" w:hAnsi="方正小标宋简体" w:eastAsia="方正小标宋简体" w:cs="方正小标宋简体"/>
          <w:color w:val="000000" w:themeColor="text1"/>
          <w:sz w:val="36"/>
          <w:szCs w:val="36"/>
          <w:highlight w:val="none"/>
        </w:rPr>
        <w:t xml:space="preserve">第一章  投标邀请</w:t>
      </w: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color w:val="000000" w:themeColor="text1"/>
        </w:rPr>
      </w:r>
      <w:bookmarkStart w:id="6" w:name="_Toc38985263"/>
      <w:r>
        <w:rPr>
          <w:color w:val="000000" w:themeColor="text1"/>
        </w:rPr>
      </w:r>
      <w:bookmarkStart w:id="7" w:name="_Toc35393790"/>
      <w:r>
        <w:rPr>
          <w:color w:val="000000" w:themeColor="text1"/>
        </w:rPr>
      </w:r>
      <w:bookmarkStart w:id="8" w:name="_Toc28359079"/>
      <w:r>
        <w:rPr>
          <w:color w:val="000000" w:themeColor="text1"/>
        </w:rPr>
      </w:r>
      <w:bookmarkStart w:id="9" w:name="_Toc35393621"/>
      <w:r>
        <w:rPr>
          <w:color w:val="000000" w:themeColor="text1"/>
        </w:rPr>
      </w:r>
      <w:bookmarkStart w:id="10" w:name="_Toc28359002"/>
      <w:r>
        <w:rPr>
          <w:color w:val="000000" w:themeColor="text1"/>
        </w:rPr>
      </w:r>
      <w:bookmarkStart w:id="11" w:name="_Hlk24379207"/>
      <w:r>
        <w:rPr>
          <w:rFonts w:hint="eastAsia" w:ascii="方正黑体_GBK" w:hAnsi="方正黑体_GBK" w:eastAsia="方正黑体_GBK" w:cs="方正黑体_GBK"/>
          <w:b w:val="0"/>
          <w:bCs w:val="0"/>
          <w:color w:val="000000" w:themeColor="text1"/>
          <w:sz w:val="30"/>
          <w:szCs w:val="30"/>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3"/>
        <w:ind w:firstLine="480"/>
        <w:pageBreakBefore w:val="0"/>
        <w:spacing w:line="252" w:lineRule="auto"/>
        <w:widowControl w:val="off"/>
        <w:rPr>
          <w:rFonts w:ascii="宋体" w:hAnsi="宋体"/>
          <w:color w:val="000000" w:themeColor="text1"/>
          <w:sz w:val="24"/>
          <w:szCs w:val="24"/>
          <w:highlight w:val="none"/>
        </w:rPr>
      </w:pPr>
      <w:r>
        <w:rPr>
          <w:color w:val="000000" w:themeColor="text1"/>
        </w:rPr>
      </w:r>
      <w:bookmarkEnd w:id="11"/>
      <w:r>
        <w:rPr>
          <w:color w:val="000000" w:themeColor="text1"/>
        </w:rPr>
      </w:r>
      <w:bookmarkStart w:id="12" w:name="_Toc28359080"/>
      <w:r>
        <w:rPr>
          <w:color w:val="000000" w:themeColor="text1"/>
        </w:rPr>
      </w:r>
      <w:bookmarkStart w:id="13" w:name="_Toc38985264"/>
      <w:r>
        <w:rPr>
          <w:color w:val="000000" w:themeColor="text1"/>
        </w:rPr>
      </w:r>
      <w:bookmarkStart w:id="14" w:name="_Toc35393791"/>
      <w:r>
        <w:rPr>
          <w:color w:val="000000" w:themeColor="text1"/>
        </w:rPr>
      </w:r>
      <w:bookmarkStart w:id="15" w:name="_Toc28359003"/>
      <w:r>
        <w:rPr>
          <w:color w:val="000000" w:themeColor="text1"/>
        </w:rPr>
      </w:r>
      <w:bookmarkStart w:id="16" w:name="_Toc35393622"/>
      <w:r>
        <w:rPr>
          <w:rFonts w:hint="eastAsia" w:ascii="宋体" w:hAnsi="宋体"/>
          <w:color w:val="000000" w:themeColor="text1"/>
          <w:sz w:val="24"/>
          <w:szCs w:val="24"/>
          <w:highlight w:val="none"/>
        </w:rPr>
        <w:t xml:space="preserve">1.项目编</w:t>
      </w:r>
      <w:r>
        <w:rPr>
          <w:rFonts w:hint="eastAsia" w:ascii="宋体" w:hAnsi="宋体"/>
          <w:color w:val="000000" w:themeColor="text1"/>
          <w:sz w:val="24"/>
          <w:szCs w:val="24"/>
          <w:highlight w:val="none"/>
        </w:rPr>
        <w:t xml:space="preserve">号：</w:t>
      </w:r>
      <w:r>
        <w:rPr>
          <w:rFonts w:hint="eastAsia" w:ascii="宋体" w:hAnsi="宋体" w:eastAsia="宋体" w:cs="Times New Roman"/>
          <w:color w:val="000000" w:themeColor="text1"/>
          <w:sz w:val="24"/>
          <w:szCs w:val="24"/>
          <w:highlight w:val="none"/>
          <w:lang w:eastAsia="zh-CN"/>
        </w:rPr>
        <w:t xml:space="preserve">JSZC-320100-JZCG-G2026-0377 </w:t>
      </w:r>
      <w:r>
        <w:rPr>
          <w:rFonts w:ascii="宋体" w:hAnsi="宋体"/>
          <w:color w:val="000000" w:themeColor="text1"/>
          <w:sz w:val="24"/>
          <w:szCs w:val="24"/>
          <w:highlight w:val="none"/>
        </w:rPr>
      </w:r>
      <w:r>
        <w:rPr>
          <w:color w:val="000000" w:themeColor="text1"/>
        </w:rPr>
      </w:r>
    </w:p>
    <w:p>
      <w:pPr>
        <w:pStyle w:val="873"/>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2.项目名称：</w:t>
      </w:r>
      <w:r>
        <w:rPr>
          <w:rFonts w:hint="eastAsia" w:ascii="宋体" w:hAnsi="宋体" w:eastAsia="宋体" w:cs="Times New Roman"/>
          <w:color w:val="000000" w:themeColor="text1"/>
          <w:sz w:val="24"/>
          <w:szCs w:val="24"/>
          <w:highlight w:val="none"/>
          <w:lang w:eastAsia="zh-CN"/>
        </w:rPr>
        <w:t xml:space="preserve">南京市人民中学学生活动实践中心</w:t>
      </w:r>
      <w:r>
        <w:rPr>
          <w:rFonts w:hint="eastAsia" w:ascii="宋体" w:hAnsi="宋体" w:eastAsia="宋体" w:cs="Times New Roman"/>
          <w:color w:val="000000" w:themeColor="text1"/>
          <w:sz w:val="24"/>
          <w:szCs w:val="24"/>
          <w:highlight w:val="none"/>
          <w:lang w:val="en-US" w:eastAsia="zh-CN"/>
        </w:rPr>
        <w:t xml:space="preserve">功能室设备</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3"/>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3.预算金额：</w:t>
      </w:r>
      <w:r>
        <w:rPr>
          <w:rFonts w:hint="eastAsia" w:ascii="宋体" w:hAnsi="宋体" w:eastAsia="宋体" w:cs="Times New Roman"/>
          <w:color w:val="000000" w:themeColor="text1"/>
          <w:sz w:val="24"/>
          <w:szCs w:val="24"/>
          <w:highlight w:val="none"/>
          <w:lang w:val="en-US" w:eastAsia="zh-CN"/>
        </w:rPr>
        <w:t xml:space="preserve">500万元</w:t>
      </w:r>
      <w:r>
        <w:rPr>
          <w:rFonts w:hint="eastAsia" w:ascii="宋体" w:hAnsi="宋体" w:eastAsia="宋体" w:cs="Times New Roman"/>
          <w:color w:val="000000" w:themeColor="text1"/>
          <w:sz w:val="24"/>
          <w:szCs w:val="24"/>
          <w:highlight w:val="none"/>
        </w:rPr>
      </w:r>
      <w:r>
        <w:rPr>
          <w:color w:val="000000" w:themeColor="text1"/>
        </w:rPr>
      </w:r>
    </w:p>
    <w:p>
      <w:pPr>
        <w:pStyle w:val="873"/>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w:t>
      </w:r>
      <w:r>
        <w:rPr>
          <w:rFonts w:hint="eastAsia" w:ascii="宋体" w:hAnsi="宋体" w:eastAsia="宋体" w:cs="Times New Roman"/>
          <w:color w:val="000000" w:themeColor="text1"/>
          <w:sz w:val="24"/>
          <w:szCs w:val="24"/>
          <w:highlight w:val="none"/>
          <w:lang w:val="en-US" w:eastAsia="zh-CN"/>
        </w:rPr>
        <w:t xml:space="preserve">最高限价：491.8323万元</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firstLine="480"/>
        <w:pageBreakBefore w:val="0"/>
        <w:spacing w:line="252" w:lineRule="auto"/>
        <w:widowControl w:val="off"/>
        <w:rPr>
          <w:rFonts w:ascii="宋体" w:hAnsi="宋体"/>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5.采购需求（简介）：</w:t>
      </w:r>
      <w:r>
        <w:rPr>
          <w:rFonts w:hint="eastAsia" w:ascii="宋体" w:hAnsi="宋体" w:eastAsia="宋体" w:cs="Times New Roman"/>
          <w:color w:val="000000" w:themeColor="text1"/>
          <w:sz w:val="24"/>
          <w:szCs w:val="24"/>
          <w:highlight w:val="none"/>
          <w:lang w:val="en-US" w:eastAsia="zh-CN"/>
        </w:rPr>
        <w:t xml:space="preserve">南京市人民中</w:t>
      </w:r>
      <w:r>
        <w:rPr>
          <w:rFonts w:hint="eastAsia" w:ascii="宋体" w:hAnsi="宋体"/>
          <w:color w:val="000000" w:themeColor="text1"/>
          <w:sz w:val="24"/>
          <w:szCs w:val="24"/>
          <w:lang w:val="en-US" w:eastAsia="zh-CN"/>
        </w:rPr>
        <w:t xml:space="preserve">学学生活动实践中心新建功能室的设备购置与配套安装。包括：空调设备、理化生实验室设备、办公家具、体育器材等。</w:t>
      </w:r>
      <w:r>
        <w:rPr>
          <w:rFonts w:hint="eastAsia" w:ascii="宋体" w:hAnsi="宋体" w:cs="宋体"/>
          <w:color w:val="000000" w:themeColor="text1"/>
          <w:sz w:val="24"/>
          <w:szCs w:val="24"/>
          <w:highlight w:val="none"/>
        </w:rPr>
        <w:t xml:space="preserve">（详细内容见本招标文件第四章） </w:t>
      </w:r>
      <w:r>
        <w:rPr>
          <w:rFonts w:ascii="宋体" w:hAnsi="宋体"/>
          <w:color w:val="000000" w:themeColor="text1"/>
          <w:sz w:val="24"/>
          <w:szCs w:val="24"/>
          <w:highlight w:val="none"/>
          <w:u w:val="single"/>
        </w:rPr>
      </w:r>
      <w:r>
        <w:rPr>
          <w:color w:val="000000" w:themeColor="text1"/>
        </w:rPr>
      </w:r>
    </w:p>
    <w:p>
      <w:pPr>
        <w:pStyle w:val="873"/>
        <w:ind w:firstLine="480"/>
        <w:pageBreakBefore w:val="0"/>
        <w:spacing w:line="252"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6.合同履行期限：</w:t>
      </w:r>
      <w:r>
        <w:rPr>
          <w:rFonts w:hint="eastAsia" w:ascii="宋体" w:hAnsi="宋体"/>
          <w:color w:val="000000" w:themeColor="text1"/>
          <w:sz w:val="24"/>
          <w:szCs w:val="24"/>
          <w:highlight w:val="none"/>
          <w:lang w:val="en-US" w:eastAsia="zh-CN"/>
        </w:rPr>
        <w:t xml:space="preserve">60天</w:t>
      </w:r>
      <w:r>
        <w:rPr>
          <w:rFonts w:hint="eastAsia" w:ascii="宋体" w:hAnsi="宋体" w:eastAsia="宋体"/>
          <w:color w:val="000000" w:themeColor="text1"/>
          <w:sz w:val="24"/>
          <w:szCs w:val="24"/>
          <w:highlight w:val="none"/>
          <w:lang w:eastAsia="zh-CN"/>
        </w:rPr>
      </w:r>
      <w:r>
        <w:rPr>
          <w:color w:val="000000" w:themeColor="text1"/>
        </w:rPr>
      </w:r>
    </w:p>
    <w:p>
      <w:pPr>
        <w:pStyle w:val="873"/>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u w:val="none"/>
          <w:lang w:val="en-US" w:eastAsia="zh-CN"/>
        </w:rPr>
        <w:t xml:space="preserve">不接受</w:t>
      </w:r>
      <w:r>
        <w:rPr>
          <w:rFonts w:hint="eastAsia" w:ascii="宋体" w:hAnsi="宋体" w:eastAsia="宋体" w:cs="宋体"/>
          <w:color w:val="000000" w:themeColor="text1"/>
          <w:sz w:val="24"/>
          <w:szCs w:val="24"/>
          <w:highlight w:val="none"/>
          <w:lang w:val="en-US" w:eastAsia="zh-CN"/>
        </w:rPr>
        <w:t xml:space="preserve">联合体投标。</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3"/>
        <w:ind w:firstLine="480"/>
        <w:spacing w:line="252" w:lineRule="auto"/>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Times New Roman"/>
          <w:color w:val="000000" w:themeColor="text1"/>
          <w:sz w:val="24"/>
          <w:szCs w:val="24"/>
          <w:highlight w:val="none"/>
          <w:lang w:val="en-US" w:eastAsia="zh-CN"/>
        </w:rPr>
        <w:t xml:space="preserve">本项目</w:t>
      </w:r>
      <w:r>
        <w:rPr>
          <w:rFonts w:hint="eastAsia" w:ascii="宋体" w:hAnsi="宋体" w:eastAsia="宋体" w:cs="Times New Roman"/>
          <w:color w:val="000000" w:themeColor="text1"/>
          <w:sz w:val="24"/>
          <w:szCs w:val="24"/>
          <w:highlight w:val="none"/>
          <w:u w:val="none"/>
          <w:lang w:val="en-US" w:eastAsia="zh-CN"/>
        </w:rPr>
        <w:t xml:space="preserve">不接受</w:t>
      </w:r>
      <w:r>
        <w:rPr>
          <w:rFonts w:hint="eastAsia" w:ascii="宋体" w:hAnsi="宋体" w:eastAsia="宋体" w:cs="Times New Roman"/>
          <w:color w:val="000000" w:themeColor="text1"/>
          <w:sz w:val="24"/>
          <w:szCs w:val="24"/>
          <w:highlight w:val="none"/>
          <w:lang w:val="en-US" w:eastAsia="zh-CN"/>
        </w:rPr>
        <w:t xml:space="preserve">进口产品投标。</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firstLine="480"/>
        <w:spacing w:line="240" w:lineRule="auto"/>
        <w:widowControl/>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9.本项目允许分包。（具体要求详见本招标文件第四章）</w:t>
      </w:r>
      <w:r>
        <w:rPr>
          <w:rFonts w:hint="eastAsia"/>
          <w:color w:val="000000" w:themeColor="text1"/>
          <w:highlight w:val="none"/>
          <w:lang w:val="en-US" w:eastAsia="zh-CN"/>
        </w:rPr>
      </w:r>
      <w:r>
        <w:rPr>
          <w:color w:val="000000" w:themeColor="text1"/>
        </w:rP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3"/>
        <w:ind w:firstLine="480"/>
        <w:pageBreakBefore w:val="0"/>
        <w:spacing w:line="252" w:lineRule="auto"/>
        <w:widowControl w:val="off"/>
        <w:rPr>
          <w:rFonts w:hint="eastAsia" w:ascii="宋体" w:hAnsi="宋体"/>
          <w:color w:val="000000" w:themeColor="text1"/>
          <w:sz w:val="24"/>
          <w:szCs w:val="24"/>
          <w:highlight w:val="none"/>
        </w:rPr>
      </w:pPr>
      <w:r>
        <w:rPr>
          <w:color w:val="000000" w:themeColor="text1"/>
        </w:rPr>
      </w:r>
      <w:bookmarkStart w:id="17" w:name="_Toc38985265"/>
      <w:r>
        <w:rPr>
          <w:color w:val="000000" w:themeColor="text1"/>
        </w:rPr>
      </w:r>
      <w:bookmarkStart w:id="18" w:name="_Toc35393792"/>
      <w:r>
        <w:rPr>
          <w:color w:val="000000" w:themeColor="text1"/>
        </w:rPr>
      </w:r>
      <w:bookmarkStart w:id="19" w:name="_Toc35393623"/>
      <w:r>
        <w:rPr>
          <w:color w:val="000000" w:themeColor="text1"/>
        </w:rPr>
      </w:r>
      <w:bookmarkStart w:id="20" w:name="_Toc28359004"/>
      <w:r>
        <w:rPr>
          <w:color w:val="000000" w:themeColor="text1"/>
        </w:rPr>
      </w:r>
      <w:bookmarkStart w:id="21" w:name="_Toc28359081"/>
      <w:r>
        <w:rPr>
          <w:rFonts w:hint="eastAsia" w:ascii="宋体" w:hAnsi="宋体"/>
          <w:color w:val="000000" w:themeColor="text1"/>
          <w:sz w:val="24"/>
          <w:szCs w:val="24"/>
          <w:highlight w:val="none"/>
        </w:rPr>
        <w:t xml:space="preserve">（一</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通用</w:t>
      </w:r>
      <w:r>
        <w:rPr>
          <w:rFonts w:ascii="宋体" w:hAnsi="宋体"/>
          <w:color w:val="000000" w:themeColor="text1"/>
          <w:sz w:val="24"/>
          <w:szCs w:val="24"/>
          <w:highlight w:val="none"/>
        </w:rPr>
        <w:t xml:space="preserve">资格要求</w:t>
      </w:r>
      <w:r>
        <w:rPr>
          <w:rFonts w:hint="eastAsia" w:ascii="宋体" w:hAnsi="宋体"/>
          <w:color w:val="000000" w:themeColor="text1"/>
          <w:sz w:val="24"/>
          <w:szCs w:val="24"/>
          <w:highlight w:val="none"/>
        </w:rPr>
      </w:r>
      <w:r>
        <w:rPr>
          <w:color w:val="000000" w:themeColor="text1"/>
        </w:rPr>
      </w:r>
    </w:p>
    <w:p>
      <w:pPr>
        <w:pStyle w:val="873"/>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rPr>
      </w:pPr>
      <w:r>
        <w:rPr>
          <w:rFonts w:hint="eastAsia" w:ascii="宋体" w:hAnsi="宋体" w:eastAsia="宋体" w:cs="Times New Roman"/>
          <w:b w:val="0"/>
          <w:bCs w:val="0"/>
          <w:color w:val="000000" w:themeColor="text1"/>
          <w:sz w:val="24"/>
          <w:szCs w:val="24"/>
          <w:highlight w:val="none"/>
          <w:lang w:val="zh-CN"/>
        </w:rPr>
        <w:t xml:space="preserve">1.满足《中华人民共和国政府采购法》第二十二条规定</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cs="Times New Roman"/>
          <w:b w:val="0"/>
          <w:bCs w:val="0"/>
          <w:color w:val="000000" w:themeColor="text1"/>
          <w:sz w:val="24"/>
          <w:szCs w:val="24"/>
          <w:highlight w:val="none"/>
          <w:lang w:val="en-US" w:eastAsia="zh-CN"/>
        </w:rPr>
        <w:t xml:space="preserve">提供《</w:t>
      </w:r>
      <w:r>
        <w:rPr>
          <w:rFonts w:hint="eastAsia" w:ascii="宋体" w:hAnsi="宋体" w:eastAsia="宋体" w:cs="Times New Roman"/>
          <w:b w:val="0"/>
          <w:bCs w:val="0"/>
          <w:color w:val="000000" w:themeColor="text1"/>
          <w:sz w:val="24"/>
          <w:szCs w:val="24"/>
          <w:highlight w:val="none"/>
          <w:lang w:val="zh-CN"/>
        </w:rPr>
        <w:t xml:space="preserve">信用承诺函</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cs="Times New Roman"/>
          <w:color w:val="000000" w:themeColor="text1"/>
          <w:sz w:val="24"/>
          <w:szCs w:val="24"/>
          <w:highlight w:val="none"/>
          <w:lang w:val="zh-CN" w:eastAsia="zh-CN"/>
        </w:rPr>
        <w:t xml:space="preserve">格式见第六章</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eastAsia="zh-CN"/>
        </w:rPr>
        <w:t xml:space="preserve">。</w:t>
      </w:r>
      <w:r>
        <w:rPr>
          <w:rFonts w:hint="eastAsia" w:ascii="宋体" w:hAnsi="宋体" w:eastAsia="宋体" w:cs="Times New Roman"/>
          <w:b w:val="0"/>
          <w:bCs w:val="0"/>
          <w:color w:val="000000" w:themeColor="text1"/>
          <w:sz w:val="24"/>
          <w:szCs w:val="24"/>
          <w:highlight w:val="none"/>
          <w:lang w:val="zh-CN" w:eastAsia="zh-CN"/>
        </w:rPr>
      </w:r>
      <w:r>
        <w:rPr>
          <w:color w:val="000000" w:themeColor="text1"/>
        </w:rPr>
      </w:r>
    </w:p>
    <w:p>
      <w:pPr>
        <w:pStyle w:val="873"/>
        <w:ind w:firstLine="480"/>
        <w:spacing w:line="252" w:lineRule="auto"/>
        <w:rPr>
          <w:rFonts w:hint="eastAsia" w:ascii="宋体" w:hAnsi="宋体" w:eastAsia="宋体" w:cs="Times New Roman"/>
          <w:color w:val="000000" w:themeColor="text1"/>
          <w:sz w:val="24"/>
          <w:szCs w:val="24"/>
          <w:highlight w:val="none"/>
        </w:rPr>
      </w:pPr>
      <w:r>
        <w:rPr>
          <w:rFonts w:hint="eastAsia" w:ascii="宋体" w:hAnsi="宋体" w:cs="Times New Roman"/>
          <w:b w:val="0"/>
          <w:bCs w:val="0"/>
          <w:color w:val="000000" w:themeColor="text1"/>
          <w:sz w:val="24"/>
          <w:szCs w:val="24"/>
          <w:highlight w:val="none"/>
          <w:lang w:val="en-US" w:eastAsia="zh-CN"/>
        </w:rPr>
        <w:t xml:space="preserve">2.未被</w:t>
      </w:r>
      <w:r>
        <w:rPr>
          <w:rFonts w:hint="eastAsia" w:ascii="宋体" w:hAnsi="宋体" w:eastAsia="宋体" w:cs="Times New Roman"/>
          <w:color w:val="000000" w:themeColor="text1"/>
          <w:sz w:val="24"/>
          <w:szCs w:val="24"/>
          <w:highlight w:val="none"/>
        </w:rPr>
        <w:t xml:space="preserve">“信用中国”网站列入失信被执行人、重大税收违法</w:t>
      </w:r>
      <w:r>
        <w:rPr>
          <w:rFonts w:hint="eastAsia" w:ascii="宋体" w:hAnsi="宋体" w:eastAsia="宋体" w:cs="Times New Roman"/>
          <w:color w:val="000000" w:themeColor="text1"/>
          <w:sz w:val="24"/>
          <w:szCs w:val="24"/>
          <w:highlight w:val="none"/>
          <w:lang w:val="en-US" w:eastAsia="zh-CN"/>
        </w:rPr>
        <w:t xml:space="preserve">失信主体名单</w:t>
      </w:r>
      <w:r>
        <w:rPr>
          <w:rFonts w:hint="eastAsia" w:ascii="宋体" w:hAnsi="宋体" w:eastAsia="宋体" w:cs="Times New Roman"/>
          <w:color w:val="000000" w:themeColor="text1"/>
          <w:sz w:val="24"/>
          <w:szCs w:val="24"/>
          <w:highlight w:val="none"/>
        </w:rPr>
        <w:t xml:space="preserve">、政府采购严重违法失信行为记录名单。（</w:t>
      </w:r>
      <w:r>
        <w:rPr>
          <w:rFonts w:hint="eastAsia" w:ascii="宋体" w:hAnsi="宋体" w:eastAsia="宋体" w:cs="Times New Roman"/>
          <w:color w:val="000000" w:themeColor="text1"/>
          <w:sz w:val="24"/>
          <w:szCs w:val="24"/>
          <w:highlight w:val="none"/>
          <w:lang w:val="en-US" w:eastAsia="zh-CN"/>
        </w:rPr>
        <w:t xml:space="preserve">资格审查环节查询，投标</w:t>
      </w:r>
      <w:r>
        <w:rPr>
          <w:rFonts w:hint="eastAsia" w:ascii="宋体" w:hAnsi="宋体" w:eastAsia="宋体" w:cs="Times New Roman"/>
          <w:color w:val="000000" w:themeColor="text1"/>
          <w:sz w:val="24"/>
          <w:szCs w:val="24"/>
          <w:highlight w:val="none"/>
        </w:rPr>
        <w:t xml:space="preserve">文件中无需提供证明材料）</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firstLine="480"/>
        <w:pageBreakBefore w:val="0"/>
        <w:spacing w:line="252"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（二）</w:t>
      </w:r>
      <w:r>
        <w:rPr>
          <w:rFonts w:hint="eastAsia" w:ascii="宋体" w:hAnsi="宋体" w:eastAsia="宋体" w:cs="Times New Roman"/>
          <w:b w:val="0"/>
          <w:bCs w:val="0"/>
          <w:color w:val="000000" w:themeColor="text1"/>
          <w:sz w:val="24"/>
          <w:szCs w:val="24"/>
          <w:highlight w:val="none"/>
          <w:lang w:val="zh-CN"/>
        </w:rPr>
        <w:t xml:space="preserve">落实政府采购政策需满足的资格要求：</w:t>
      </w:r>
      <w:r>
        <w:rPr>
          <w:rFonts w:hint="eastAsia" w:ascii="宋体" w:hAnsi="宋体" w:eastAsia="宋体"/>
          <w:color w:val="000000" w:themeColor="text1"/>
          <w:sz w:val="24"/>
          <w:szCs w:val="24"/>
          <w:highlight w:val="none"/>
          <w:lang w:val="zh-CN" w:eastAsia="zh-CN"/>
        </w:rPr>
        <w:t xml:space="preserve">无。</w:t>
      </w:r>
      <w:r>
        <w:rPr>
          <w:rFonts w:hint="eastAsia" w:ascii="宋体" w:hAnsi="宋体" w:eastAsia="宋体"/>
          <w:color w:val="000000" w:themeColor="text1"/>
          <w:sz w:val="24"/>
          <w:szCs w:val="24"/>
          <w:highlight w:val="none"/>
          <w:lang w:val="zh-CN" w:eastAsia="zh-CN"/>
        </w:rPr>
      </w:r>
      <w:r>
        <w:rPr>
          <w:color w:val="000000" w:themeColor="text1"/>
        </w:rPr>
      </w:r>
    </w:p>
    <w:p>
      <w:pPr>
        <w:pStyle w:val="873"/>
        <w:ind w:firstLine="480"/>
        <w:pageBreakBefore w:val="0"/>
        <w:spacing w:line="252"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三</w:t>
      </w:r>
      <w:r>
        <w:rPr>
          <w:rFonts w:hint="eastAsia" w:ascii="宋体" w:hAnsi="宋体"/>
          <w:color w:val="000000" w:themeColor="text1"/>
          <w:sz w:val="24"/>
          <w:szCs w:val="24"/>
          <w:highlight w:val="none"/>
        </w:rPr>
        <w:t xml:space="preserve">）本项目的特定资格要求</w:t>
      </w:r>
      <w:r>
        <w:rPr>
          <w:rFonts w:hint="eastAsia" w:ascii="宋体" w:hAnsi="宋体"/>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投标人具有</w:t>
      </w:r>
      <w:r>
        <w:rPr>
          <w:rFonts w:hint="eastAsia" w:ascii="宋体" w:hAnsi="宋体" w:eastAsia="宋体" w:cs="Times New Roman"/>
          <w:color w:val="000000" w:themeColor="text1"/>
          <w:sz w:val="24"/>
          <w:szCs w:val="24"/>
          <w:highlight w:val="none"/>
          <w:lang w:val="zh-CN" w:eastAsia="zh-CN"/>
        </w:rPr>
        <w:t xml:space="preserve">有效期内建筑装修装饰工程专业承包二级及以上</w:t>
      </w:r>
      <w:r>
        <w:rPr>
          <w:rFonts w:hint="eastAsia" w:ascii="宋体" w:hAnsi="宋体" w:eastAsia="宋体" w:cs="Times New Roman"/>
          <w:color w:val="000000" w:themeColor="text1"/>
          <w:sz w:val="24"/>
          <w:szCs w:val="24"/>
          <w:highlight w:val="none"/>
          <w:lang w:val="en-US" w:eastAsia="zh-CN"/>
        </w:rPr>
        <w:t xml:space="preserve">资质证书，或承诺涉及装修部分内容分包给具有</w:t>
      </w:r>
      <w:r>
        <w:rPr>
          <w:rFonts w:hint="eastAsia" w:ascii="宋体" w:hAnsi="宋体" w:eastAsia="宋体" w:cs="Times New Roman"/>
          <w:color w:val="000000" w:themeColor="text1"/>
          <w:sz w:val="24"/>
          <w:szCs w:val="24"/>
          <w:highlight w:val="none"/>
          <w:lang w:val="zh-CN" w:eastAsia="zh-CN"/>
        </w:rPr>
        <w:t xml:space="preserve">有效期内建筑装修装饰工程专业承包二级及以上</w:t>
      </w:r>
      <w:r>
        <w:rPr>
          <w:rFonts w:hint="eastAsia" w:ascii="宋体" w:hAnsi="宋体" w:eastAsia="宋体" w:cs="Times New Roman"/>
          <w:color w:val="000000" w:themeColor="text1"/>
          <w:sz w:val="24"/>
          <w:szCs w:val="24"/>
          <w:highlight w:val="none"/>
          <w:lang w:val="en-US" w:eastAsia="zh-CN"/>
        </w:rPr>
        <w:t xml:space="preserve">资质证书的单位，提供《</w:t>
      </w:r>
      <w:r>
        <w:rPr>
          <w:rFonts w:hint="eastAsia" w:ascii="宋体" w:hAnsi="宋体" w:eastAsia="宋体" w:cs="宋体"/>
          <w:b w:val="0"/>
          <w:bCs w:val="0"/>
          <w:i w:val="0"/>
          <w:iCs w:val="0"/>
          <w:caps w:val="0"/>
          <w:color w:val="000000" w:themeColor="text1"/>
          <w:spacing w:val="0"/>
          <w:sz w:val="24"/>
          <w:szCs w:val="24"/>
          <w:shd w:val="clear" w:color="auto" w:fill="auto"/>
          <w:lang w:val="en-US" w:eastAsia="zh-CN"/>
        </w:rPr>
        <w:t xml:space="preserve">分包情况说明及分包意向协议</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lang w:val="zh-CN" w:eastAsia="zh-CN"/>
        </w:rPr>
        <w:t xml:space="preserve">（格式见第六章）。</w:t>
      </w:r>
      <w:r>
        <w:rPr>
          <w:rFonts w:hint="eastAsia" w:ascii="宋体" w:hAnsi="宋体"/>
          <w:color w:val="000000" w:themeColor="text1"/>
          <w:sz w:val="24"/>
          <w:szCs w:val="24"/>
          <w:highlight w:val="none"/>
          <w:lang w:val="en-US" w:eastAsia="zh-CN"/>
        </w:rPr>
      </w:r>
      <w:r>
        <w:rPr>
          <w:color w:val="000000" w:themeColor="text1"/>
        </w:rP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3"/>
        <w:ind w:firstLine="480"/>
        <w:pageBreakBefore w:val="0"/>
        <w:spacing w:line="252" w:lineRule="auto"/>
        <w:widowControl w:val="off"/>
        <w:rPr>
          <w:rFonts w:ascii="宋体" w:hAnsi="宋体" w:cs="宋体"/>
          <w:color w:val="000000" w:themeColor="text1"/>
          <w:sz w:val="24"/>
          <w:szCs w:val="24"/>
          <w:highlight w:val="none"/>
        </w:rPr>
      </w:pPr>
      <w:r>
        <w:rPr>
          <w:color w:val="000000" w:themeColor="text1"/>
        </w:rPr>
      </w:r>
      <w:bookmarkStart w:id="22" w:name="_Toc28359005"/>
      <w:r>
        <w:rPr>
          <w:color w:val="000000" w:themeColor="text1"/>
        </w:rPr>
      </w:r>
      <w:bookmarkStart w:id="23" w:name="_Toc38985266"/>
      <w:r>
        <w:rPr>
          <w:color w:val="000000" w:themeColor="text1"/>
        </w:rPr>
      </w:r>
      <w:bookmarkStart w:id="24" w:name="_Toc35393624"/>
      <w:r>
        <w:rPr>
          <w:color w:val="000000" w:themeColor="text1"/>
        </w:rPr>
      </w:r>
      <w:bookmarkStart w:id="25" w:name="_Toc35393793"/>
      <w:r>
        <w:rPr>
          <w:color w:val="000000" w:themeColor="text1"/>
        </w:rPr>
      </w:r>
      <w:bookmarkStart w:id="26" w:name="_Toc28359082"/>
      <w:r>
        <w:rPr>
          <w:rFonts w:hint="eastAsia" w:ascii="宋体" w:hAnsi="宋体" w:cs="宋体"/>
          <w:color w:val="000000" w:themeColor="text1"/>
          <w:sz w:val="24"/>
          <w:szCs w:val="24"/>
          <w:highlight w:val="none"/>
        </w:rPr>
        <w:t xml:space="preserve">1.时间：自招标文件公告发布之日起。</w:t>
      </w:r>
      <w:r>
        <w:rPr>
          <w:rFonts w:ascii="宋体" w:hAnsi="宋体" w:cs="宋体"/>
          <w:color w:val="000000" w:themeColor="text1"/>
          <w:sz w:val="24"/>
          <w:szCs w:val="24"/>
          <w:highlight w:val="none"/>
        </w:rPr>
      </w:r>
      <w:r>
        <w:rPr>
          <w:color w:val="000000" w:themeColor="text1"/>
        </w:rPr>
      </w:r>
    </w:p>
    <w:p>
      <w:pPr>
        <w:pStyle w:val="873"/>
        <w:ind w:firstLine="480"/>
        <w:pageBreakBefore w:val="0"/>
        <w:spacing w:line="252" w:lineRule="auto"/>
        <w:widowControl w:val="off"/>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2.方式：在“江苏政府采购网”免费下载。</w:t>
      </w:r>
      <w:r>
        <w:rPr>
          <w:rFonts w:ascii="宋体" w:hAnsi="宋体" w:cs="宋体"/>
          <w:color w:val="000000" w:themeColor="text1"/>
          <w:sz w:val="24"/>
          <w:szCs w:val="24"/>
          <w:highlight w:val="none"/>
          <w:u w:val="single"/>
        </w:rPr>
      </w:r>
      <w:r>
        <w:rPr>
          <w:color w:val="000000" w:themeColor="text1"/>
        </w:rP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四、提交投标文件</w:t>
      </w:r>
      <w:bookmarkEnd w:id="22"/>
      <w:r>
        <w:rPr>
          <w:color w:val="000000" w:themeColor="text1"/>
        </w:rPr>
      </w:r>
      <w:bookmarkEnd w:id="26"/>
      <w:r>
        <w:rPr>
          <w:rFonts w:hint="eastAsia" w:ascii="方正黑体_GBK" w:hAnsi="方正黑体_GBK" w:eastAsia="方正黑体_GBK" w:cs="方正黑体_GBK"/>
          <w:b w:val="0"/>
          <w:bCs w:val="0"/>
          <w:color w:val="000000" w:themeColor="text1"/>
          <w:sz w:val="30"/>
          <w:szCs w:val="30"/>
          <w:highlight w:val="none"/>
        </w:rPr>
        <w:t xml:space="preserve">截止时间、开标时间和地点</w:t>
      </w:r>
      <w:bookmarkEnd w:id="23"/>
      <w:r>
        <w:rPr>
          <w:color w:val="000000" w:themeColor="text1"/>
        </w:rPr>
      </w:r>
      <w:bookmarkEnd w:id="24"/>
      <w:r>
        <w:rPr>
          <w:color w:val="000000" w:themeColor="text1"/>
        </w:rPr>
      </w:r>
      <w:bookmarkEnd w:id="25"/>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3"/>
        <w:ind w:firstLine="480"/>
        <w:pageBreakBefore w:val="0"/>
        <w:spacing w:line="252" w:lineRule="auto"/>
        <w:widowControl w:val="off"/>
        <w:rPr>
          <w:rFonts w:hint="eastAsia" w:ascii="宋体" w:hAnsi="宋体" w:eastAsia="宋体"/>
          <w:bCs/>
          <w:color w:val="000000" w:themeColor="text1"/>
          <w:sz w:val="24"/>
          <w:szCs w:val="24"/>
          <w:highlight w:val="none"/>
          <w:u w:val="single"/>
        </w:rPr>
      </w:pPr>
      <w:r>
        <w:rPr>
          <w:color w:val="000000" w:themeColor="text1"/>
        </w:rPr>
      </w:r>
      <w:bookmarkStart w:id="27" w:name="_Toc38985267"/>
      <w:r>
        <w:rPr>
          <w:color w:val="000000" w:themeColor="text1"/>
        </w:rPr>
      </w:r>
      <w:bookmarkStart w:id="28" w:name="_Toc28359007"/>
      <w:r>
        <w:rPr>
          <w:color w:val="000000" w:themeColor="text1"/>
        </w:rPr>
      </w:r>
      <w:bookmarkStart w:id="29" w:name="_Toc35393794"/>
      <w:r>
        <w:rPr>
          <w:color w:val="000000" w:themeColor="text1"/>
        </w:rPr>
      </w:r>
      <w:bookmarkStart w:id="30" w:name="_Toc28359084"/>
      <w:r>
        <w:rPr>
          <w:color w:val="000000" w:themeColor="text1"/>
        </w:rPr>
      </w:r>
      <w:bookmarkStart w:id="31" w:name="_Toc35393625"/>
      <w:r>
        <w:rPr>
          <w:rFonts w:hint="eastAsia" w:ascii="宋体" w:hAnsi="宋体" w:eastAsia="宋体" w:cs="宋体"/>
          <w:color w:val="000000" w:themeColor="text1"/>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highlight w:val="none"/>
          <w:u w:val="none"/>
        </w:rPr>
        <w:t xml:space="preserve">月12</w:t>
      </w:r>
      <w:r>
        <w:rPr>
          <w:rFonts w:hint="eastAsia" w:ascii="宋体" w:hAnsi="宋体"/>
          <w:bCs/>
          <w:color w:val="000000" w:themeColor="text1"/>
          <w:sz w:val="24"/>
          <w:szCs w:val="24"/>
          <w:highlight w:val="none"/>
          <w:u w:val="none"/>
        </w:rPr>
        <w:t xml:space="preserve">日9</w:t>
      </w:r>
      <w:r>
        <w:rPr>
          <w:rFonts w:hint="eastAsia" w:ascii="Times New Roman" w:hAnsi="Times New Roman" w:eastAsia="宋体" w:cs="Times New Roman"/>
          <w:bCs/>
          <w:color w:val="000000" w:themeColor="text1"/>
          <w:sz w:val="24"/>
          <w:szCs w:val="24"/>
          <w:highlight w:val="none"/>
          <w:u w:val="none"/>
          <w:lang w:val="en-US" w:eastAsia="zh-CN"/>
        </w:rPr>
        <w:t xml:space="preserve">时30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lang w:val="en-US" w:eastAsia="zh-CN"/>
        </w:rPr>
        <w:t xml:space="preserve">。</w:t>
      </w:r>
      <w:r>
        <w:rPr>
          <w:rFonts w:hint="eastAsia" w:ascii="宋体" w:hAnsi="宋体" w:eastAsia="宋体"/>
          <w:bCs/>
          <w:color w:val="000000" w:themeColor="text1"/>
          <w:sz w:val="24"/>
          <w:szCs w:val="24"/>
          <w:highlight w:val="none"/>
          <w:u w:val="single"/>
          <w:lang w:val="en-US" w:eastAsia="zh-CN"/>
        </w:rPr>
      </w:r>
      <w:r>
        <w:rPr>
          <w:color w:val="000000" w:themeColor="text1"/>
        </w:rPr>
      </w:r>
    </w:p>
    <w:p>
      <w:pPr>
        <w:pStyle w:val="873"/>
        <w:ind w:firstLine="480"/>
        <w:pageBreakBefore w:val="0"/>
        <w:spacing w:line="252" w:lineRule="auto"/>
        <w:widowControl w:val="off"/>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hint="eastAsia" w:ascii="宋体" w:hAnsi="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江苏省</w:t>
      </w:r>
      <w:r>
        <w:rPr>
          <w:rFonts w:hint="eastAsia" w:ascii="宋体" w:hAnsi="宋体" w:eastAsia="宋体" w:cs="宋体"/>
          <w:color w:val="000000" w:themeColor="text1"/>
          <w:sz w:val="24"/>
          <w:szCs w:val="24"/>
          <w:highlight w:val="none"/>
        </w:rPr>
        <w:t xml:space="preserve">政府采购交易系统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以下简称“苏采云系统”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rP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3"/>
        <w:ind w:firstLine="480"/>
        <w:pageBreakBefore w:val="0"/>
        <w:spacing w:line="252" w:lineRule="auto"/>
        <w:widowControl w:val="off"/>
        <w:rPr>
          <w:rFonts w:ascii="宋体" w:hAnsi="宋体" w:cs="宋体"/>
          <w:color w:val="000000" w:themeColor="text1"/>
          <w:sz w:val="24"/>
          <w:szCs w:val="24"/>
          <w:highlight w:val="none"/>
        </w:rPr>
      </w:pPr>
      <w:r>
        <w:rPr>
          <w:color w:val="000000" w:themeColor="text1"/>
        </w:rPr>
      </w:r>
      <w:bookmarkStart w:id="32" w:name="_Toc35393626"/>
      <w:r>
        <w:rPr>
          <w:color w:val="000000" w:themeColor="text1"/>
        </w:rPr>
      </w:r>
      <w:bookmarkStart w:id="33" w:name="_Toc35393795"/>
      <w:r>
        <w:rPr>
          <w:color w:val="000000" w:themeColor="text1"/>
        </w:rPr>
      </w:r>
      <w:bookmarkStart w:id="34" w:name="_Toc38985268"/>
      <w:r>
        <w:rPr>
          <w:rFonts w:hint="eastAsia" w:ascii="宋体" w:hAnsi="宋体" w:cs="宋体"/>
          <w:color w:val="000000" w:themeColor="text1"/>
          <w:sz w:val="24"/>
          <w:szCs w:val="24"/>
          <w:highlight w:val="none"/>
        </w:rPr>
        <w:t xml:space="preserve">公告期限为自本公告发布之日起5个工作日。</w:t>
      </w:r>
      <w:r>
        <w:rPr>
          <w:rFonts w:ascii="宋体" w:hAnsi="宋体" w:cs="宋体"/>
          <w:color w:val="000000" w:themeColor="text1"/>
          <w:sz w:val="24"/>
          <w:szCs w:val="24"/>
          <w:highlight w:val="none"/>
        </w:rPr>
      </w:r>
      <w:r>
        <w:rPr>
          <w:color w:val="000000" w:themeColor="text1"/>
        </w:rP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六、其他事宜</w:t>
      </w:r>
      <w:bookmarkEnd w:id="32"/>
      <w:r>
        <w:rPr>
          <w:color w:val="000000" w:themeColor="text1"/>
        </w:rPr>
      </w:r>
      <w:bookmarkEnd w:id="33"/>
      <w:r>
        <w:rPr>
          <w:color w:val="000000" w:themeColor="text1"/>
        </w:rPr>
      </w:r>
      <w:bookmarkEnd w:id="34"/>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3"/>
        <w:ind w:firstLine="480"/>
        <w:pageBreakBefore w:val="0"/>
        <w:spacing w:line="252" w:lineRule="auto"/>
        <w:widowControl w:val="off"/>
        <w:tabs>
          <w:tab w:val="left" w:pos="900" w:leader="none"/>
        </w:tabs>
        <w:rPr>
          <w:rFonts w:hint="eastAsia" w:ascii="宋体" w:hAnsi="宋体"/>
          <w:bCs/>
          <w:color w:val="000000" w:themeColor="text1"/>
          <w:sz w:val="24"/>
          <w:szCs w:val="24"/>
          <w:highlight w:val="none"/>
        </w:rPr>
      </w:pPr>
      <w:r>
        <w:rPr>
          <w:color w:val="000000" w:themeColor="text1"/>
        </w:rPr>
      </w:r>
      <w:bookmarkStart w:id="35" w:name="_Toc28359085"/>
      <w:r>
        <w:rPr>
          <w:color w:val="000000" w:themeColor="text1"/>
        </w:rPr>
      </w:r>
      <w:bookmarkStart w:id="36" w:name="_Toc28359008"/>
      <w:r>
        <w:rPr>
          <w:color w:val="000000" w:themeColor="text1"/>
        </w:rPr>
      </w:r>
      <w:bookmarkStart w:id="37" w:name="_Toc38985269"/>
      <w:r>
        <w:rPr>
          <w:color w:val="000000" w:themeColor="text1"/>
        </w:rPr>
      </w:r>
      <w:bookmarkStart w:id="38" w:name="_Toc35393627"/>
      <w:r>
        <w:rPr>
          <w:color w:val="000000" w:themeColor="text1"/>
        </w:rPr>
      </w:r>
      <w:bookmarkStart w:id="39" w:name="_Toc35393796"/>
      <w:r>
        <w:rPr>
          <w:rFonts w:hint="eastAsia" w:ascii="宋体" w:hAnsi="宋体" w:eastAsia="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本次招标不收取投标保证金。</w:t>
      </w:r>
      <w:r>
        <w:rPr>
          <w:rFonts w:hint="eastAsia" w:ascii="宋体" w:hAnsi="宋体"/>
          <w:bCs/>
          <w:color w:val="000000" w:themeColor="text1"/>
          <w:sz w:val="24"/>
          <w:szCs w:val="24"/>
          <w:highlight w:val="none"/>
        </w:rPr>
      </w:r>
      <w:r>
        <w:rPr>
          <w:color w:val="000000" w:themeColor="text1"/>
        </w:rPr>
      </w:r>
    </w:p>
    <w:p>
      <w:pPr>
        <w:pStyle w:val="873"/>
        <w:ind w:firstLine="480"/>
        <w:pageBreakBefore w:val="0"/>
        <w:spacing w:line="252" w:lineRule="auto"/>
        <w:widowControl w:val="off"/>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本项目组织</w:t>
      </w:r>
      <w:r>
        <w:rPr>
          <w:rFonts w:hint="eastAsia" w:ascii="宋体" w:hAnsi="宋体" w:eastAsia="宋体" w:cs="宋体"/>
          <w:color w:val="000000" w:themeColor="text1"/>
          <w:sz w:val="24"/>
          <w:szCs w:val="24"/>
          <w:highlight w:val="none"/>
          <w:lang w:eastAsia="zh-CN"/>
        </w:rPr>
        <w:t xml:space="preserve">勘察及答疑，</w:t>
      </w:r>
      <w:r>
        <w:rPr>
          <w:rFonts w:hint="eastAsia" w:ascii="宋体" w:hAnsi="宋体" w:eastAsia="宋体" w:cs="宋体"/>
          <w:color w:val="000000" w:themeColor="text1"/>
          <w:sz w:val="24"/>
          <w:szCs w:val="24"/>
          <w:highlight w:val="none"/>
          <w:lang w:val="en-US" w:eastAsia="zh-CN"/>
        </w:rPr>
        <w:t xml:space="preserve">投标人代表携带加盖单位公章的营业执照复印件、法定代表人授权委托书、身份证参加。</w:t>
      </w:r>
      <w:r>
        <w:rPr>
          <w:rFonts w:hint="eastAsia" w:ascii="宋体" w:hAnsi="宋体" w:eastAsia="宋体" w:cs="宋体"/>
          <w:color w:val="000000" w:themeColor="text1"/>
          <w:sz w:val="24"/>
          <w:szCs w:val="24"/>
          <w:highlight w:val="none"/>
          <w:lang w:val="en-US" w:eastAsia="zh-CN"/>
        </w:rPr>
        <w:t xml:space="preserve">签</w:t>
      </w:r>
      <w:r>
        <w:rPr>
          <w:rFonts w:hint="eastAsia" w:ascii="宋体" w:hAnsi="宋体" w:eastAsia="宋体" w:cs="宋体"/>
          <w:color w:val="000000" w:themeColor="text1"/>
          <w:sz w:val="24"/>
          <w:szCs w:val="24"/>
          <w:highlight w:val="none"/>
          <w:lang w:val="en-US" w:eastAsia="zh-CN"/>
        </w:rPr>
        <w:t xml:space="preserve">到时间：</w:t>
      </w:r>
      <w:r>
        <w:rPr>
          <w:rFonts w:hint="eastAsia" w:ascii="宋体" w:hAnsi="宋体" w:eastAsia="宋体" w:cs="宋体"/>
          <w:color w:val="000000" w:themeColor="text1"/>
          <w:sz w:val="24"/>
          <w:szCs w:val="24"/>
          <w:highlight w:val="none"/>
          <w:u w:val="none"/>
          <w:lang w:val="en-US" w:eastAsia="zh-CN"/>
        </w:rPr>
        <w:t xml:space="preserve">2026年10月28日9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u w:val="none"/>
          <w:lang w:eastAsia="zh-CN"/>
        </w:rPr>
        <w:t xml:space="preserve">至</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20</w:t>
      </w:r>
      <w:r>
        <w:rPr>
          <w:rFonts w:hint="eastAsia" w:ascii="宋体" w:hAnsi="宋体"/>
          <w:bCs/>
          <w:color w:val="000000" w:themeColor="text1"/>
          <w:sz w:val="24"/>
          <w:szCs w:val="24"/>
          <w:highlight w:val="none"/>
          <w:u w:val="none"/>
        </w:rPr>
        <w:t xml:space="preserve">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eastAsia="宋体" w:cs="宋体"/>
          <w:color w:val="000000" w:themeColor="text1"/>
          <w:sz w:val="24"/>
          <w:szCs w:val="24"/>
          <w:highlight w:val="none"/>
          <w:u w:val="none"/>
          <w:lang w:val="en-US" w:eastAsia="zh-CN"/>
        </w:rPr>
        <w:t xml:space="preserve">地址：</w:t>
      </w:r>
      <w:r>
        <w:rPr>
          <w:rFonts w:hint="eastAsia" w:ascii="宋体" w:hAnsi="宋体" w:eastAsia="宋体" w:cs="宋体"/>
          <w:color w:val="000000" w:themeColor="text1"/>
          <w:sz w:val="24"/>
          <w:szCs w:val="24"/>
          <w:highlight w:val="none"/>
          <w:lang w:val="en-US" w:eastAsia="zh-CN"/>
        </w:rPr>
        <w:t xml:space="preserve">南京市玄武区新街口中山路178号人民中学，联系人：付先生，联系电话：025-84550122。供应商可在本项目组织的集中勘察中，现场了解学校利旧设备等的具体情况。</w:t>
      </w:r>
      <w:r>
        <w:rPr>
          <w:rFonts w:hint="eastAsia" w:ascii="宋体" w:hAnsi="宋体" w:cs="宋体"/>
          <w:color w:val="000000" w:themeColor="text1"/>
          <w:sz w:val="24"/>
          <w:szCs w:val="24"/>
          <w:highlight w:val="none"/>
        </w:rPr>
      </w:r>
      <w:r>
        <w:rPr>
          <w:color w:val="000000" w:themeColor="text1"/>
        </w:rPr>
      </w:r>
    </w:p>
    <w:p>
      <w:pPr>
        <w:pStyle w:val="873"/>
        <w:ind w:firstLine="480"/>
        <w:pageBreakBefore w:val="0"/>
        <w:spacing w:line="252" w:lineRule="auto"/>
        <w:widowControl w:val="off"/>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.投标人通过苏采云系统参与政府采购项目（</w:t>
      </w:r>
      <w:r>
        <w:rPr>
          <w:rFonts w:hint="eastAsia" w:ascii="宋体" w:hAnsi="宋体" w:eastAsia="宋体" w:cs="宋体"/>
          <w:color w:val="000000" w:themeColor="text1"/>
          <w:sz w:val="24"/>
          <w:szCs w:val="24"/>
          <w:highlight w:val="none"/>
          <w:lang w:val="en-US" w:eastAsia="zh-CN"/>
        </w:rPr>
        <w:t xml:space="preserve">苏采云系统登录页详见“江苏政府采购网”首页底部</w:t>
      </w:r>
      <w:r>
        <w:rPr>
          <w:rFonts w:hint="eastAsia" w:ascii="宋体" w:hAnsi="宋体" w:eastAsia="宋体" w:cs="宋体"/>
          <w:color w:val="000000" w:themeColor="text1"/>
          <w:sz w:val="24"/>
          <w:szCs w:val="24"/>
          <w:highlight w:val="none"/>
          <w:lang w:eastAsia="zh-CN"/>
        </w:rPr>
        <w:t xml:space="preserve">），需要办理</w:t>
      </w:r>
      <w:r>
        <w:rPr>
          <w:rFonts w:hint="eastAsia" w:ascii="宋体" w:hAnsi="宋体" w:eastAsia="宋体" w:cs="宋体"/>
          <w:color w:val="000000" w:themeColor="text1"/>
          <w:sz w:val="24"/>
          <w:szCs w:val="24"/>
          <w:highlight w:val="none"/>
          <w:lang w:val="en-US" w:eastAsia="zh-CN"/>
        </w:rPr>
        <w:t xml:space="preserve">江苏省政府采购数字证书及</w:t>
      </w:r>
      <w:r>
        <w:rPr>
          <w:rFonts w:hint="eastAsia" w:ascii="宋体" w:hAnsi="宋体" w:eastAsia="宋体" w:cs="宋体"/>
          <w:color w:val="000000" w:themeColor="text1"/>
          <w:sz w:val="24"/>
          <w:szCs w:val="24"/>
          <w:highlight w:val="none"/>
          <w:lang w:eastAsia="zh-CN"/>
        </w:rPr>
        <w:t xml:space="preserve">电子签章（</w:t>
      </w:r>
      <w:r>
        <w:rPr>
          <w:rFonts w:hint="eastAsia" w:ascii="宋体" w:hAnsi="宋体" w:eastAsia="宋体" w:cs="宋体"/>
          <w:color w:val="000000" w:themeColor="text1"/>
          <w:sz w:val="24"/>
          <w:szCs w:val="24"/>
          <w:highlight w:val="none"/>
          <w:lang w:val="en-US" w:eastAsia="zh-CN"/>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rPr>
        <w:t xml:space="preserve">制作上传电子投标文件（</w:t>
      </w:r>
      <w:r>
        <w:rPr>
          <w:rFonts w:hint="eastAsia" w:ascii="宋体" w:hAnsi="宋体" w:eastAsia="宋体" w:cs="宋体"/>
          <w:color w:val="000000" w:themeColor="text1"/>
          <w:sz w:val="24"/>
          <w:szCs w:val="24"/>
          <w:highlight w:val="none"/>
          <w:lang w:val="en-US" w:eastAsia="zh-CN"/>
        </w:rPr>
        <w:t xml:space="preserve">具体操作指南详见“江苏政府采购网-办事指南-资料下载”）。</w:t>
      </w:r>
      <w:r>
        <w:rPr>
          <w:color w:val="000000" w:themeColor="text1"/>
          <w:highlight w:val="none"/>
        </w:rPr>
      </w:r>
      <w:r>
        <w:rPr>
          <w:color w:val="000000" w:themeColor="text1"/>
        </w:rPr>
      </w:r>
    </w:p>
    <w:p>
      <w:pPr>
        <w:pStyle w:val="873"/>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themeColor="text1"/>
          <w:sz w:val="24"/>
          <w:szCs w:val="24"/>
          <w:highlight w:val="none"/>
          <w:lang w:eastAsia="zh-CN"/>
        </w:rPr>
      </w:r>
      <w:r>
        <w:rPr>
          <w:color w:val="000000" w:themeColor="text1"/>
        </w:rPr>
      </w:r>
    </w:p>
    <w:p>
      <w:pPr>
        <w:pStyle w:val="873"/>
        <w:ind w:firstLine="480"/>
        <w:spacing w:line="240" w:lineRule="auto"/>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szCs w:val="21"/>
          <w:highlight w:val="none"/>
          <w:lang w:val="en-US" w:eastAsia="zh-CN"/>
        </w:rPr>
        <w:t xml:space="preserve">5.</w:t>
      </w:r>
      <w:r>
        <w:rPr>
          <w:rFonts w:hint="eastAsia" w:ascii="宋体" w:hAnsi="宋体" w:eastAsia="宋体" w:cs="Times New Roman"/>
          <w:b/>
          <w:bCs/>
          <w:color w:val="000000" w:themeColor="text1"/>
          <w:sz w:val="24"/>
          <w:highlight w:val="none"/>
          <w:lang w:val="en-US"/>
        </w:rPr>
        <w:t xml:space="preserve">对采购方式、采购需求、</w:t>
      </w:r>
      <w:r>
        <w:rPr>
          <w:rFonts w:hint="eastAsia" w:ascii="宋体" w:hAnsi="宋体" w:eastAsia="宋体" w:cs="Times New Roman"/>
          <w:b/>
          <w:bCs/>
          <w:color w:val="000000" w:themeColor="text1"/>
          <w:sz w:val="24"/>
          <w:highlight w:val="none"/>
          <w:lang w:val="en-US" w:eastAsia="zh-CN"/>
        </w:rPr>
        <w:t xml:space="preserve">投标人</w:t>
      </w:r>
      <w:r>
        <w:rPr>
          <w:rFonts w:hint="eastAsia" w:ascii="宋体" w:hAnsi="宋体" w:eastAsia="宋体" w:cs="Times New Roman"/>
          <w:b/>
          <w:bCs/>
          <w:color w:val="000000" w:themeColor="text1"/>
          <w:sz w:val="24"/>
          <w:highlight w:val="none"/>
          <w:lang w:val="en-US"/>
        </w:rPr>
        <w:t xml:space="preserve">资格</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en-US"/>
        </w:rPr>
        <w:t xml:space="preserve">、评标方法和评标标准、合同文本、</w:t>
      </w:r>
      <w:r>
        <w:rPr>
          <w:rFonts w:hint="eastAsia" w:ascii="宋体" w:hAnsi="宋体" w:eastAsia="宋体" w:cs="Times New Roman"/>
          <w:b/>
          <w:bCs/>
          <w:color w:val="000000" w:themeColor="text1"/>
          <w:sz w:val="24"/>
          <w:highlight w:val="none"/>
          <w:lang w:val="en-US" w:eastAsia="zh-CN"/>
        </w:rPr>
        <w:t xml:space="preserve">招标项目资格审查结果</w:t>
      </w:r>
      <w:r>
        <w:rPr>
          <w:rFonts w:hint="eastAsia" w:ascii="宋体" w:hAnsi="宋体" w:eastAsia="宋体" w:cs="Times New Roman"/>
          <w:b/>
          <w:bCs/>
          <w:color w:val="000000" w:themeColor="text1"/>
          <w:sz w:val="24"/>
          <w:highlight w:val="none"/>
          <w:lang w:val="en-US"/>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en-US"/>
        </w:rPr>
        <w:t xml:space="preserve">质疑向采购人提出，由采购人负责答复。</w:t>
      </w:r>
      <w:r>
        <w:rPr>
          <w:rFonts w:hint="eastAsia" w:ascii="宋体" w:hAnsi="宋体" w:eastAsia="宋体" w:cs="Times New Roman"/>
          <w:b/>
          <w:bCs/>
          <w:color w:val="000000" w:themeColor="text1"/>
          <w:sz w:val="24"/>
          <w:highlight w:val="none"/>
          <w:lang w:val="en-US" w:eastAsia="zh-CN"/>
        </w:rPr>
        <w:t xml:space="preserve">对上述事项以外</w:t>
      </w:r>
      <w:r>
        <w:rPr>
          <w:rFonts w:hint="eastAsia" w:ascii="宋体" w:hAnsi="宋体" w:eastAsia="宋体" w:cs="Times New Roman"/>
          <w:b/>
          <w:bCs/>
          <w:color w:val="000000" w:themeColor="text1"/>
          <w:sz w:val="24"/>
          <w:highlight w:val="none"/>
          <w:lang w:val="en-US"/>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en-US"/>
        </w:rPr>
        <w:t xml:space="preserve">质疑向交易中心提出，由交易中心负责答复。</w:t>
      </w:r>
      <w:r>
        <w:rPr>
          <w:rFonts w:hint="eastAsia" w:ascii="宋体" w:hAnsi="宋体" w:eastAsia="宋体" w:cs="Times New Roman"/>
          <w:b w:val="0"/>
          <w:bCs w:val="0"/>
          <w:color w:val="000000" w:themeColor="text1"/>
          <w:sz w:val="24"/>
          <w:highlight w:val="none"/>
          <w:lang w:val="en-US"/>
        </w:rPr>
      </w:r>
      <w:r>
        <w:rPr>
          <w:color w:val="000000" w:themeColor="text1"/>
        </w:rPr>
      </w:r>
    </w:p>
    <w:p>
      <w:pPr>
        <w:pStyle w:val="873"/>
        <w:ind w:firstLine="480"/>
        <w:spacing w:line="240" w:lineRule="auto"/>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eastAsia="zh-CN"/>
        </w:rPr>
        <w:t xml:space="preserve">采购人《质疑函》收件人：</w:t>
      </w:r>
      <w:r>
        <w:rPr>
          <w:rFonts w:hint="eastAsia" w:ascii="宋体" w:hAnsi="宋体" w:cs="Times New Roman"/>
          <w:b w:val="0"/>
          <w:bCs w:val="0"/>
          <w:color w:val="000000" w:themeColor="text1"/>
          <w:sz w:val="24"/>
          <w:lang w:val="en-US" w:eastAsia="zh-CN"/>
        </w:rPr>
        <w:t xml:space="preserve">付先生</w:t>
      </w:r>
      <w:r>
        <w:rPr>
          <w:rFonts w:hint="eastAsia" w:ascii="宋体" w:hAnsi="宋体" w:eastAsia="宋体" w:cs="Times New Roman"/>
          <w:b w:val="0"/>
          <w:bCs w:val="0"/>
          <w:color w:val="000000" w:themeColor="text1"/>
          <w:sz w:val="24"/>
          <w:lang w:val="en-US" w:eastAsia="zh-CN"/>
        </w:rPr>
        <w:t xml:space="preserve">，收件地址：</w:t>
      </w:r>
      <w:r>
        <w:rPr>
          <w:rFonts w:hint="eastAsia" w:ascii="宋体" w:hAnsi="宋体" w:eastAsia="宋体" w:cs="宋体"/>
          <w:color w:val="000000" w:themeColor="text1"/>
          <w:sz w:val="24"/>
          <w:szCs w:val="24"/>
          <w:highlight w:val="none"/>
          <w:u w:val="none"/>
          <w:lang w:val="en-US" w:eastAsia="zh-CN"/>
        </w:rPr>
        <w:t xml:space="preserve">南京市</w:t>
      </w:r>
      <w:r>
        <w:rPr>
          <w:rFonts w:hint="eastAsia" w:ascii="宋体" w:hAnsi="宋体" w:eastAsia="宋体" w:cs="Times New Roman"/>
          <w:color w:val="000000" w:themeColor="text1"/>
          <w:sz w:val="24"/>
          <w:szCs w:val="24"/>
          <w:u w:val="none"/>
          <w:lang w:val="en-US" w:eastAsia="zh-CN"/>
        </w:rPr>
        <w:t xml:space="preserve">玄武</w:t>
      </w:r>
      <w:r>
        <w:rPr>
          <w:rFonts w:hint="eastAsia" w:ascii="宋体" w:hAnsi="宋体" w:eastAsia="宋体" w:cs="宋体"/>
          <w:color w:val="000000" w:themeColor="text1"/>
          <w:sz w:val="24"/>
          <w:szCs w:val="24"/>
          <w:highlight w:val="none"/>
          <w:u w:val="none"/>
          <w:lang w:val="en-US" w:eastAsia="zh-CN"/>
        </w:rPr>
        <w:t xml:space="preserve">区</w:t>
      </w:r>
      <w:r>
        <w:rPr>
          <w:rFonts w:hint="eastAsia" w:ascii="宋体" w:hAnsi="宋体" w:eastAsia="宋体" w:cs="Times New Roman"/>
          <w:color w:val="000000" w:themeColor="text1"/>
          <w:sz w:val="24"/>
          <w:szCs w:val="24"/>
          <w:u w:val="none"/>
          <w:lang w:val="en-US" w:eastAsia="zh-CN"/>
        </w:rPr>
        <w:t xml:space="preserve">如意里20</w:t>
      </w:r>
      <w:r>
        <w:rPr>
          <w:rFonts w:hint="eastAsia" w:ascii="宋体" w:hAnsi="宋体" w:eastAsia="宋体" w:cs="宋体"/>
          <w:color w:val="000000" w:themeColor="text1"/>
          <w:sz w:val="24"/>
          <w:szCs w:val="24"/>
          <w:highlight w:val="none"/>
          <w:u w:val="none"/>
          <w:lang w:val="en-US" w:eastAsia="zh-CN"/>
        </w:rPr>
        <w:t xml:space="preserve">号，</w:t>
      </w:r>
      <w:r>
        <w:rPr>
          <w:rFonts w:hint="eastAsia" w:ascii="宋体" w:hAnsi="宋体" w:eastAsia="宋体" w:cs="Times New Roman"/>
          <w:b w:val="0"/>
          <w:bCs w:val="0"/>
          <w:color w:val="000000" w:themeColor="text1"/>
          <w:sz w:val="24"/>
          <w:lang w:val="en-US" w:eastAsia="zh-CN"/>
        </w:rPr>
        <w:t xml:space="preserve">联系电话：025-84550122。</w:t>
      </w:r>
      <w:r>
        <w:rPr>
          <w:rFonts w:hint="eastAsia" w:ascii="宋体" w:hAnsi="宋体" w:eastAsia="宋体" w:cs="Times New Roman"/>
          <w:b w:val="0"/>
          <w:bCs w:val="0"/>
          <w:color w:val="000000" w:themeColor="text1"/>
          <w:sz w:val="24"/>
          <w:highlight w:val="none"/>
          <w:lang w:val="en-US" w:eastAsia="zh-CN"/>
        </w:rPr>
      </w:r>
      <w:r>
        <w:rPr>
          <w:color w:val="000000" w:themeColor="text1"/>
        </w:rPr>
      </w:r>
    </w:p>
    <w:p>
      <w:pPr>
        <w:pStyle w:val="873"/>
        <w:ind w:firstLine="480"/>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rPr>
        <w:t xml:space="preserve">交易中心《质疑函》收件人：南京市公共资源交易中心政府</w:t>
      </w:r>
      <w:r>
        <w:rPr>
          <w:rFonts w:hint="eastAsia" w:ascii="宋体" w:hAnsi="宋体" w:eastAsia="宋体" w:cs="Times New Roman"/>
          <w:b w:val="0"/>
          <w:bCs w:val="0"/>
          <w:color w:val="000000" w:themeColor="text1"/>
          <w:sz w:val="24"/>
          <w:highlight w:val="none"/>
          <w:lang w:val="en-US" w:eastAsia="zh-CN"/>
        </w:rPr>
        <w:t xml:space="preserve">集中</w:t>
      </w:r>
      <w:r>
        <w:rPr>
          <w:rFonts w:hint="eastAsia" w:ascii="宋体" w:hAnsi="宋体" w:eastAsia="宋体" w:cs="Times New Roman"/>
          <w:b w:val="0"/>
          <w:bCs w:val="0"/>
          <w:color w:val="000000" w:themeColor="text1"/>
          <w:sz w:val="24"/>
          <w:highlight w:val="none"/>
          <w:lang w:val="en-US"/>
        </w:rPr>
        <w:t xml:space="preserve">采购</w:t>
      </w:r>
      <w:r>
        <w:rPr>
          <w:rFonts w:hint="eastAsia" w:ascii="宋体" w:hAnsi="宋体" w:eastAsia="宋体" w:cs="Times New Roman"/>
          <w:b w:val="0"/>
          <w:bCs w:val="0"/>
          <w:color w:val="000000" w:themeColor="text1"/>
          <w:sz w:val="24"/>
          <w:highlight w:val="none"/>
          <w:lang w:val="en-US" w:eastAsia="zh-CN"/>
        </w:rPr>
        <w:t xml:space="preserve">处</w:t>
      </w:r>
      <w:r>
        <w:rPr>
          <w:rFonts w:hint="eastAsia" w:ascii="宋体" w:hAnsi="宋体" w:eastAsia="宋体" w:cs="Times New Roman"/>
          <w:b w:val="0"/>
          <w:bCs w:val="0"/>
          <w:color w:val="000000" w:themeColor="text1"/>
          <w:sz w:val="24"/>
          <w:highlight w:val="none"/>
          <w:lang w:val="en-US"/>
        </w:rPr>
        <w:t xml:space="preserve">，</w:t>
      </w:r>
      <w:r>
        <w:rPr>
          <w:rFonts w:hint="eastAsia" w:ascii="宋体" w:hAnsi="宋体" w:eastAsia="宋体" w:cs="Times New Roman"/>
          <w:b w:val="0"/>
          <w:bCs w:val="0"/>
          <w:color w:val="000000" w:themeColor="text1"/>
          <w:sz w:val="24"/>
          <w:highlight w:val="none"/>
          <w:lang w:val="en-US" w:eastAsia="zh-CN"/>
        </w:rPr>
        <w:t xml:space="preserve">收件</w:t>
      </w:r>
      <w:r>
        <w:rPr>
          <w:rFonts w:hint="eastAsia" w:ascii="宋体" w:hAnsi="宋体" w:eastAsia="宋体" w:cs="Times New Roman"/>
          <w:b w:val="0"/>
          <w:bCs w:val="0"/>
          <w:color w:val="000000" w:themeColor="text1"/>
          <w:sz w:val="24"/>
          <w:highlight w:val="none"/>
          <w:lang w:val="en-US"/>
        </w:rPr>
        <w:t xml:space="preserve">地址：南京市</w:t>
      </w:r>
      <w:r>
        <w:rPr>
          <w:rFonts w:hint="eastAsia" w:ascii="宋体" w:hAnsi="宋体" w:eastAsia="宋体" w:cs="Times New Roman"/>
          <w:b w:val="0"/>
          <w:bCs w:val="0"/>
          <w:color w:val="000000" w:themeColor="text1"/>
          <w:sz w:val="24"/>
          <w:highlight w:val="none"/>
          <w:lang w:val="en-US" w:eastAsia="zh-CN"/>
        </w:rPr>
        <w:t xml:space="preserve">建邺区</w:t>
      </w:r>
      <w:r>
        <w:rPr>
          <w:rFonts w:hint="eastAsia" w:ascii="宋体" w:hAnsi="宋体" w:eastAsia="宋体" w:cs="Times New Roman"/>
          <w:b w:val="0"/>
          <w:bCs w:val="0"/>
          <w:color w:val="000000" w:themeColor="text1"/>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themeColor="text1"/>
          <w:sz w:val="24"/>
          <w:highlight w:val="none"/>
          <w:lang w:val="en-US"/>
        </w:rPr>
      </w:r>
      <w:r>
        <w:rPr>
          <w:color w:val="000000" w:themeColor="text1"/>
        </w:rP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3"/>
        <w:ind w:firstLine="480"/>
        <w:spacing w:line="252"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lang w:val="en-US" w:eastAsia="zh-CN"/>
        </w:rPr>
        <w:t xml:space="preserve">1.采购人</w:t>
      </w:r>
      <w:r>
        <w:rPr>
          <w:rFonts w:hint="eastAsia" w:ascii="宋体" w:hAnsi="宋体" w:eastAsia="宋体" w:cs="宋体"/>
          <w:color w:val="000000" w:themeColor="text1"/>
          <w:sz w:val="24"/>
          <w:szCs w:val="24"/>
          <w:lang w:val="en-US" w:eastAsia="zh-CN"/>
        </w:rPr>
      </w:r>
      <w:r>
        <w:rPr>
          <w:color w:val="000000" w:themeColor="text1"/>
        </w:rPr>
      </w:r>
    </w:p>
    <w:p>
      <w:pPr>
        <w:pStyle w:val="873"/>
        <w:ind w:firstLine="480"/>
        <w:spacing w:line="252"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rPr>
          <w:rFonts w:hint="eastAsia" w:ascii="宋体" w:hAnsi="宋体" w:eastAsia="宋体" w:cs="宋体"/>
          <w:color w:val="000000" w:themeColor="text1"/>
          <w:sz w:val="24"/>
          <w:szCs w:val="24"/>
          <w:lang w:val="en-US" w:eastAsia="zh-CN"/>
        </w:rPr>
        <w:t xml:space="preserve">南京市玄武区教育局</w:t>
      </w:r>
      <w:r>
        <w:rPr>
          <w:rFonts w:hint="eastAsia" w:ascii="宋体" w:hAnsi="宋体" w:eastAsia="宋体" w:cs="宋体"/>
          <w:color w:val="000000" w:themeColor="text1"/>
          <w:sz w:val="24"/>
          <w:szCs w:val="24"/>
          <w:lang w:eastAsia="zh-CN"/>
        </w:rPr>
      </w:r>
      <w:r>
        <w:rPr>
          <w:color w:val="000000" w:themeColor="text1"/>
        </w:rPr>
      </w:r>
    </w:p>
    <w:p>
      <w:pPr>
        <w:pStyle w:val="873"/>
        <w:ind w:firstLine="480"/>
        <w:spacing w:line="252"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地址：南京市</w:t>
      </w:r>
      <w:r>
        <w:rPr>
          <w:rFonts w:hint="eastAsia" w:ascii="宋体" w:hAnsi="宋体" w:eastAsia="宋体" w:cs="宋体"/>
          <w:color w:val="000000" w:themeColor="text1"/>
          <w:sz w:val="24"/>
          <w:szCs w:val="24"/>
          <w:lang w:val="en-US" w:eastAsia="zh-CN"/>
        </w:rPr>
        <w:t xml:space="preserve">玄武区如意里20</w:t>
      </w:r>
      <w:r>
        <w:rPr>
          <w:rFonts w:hint="eastAsia" w:ascii="宋体" w:hAnsi="宋体" w:eastAsia="宋体" w:cs="宋体"/>
          <w:color w:val="000000" w:themeColor="text1"/>
          <w:sz w:val="24"/>
          <w:szCs w:val="24"/>
        </w:rPr>
        <w:t xml:space="preserve">号</w:t>
      </w:r>
      <w:r>
        <w:rPr>
          <w:rFonts w:hint="eastAsia" w:ascii="宋体" w:hAnsi="宋体" w:eastAsia="宋体" w:cs="宋体"/>
          <w:color w:val="000000" w:themeColor="text1"/>
          <w:sz w:val="24"/>
          <w:szCs w:val="24"/>
          <w:lang w:eastAsia="zh-CN"/>
        </w:rPr>
      </w:r>
      <w:r>
        <w:rPr>
          <w:color w:val="000000" w:themeColor="text1"/>
        </w:rPr>
      </w:r>
    </w:p>
    <w:p>
      <w:pPr>
        <w:pStyle w:val="873"/>
        <w:ind w:firstLine="480"/>
        <w:spacing w:line="252"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lang w:val="en-US" w:eastAsia="zh-CN"/>
        </w:rPr>
        <w:t xml:space="preserve">付先生</w:t>
      </w:r>
      <w:r>
        <w:rPr>
          <w:rFonts w:ascii="宋体" w:hAnsi="宋体" w:eastAsia="宋体" w:cs="宋体"/>
          <w:color w:val="000000" w:themeColor="text1"/>
          <w:sz w:val="24"/>
          <w:szCs w:val="24"/>
          <w:lang w:val="en-US" w:eastAsia="zh-CN"/>
        </w:rPr>
      </w:r>
      <w:r>
        <w:rPr>
          <w:color w:val="000000" w:themeColor="text1"/>
        </w:rPr>
      </w:r>
    </w:p>
    <w:p>
      <w:pPr>
        <w:pStyle w:val="873"/>
        <w:ind w:firstLine="480"/>
        <w:spacing w:line="252"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联系电话：025-</w:t>
      </w:r>
      <w:r>
        <w:rPr>
          <w:rFonts w:hint="eastAsia" w:ascii="宋体" w:hAnsi="宋体" w:eastAsia="宋体" w:cs="宋体"/>
          <w:color w:val="000000" w:themeColor="text1"/>
          <w:sz w:val="24"/>
          <w:szCs w:val="24"/>
          <w:lang w:val="en-US" w:eastAsia="zh-CN"/>
        </w:rPr>
        <w:t xml:space="preserve">84550122</w:t>
      </w:r>
      <w:r>
        <w:rPr>
          <w:rFonts w:hint="eastAsia" w:ascii="宋体" w:hAnsi="宋体" w:eastAsia="宋体" w:cs="宋体"/>
          <w:color w:val="000000" w:themeColor="text1"/>
          <w:sz w:val="24"/>
          <w:szCs w:val="24"/>
        </w:rPr>
        <w:t xml:space="preserve"> </w:t>
      </w:r>
      <w:bookmarkStart w:id="40" w:name="_Toc28359009"/>
      <w:r>
        <w:rPr>
          <w:color w:val="000000" w:themeColor="text1"/>
        </w:rPr>
      </w:r>
      <w:bookmarkStart w:id="41" w:name="_Toc28359086"/>
      <w:r>
        <w:rPr>
          <w:rFonts w:hint="eastAsia" w:ascii="宋体" w:hAnsi="宋体" w:eastAsia="宋体" w:cs="宋体"/>
          <w:color w:val="000000" w:themeColor="text1"/>
          <w:sz w:val="24"/>
          <w:szCs w:val="24"/>
        </w:rPr>
      </w:r>
      <w:r>
        <w:rPr>
          <w:color w:val="000000" w:themeColor="text1"/>
        </w:rPr>
      </w:r>
    </w:p>
    <w:p>
      <w:pPr>
        <w:pStyle w:val="873"/>
        <w:ind w:firstLine="480"/>
        <w:spacing w:line="252" w:lineRule="auto"/>
        <w:rPr>
          <w:rFonts w:hint="eastAsia" w:ascii="宋体" w:hAnsi="宋体"/>
          <w:color w:val="000000" w:themeColor="text1"/>
          <w:sz w:val="24"/>
          <w:szCs w:val="24"/>
        </w:rPr>
        <w:outlineLvl w:val="2"/>
      </w:pPr>
      <w:r>
        <w:rPr>
          <w:rFonts w:hint="eastAsia" w:ascii="宋体" w:hAnsi="宋体"/>
          <w:color w:val="000000" w:themeColor="text1"/>
          <w:sz w:val="24"/>
          <w:szCs w:val="24"/>
        </w:rPr>
        <w:t xml:space="preserve">2.交易中心</w:t>
      </w:r>
      <w:bookmarkEnd w:id="40"/>
      <w:r>
        <w:rPr>
          <w:color w:val="000000" w:themeColor="text1"/>
        </w:rPr>
      </w:r>
      <w:bookmarkEnd w:id="41"/>
      <w:r>
        <w:rPr>
          <w:rFonts w:hint="eastAsia" w:ascii="宋体" w:hAnsi="宋体"/>
          <w:color w:val="000000" w:themeColor="text1"/>
          <w:sz w:val="24"/>
          <w:szCs w:val="24"/>
        </w:rPr>
      </w:r>
      <w:r>
        <w:rPr>
          <w:color w:val="000000" w:themeColor="text1"/>
        </w:rPr>
      </w:r>
    </w:p>
    <w:p>
      <w:pPr>
        <w:pStyle w:val="873"/>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rPr>
        <w:t xml:space="preserve">南京市</w:t>
      </w:r>
      <w:r>
        <w:rPr>
          <w:rFonts w:hint="eastAsia" w:ascii="宋体" w:hAnsi="宋体"/>
          <w:color w:val="000000" w:themeColor="text1"/>
          <w:sz w:val="24"/>
          <w:szCs w:val="24"/>
          <w:lang w:val="en-US" w:eastAsia="zh-CN"/>
        </w:rPr>
        <w:t xml:space="preserve">建邺区江东中路265</w:t>
      </w:r>
      <w:r>
        <w:rPr>
          <w:rFonts w:hint="eastAsia" w:ascii="宋体" w:hAnsi="宋体" w:cs="宋体"/>
          <w:color w:val="000000" w:themeColor="text1"/>
          <w:sz w:val="24"/>
          <w:szCs w:val="24"/>
        </w:rPr>
        <w:t xml:space="preserve">号</w:t>
      </w:r>
      <w:r>
        <w:rPr>
          <w:rFonts w:hint="eastAsia" w:ascii="宋体" w:hAnsi="宋体"/>
          <w:color w:val="000000" w:themeColor="text1"/>
          <w:sz w:val="24"/>
          <w:szCs w:val="24"/>
        </w:rPr>
        <w:t xml:space="preserve">    </w:t>
      </w:r>
      <w:r>
        <w:rPr>
          <w:rFonts w:hint="eastAsia" w:ascii="宋体" w:hAnsi="宋体"/>
          <w:color w:val="000000" w:themeColor="text1"/>
          <w:sz w:val="24"/>
          <w:szCs w:val="24"/>
        </w:rPr>
      </w:r>
      <w:r>
        <w:rPr>
          <w:color w:val="000000" w:themeColor="text1"/>
        </w:rPr>
      </w:r>
    </w:p>
    <w:p>
      <w:pPr>
        <w:pStyle w:val="873"/>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val="en-US" w:eastAsia="zh-CN"/>
        </w:rPr>
        <w:t xml:space="preserve">郭先生</w:t>
      </w:r>
      <w:r>
        <w:rPr>
          <w:rFonts w:hint="eastAsia" w:ascii="宋体" w:hAnsi="宋体"/>
          <w:color w:val="000000" w:themeColor="text1"/>
          <w:sz w:val="24"/>
          <w:szCs w:val="24"/>
        </w:rPr>
        <w:t xml:space="preserve"> </w:t>
      </w:r>
      <w:r>
        <w:rPr>
          <w:rFonts w:hint="eastAsia" w:ascii="宋体" w:hAnsi="宋体"/>
          <w:color w:val="000000" w:themeColor="text1"/>
          <w:sz w:val="24"/>
          <w:szCs w:val="24"/>
        </w:rPr>
      </w:r>
      <w:r>
        <w:rPr>
          <w:color w:val="000000" w:themeColor="text1"/>
        </w:rPr>
      </w:r>
    </w:p>
    <w:p>
      <w:pPr>
        <w:pStyle w:val="873"/>
        <w:ind w:right="0" w:firstLine="480"/>
        <w:jc w:val="left"/>
        <w:spacing w:line="252" w:lineRule="auto"/>
        <w:rPr>
          <w:rFonts w:hint="eastAsia" w:ascii="宋体" w:hAnsi="宋体" w:eastAsia="宋体" w:cs="Times New Roman"/>
          <w:color w:val="000000" w:themeColor="text1"/>
          <w:sz w:val="24"/>
          <w:szCs w:val="24"/>
          <w:highlight w:val="none"/>
          <w:u w:val="none"/>
        </w:rPr>
        <w:outlineLvl w:val="9"/>
      </w:pPr>
      <w:r>
        <w:rPr>
          <w:rFonts w:hint="eastAsia" w:ascii="宋体" w:hAnsi="宋体"/>
          <w:color w:val="000000" w:themeColor="text1"/>
          <w:sz w:val="24"/>
          <w:szCs w:val="24"/>
        </w:rPr>
        <w:t xml:space="preserve">联系电话：025-</w:t>
      </w:r>
      <w:r>
        <w:rPr>
          <w:rFonts w:hint="eastAsia" w:ascii="宋体" w:hAnsi="宋体"/>
          <w:color w:val="000000" w:themeColor="text1"/>
          <w:sz w:val="24"/>
          <w:szCs w:val="24"/>
          <w:lang w:val="en-US" w:eastAsia="zh-CN"/>
        </w:rPr>
        <w:t xml:space="preserve">68505815</w:t>
      </w:r>
      <w:r>
        <w:rPr>
          <w:rFonts w:hint="eastAsia" w:ascii="宋体" w:hAnsi="宋体" w:eastAsia="宋体" w:cs="Times New Roman"/>
          <w:color w:val="000000" w:themeColor="text1"/>
          <w:sz w:val="24"/>
          <w:szCs w:val="24"/>
          <w:highlight w:val="none"/>
          <w:u w:val="none"/>
          <w:lang w:val="en-US" w:eastAsia="zh-CN"/>
        </w:rPr>
        <w:t xml:space="preserve"> </w:t>
      </w:r>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952"/>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rPr>
        <w:outlineLvl w:val="0"/>
      </w:pPr>
      <w:r>
        <w:rPr>
          <w:rFonts w:ascii="宋体" w:hAnsi="宋体"/>
          <w:color w:val="000000" w:themeColor="text1"/>
          <w:sz w:val="24"/>
          <w:szCs w:val="24"/>
          <w:highlight w:val="none"/>
        </w:rPr>
        <w:br w:type="page" w:clear="all"/>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Start w:id="42" w:name="_Toc120614211"/>
      <w:r>
        <w:rPr>
          <w:rFonts w:hint="eastAsia" w:ascii="方正小标宋简体" w:hAnsi="方正小标宋简体" w:eastAsia="方正小标宋简体" w:cs="方正小标宋简体"/>
          <w:color w:val="000000" w:themeColor="text1"/>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themeColor="text1"/>
          <w:sz w:val="36"/>
          <w:szCs w:val="36"/>
          <w:highlight w:val="none"/>
          <w:lang w:val="en-US" w:eastAsia="zh-CN" w:bidi="ar-SA"/>
        </w:rPr>
      </w:r>
      <w:r>
        <w:rPr>
          <w:color w:val="000000" w:themeColor="text1"/>
        </w:rP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一、总则</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招标方式</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1.1 本次招标采取公开招标方式，本文件仅适用于招标公告中所述项目。</w:t>
      </w:r>
      <w:r>
        <w:rPr>
          <w:rFonts w:hint="eastAsia" w:ascii="宋体" w:hAnsi="宋体" w:eastAsia="宋体" w:cs="Times New Roman"/>
          <w:color w:val="000000" w:themeColor="text1"/>
          <w:sz w:val="24"/>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2</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合格的投标人</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满足招标公告</w:t>
      </w:r>
      <w:r>
        <w:rPr>
          <w:rFonts w:hint="eastAsia" w:ascii="宋体" w:hAnsi="宋体" w:cs="Times New Roman"/>
          <w:color w:val="000000" w:themeColor="text1"/>
          <w:sz w:val="24"/>
          <w:highlight w:val="none"/>
          <w:lang w:val="en-US" w:eastAsia="zh-CN"/>
        </w:rPr>
        <w:t xml:space="preserve">对</w:t>
      </w:r>
      <w:r>
        <w:rPr>
          <w:rFonts w:hint="eastAsia" w:ascii="宋体" w:hAnsi="宋体" w:cs="Times New Roman"/>
          <w:color w:val="000000" w:themeColor="text1"/>
          <w:sz w:val="24"/>
          <w:highlight w:val="none"/>
          <w:lang w:eastAsia="zh-CN"/>
        </w:rPr>
        <w:t xml:space="preserve">投标人</w:t>
      </w:r>
      <w:r>
        <w:rPr>
          <w:rFonts w:hint="eastAsia" w:ascii="宋体" w:hAnsi="宋体" w:eastAsia="宋体" w:cs="Times New Roman"/>
          <w:color w:val="000000" w:themeColor="text1"/>
          <w:sz w:val="24"/>
          <w:highlight w:val="none"/>
        </w:rPr>
        <w:t xml:space="preserve">资格要求。</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2.2 满足</w:t>
      </w:r>
      <w:r>
        <w:rPr>
          <w:rFonts w:hint="eastAsia" w:ascii="宋体" w:hAnsi="宋体" w:cs="Times New Roman"/>
          <w:color w:val="000000" w:themeColor="text1"/>
          <w:sz w:val="24"/>
          <w:highlight w:val="none"/>
          <w:lang w:eastAsia="zh-CN"/>
        </w:rPr>
        <w:t xml:space="preserve">招标</w:t>
      </w:r>
      <w:r>
        <w:rPr>
          <w:rFonts w:hint="eastAsia" w:ascii="宋体" w:hAnsi="宋体" w:eastAsia="宋体" w:cs="Times New Roman"/>
          <w:color w:val="000000" w:themeColor="text1"/>
          <w:sz w:val="24"/>
          <w:highlight w:val="none"/>
        </w:rPr>
        <w:t xml:space="preserve">文件</w:t>
      </w:r>
      <w:r>
        <w:rPr>
          <w:rFonts w:hint="eastAsia" w:ascii="宋体" w:hAnsi="宋体" w:cs="Times New Roman"/>
          <w:color w:val="000000" w:themeColor="text1"/>
          <w:sz w:val="24"/>
          <w:highlight w:val="none"/>
          <w:lang w:val="en-US" w:eastAsia="zh-CN"/>
        </w:rPr>
        <w:t xml:space="preserve">规定的</w:t>
      </w:r>
      <w:r>
        <w:rPr>
          <w:rFonts w:hint="eastAsia" w:ascii="宋体" w:hAnsi="宋体" w:eastAsia="宋体" w:cs="Times New Roman"/>
          <w:color w:val="000000" w:themeColor="text1"/>
          <w:sz w:val="24"/>
          <w:highlight w:val="none"/>
        </w:rPr>
        <w:t xml:space="preserve">实质性要求。</w:t>
      </w:r>
      <w:r>
        <w:rPr>
          <w:rFonts w:hint="eastAsia" w:ascii="宋体" w:hAnsi="宋体" w:eastAsia="宋体" w:cs="Times New Roman"/>
          <w:color w:val="000000" w:themeColor="text1"/>
          <w:sz w:val="24"/>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3</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适用法律</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3.1 本次招标及由此产生的合同受中华人民共和国有关的法律法规制约和保护。</w:t>
      </w:r>
      <w:r>
        <w:rPr>
          <w:rFonts w:hint="eastAsia" w:ascii="宋体" w:hAnsi="宋体" w:eastAsia="宋体" w:cs="Times New Roman"/>
          <w:color w:val="000000" w:themeColor="text1"/>
          <w:sz w:val="24"/>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4</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投标费用</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4.1 投标人应自行承担所有与参加投标有关的费用，</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在任何情况下均无义务和责任承担这些费用。</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本次招标</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和采购人不收取标书工本费与中标服务费。</w:t>
      </w:r>
      <w:r>
        <w:rPr>
          <w:rFonts w:hint="eastAsia" w:ascii="宋体" w:hAnsi="宋体" w:eastAsia="宋体" w:cs="Times New Roman"/>
          <w:color w:val="000000" w:themeColor="text1"/>
          <w:sz w:val="24"/>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5</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招标文件的约束力</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5.1 投标人一旦参加本项目采购活动，即被认为接受了本文件的规定和约束。</w:t>
      </w:r>
      <w:r>
        <w:rPr>
          <w:rFonts w:hint="eastAsia" w:ascii="宋体" w:hAnsi="宋体" w:eastAsia="宋体" w:cs="Times New Roman"/>
          <w:color w:val="000000" w:themeColor="text1"/>
          <w:sz w:val="24"/>
          <w:highlight w:val="none"/>
        </w:rPr>
      </w:r>
      <w:r>
        <w:rPr>
          <w:color w:val="000000" w:themeColor="text1"/>
        </w:rP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二、招标文件</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6</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招标文件构成</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6.1 招标文件由以下部分组成：</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（1）投标邀请</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（2）投标人须知</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（3）合同文本</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（4）采购需求</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（5）评标方法与评标标准</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（6）投标文件格式</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themeColor="text1"/>
          <w:sz w:val="24"/>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7.</w:t>
      </w:r>
      <w:r>
        <w:rPr>
          <w:rFonts w:hint="eastAsia" w:ascii="方正楷体_GBK" w:hAnsi="方正楷体_GBK" w:eastAsia="方正楷体_GBK" w:cs="方正楷体_GBK"/>
          <w:b/>
          <w:bCs/>
          <w:color w:val="000000" w:themeColor="text1"/>
          <w:sz w:val="28"/>
          <w:szCs w:val="28"/>
          <w:highlight w:val="none"/>
        </w:rPr>
        <w:t xml:space="preserve">招标文件的澄清</w:t>
      </w:r>
      <w:r>
        <w:rPr>
          <w:rFonts w:hint="eastAsia" w:ascii="方正楷体_GBK" w:hAnsi="方正楷体_GBK" w:eastAsia="方正楷体_GBK" w:cs="方正楷体_GBK"/>
          <w:b/>
          <w:bCs/>
          <w:color w:val="000000" w:themeColor="text1"/>
          <w:sz w:val="28"/>
          <w:szCs w:val="28"/>
          <w:highlight w:val="none"/>
          <w:lang w:val="en-US" w:eastAsia="zh-CN"/>
        </w:rPr>
        <w:t xml:space="preserve">或</w:t>
      </w:r>
      <w:r>
        <w:rPr>
          <w:rFonts w:hint="eastAsia" w:ascii="方正楷体_GBK" w:hAnsi="方正楷体_GBK" w:eastAsia="方正楷体_GBK" w:cs="方正楷体_GBK"/>
          <w:b/>
          <w:bCs/>
          <w:color w:val="000000" w:themeColor="text1"/>
          <w:sz w:val="28"/>
          <w:szCs w:val="28"/>
          <w:highlight w:val="none"/>
        </w:rPr>
        <w:t xml:space="preserve">修改</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.1 在投标截止时间前，交易中心可以对</w:t>
      </w:r>
      <w:r>
        <w:rPr>
          <w:rFonts w:hint="eastAsia" w:ascii="宋体" w:hAnsi="宋体" w:cs="Times New Roman"/>
          <w:color w:val="000000" w:themeColor="text1"/>
          <w:sz w:val="24"/>
          <w:highlight w:val="none"/>
          <w:lang w:val="en-US" w:eastAsia="zh-CN"/>
        </w:rPr>
        <w:t xml:space="preserve">已发出的</w:t>
      </w:r>
      <w:r>
        <w:rPr>
          <w:rFonts w:hint="eastAsia" w:ascii="宋体" w:hAnsi="宋体" w:eastAsia="宋体" w:cs="Times New Roman"/>
          <w:color w:val="000000" w:themeColor="text1"/>
          <w:sz w:val="24"/>
          <w:highlight w:val="none"/>
        </w:rPr>
        <w:t xml:space="preserve">招标文件进行</w:t>
      </w:r>
      <w:r>
        <w:rPr>
          <w:rFonts w:hint="eastAsia" w:ascii="宋体" w:hAnsi="宋体"/>
          <w:color w:val="000000" w:themeColor="text1"/>
          <w:sz w:val="24"/>
          <w:highlight w:val="none"/>
          <w:lang w:val="en-US" w:eastAsia="zh-CN"/>
        </w:rPr>
        <w:t xml:space="preserve">必要的澄清或者</w:t>
      </w:r>
      <w:r>
        <w:rPr>
          <w:rFonts w:hint="eastAsia" w:ascii="宋体" w:hAnsi="宋体" w:eastAsia="宋体" w:cs="Times New Roman"/>
          <w:color w:val="000000" w:themeColor="text1"/>
          <w:sz w:val="24"/>
          <w:highlight w:val="none"/>
        </w:rPr>
        <w:t xml:space="preserve">修改</w:t>
      </w:r>
      <w:r>
        <w:rPr>
          <w:rFonts w:hint="eastAsia" w:ascii="宋体" w:hAnsi="宋体" w:cs="Times New Roman"/>
          <w:color w:val="000000" w:themeColor="text1"/>
          <w:sz w:val="24"/>
          <w:highlight w:val="none"/>
          <w:lang w:eastAsia="zh-CN"/>
        </w:rPr>
        <w:t xml:space="preserve">，</w:t>
      </w:r>
      <w:r>
        <w:rPr>
          <w:rFonts w:hint="eastAsia" w:ascii="宋体" w:hAnsi="宋体" w:cs="Times New Roman"/>
          <w:color w:val="000000" w:themeColor="text1"/>
          <w:sz w:val="24"/>
          <w:highlight w:val="none"/>
          <w:lang w:val="en-US" w:eastAsia="zh-CN"/>
        </w:rPr>
        <w:t xml:space="preserve">并</w:t>
      </w:r>
      <w:r>
        <w:rPr>
          <w:rFonts w:hint="eastAsia" w:ascii="宋体" w:hAnsi="宋体" w:eastAsia="宋体" w:cs="Times New Roman"/>
          <w:color w:val="000000" w:themeColor="text1"/>
          <w:sz w:val="24"/>
          <w:highlight w:val="none"/>
        </w:rPr>
        <w:t xml:space="preserve">在原</w:t>
      </w:r>
      <w:r>
        <w:rPr>
          <w:rFonts w:ascii="宋体" w:hAnsi="宋体" w:eastAsia="宋体" w:cs="Times New Roman"/>
          <w:color w:val="000000" w:themeColor="text1"/>
          <w:sz w:val="24"/>
          <w:highlight w:val="none"/>
          <w:lang w:val="en-US"/>
        </w:rPr>
        <w:t xml:space="preserve">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rFonts w:hint="eastAsia" w:ascii="宋体" w:hAnsi="宋体"/>
          <w:color w:val="000000" w:themeColor="text1"/>
          <w:sz w:val="24"/>
          <w:highlight w:val="none"/>
          <w:lang w:val="en-US" w:eastAsia="zh-CN"/>
        </w:rPr>
        <w:t xml:space="preserve">澄清或者修改的</w:t>
      </w:r>
      <w:r>
        <w:rPr>
          <w:rFonts w:hint="eastAsia" w:ascii="宋体" w:hAnsi="宋体" w:eastAsia="宋体" w:cs="Times New Roman"/>
          <w:color w:val="000000" w:themeColor="text1"/>
          <w:sz w:val="24"/>
          <w:highlight w:val="none"/>
        </w:rPr>
        <w:t xml:space="preserve">内容将作为招标文件的组成部分，并对投标人具有约束力。</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投标人应在投标截止时间前，关注原公告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交易中心有权按照法定要求推迟投标截止日期和开标日期，并在原公告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rFonts w:hint="eastAsia" w:ascii="宋体" w:hAnsi="宋体" w:eastAsia="宋体" w:cs="Times New Roman"/>
          <w:color w:val="000000" w:themeColor="text1"/>
          <w:sz w:val="24"/>
          <w:highlight w:val="none"/>
        </w:rPr>
      </w:r>
      <w:r>
        <w:rPr>
          <w:color w:val="000000" w:themeColor="text1"/>
        </w:rP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三、投标文件的编制</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8.</w:t>
      </w:r>
      <w:r>
        <w:rPr>
          <w:rFonts w:hint="eastAsia" w:ascii="方正楷体_GBK" w:hAnsi="方正楷体_GBK" w:eastAsia="方正楷体_GBK" w:cs="方正楷体_GBK"/>
          <w:b/>
          <w:bCs/>
          <w:color w:val="000000" w:themeColor="text1"/>
          <w:sz w:val="28"/>
          <w:szCs w:val="28"/>
          <w:highlight w:val="none"/>
        </w:rPr>
        <w:t xml:space="preserve">投标文件的语言及度量衡单位</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.1 投标人提交的投标文件以及投标人与</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就有关投标的所有来往通知、函件和文件均应使用简体中文。</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8</w:t>
      </w:r>
      <w:r>
        <w:rPr>
          <w:rFonts w:hint="eastAsia" w:ascii="宋体" w:hAnsi="宋体" w:eastAsia="宋体" w:cs="Times New Roman"/>
          <w:color w:val="000000" w:themeColor="text1"/>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themeColor="text1"/>
          <w:sz w:val="24"/>
          <w:szCs w:val="22"/>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9.</w:t>
      </w:r>
      <w:r>
        <w:rPr>
          <w:rFonts w:hint="eastAsia" w:ascii="方正楷体_GBK" w:hAnsi="方正楷体_GBK" w:eastAsia="方正楷体_GBK" w:cs="方正楷体_GBK"/>
          <w:b/>
          <w:bCs/>
          <w:color w:val="000000" w:themeColor="text1"/>
          <w:sz w:val="28"/>
          <w:szCs w:val="28"/>
          <w:highlight w:val="none"/>
        </w:rPr>
        <w:t xml:space="preserve">投标文件构成</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.1 投标文件应包括资格证明文件、符合性证明文件、开标一览表</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投标分项报价表</w:t>
      </w:r>
      <w:r>
        <w:rPr>
          <w:rFonts w:hint="eastAsia" w:ascii="宋体" w:hAnsi="宋体" w:eastAsia="宋体" w:cs="Times New Roman"/>
          <w:color w:val="000000" w:themeColor="text1"/>
          <w:sz w:val="24"/>
          <w:szCs w:val="21"/>
          <w:highlight w:val="none"/>
        </w:rPr>
        <w:t xml:space="preserve">、响应及偏离表、投标函、</w:t>
      </w:r>
      <w:r>
        <w:rPr>
          <w:rFonts w:hint="eastAsia" w:ascii="宋体" w:hAnsi="宋体" w:eastAsia="宋体" w:cs="Times New Roman"/>
          <w:color w:val="000000" w:themeColor="text1"/>
          <w:sz w:val="24"/>
          <w:szCs w:val="21"/>
          <w:highlight w:val="none"/>
          <w:lang w:val="en-US" w:eastAsia="zh-CN"/>
        </w:rPr>
        <w:t xml:space="preserve">法定代表人授权委托书</w:t>
      </w:r>
      <w:r>
        <w:rPr>
          <w:rFonts w:hint="eastAsia" w:ascii="宋体" w:hAnsi="宋体" w:eastAsia="宋体" w:cs="Times New Roman"/>
          <w:color w:val="000000" w:themeColor="text1"/>
          <w:sz w:val="24"/>
          <w:szCs w:val="21"/>
          <w:highlight w:val="none"/>
        </w:rPr>
        <w:t xml:space="preserve">。</w:t>
      </w:r>
      <w:r>
        <w:rPr>
          <w:rFonts w:hint="eastAsia" w:ascii="宋体" w:hAnsi="宋体" w:eastAsia="宋体" w:cs="Times New Roman"/>
          <w:color w:val="000000" w:themeColor="text1"/>
          <w:sz w:val="24"/>
          <w:szCs w:val="2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.2 </w:t>
      </w:r>
      <w:r>
        <w:rPr>
          <w:rFonts w:hint="eastAsia" w:ascii="宋体" w:hAnsi="宋体" w:eastAsia="宋体" w:cs="Times New Roman"/>
          <w:b/>
          <w:bCs/>
          <w:color w:val="000000" w:themeColor="text1"/>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themeColor="text1"/>
          <w:sz w:val="24"/>
          <w:szCs w:val="21"/>
          <w:highlight w:val="none"/>
          <w:lang w:val="en-US" w:eastAsia="zh-CN"/>
        </w:rPr>
        <w:t xml:space="preserve">内容</w:t>
      </w:r>
      <w:r>
        <w:rPr>
          <w:rFonts w:hint="eastAsia" w:ascii="宋体" w:hAnsi="宋体" w:eastAsia="宋体" w:cs="Times New Roman"/>
          <w:b/>
          <w:bCs/>
          <w:color w:val="000000" w:themeColor="text1"/>
          <w:sz w:val="24"/>
          <w:szCs w:val="21"/>
          <w:highlight w:val="none"/>
        </w:rPr>
        <w:t xml:space="preserve">为准。</w:t>
      </w:r>
      <w:r>
        <w:rPr>
          <w:rFonts w:hint="eastAsia" w:ascii="宋体" w:hAnsi="宋体" w:eastAsia="宋体" w:cs="Times New Roman"/>
          <w:color w:val="000000" w:themeColor="text1"/>
          <w:sz w:val="24"/>
          <w:szCs w:val="21"/>
          <w:highlight w:val="none"/>
        </w:rPr>
      </w:r>
      <w:r>
        <w:rPr>
          <w:color w:val="000000" w:themeColor="text1"/>
        </w:rPr>
      </w:r>
    </w:p>
    <w:p>
      <w:pPr>
        <w:pStyle w:val="873"/>
        <w:ind w:firstLine="492"/>
        <w:keepLines w:val="0"/>
        <w:keepNext w:val="0"/>
        <w:rPr>
          <w:rFonts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0.投标报价</w:t>
      </w:r>
      <w:r>
        <w:rPr>
          <w:rFonts w:ascii="方正楷体_GBK" w:hAnsi="方正楷体_GBK" w:eastAsia="方正楷体_GBK" w:cs="方正楷体_GBK"/>
          <w:b/>
          <w:bCs/>
          <w:color w:val="000000" w:themeColor="text1"/>
          <w:sz w:val="28"/>
          <w:szCs w:val="28"/>
          <w:highlight w:val="none"/>
          <w:lang w:val="en-US"/>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themeColor="text1"/>
          <w:sz w:val="24"/>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投标人应按照招标文件规定完整、</w:t>
      </w:r>
      <w:r>
        <w:rPr>
          <w:rFonts w:hint="eastAsia" w:ascii="宋体" w:hAnsi="宋体" w:eastAsia="宋体" w:cs="Times New Roman"/>
          <w:b/>
          <w:bCs/>
          <w:color w:val="000000" w:themeColor="text1"/>
          <w:sz w:val="24"/>
          <w:highlight w:val="none"/>
          <w:lang w:val="en-US" w:eastAsia="zh-CN"/>
        </w:rPr>
        <w:t xml:space="preserve">准</w:t>
      </w:r>
      <w:r>
        <w:rPr>
          <w:rFonts w:hint="eastAsia" w:ascii="宋体" w:hAnsi="宋体" w:eastAsia="宋体" w:cs="Times New Roman"/>
          <w:b/>
          <w:bCs/>
          <w:color w:val="000000" w:themeColor="text1"/>
          <w:sz w:val="24"/>
          <w:highlight w:val="none"/>
          <w:lang w:val="zh-CN"/>
        </w:rPr>
        <w:t xml:space="preserve">确填报开标一览表</w:t>
      </w:r>
      <w:r>
        <w:rPr>
          <w:rFonts w:hint="eastAsia" w:ascii="宋体" w:hAnsi="宋体" w:eastAsia="宋体" w:cs="Times New Roman"/>
          <w:b/>
          <w:bCs/>
          <w:color w:val="000000" w:themeColor="text1"/>
          <w:sz w:val="24"/>
          <w:highlight w:val="none"/>
          <w:lang w:val="en-US" w:eastAsia="zh-CN"/>
        </w:rPr>
        <w:t xml:space="preserve">和投标分项报价表</w:t>
      </w:r>
      <w:r>
        <w:rPr>
          <w:rFonts w:hint="eastAsia" w:ascii="宋体" w:hAnsi="宋体" w:cs="Times New Roman"/>
          <w:b/>
          <w:bCs/>
          <w:color w:val="000000" w:themeColor="text1"/>
          <w:sz w:val="24"/>
          <w:highlight w:val="none"/>
          <w:lang w:val="en-US" w:eastAsia="zh-CN"/>
        </w:rPr>
        <w:t xml:space="preserve">，否则作为无效投标。</w:t>
      </w:r>
      <w:r>
        <w:rPr>
          <w:rFonts w:hint="eastAsia" w:ascii="宋体" w:hAnsi="宋体" w:eastAsia="宋体" w:cs="Times New Roman"/>
          <w:color w:val="000000" w:themeColor="text1"/>
          <w:sz w:val="24"/>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1.</w:t>
      </w:r>
      <w:r>
        <w:rPr>
          <w:rFonts w:hint="eastAsia" w:ascii="方正楷体_GBK" w:hAnsi="方正楷体_GBK" w:eastAsia="方正楷体_GBK" w:cs="方正楷体_GBK"/>
          <w:b/>
          <w:bCs/>
          <w:color w:val="000000" w:themeColor="text1"/>
          <w:sz w:val="28"/>
          <w:szCs w:val="28"/>
          <w:highlight w:val="none"/>
        </w:rPr>
        <w:t xml:space="preserve">响应及偏离表</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 投标人需对招标文件中的技术要求与商务要求逐项作出响应</w:t>
      </w:r>
      <w:r>
        <w:rPr>
          <w:rFonts w:hint="eastAsia" w:ascii="宋体" w:hAnsi="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rPr>
        <w:t xml:space="preserve">偏离说明。</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 投标人可以在投标文件中提供认为需要的其他技术文件或说明。</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2.</w:t>
      </w:r>
      <w:r>
        <w:rPr>
          <w:rFonts w:hint="eastAsia" w:ascii="方正楷体_GBK" w:hAnsi="方正楷体_GBK" w:eastAsia="方正楷体_GBK" w:cs="方正楷体_GBK"/>
          <w:b/>
          <w:bCs/>
          <w:color w:val="000000" w:themeColor="text1"/>
          <w:sz w:val="28"/>
          <w:szCs w:val="28"/>
          <w:highlight w:val="none"/>
        </w:rPr>
        <w:t xml:space="preserve">投标函和</w:t>
      </w:r>
      <w:r>
        <w:rPr>
          <w:rFonts w:hint="eastAsia" w:ascii="方正楷体_GBK" w:hAnsi="方正楷体_GBK" w:eastAsia="方正楷体_GBK" w:cs="方正楷体_GBK"/>
          <w:b/>
          <w:bCs/>
          <w:color w:val="000000" w:themeColor="text1"/>
          <w:sz w:val="28"/>
          <w:szCs w:val="28"/>
          <w:highlight w:val="none"/>
          <w:lang w:val="en-US" w:eastAsia="zh-CN"/>
        </w:rPr>
        <w:t xml:space="preserve">授权委托书</w:t>
      </w:r>
      <w:r>
        <w:rPr>
          <w:rFonts w:ascii="方正楷体_GBK" w:hAnsi="方正楷体_GBK" w:eastAsia="方正楷体_GBK" w:cs="方正楷体_GBK"/>
          <w:b/>
          <w:bCs/>
          <w:color w:val="000000" w:themeColor="text1"/>
          <w:sz w:val="28"/>
          <w:szCs w:val="28"/>
          <w:highlight w:val="none"/>
          <w:lang w:val="en-US"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b/>
          <w:bCs/>
          <w:color w:val="000000" w:themeColor="text1"/>
          <w:sz w:val="24"/>
          <w:highlight w:val="none"/>
          <w:lang w:val="zh-CN"/>
        </w:rPr>
        <w:t xml:space="preserve">投标人应按照招标文件规定完整、正确填报投标函</w:t>
      </w:r>
      <w:r>
        <w:rPr>
          <w:rFonts w:hint="eastAsia" w:ascii="宋体" w:hAnsi="宋体" w:cs="Times New Roman"/>
          <w:b/>
          <w:bCs/>
          <w:color w:val="000000" w:themeColor="text1"/>
          <w:sz w:val="24"/>
          <w:highlight w:val="none"/>
          <w:lang w:val="en-US" w:eastAsia="zh-CN"/>
        </w:rPr>
        <w:t xml:space="preserve">和</w:t>
      </w:r>
      <w:r>
        <w:rPr>
          <w:rFonts w:hint="eastAsia" w:ascii="宋体" w:hAnsi="宋体" w:eastAsia="宋体" w:cs="Times New Roman"/>
          <w:b/>
          <w:bCs/>
          <w:color w:val="000000" w:themeColor="text1"/>
          <w:sz w:val="24"/>
          <w:szCs w:val="21"/>
          <w:highlight w:val="none"/>
          <w:lang w:val="en-US" w:eastAsia="zh-CN"/>
        </w:rPr>
        <w:t xml:space="preserve">法定代表人授权委托书，</w:t>
      </w:r>
      <w:r>
        <w:rPr>
          <w:rFonts w:hint="eastAsia" w:ascii="宋体" w:hAnsi="宋体" w:cs="Times New Roman"/>
          <w:b/>
          <w:bCs/>
          <w:color w:val="000000" w:themeColor="text1"/>
          <w:sz w:val="24"/>
          <w:highlight w:val="none"/>
          <w:lang w:val="en-US" w:eastAsia="zh-CN"/>
        </w:rPr>
        <w:t xml:space="preserve">否则作为无效投标</w:t>
      </w:r>
      <w:r>
        <w:rPr>
          <w:rFonts w:hint="eastAsia" w:ascii="宋体" w:hAnsi="宋体" w:eastAsia="宋体" w:cs="Times New Roman"/>
          <w:b/>
          <w:bCs/>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3.</w:t>
      </w:r>
      <w:r>
        <w:rPr>
          <w:rFonts w:hint="eastAsia" w:ascii="方正楷体_GBK" w:hAnsi="方正楷体_GBK" w:eastAsia="方正楷体_GBK" w:cs="方正楷体_GBK"/>
          <w:b/>
          <w:bCs/>
          <w:color w:val="000000" w:themeColor="text1"/>
          <w:sz w:val="28"/>
          <w:szCs w:val="28"/>
          <w:highlight w:val="none"/>
        </w:rPr>
        <w:t xml:space="preserve">投标有效期</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投标有效期为</w:t>
      </w:r>
      <w:r>
        <w:rPr>
          <w:rFonts w:hint="eastAsia" w:ascii="宋体" w:hAnsi="宋体" w:cs="Times New Roman"/>
          <w:color w:val="000000" w:themeColor="text1"/>
          <w:sz w:val="24"/>
          <w:highlight w:val="none"/>
          <w:lang w:val="zh-CN" w:eastAsia="zh-CN"/>
        </w:rPr>
        <w:t xml:space="preserve">招标公告</w:t>
      </w:r>
      <w:r>
        <w:rPr>
          <w:rFonts w:hint="eastAsia" w:ascii="宋体" w:hAnsi="宋体" w:eastAsia="宋体" w:cs="Times New Roman"/>
          <w:color w:val="000000" w:themeColor="text1"/>
          <w:sz w:val="24"/>
          <w:highlight w:val="none"/>
          <w:lang w:val="zh-CN"/>
        </w:rPr>
        <w:t xml:space="preserve">规定的开标之日</w:t>
      </w:r>
      <w:r>
        <w:rPr>
          <w:rFonts w:hint="eastAsia" w:ascii="宋体" w:hAnsi="宋体" w:cs="Times New Roman"/>
          <w:color w:val="000000" w:themeColor="text1"/>
          <w:sz w:val="24"/>
          <w:highlight w:val="none"/>
          <w:lang w:val="zh-CN"/>
        </w:rPr>
        <w:t xml:space="preserve">起</w:t>
      </w:r>
      <w:r>
        <w:rPr>
          <w:rFonts w:hint="eastAsia" w:ascii="宋体" w:hAnsi="宋体" w:eastAsia="宋体" w:cs="Times New Roman"/>
          <w:color w:val="000000" w:themeColor="text1"/>
          <w:sz w:val="24"/>
          <w:highlight w:val="none"/>
          <w:lang w:val="zh-CN"/>
        </w:rPr>
        <w:t xml:space="preserve">六十天。投标有效期比规定短的将被视为未实质性响应招标文件</w:t>
      </w:r>
      <w:r>
        <w:rPr>
          <w:rFonts w:hint="eastAsia" w:ascii="宋体" w:hAnsi="宋体" w:cs="Times New Roman"/>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其投标将</w:t>
      </w:r>
      <w:r>
        <w:rPr>
          <w:rFonts w:hint="eastAsia" w:ascii="宋体" w:hAnsi="宋体" w:cs="Times New Roman"/>
          <w:color w:val="000000" w:themeColor="text1"/>
          <w:sz w:val="24"/>
          <w:highlight w:val="none"/>
          <w:lang w:val="zh-CN"/>
        </w:rPr>
        <w:t xml:space="preserve">被</w:t>
      </w:r>
      <w:r>
        <w:rPr>
          <w:rFonts w:hint="eastAsia" w:ascii="宋体" w:hAnsi="宋体" w:eastAsia="宋体" w:cs="Times New Roman"/>
          <w:color w:val="000000" w:themeColor="text1"/>
          <w:sz w:val="24"/>
          <w:highlight w:val="none"/>
          <w:lang w:val="zh-CN"/>
        </w:rPr>
        <w:t xml:space="preserve">拒绝。</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4.</w:t>
      </w:r>
      <w:r>
        <w:rPr>
          <w:rFonts w:hint="eastAsia" w:ascii="方正楷体_GBK" w:hAnsi="方正楷体_GBK" w:eastAsia="方正楷体_GBK" w:cs="方正楷体_GBK"/>
          <w:b/>
          <w:bCs/>
          <w:color w:val="000000" w:themeColor="text1"/>
          <w:sz w:val="28"/>
          <w:szCs w:val="28"/>
          <w:highlight w:val="none"/>
        </w:rPr>
        <w:t xml:space="preserve">投标有效期的延长</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.1 在特殊情况下，</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highlight w:val="none"/>
          <w:lang w:val="en-US" w:eastAsia="zh-CN"/>
        </w:rPr>
        <w:t xml:space="preserve">满</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四、投标文件的递交</w:t>
      </w:r>
      <w:r>
        <w:rPr>
          <w:rFonts w:hint="eastAsia" w:ascii="方正黑体_GBK" w:hAnsi="方正黑体_GBK" w:eastAsia="方正黑体_GBK" w:cs="方正黑体_GBK"/>
          <w:b w:val="0"/>
          <w:bCs w:val="0"/>
          <w:color w:val="000000" w:themeColor="text1"/>
          <w:sz w:val="30"/>
          <w:szCs w:val="30"/>
          <w:highlight w:val="none"/>
          <w:lang w:eastAsia="zh-CN"/>
        </w:rPr>
        <w:t xml:space="preserve">、</w:t>
      </w:r>
      <w:r>
        <w:rPr>
          <w:rFonts w:hint="eastAsia" w:ascii="方正黑体_GBK" w:hAnsi="方正黑体_GBK" w:eastAsia="方正黑体_GBK" w:cs="方正黑体_GBK"/>
          <w:b w:val="0"/>
          <w:bCs w:val="0"/>
          <w:color w:val="000000" w:themeColor="text1"/>
          <w:sz w:val="30"/>
          <w:szCs w:val="30"/>
          <w:highlight w:val="none"/>
          <w:lang w:val="en-US" w:eastAsia="zh-CN"/>
        </w:rPr>
        <w:t xml:space="preserve">撤回和修改</w:t>
      </w:r>
      <w:r>
        <w:rPr>
          <w:rFonts w:ascii="方正黑体_GBK" w:hAnsi="方正黑体_GBK" w:eastAsia="方正黑体_GBK" w:cs="方正黑体_GBK"/>
          <w:b w:val="0"/>
          <w:bCs w:val="0"/>
          <w:color w:val="000000" w:themeColor="text1"/>
          <w:sz w:val="30"/>
          <w:szCs w:val="30"/>
          <w:highlight w:val="none"/>
          <w:lang w:val="en-US" w:eastAsia="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投标文件的递交</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.1 投标人应在招标公告规定的投标截止时间前制作并上传电子投标文件。</w:t>
      </w:r>
      <w:r>
        <w:rPr>
          <w:rFonts w:hint="eastAsia" w:ascii="宋体" w:hAnsi="宋体"/>
          <w:color w:val="000000" w:themeColor="text1"/>
          <w:sz w:val="24"/>
          <w:highlight w:val="none"/>
          <w:lang w:val="zh-CN"/>
        </w:rPr>
        <w:t xml:space="preserve">投标截止时间后上传的投标文件将被拒绝。</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 投标人应充分考虑网络环境、网络带宽等因素</w:t>
      </w:r>
      <w:r>
        <w:rPr>
          <w:rFonts w:hint="eastAsia" w:ascii="宋体" w:hAnsi="宋体" w:eastAsia="宋体" w:cs="Times New Roman"/>
          <w:color w:val="000000" w:themeColor="text1"/>
          <w:sz w:val="24"/>
          <w:highlight w:val="none"/>
          <w:lang w:val="en-US" w:eastAsia="zh-CN"/>
        </w:rPr>
        <w:t xml:space="preserve">可能对投标产生的影响</w:t>
      </w:r>
      <w:r>
        <w:rPr>
          <w:rFonts w:hint="eastAsia" w:ascii="宋体" w:hAnsi="宋体" w:eastAsia="宋体" w:cs="Times New Roman"/>
          <w:color w:val="000000" w:themeColor="text1"/>
          <w:sz w:val="24"/>
          <w:highlight w:val="none"/>
          <w:lang w:val="zh-CN"/>
        </w:rPr>
        <w:t xml:space="preserve">，如因投标人自身原因造成的电子投标文件上传不成功的，按照本招标文件第二章第2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.1条规定</w:t>
      </w:r>
      <w:r>
        <w:rPr>
          <w:rFonts w:hint="eastAsia" w:ascii="宋体" w:hAnsi="宋体" w:cs="Times New Roman"/>
          <w:color w:val="000000" w:themeColor="text1"/>
          <w:sz w:val="24"/>
          <w:highlight w:val="none"/>
          <w:lang w:val="en-US" w:eastAsia="zh-CN"/>
        </w:rPr>
        <w:t xml:space="preserve">作</w:t>
      </w:r>
      <w:r>
        <w:rPr>
          <w:rFonts w:hint="eastAsia" w:ascii="宋体" w:hAnsi="宋体" w:eastAsia="宋体" w:cs="Times New Roman"/>
          <w:color w:val="000000" w:themeColor="text1"/>
          <w:sz w:val="24"/>
          <w:highlight w:val="none"/>
          <w:lang w:val="zh-CN"/>
        </w:rPr>
        <w:t xml:space="preserve">无效投标处理。</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6.</w:t>
      </w:r>
      <w:r>
        <w:rPr>
          <w:rFonts w:hint="eastAsia" w:ascii="方正楷体_GBK" w:hAnsi="方正楷体_GBK" w:eastAsia="方正楷体_GBK" w:cs="方正楷体_GBK"/>
          <w:b/>
          <w:bCs/>
          <w:color w:val="000000" w:themeColor="text1"/>
          <w:highlight w:val="none"/>
        </w:rPr>
        <w:t xml:space="preserve">投标文件的撤回和修改</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outlineLvl w:val="2"/>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 投标文件的撤回</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投标人可在投标截止时间前撤回其电子投标文件。</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投标人撤回电子投标文件，则认为其不再参与本项目投标活动。</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outlineLvl w:val="2"/>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 投标文件的修改</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投标人可在投标截止时间前对其电子投标文件进行修改。</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投标截止时间之后，投标人不得对其电子投标文件作任何修改。</w:t>
      </w:r>
      <w:r>
        <w:rPr>
          <w:rFonts w:hint="eastAsia" w:ascii="宋体" w:hAnsi="宋体" w:eastAsia="宋体" w:cs="Times New Roman"/>
          <w:color w:val="000000" w:themeColor="text1"/>
          <w:sz w:val="24"/>
          <w:highlight w:val="none"/>
          <w:lang w:val="zh-CN"/>
        </w:rPr>
      </w:r>
      <w:r>
        <w:rPr>
          <w:color w:val="000000" w:themeColor="text1"/>
        </w:rP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五、开标与评标</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17.</w:t>
      </w:r>
      <w:r>
        <w:rPr>
          <w:rFonts w:hint="eastAsia" w:ascii="方正楷体_GBK" w:hAnsi="方正楷体_GBK" w:eastAsia="方正楷体_GBK" w:cs="方正楷体_GBK"/>
          <w:b/>
          <w:bCs/>
          <w:color w:val="000000" w:themeColor="text1"/>
          <w:highlight w:val="none"/>
        </w:rPr>
        <w:t xml:space="preserve">开标</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 </w:t>
      </w:r>
      <w:r>
        <w:rPr>
          <w:rFonts w:hint="eastAsia" w:ascii="宋体" w:hAnsi="宋体" w:eastAsia="宋体" w:cs="Times New Roman"/>
          <w:color w:val="000000" w:themeColor="text1"/>
          <w:sz w:val="24"/>
          <w:highlight w:val="none"/>
          <w:lang w:val="zh-CN"/>
        </w:rPr>
        <w:t xml:space="preserve">投标人在开标过程中</w:t>
      </w:r>
      <w:r>
        <w:rPr>
          <w:rFonts w:hint="eastAsia" w:ascii="宋体" w:hAnsi="宋体" w:cs="Times New Roman"/>
          <w:color w:val="000000" w:themeColor="text1"/>
          <w:sz w:val="24"/>
          <w:highlight w:val="none"/>
          <w:lang w:val="en-US" w:eastAsia="zh-CN"/>
        </w:rPr>
        <w:t xml:space="preserve">通过苏采云系统进行</w:t>
      </w:r>
      <w:r>
        <w:rPr>
          <w:rFonts w:hint="eastAsia" w:ascii="宋体" w:hAnsi="宋体" w:eastAsia="宋体" w:cs="Times New Roman"/>
          <w:color w:val="000000" w:themeColor="text1"/>
          <w:sz w:val="24"/>
          <w:highlight w:val="none"/>
          <w:lang w:val="zh-CN"/>
        </w:rPr>
        <w:t xml:space="preserve">投标文件解密、开标结果确认等工作。</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 </w:t>
      </w:r>
      <w:r>
        <w:rPr>
          <w:rFonts w:hint="eastAsia" w:ascii="宋体" w:hAnsi="宋体" w:eastAsia="宋体" w:cs="Times New Roman"/>
          <w:color w:val="000000" w:themeColor="text1"/>
          <w:sz w:val="24"/>
          <w:highlight w:val="none"/>
          <w:lang w:val="zh-CN"/>
        </w:rPr>
        <w:t xml:space="preserve">投标人如果对开标过程和开标结果有疑义，应</w:t>
      </w:r>
      <w:r>
        <w:rPr>
          <w:rFonts w:hint="eastAsia" w:ascii="宋体" w:hAnsi="宋体" w:cs="Times New Roman"/>
          <w:color w:val="000000" w:themeColor="text1"/>
          <w:sz w:val="24"/>
          <w:highlight w:val="none"/>
          <w:lang w:val="en-US" w:eastAsia="zh-CN"/>
        </w:rPr>
        <w:t xml:space="preserve">在</w:t>
      </w:r>
      <w:r>
        <w:rPr>
          <w:rFonts w:hint="eastAsia" w:ascii="宋体" w:hAnsi="宋体" w:eastAsia="宋体" w:cs="Times New Roman"/>
          <w:color w:val="000000" w:themeColor="text1"/>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17.4 </w:t>
      </w:r>
      <w:r>
        <w:rPr>
          <w:rFonts w:hint="eastAsia" w:ascii="宋体" w:hAnsi="宋体" w:eastAsia="宋体" w:cs="Times New Roman"/>
          <w:color w:val="000000" w:themeColor="text1"/>
          <w:sz w:val="24"/>
          <w:highlight w:val="none"/>
          <w:lang w:val="zh-CN"/>
        </w:rPr>
        <w:t xml:space="preserve">如出现投标截止时间</w:t>
      </w:r>
      <w:r>
        <w:rPr>
          <w:rFonts w:hint="eastAsia" w:ascii="宋体" w:hAnsi="宋体" w:eastAsia="宋体" w:cs="Times New Roman"/>
          <w:color w:val="000000" w:themeColor="text1"/>
          <w:sz w:val="24"/>
          <w:highlight w:val="none"/>
          <w:lang w:val="zh-CN" w:eastAsia="zh-CN"/>
        </w:rPr>
        <w:t xml:space="preserve">递交投标文件</w:t>
      </w:r>
      <w:r>
        <w:rPr>
          <w:rFonts w:hint="eastAsia" w:ascii="宋体" w:hAnsi="宋体" w:eastAsia="宋体" w:cs="Times New Roman"/>
          <w:color w:val="000000" w:themeColor="text1"/>
          <w:sz w:val="24"/>
          <w:highlight w:val="none"/>
          <w:lang w:val="zh-CN"/>
        </w:rPr>
        <w:t xml:space="preserve">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不足三家的情况，按政府采购相关规定执行。</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spacing w:before="0" w:after="0" w:line="240" w:lineRule="auto"/>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18.</w:t>
      </w:r>
      <w:r>
        <w:rPr>
          <w:rFonts w:hint="eastAsia" w:ascii="方正楷体_GBK" w:hAnsi="方正楷体_GBK" w:eastAsia="方正楷体_GBK" w:cs="方正楷体_GBK"/>
          <w:b/>
          <w:bCs/>
          <w:color w:val="000000" w:themeColor="text1"/>
          <w:sz w:val="28"/>
          <w:szCs w:val="28"/>
          <w:highlight w:val="none"/>
          <w:lang w:val="en-US"/>
        </w:rPr>
        <w:t xml:space="preserve">评标</w:t>
      </w:r>
      <w:r>
        <w:rPr>
          <w:rFonts w:hint="eastAsia" w:ascii="方正楷体_GBK" w:hAnsi="方正楷体_GBK" w:eastAsia="方正楷体_GBK" w:cs="方正楷体_GBK"/>
          <w:b/>
          <w:bCs/>
          <w:color w:val="000000" w:themeColor="text1"/>
          <w:sz w:val="28"/>
          <w:szCs w:val="28"/>
          <w:highlight w:val="none"/>
          <w:lang w:val="en-US"/>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en-US"/>
        </w:rPr>
        <w:t xml:space="preserve">.1 </w:t>
      </w:r>
      <w:r>
        <w:rPr>
          <w:rFonts w:hint="eastAsia" w:ascii="宋体" w:hAnsi="宋体" w:eastAsia="宋体" w:cs="Times New Roman"/>
          <w:color w:val="000000" w:themeColor="text1"/>
          <w:sz w:val="24"/>
          <w:highlight w:val="none"/>
          <w:lang w:val="en-US" w:eastAsia="zh-CN"/>
        </w:rPr>
        <w:t xml:space="preserve">评标由依法组建的</w:t>
      </w:r>
      <w:r>
        <w:rPr>
          <w:rFonts w:hint="eastAsia" w:ascii="宋体" w:hAnsi="宋体" w:eastAsia="宋体" w:cs="Times New Roman"/>
          <w:color w:val="000000" w:themeColor="text1"/>
          <w:sz w:val="24"/>
          <w:highlight w:val="none"/>
          <w:lang w:val="en-US"/>
        </w:rPr>
        <w:t xml:space="preserve">评标委员会（以下简称“评委会”）进行。</w:t>
      </w:r>
      <w:r>
        <w:rPr>
          <w:rFonts w:hint="eastAsia" w:ascii="宋体" w:hAnsi="宋体" w:eastAsia="宋体" w:cs="Times New Roman"/>
          <w:color w:val="000000" w:themeColor="text1"/>
          <w:sz w:val="24"/>
          <w:highlight w:val="none"/>
          <w:lang w:val="en-US"/>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en-US"/>
        </w:rPr>
        <w:t xml:space="preserve">.2 评委会由采购人代表和有关方面专家组成，人员构成符合政府采购有关规定。</w:t>
      </w:r>
      <w:r>
        <w:rPr>
          <w:rFonts w:hint="eastAsia" w:ascii="宋体" w:hAnsi="宋体" w:eastAsia="宋体" w:cs="Times New Roman"/>
          <w:color w:val="000000" w:themeColor="text1"/>
          <w:sz w:val="24"/>
          <w:highlight w:val="none"/>
          <w:lang w:val="en-US"/>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en-US"/>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en-US"/>
        </w:rPr>
        <w:t xml:space="preserve">评委会独立工作，负责评审所有投标文件并</w:t>
      </w:r>
      <w:r>
        <w:rPr>
          <w:rFonts w:hint="eastAsia" w:ascii="宋体" w:hAnsi="宋体" w:eastAsia="宋体" w:cs="Times New Roman"/>
          <w:color w:val="000000" w:themeColor="text1"/>
          <w:sz w:val="24"/>
          <w:highlight w:val="none"/>
          <w:lang w:val="en-US" w:eastAsia="zh-CN"/>
        </w:rPr>
        <w:t xml:space="preserve">推荐</w:t>
      </w:r>
      <w:r>
        <w:rPr>
          <w:rFonts w:hint="eastAsia" w:ascii="宋体" w:hAnsi="宋体" w:eastAsia="宋体" w:cs="Times New Roman"/>
          <w:color w:val="000000" w:themeColor="text1"/>
          <w:sz w:val="24"/>
          <w:highlight w:val="none"/>
          <w:lang w:val="en-US"/>
        </w:rPr>
        <w:t xml:space="preserve">中标候选人，</w:t>
      </w:r>
      <w:r>
        <w:rPr>
          <w:rFonts w:hint="eastAsia" w:ascii="宋体" w:hAnsi="宋体" w:eastAsia="宋体" w:cs="Times New Roman"/>
          <w:color w:val="000000" w:themeColor="text1"/>
          <w:sz w:val="24"/>
          <w:highlight w:val="none"/>
          <w:lang w:val="en-US" w:eastAsia="zh-CN"/>
        </w:rPr>
        <w:t xml:space="preserve">或根据采购人授权直接</w:t>
      </w:r>
      <w:r>
        <w:rPr>
          <w:rFonts w:hint="eastAsia" w:ascii="宋体" w:hAnsi="宋体" w:cs="Times New Roman"/>
          <w:color w:val="000000" w:themeColor="text1"/>
          <w:sz w:val="24"/>
          <w:highlight w:val="none"/>
          <w:lang w:val="en-US" w:eastAsia="zh-CN"/>
        </w:rPr>
        <w:t xml:space="preserve">确定中标人</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19.</w:t>
      </w:r>
      <w:r>
        <w:rPr>
          <w:rFonts w:hint="eastAsia" w:ascii="方正楷体_GBK" w:hAnsi="方正楷体_GBK" w:eastAsia="方正楷体_GBK" w:cs="方正楷体_GBK"/>
          <w:b/>
          <w:bCs/>
          <w:color w:val="000000" w:themeColor="text1"/>
          <w:highlight w:val="none"/>
        </w:rPr>
        <w:t xml:space="preserve">评标过程的保密与公正</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均不得向投标人或与评标无关的其他人员透露。</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投标人不得以任何方式影响评标。</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0.</w:t>
      </w:r>
      <w:r>
        <w:rPr>
          <w:rFonts w:hint="eastAsia" w:ascii="方正楷体_GBK" w:hAnsi="方正楷体_GBK" w:eastAsia="方正楷体_GBK" w:cs="方正楷体_GBK"/>
          <w:b/>
          <w:bCs/>
          <w:color w:val="000000" w:themeColor="text1"/>
          <w:highlight w:val="none"/>
        </w:rPr>
        <w:t xml:space="preserve">投标文件的澄清</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评委会并非对每个投标人都做澄清要求。</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需要</w:t>
      </w:r>
      <w:r>
        <w:rPr>
          <w:rFonts w:hint="eastAsia" w:ascii="宋体" w:hAnsi="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进行澄清、说明和补正的，评委会将通过苏采云系统向</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发出《澄清要求函》，接到《澄清要求函》的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1.</w:t>
      </w:r>
      <w:r>
        <w:rPr>
          <w:rFonts w:hint="eastAsia" w:ascii="方正楷体_GBK" w:hAnsi="方正楷体_GBK" w:eastAsia="方正楷体_GBK" w:cs="方正楷体_GBK"/>
          <w:b/>
          <w:bCs/>
          <w:color w:val="000000" w:themeColor="text1"/>
          <w:highlight w:val="none"/>
        </w:rPr>
        <w:t xml:space="preserve">投标文件的</w:t>
      </w:r>
      <w:r>
        <w:rPr>
          <w:rFonts w:hint="eastAsia" w:ascii="方正楷体_GBK" w:hAnsi="方正楷体_GBK" w:eastAsia="方正楷体_GBK" w:cs="方正楷体_GBK"/>
          <w:b/>
          <w:bCs/>
          <w:color w:val="000000" w:themeColor="text1"/>
          <w:highlight w:val="none"/>
          <w:lang w:eastAsia="zh-CN"/>
        </w:rPr>
        <w:t xml:space="preserve">审查</w:t>
      </w:r>
      <w:r>
        <w:rPr>
          <w:rFonts w:hint="eastAsia" w:ascii="方正楷体_GBK" w:hAnsi="方正楷体_GBK" w:eastAsia="方正楷体_GBK" w:cs="方正楷体_GBK"/>
          <w:b/>
          <w:bCs/>
          <w:color w:val="000000" w:themeColor="text1"/>
          <w:highlight w:val="none"/>
          <w:lang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投标文件审查分为资格审查和符合性审查。</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highlight w:val="none"/>
          <w:lang w:val="zh-CN" w:eastAsia="zh-CN"/>
        </w:rPr>
        <w:t xml:space="preserve">并</w:t>
      </w:r>
      <w:r>
        <w:rPr>
          <w:rFonts w:hint="eastAsia" w:ascii="宋体" w:hAnsi="宋体" w:eastAsia="宋体" w:cs="Times New Roman"/>
          <w:color w:val="000000" w:themeColor="text1"/>
          <w:sz w:val="24"/>
          <w:highlight w:val="none"/>
          <w:lang w:val="zh-CN"/>
        </w:rPr>
        <w:t xml:space="preserve">向评委会反馈</w:t>
      </w:r>
      <w:r>
        <w:rPr>
          <w:rFonts w:hint="eastAsia" w:ascii="宋体" w:hAnsi="宋体" w:eastAsia="宋体" w:cs="Times New Roman"/>
          <w:color w:val="000000" w:themeColor="text1"/>
          <w:sz w:val="24"/>
          <w:highlight w:val="none"/>
          <w:lang w:val="zh-CN" w:eastAsia="zh-CN"/>
        </w:rPr>
        <w:t xml:space="preserve">审查结论</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themeColor="text1"/>
          <w:sz w:val="24"/>
          <w:highlight w:val="none"/>
          <w:lang w:val="zh-CN"/>
        </w:rPr>
      </w:r>
      <w:r>
        <w:rPr>
          <w:color w:val="000000" w:themeColor="text1"/>
        </w:rPr>
      </w:r>
    </w:p>
    <w:p>
      <w:pPr>
        <w:pStyle w:val="873"/>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符合性审查。</w:t>
      </w:r>
      <w:r>
        <w:rPr>
          <w:rFonts w:hint="eastAsia" w:ascii="宋体" w:hAnsi="宋体"/>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lang w:val="zh-CN"/>
        </w:rPr>
        <w:t xml:space="preserve">对</w:t>
      </w:r>
      <w:r>
        <w:rPr>
          <w:rFonts w:hint="eastAsia" w:ascii="宋体" w:hAnsi="宋体" w:eastAsia="宋体" w:cs="Times New Roman"/>
          <w:color w:val="000000" w:themeColor="text1"/>
          <w:sz w:val="24"/>
          <w:szCs w:val="21"/>
          <w:highlight w:val="none"/>
          <w:lang w:val="en-US" w:eastAsia="zh-CN"/>
        </w:rPr>
        <w:t xml:space="preserve">通过</w:t>
      </w:r>
      <w:r>
        <w:rPr>
          <w:rFonts w:hint="eastAsia" w:ascii="宋体" w:hAnsi="宋体" w:eastAsia="宋体" w:cs="Times New Roman"/>
          <w:color w:val="000000" w:themeColor="text1"/>
          <w:sz w:val="24"/>
          <w:szCs w:val="21"/>
          <w:highlight w:val="none"/>
          <w:lang w:val="zh-CN"/>
        </w:rPr>
        <w:t xml:space="preserve">资格</w:t>
      </w:r>
      <w:r>
        <w:rPr>
          <w:rFonts w:hint="eastAsia" w:ascii="宋体" w:hAnsi="宋体" w:eastAsia="宋体" w:cs="Times New Roman"/>
          <w:color w:val="000000" w:themeColor="text1"/>
          <w:sz w:val="24"/>
          <w:szCs w:val="21"/>
          <w:highlight w:val="none"/>
          <w:lang w:val="en-US" w:eastAsia="zh-CN"/>
        </w:rPr>
        <w:t xml:space="preserve">审查</w:t>
      </w:r>
      <w:r>
        <w:rPr>
          <w:rFonts w:hint="eastAsia" w:ascii="宋体" w:hAnsi="宋体" w:eastAsia="宋体" w:cs="Times New Roman"/>
          <w:color w:val="000000" w:themeColor="text1"/>
          <w:sz w:val="24"/>
          <w:szCs w:val="21"/>
          <w:highlight w:val="none"/>
          <w:lang w:val="zh-CN"/>
        </w:rPr>
        <w:t xml:space="preserve">的投标人的投标文件进行符合性审查</w:t>
      </w:r>
      <w:r>
        <w:rPr>
          <w:rFonts w:hint="eastAsia" w:ascii="宋体" w:hAnsi="宋体"/>
          <w:color w:val="000000" w:themeColor="text1"/>
          <w:sz w:val="24"/>
          <w:highlight w:val="none"/>
          <w:lang w:val="zh-CN"/>
        </w:rPr>
        <w:t xml:space="preserve">，以确定</w:t>
      </w:r>
      <w:r>
        <w:rPr>
          <w:rFonts w:hint="eastAsia" w:ascii="宋体" w:hAnsi="宋体"/>
          <w:color w:val="000000" w:themeColor="text1"/>
          <w:sz w:val="24"/>
          <w:highlight w:val="none"/>
          <w:lang w:val="en-US" w:eastAsia="zh-CN"/>
        </w:rPr>
        <w:t xml:space="preserve">其</w:t>
      </w:r>
      <w:r>
        <w:rPr>
          <w:rFonts w:hint="eastAsia" w:ascii="宋体" w:hAnsi="宋体"/>
          <w:color w:val="000000" w:themeColor="text1"/>
          <w:sz w:val="24"/>
          <w:highlight w:val="none"/>
          <w:lang w:val="zh-CN"/>
        </w:rPr>
        <w:t xml:space="preserve">是否</w:t>
      </w:r>
      <w:r>
        <w:rPr>
          <w:rFonts w:hint="eastAsia" w:ascii="宋体" w:hAnsi="宋体"/>
          <w:color w:val="000000" w:themeColor="text1"/>
          <w:sz w:val="24"/>
          <w:highlight w:val="none"/>
          <w:lang w:val="en-US" w:eastAsia="zh-CN"/>
        </w:rPr>
        <w:t xml:space="preserve">满足</w:t>
      </w:r>
      <w:r>
        <w:rPr>
          <w:rFonts w:hint="eastAsia" w:ascii="宋体" w:hAnsi="宋体"/>
          <w:color w:val="000000" w:themeColor="text1"/>
          <w:sz w:val="24"/>
          <w:highlight w:val="none"/>
          <w:lang w:val="zh-CN"/>
        </w:rPr>
        <w:t xml:space="preserve">招标文件的实质性要求。</w:t>
      </w:r>
      <w:r>
        <w:rPr>
          <w:rFonts w:hint="eastAsia" w:ascii="宋体" w:hAnsi="宋体"/>
          <w:b/>
          <w:bCs/>
          <w:iCs/>
          <w:color w:val="000000" w:themeColor="text1"/>
          <w:sz w:val="24"/>
          <w:szCs w:val="22"/>
          <w:highlight w:val="none"/>
          <w:lang w:val="zh-CN"/>
        </w:rPr>
        <w:t xml:space="preserve">本文件中打“</w:t>
      </w:r>
      <w:r>
        <w:rPr>
          <w:rFonts w:hint="eastAsia" w:ascii="宋体" w:hAnsi="宋体"/>
          <w:b/>
          <w:bCs/>
          <w:iCs/>
          <w:color w:val="000000" w:themeColor="text1"/>
          <w:sz w:val="24"/>
          <w:szCs w:val="22"/>
          <w:highlight w:val="none"/>
        </w:rPr>
        <w:t xml:space="preserve">★</w:t>
      </w:r>
      <w:r>
        <w:rPr>
          <w:rFonts w:hint="eastAsia" w:ascii="宋体" w:hAnsi="宋体"/>
          <w:b/>
          <w:bCs/>
          <w:iCs/>
          <w:color w:val="000000" w:themeColor="text1"/>
          <w:sz w:val="24"/>
          <w:szCs w:val="22"/>
          <w:highlight w:val="none"/>
          <w:lang w:val="zh-CN"/>
        </w:rPr>
        <w:t xml:space="preserve">”内容为实质性要求。</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未通过资格审查或符合性审查的投标人，</w:t>
      </w:r>
      <w:r>
        <w:rPr>
          <w:rFonts w:hint="eastAsia" w:ascii="宋体" w:hAnsi="宋体" w:cs="Times New Roman"/>
          <w:color w:val="000000" w:themeColor="text1"/>
          <w:sz w:val="24"/>
          <w:highlight w:val="none"/>
          <w:lang w:val="en-US" w:eastAsia="zh-CN"/>
        </w:rPr>
        <w:t xml:space="preserve">评委会</w:t>
      </w:r>
      <w:r>
        <w:rPr>
          <w:rFonts w:hint="eastAsia" w:ascii="宋体" w:hAnsi="宋体" w:eastAsia="宋体" w:cs="Times New Roman"/>
          <w:color w:val="000000" w:themeColor="text1"/>
          <w:sz w:val="24"/>
          <w:highlight w:val="none"/>
          <w:lang w:val="zh-CN"/>
        </w:rPr>
        <w:t xml:space="preserve">将</w:t>
      </w:r>
      <w:r>
        <w:rPr>
          <w:rFonts w:hint="eastAsia" w:ascii="宋体" w:hAnsi="宋体" w:eastAsia="宋体" w:cs="Times New Roman"/>
          <w:color w:val="000000" w:themeColor="text1"/>
          <w:sz w:val="24"/>
          <w:highlight w:val="none"/>
          <w:lang w:val="zh-CN" w:eastAsia="zh-CN"/>
        </w:rPr>
        <w:t xml:space="preserve">通过</w:t>
      </w:r>
      <w:r>
        <w:rPr>
          <w:rFonts w:hint="eastAsia" w:ascii="宋体" w:hAnsi="宋体" w:eastAsia="宋体" w:cs="Times New Roman"/>
          <w:color w:val="000000" w:themeColor="text1"/>
          <w:sz w:val="24"/>
          <w:highlight w:val="none"/>
          <w:lang w:val="zh-CN"/>
        </w:rPr>
        <w:t xml:space="preserve">苏采云系统告知</w:t>
      </w:r>
      <w:r>
        <w:rPr>
          <w:rFonts w:hint="eastAsia" w:ascii="宋体" w:hAnsi="宋体" w:eastAsia="宋体" w:cs="Times New Roman"/>
          <w:color w:val="000000" w:themeColor="text1"/>
          <w:sz w:val="24"/>
          <w:highlight w:val="none"/>
          <w:lang w:val="zh-CN" w:eastAsia="zh-CN"/>
        </w:rPr>
        <w:t xml:space="preserve">其具体</w:t>
      </w:r>
      <w:r>
        <w:rPr>
          <w:rFonts w:hint="eastAsia" w:ascii="宋体" w:hAnsi="宋体" w:eastAsia="宋体" w:cs="Times New Roman"/>
          <w:color w:val="000000" w:themeColor="text1"/>
          <w:sz w:val="24"/>
          <w:highlight w:val="none"/>
          <w:lang w:val="zh-CN"/>
        </w:rPr>
        <w:t xml:space="preserve">原因，评标结束后</w:t>
      </w:r>
      <w:r>
        <w:rPr>
          <w:rFonts w:hint="eastAsia" w:ascii="宋体" w:hAnsi="宋体" w:eastAsia="宋体" w:cs="Times New Roman"/>
          <w:color w:val="000000" w:themeColor="text1"/>
          <w:sz w:val="24"/>
          <w:highlight w:val="none"/>
          <w:lang w:val="zh-CN" w:eastAsia="zh-CN"/>
        </w:rPr>
        <w:t xml:space="preserve">不再接受有关询问</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仅对</w:t>
      </w:r>
      <w:r>
        <w:rPr>
          <w:rFonts w:hint="eastAsia" w:ascii="宋体" w:hAnsi="宋体" w:eastAsia="宋体" w:cs="Times New Roman"/>
          <w:color w:val="000000" w:themeColor="text1"/>
          <w:sz w:val="24"/>
          <w:highlight w:val="none"/>
          <w:lang w:val="zh-CN"/>
        </w:rPr>
        <w:t xml:space="preserve">实质性响应招标文件要求</w:t>
      </w:r>
      <w:r>
        <w:rPr>
          <w:rFonts w:hint="eastAsia" w:ascii="宋体" w:hAnsi="宋体" w:eastAsia="宋体" w:cs="Times New Roman"/>
          <w:color w:val="000000" w:themeColor="text1"/>
          <w:sz w:val="24"/>
          <w:highlight w:val="none"/>
          <w:lang w:val="zh-CN" w:eastAsia="zh-CN"/>
        </w:rPr>
        <w:t xml:space="preserve">的投标文件进行详细评审</w:t>
      </w:r>
      <w:r>
        <w:rPr>
          <w:rFonts w:hint="eastAsia" w:ascii="宋体" w:hAnsi="宋体" w:eastAsia="宋体" w:cs="Times New Roman"/>
          <w:color w:val="000000" w:themeColor="text1"/>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highlight w:val="none"/>
          <w:lang w:val="zh-CN" w:eastAsia="zh-CN"/>
        </w:rPr>
        <w:t xml:space="preserve">采购人</w:t>
      </w:r>
      <w:r>
        <w:rPr>
          <w:rFonts w:hint="eastAsia" w:ascii="宋体" w:hAnsi="宋体" w:eastAsia="宋体" w:cs="Times New Roman"/>
          <w:color w:val="000000" w:themeColor="text1"/>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highlight w:val="none"/>
          <w:lang w:val="zh-CN" w:eastAsia="zh-CN"/>
        </w:rPr>
        <w:t xml:space="preserve">由</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按照</w:t>
      </w:r>
      <w:r>
        <w:rPr>
          <w:rFonts w:hint="eastAsia" w:ascii="宋体" w:hAnsi="宋体" w:eastAsia="宋体" w:cs="Times New Roman"/>
          <w:color w:val="000000" w:themeColor="text1"/>
          <w:sz w:val="24"/>
          <w:highlight w:val="none"/>
          <w:lang w:val="zh-CN"/>
        </w:rPr>
        <w:t xml:space="preserve">少数服从多数的原则作出结论。评委</w:t>
      </w:r>
      <w:r>
        <w:rPr>
          <w:rFonts w:hint="eastAsia" w:ascii="宋体" w:hAnsi="宋体" w:eastAsia="宋体" w:cs="Times New Roman"/>
          <w:color w:val="000000" w:themeColor="text1"/>
          <w:sz w:val="24"/>
          <w:highlight w:val="none"/>
          <w:lang w:val="zh-CN" w:eastAsia="zh-CN"/>
        </w:rPr>
        <w:t xml:space="preserve">会认</w:t>
      </w:r>
      <w:r>
        <w:rPr>
          <w:rFonts w:hint="eastAsia" w:ascii="宋体" w:hAnsi="宋体" w:eastAsia="宋体" w:cs="Times New Roman"/>
          <w:color w:val="000000" w:themeColor="text1"/>
          <w:sz w:val="24"/>
          <w:highlight w:val="none"/>
          <w:lang w:val="zh-CN"/>
        </w:rPr>
        <w:t xml:space="preserve">定投标文件的响应性只根据投标文件本身的内容，而不寻求外部的证据。</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themeColor="text1"/>
          <w:sz w:val="24"/>
          <w:highlight w:val="none"/>
          <w:lang w:val="zh-CN"/>
        </w:rPr>
        <w:t xml:space="preserve">不符合要求</w:t>
      </w:r>
      <w:r>
        <w:rPr>
          <w:rFonts w:hint="eastAsia" w:ascii="宋体" w:hAnsi="宋体" w:eastAsia="宋体" w:cs="Times New Roman"/>
          <w:color w:val="000000" w:themeColor="text1"/>
          <w:sz w:val="24"/>
          <w:highlight w:val="none"/>
          <w:lang w:val="zh-CN"/>
        </w:rPr>
        <w:t xml:space="preserve">的偏离或保留而使其投标成为实质性响应的投标。</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按照下列规定修正：</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（2）大写金额和小写金额不一致的，以大写金额为准；</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（4）总价金额与按单价汇总金额不一致的，以单价金额计算结果为准。</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同时出现两种以上</w:t>
      </w:r>
      <w:r>
        <w:rPr>
          <w:rFonts w:hint="eastAsia" w:ascii="宋体" w:hAnsi="宋体"/>
          <w:color w:val="000000" w:themeColor="text1"/>
          <w:sz w:val="24"/>
          <w:highlight w:val="none"/>
          <w:lang w:val="en-US" w:eastAsia="zh-CN"/>
        </w:rPr>
        <w:t xml:space="preserve">不一致</w:t>
      </w:r>
      <w:r>
        <w:rPr>
          <w:rFonts w:hint="eastAsia" w:ascii="宋体" w:hAnsi="宋体" w:eastAsia="宋体" w:cs="Times New Roman"/>
          <w:color w:val="000000" w:themeColor="text1"/>
          <w:sz w:val="24"/>
          <w:highlight w:val="none"/>
          <w:lang w:val="zh-CN"/>
        </w:rPr>
        <w:t xml:space="preserve">的，按照前款规定的顺序修正。</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评委会按上述</w:t>
      </w:r>
      <w:r>
        <w:rPr>
          <w:rFonts w:hint="eastAsia" w:ascii="宋体" w:hAnsi="宋体" w:eastAsia="宋体" w:cs="Times New Roman"/>
          <w:b/>
          <w:bCs/>
          <w:color w:val="000000" w:themeColor="text1"/>
          <w:sz w:val="24"/>
          <w:highlight w:val="none"/>
          <w:lang w:val="en-US" w:eastAsia="zh-CN"/>
        </w:rPr>
        <w:t xml:space="preserve">规定修正</w:t>
      </w:r>
      <w:r>
        <w:rPr>
          <w:rFonts w:hint="eastAsia" w:ascii="宋体" w:hAnsi="宋体" w:eastAsia="宋体" w:cs="Times New Roman"/>
          <w:b/>
          <w:bCs/>
          <w:color w:val="000000" w:themeColor="text1"/>
          <w:sz w:val="24"/>
          <w:highlight w:val="none"/>
          <w:lang w:val="zh-CN"/>
        </w:rPr>
        <w:t xml:space="preserve">投标文件报价</w:t>
      </w:r>
      <w:r>
        <w:rPr>
          <w:rFonts w:hint="eastAsia" w:ascii="宋体" w:hAnsi="宋体" w:eastAsia="宋体" w:cs="Times New Roman"/>
          <w:b/>
          <w:bCs/>
          <w:color w:val="000000" w:themeColor="text1"/>
          <w:sz w:val="24"/>
          <w:highlight w:val="none"/>
          <w:lang w:val="en-US" w:eastAsia="zh-CN"/>
        </w:rPr>
        <w:t xml:space="preserve">的</w:t>
      </w:r>
      <w:r>
        <w:rPr>
          <w:rFonts w:hint="eastAsia" w:ascii="宋体" w:hAnsi="宋体" w:eastAsia="宋体" w:cs="Times New Roman"/>
          <w:b/>
          <w:bCs/>
          <w:color w:val="000000" w:themeColor="text1"/>
          <w:sz w:val="24"/>
          <w:highlight w:val="none"/>
          <w:lang w:val="zh-CN"/>
        </w:rPr>
        <w:t xml:space="preserve">，</w:t>
      </w:r>
      <w:r>
        <w:rPr>
          <w:rFonts w:hint="eastAsia" w:ascii="宋体" w:hAnsi="宋体" w:eastAsia="宋体" w:cs="Times New Roman"/>
          <w:b/>
          <w:bCs/>
          <w:color w:val="000000" w:themeColor="text1"/>
          <w:sz w:val="24"/>
          <w:highlight w:val="none"/>
          <w:lang w:val="en-US" w:eastAsia="zh-CN"/>
        </w:rPr>
        <w:t xml:space="preserve">应</w:t>
      </w:r>
      <w:r>
        <w:rPr>
          <w:rFonts w:hint="eastAsia" w:ascii="宋体" w:hAnsi="宋体" w:eastAsia="宋体" w:cs="Times New Roman"/>
          <w:b/>
          <w:bCs/>
          <w:color w:val="000000" w:themeColor="text1"/>
          <w:sz w:val="24"/>
          <w:highlight w:val="none"/>
          <w:lang w:val="zh-CN"/>
        </w:rPr>
        <w:t xml:space="preserve">通过苏采云系统</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zh-CN"/>
        </w:rPr>
        <w:t xml:space="preserve">投标人</w:t>
      </w:r>
      <w:r>
        <w:rPr>
          <w:rFonts w:hint="eastAsia" w:ascii="宋体" w:hAnsi="宋体" w:eastAsia="宋体" w:cs="Times New Roman"/>
          <w:b/>
          <w:bCs/>
          <w:color w:val="000000" w:themeColor="text1"/>
          <w:sz w:val="24"/>
          <w:highlight w:val="none"/>
          <w:lang w:val="en-US" w:eastAsia="zh-CN"/>
        </w:rPr>
        <w:t xml:space="preserve">确认</w:t>
      </w:r>
      <w:r>
        <w:rPr>
          <w:rFonts w:hint="eastAsia" w:ascii="宋体" w:hAnsi="宋体" w:eastAsia="宋体" w:cs="Times New Roman"/>
          <w:b/>
          <w:bCs/>
          <w:color w:val="000000" w:themeColor="text1"/>
          <w:sz w:val="24"/>
          <w:highlight w:val="none"/>
          <w:lang w:val="zh-CN"/>
        </w:rPr>
        <w:t xml:space="preserve">，</w:t>
      </w:r>
      <w:r>
        <w:rPr>
          <w:rFonts w:hint="eastAsia" w:ascii="宋体" w:hAnsi="宋体"/>
          <w:b/>
          <w:bCs/>
          <w:color w:val="000000" w:themeColor="text1"/>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6 </w:t>
      </w:r>
      <w:r>
        <w:rPr>
          <w:rFonts w:hint="eastAsia" w:ascii="宋体" w:hAnsi="宋体" w:eastAsia="宋体" w:cs="Times New Roman"/>
          <w:color w:val="000000" w:themeColor="text1"/>
          <w:sz w:val="24"/>
          <w:szCs w:val="22"/>
          <w:highlight w:val="none"/>
          <w:lang w:val="zh-CN"/>
        </w:rPr>
        <w:t xml:space="preserve">异常低价审查</w:t>
      </w:r>
      <w:r>
        <w:rPr>
          <w:rFonts w:hint="eastAsia" w:ascii="宋体" w:hAnsi="宋体" w:eastAsia="宋体" w:cs="Times New Roman"/>
          <w:color w:val="000000" w:themeColor="text1"/>
          <w:sz w:val="24"/>
          <w:szCs w:val="22"/>
          <w:highlight w:val="none"/>
          <w:lang w:val="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评标过程中出现下列情形之一的，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应当启动异常低价审查程序：</w:t>
      </w:r>
      <w:r>
        <w:rPr>
          <w:rFonts w:hint="eastAsia" w:ascii="宋体" w:hAnsi="宋体" w:eastAsia="宋体" w:cs="Times New Roman"/>
          <w:color w:val="000000" w:themeColor="text1"/>
          <w:sz w:val="24"/>
          <w:szCs w:val="22"/>
          <w:highlight w:val="none"/>
          <w:lang w:val="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（1）投标报价低于全部通过符合性审查投标人投标报价平均值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5</w:t>
      </w:r>
      <w:r>
        <w:rPr>
          <w:rFonts w:hint="eastAsia" w:ascii="宋体" w:hAnsi="宋体" w:eastAsia="宋体" w:cs="Times New Roman"/>
          <w:color w:val="000000" w:themeColor="text1"/>
          <w:sz w:val="24"/>
          <w:szCs w:val="22"/>
          <w:highlight w:val="none"/>
          <w:u w:val="single"/>
          <w:lang w:val="en-US" w:eastAsia="zh-CN"/>
        </w:rPr>
        <w:t xml:space="preserve">0</w:t>
      </w:r>
      <w:r>
        <w:rPr>
          <w:rFonts w:hint="eastAsia" w:ascii="宋体" w:hAnsi="宋体" w:eastAsia="宋体" w:cs="Times New Roman"/>
          <w:color w:val="000000" w:themeColor="text1"/>
          <w:sz w:val="24"/>
          <w:szCs w:val="22"/>
          <w:highlight w:val="none"/>
          <w:u w:val="single"/>
          <w:lang w:val="zh-CN"/>
        </w:rPr>
        <w:t xml:space="preserve">%</w:t>
      </w:r>
      <w:r>
        <w:rPr>
          <w:rFonts w:hint="eastAsia" w:ascii="宋体" w:hAnsi="宋体" w:eastAsia="宋体" w:cs="Times New Roman"/>
          <w:color w:val="000000" w:themeColor="text1"/>
          <w:sz w:val="24"/>
          <w:szCs w:val="22"/>
          <w:highlight w:val="none"/>
          <w:lang w:val="zh-CN"/>
        </w:rPr>
        <w:t xml:space="preserve">的，即投标报价&lt;全部通过符合性审查投标人投标报价平均值×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（2）投标报价低于通过符合性审查的次低报价投标人投标报价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的，即投标报价&lt;通过符合性审查的次低报价投标人投标报价×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eastAsia="zh-CN"/>
        </w:rPr>
        <w:t xml:space="preserve">（3）投标报价低于采购项目最高限价</w:t>
      </w:r>
      <w:r>
        <w:rPr>
          <w:rFonts w:hint="eastAsia" w:ascii="宋体" w:hAnsi="宋体" w:eastAsia="宋体" w:cs="Times New Roman"/>
          <w:color w:val="000000" w:themeColor="text1"/>
          <w:sz w:val="24"/>
          <w:szCs w:val="22"/>
          <w:highlight w:val="none"/>
          <w:u w:val="single"/>
          <w:lang w:val="zh-CN" w:eastAsia="zh-CN"/>
        </w:rPr>
        <w:t xml:space="preserve">45%</w:t>
      </w:r>
      <w:r>
        <w:rPr>
          <w:rFonts w:hint="eastAsia" w:ascii="宋体" w:hAnsi="宋体" w:eastAsia="宋体" w:cs="Times New Roman"/>
          <w:color w:val="000000" w:themeColor="text1"/>
          <w:sz w:val="24"/>
          <w:szCs w:val="22"/>
          <w:highlight w:val="none"/>
          <w:lang w:val="zh-CN" w:eastAsia="zh-CN"/>
        </w:rPr>
        <w:t xml:space="preserve">的，即投标报价&lt;采购项目最高限价×</w:t>
      </w:r>
      <w:r>
        <w:rPr>
          <w:rFonts w:hint="eastAsia" w:ascii="宋体" w:hAnsi="宋体" w:eastAsia="宋体" w:cs="Times New Roman"/>
          <w:color w:val="000000" w:themeColor="text1"/>
          <w:sz w:val="24"/>
          <w:szCs w:val="22"/>
          <w:highlight w:val="none"/>
          <w:u w:val="single"/>
          <w:lang w:val="zh-CN" w:eastAsia="zh-CN"/>
        </w:rPr>
        <w:t xml:space="preserve">45%</w:t>
      </w:r>
      <w:r>
        <w:rPr>
          <w:rFonts w:hint="eastAsia" w:ascii="宋体" w:hAnsi="宋体" w:eastAsia="宋体" w:cs="Times New Roman"/>
          <w:color w:val="000000" w:themeColor="text1"/>
          <w:sz w:val="24"/>
          <w:szCs w:val="22"/>
          <w:highlight w:val="none"/>
          <w:lang w:val="zh-CN" w:eastAsia="zh-CN"/>
        </w:rPr>
        <w:t xml:space="preserve">；</w:t>
      </w:r>
      <w:r>
        <w:rPr>
          <w:rFonts w:hint="eastAsia" w:ascii="宋体" w:hAnsi="宋体" w:eastAsia="宋体" w:cs="Times New Roman"/>
          <w:color w:val="000000" w:themeColor="text1"/>
          <w:sz w:val="24"/>
          <w:szCs w:val="22"/>
          <w:highlight w:val="none"/>
          <w:lang w:val="zh-CN" w:eastAsia="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zh-CN" w:eastAsia="zh-CN"/>
        </w:rPr>
        <w:t xml:space="preserve">4</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themeColor="text1"/>
          <w:sz w:val="24"/>
          <w:szCs w:val="22"/>
          <w:highlight w:val="none"/>
          <w:lang w:val="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2</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themeColor="text1"/>
          <w:sz w:val="24"/>
          <w:szCs w:val="22"/>
          <w:highlight w:val="none"/>
          <w:lang w:val="zh-CN" w:eastAsia="zh-CN"/>
        </w:rPr>
      </w:r>
      <w:r>
        <w:rPr>
          <w:color w:val="000000" w:themeColor="text1"/>
        </w:rPr>
      </w:r>
    </w:p>
    <w:p>
      <w:pPr>
        <w:pStyle w:val="873"/>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应当将其作为无效投标处理。</w:t>
      </w:r>
      <w:r>
        <w:rPr>
          <w:rFonts w:hint="eastAsia" w:ascii="宋体" w:hAnsi="宋体" w:eastAsia="宋体" w:cs="Times New Roman"/>
          <w:color w:val="000000" w:themeColor="text1"/>
          <w:sz w:val="24"/>
          <w:szCs w:val="22"/>
          <w:highlight w:val="none"/>
          <w:lang w:val="zh-CN" w:eastAsia="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w:t>
      </w:r>
      <w:r>
        <w:rPr>
          <w:rFonts w:hint="eastAsia" w:ascii="方正楷体_GBK" w:hAnsi="方正楷体_GBK" w:eastAsia="方正楷体_GBK" w:cs="方正楷体_GBK"/>
          <w:b/>
          <w:bCs/>
          <w:color w:val="000000" w:themeColor="text1"/>
          <w:highlight w:val="none"/>
        </w:rPr>
        <w:t xml:space="preserve">无效投标和废标</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outlineLvl w:val="2"/>
      </w:pPr>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.1</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无效投标</w:t>
      </w:r>
      <w:r>
        <w:rPr>
          <w:rFonts w:hint="eastAsia" w:ascii="宋体" w:hAnsi="宋体" w:cs="Times New Roman"/>
          <w:b/>
          <w:bCs/>
          <w:color w:val="000000" w:themeColor="text1"/>
          <w:sz w:val="24"/>
          <w:highlight w:val="none"/>
          <w:lang w:val="zh-CN"/>
        </w:rPr>
        <w:t xml:space="preserve">情形</w:t>
      </w:r>
      <w:r>
        <w:rPr>
          <w:rFonts w:hint="eastAsia" w:ascii="宋体" w:hAnsi="宋体" w:eastAsia="宋体" w:cs="Times New Roman"/>
          <w:b/>
          <w:bCs/>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w:t>
      </w:r>
      <w:r>
        <w:rPr>
          <w:rFonts w:hint="eastAsia" w:ascii="宋体" w:hAnsi="宋体"/>
          <w:color w:val="000000" w:themeColor="text1"/>
          <w:sz w:val="24"/>
          <w:highlight w:val="none"/>
          <w:lang w:val="en-US" w:eastAsia="zh-CN"/>
        </w:rPr>
        <w:t xml:space="preserve">在</w:t>
      </w:r>
      <w:r>
        <w:rPr>
          <w:rFonts w:hint="eastAsia" w:ascii="宋体" w:hAnsi="宋体"/>
          <w:color w:val="000000" w:themeColor="text1"/>
          <w:sz w:val="24"/>
          <w:highlight w:val="none"/>
          <w:lang w:val="zh-CN"/>
        </w:rPr>
        <w:t xml:space="preserve">招标文件</w:t>
      </w:r>
      <w:r>
        <w:rPr>
          <w:rFonts w:hint="eastAsia" w:ascii="宋体" w:hAnsi="宋体"/>
          <w:color w:val="000000" w:themeColor="text1"/>
          <w:sz w:val="24"/>
          <w:highlight w:val="none"/>
          <w:lang w:val="en-US" w:eastAsia="zh-CN"/>
        </w:rPr>
        <w:t xml:space="preserve">规定时间内</w:t>
      </w:r>
      <w:r>
        <w:rPr>
          <w:rFonts w:hint="eastAsia" w:ascii="宋体" w:hAnsi="宋体"/>
          <w:color w:val="000000" w:themeColor="text1"/>
          <w:sz w:val="24"/>
          <w:highlight w:val="none"/>
          <w:lang w:val="zh-CN"/>
        </w:rPr>
        <w:t xml:space="preserve">上传电子投标文件。</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未在苏采云系统规定时间内成功解密电子投标文件。</w:t>
      </w:r>
      <w:r>
        <w:rPr>
          <w:rFonts w:hint="eastAsia" w:ascii="宋体" w:hAnsi="宋体"/>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同一投标人提交两个（含两个）以上不同的投标报价</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招标文件另有约定的除外</w:t>
      </w:r>
      <w:r>
        <w:rPr>
          <w:rFonts w:hint="eastAsia" w:ascii="宋体" w:hAnsi="宋体"/>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投标人不具备招标文件中规定</w:t>
      </w:r>
      <w:r>
        <w:rPr>
          <w:rFonts w:hint="eastAsia" w:ascii="宋体" w:hAnsi="宋体"/>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资格要求。</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投标人的报价超过了采购预算或最高限价</w:t>
      </w:r>
      <w:r>
        <w:rPr>
          <w:rFonts w:hint="eastAsia" w:ascii="宋体" w:hAnsi="宋体" w:cs="Times New Roman"/>
          <w:color w:val="000000" w:themeColor="text1"/>
          <w:sz w:val="24"/>
          <w:highlight w:val="none"/>
          <w:lang w:val="en-US" w:eastAsia="zh-CN"/>
        </w:rPr>
        <w:t xml:space="preserve">或单价上限</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.1.6</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未通过符合性审查。</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投标文件含有采购人不能接受的附加条件。</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rPr>
        <w:t xml:space="preserve">按照本招标文件规定对投标人进行</w:t>
      </w:r>
      <w:r>
        <w:rPr>
          <w:rFonts w:hint="eastAsia" w:ascii="宋体" w:hAnsi="宋体" w:eastAsia="宋体" w:cs="Times New Roman"/>
          <w:color w:val="000000" w:themeColor="text1"/>
          <w:sz w:val="24"/>
          <w:szCs w:val="21"/>
          <w:highlight w:val="none"/>
          <w:lang w:eastAsia="zh-CN"/>
        </w:rPr>
        <w:t xml:space="preserve">异常低价</w:t>
      </w:r>
      <w:r>
        <w:rPr>
          <w:rFonts w:hint="eastAsia" w:ascii="宋体" w:hAnsi="宋体" w:eastAsia="宋体" w:cs="Times New Roman"/>
          <w:color w:val="000000" w:themeColor="text1"/>
          <w:sz w:val="24"/>
          <w:szCs w:val="21"/>
          <w:highlight w:val="none"/>
        </w:rPr>
        <w:t xml:space="preserve">审查后，认为投标人不能证明其报价合理性的。</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9 </w:t>
      </w:r>
      <w:r>
        <w:rPr>
          <w:rFonts w:hint="eastAsia" w:ascii="宋体" w:hAnsi="宋体" w:eastAsia="宋体" w:cs="Times New Roman"/>
          <w:color w:val="000000" w:themeColor="text1"/>
          <w:sz w:val="24"/>
          <w:highlight w:val="none"/>
          <w:lang w:val="zh-CN"/>
        </w:rPr>
        <w:t xml:space="preserve">投标文件未按照招标文件要求加盖电子公章。</w:t>
      </w:r>
      <w:r>
        <w:rPr>
          <w:rFonts w:hint="eastAsia" w:ascii="宋体" w:hAnsi="宋体" w:eastAsia="宋体" w:cs="Times New Roman"/>
          <w:color w:val="000000" w:themeColor="text1"/>
          <w:sz w:val="24"/>
          <w:highlight w:val="none"/>
          <w:lang w:val="zh-CN"/>
        </w:rPr>
      </w:r>
      <w:r>
        <w:rPr>
          <w:color w:val="000000" w:themeColor="text1"/>
        </w:rPr>
      </w:r>
    </w:p>
    <w:p>
      <w:pPr>
        <w:pStyle w:val="8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22.1.10 投标人串通投标。</w:t>
      </w:r>
      <w:r>
        <w:rPr>
          <w:rFonts w:hint="eastAsia" w:ascii="宋体" w:hAnsi="宋体" w:eastAsia="宋体" w:cs="Times New Roman"/>
          <w:color w:val="000000" w:themeColor="text1"/>
          <w:sz w:val="24"/>
          <w:highlight w:val="none"/>
          <w:lang w:val="zh-CN"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法律法规及本招标文件规定的</w:t>
      </w:r>
      <w:r>
        <w:rPr>
          <w:rFonts w:hint="eastAsia" w:ascii="宋体" w:hAnsi="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无效投标情形。</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rPr>
          <w:rFonts w:hint="eastAsia" w:ascii="宋体" w:hAnsi="宋体"/>
          <w:b/>
          <w:bCs/>
          <w:color w:val="000000" w:themeColor="text1"/>
          <w:sz w:val="24"/>
          <w:highlight w:val="none"/>
        </w:rPr>
        <w:outlineLvl w:val="2"/>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 </w:t>
      </w:r>
      <w:r>
        <w:rPr>
          <w:rFonts w:hint="eastAsia" w:ascii="宋体" w:hAnsi="宋体"/>
          <w:b/>
          <w:bCs/>
          <w:color w:val="000000" w:themeColor="text1"/>
          <w:sz w:val="24"/>
          <w:highlight w:val="none"/>
          <w:lang w:val="zh-CN"/>
        </w:rPr>
        <w:t xml:space="preserve">有下列情形之一的视为投标人串通投标：</w:t>
      </w:r>
      <w:r>
        <w:rPr>
          <w:rFonts w:hint="eastAsia" w:ascii="宋体" w:hAnsi="宋体"/>
          <w:b/>
          <w:bCs/>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不同投标人的投标文件由同一单位或者个人编制。</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不同投标人委托同一单位或者个人办理投标事宜。</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.3</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不同投标人的投标文件载明的项目管理成员或者联系人员为同一人。</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不同投标人的投标文件异常一致或者投标报价呈规律性差异。</w:t>
      </w:r>
      <w:r>
        <w:rPr>
          <w:rFonts w:hint="eastAsia" w:ascii="宋体" w:hAnsi="宋体"/>
          <w:color w:val="000000" w:themeColor="text1"/>
          <w:sz w:val="24"/>
          <w:highlight w:val="none"/>
          <w:lang w:val="zh-CN"/>
        </w:rPr>
      </w:r>
      <w:r>
        <w:rPr>
          <w:color w:val="000000" w:themeColor="text1"/>
        </w:rPr>
      </w:r>
    </w:p>
    <w:p>
      <w:pPr>
        <w:pStyle w:val="873"/>
        <w:ind w:firstLine="420"/>
        <w:spacing w:line="240" w:lineRule="auto"/>
        <w:rPr>
          <w:rFonts w:hint="eastAsia" w:ascii="宋体" w:hAnsi="宋体" w:eastAsia="宋体" w:cs="Times New Roman"/>
          <w:i w:val="0"/>
          <w:iCs w:val="0"/>
          <w:caps w:val="0"/>
          <w:color w:val="000000" w:themeColor="text1"/>
          <w:spacing w:val="0"/>
          <w:sz w:val="24"/>
          <w:szCs w:val="21"/>
          <w:highlight w:val="none"/>
          <w:shd w:val="clear" w:color="auto" w:fill="auto"/>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eastAsia="zh-CN"/>
        </w:rPr>
        <w:t xml:space="preserve">5</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themeColor="text1"/>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r>
      <w:r>
        <w:rPr>
          <w:color w:val="000000" w:themeColor="text1"/>
        </w:rPr>
      </w:r>
    </w:p>
    <w:p>
      <w:pPr>
        <w:pStyle w:val="873"/>
        <w:ind w:firstLine="420"/>
        <w:spacing w:line="240" w:lineRule="auto"/>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.6 不同投标人的MAC地址</w:t>
      </w:r>
      <w:r>
        <w:rPr>
          <w:rFonts w:hint="eastAsia" w:ascii="宋体" w:hAnsi="宋体" w:eastAsia="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eastAsia="zh-CN"/>
        </w:rPr>
        <w:t xml:space="preserve">标书制作工具客户端标识码一致。</w:t>
      </w:r>
      <w:r>
        <w:rPr>
          <w:rFonts w:ascii="宋体" w:hAnsi="宋体" w:eastAsia="宋体" w:cs="Times New Roman"/>
          <w:color w:val="000000" w:themeColor="text1"/>
          <w:sz w:val="24"/>
          <w:highlight w:val="none"/>
          <w:lang w:val="zh-CN" w:eastAsia="zh-CN"/>
        </w:rPr>
      </w:r>
      <w:r>
        <w:rPr>
          <w:color w:val="000000" w:themeColor="text1"/>
        </w:rPr>
      </w:r>
    </w:p>
    <w:p>
      <w:pPr>
        <w:pStyle w:val="873"/>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outlineLvl w:val="2"/>
      </w:pPr>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w:t>
      </w:r>
      <w:r>
        <w:rPr>
          <w:rFonts w:hint="eastAsia" w:ascii="宋体" w:hAnsi="宋体" w:cs="Times New Roman"/>
          <w:b/>
          <w:bCs/>
          <w:color w:val="000000" w:themeColor="text1"/>
          <w:sz w:val="24"/>
          <w:highlight w:val="none"/>
          <w:lang w:val="en-US" w:eastAsia="zh-CN"/>
        </w:rPr>
        <w:t xml:space="preserve">3</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废标</w:t>
      </w:r>
      <w:r>
        <w:rPr>
          <w:rFonts w:hint="eastAsia" w:ascii="宋体" w:hAnsi="宋体" w:cs="Times New Roman"/>
          <w:b/>
          <w:bCs/>
          <w:color w:val="000000" w:themeColor="text1"/>
          <w:sz w:val="24"/>
          <w:highlight w:val="none"/>
          <w:lang w:val="zh-CN"/>
        </w:rPr>
        <w:t xml:space="preserve">情形</w:t>
      </w:r>
      <w:r>
        <w:rPr>
          <w:rFonts w:hint="eastAsia" w:ascii="宋体" w:hAnsi="宋体" w:eastAsia="宋体" w:cs="Times New Roman"/>
          <w:b/>
          <w:bCs/>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符合</w:t>
      </w:r>
      <w:r>
        <w:rPr>
          <w:rFonts w:hint="eastAsia" w:ascii="宋体" w:hAnsi="宋体" w:cs="Times New Roman"/>
          <w:color w:val="000000" w:themeColor="text1"/>
          <w:sz w:val="24"/>
          <w:highlight w:val="none"/>
          <w:lang w:val="en-US" w:eastAsia="zh-CN"/>
        </w:rPr>
        <w:t xml:space="preserve">专业</w:t>
      </w:r>
      <w:r>
        <w:rPr>
          <w:rFonts w:hint="eastAsia" w:ascii="宋体" w:hAnsi="宋体" w:eastAsia="宋体" w:cs="Times New Roman"/>
          <w:color w:val="000000" w:themeColor="text1"/>
          <w:sz w:val="24"/>
          <w:highlight w:val="none"/>
          <w:lang w:val="zh-CN"/>
        </w:rPr>
        <w:t xml:space="preserve">条件的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或者对招标文件作实质响应的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不足三家。</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出现影响采购公正的违法、违规行为。</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color w:val="000000" w:themeColor="text1"/>
          <w:sz w:val="24"/>
          <w:highlight w:val="none"/>
          <w:lang w:val="en-US" w:eastAsia="zh-CN"/>
        </w:rPr>
        <w:t xml:space="preserve">投标人的报价均超过了采购预算或最高限价</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因重大变故，采购任务取消。</w:t>
      </w:r>
      <w:r>
        <w:rPr>
          <w:rFonts w:hint="eastAsia" w:ascii="宋体" w:hAnsi="宋体" w:eastAsia="宋体" w:cs="Times New Roman"/>
          <w:color w:val="000000" w:themeColor="text1"/>
          <w:sz w:val="24"/>
          <w:highlight w:val="none"/>
          <w:lang w:val="zh-CN"/>
        </w:rPr>
      </w:r>
      <w:r>
        <w:rPr>
          <w:color w:val="000000" w:themeColor="text1"/>
        </w:rP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六、定标</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3.</w:t>
      </w:r>
      <w:r>
        <w:rPr>
          <w:rFonts w:hint="eastAsia" w:ascii="方正楷体_GBK" w:hAnsi="方正楷体_GBK" w:eastAsia="方正楷体_GBK" w:cs="方正楷体_GBK"/>
          <w:b/>
          <w:bCs/>
          <w:color w:val="000000" w:themeColor="text1"/>
          <w:highlight w:val="none"/>
        </w:rPr>
        <w:t xml:space="preserve">确定中标单位</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中标候选人的</w:t>
      </w:r>
      <w:r>
        <w:rPr>
          <w:rFonts w:hint="eastAsia" w:ascii="宋体" w:hAnsi="宋体" w:eastAsia="宋体" w:cs="Times New Roman"/>
          <w:color w:val="000000" w:themeColor="text1"/>
          <w:sz w:val="24"/>
          <w:highlight w:val="none"/>
          <w:lang w:val="en-US" w:eastAsia="zh-CN"/>
        </w:rPr>
        <w:t xml:space="preserve">确定</w:t>
      </w:r>
      <w:r>
        <w:rPr>
          <w:rFonts w:hint="eastAsia" w:ascii="宋体" w:hAnsi="宋体" w:eastAsia="宋体" w:cs="Times New Roman"/>
          <w:color w:val="000000" w:themeColor="text1"/>
          <w:sz w:val="24"/>
          <w:highlight w:val="none"/>
          <w:lang w:val="zh-CN"/>
        </w:rPr>
        <w:t xml:space="preserve">原则和数量见招标文件第五章。 </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按以下第（</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）种方式确定中标人：</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（1）评委会直接确定排名第一的中标候选人为中标人；</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（2）采购人在评委会推荐的中标候选人中按顺序确定中标人。</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themeColor="text1"/>
          <w:sz w:val="24"/>
          <w:highlight w:val="none"/>
          <w:lang w:val="en-US" w:eastAsia="zh-CN"/>
        </w:rPr>
        <w:t xml:space="preserve">达</w:t>
      </w:r>
      <w:r>
        <w:rPr>
          <w:rFonts w:hint="eastAsia" w:ascii="宋体" w:hAnsi="宋体" w:eastAsia="宋体" w:cs="Times New Roman"/>
          <w:color w:val="000000" w:themeColor="text1"/>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将在“江苏政府采购网”发布中标公告，公告期限为1个工作日。</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若有充分证据证明中标人</w:t>
      </w:r>
      <w:r>
        <w:rPr>
          <w:rFonts w:hint="eastAsia" w:ascii="宋体" w:hAnsi="宋体" w:eastAsia="宋体" w:cs="Times New Roman"/>
          <w:b/>
          <w:bCs/>
          <w:color w:val="000000" w:themeColor="text1"/>
          <w:sz w:val="24"/>
          <w:highlight w:val="none"/>
          <w:lang w:val="en-US" w:eastAsia="zh-CN"/>
        </w:rPr>
        <w:t xml:space="preserve">有</w:t>
      </w:r>
      <w:r>
        <w:rPr>
          <w:rFonts w:hint="eastAsia" w:ascii="宋体" w:hAnsi="宋体" w:eastAsia="宋体" w:cs="Times New Roman"/>
          <w:b/>
          <w:bCs/>
          <w:color w:val="000000" w:themeColor="text1"/>
          <w:sz w:val="24"/>
          <w:highlight w:val="none"/>
          <w:lang w:val="zh-CN"/>
        </w:rPr>
        <w:t xml:space="preserve">下列情况之一的，一经查实将被取消中标资格：</w:t>
      </w:r>
      <w:r>
        <w:rPr>
          <w:rFonts w:hint="eastAsia" w:ascii="宋体" w:hAnsi="宋体" w:eastAsia="宋体" w:cs="Times New Roman"/>
          <w:b/>
          <w:bCs/>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提供虚假材料谋取中标。</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.4.2</w:t>
      </w:r>
      <w:r>
        <w:rPr>
          <w:rFonts w:hint="eastAsia" w:ascii="宋体" w:hAnsi="宋体" w:eastAsia="宋体" w:cs="Times New Roman"/>
          <w:color w:val="000000" w:themeColor="text1"/>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.4.3</w:t>
      </w:r>
      <w:r>
        <w:rPr>
          <w:rFonts w:hint="eastAsia" w:ascii="宋体" w:hAnsi="宋体" w:eastAsia="宋体" w:cs="Times New Roman"/>
          <w:color w:val="000000" w:themeColor="text1"/>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.4.4</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属于本文件规定的无效</w:t>
      </w:r>
      <w:r>
        <w:rPr>
          <w:rFonts w:hint="eastAsia" w:ascii="宋体" w:hAnsi="宋体" w:eastAsia="宋体" w:cs="Times New Roman"/>
          <w:color w:val="000000" w:themeColor="text1"/>
          <w:sz w:val="24"/>
          <w:highlight w:val="none"/>
          <w:lang w:val="zh-CN" w:eastAsia="zh-CN"/>
        </w:rPr>
        <w:t xml:space="preserve">投标情形</w:t>
      </w:r>
      <w:r>
        <w:rPr>
          <w:rFonts w:hint="eastAsia" w:ascii="宋体" w:hAnsi="宋体" w:eastAsia="宋体" w:cs="Times New Roman"/>
          <w:color w:val="000000" w:themeColor="text1"/>
          <w:sz w:val="24"/>
          <w:highlight w:val="none"/>
          <w:lang w:val="zh-CN"/>
        </w:rPr>
        <w:t xml:space="preserve">，但在评标过程中未被评委会发现。</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.4.5</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采取不正当手段诋毁、排挤其他投标人。</w:t>
      </w:r>
      <w:r>
        <w:rPr>
          <w:rFonts w:hint="eastAsia" w:ascii="宋体" w:hAnsi="宋体" w:eastAsia="宋体" w:cs="Times New Roman"/>
          <w:color w:val="000000" w:themeColor="text1"/>
          <w:sz w:val="24"/>
          <w:highlight w:val="none"/>
          <w:lang w:val="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4.</w:t>
      </w:r>
      <w:r>
        <w:rPr>
          <w:rFonts w:hint="eastAsia" w:ascii="方正楷体_GBK" w:hAnsi="方正楷体_GBK" w:eastAsia="方正楷体_GBK" w:cs="方正楷体_GBK"/>
          <w:b/>
          <w:bCs/>
          <w:color w:val="000000" w:themeColor="text1"/>
          <w:highlight w:val="none"/>
        </w:rPr>
        <w:t xml:space="preserve">中标通知书</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 中标结果确定后，</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将向中标人发出《中标通知书》。中标人</w:t>
      </w:r>
      <w:r>
        <w:rPr>
          <w:rFonts w:hint="eastAsia" w:ascii="宋体" w:hAnsi="宋体" w:eastAsia="宋体" w:cs="Times New Roman"/>
          <w:color w:val="000000" w:themeColor="text1"/>
          <w:sz w:val="24"/>
          <w:highlight w:val="none"/>
          <w:lang w:val="en-US" w:eastAsia="zh-CN"/>
        </w:rPr>
        <w:t xml:space="preserve">可</w:t>
      </w:r>
      <w:r>
        <w:rPr>
          <w:rFonts w:hint="eastAsia" w:ascii="宋体" w:hAnsi="宋体" w:eastAsia="宋体" w:cs="Times New Roman"/>
          <w:color w:val="000000" w:themeColor="text1"/>
          <w:sz w:val="24"/>
          <w:highlight w:val="none"/>
          <w:lang w:val="zh-CN"/>
        </w:rPr>
        <w:t xml:space="preserve">在中标结果公告届满之日起三十日内</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登录苏采云系统下载。</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中标通知书</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themeColor="text1"/>
          <w:sz w:val="24"/>
          <w:highlight w:val="none"/>
          <w:lang w:val="zh-CN"/>
        </w:rPr>
      </w:r>
      <w:r>
        <w:rPr>
          <w:color w:val="000000" w:themeColor="text1"/>
        </w:rP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rPr>
        <w:t xml:space="preserve">七、授予合同</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签订合同</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en-US" w:eastAsia="zh-CN"/>
        </w:rPr>
        <w:t xml:space="preserve">中标人应当</w:t>
      </w:r>
      <w:r>
        <w:rPr>
          <w:rFonts w:hint="eastAsia" w:ascii="宋体" w:hAnsi="宋体" w:eastAsia="宋体" w:cs="Times New Roman"/>
          <w:color w:val="000000" w:themeColor="text1"/>
          <w:sz w:val="24"/>
          <w:highlight w:val="none"/>
          <w:lang w:val="zh-CN" w:eastAsia="zh-CN"/>
        </w:rPr>
        <w:t xml:space="preserve">在《</w:t>
      </w:r>
      <w:r>
        <w:rPr>
          <w:rFonts w:hint="eastAsia" w:ascii="宋体" w:hAnsi="宋体" w:eastAsia="宋体" w:cs="Times New Roman"/>
          <w:color w:val="000000" w:themeColor="text1"/>
          <w:sz w:val="24"/>
          <w:highlight w:val="none"/>
          <w:lang w:val="en-US" w:eastAsia="zh-CN"/>
        </w:rPr>
        <w:t xml:space="preserve">中标通知书</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themeColor="text1"/>
          <w:sz w:val="24"/>
          <w:highlight w:val="none"/>
          <w:lang w:val="zh-CN" w:eastAsia="zh-CN"/>
        </w:rPr>
        <w:t xml:space="preserve">采购人于合同签订后2个工作日内通过苏采云系统进行公示。</w:t>
      </w:r>
      <w:r>
        <w:rPr>
          <w:rFonts w:hint="eastAsia" w:ascii="宋体" w:hAnsi="宋体" w:eastAsia="宋体" w:cs="Times New Roman"/>
          <w:color w:val="000000" w:themeColor="text1"/>
          <w:sz w:val="24"/>
          <w:highlight w:val="none"/>
          <w:lang w:val="en-US"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themeColor="text1"/>
          <w:sz w:val="24"/>
          <w:highlight w:val="none"/>
          <w:lang w:val="en-US"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themeColor="text1"/>
          <w:sz w:val="24"/>
          <w:highlight w:val="none"/>
          <w:lang w:val="en-US"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themeColor="text1"/>
          <w:sz w:val="24"/>
          <w:highlight w:val="none"/>
          <w:lang w:val="en-US"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themeColor="text1"/>
          <w:sz w:val="24"/>
          <w:highlight w:val="none"/>
          <w:lang w:val="zh-CN" w:eastAsia="zh-CN"/>
        </w:rPr>
        <w:t xml:space="preserve">重新组织的</w:t>
      </w:r>
      <w:r>
        <w:rPr>
          <w:rFonts w:hint="eastAsia" w:ascii="宋体" w:hAnsi="宋体" w:eastAsia="宋体" w:cs="Times New Roman"/>
          <w:color w:val="000000" w:themeColor="text1"/>
          <w:sz w:val="24"/>
          <w:highlight w:val="none"/>
          <w:lang w:val="en-US" w:eastAsia="zh-CN"/>
        </w:rPr>
        <w:t xml:space="preserve">采购活动</w:t>
      </w:r>
      <w:r>
        <w:rPr>
          <w:rFonts w:hint="eastAsia" w:ascii="宋体" w:hAnsi="宋体" w:eastAsia="宋体" w:cs="Times New Roman"/>
          <w:color w:val="000000" w:themeColor="text1"/>
          <w:sz w:val="24"/>
          <w:highlight w:val="none"/>
          <w:lang w:val="zh-CN" w:eastAsia="zh-CN"/>
        </w:rPr>
        <w:t xml:space="preserve">，且将可能被拒绝参加该采购人</w:t>
      </w:r>
      <w:r>
        <w:rPr>
          <w:rFonts w:hint="eastAsia" w:ascii="宋体" w:hAnsi="宋体" w:eastAsia="宋体" w:cs="Times New Roman"/>
          <w:color w:val="000000" w:themeColor="text1"/>
          <w:sz w:val="24"/>
          <w:highlight w:val="none"/>
          <w:lang w:val="en-US" w:eastAsia="zh-CN"/>
        </w:rPr>
        <w:t xml:space="preserve">一年内</w:t>
      </w:r>
      <w:r>
        <w:rPr>
          <w:rFonts w:hint="eastAsia" w:ascii="宋体" w:hAnsi="宋体" w:eastAsia="宋体" w:cs="Times New Roman"/>
          <w:color w:val="000000" w:themeColor="text1"/>
          <w:sz w:val="24"/>
          <w:highlight w:val="none"/>
          <w:lang w:val="zh-CN" w:eastAsia="zh-CN"/>
        </w:rPr>
        <w:t xml:space="preserve">的其他</w:t>
      </w:r>
      <w:r>
        <w:rPr>
          <w:rFonts w:hint="eastAsia" w:ascii="宋体" w:hAnsi="宋体" w:eastAsia="宋体" w:cs="Times New Roman"/>
          <w:color w:val="000000" w:themeColor="text1"/>
          <w:sz w:val="24"/>
          <w:highlight w:val="none"/>
          <w:lang w:val="en-US" w:eastAsia="zh-CN"/>
        </w:rPr>
        <w:t xml:space="preserve">政府采购活动。</w:t>
      </w:r>
      <w:r>
        <w:rPr>
          <w:rFonts w:hint="eastAsia" w:ascii="宋体" w:hAnsi="宋体" w:eastAsia="宋体" w:cs="Times New Roman"/>
          <w:color w:val="000000" w:themeColor="text1"/>
          <w:sz w:val="24"/>
          <w:highlight w:val="none"/>
          <w:lang w:val="en-US" w:eastAsia="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26.</w:t>
      </w:r>
      <w:r>
        <w:rPr>
          <w:rFonts w:hint="eastAsia" w:ascii="方正楷体_GBK" w:hAnsi="方正楷体_GBK" w:eastAsia="方正楷体_GBK" w:cs="方正楷体_GBK"/>
          <w:b/>
          <w:bCs/>
          <w:color w:val="000000" w:themeColor="text1"/>
          <w:highlight w:val="none"/>
          <w:lang w:eastAsia="zh-CN"/>
        </w:rPr>
        <w:t xml:space="preserve">标的物</w:t>
      </w:r>
      <w:r>
        <w:rPr>
          <w:rFonts w:hint="eastAsia" w:ascii="方正楷体_GBK" w:hAnsi="方正楷体_GBK" w:eastAsia="方正楷体_GBK" w:cs="方正楷体_GBK"/>
          <w:b/>
          <w:bCs/>
          <w:color w:val="000000" w:themeColor="text1"/>
          <w:highlight w:val="none"/>
        </w:rPr>
        <w:t xml:space="preserve">的追加</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26.1 合同履行中，采购人需追加与合同标的相同的货物（包含与货物相关的服务），在不改变合同其他条款的前提下，可以与中标人协商签订补充合同，但所有补充合同的金额不超过原合同金额的10%。</w:t>
      </w:r>
      <w:r>
        <w:rPr>
          <w:rFonts w:hint="eastAsia" w:ascii="宋体" w:hAnsi="宋体" w:eastAsia="宋体" w:cs="Times New Roman"/>
          <w:color w:val="000000" w:themeColor="text1"/>
          <w:sz w:val="24"/>
          <w:highlight w:val="none"/>
          <w:lang w:val="en-US" w:eastAsia="zh-CN"/>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27.</w:t>
      </w:r>
      <w:r>
        <w:rPr>
          <w:rFonts w:hint="eastAsia" w:ascii="方正楷体_GBK" w:hAnsi="方正楷体_GBK" w:eastAsia="方正楷体_GBK" w:cs="方正楷体_GBK"/>
          <w:b/>
          <w:bCs/>
          <w:color w:val="000000" w:themeColor="text1"/>
          <w:highlight w:val="none"/>
        </w:rPr>
        <w:t xml:space="preserve">政府采购履约资金扶持政策</w:t>
      </w:r>
      <w:r>
        <w:rPr>
          <w:rFonts w:hint="eastAsia" w:ascii="方正楷体_GBK" w:hAnsi="方正楷体_GBK" w:eastAsia="方正楷体_GBK" w:cs="方正楷体_GBK"/>
          <w:b/>
          <w:bCs/>
          <w:color w:val="000000" w:themeColor="text1"/>
          <w:highlight w:val="none"/>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.1 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themeColor="text1"/>
          <w:sz w:val="24"/>
          <w:highlight w:val="none"/>
          <w:lang w:val="zh-CN" w:eastAsia="zh-CN"/>
        </w:rPr>
      </w:r>
      <w:r>
        <w:rPr>
          <w:color w:val="000000" w:themeColor="text1"/>
        </w:rPr>
      </w:r>
    </w:p>
    <w:p>
      <w:pPr>
        <w:pStyle w:val="873"/>
        <w:ind w:firstLine="42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themeColor="text1"/>
          <w:sz w:val="24"/>
          <w:szCs w:val="21"/>
          <w:highlight w:val="none"/>
          <w:lang w:val="zh-CN" w:eastAsia="zh-CN"/>
        </w:rPr>
        <w:t xml:space="preserve">〔2023〕</w:t>
      </w:r>
      <w:r>
        <w:rPr>
          <w:rFonts w:hint="eastAsia" w:ascii="宋体" w:hAnsi="宋体" w:eastAsia="宋体" w:cs="Times New Roman"/>
          <w:color w:val="000000" w:themeColor="text1"/>
          <w:sz w:val="24"/>
          <w:highlight w:val="none"/>
          <w:lang w:val="zh-CN" w:eastAsia="zh-CN"/>
        </w:rPr>
        <w:t xml:space="preserve">150号），需要缴纳履约保证金的，中标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themeColor="text1"/>
          <w:sz w:val="24"/>
          <w:highlight w:val="none"/>
          <w:lang w:val="zh-CN" w:eastAsia="zh-CN"/>
        </w:rPr>
      </w:r>
      <w:r>
        <w:rPr>
          <w:color w:val="000000" w:themeColor="text1"/>
        </w:rP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八、质疑</w:t>
      </w:r>
      <w:r>
        <w:rPr>
          <w:rFonts w:hint="eastAsia" w:ascii="方正黑体_GBK" w:hAnsi="方正黑体_GBK" w:eastAsia="方正黑体_GBK" w:cs="方正黑体_GBK"/>
          <w:b w:val="0"/>
          <w:bCs w:val="0"/>
          <w:color w:val="000000" w:themeColor="text1"/>
          <w:sz w:val="30"/>
          <w:szCs w:val="30"/>
          <w:highlight w:val="none"/>
          <w:lang w:val="en-US"/>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28.</w:t>
      </w:r>
      <w:r>
        <w:rPr>
          <w:rFonts w:hint="eastAsia" w:ascii="宋体" w:hAnsi="宋体" w:eastAsia="宋体" w:cs="Times New Roman"/>
          <w:color w:val="000000" w:themeColor="text1"/>
          <w:sz w:val="24"/>
          <w:highlight w:val="none"/>
          <w:lang w:val="zh-CN"/>
        </w:rPr>
        <w:t xml:space="preserve">提出质疑的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应当是参与所质疑项目采购活动的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，潜在</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依法获取其可质疑的招标文件的，可以对招标文件提出质疑。</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highlight w:val="none"/>
          <w:lang w:val="en-US" w:eastAsia="zh-CN"/>
        </w:rPr>
        <w:t xml:space="preserve">按照第</w:t>
      </w:r>
      <w:r>
        <w:rPr>
          <w:rFonts w:hint="eastAsia" w:ascii="宋体" w:hAnsi="宋体" w:cs="Times New Roman"/>
          <w:color w:val="000000" w:themeColor="text1"/>
          <w:sz w:val="24"/>
          <w:highlight w:val="none"/>
          <w:lang w:val="en-US" w:eastAsia="zh-CN"/>
        </w:rPr>
        <w:t xml:space="preserve">31</w:t>
      </w:r>
      <w:r>
        <w:rPr>
          <w:rFonts w:hint="eastAsia" w:ascii="宋体" w:hAnsi="宋体" w:eastAsia="宋体" w:cs="Times New Roman"/>
          <w:color w:val="000000" w:themeColor="text1"/>
          <w:sz w:val="24"/>
          <w:highlight w:val="none"/>
          <w:lang w:val="en-US" w:eastAsia="zh-CN"/>
        </w:rPr>
        <w:t xml:space="preserve">条</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第</w:t>
      </w:r>
      <w:r>
        <w:rPr>
          <w:rFonts w:hint="eastAsia" w:ascii="宋体" w:hAnsi="宋体" w:cs="Times New Roman"/>
          <w:color w:val="000000" w:themeColor="text1"/>
          <w:sz w:val="24"/>
          <w:highlight w:val="none"/>
          <w:lang w:val="en-US" w:eastAsia="zh-CN"/>
        </w:rPr>
        <w:t xml:space="preserve">32</w:t>
      </w:r>
      <w:r>
        <w:rPr>
          <w:rFonts w:hint="eastAsia" w:ascii="宋体" w:hAnsi="宋体" w:eastAsia="宋体" w:cs="Times New Roman"/>
          <w:color w:val="000000" w:themeColor="text1"/>
          <w:sz w:val="24"/>
          <w:highlight w:val="none"/>
          <w:lang w:val="zh-CN"/>
        </w:rPr>
        <w:t xml:space="preserve">条</w:t>
      </w:r>
      <w:r>
        <w:rPr>
          <w:rFonts w:hint="eastAsia" w:ascii="宋体" w:hAnsi="宋体" w:eastAsia="宋体" w:cs="Times New Roman"/>
          <w:color w:val="000000" w:themeColor="text1"/>
          <w:sz w:val="24"/>
          <w:highlight w:val="none"/>
          <w:lang w:val="en-US" w:eastAsia="zh-CN"/>
        </w:rPr>
        <w:t xml:space="preserve">之</w:t>
      </w:r>
      <w:r>
        <w:rPr>
          <w:rFonts w:hint="eastAsia" w:ascii="宋体" w:hAnsi="宋体" w:eastAsia="宋体" w:cs="Times New Roman"/>
          <w:color w:val="000000" w:themeColor="text1"/>
          <w:sz w:val="24"/>
          <w:highlight w:val="none"/>
          <w:lang w:val="zh-CN"/>
        </w:rPr>
        <w:t xml:space="preserve">规定以书面形式向采购人</w:t>
      </w:r>
      <w:r>
        <w:rPr>
          <w:rFonts w:hint="eastAsia" w:ascii="宋体" w:hAnsi="宋体" w:cs="Times New Roman"/>
          <w:color w:val="000000" w:themeColor="text1"/>
          <w:sz w:val="24"/>
          <w:highlight w:val="none"/>
          <w:lang w:val="zh-CN"/>
        </w:rPr>
        <w:t xml:space="preserve">或交易中心</w:t>
      </w:r>
      <w:r>
        <w:rPr>
          <w:rFonts w:hint="eastAsia" w:ascii="宋体" w:hAnsi="宋体" w:eastAsia="宋体" w:cs="Times New Roman"/>
          <w:color w:val="000000" w:themeColor="text1"/>
          <w:sz w:val="24"/>
          <w:highlight w:val="none"/>
          <w:lang w:val="zh-CN"/>
        </w:rPr>
        <w:t xml:space="preserve">提出质疑。</w:t>
      </w:r>
      <w:r>
        <w:rPr>
          <w:rFonts w:hint="eastAsia" w:ascii="宋体" w:hAnsi="宋体" w:eastAsia="宋体" w:cs="Times New Roman"/>
          <w:b/>
          <w:bCs/>
          <w:color w:val="000000" w:themeColor="text1"/>
          <w:sz w:val="24"/>
          <w:highlight w:val="none"/>
          <w:lang w:val="zh-CN"/>
        </w:rPr>
        <w:t xml:space="preserve">上述应知其权益受到损害之日是指</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.2 对采购过程提出质疑的，为各采购程序环节结束之日。</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30.</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应当在法定质疑期内一次性提出针对同一采购程序环节的质疑。</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如在法定期限内对同一采购程序环节提出多次质疑的，交易中心或采购人将只对</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第一次质疑作出答复。</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31.</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提出质疑应提交《质疑函》原件</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格式和内容填写。</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由质疑投标人法定代表人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如组成联合体参加</w:t>
      </w:r>
      <w:r>
        <w:rPr>
          <w:rFonts w:hint="eastAsia" w:ascii="宋体" w:hAnsi="宋体" w:cs="Times New Roman"/>
          <w:color w:val="000000" w:themeColor="text1"/>
          <w:sz w:val="24"/>
          <w:highlight w:val="none"/>
          <w:lang w:val="zh-CN"/>
        </w:rPr>
        <w:t xml:space="preserve">采购活动</w:t>
      </w:r>
      <w:r>
        <w:rPr>
          <w:rFonts w:hint="eastAsia" w:ascii="宋体" w:hAnsi="宋体" w:eastAsia="宋体" w:cs="Times New Roman"/>
          <w:color w:val="000000" w:themeColor="text1"/>
          <w:sz w:val="24"/>
          <w:highlight w:val="none"/>
          <w:lang w:val="zh-CN"/>
        </w:rPr>
        <w:t xml:space="preserve">，《质疑函范本》中要求加盖公章之处，联合体各方均须按要求加盖公章。</w:t>
      </w:r>
      <w:r>
        <w:rPr>
          <w:rFonts w:hint="eastAsia" w:ascii="宋体" w:hAnsi="宋体" w:eastAsia="宋体" w:cs="Times New Roman"/>
          <w:color w:val="000000" w:themeColor="text1"/>
          <w:sz w:val="24"/>
          <w:highlight w:val="none"/>
          <w:lang w:val="zh-CN"/>
        </w:rPr>
      </w:r>
      <w:r>
        <w:rPr>
          <w:color w:val="000000" w:themeColor="text1"/>
        </w:rPr>
      </w:r>
    </w:p>
    <w:p>
      <w:pPr>
        <w:pStyle w:val="873"/>
        <w:spacing w:line="240" w:lineRule="auto"/>
        <w:rPr>
          <w:rFonts w:hint="eastAsia" w:ascii="宋体" w:hAnsi="宋体" w:eastAsia="宋体" w:cs="Times New Roman"/>
          <w:b/>
          <w:bCs/>
          <w:color w:val="000000" w:themeColor="text1"/>
          <w:sz w:val="24"/>
          <w:szCs w:val="22"/>
          <w:highlight w:val="none"/>
        </w:rPr>
      </w:pPr>
      <w:r>
        <w:rPr>
          <w:rFonts w:hint="eastAsia" w:ascii="宋体" w:hAnsi="宋体" w:cs="Times New Roman"/>
          <w:color w:val="000000" w:themeColor="text1"/>
          <w:sz w:val="24"/>
          <w:highlight w:val="none"/>
          <w:lang w:val="en-US" w:eastAsia="zh-CN"/>
        </w:rPr>
        <w:t xml:space="preserve">32.</w:t>
      </w:r>
      <w:r>
        <w:rPr>
          <w:rFonts w:hint="eastAsia" w:ascii="宋体" w:hAnsi="宋体" w:cs="Times New Roman"/>
          <w:b/>
          <w:bCs/>
          <w:color w:val="000000" w:themeColor="text1"/>
          <w:sz w:val="24"/>
          <w:highlight w:val="none"/>
          <w:lang w:val="en-US" w:eastAsia="zh-CN"/>
        </w:rPr>
        <w:t xml:space="preserve">投标人根据质疑事项向相应的</w:t>
      </w:r>
      <w:r>
        <w:rPr>
          <w:rFonts w:hint="eastAsia" w:ascii="宋体" w:hAnsi="宋体" w:eastAsia="宋体" w:cs="Times New Roman"/>
          <w:b/>
          <w:bCs/>
          <w:color w:val="000000" w:themeColor="text1"/>
          <w:sz w:val="24"/>
          <w:highlight w:val="none"/>
          <w:lang w:val="en-US" w:eastAsia="zh-CN"/>
        </w:rPr>
        <w:t xml:space="preserve">质疑答复主体提出质疑，具体详见招标文件第一章。</w:t>
      </w:r>
      <w:r>
        <w:rPr>
          <w:rFonts w:hint="eastAsia" w:ascii="宋体" w:hAnsi="宋体" w:eastAsia="宋体" w:cs="Times New Roman"/>
          <w:b/>
          <w:bCs/>
          <w:color w:val="000000" w:themeColor="text1"/>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themeColor="text1"/>
          <w:sz w:val="24"/>
          <w:szCs w:val="22"/>
          <w:highlight w:val="none"/>
          <w:lang w:val="en-US" w:eastAsia="zh-CN"/>
        </w:rPr>
      </w:r>
      <w:r>
        <w:rPr>
          <w:color w:val="000000" w:themeColor="text1"/>
        </w:rPr>
      </w:r>
    </w:p>
    <w:p>
      <w:pPr>
        <w:pStyle w:val="873"/>
        <w:spacing w:line="24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i w:val="0"/>
          <w:iCs w:val="0"/>
          <w:caps w:val="0"/>
          <w:color w:val="000000" w:themeColor="text1"/>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的</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南京市玄武区财政局</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提起投诉。</w:t>
      </w:r>
      <w:r>
        <w:rPr>
          <w:rFonts w:hint="eastAsia" w:ascii="宋体" w:hAnsi="宋体" w:eastAsia="宋体" w:cs="Times New Roman"/>
          <w:b/>
          <w:bCs/>
          <w:color w:val="000000" w:themeColor="text1"/>
          <w:sz w:val="24"/>
          <w:highlight w:val="none"/>
          <w:lang w:val="en-US" w:eastAsia="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33</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以下情形的质疑不予受理：</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超出政府采购法定期限的质疑。</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w:t>
      </w:r>
      <w:r>
        <w:rPr>
          <w:rFonts w:hint="eastAsia" w:ascii="宋体" w:hAnsi="宋体" w:eastAsia="宋体" w:cs="Times New Roman"/>
          <w:color w:val="000000" w:themeColor="text1"/>
          <w:sz w:val="24"/>
          <w:highlight w:val="none"/>
          <w:lang w:val="en-US" w:eastAsia="zh-CN"/>
        </w:rPr>
        <w:t xml:space="preserve">属于第30条规定的对</w:t>
      </w:r>
      <w:r>
        <w:rPr>
          <w:rFonts w:hint="eastAsia" w:ascii="宋体" w:hAnsi="宋体" w:eastAsia="宋体" w:cs="Times New Roman"/>
          <w:color w:val="000000" w:themeColor="text1"/>
          <w:sz w:val="24"/>
          <w:highlight w:val="none"/>
          <w:lang w:val="zh-CN"/>
        </w:rPr>
        <w:t xml:space="preserve">同一采购程序环节提出</w:t>
      </w:r>
      <w:r>
        <w:rPr>
          <w:rFonts w:hint="eastAsia" w:ascii="宋体" w:hAnsi="宋体" w:eastAsia="宋体" w:cs="Times New Roman"/>
          <w:color w:val="000000" w:themeColor="text1"/>
          <w:sz w:val="24"/>
          <w:highlight w:val="none"/>
          <w:lang w:val="en-US" w:eastAsia="zh-CN"/>
        </w:rPr>
        <w:t xml:space="preserve">的多次</w:t>
      </w:r>
      <w:r>
        <w:rPr>
          <w:rFonts w:hint="eastAsia" w:ascii="宋体" w:hAnsi="宋体" w:eastAsia="宋体" w:cs="Times New Roman"/>
          <w:color w:val="000000" w:themeColor="text1"/>
          <w:sz w:val="24"/>
          <w:highlight w:val="none"/>
          <w:lang w:val="zh-CN"/>
        </w:rPr>
        <w:t xml:space="preserve">质疑。</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法律法规规定的</w:t>
      </w:r>
      <w:r>
        <w:rPr>
          <w:rFonts w:hint="eastAsia" w:ascii="宋体" w:hAnsi="宋体" w:eastAsia="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不予受理情形。</w:t>
      </w:r>
      <w:r>
        <w:rPr>
          <w:rFonts w:hint="eastAsia" w:ascii="宋体" w:hAnsi="宋体" w:eastAsia="宋体" w:cs="Times New Roman"/>
          <w:color w:val="000000" w:themeColor="text1"/>
          <w:sz w:val="24"/>
          <w:highlight w:val="none"/>
          <w:lang w:val="zh-CN"/>
        </w:rPr>
      </w:r>
      <w:r>
        <w:rPr>
          <w:color w:val="000000" w:themeColor="text1"/>
        </w:rPr>
      </w:r>
    </w:p>
    <w:p>
      <w:pPr>
        <w:pStyle w:val="873"/>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34.</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进行相应的行政处罚和记录该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的失信信息。</w:t>
      </w:r>
      <w:r>
        <w:rPr>
          <w:rFonts w:hint="eastAsia" w:ascii="宋体" w:hAnsi="宋体" w:eastAsia="宋体" w:cs="Times New Roman"/>
          <w:color w:val="000000" w:themeColor="text1"/>
          <w:sz w:val="24"/>
          <w:highlight w:val="none"/>
          <w:lang w:val="zh-CN"/>
        </w:rPr>
      </w:r>
      <w:r>
        <w:rPr>
          <w:color w:val="000000" w:themeColor="text1"/>
        </w:rP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themeColor="text1"/>
          <w:sz w:val="30"/>
          <w:szCs w:val="30"/>
          <w:highlight w:val="none"/>
        </w:rPr>
        <w:outlineLvl w:val="1"/>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九、政策功能落实</w:t>
      </w:r>
      <w:r>
        <w:rPr>
          <w:rFonts w:ascii="方正黑体_GBK" w:hAnsi="方正黑体_GBK" w:eastAsia="方正黑体_GBK" w:cs="方正黑体_GBK"/>
          <w:b w:val="0"/>
          <w:bCs w:val="0"/>
          <w:color w:val="000000" w:themeColor="text1"/>
          <w:sz w:val="30"/>
          <w:szCs w:val="30"/>
          <w:highlight w:val="none"/>
          <w:lang w:val="en-US"/>
        </w:rPr>
      </w:r>
      <w:r>
        <w:rPr>
          <w:color w:val="000000" w:themeColor="text1"/>
        </w:rPr>
      </w:r>
    </w:p>
    <w:p>
      <w:pPr>
        <w:pStyle w:val="877"/>
        <w:ind w:firstLine="422"/>
        <w:pageBreakBefore w:val="0"/>
        <w:spacing w:before="0" w:after="0" w:line="240" w:lineRule="auto"/>
        <w:widowControl w:val="off"/>
        <w:rPr>
          <w:rFonts w:hint="eastAsia" w:ascii="方正楷体_GBK" w:hAnsi="方正楷体_GBK" w:eastAsia="方正楷体_GBK" w:cs="方正楷体_GBK"/>
          <w:color w:val="000000" w:themeColor="text1"/>
          <w:sz w:val="28"/>
          <w:highlight w:val="none"/>
        </w:rPr>
      </w:pPr>
      <w:r>
        <w:rPr>
          <w:rFonts w:hint="eastAsia" w:ascii="方正楷体_GBK" w:hAnsi="方正楷体_GBK" w:eastAsia="方正楷体_GBK" w:cs="方正楷体_GBK"/>
          <w:color w:val="000000" w:themeColor="text1"/>
          <w:sz w:val="28"/>
          <w:highlight w:val="none"/>
          <w:lang w:val="zh-CN" w:eastAsia="zh-CN"/>
        </w:rPr>
        <w:t xml:space="preserve">3</w:t>
      </w:r>
      <w:r>
        <w:rPr>
          <w:rFonts w:hint="eastAsia" w:ascii="方正楷体_GBK" w:hAnsi="方正楷体_GBK" w:eastAsia="方正楷体_GBK" w:cs="方正楷体_GBK"/>
          <w:color w:val="000000" w:themeColor="text1"/>
          <w:sz w:val="28"/>
          <w:highlight w:val="none"/>
          <w:lang w:val="en-US" w:eastAsia="zh-CN"/>
        </w:rPr>
        <w:t xml:space="preserve">5</w:t>
      </w:r>
      <w:r>
        <w:rPr>
          <w:rFonts w:hint="eastAsia" w:ascii="方正楷体_GBK" w:hAnsi="方正楷体_GBK" w:eastAsia="方正楷体_GBK" w:cs="方正楷体_GBK"/>
          <w:color w:val="000000" w:themeColor="text1"/>
          <w:sz w:val="28"/>
          <w:highlight w:val="none"/>
          <w:lang w:val="zh-CN" w:eastAsia="zh-CN"/>
        </w:rPr>
        <w:t xml:space="preserve">.</w:t>
      </w:r>
      <w:r>
        <w:rPr>
          <w:rFonts w:hint="eastAsia" w:ascii="方正楷体_GBK" w:hAnsi="方正楷体_GBK" w:eastAsia="方正楷体_GBK" w:cs="方正楷体_GBK"/>
          <w:color w:val="000000" w:themeColor="text1"/>
          <w:sz w:val="28"/>
          <w:highlight w:val="none"/>
          <w:lang w:val="zh-CN"/>
        </w:rPr>
        <w:t xml:space="preserve">促进中小企业发展</w:t>
      </w:r>
      <w:r>
        <w:rPr>
          <w:rFonts w:hint="eastAsia" w:ascii="方正楷体_GBK" w:hAnsi="方正楷体_GBK" w:eastAsia="方正楷体_GBK" w:cs="方正楷体_GBK"/>
          <w:color w:val="000000" w:themeColor="text1"/>
          <w:sz w:val="28"/>
          <w:highlight w:val="none"/>
          <w:lang w:val="zh-CN"/>
        </w:rPr>
      </w:r>
      <w:r>
        <w:rPr>
          <w:color w:val="000000" w:themeColor="text1"/>
        </w:rPr>
      </w:r>
    </w:p>
    <w:p>
      <w:pPr>
        <w:pStyle w:val="873"/>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35.1 </w:t>
      </w:r>
      <w:r>
        <w:rPr>
          <w:rFonts w:hint="eastAsia" w:ascii="宋体" w:hAnsi="宋体" w:eastAsia="宋体" w:cs="Times New Roman"/>
          <w:color w:val="000000" w:themeColor="text1"/>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themeColor="text1"/>
          <w:sz w:val="24"/>
          <w:szCs w:val="22"/>
          <w:highlight w:val="none"/>
        </w:rPr>
        <w:t xml:space="preserve">&lt;</w:t>
      </w:r>
      <w:r>
        <w:rPr>
          <w:rFonts w:hint="eastAsia" w:ascii="宋体" w:hAnsi="宋体" w:eastAsia="宋体" w:cs="Times New Roman"/>
          <w:color w:val="000000" w:themeColor="text1"/>
          <w:sz w:val="24"/>
          <w:highlight w:val="none"/>
          <w:lang w:val="en-US"/>
        </w:rPr>
        <w:t xml:space="preserve">统计上大中小微型企业划分办法（2017）</w:t>
      </w:r>
      <w:r>
        <w:rPr>
          <w:rFonts w:hint="eastAsia" w:ascii="宋体" w:hAnsi="宋体"/>
          <w:color w:val="000000" w:themeColor="text1"/>
          <w:sz w:val="24"/>
          <w:szCs w:val="22"/>
          <w:highlight w:val="none"/>
        </w:rPr>
        <w:t xml:space="preserve">&gt;</w:t>
      </w:r>
      <w:r>
        <w:rPr>
          <w:rFonts w:hint="eastAsia" w:ascii="宋体" w:hAnsi="宋体" w:eastAsia="宋体" w:cs="Times New Roman"/>
          <w:color w:val="000000" w:themeColor="text1"/>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themeColor="text1"/>
          <w:sz w:val="24"/>
          <w:highlight w:val="none"/>
          <w:lang w:val="en-US" w:eastAsia="zh-CN"/>
        </w:rPr>
      </w:r>
      <w:r>
        <w:rPr>
          <w:color w:val="000000" w:themeColor="text1"/>
        </w:rPr>
      </w:r>
    </w:p>
    <w:p>
      <w:pPr>
        <w:pStyle w:val="873"/>
        <w:ind w:firstLine="420"/>
        <w:pageBreakBefore w:val="0"/>
        <w:spacing w:line="240" w:lineRule="auto"/>
        <w:rPr>
          <w:rFonts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35.2 </w:t>
      </w:r>
      <w:r>
        <w:rPr>
          <w:rFonts w:hint="eastAsia" w:ascii="宋体" w:hAnsi="宋体" w:eastAsia="宋体" w:cs="Times New Roman"/>
          <w:color w:val="000000" w:themeColor="text1"/>
          <w:sz w:val="24"/>
          <w:highlight w:val="none"/>
          <w:lang w:val="en-US"/>
        </w:rPr>
        <w:t xml:space="preserve">中小企业参加政府采购活动，应当</w:t>
      </w:r>
      <w:r>
        <w:rPr>
          <w:rFonts w:ascii="宋体" w:hAnsi="宋体" w:eastAsia="宋体" w:cs="Times New Roman"/>
          <w:color w:val="000000" w:themeColor="text1"/>
          <w:sz w:val="24"/>
          <w:highlight w:val="none"/>
          <w:lang w:val="en-US"/>
        </w:rPr>
        <w:t xml:space="preserve">出具</w:t>
      </w:r>
      <w:r>
        <w:rPr>
          <w:rFonts w:hint="eastAsia" w:ascii="宋体" w:hAnsi="宋体" w:eastAsia="宋体" w:cs="Times New Roman"/>
          <w:color w:val="000000" w:themeColor="text1"/>
          <w:sz w:val="24"/>
          <w:highlight w:val="none"/>
          <w:lang w:val="en-US"/>
        </w:rPr>
        <w:t xml:space="preserve">《中小企业声明函》，否则不享受相关中小企业</w:t>
      </w:r>
      <w:r>
        <w:rPr>
          <w:rFonts w:hint="eastAsia" w:ascii="宋体" w:hAnsi="宋体" w:eastAsia="宋体" w:cs="Times New Roman"/>
          <w:color w:val="000000" w:themeColor="text1"/>
          <w:sz w:val="24"/>
          <w:highlight w:val="none"/>
          <w:lang w:val="en-US" w:eastAsia="zh-CN"/>
        </w:rPr>
        <w:t xml:space="preserve">支持</w:t>
      </w:r>
      <w:r>
        <w:rPr>
          <w:rFonts w:hint="eastAsia" w:ascii="宋体" w:hAnsi="宋体" w:eastAsia="宋体" w:cs="Times New Roman"/>
          <w:color w:val="000000" w:themeColor="text1"/>
          <w:sz w:val="24"/>
          <w:highlight w:val="none"/>
          <w:lang w:val="en-US"/>
        </w:rPr>
        <w:t xml:space="preserve">政策。</w:t>
      </w:r>
      <w:r>
        <w:rPr>
          <w:rFonts w:hint="eastAsia" w:ascii="宋体" w:hAnsi="宋体" w:eastAsia="宋体" w:cs="Times New Roman"/>
          <w:b/>
          <w:bCs/>
          <w:color w:val="000000" w:themeColor="text1"/>
          <w:sz w:val="24"/>
          <w:highlight w:val="none"/>
          <w:lang w:val="en-US"/>
        </w:rPr>
        <w:t xml:space="preserve">中标</w:t>
      </w:r>
      <w:r>
        <w:rPr>
          <w:rFonts w:hint="eastAsia" w:ascii="宋体" w:hAnsi="宋体" w:eastAsia="宋体" w:cs="Times New Roman"/>
          <w:b/>
          <w:bCs/>
          <w:color w:val="000000" w:themeColor="text1"/>
          <w:sz w:val="24"/>
          <w:highlight w:val="none"/>
          <w:lang w:val="en-US" w:eastAsia="zh-CN"/>
        </w:rPr>
        <w:t xml:space="preserve">人</w:t>
      </w:r>
      <w:r>
        <w:rPr>
          <w:rFonts w:hint="eastAsia" w:ascii="宋体" w:hAnsi="宋体" w:eastAsia="宋体" w:cs="Times New Roman"/>
          <w:b/>
          <w:bCs/>
          <w:color w:val="000000" w:themeColor="text1"/>
          <w:sz w:val="24"/>
          <w:highlight w:val="none"/>
          <w:lang w:val="en-US"/>
        </w:rPr>
        <w:t xml:space="preserve">享受中小企业扶持政策的，</w:t>
      </w:r>
      <w:r>
        <w:rPr>
          <w:rFonts w:hint="eastAsia" w:ascii="宋体" w:hAnsi="宋体" w:eastAsia="宋体" w:cs="Times New Roman"/>
          <w:b/>
          <w:bCs/>
          <w:color w:val="000000" w:themeColor="text1"/>
          <w:sz w:val="24"/>
          <w:highlight w:val="none"/>
          <w:lang w:val="en-US" w:eastAsia="zh-CN"/>
        </w:rPr>
        <w:t xml:space="preserve">其</w:t>
      </w:r>
      <w:r>
        <w:rPr>
          <w:rFonts w:hint="eastAsia" w:ascii="宋体" w:hAnsi="宋体" w:eastAsia="宋体" w:cs="Times New Roman"/>
          <w:b/>
          <w:bCs/>
          <w:color w:val="000000" w:themeColor="text1"/>
          <w:sz w:val="24"/>
          <w:highlight w:val="none"/>
          <w:lang w:val="en-US"/>
        </w:rPr>
        <w:t xml:space="preserve">《中小企业声明函》</w:t>
      </w:r>
      <w:r>
        <w:rPr>
          <w:rFonts w:hint="eastAsia" w:ascii="宋体" w:hAnsi="宋体" w:eastAsia="宋体" w:cs="Times New Roman"/>
          <w:b/>
          <w:bCs/>
          <w:color w:val="000000" w:themeColor="text1"/>
          <w:sz w:val="24"/>
          <w:highlight w:val="none"/>
          <w:lang w:val="en-US" w:eastAsia="zh-CN"/>
        </w:rPr>
        <w:t xml:space="preserve">将随中标结果公开。</w:t>
      </w:r>
      <w:r>
        <w:rPr>
          <w:rFonts w:ascii="宋体" w:hAnsi="宋体" w:eastAsia="宋体" w:cs="Times New Roman"/>
          <w:b/>
          <w:bCs/>
          <w:color w:val="000000" w:themeColor="text1"/>
          <w:sz w:val="24"/>
          <w:highlight w:val="none"/>
          <w:lang w:val="en-US" w:eastAsia="zh-CN"/>
        </w:rPr>
      </w:r>
      <w:r>
        <w:rPr>
          <w:color w:val="000000" w:themeColor="text1"/>
        </w:rPr>
      </w:r>
    </w:p>
    <w:p>
      <w:pPr>
        <w:pStyle w:val="873"/>
        <w:ind w:firstLine="420"/>
        <w:pageBreakBefore w:val="0"/>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Times New Roman"/>
          <w:color w:val="000000" w:themeColor="text1"/>
          <w:sz w:val="24"/>
          <w:highlight w:val="none"/>
          <w:lang w:val="en-US" w:eastAsia="zh-CN"/>
        </w:rPr>
        <w:t xml:space="preserve">35.3 </w:t>
      </w:r>
      <w:r>
        <w:rPr>
          <w:rFonts w:hint="eastAsia" w:ascii="宋体" w:hAnsi="宋体" w:eastAsia="宋体" w:cs="宋体"/>
          <w:b/>
          <w:bCs/>
          <w:color w:val="000000" w:themeColor="text1"/>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themeColor="text1"/>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themeColor="text1"/>
          <w:sz w:val="24"/>
          <w:szCs w:val="24"/>
          <w:highlight w:val="none"/>
          <w:lang w:val="en-US" w:eastAsia="zh-CN"/>
        </w:rPr>
        <w:t xml:space="preserve">，享受相应的中小企业扶持政策。</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873"/>
        <w:ind w:firstLine="420"/>
        <w:keepLines w:val="0"/>
        <w:keepNext w:val="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b w:val="0"/>
          <w:bCs w:val="0"/>
          <w:i w:val="0"/>
          <w:iCs w:val="0"/>
          <w:caps w:val="0"/>
          <w:color w:val="000000" w:themeColor="text1"/>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themeColor="text1"/>
          <w:sz w:val="24"/>
          <w:highlight w:val="none"/>
          <w:lang w:val="zh-CN"/>
        </w:rPr>
        <w:t xml:space="preserve">《中小企业声明函》</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themeColor="text1"/>
          <w:sz w:val="24"/>
          <w:highlight w:val="none"/>
          <w:lang w:val="en-US"/>
        </w:rPr>
      </w:r>
      <w:r>
        <w:rPr>
          <w:color w:val="000000" w:themeColor="text1"/>
        </w:rPr>
      </w:r>
    </w:p>
    <w:p>
      <w:pPr>
        <w:pStyle w:val="873"/>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35.5 </w:t>
      </w:r>
      <w:r>
        <w:rPr>
          <w:rFonts w:hint="eastAsia" w:ascii="宋体" w:hAnsi="宋体" w:eastAsia="宋体" w:cs="Times New Roman"/>
          <w:color w:val="000000" w:themeColor="text1"/>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themeColor="text1"/>
          <w:sz w:val="24"/>
          <w:highlight w:val="none"/>
          <w:lang w:val="en-US"/>
        </w:rPr>
      </w:r>
      <w:r>
        <w:rPr>
          <w:color w:val="000000" w:themeColor="text1"/>
        </w:rPr>
      </w:r>
    </w:p>
    <w:p>
      <w:pPr>
        <w:pStyle w:val="873"/>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35.6 </w:t>
      </w:r>
      <w:r>
        <w:rPr>
          <w:rFonts w:hint="eastAsia" w:ascii="宋体" w:hAnsi="宋体" w:eastAsia="宋体" w:cs="Times New Roman"/>
          <w:color w:val="000000" w:themeColor="text1"/>
          <w:sz w:val="24"/>
          <w:szCs w:val="21"/>
          <w:highlight w:val="none"/>
        </w:rPr>
        <w:t xml:space="preserve">监狱和戒毒企业（</w:t>
      </w:r>
      <w:r>
        <w:rPr>
          <w:rFonts w:hint="eastAsia" w:ascii="宋体" w:hAnsi="宋体" w:eastAsia="宋体" w:cs="Times New Roman"/>
          <w:color w:val="000000" w:themeColor="text1"/>
          <w:sz w:val="24"/>
          <w:szCs w:val="21"/>
          <w:highlight w:val="none"/>
          <w:lang w:val="en-US" w:eastAsia="zh-CN"/>
        </w:rPr>
        <w:t xml:space="preserve">统</w:t>
      </w:r>
      <w:r>
        <w:rPr>
          <w:rFonts w:hint="eastAsia" w:ascii="宋体" w:hAnsi="宋体" w:eastAsia="宋体" w:cs="Times New Roman"/>
          <w:color w:val="000000" w:themeColor="text1"/>
          <w:sz w:val="24"/>
          <w:szCs w:val="21"/>
          <w:highlight w:val="none"/>
        </w:rPr>
        <w:t xml:space="preserve">称监狱企业）视同小型、微型企业</w:t>
      </w:r>
      <w:r>
        <w:rPr>
          <w:rFonts w:hint="eastAsia" w:ascii="宋体" w:hAnsi="宋体" w:eastAsia="宋体" w:cs="Times New Roman"/>
          <w:color w:val="000000" w:themeColor="text1"/>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themeColor="text1"/>
          <w:sz w:val="24"/>
          <w:highlight w:val="none"/>
          <w:lang w:val="en-US" w:eastAsia="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35.7 残疾人福利性单位</w:t>
      </w:r>
      <w:r>
        <w:rPr>
          <w:rFonts w:hint="eastAsia" w:ascii="宋体" w:hAnsi="宋体" w:eastAsia="宋体" w:cs="Times New Roman"/>
          <w:color w:val="000000" w:themeColor="text1"/>
          <w:sz w:val="24"/>
          <w:szCs w:val="21"/>
          <w:highlight w:val="none"/>
        </w:rPr>
        <w:t xml:space="preserve">视同小型、微型企业</w:t>
      </w:r>
      <w:r>
        <w:rPr>
          <w:rFonts w:hint="eastAsia" w:ascii="宋体" w:hAnsi="宋体" w:eastAsia="宋体" w:cs="Times New Roman"/>
          <w:color w:val="000000" w:themeColor="text1"/>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themeColor="text1"/>
          <w:sz w:val="24"/>
          <w:szCs w:val="21"/>
          <w:highlight w:val="none"/>
          <w:lang w:eastAsia="zh-CN"/>
        </w:rPr>
        <w:t xml:space="preserve">残疾人福利性单位</w:t>
      </w:r>
      <w:r>
        <w:rPr>
          <w:rFonts w:hint="eastAsia" w:ascii="宋体" w:hAnsi="宋体" w:eastAsia="宋体" w:cs="Times New Roman"/>
          <w:color w:val="000000" w:themeColor="text1"/>
          <w:sz w:val="24"/>
          <w:highlight w:val="none"/>
          <w:lang w:val="en-US" w:eastAsia="zh-CN"/>
        </w:rPr>
        <w:t xml:space="preserve">需提供《残疾人福利性单位声明函》。</w:t>
      </w:r>
      <w:r>
        <w:rPr>
          <w:rFonts w:hint="eastAsia" w:ascii="宋体" w:hAnsi="宋体"/>
          <w:color w:val="000000" w:themeColor="text1"/>
          <w:sz w:val="24"/>
          <w:highlight w:val="none"/>
          <w:lang w:val="zh-CN"/>
        </w:rPr>
      </w:r>
      <w:r>
        <w:rPr>
          <w:color w:val="000000" w:themeColor="text1"/>
        </w:rPr>
      </w:r>
    </w:p>
    <w:p>
      <w:pPr>
        <w:pStyle w:val="877"/>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3</w:t>
      </w:r>
      <w:r>
        <w:rPr>
          <w:rFonts w:hint="eastAsia" w:ascii="方正楷体_GBK" w:hAnsi="方正楷体_GBK" w:eastAsia="方正楷体_GBK" w:cs="方正楷体_GBK"/>
          <w:color w:val="000000" w:themeColor="text1"/>
          <w:highlight w:val="none"/>
          <w:lang w:val="en-US" w:eastAsia="zh-CN"/>
        </w:rPr>
        <w:t xml:space="preserve">6</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节能产品</w:t>
      </w:r>
      <w:r>
        <w:rPr>
          <w:rFonts w:hint="eastAsia" w:ascii="方正楷体_GBK" w:hAnsi="方正楷体_GBK" w:eastAsia="方正楷体_GBK" w:cs="方正楷体_GBK"/>
          <w:color w:val="000000" w:themeColor="text1"/>
          <w:highlight w:val="none"/>
          <w:lang w:val="en-US" w:eastAsia="zh-CN"/>
        </w:rPr>
        <w:t xml:space="preserve">和环境标志产品</w:t>
      </w:r>
      <w:r>
        <w:rPr>
          <w:rFonts w:ascii="方正楷体_GBK" w:hAnsi="方正楷体_GBK" w:eastAsia="方正楷体_GBK" w:cs="方正楷体_GBK"/>
          <w:color w:val="000000" w:themeColor="text1"/>
          <w:highlight w:val="none"/>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.2 采购产品</w:t>
      </w:r>
      <w:r>
        <w:rPr>
          <w:rFonts w:hint="eastAsia" w:ascii="宋体" w:hAnsi="宋体"/>
          <w:color w:val="000000" w:themeColor="text1"/>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.3 采购产品</w:t>
      </w:r>
      <w:r>
        <w:rPr>
          <w:rFonts w:hint="eastAsia" w:ascii="宋体" w:hAnsi="宋体"/>
          <w:color w:val="000000" w:themeColor="text1"/>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themeColor="text1"/>
          <w:sz w:val="24"/>
          <w:highlight w:val="none"/>
        </w:rPr>
        <w:t xml:space="preserve">第五章</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zh-CN"/>
        </w:rPr>
      </w:r>
      <w:r>
        <w:rPr>
          <w:color w:val="000000" w:themeColor="text1"/>
        </w:rPr>
      </w:r>
    </w:p>
    <w:p>
      <w:pPr>
        <w:pStyle w:val="877"/>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37</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绿色采购</w:t>
      </w:r>
      <w:r>
        <w:rPr>
          <w:rFonts w:ascii="方正楷体_GBK" w:hAnsi="方正楷体_GBK" w:eastAsia="方正楷体_GBK" w:cs="方正楷体_GBK"/>
          <w:color w:val="000000" w:themeColor="text1"/>
          <w:highlight w:val="none"/>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.1 采购产品</w:t>
      </w:r>
      <w:r>
        <w:rPr>
          <w:rFonts w:hint="eastAsia" w:ascii="宋体"/>
          <w:bCs/>
          <w:color w:val="000000" w:themeColor="text1"/>
          <w:sz w:val="24"/>
          <w:szCs w:val="24"/>
          <w:highlight w:val="none"/>
        </w:rPr>
        <w:t xml:space="preserve">中涉及商品包装、快递包装要求的，应按照</w:t>
      </w:r>
      <w:r>
        <w:rPr>
          <w:rFonts w:hint="eastAsia" w:ascii="宋体" w:hAnsi="宋体"/>
          <w:color w:val="000000" w:themeColor="text1"/>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文件执行。</w:t>
      </w:r>
      <w:r>
        <w:rPr>
          <w:rFonts w:hint="eastAsia" w:ascii="宋体" w:hAnsi="宋体"/>
          <w:color w:val="000000" w:themeColor="text1"/>
          <w:sz w:val="24"/>
          <w:highlight w:val="none"/>
          <w:lang w:eastAsia="zh-CN"/>
        </w:rPr>
        <w:t xml:space="preserve">招标文件</w:t>
      </w:r>
      <w:r>
        <w:rPr>
          <w:rFonts w:hint="eastAsia" w:ascii="宋体" w:hAnsi="宋体"/>
          <w:color w:val="000000" w:themeColor="text1"/>
          <w:sz w:val="24"/>
          <w:highlight w:val="none"/>
        </w:rPr>
        <w:t xml:space="preserve">对</w:t>
      </w:r>
      <w:r>
        <w:rPr>
          <w:rFonts w:hint="eastAsia" w:ascii="宋体"/>
          <w:bCs/>
          <w:color w:val="000000" w:themeColor="text1"/>
          <w:sz w:val="24"/>
          <w:szCs w:val="24"/>
          <w:highlight w:val="none"/>
        </w:rPr>
        <w:t xml:space="preserve">商品包装和快递包装有具体要求的，政府采购合同中应当载明对</w:t>
      </w:r>
      <w:r>
        <w:rPr>
          <w:rFonts w:hint="eastAsia" w:ascii="宋体"/>
          <w:bCs/>
          <w:color w:val="000000" w:themeColor="text1"/>
          <w:sz w:val="24"/>
          <w:szCs w:val="24"/>
          <w:highlight w:val="none"/>
          <w:lang w:eastAsia="zh-CN"/>
        </w:rPr>
        <w:t xml:space="preserve">投标人</w:t>
      </w:r>
      <w:r>
        <w:rPr>
          <w:rFonts w:hint="eastAsia" w:ascii="宋体"/>
          <w:bCs/>
          <w:color w:val="000000" w:themeColor="text1"/>
          <w:sz w:val="24"/>
          <w:szCs w:val="24"/>
          <w:highlight w:val="none"/>
        </w:rPr>
        <w:t xml:space="preserve">提供产品及相关快递服务的具体包装要求和履约验收相关条款，</w:t>
      </w:r>
      <w:r>
        <w:rPr>
          <w:rFonts w:hint="eastAsia" w:ascii="宋体"/>
          <w:bCs/>
          <w:color w:val="000000" w:themeColor="text1"/>
          <w:sz w:val="24"/>
          <w:szCs w:val="24"/>
          <w:highlight w:val="none"/>
          <w:lang w:eastAsia="zh-CN"/>
        </w:rPr>
        <w:t xml:space="preserve">投标人</w:t>
      </w:r>
      <w:r>
        <w:rPr>
          <w:rFonts w:hint="eastAsia" w:ascii="宋体"/>
          <w:bCs/>
          <w:color w:val="000000" w:themeColor="text1"/>
          <w:sz w:val="24"/>
          <w:szCs w:val="24"/>
          <w:highlight w:val="none"/>
        </w:rPr>
        <w:t xml:space="preserve">须严格执行，必要时应按照要求在履约验收环节出具检测报告。</w:t>
      </w:r>
      <w:r>
        <w:rPr>
          <w:rFonts w:hint="eastAsia" w:ascii="宋体" w:hAnsi="宋体"/>
          <w:color w:val="000000" w:themeColor="text1"/>
          <w:sz w:val="24"/>
          <w:highlight w:val="none"/>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.2 采购产品中涉及数据中心相关设备、运维服务的，应按照《关于印发</w:t>
      </w:r>
      <w:r>
        <w:rPr>
          <w:rFonts w:hint="eastAsia" w:ascii="宋体" w:hAnsi="宋体"/>
          <w:color w:val="000000" w:themeColor="text1"/>
          <w:sz w:val="24"/>
          <w:szCs w:val="22"/>
          <w:highlight w:val="none"/>
        </w:rPr>
        <w:t xml:space="preserve">&lt;</w:t>
      </w:r>
      <w:r>
        <w:rPr>
          <w:rFonts w:hint="eastAsia" w:ascii="宋体" w:hAnsi="宋体"/>
          <w:color w:val="000000" w:themeColor="text1"/>
          <w:sz w:val="24"/>
          <w:highlight w:val="none"/>
        </w:rPr>
        <w:t xml:space="preserve">绿色数据中心政府采购需求标准（试行）</w:t>
      </w:r>
      <w:r>
        <w:rPr>
          <w:rFonts w:hint="eastAsia" w:ascii="宋体" w:hAnsi="宋体"/>
          <w:color w:val="000000" w:themeColor="text1"/>
          <w:sz w:val="24"/>
          <w:highlight w:val="none"/>
          <w:lang w:val="en-US" w:eastAsia="zh-CN"/>
        </w:rPr>
        <w:t xml:space="preserve">&gt;</w:t>
      </w:r>
      <w:r>
        <w:rPr>
          <w:rFonts w:hint="eastAsia" w:ascii="宋体" w:hAnsi="宋体"/>
          <w:color w:val="000000" w:themeColor="text1"/>
          <w:sz w:val="24"/>
          <w:highlight w:val="none"/>
        </w:rPr>
        <w:t xml:space="preserve">的通知》（财办库〔2023〕7号）、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等文件执行。</w:t>
      </w:r>
      <w:r>
        <w:rPr>
          <w:rFonts w:hint="eastAsia" w:ascii="宋体" w:hAnsi="宋体"/>
          <w:color w:val="000000" w:themeColor="text1"/>
          <w:sz w:val="24"/>
          <w:highlight w:val="none"/>
          <w:lang w:eastAsia="zh-CN"/>
        </w:rPr>
        <w:t xml:space="preserve">招标文件</w:t>
      </w:r>
      <w:r>
        <w:rPr>
          <w:rFonts w:hint="eastAsia" w:ascii="宋体" w:hAnsi="宋体"/>
          <w:color w:val="000000" w:themeColor="text1"/>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应按合同约定提供设备或服务。</w:t>
      </w:r>
      <w:r>
        <w:rPr>
          <w:rFonts w:hint="eastAsia" w:ascii="宋体" w:hAnsi="宋体"/>
          <w:color w:val="000000" w:themeColor="text1"/>
          <w:sz w:val="24"/>
          <w:highlight w:val="none"/>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.3 采购产品中涉及涂料、胶</w:t>
      </w:r>
      <w:r>
        <w:rPr>
          <w:rFonts w:hint="eastAsia" w:ascii="宋体" w:hAnsi="宋体"/>
          <w:color w:val="000000" w:themeColor="text1"/>
          <w:sz w:val="24"/>
          <w:highlight w:val="none"/>
          <w:lang w:val="en-US" w:eastAsia="zh-CN"/>
        </w:rPr>
        <w:t xml:space="preserve">粘</w:t>
      </w:r>
      <w:r>
        <w:rPr>
          <w:rFonts w:hint="eastAsia" w:ascii="宋体" w:hAnsi="宋体"/>
          <w:color w:val="000000" w:themeColor="text1"/>
          <w:sz w:val="24"/>
          <w:highlight w:val="none"/>
        </w:rPr>
        <w:t xml:space="preserve">剂、油墨、清洗剂等挥发性有机物产品的，属于强制性标准的，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应当提供符合国家和江苏省相关VOCs含量限制标准的产品。采购产品中涉及通用类货物、家具的，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应当优先使用低挥发性原辅材料，采购人将使用低VOCs含量的涂料、胶</w:t>
      </w:r>
      <w:r>
        <w:rPr>
          <w:rFonts w:hint="eastAsia" w:ascii="宋体" w:hAnsi="宋体"/>
          <w:color w:val="000000" w:themeColor="text1"/>
          <w:sz w:val="24"/>
          <w:highlight w:val="none"/>
          <w:lang w:val="en-US" w:eastAsia="zh-CN"/>
        </w:rPr>
        <w:t xml:space="preserve">粘</w:t>
      </w:r>
      <w:r>
        <w:rPr>
          <w:rFonts w:hint="eastAsia" w:ascii="宋体" w:hAnsi="宋体"/>
          <w:color w:val="000000" w:themeColor="text1"/>
          <w:sz w:val="24"/>
          <w:highlight w:val="none"/>
        </w:rPr>
        <w:t xml:space="preserve">剂等纳入政府采购合同条款的，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必须严格执行。</w:t>
      </w:r>
      <w:r>
        <w:rPr>
          <w:rFonts w:hint="eastAsia" w:ascii="宋体" w:hAnsi="宋体"/>
          <w:color w:val="000000" w:themeColor="text1"/>
          <w:sz w:val="24"/>
          <w:highlight w:val="none"/>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.4 采购产品中涉及数据库、操作系统、通用服务器、工作站、一体式计算机、便携式计算机、台式计算机的，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所提供的上述产品进行验收，必要时可以委托依法取得检测、认证资质的机构进行检测、认证。</w:t>
      </w:r>
      <w:r>
        <w:rPr>
          <w:rFonts w:hint="eastAsia" w:ascii="宋体" w:hAnsi="宋体"/>
          <w:color w:val="000000" w:themeColor="text1"/>
          <w:sz w:val="24"/>
          <w:highlight w:val="none"/>
        </w:rPr>
      </w:r>
      <w:r>
        <w:rPr>
          <w:color w:val="000000" w:themeColor="text1"/>
        </w:rPr>
      </w:r>
    </w:p>
    <w:p>
      <w:pPr>
        <w:pStyle w:val="877"/>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38</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创新产品采购</w:t>
      </w:r>
      <w:r>
        <w:rPr>
          <w:rFonts w:ascii="方正楷体_GBK" w:hAnsi="方正楷体_GBK" w:eastAsia="方正楷体_GBK" w:cs="方正楷体_GBK"/>
          <w:color w:val="000000" w:themeColor="text1"/>
          <w:highlight w:val="none"/>
        </w:rPr>
      </w:r>
      <w:r>
        <w:rPr>
          <w:color w:val="000000" w:themeColor="text1"/>
        </w:rPr>
      </w:r>
    </w:p>
    <w:p>
      <w:pPr>
        <w:pStyle w:val="873"/>
        <w:ind w:firstLine="420"/>
        <w:widowControl/>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38</w:t>
      </w:r>
      <w:r>
        <w:rPr>
          <w:rFonts w:hint="eastAsia" w:ascii="宋体" w:hAnsi="宋体"/>
          <w:color w:val="000000" w:themeColor="text1"/>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themeColor="text1"/>
          <w:sz w:val="24"/>
          <w:highlight w:val="none"/>
        </w:rPr>
      </w:r>
      <w:r>
        <w:rPr>
          <w:color w:val="000000" w:themeColor="text1"/>
        </w:rPr>
      </w:r>
    </w:p>
    <w:p>
      <w:pPr>
        <w:pStyle w:val="877"/>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39</w:t>
      </w:r>
      <w:r>
        <w:rPr>
          <w:rFonts w:hint="eastAsia" w:ascii="方正楷体_GBK" w:hAnsi="方正楷体_GBK" w:eastAsia="方正楷体_GBK" w:cs="方正楷体_GBK"/>
          <w:color w:val="000000" w:themeColor="text1"/>
          <w:highlight w:val="none"/>
        </w:rPr>
        <w:t xml:space="preserve">.</w:t>
      </w:r>
      <w:r>
        <w:rPr>
          <w:rFonts w:hint="eastAsia" w:ascii="方正楷体_GBK" w:hAnsi="方正楷体_GBK" w:eastAsia="方正楷体_GBK" w:cs="方正楷体_GBK"/>
          <w:color w:val="000000" w:themeColor="text1"/>
          <w:highlight w:val="none"/>
          <w:lang w:val="zh-CN"/>
        </w:rPr>
        <w:t xml:space="preserve">网络产品、市场准入类产品采购</w:t>
      </w:r>
      <w:r>
        <w:rPr>
          <w:rFonts w:ascii="方正楷体_GBK" w:hAnsi="方正楷体_GBK" w:eastAsia="方正楷体_GBK" w:cs="方正楷体_GBK"/>
          <w:color w:val="000000" w:themeColor="text1"/>
          <w:highlight w:val="none"/>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39</w:t>
      </w:r>
      <w:r>
        <w:rPr>
          <w:rFonts w:hint="eastAsia" w:ascii="宋体" w:hAnsi="宋体"/>
          <w:color w:val="000000" w:themeColor="text1"/>
          <w:sz w:val="24"/>
          <w:highlight w:val="none"/>
        </w:rPr>
        <w:t xml:space="preserve">.1 </w:t>
      </w:r>
      <w:r>
        <w:rPr>
          <w:rFonts w:hint="eastAsia" w:ascii="宋体" w:hAnsi="宋体"/>
          <w:color w:val="000000" w:themeColor="text1"/>
          <w:sz w:val="24"/>
          <w:highlight w:val="none"/>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39</w:t>
      </w:r>
      <w:r>
        <w:rPr>
          <w:rFonts w:hint="eastAsia" w:ascii="宋体" w:hAnsi="宋体"/>
          <w:color w:val="000000" w:themeColor="text1"/>
          <w:sz w:val="24"/>
          <w:highlight w:val="none"/>
        </w:rPr>
        <w:t xml:space="preserve">.2 </w:t>
      </w:r>
      <w:r>
        <w:rPr>
          <w:rFonts w:hint="eastAsia" w:ascii="宋体" w:hAnsi="宋体"/>
          <w:color w:val="000000" w:themeColor="text1"/>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themeColor="text1"/>
          <w:sz w:val="24"/>
          <w:highlight w:val="none"/>
          <w:lang w:val="zh-CN"/>
        </w:rPr>
      </w:r>
      <w:r>
        <w:rPr>
          <w:color w:val="000000" w:themeColor="text1"/>
        </w:rPr>
      </w:r>
    </w:p>
    <w:p>
      <w:pPr>
        <w:pStyle w:val="877"/>
        <w:ind w:firstLine="422"/>
        <w:spacing w:before="0" w:after="0" w:line="240" w:lineRule="auto"/>
        <w:rPr>
          <w:rFonts w:hint="eastAsia"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4</w:t>
      </w:r>
      <w:r>
        <w:rPr>
          <w:rFonts w:hint="eastAsia" w:ascii="方正楷体_GBK" w:hAnsi="方正楷体_GBK" w:eastAsia="方正楷体_GBK" w:cs="方正楷体_GBK"/>
          <w:color w:val="000000" w:themeColor="text1"/>
          <w:highlight w:val="none"/>
          <w:lang w:val="en-US" w:eastAsia="zh-CN"/>
        </w:rPr>
        <w:t xml:space="preserve">0</w:t>
      </w:r>
      <w:r>
        <w:rPr>
          <w:rFonts w:hint="eastAsia" w:ascii="方正楷体_GBK" w:hAnsi="方正楷体_GBK" w:eastAsia="方正楷体_GBK" w:cs="方正楷体_GBK"/>
          <w:color w:val="000000" w:themeColor="text1"/>
          <w:highlight w:val="none"/>
          <w:lang w:val="zh-CN"/>
        </w:rPr>
        <w:t xml:space="preserve">.实施本国产品标准及相关政策</w:t>
      </w:r>
      <w:r>
        <w:rPr>
          <w:rFonts w:hint="eastAsia" w:ascii="方正楷体_GBK" w:hAnsi="方正楷体_GBK" w:eastAsia="方正楷体_GBK" w:cs="方正楷体_GBK"/>
          <w:color w:val="000000" w:themeColor="text1"/>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根据《国务院办公厅关于在政府采购中实施本国产品标准及相关政策的通知》（国办发〔2025〕34号）、《关于贯彻落实</w:t>
      </w:r>
      <w:r>
        <w:rPr>
          <w:rFonts w:hint="eastAsia" w:ascii="宋体" w:hAnsi="宋体"/>
          <w:color w:val="000000" w:themeColor="text1"/>
          <w:sz w:val="24"/>
          <w:szCs w:val="22"/>
          <w:highlight w:val="none"/>
        </w:rPr>
        <w:t xml:space="preserve">&lt;</w:t>
      </w:r>
      <w:r>
        <w:rPr>
          <w:rFonts w:hint="eastAsia" w:ascii="宋体" w:hAnsi="宋体"/>
          <w:color w:val="000000" w:themeColor="text1"/>
          <w:sz w:val="24"/>
          <w:highlight w:val="none"/>
        </w:rPr>
        <w:t xml:space="preserve">国务院办公厅关于在政府采购中实施本国产品标准及相关政策的通知</w:t>
      </w:r>
      <w:r>
        <w:rPr>
          <w:rFonts w:hint="eastAsia" w:ascii="宋体" w:hAnsi="宋体"/>
          <w:color w:val="000000" w:themeColor="text1"/>
          <w:sz w:val="24"/>
          <w:highlight w:val="none"/>
          <w:lang w:val="zh-CN"/>
        </w:rPr>
        <w:t xml:space="preserve">&gt;</w:t>
      </w:r>
      <w:r>
        <w:rPr>
          <w:rFonts w:hint="eastAsia" w:ascii="宋体" w:hAnsi="宋体"/>
          <w:color w:val="000000" w:themeColor="text1"/>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szCs w:val="22"/>
          <w:highlight w:val="none"/>
        </w:rPr>
      </w:pP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lang w:val="zh-CN"/>
        </w:rPr>
        <w:t xml:space="preserve">.2</w:t>
      </w:r>
      <w:r>
        <w:rPr>
          <w:rFonts w:hint="eastAsia" w:ascii="宋体" w:hAnsi="宋体"/>
          <w:color w:val="000000" w:themeColor="text1"/>
          <w:sz w:val="24"/>
          <w:szCs w:val="22"/>
          <w:highlight w:val="none"/>
          <w:lang w:val="zh-CN"/>
        </w:rPr>
        <w:t xml:space="preserve">本国产品应当符合以下条件：</w:t>
      </w:r>
      <w:r>
        <w:rPr>
          <w:rFonts w:hint="eastAsia" w:ascii="宋体" w:hAnsi="宋体"/>
          <w:color w:val="000000" w:themeColor="text1"/>
          <w:sz w:val="24"/>
          <w:szCs w:val="22"/>
          <w:highlight w:val="none"/>
          <w:lang w:val="zh-CN"/>
        </w:rPr>
      </w:r>
      <w:r>
        <w:rPr>
          <w:color w:val="000000" w:themeColor="text1"/>
        </w:rPr>
      </w:r>
    </w:p>
    <w:p>
      <w:pPr>
        <w:pStyle w:val="873"/>
        <w:ind w:firstLine="420"/>
        <w:rPr>
          <w:rFonts w:hint="eastAsia" w:ascii="宋体" w:hAnsi="宋体"/>
          <w:color w:val="000000" w:themeColor="text1"/>
          <w:sz w:val="24"/>
          <w:szCs w:val="22"/>
          <w:highlight w:val="none"/>
        </w:rPr>
        <w:outlineLvl w:val="2"/>
      </w:pPr>
      <w:r>
        <w:rPr>
          <w:rFonts w:hint="eastAsia" w:ascii="宋体" w:hAnsi="宋体"/>
          <w:color w:val="000000" w:themeColor="text1"/>
          <w:sz w:val="24"/>
          <w:szCs w:val="22"/>
          <w:highlight w:val="none"/>
          <w:lang w:val="zh-CN"/>
        </w:rPr>
        <w:t xml:space="preserve">（1）在中国境内生产</w:t>
      </w:r>
      <w:r>
        <w:rPr>
          <w:rFonts w:hint="eastAsia" w:ascii="宋体" w:hAnsi="宋体"/>
          <w:color w:val="000000" w:themeColor="text1"/>
          <w:sz w:val="24"/>
          <w:szCs w:val="22"/>
          <w:highlight w:val="none"/>
          <w:lang w:val="zh-CN"/>
        </w:rPr>
      </w:r>
      <w:r>
        <w:rPr>
          <w:color w:val="000000" w:themeColor="text1"/>
        </w:rPr>
      </w:r>
    </w:p>
    <w:p>
      <w:pPr>
        <w:pStyle w:val="873"/>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themeColor="text1"/>
          <w:sz w:val="24"/>
          <w:szCs w:val="22"/>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outlineLvl w:val="2"/>
      </w:pPr>
      <w:r>
        <w:rPr>
          <w:rFonts w:hint="eastAsia" w:ascii="宋体" w:hAnsi="宋体"/>
          <w:color w:val="000000" w:themeColor="text1"/>
          <w:sz w:val="24"/>
          <w:highlight w:val="none"/>
          <w:lang w:val="zh-CN"/>
        </w:rPr>
        <w:t xml:space="preserve">（2）在中国境内生产的组件成本占比达到规定比例</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szCs w:val="22"/>
          <w:highlight w:val="none"/>
        </w:rPr>
      </w:pPr>
      <w:r>
        <w:rPr>
          <w:rFonts w:hint="eastAsia" w:ascii="宋体" w:hAnsi="宋体"/>
          <w:color w:val="000000" w:themeColor="text1"/>
          <w:sz w:val="24"/>
          <w:highlight w:val="none"/>
          <w:lang w:val="zh-CN"/>
        </w:rPr>
        <w:t xml:space="preserve">比例计算公式</w:t>
      </w:r>
      <w:r>
        <w:rPr>
          <w:rFonts w:hint="eastAsia" w:ascii="宋体" w:hAnsi="宋体"/>
          <w:color w:val="000000" w:themeColor="text1"/>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themeColor="text1"/>
          <w:sz w:val="24"/>
          <w:szCs w:val="22"/>
          <w:highlight w:val="none"/>
          <w:lang w:val="zh-CN"/>
        </w:rPr>
      </w:r>
      <w:r>
        <w:rPr>
          <w:color w:val="000000" w:themeColor="text1"/>
        </w:rPr>
      </w:r>
    </w:p>
    <w:p>
      <w:pPr>
        <w:pStyle w:val="873"/>
        <w:ind w:firstLine="420"/>
        <w:rPr>
          <w:rFonts w:hint="eastAsia" w:ascii="宋体" w:hAnsi="宋体"/>
          <w:color w:val="000000" w:themeColor="text1"/>
          <w:sz w:val="24"/>
          <w:szCs w:val="22"/>
          <w:highlight w:val="none"/>
        </w:rPr>
        <w:outlineLvl w:val="2"/>
      </w:pPr>
      <w:r>
        <w:rPr>
          <w:rFonts w:hint="eastAsia" w:ascii="宋体" w:hAnsi="宋体"/>
          <w:color w:val="000000" w:themeColor="text1"/>
          <w:sz w:val="24"/>
          <w:szCs w:val="22"/>
          <w:highlight w:val="none"/>
          <w:lang w:val="zh-CN"/>
        </w:rPr>
        <w:t xml:space="preserve">（3）特定产品的关键组件、关键工序符合相关要求</w:t>
      </w:r>
      <w:r>
        <w:rPr>
          <w:rFonts w:hint="eastAsia" w:ascii="宋体" w:hAnsi="宋体"/>
          <w:color w:val="000000" w:themeColor="text1"/>
          <w:sz w:val="24"/>
          <w:szCs w:val="22"/>
          <w:highlight w:val="none"/>
          <w:lang w:val="zh-CN"/>
        </w:rPr>
      </w:r>
      <w:r>
        <w:rPr>
          <w:color w:val="000000" w:themeColor="text1"/>
        </w:rPr>
      </w:r>
    </w:p>
    <w:p>
      <w:pPr>
        <w:pStyle w:val="873"/>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对特定产品，在符合《国务院办公厅关于在政府采购中实施本国产品标准及相关政策的通知》（国办发〔2025〕34号）第一条第（一）项和第（二）项条件的基础上，应当符合财政部会同有关行业主管部门确定的其关键组件、关键工序在中国境内生产、完成等要求。</w:t>
      </w:r>
      <w:r>
        <w:rPr>
          <w:rFonts w:hint="eastAsia" w:ascii="宋体" w:hAnsi="宋体"/>
          <w:color w:val="000000" w:themeColor="text1"/>
          <w:sz w:val="24"/>
          <w:szCs w:val="22"/>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lang w:val="zh-CN"/>
        </w:rPr>
        <w:t xml:space="preserve">.3本国产品标准的适用范围</w:t>
      </w:r>
      <w:r>
        <w:rPr>
          <w:rFonts w:hint="eastAsia" w:ascii="宋体" w:hAnsi="宋体"/>
          <w:color w:val="000000" w:themeColor="text1"/>
          <w:sz w:val="24"/>
          <w:highlight w:val="none"/>
          <w:lang w:val="zh-CN"/>
        </w:rPr>
      </w:r>
      <w:r>
        <w:rPr>
          <w:color w:val="000000" w:themeColor="text1"/>
        </w:rPr>
      </w:r>
    </w:p>
    <w:p>
      <w:pPr>
        <w:pStyle w:val="873"/>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themeColor="text1"/>
          <w:sz w:val="24"/>
          <w:highlight w:val="none"/>
          <w:lang w:val="zh-CN"/>
        </w:rPr>
      </w:r>
      <w:r>
        <w:rPr>
          <w:color w:val="000000" w:themeColor="text1"/>
        </w:rPr>
      </w:r>
    </w:p>
    <w:p>
      <w:pPr>
        <w:pStyle w:val="873"/>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.4对本国产品的支持政策</w:t>
      </w:r>
      <w:r>
        <w:rPr>
          <w:rFonts w:ascii="宋体" w:hAnsi="宋体"/>
          <w:color w:val="000000" w:themeColor="text1"/>
          <w:sz w:val="24"/>
          <w:highlight w:val="none"/>
        </w:rPr>
      </w:r>
      <w:r>
        <w:rPr>
          <w:color w:val="000000" w:themeColor="text1"/>
        </w:rPr>
      </w:r>
    </w:p>
    <w:p>
      <w:pPr>
        <w:pStyle w:val="873"/>
        <w:ind w:firstLine="422"/>
        <w:rPr>
          <w:rFonts w:ascii="宋体" w:hAnsi="宋体"/>
          <w:b/>
          <w:bCs/>
          <w:color w:val="000000" w:themeColor="text1"/>
          <w:sz w:val="24"/>
          <w:highlight w:val="none"/>
        </w:rPr>
      </w:pPr>
      <w:r>
        <w:rPr>
          <w:rFonts w:hint="eastAsia" w:ascii="宋体" w:hAnsi="宋体"/>
          <w:b/>
          <w:bCs/>
          <w:color w:val="000000" w:themeColor="text1"/>
          <w:sz w:val="24"/>
          <w:highlight w:val="none"/>
        </w:rPr>
        <w:t xml:space="preserve">本项目如</w:t>
      </w:r>
      <w:r>
        <w:rPr>
          <w:rFonts w:hint="eastAsia" w:ascii="宋体" w:hAnsi="宋体"/>
          <w:b/>
          <w:bCs/>
          <w:color w:val="000000" w:themeColor="text1"/>
          <w:sz w:val="24"/>
          <w:highlight w:val="none"/>
          <w:lang w:val="zh-CN"/>
        </w:rPr>
        <w:t xml:space="preserve">既有本国产品又有非本国产品参与竞争，依法对本国产品给予价格评审优惠，</w:t>
      </w:r>
      <w:r>
        <w:rPr>
          <w:rFonts w:hint="eastAsia" w:ascii="宋体" w:hAnsi="宋体"/>
          <w:b/>
          <w:bCs/>
          <w:color w:val="000000" w:themeColor="text1"/>
          <w:sz w:val="24"/>
          <w:highlight w:val="none"/>
        </w:rPr>
        <w:t xml:space="preserve">具体详见第五章。</w:t>
      </w:r>
      <w:r>
        <w:rPr>
          <w:rFonts w:ascii="宋体" w:hAnsi="宋体"/>
          <w:b/>
          <w:bCs/>
          <w:color w:val="000000" w:themeColor="text1"/>
          <w:sz w:val="24"/>
          <w:highlight w:val="none"/>
        </w:rPr>
      </w:r>
      <w:r>
        <w:rPr>
          <w:color w:val="000000" w:themeColor="text1"/>
        </w:rPr>
      </w:r>
    </w:p>
    <w:p>
      <w:pPr>
        <w:pStyle w:val="873"/>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.5政策执行要求</w:t>
      </w:r>
      <w:r>
        <w:rPr>
          <w:rFonts w:ascii="宋体" w:hAnsi="宋体"/>
          <w:color w:val="000000" w:themeColor="text1"/>
          <w:sz w:val="24"/>
          <w:highlight w:val="none"/>
        </w:rPr>
      </w:r>
      <w:r>
        <w:rPr>
          <w:color w:val="000000" w:themeColor="text1"/>
        </w:rPr>
      </w:r>
    </w:p>
    <w:p>
      <w:pPr>
        <w:pStyle w:val="873"/>
        <w:ind w:firstLine="420"/>
        <w:rPr>
          <w:rFonts w:hint="eastAsia" w:ascii="宋体" w:hAnsi="宋体" w:cs="宋体"/>
          <w:color w:val="000000" w:themeColor="text1"/>
          <w:sz w:val="24"/>
          <w:szCs w:val="24"/>
          <w:highlight w:val="none"/>
          <w:shd w:val="clear" w:color="auto" w:fill="ffffff"/>
        </w:rPr>
      </w:pP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highlight w:val="none"/>
        </w:rPr>
        <w:t xml:space="preserve">详见</w:t>
      </w:r>
      <w:r>
        <w:rPr>
          <w:rFonts w:hint="eastAsia" w:ascii="宋体" w:hAnsi="宋体" w:cs="宋体"/>
          <w:color w:val="000000" w:themeColor="text1"/>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themeColor="text1"/>
          <w:sz w:val="24"/>
          <w:szCs w:val="24"/>
          <w:highlight w:val="none"/>
          <w:shd w:val="clear" w:color="auto" w:fill="ffffff"/>
        </w:rPr>
      </w:r>
      <w:r>
        <w:rPr>
          <w:color w:val="000000" w:themeColor="text1"/>
        </w:rPr>
      </w:r>
    </w:p>
    <w:p>
      <w:pPr>
        <w:pStyle w:val="873"/>
        <w:ind w:firstLine="420"/>
        <w:rPr>
          <w:rFonts w:hint="eastAsia" w:ascii="宋体" w:hAnsi="宋体"/>
          <w:b/>
          <w:bCs/>
          <w:color w:val="000000" w:themeColor="text1"/>
          <w:sz w:val="24"/>
          <w:highlight w:val="none"/>
        </w:rPr>
      </w:pPr>
      <w:r>
        <w:rPr>
          <w:rFonts w:hint="eastAsia" w:ascii="宋体" w:hAnsi="宋体"/>
          <w:color w:val="000000" w:themeColor="text1"/>
          <w:sz w:val="24"/>
          <w:highlight w:val="none"/>
          <w:lang w:val="zh-CN"/>
        </w:rPr>
        <w:t xml:space="preserve">（2）有关证明文件。</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提供其他证明材料。</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themeColor="text1"/>
          <w:sz w:val="24"/>
          <w:highlight w:val="none"/>
        </w:rPr>
      </w:r>
      <w:r>
        <w:rPr>
          <w:color w:val="000000" w:themeColor="text1"/>
        </w:rPr>
      </w:r>
    </w:p>
    <w:p>
      <w:pPr>
        <w:pStyle w:val="873"/>
        <w:ind w:firstLine="420"/>
        <w:rPr>
          <w:rFonts w:hint="eastAsia" w:ascii="宋体" w:hAnsi="宋体" w:eastAsia="宋体" w:cs="Times New Roman"/>
          <w:color w:val="000000" w:themeColor="text1"/>
          <w:sz w:val="24"/>
          <w:highlight w:val="none"/>
        </w:rPr>
      </w:pPr>
      <w:r>
        <w:rPr>
          <w:rFonts w:hint="eastAsia" w:ascii="宋体" w:hAnsi="宋体"/>
          <w:color w:val="000000" w:themeColor="text1"/>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Pr>
          <w:color w:val="000000" w:themeColor="text1"/>
        </w:rPr>
      </w:r>
      <w:bookmarkStart w:id="43" w:name="_Toc120614221"/>
      <w:r>
        <w:rPr>
          <w:color w:val="000000" w:themeColor="text1"/>
        </w:rPr>
      </w:r>
      <w:bookmarkStart w:id="44" w:name="_Toc513029242"/>
      <w:r>
        <w:rPr>
          <w:color w:val="000000" w:themeColor="text1"/>
        </w:rPr>
      </w:r>
      <w:bookmarkStart w:id="45" w:name="_Toc479757207"/>
      <w:r>
        <w:rPr>
          <w:color w:val="000000" w:themeColor="text1"/>
        </w:rPr>
      </w:r>
      <w:bookmarkStart w:id="46" w:name="_Toc16938558"/>
      <w:r>
        <w:rPr>
          <w:color w:val="000000" w:themeColor="text1"/>
        </w:rPr>
      </w:r>
      <w:bookmarkStart w:id="47" w:name="_Toc20823314"/>
      <w:r>
        <w:rPr>
          <w:rFonts w:hint="eastAsia" w:ascii="宋体" w:hAnsi="宋体" w:eastAsia="宋体" w:cs="Times New Roman"/>
          <w:color w:val="000000" w:themeColor="text1"/>
          <w:sz w:val="24"/>
          <w:highlight w:val="none"/>
          <w:lang w:val="zh-CN" w:eastAsia="zh-CN"/>
        </w:rPr>
      </w:r>
      <w:r>
        <w:rPr>
          <w:color w:val="000000" w:themeColor="text1"/>
        </w:rPr>
      </w:r>
    </w:p>
    <w:p>
      <w:pPr>
        <w:pStyle w:val="952"/>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r>
      <w:r>
        <w:rPr>
          <w:color w:val="000000" w:themeColor="text1"/>
        </w:rPr>
      </w:r>
    </w:p>
    <w:p>
      <w:pPr>
        <w:pStyle w:val="8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r>
      <w:r>
        <w:rPr>
          <w:color w:val="000000" w:themeColor="text1"/>
        </w:rPr>
      </w:r>
    </w:p>
    <w:p>
      <w:pPr>
        <w:pStyle w:val="952"/>
        <w:ind w:left="0" w:firstLine="0"/>
        <w:jc w:val="center"/>
        <w:rPr>
          <w:rFonts w:hint="eastAsia" w:ascii="黑体" w:hAnsi="Times New Roman" w:eastAsia="黑体" w:cs="Times New Roman"/>
          <w:color w:val="000000" w:themeColor="text1"/>
          <w:sz w:val="44"/>
          <w:szCs w:val="44"/>
          <w:highlight w:val="none"/>
        </w:rPr>
        <w:outlineLvl w:val="0"/>
      </w:pPr>
      <w:r>
        <w:rPr>
          <w:rFonts w:hint="eastAsia"/>
          <w:color w:val="000000" w:themeColor="text1"/>
          <w:highlight w:val="none"/>
          <w:lang w:val="zh-CN" w:eastAsia="zh-CN"/>
        </w:rPr>
        <w:br w:type="page" w:clear="all"/>
      </w:r>
      <w:r>
        <w:rPr>
          <w:rFonts w:hint="eastAsia" w:ascii="方正小标宋简体" w:hAnsi="方正小标宋简体" w:eastAsia="方正小标宋简体" w:cs="方正小标宋简体"/>
          <w:color w:val="000000" w:themeColor="text1"/>
          <w:sz w:val="36"/>
          <w:szCs w:val="36"/>
          <w:highlight w:val="none"/>
          <w:lang w:val="en-US"/>
        </w:rPr>
        <w:t xml:space="preserve">第三章  合同</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rFonts w:hint="eastAsia" w:ascii="方正小标宋简体" w:hAnsi="方正小标宋简体" w:eastAsia="方正小标宋简体" w:cs="方正小标宋简体"/>
          <w:color w:val="000000" w:themeColor="text1"/>
          <w:sz w:val="36"/>
          <w:szCs w:val="36"/>
          <w:highlight w:val="none"/>
          <w:lang w:val="en-US"/>
        </w:rPr>
        <w:t xml:space="preserve">文本</w:t>
      </w:r>
      <w:r>
        <w:rPr>
          <w:rFonts w:hint="eastAsia" w:ascii="黑体" w:hAnsi="Times New Roman" w:eastAsia="黑体" w:cs="Times New Roman"/>
          <w:color w:val="000000" w:themeColor="text1"/>
          <w:sz w:val="44"/>
          <w:szCs w:val="44"/>
          <w:highlight w:val="none"/>
        </w:rPr>
      </w:r>
      <w:r>
        <w:rPr>
          <w:color w:val="000000" w:themeColor="text1"/>
        </w:rPr>
      </w:r>
    </w:p>
    <w:p>
      <w:pPr>
        <w:pStyle w:val="873"/>
        <w:ind w:firstLine="480"/>
        <w:keepLines w:val="0"/>
        <w:keepNext w:val="0"/>
        <w:pageBreakBefore w:val="0"/>
        <w:spacing w:line="264" w:lineRule="auto"/>
        <w:widowControl w:val="off"/>
        <w:rPr>
          <w:rFonts w:hint="eastAsia" w:ascii="宋体" w:hAnsi="宋体"/>
          <w:bCs/>
          <w:color w:val="000000" w:themeColor="text1"/>
          <w:sz w:val="24"/>
          <w:szCs w:val="21"/>
          <w:highlight w:val="none"/>
        </w:rPr>
      </w:pPr>
      <w:r>
        <w:rPr>
          <w:color w:val="000000" w:themeColor="text1"/>
        </w:rPr>
      </w:r>
      <w:bookmarkStart w:id="48" w:name="_Toc513029243"/>
      <w:r>
        <w:rPr>
          <w:color w:val="000000" w:themeColor="text1"/>
        </w:rPr>
      </w:r>
      <w:bookmarkStart w:id="49" w:name="_Toc20823315"/>
      <w:r>
        <w:rPr>
          <w:color w:val="000000" w:themeColor="text1"/>
        </w:rPr>
      </w:r>
      <w:bookmarkStart w:id="50" w:name="_Toc16938559"/>
      <w:r>
        <w:rPr>
          <w:color w:val="000000" w:themeColor="text1"/>
        </w:rPr>
      </w:r>
      <w:bookmarkStart w:id="51" w:name="_Hlt16619350"/>
      <w:r>
        <w:rPr>
          <w:color w:val="000000" w:themeColor="text1"/>
        </w:rPr>
      </w:r>
      <w:bookmarkStart w:id="52" w:name="_Toc16938590"/>
      <w:r>
        <w:rPr>
          <w:color w:val="000000" w:themeColor="text1"/>
        </w:rPr>
      </w:r>
      <w:bookmarkStart w:id="53" w:name="_Toc20823346"/>
      <w:r>
        <w:rPr>
          <w:color w:val="000000" w:themeColor="text1"/>
        </w:rPr>
      </w:r>
      <w:bookmarkStart w:id="54" w:name="_Toc120614244"/>
      <w:r>
        <w:rPr>
          <w:color w:val="000000" w:themeColor="text1"/>
        </w:rPr>
      </w:r>
      <w:bookmarkStart w:id="55" w:name="_Toc462564139"/>
      <w:r>
        <w:rPr>
          <w:color w:val="000000" w:themeColor="text1"/>
        </w:rPr>
      </w:r>
      <w:bookmarkStart w:id="56" w:name="_Toc479757211"/>
      <w:r>
        <w:rPr>
          <w:rFonts w:hint="eastAsia" w:ascii="宋体" w:hAnsi="宋体"/>
          <w:bCs/>
          <w:color w:val="000000" w:themeColor="text1"/>
          <w:sz w:val="24"/>
          <w:szCs w:val="21"/>
          <w:highlight w:val="none"/>
        </w:rPr>
        <w:t xml:space="preserve">以下</w:t>
      </w:r>
      <w:r>
        <w:rPr>
          <w:rFonts w:hint="eastAsia" w:ascii="宋体" w:hAnsi="宋体"/>
          <w:bCs/>
          <w:color w:val="000000" w:themeColor="text1"/>
          <w:sz w:val="24"/>
          <w:szCs w:val="21"/>
          <w:highlight w:val="none"/>
          <w:lang w:val="en-US" w:eastAsia="zh-CN"/>
        </w:rPr>
        <w:t xml:space="preserve">为本项目的合同</w:t>
      </w:r>
      <w:r>
        <w:rPr>
          <w:rFonts w:hint="eastAsia" w:ascii="宋体" w:hAnsi="宋体"/>
          <w:bCs/>
          <w:color w:val="000000" w:themeColor="text1"/>
          <w:sz w:val="24"/>
          <w:szCs w:val="21"/>
          <w:highlight w:val="none"/>
        </w:rPr>
        <w:t xml:space="preserve">条款</w:t>
      </w:r>
      <w:r>
        <w:rPr>
          <w:rFonts w:hint="eastAsia" w:ascii="宋体" w:hAnsi="宋体"/>
          <w:bCs/>
          <w:color w:val="000000" w:themeColor="text1"/>
          <w:sz w:val="24"/>
          <w:szCs w:val="21"/>
          <w:highlight w:val="none"/>
          <w:lang w:eastAsia="zh-CN"/>
        </w:rPr>
        <w:t xml:space="preserve">，</w:t>
      </w:r>
      <w:r>
        <w:rPr>
          <w:rFonts w:hint="eastAsia" w:ascii="宋体" w:hAnsi="宋体"/>
          <w:bCs/>
          <w:color w:val="000000" w:themeColor="text1"/>
          <w:sz w:val="24"/>
          <w:szCs w:val="21"/>
          <w:highlight w:val="none"/>
          <w:lang w:val="en-US" w:eastAsia="zh-CN"/>
        </w:rPr>
        <w:t xml:space="preserve">合同双方不得对招标、投标文件内容作</w:t>
      </w:r>
      <w:r>
        <w:rPr>
          <w:rFonts w:hint="eastAsia" w:ascii="宋体" w:hAnsi="宋体"/>
          <w:bCs/>
          <w:color w:val="000000" w:themeColor="text1"/>
          <w:sz w:val="24"/>
          <w:szCs w:val="21"/>
          <w:highlight w:val="none"/>
        </w:rPr>
        <w:t xml:space="preserve">实质性修改。</w:t>
      </w:r>
      <w:r>
        <w:rPr>
          <w:rFonts w:hint="eastAsia" w:ascii="宋体" w:hAnsi="宋体"/>
          <w:bCs/>
          <w:color w:val="000000" w:themeColor="text1"/>
          <w:sz w:val="24"/>
          <w:szCs w:val="21"/>
          <w:highlight w:val="none"/>
        </w:rPr>
      </w:r>
      <w:r>
        <w:rPr>
          <w:color w:val="000000" w:themeColor="text1"/>
        </w:rPr>
      </w:r>
    </w:p>
    <w:p>
      <w:pPr>
        <w:pStyle w:val="873"/>
        <w:jc w:val="center"/>
        <w:keepLines w:val="0"/>
        <w:keepNext w:val="0"/>
        <w:pageBreakBefore w:val="0"/>
        <w:spacing w:before="145" w:after="145" w:line="264" w:lineRule="auto"/>
        <w:widowControl w:val="off"/>
        <w:rPr>
          <w:rFonts w:hint="eastAsia" w:ascii="宋体" w:hAnsi="宋体"/>
          <w:b/>
          <w:color w:val="000000" w:themeColor="text1"/>
          <w:sz w:val="30"/>
          <w:szCs w:val="21"/>
          <w:highlight w:val="none"/>
        </w:rPr>
        <w:outlineLvl w:val="9"/>
      </w:pPr>
      <w:r>
        <w:rPr>
          <w:rFonts w:hint="eastAsia" w:ascii="宋体" w:hAnsi="宋体"/>
          <w:b/>
          <w:color w:val="000000" w:themeColor="text1"/>
          <w:sz w:val="30"/>
          <w:szCs w:val="21"/>
          <w:highlight w:val="none"/>
        </w:rPr>
      </w:r>
      <w:r>
        <w:rPr>
          <w:color w:val="000000" w:themeColor="text1"/>
        </w:rP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1"/>
      </w:pPr>
      <w:r>
        <w:rPr>
          <w:rFonts w:hint="eastAsia" w:ascii="方正小标宋简体" w:hAnsi="方正小标宋简体" w:eastAsia="方正小标宋简体" w:cs="方正小标宋简体"/>
          <w:b w:val="0"/>
          <w:bCs/>
          <w:color w:val="000000" w:themeColor="text1"/>
          <w:sz w:val="32"/>
          <w:szCs w:val="32"/>
          <w:highlight w:val="none"/>
        </w:rPr>
        <w:t xml:space="preserve">政府采购合同（货物）</w:t>
      </w:r>
      <w:r>
        <w:rPr>
          <w:rFonts w:hint="eastAsia" w:ascii="方正小标宋简体" w:hAnsi="方正小标宋简体" w:eastAsia="方正小标宋简体" w:cs="方正小标宋简体"/>
          <w:b w:val="0"/>
          <w:bCs/>
          <w:color w:val="000000" w:themeColor="text1"/>
          <w:sz w:val="32"/>
          <w:szCs w:val="32"/>
          <w:highlight w:val="none"/>
        </w:rPr>
      </w:r>
      <w:r>
        <w:rPr>
          <w:color w:val="000000" w:themeColor="text1"/>
        </w:rP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themeColor="text1"/>
          <w:sz w:val="24"/>
          <w:szCs w:val="24"/>
          <w:highlight w:val="none"/>
        </w:rPr>
        <w:outlineLvl w:val="9"/>
      </w:pPr>
      <w:r>
        <w:rPr>
          <w:rFonts w:ascii="宋体" w:hAnsi="宋体" w:eastAsia="宋体" w:cs="Courier New"/>
          <w:b w:val="0"/>
          <w:color w:val="000000" w:themeColor="text1"/>
          <w:sz w:val="24"/>
          <w:szCs w:val="24"/>
          <w:highlight w:val="none"/>
        </w:rPr>
        <w:t xml:space="preserve">合同编号</w:t>
      </w:r>
      <w:r>
        <w:rPr>
          <w:rFonts w:ascii="宋体" w:hAnsi="宋体" w:eastAsia="宋体" w:cs="Courier New"/>
          <w:b w:val="0"/>
          <w:color w:val="000000" w:themeColor="text1"/>
          <w:sz w:val="24"/>
          <w:szCs w:val="24"/>
          <w:highlight w:val="none"/>
          <w:lang w:eastAsia="zh-CN"/>
        </w:rPr>
        <w:t xml:space="preserve">：</w:t>
      </w:r>
      <w:r>
        <w:rPr>
          <w:rFonts w:ascii="宋体" w:hAnsi="宋体" w:eastAsia="宋体" w:cs="Courier New"/>
          <w:b w:val="0"/>
          <w:bCs w:val="0"/>
          <w:color w:val="000000" w:themeColor="text1"/>
          <w:sz w:val="24"/>
          <w:szCs w:val="24"/>
          <w:highlight w:val="none"/>
        </w:rPr>
      </w:r>
      <w:r>
        <w:rPr>
          <w:color w:val="000000" w:themeColor="text1"/>
        </w:rPr>
      </w:r>
    </w:p>
    <w:p>
      <w:pPr>
        <w:pStyle w:val="873"/>
        <w:keepLines w:val="0"/>
        <w:keepNext w:val="0"/>
        <w:pageBreakBefore w:val="0"/>
        <w:spacing w:before="145" w:after="145" w:line="264" w:lineRule="auto"/>
        <w:widowControl w:val="off"/>
        <w:rPr>
          <w:rFonts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rPr>
        <w:t xml:space="preserve">项目名称：                                       项目编号：</w:t>
      </w:r>
      <w:r>
        <w:rPr>
          <w:rFonts w:ascii="宋体" w:hAnsi="宋体" w:cs="Courier New"/>
          <w:color w:val="000000" w:themeColor="text1"/>
          <w:sz w:val="24"/>
          <w:szCs w:val="24"/>
          <w:highlight w:val="none"/>
        </w:rPr>
      </w:r>
      <w:r>
        <w:rPr>
          <w:color w:val="000000" w:themeColor="text1"/>
        </w:rPr>
      </w:r>
    </w:p>
    <w:p>
      <w:pPr>
        <w:pStyle w:val="873"/>
        <w:jc w:val="left"/>
        <w:keepLines w:val="0"/>
        <w:keepNext w:val="0"/>
        <w:pageBreakBefore w:val="0"/>
        <w:spacing w:before="145" w:after="145" w:line="264"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甲方（买方）</w:t>
      </w:r>
      <w:r>
        <w:rPr>
          <w:rFonts w:ascii="宋体" w:hAnsi="宋体" w:eastAsia="宋体" w:cs="Courier New"/>
          <w:color w:val="000000" w:themeColor="text1"/>
          <w:sz w:val="24"/>
          <w:szCs w:val="24"/>
          <w:highlight w:val="none"/>
        </w:rPr>
        <w:t xml:space="preserve">：</w:t>
      </w:r>
      <w:r>
        <w:rPr>
          <w:rFonts w:ascii="宋体" w:hAnsi="宋体" w:eastAsia="宋体" w:cs="Courier New"/>
          <w:color w:val="000000" w:themeColor="text1"/>
          <w:sz w:val="24"/>
          <w:szCs w:val="24"/>
          <w:highlight w:val="none"/>
        </w:rPr>
      </w:r>
      <w:r>
        <w:rPr>
          <w:color w:val="000000" w:themeColor="text1"/>
        </w:rPr>
      </w:r>
    </w:p>
    <w:p>
      <w:pPr>
        <w:pStyle w:val="873"/>
        <w:jc w:val="left"/>
        <w:keepLines w:val="0"/>
        <w:keepNext w:val="0"/>
        <w:pageBreakBefore w:val="0"/>
        <w:spacing w:before="145" w:after="145" w:line="264"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乙方（卖方）</w:t>
      </w:r>
      <w:r>
        <w:rPr>
          <w:rFonts w:ascii="宋体" w:hAnsi="宋体" w:eastAsia="宋体" w:cs="Courier New"/>
          <w:color w:val="000000" w:themeColor="text1"/>
          <w:sz w:val="24"/>
          <w:szCs w:val="24"/>
          <w:highlight w:val="none"/>
        </w:rPr>
        <w:t xml:space="preserve">：</w:t>
      </w:r>
      <w:r>
        <w:rPr>
          <w:rFonts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   </w:t>
      </w:r>
      <w:r>
        <w:rPr>
          <w:rFonts w:hint="eastAsia" w:ascii="宋体" w:hAnsi="宋体" w:cs="Courier New"/>
          <w:b/>
          <w:color w:val="000000" w:themeColor="text1"/>
          <w:sz w:val="24"/>
          <w:szCs w:val="24"/>
          <w:highlight w:val="none"/>
          <w:lang w:val="en-US" w:eastAsia="zh-CN"/>
        </w:rPr>
        <w:t xml:space="preserve"> </w:t>
      </w: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南京市公共资源交易中心</w:t>
      </w:r>
      <w:r>
        <w:rPr>
          <w:rFonts w:hint="eastAsia" w:ascii="宋体" w:hAnsi="宋体" w:cs="Courier New"/>
          <w:color w:val="000000" w:themeColor="text1"/>
          <w:sz w:val="24"/>
          <w:szCs w:val="24"/>
          <w:highlight w:val="none"/>
          <w:u w:val="none"/>
          <w:lang w:val="en-US" w:eastAsia="zh-CN"/>
        </w:rPr>
        <w:t xml:space="preserve">组织的</w:t>
      </w:r>
      <w:r>
        <w:rPr>
          <w:rFonts w:hint="eastAsia" w:hAnsi="宋体" w:eastAsia="宋体" w:cs="Courier New"/>
          <w:color w:val="000000" w:themeColor="text1"/>
          <w:sz w:val="24"/>
          <w:szCs w:val="24"/>
          <w:highlight w:val="none"/>
        </w:rPr>
        <w:t xml:space="preserve">____________________</w:t>
      </w:r>
      <w:r>
        <w:rPr>
          <w:rFonts w:ascii="宋体" w:hAnsi="宋体" w:cs="Courier New"/>
          <w:color w:val="000000" w:themeColor="text1"/>
          <w:sz w:val="24"/>
          <w:szCs w:val="24"/>
          <w:highlight w:val="none"/>
        </w:rPr>
        <w:t xml:space="preserve">项目公开招标结果</w:t>
      </w:r>
      <w:r>
        <w:rPr>
          <w:rFonts w:hint="eastAsia" w:ascii="宋体" w:hAnsi="宋体" w:cs="Courier New"/>
          <w:color w:val="000000" w:themeColor="text1"/>
          <w:sz w:val="24"/>
          <w:szCs w:val="24"/>
          <w:highlight w:val="none"/>
          <w:lang w:eastAsia="zh-CN"/>
        </w:rPr>
        <w:t xml:space="preserve">，</w:t>
      </w:r>
      <w:r>
        <w:rPr>
          <w:rFonts w:ascii="宋体" w:hAnsi="宋体" w:cs="Courier New"/>
          <w:color w:val="000000" w:themeColor="text1"/>
          <w:sz w:val="24"/>
          <w:szCs w:val="24"/>
          <w:highlight w:val="none"/>
        </w:rPr>
        <w:t xml:space="preserve">签署本合同。</w:t>
      </w:r>
      <w:r>
        <w:rPr>
          <w:rFonts w:ascii="宋体" w:hAnsi="宋体" w:cs="Courier New"/>
          <w:b/>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一、合同内容</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 标的名称：</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 标的质量：</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.3 标的数量（规模）：</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.4 履行时间（期限）：</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.5 履行地点：</w:t>
      </w:r>
      <w:r>
        <w:rPr>
          <w:rFonts w:hint="eastAsia" w:ascii="宋体" w:hAnsi="宋体" w:eastAsia="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lang w:eastAsia="zh-CN"/>
        </w:rPr>
        <w:t xml:space="preserve">指定地点。</w:t>
      </w:r>
      <w:r>
        <w:rPr>
          <w:rFonts w:hint="eastAsia" w:ascii="宋体" w:hAnsi="宋体" w:eastAsia="宋体" w:cs="Courier New"/>
          <w:color w:val="000000" w:themeColor="text1"/>
          <w:sz w:val="24"/>
          <w:szCs w:val="24"/>
          <w:highlight w:val="none"/>
          <w:lang w:eastAsia="zh-CN"/>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.6 履行方式：</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lang w:eastAsia="zh-CN"/>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.7 包装方式：</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lang w:eastAsia="zh-CN"/>
        </w:rPr>
      </w:r>
      <w:r>
        <w:rPr>
          <w:color w:val="000000" w:themeColor="text1"/>
        </w:rPr>
      </w:r>
    </w:p>
    <w:p>
      <w:pPr>
        <w:pStyle w:val="873"/>
        <w:spacing w:line="240" w:lineRule="auto"/>
        <w:rPr>
          <w:rFonts w:hint="eastAsia"/>
          <w:color w:val="000000" w:themeColor="text1"/>
          <w:highlight w:val="none"/>
        </w:rPr>
        <w:outlineLvl w:val="9"/>
      </w:pPr>
      <w:r>
        <w:rPr>
          <w:rFonts w:ascii="宋体" w:hAnsi="宋体" w:eastAsia="宋体" w:cs="宋体"/>
          <w:color w:val="000000" w:themeColor="text1"/>
          <w:sz w:val="24"/>
          <w:szCs w:val="24"/>
          <w:highlight w:val="none"/>
        </w:rPr>
        <w:t xml:space="preserve">1.8</w:t>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themeColor="text1"/>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二、合同金额</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912"/>
        <w:keepLines w:val="0"/>
        <w:keepNext w:val="0"/>
        <w:pageBreakBefore w:val="0"/>
        <w:spacing w:before="0" w:after="0" w:line="264" w:lineRule="auto"/>
        <w:widowControl w:val="off"/>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 </w:t>
      </w:r>
      <w:r>
        <w:rPr>
          <w:rFonts w:hint="eastAsia" w:hAnsi="宋体"/>
          <w:color w:val="000000" w:themeColor="text1"/>
          <w:sz w:val="24"/>
          <w:szCs w:val="24"/>
          <w:highlight w:val="none"/>
        </w:rPr>
        <w:t xml:space="preserve">本合同金额为：</w:t>
      </w:r>
      <w:r>
        <w:rPr>
          <w:rFonts w:hint="eastAsia" w:hAnsi="宋体"/>
          <w:color w:val="000000" w:themeColor="text1"/>
          <w:sz w:val="24"/>
          <w:szCs w:val="24"/>
          <w:highlight w:val="none"/>
          <w:lang w:val="en-US" w:eastAsia="zh-CN"/>
        </w:rPr>
        <w:t xml:space="preserve">人民币</w:t>
      </w:r>
      <w:r>
        <w:rPr>
          <w:rFonts w:hint="eastAsia" w:hAnsi="宋体"/>
          <w:color w:val="000000" w:themeColor="text1"/>
          <w:sz w:val="24"/>
          <w:szCs w:val="24"/>
          <w:highlight w:val="none"/>
        </w:rPr>
        <w:t xml:space="preserve">____________________</w:t>
      </w:r>
      <w:r>
        <w:rPr>
          <w:rFonts w:hint="eastAsia" w:hAnsi="宋体"/>
          <w:color w:val="000000" w:themeColor="text1"/>
          <w:sz w:val="24"/>
          <w:szCs w:val="24"/>
          <w:highlight w:val="none"/>
          <w:lang w:val="en-US" w:eastAsia="zh-CN"/>
        </w:rPr>
        <w:t xml:space="preserve">元</w:t>
      </w:r>
      <w:r>
        <w:rPr>
          <w:rFonts w:hint="eastAsia" w:hAnsi="宋体"/>
          <w:color w:val="000000" w:themeColor="text1"/>
          <w:sz w:val="24"/>
          <w:szCs w:val="24"/>
          <w:highlight w:val="none"/>
        </w:rPr>
        <w:t xml:space="preserve">，（</w:t>
      </w:r>
      <w:r>
        <w:rPr>
          <w:rFonts w:hint="eastAsia" w:hAnsi="宋体"/>
          <w:color w:val="000000" w:themeColor="text1"/>
          <w:sz w:val="24"/>
          <w:szCs w:val="24"/>
          <w:highlight w:val="none"/>
          <w:lang w:val="en-US" w:eastAsia="zh-CN"/>
        </w:rPr>
        <w:t xml:space="preserve">大</w:t>
      </w:r>
      <w:r>
        <w:rPr>
          <w:rFonts w:hint="eastAsia" w:hAnsi="宋体"/>
          <w:color w:val="000000" w:themeColor="text1"/>
          <w:sz w:val="24"/>
          <w:szCs w:val="24"/>
          <w:highlight w:val="none"/>
        </w:rPr>
        <w:t xml:space="preserve">写</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u w:val="none"/>
        </w:rPr>
        <w:t xml:space="preserve">_____________________</w:t>
      </w:r>
      <w:r>
        <w:rPr>
          <w:rFonts w:hint="eastAsia" w:hAnsi="宋体"/>
          <w:color w:val="000000" w:themeColor="text1"/>
          <w:sz w:val="24"/>
          <w:szCs w:val="24"/>
          <w:highlight w:val="none"/>
          <w:lang w:eastAsia="zh-CN"/>
        </w:rPr>
        <w:t xml:space="preserve">）</w:t>
      </w:r>
      <w:r>
        <w:rPr>
          <w:rFonts w:ascii="宋体" w:hAnsi="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三、技术资料</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3</w:t>
      </w:r>
      <w:r>
        <w:rPr>
          <w:rFonts w:hint="eastAsia" w:ascii="宋体" w:hAnsi="宋体" w:eastAsia="宋体" w:cs="Courier New"/>
          <w:color w:val="000000" w:themeColor="text1"/>
          <w:sz w:val="24"/>
          <w:szCs w:val="24"/>
          <w:highlight w:val="none"/>
        </w:rPr>
        <w:t xml:space="preserve">.1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乙方应按招标文件规定的时间向甲方提供货物</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包含与货物相关的服务</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的有关技术资料。</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3</w:t>
      </w:r>
      <w:r>
        <w:rPr>
          <w:rFonts w:hint="eastAsia" w:ascii="宋体" w:hAnsi="宋体" w:eastAsia="宋体" w:cs="Courier New"/>
          <w:color w:val="000000" w:themeColor="text1"/>
          <w:sz w:val="24"/>
          <w:szCs w:val="24"/>
          <w:highlight w:val="none"/>
        </w:rPr>
        <w:t xml:space="preserve">.2 没有甲方事先书面同意</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乙方不得将</w:t>
      </w:r>
      <w:r>
        <w:rPr>
          <w:rFonts w:hint="eastAsia" w:ascii="宋体" w:hAnsi="宋体" w:eastAsia="宋体" w:cs="Courier New"/>
          <w:color w:val="000000" w:themeColor="text1"/>
          <w:sz w:val="24"/>
          <w:szCs w:val="24"/>
          <w:highlight w:val="none"/>
          <w:lang w:eastAsia="zh-CN"/>
        </w:rPr>
        <w:t xml:space="preserve">由甲方提供的</w:t>
      </w:r>
      <w:r>
        <w:rPr>
          <w:rFonts w:hint="eastAsia" w:ascii="宋体" w:hAnsi="宋体" w:eastAsia="宋体" w:cs="Courier New"/>
          <w:color w:val="000000" w:themeColor="text1"/>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以合法方式和途径将其全部披露或本合同终止后5年为止</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以两者孰长为准</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r>
      <w:r>
        <w:rPr>
          <w:color w:val="000000" w:themeColor="text1"/>
        </w:rP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四、知识产权</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4.1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themeColor="text1"/>
          <w:sz w:val="24"/>
          <w:szCs w:val="24"/>
          <w:highlight w:val="none"/>
          <w:lang w:val="en-US" w:eastAsia="zh-CN"/>
        </w:rPr>
        <w:t xml:space="preserve">著作</w:t>
      </w:r>
      <w:r>
        <w:rPr>
          <w:rFonts w:hint="eastAsia" w:ascii="宋体" w:hAnsi="宋体" w:eastAsia="宋体" w:cs="Courier New"/>
          <w:color w:val="000000" w:themeColor="text1"/>
          <w:sz w:val="24"/>
          <w:szCs w:val="24"/>
          <w:highlight w:val="none"/>
        </w:rPr>
        <w:t xml:space="preserve">权、商标权</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工业设计权</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商业秘密</w:t>
      </w:r>
      <w:r>
        <w:rPr>
          <w:rFonts w:hint="eastAsia" w:ascii="宋体" w:hAnsi="宋体" w:eastAsia="宋体" w:cs="Courier New"/>
          <w:color w:val="000000" w:themeColor="text1"/>
          <w:sz w:val="24"/>
          <w:szCs w:val="24"/>
          <w:highlight w:val="none"/>
        </w:rPr>
        <w:t xml:space="preserve">等知识产权的起诉。一旦出现侵权</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由乙方负全部责任。</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highlight w:val="none"/>
          <w:u w:val="none"/>
        </w:rPr>
        <w:outlineLvl w:val="1"/>
      </w:pPr>
      <w:r>
        <w:rPr>
          <w:rFonts w:hint="eastAsia" w:ascii="方正黑体_GBK" w:hAnsi="方正黑体_GBK" w:eastAsia="方正黑体_GBK" w:cs="方正黑体_GBK"/>
          <w:b w:val="0"/>
          <w:bCs/>
          <w:color w:val="000000" w:themeColor="text1"/>
          <w:sz w:val="24"/>
          <w:szCs w:val="24"/>
          <w:highlight w:val="none"/>
        </w:rPr>
        <w:t xml:space="preserve">五、产权担保</w:t>
      </w:r>
      <w:r>
        <w:rPr>
          <w:rFonts w:hint="eastAsia" w:ascii="方正黑体_GBK" w:hAnsi="方正黑体_GBK" w:eastAsia="方正黑体_GBK" w:cs="方正黑体_GBK"/>
          <w:bCs/>
          <w:color w:val="000000" w:themeColor="text1"/>
          <w:sz w:val="24"/>
          <w:szCs w:val="24"/>
          <w:highlight w:val="none"/>
          <w:u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themeColor="text1"/>
          <w:sz w:val="24"/>
          <w:szCs w:val="24"/>
          <w:highlight w:val="none"/>
        </w:rPr>
      </w:r>
      <w:r>
        <w:rPr>
          <w:color w:val="000000" w:themeColor="text1"/>
        </w:rP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六、履约保证金</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3"/>
      </w:pPr>
      <w:r>
        <w:rPr>
          <w:rFonts w:hint="eastAsia" w:ascii="宋体" w:hAnsi="宋体" w:eastAsia="宋体" w:cs="Courier New"/>
          <w:b w:val="0"/>
          <w:bCs w:val="0"/>
          <w:color w:val="000000" w:themeColor="text1"/>
          <w:sz w:val="24"/>
          <w:szCs w:val="24"/>
          <w:highlight w:val="none"/>
          <w:lang w:val="en-US" w:eastAsia="zh-CN"/>
        </w:rPr>
        <w:t xml:space="preserve">6.1 本项目乙方无需缴纳</w:t>
      </w:r>
      <w:r>
        <w:rPr>
          <w:rFonts w:hint="eastAsia" w:ascii="宋体" w:hAnsi="宋体" w:eastAsia="宋体" w:cs="Courier New"/>
          <w:b w:val="0"/>
          <w:bCs w:val="0"/>
          <w:color w:val="000000" w:themeColor="text1"/>
          <w:sz w:val="24"/>
          <w:szCs w:val="24"/>
          <w:highlight w:val="none"/>
        </w:rPr>
        <w:t xml:space="preserve">履约保证金</w:t>
      </w:r>
      <w:r>
        <w:rPr>
          <w:rFonts w:hint="eastAsia" w:ascii="宋体" w:hAnsi="宋体" w:eastAsia="宋体" w:cs="Courier New"/>
          <w:b w:val="0"/>
          <w:bCs w:val="0"/>
          <w:color w:val="000000" w:themeColor="text1"/>
          <w:sz w:val="24"/>
          <w:szCs w:val="24"/>
          <w:highlight w:val="none"/>
          <w:lang w:eastAsia="zh-CN"/>
        </w:rPr>
        <w:t xml:space="preserve">。</w:t>
      </w:r>
      <w:r>
        <w:rPr>
          <w:rFonts w:hint="eastAsia" w:ascii="宋体" w:hAnsi="宋体" w:eastAsia="宋体" w:cs="Courier New"/>
          <w:b w:val="0"/>
          <w:bCs w:val="0"/>
          <w:color w:val="000000" w:themeColor="text1"/>
          <w:sz w:val="24"/>
          <w:szCs w:val="24"/>
          <w:highlight w:val="none"/>
          <w:lang w:eastAsia="zh-CN"/>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七、合同转包或分包</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7.1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乙方不得将合同标的转包给他人履行</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否则甲方有权终止合同</w:t>
      </w:r>
      <w:r>
        <w:rPr>
          <w:rFonts w:hint="eastAsia"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7.2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除招标文件</w:t>
      </w:r>
      <w:r>
        <w:rPr>
          <w:rFonts w:hint="eastAsia" w:ascii="宋体" w:hAnsi="宋体" w:eastAsia="宋体" w:cs="Courier New"/>
          <w:color w:val="000000" w:themeColor="text1"/>
          <w:sz w:val="24"/>
          <w:szCs w:val="24"/>
          <w:highlight w:val="none"/>
          <w:lang w:val="en-US" w:eastAsia="zh-CN"/>
        </w:rPr>
        <w:t xml:space="preserve">允许的</w:t>
      </w:r>
      <w:r>
        <w:rPr>
          <w:rFonts w:hint="eastAsia" w:ascii="宋体" w:hAnsi="宋体" w:eastAsia="宋体" w:cs="Courier New"/>
          <w:color w:val="000000" w:themeColor="text1"/>
          <w:sz w:val="24"/>
          <w:szCs w:val="24"/>
          <w:highlight w:val="none"/>
        </w:rPr>
        <w:t xml:space="preserve">分包</w:t>
      </w:r>
      <w:r>
        <w:rPr>
          <w:rFonts w:hint="eastAsia" w:ascii="宋体" w:hAnsi="宋体" w:eastAsia="宋体" w:cs="Courier New"/>
          <w:color w:val="000000" w:themeColor="text1"/>
          <w:sz w:val="24"/>
          <w:szCs w:val="24"/>
          <w:highlight w:val="none"/>
          <w:lang w:val="en-US" w:eastAsia="zh-CN"/>
        </w:rPr>
        <w:t xml:space="preserve">情况</w:t>
      </w:r>
      <w:r>
        <w:rPr>
          <w:rFonts w:hint="eastAsia" w:ascii="宋体" w:hAnsi="宋体" w:eastAsia="宋体" w:cs="Courier New"/>
          <w:color w:val="000000" w:themeColor="text1"/>
          <w:sz w:val="24"/>
          <w:szCs w:val="24"/>
          <w:highlight w:val="none"/>
        </w:rPr>
        <w:t xml:space="preserve">外，乙方不得将合同标的分包给他人履行</w:t>
      </w:r>
      <w:r>
        <w:rPr>
          <w:rFonts w:hint="eastAsia" w:ascii="宋体" w:hAnsi="宋体" w:eastAsia="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否则甲方有权终止合同</w:t>
      </w:r>
      <w:r>
        <w:rPr>
          <w:rFonts w:hint="eastAsia" w:ascii="宋体" w:hAnsi="宋体" w:eastAsia="宋体" w:cs="Courier New"/>
          <w:color w:val="000000" w:themeColor="text1"/>
          <w:sz w:val="24"/>
          <w:szCs w:val="24"/>
          <w:highlight w:val="none"/>
        </w:rPr>
        <w:t xml:space="preserve">。</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八、合同款项支付</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3"/>
      </w:pPr>
      <w:r>
        <w:rPr>
          <w:rFonts w:hint="eastAsia" w:ascii="宋体" w:hAnsi="宋体" w:eastAsia="宋体" w:cs="Courier New"/>
          <w:color w:val="000000" w:themeColor="text1"/>
          <w:sz w:val="24"/>
          <w:szCs w:val="24"/>
          <w:highlight w:val="none"/>
        </w:rPr>
        <w:t xml:space="preserve">8.1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合同款项的支付方式及</w:t>
      </w:r>
      <w:r>
        <w:rPr>
          <w:rFonts w:hint="eastAsia" w:ascii="宋体" w:hAnsi="宋体" w:eastAsia="宋体" w:cs="Courier New"/>
          <w:color w:val="000000" w:themeColor="text1"/>
          <w:sz w:val="24"/>
          <w:szCs w:val="24"/>
          <w:highlight w:val="none"/>
          <w:lang w:val="en-US" w:eastAsia="zh-CN"/>
        </w:rPr>
        <w:t xml:space="preserve">时间</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3"/>
      </w:pPr>
      <w:r>
        <w:rPr>
          <w:rFonts w:hint="eastAsia" w:ascii="宋体" w:hAnsi="宋体" w:eastAsia="宋体" w:cs="Courier New"/>
          <w:color w:val="000000" w:themeColor="text1"/>
          <w:sz w:val="24"/>
          <w:szCs w:val="24"/>
          <w:highlight w:val="none"/>
          <w:lang w:val="en-US" w:eastAsia="zh-CN"/>
        </w:rPr>
        <w:t xml:space="preserve">（1）合同主体：乙方与南京市人民中学签订合同。</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3"/>
      </w:pPr>
      <w:r>
        <w:rPr>
          <w:rFonts w:hint="eastAsia" w:ascii="宋体" w:hAnsi="宋体" w:eastAsia="宋体" w:cs="Courier New"/>
          <w:color w:val="000000" w:themeColor="text1"/>
          <w:sz w:val="24"/>
          <w:szCs w:val="24"/>
          <w:highlight w:val="none"/>
          <w:lang w:val="en-US" w:eastAsia="zh-CN"/>
        </w:rPr>
        <w:t xml:space="preserve">（2）付款主体：合同款项由南京市人民中学统筹付款。</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8.1.1 合同签订后，甲方支付合同总价款的30%作为预付款。</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8.1.2 供货结束并验收合格后，甲方支付合同总价款的70%。</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8.1.3 满足合同约定支付条件且预算资金下达后，甲方收到乙方发票10个工作日内，将资金支付到合同约定的乙方账户。</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8.2 </w:t>
      </w:r>
      <w:r>
        <w:rPr>
          <w:rFonts w:hint="eastAsia" w:ascii="宋体" w:hAnsi="宋体" w:eastAsia="宋体" w:cs="Courier New"/>
          <w:color w:val="000000" w:themeColor="text1"/>
          <w:sz w:val="24"/>
          <w:szCs w:val="24"/>
          <w:highlight w:val="none"/>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rPr>
        <w:t xml:space="preserve">未按合同约定支付款项的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乙方</w:t>
      </w:r>
      <w:r>
        <w:rPr>
          <w:rFonts w:hint="eastAsia" w:ascii="宋体" w:hAnsi="宋体" w:eastAsia="宋体" w:cs="Courier New"/>
          <w:color w:val="000000" w:themeColor="text1"/>
          <w:sz w:val="24"/>
          <w:szCs w:val="24"/>
          <w:highlight w:val="none"/>
        </w:rPr>
        <w:t xml:space="preserve">可以向有关部门投诉。</w:t>
      </w:r>
      <w:r>
        <w:rPr>
          <w:rFonts w:hint="eastAsia" w:ascii="宋体"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8.</w:t>
      </w:r>
      <w:r>
        <w:rPr>
          <w:rFonts w:hint="eastAsia" w:ascii="宋体" w:hAnsi="宋体" w:eastAsia="宋体" w:cs="Courier New"/>
          <w:color w:val="000000" w:themeColor="text1"/>
          <w:sz w:val="24"/>
          <w:szCs w:val="24"/>
          <w:highlight w:val="none"/>
          <w:lang w:val="en-US" w:eastAsia="zh-CN"/>
        </w:rPr>
        <w:t xml:space="preserve">3 </w:t>
      </w:r>
      <w:r>
        <w:rPr>
          <w:rFonts w:hint="eastAsia" w:ascii="宋体" w:hAnsi="宋体" w:eastAsia="宋体" w:cs="Courier New"/>
          <w:color w:val="000000" w:themeColor="text1"/>
          <w:sz w:val="24"/>
          <w:szCs w:val="24"/>
          <w:highlight w:val="none"/>
        </w:rPr>
        <w:t xml:space="preserve">当采购数量与实际使用数量不一致时</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乙方应根据实际使用量供货</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合同的最终结算金额按实际使用量乘以成交单价进行计算。</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九、税费</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9.1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本合同执行中</w:t>
      </w:r>
      <w:r>
        <w:rPr>
          <w:rFonts w:hint="eastAsia" w:ascii="宋体" w:hAnsi="宋体" w:eastAsia="宋体" w:cs="Courier New"/>
          <w:color w:val="000000" w:themeColor="text1"/>
          <w:sz w:val="24"/>
          <w:szCs w:val="24"/>
          <w:highlight w:val="none"/>
          <w:lang w:val="en-US" w:eastAsia="zh-CN"/>
        </w:rPr>
        <w:t xml:space="preserve">的</w:t>
      </w:r>
      <w:r>
        <w:rPr>
          <w:rFonts w:hint="eastAsia" w:ascii="宋体" w:hAnsi="宋体" w:eastAsia="宋体" w:cs="Courier New"/>
          <w:color w:val="000000" w:themeColor="text1"/>
          <w:sz w:val="24"/>
          <w:szCs w:val="24"/>
          <w:highlight w:val="none"/>
        </w:rPr>
        <w:t xml:space="preserve">相关税费均由乙方负担。</w:t>
      </w:r>
      <w:r>
        <w:rPr>
          <w:rFonts w:hint="eastAsia" w:ascii="宋体" w:hAnsi="宋体" w:eastAsia="宋体" w:cs="Courier New"/>
          <w:color w:val="000000" w:themeColor="text1"/>
          <w:sz w:val="24"/>
          <w:szCs w:val="24"/>
          <w:highlight w:val="none"/>
        </w:rPr>
      </w:r>
      <w:r>
        <w:rPr>
          <w:color w:val="000000" w:themeColor="text1"/>
        </w:rP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十、质量保修范围和保修期及售后服务</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乙方提供的货物在质</w:t>
      </w:r>
      <w:r>
        <w:rPr>
          <w:rFonts w:hint="eastAsia" w:ascii="宋体" w:hAnsi="宋体" w:eastAsia="宋体" w:cs="Courier New"/>
          <w:color w:val="000000" w:themeColor="text1"/>
          <w:sz w:val="24"/>
          <w:szCs w:val="24"/>
          <w:highlight w:val="none"/>
          <w:lang w:val="en-US" w:eastAsia="zh-CN"/>
        </w:rPr>
        <w:t xml:space="preserve">保</w:t>
      </w:r>
      <w:r>
        <w:rPr>
          <w:rFonts w:hint="eastAsia" w:ascii="宋体" w:hAnsi="宋体" w:eastAsia="宋体" w:cs="Courier New"/>
          <w:color w:val="000000" w:themeColor="text1"/>
          <w:sz w:val="24"/>
          <w:szCs w:val="24"/>
          <w:highlight w:val="none"/>
        </w:rPr>
        <w:t xml:space="preserve">期内因货物本身的质量问题发生故障</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乙方应负责免费更换。对达不到技术要求者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根据实际情况</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经双方协商可按以下</w:t>
      </w:r>
      <w:r>
        <w:rPr>
          <w:rFonts w:hint="eastAsia" w:ascii="宋体" w:hAnsi="宋体" w:eastAsia="宋体" w:cs="Courier New"/>
          <w:color w:val="000000" w:themeColor="text1"/>
          <w:sz w:val="24"/>
          <w:szCs w:val="24"/>
          <w:highlight w:val="none"/>
          <w:lang w:val="en-US" w:eastAsia="zh-CN"/>
        </w:rPr>
        <w:t xml:space="preserve">方式</w:t>
      </w:r>
      <w:r>
        <w:rPr>
          <w:rFonts w:hint="eastAsia" w:ascii="宋体" w:hAnsi="宋体" w:eastAsia="宋体" w:cs="Courier New"/>
          <w:color w:val="000000" w:themeColor="text1"/>
          <w:sz w:val="24"/>
          <w:szCs w:val="24"/>
          <w:highlight w:val="none"/>
        </w:rPr>
        <w:t xml:space="preserve">处理：</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10.2.1 </w:t>
      </w:r>
      <w:r>
        <w:rPr>
          <w:rFonts w:hint="eastAsia" w:ascii="宋体" w:hAnsi="宋体" w:eastAsia="宋体" w:cs="Courier New"/>
          <w:color w:val="000000" w:themeColor="text1"/>
          <w:sz w:val="24"/>
          <w:szCs w:val="24"/>
          <w:highlight w:val="none"/>
        </w:rPr>
        <w:t xml:space="preserve">更换：由乙方承担所发生的全部费用</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eastAsia="zh-CN"/>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10.2.2 </w:t>
      </w:r>
      <w:r>
        <w:rPr>
          <w:rFonts w:hint="eastAsia" w:ascii="宋体" w:hAnsi="宋体" w:eastAsia="宋体" w:cs="Courier New"/>
          <w:color w:val="000000" w:themeColor="text1"/>
          <w:sz w:val="24"/>
          <w:szCs w:val="24"/>
          <w:highlight w:val="none"/>
        </w:rPr>
        <w:t xml:space="preserve">贬值处理：由甲乙双方合议定价</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eastAsia="zh-CN"/>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10.2.3 </w:t>
      </w:r>
      <w:r>
        <w:rPr>
          <w:rFonts w:hint="eastAsia" w:ascii="宋体" w:hAnsi="宋体" w:eastAsia="宋体" w:cs="Courier New"/>
          <w:color w:val="000000" w:themeColor="text1"/>
          <w:sz w:val="24"/>
          <w:szCs w:val="24"/>
          <w:highlight w:val="none"/>
        </w:rPr>
        <w:t xml:space="preserve">退货处理：乙方应退还甲方支付的合同款</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同时应承担该货物的直接费用（运输、保险、检验、货款利息及银行手续费等）。</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10.3</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如在使用过程中发生质量问题</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w:t>
      </w:r>
      <w:r>
        <w:rPr>
          <w:rFonts w:hint="eastAsia" w:ascii="宋体" w:hAnsi="宋体" w:eastAsia="宋体" w:cs="Courier New"/>
          <w:color w:val="000000" w:themeColor="text1"/>
          <w:sz w:val="24"/>
          <w:szCs w:val="24"/>
          <w:highlight w:val="none"/>
          <w:lang w:val="en-US" w:eastAsia="zh-CN"/>
        </w:rPr>
        <w:t xml:space="preserve">应</w:t>
      </w:r>
      <w:r>
        <w:rPr>
          <w:rFonts w:hint="eastAsia" w:ascii="宋体" w:hAnsi="宋体" w:eastAsia="宋体" w:cs="Courier New"/>
          <w:color w:val="000000" w:themeColor="text1"/>
          <w:sz w:val="24"/>
          <w:szCs w:val="24"/>
          <w:highlight w:val="none"/>
        </w:rPr>
        <w:t xml:space="preserve">在接到甲方通知后</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rPr>
        <w:t xml:space="preserve">小时内到达甲方现场。</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10.4</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质保期内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乙方应对货物出现的质量及安全问题负责处理解决并承担一切费用。</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10.5</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质保期为</w:t>
      </w:r>
      <w:r>
        <w:rPr>
          <w:rFonts w:hint="eastAsia" w:ascii="宋体" w:hAnsi="宋体" w:eastAsia="宋体" w:cs="Courier New"/>
          <w:color w:val="000000" w:themeColor="text1"/>
          <w:sz w:val="24"/>
          <w:szCs w:val="24"/>
          <w:highlight w:val="none"/>
          <w:u w:val="none"/>
        </w:rPr>
        <w:t xml:space="preserve">自交货验收合格之日起</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rPr>
        <w:t xml:space="preserve">年</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因人为因素出现的故障不在质保范围内。超过质保期的</w:t>
      </w:r>
      <w:r>
        <w:rPr>
          <w:rFonts w:hint="eastAsia" w:ascii="宋体" w:hAnsi="宋体" w:eastAsia="宋体" w:cs="Courier New"/>
          <w:color w:val="000000" w:themeColor="text1"/>
          <w:sz w:val="24"/>
          <w:szCs w:val="24"/>
          <w:highlight w:val="none"/>
          <w:lang w:val="en-US" w:eastAsia="zh-CN"/>
        </w:rPr>
        <w:t xml:space="preserve">乙方负责终身</w:t>
      </w:r>
      <w:r>
        <w:rPr>
          <w:rFonts w:hint="eastAsia" w:ascii="宋体" w:hAnsi="宋体" w:eastAsia="宋体" w:cs="Courier New"/>
          <w:color w:val="000000" w:themeColor="text1"/>
          <w:sz w:val="24"/>
          <w:szCs w:val="24"/>
          <w:highlight w:val="none"/>
        </w:rPr>
        <w:t xml:space="preserve">维修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维修时只收</w:t>
      </w:r>
      <w:r>
        <w:rPr>
          <w:rFonts w:hint="eastAsia" w:ascii="宋体" w:hAnsi="宋体" w:eastAsia="宋体" w:cs="Courier New"/>
          <w:color w:val="000000" w:themeColor="text1"/>
          <w:sz w:val="24"/>
          <w:szCs w:val="24"/>
          <w:highlight w:val="none"/>
          <w:lang w:val="en-US" w:eastAsia="zh-CN"/>
        </w:rPr>
        <w:t xml:space="preserve">取</w:t>
      </w:r>
      <w:r>
        <w:rPr>
          <w:rFonts w:hint="eastAsia" w:ascii="宋体" w:hAnsi="宋体" w:eastAsia="宋体" w:cs="Courier New"/>
          <w:color w:val="000000" w:themeColor="text1"/>
          <w:sz w:val="24"/>
          <w:szCs w:val="24"/>
          <w:highlight w:val="none"/>
        </w:rPr>
        <w:t xml:space="preserve">部件成本费。</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十一、项目验收</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甲方依法组织履约验收工作。</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甲方在组织履约验收前</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将根据项目特点制定验收方案</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明确验收的时间、方式、程序等</w:t>
      </w:r>
      <w:r>
        <w:rPr>
          <w:rFonts w:hint="eastAsia" w:ascii="宋体" w:hAnsi="宋体" w:eastAsia="宋体" w:cs="Courier New"/>
          <w:color w:val="000000" w:themeColor="text1"/>
          <w:sz w:val="24"/>
          <w:szCs w:val="24"/>
          <w:highlight w:val="none"/>
          <w:lang w:eastAsia="zh-CN"/>
        </w:rPr>
        <w:t xml:space="preserve">内容，</w:t>
      </w:r>
      <w:r>
        <w:rPr>
          <w:rFonts w:hint="eastAsia" w:ascii="宋体" w:hAnsi="宋体" w:eastAsia="宋体" w:cs="Courier New"/>
          <w:color w:val="000000" w:themeColor="text1"/>
          <w:sz w:val="24"/>
          <w:szCs w:val="24"/>
          <w:highlight w:val="none"/>
        </w:rPr>
        <w:t xml:space="preserve">并可根据项目特点对服务期内的服务实施情况进行分期考核</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综合考核情况和服务效果进行验收。乙方应根据验收方案做好相应配合工作。</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11.3</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对于实际使用人和甲方分离的项目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甲方邀请实际使用人参与验收。</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11.4</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如有必要</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w:t>
      </w:r>
      <w:r>
        <w:rPr>
          <w:rFonts w:hint="eastAsia" w:ascii="宋体" w:hAnsi="宋体" w:eastAsia="宋体" w:cs="Courier New"/>
          <w:color w:val="000000" w:themeColor="text1"/>
          <w:sz w:val="24"/>
          <w:szCs w:val="24"/>
          <w:highlight w:val="none"/>
          <w:lang w:val="en-US" w:eastAsia="zh-CN"/>
        </w:rPr>
        <w:t xml:space="preserve">可</w:t>
      </w:r>
      <w:r>
        <w:rPr>
          <w:rFonts w:hint="eastAsia" w:ascii="宋体" w:hAnsi="宋体" w:eastAsia="宋体" w:cs="Courier New"/>
          <w:color w:val="000000" w:themeColor="text1"/>
          <w:sz w:val="24"/>
          <w:szCs w:val="24"/>
          <w:highlight w:val="none"/>
        </w:rPr>
        <w:t xml:space="preserve">邀请参加本项目</w:t>
      </w:r>
      <w:r>
        <w:rPr>
          <w:rFonts w:hint="eastAsia" w:ascii="宋体" w:hAnsi="宋体" w:eastAsia="宋体" w:cs="Courier New"/>
          <w:color w:val="000000" w:themeColor="text1"/>
          <w:sz w:val="24"/>
          <w:szCs w:val="24"/>
          <w:highlight w:val="none"/>
          <w:lang w:val="en-US" w:eastAsia="zh-CN"/>
        </w:rPr>
        <w:t xml:space="preserve">投标</w:t>
      </w:r>
      <w:r>
        <w:rPr>
          <w:rFonts w:hint="eastAsia" w:ascii="宋体" w:hAnsi="宋体" w:eastAsia="宋体" w:cs="Courier New"/>
          <w:color w:val="000000" w:themeColor="text1"/>
          <w:sz w:val="24"/>
          <w:szCs w:val="24"/>
          <w:highlight w:val="none"/>
        </w:rPr>
        <w:t xml:space="preserve">的其他</w:t>
      </w:r>
      <w:r>
        <w:rPr>
          <w:rFonts w:hint="eastAsia" w:ascii="宋体" w:hAnsi="宋体" w:eastAsia="宋体" w:cs="Courier New"/>
          <w:color w:val="000000" w:themeColor="text1"/>
          <w:sz w:val="24"/>
          <w:szCs w:val="24"/>
          <w:highlight w:val="none"/>
          <w:lang w:eastAsia="zh-CN"/>
        </w:rPr>
        <w:t xml:space="preserve">投标人</w:t>
      </w:r>
      <w:r>
        <w:rPr>
          <w:rFonts w:hint="eastAsia" w:ascii="宋体" w:hAnsi="宋体" w:eastAsia="宋体" w:cs="Courier New"/>
          <w:color w:val="000000" w:themeColor="text1"/>
          <w:sz w:val="24"/>
          <w:szCs w:val="24"/>
          <w:highlight w:val="none"/>
        </w:rPr>
        <w:t xml:space="preserve">或第三方专业机构及专家参与验收</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相关意见将作为验收</w:t>
      </w:r>
      <w:r>
        <w:rPr>
          <w:rFonts w:hint="eastAsia" w:ascii="宋体" w:hAnsi="宋体" w:eastAsia="宋体" w:cs="Courier New"/>
          <w:color w:val="000000" w:themeColor="text1"/>
          <w:sz w:val="24"/>
          <w:szCs w:val="24"/>
          <w:highlight w:val="none"/>
          <w:lang w:val="en-US" w:eastAsia="zh-CN"/>
        </w:rPr>
        <w:t xml:space="preserve">结论</w:t>
      </w:r>
      <w:r>
        <w:rPr>
          <w:rFonts w:hint="eastAsia" w:ascii="宋体" w:hAnsi="宋体" w:eastAsia="宋体" w:cs="Courier New"/>
          <w:color w:val="000000" w:themeColor="text1"/>
          <w:sz w:val="24"/>
          <w:szCs w:val="24"/>
          <w:highlight w:val="none"/>
        </w:rPr>
        <w:t xml:space="preserve">的参考。</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11.5</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甲方成立验收小组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列明各项标准的验收情况及项目总体评价</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由验收双方共同签署。验收结果与采购合同约定的资金支付及履约保证金</w:t>
      </w:r>
      <w:r>
        <w:rPr>
          <w:rFonts w:hint="eastAsia" w:ascii="宋体" w:hAnsi="宋体" w:eastAsia="宋体" w:cs="Courier New"/>
          <w:color w:val="000000" w:themeColor="text1"/>
          <w:sz w:val="24"/>
          <w:szCs w:val="24"/>
          <w:highlight w:val="none"/>
          <w:lang w:val="en-US" w:eastAsia="zh-CN"/>
        </w:rPr>
        <w:t xml:space="preserve">退</w:t>
      </w:r>
      <w:r>
        <w:rPr>
          <w:rFonts w:hint="eastAsia" w:ascii="宋体" w:hAnsi="宋体" w:eastAsia="宋体" w:cs="Courier New"/>
          <w:color w:val="000000" w:themeColor="text1"/>
          <w:sz w:val="24"/>
          <w:szCs w:val="24"/>
          <w:highlight w:val="none"/>
        </w:rPr>
        <w:t xml:space="preserve">还挂钩。履约验收的各项资料存档备查。</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11.6</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验收合格的项目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甲方依法及时处理。采购合同的履行、违约责任和解决争议的方式等适用《</w:t>
      </w:r>
      <w:r>
        <w:rPr>
          <w:rFonts w:hint="eastAsia" w:ascii="宋体" w:hAnsi="宋体" w:eastAsia="宋体" w:cs="Courier New"/>
          <w:color w:val="000000" w:themeColor="text1"/>
          <w:sz w:val="24"/>
          <w:szCs w:val="24"/>
          <w:highlight w:val="none"/>
          <w:lang w:eastAsia="zh-CN"/>
        </w:rPr>
        <w:t xml:space="preserve">中华人民共和国</w:t>
      </w:r>
      <w:r>
        <w:rPr>
          <w:rFonts w:hint="eastAsia" w:ascii="宋体" w:hAnsi="宋体" w:eastAsia="宋体" w:cs="Courier New"/>
          <w:color w:val="000000" w:themeColor="text1"/>
          <w:sz w:val="24"/>
          <w:szCs w:val="24"/>
          <w:highlight w:val="none"/>
        </w:rPr>
        <w:t xml:space="preserve">民法典》。乙方在履约过程中有政府采购法律法规规定的违法违规情形的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甲方将及时报告本级财政部门。</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十二、货物的包装、发运及运输</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12.</w:t>
      </w:r>
      <w:r>
        <w:rPr>
          <w:rFonts w:hint="eastAsia" w:ascii="宋体" w:hAnsi="宋体" w:eastAsia="宋体" w:cs="Courier New"/>
          <w:color w:val="000000" w:themeColor="text1"/>
          <w:sz w:val="24"/>
          <w:szCs w:val="24"/>
          <w:highlight w:val="none"/>
        </w:rPr>
        <w:t xml:space="preserve">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使用说明书、质量检验证明书、随配附件和工具以及清单一并附于货物内。</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12.3</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乙方在货物发运手续办理完毕后24小时内或货到甲方48小时前通知甲方</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以准备接货。</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12.4</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货物在交付甲方前发生的风险均由乙方负责。</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12.5</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货物在规定的交付期限内由乙方送达甲方指定的地点视为交付</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乙方同时需通知甲方货物已送达。</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十三、违约责任</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甲方无正当理由拒收货物</w:t>
      </w:r>
      <w:r>
        <w:rPr>
          <w:rFonts w:hint="eastAsia" w:ascii="宋体" w:hAnsi="宋体" w:eastAsia="宋体" w:cs="Courier New"/>
          <w:color w:val="000000" w:themeColor="text1"/>
          <w:sz w:val="24"/>
          <w:szCs w:val="24"/>
          <w:highlight w:val="none"/>
        </w:rPr>
        <w:t xml:space="preserve">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应</w:t>
      </w:r>
      <w:r>
        <w:rPr>
          <w:rFonts w:hint="eastAsia" w:ascii="宋体" w:hAnsi="宋体" w:eastAsia="宋体" w:cs="Courier New"/>
          <w:color w:val="000000" w:themeColor="text1"/>
          <w:sz w:val="24"/>
          <w:szCs w:val="24"/>
          <w:highlight w:val="none"/>
        </w:rPr>
        <w:t xml:space="preserve">向乙方偿付拒收货</w:t>
      </w:r>
      <w:r>
        <w:rPr>
          <w:rFonts w:hint="eastAsia" w:ascii="宋体" w:hAnsi="宋体" w:cs="Courier New"/>
          <w:color w:val="000000" w:themeColor="text1"/>
          <w:sz w:val="24"/>
          <w:szCs w:val="24"/>
          <w:highlight w:val="none"/>
          <w:lang w:val="en-US" w:eastAsia="zh-CN"/>
        </w:rPr>
        <w:t xml:space="preserve">物</w:t>
      </w:r>
      <w:r>
        <w:rPr>
          <w:rFonts w:hint="eastAsia" w:ascii="宋体" w:hAnsi="宋体" w:eastAsia="宋体" w:cs="Courier New"/>
          <w:color w:val="000000" w:themeColor="text1"/>
          <w:sz w:val="24"/>
          <w:szCs w:val="24"/>
          <w:highlight w:val="none"/>
        </w:rPr>
        <w:t xml:space="preserve">总</w:t>
      </w:r>
      <w:r>
        <w:rPr>
          <w:rFonts w:hint="eastAsia" w:ascii="宋体" w:hAnsi="宋体" w:cs="Courier New"/>
          <w:color w:val="000000" w:themeColor="text1"/>
          <w:sz w:val="24"/>
          <w:szCs w:val="24"/>
          <w:highlight w:val="none"/>
          <w:lang w:val="en-US" w:eastAsia="zh-CN"/>
        </w:rPr>
        <w:t xml:space="preserve">价</w:t>
      </w:r>
      <w:r>
        <w:rPr>
          <w:rFonts w:hint="eastAsia" w:ascii="宋体" w:hAnsi="宋体" w:eastAsia="宋体" w:cs="Courier New"/>
          <w:color w:val="000000" w:themeColor="text1"/>
          <w:sz w:val="24"/>
          <w:szCs w:val="24"/>
          <w:highlight w:val="none"/>
        </w:rPr>
        <w:t xml:space="preserve">款</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u w:val="single"/>
          <w:lang w:val="en-US" w:eastAsia="zh-CN"/>
        </w:rPr>
        <w:t xml:space="preserve"> 5% </w:t>
      </w:r>
      <w:r>
        <w:rPr>
          <w:rFonts w:hint="eastAsia" w:ascii="宋体" w:hAnsi="宋体" w:eastAsia="宋体" w:cs="Courier New"/>
          <w:color w:val="000000" w:themeColor="text1"/>
          <w:sz w:val="24"/>
          <w:szCs w:val="24"/>
          <w:highlight w:val="none"/>
        </w:rPr>
        <w:t xml:space="preserve">的违约金。</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甲方无故逾期验收和办理货款支付手续的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应按逾期付款总额每日</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u w:val="single"/>
          <w:lang w:val="en-US" w:eastAsia="zh-CN"/>
        </w:rPr>
        <w:t xml:space="preserve">0.</w:t>
      </w:r>
      <w:r>
        <w:rPr>
          <w:rFonts w:hint="eastAsia" w:ascii="宋体" w:hAnsi="宋体" w:eastAsia="宋体" w:cs="Courier New"/>
          <w:color w:val="000000" w:themeColor="text1"/>
          <w:sz w:val="24"/>
          <w:szCs w:val="24"/>
          <w:highlight w:val="none"/>
          <w:u w:val="single"/>
          <w:lang w:val="en-US" w:eastAsia="zh-CN"/>
        </w:rPr>
        <w:t xml:space="preserve">5%</w:t>
      </w:r>
      <w:r>
        <w:rPr>
          <w:rFonts w:hint="eastAsia" w:ascii="宋体" w:hAnsi="宋体" w:eastAsia="宋体" w:cs="Courier New"/>
          <w:color w:val="000000" w:themeColor="text1"/>
          <w:sz w:val="24"/>
          <w:szCs w:val="24"/>
          <w:highlight w:val="none"/>
          <w:u w:val="single"/>
          <w:lang w:val="en-US" w:eastAsia="zh-CN"/>
        </w:rPr>
        <w:t xml:space="preserve">  </w:t>
      </w:r>
      <w:r>
        <w:rPr>
          <w:rFonts w:hint="eastAsia" w:ascii="宋体" w:hAnsi="宋体" w:eastAsia="宋体" w:cs="Courier New"/>
          <w:color w:val="000000" w:themeColor="text1"/>
          <w:sz w:val="24"/>
          <w:szCs w:val="24"/>
          <w:highlight w:val="none"/>
        </w:rPr>
        <w:t xml:space="preserve">向乙方支付违约金</w:t>
      </w:r>
      <w:r>
        <w:rPr>
          <w:rFonts w:hint="eastAsia" w:ascii="宋体" w:hAnsi="宋体" w:eastAsia="宋体" w:cs="Courier New"/>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但违约金最高不得超过合同总价的</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u w:val="single"/>
          <w:lang w:val="en-US" w:eastAsia="zh-CN"/>
        </w:rPr>
        <w:t xml:space="preserve"> 5%</w:t>
      </w:r>
      <w:r>
        <w:rPr>
          <w:rFonts w:hint="eastAsia" w:ascii="宋体" w:hAnsi="宋体" w:eastAsia="宋体" w:cs="Courier New"/>
          <w:color w:val="000000" w:themeColor="text1"/>
          <w:sz w:val="24"/>
          <w:szCs w:val="24"/>
          <w:highlight w:val="none"/>
          <w:u w:val="single"/>
          <w:lang w:val="en-US" w:eastAsia="zh-CN"/>
        </w:rPr>
        <w:t xml:space="preserve">  </w:t>
      </w:r>
      <w:r>
        <w:rPr>
          <w:rFonts w:ascii="宋体" w:hAnsi="宋体" w:eastAsia="宋体" w:cs="宋体"/>
          <w:color w:val="000000" w:themeColor="text1"/>
          <w:sz w:val="24"/>
          <w:szCs w:val="24"/>
          <w:highlight w:val="none"/>
        </w:rPr>
        <w:t xml:space="preserve">。</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13.3</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乙方逾期交付货物的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应按逾期交货总额每日</w:t>
      </w:r>
      <w:r>
        <w:rPr>
          <w:rFonts w:hint="eastAsia" w:ascii="宋体" w:hAnsi="宋体" w:eastAsia="宋体" w:cs="Courier New"/>
          <w:color w:val="000000" w:themeColor="text1"/>
          <w:sz w:val="24"/>
          <w:szCs w:val="24"/>
          <w:highlight w:val="none"/>
          <w:u w:val="single"/>
          <w:lang w:val="en-US" w:eastAsia="zh-CN"/>
        </w:rPr>
        <w:t xml:space="preserve">  </w:t>
      </w:r>
      <w:r>
        <w:rPr>
          <w:rFonts w:hint="eastAsia" w:ascii="宋体" w:hAnsi="宋体" w:eastAsia="宋体" w:cs="Courier New"/>
          <w:color w:val="000000" w:themeColor="text1"/>
          <w:sz w:val="24"/>
          <w:szCs w:val="24"/>
          <w:u w:val="single"/>
          <w:lang w:val="en-US" w:eastAsia="zh-CN"/>
        </w:rPr>
        <w:t xml:space="preserve">0.5%</w:t>
      </w:r>
      <w:r>
        <w:rPr>
          <w:rFonts w:hint="eastAsia" w:ascii="宋体" w:hAnsi="宋体" w:eastAsia="宋体" w:cs="Courier New"/>
          <w:color w:val="000000" w:themeColor="text1"/>
          <w:sz w:val="24"/>
          <w:szCs w:val="24"/>
          <w:highlight w:val="none"/>
          <w:u w:val="single"/>
          <w:lang w:val="en-US" w:eastAsia="zh-CN"/>
        </w:rPr>
        <w:t xml:space="preserve"> </w:t>
      </w:r>
      <w:r>
        <w:rPr>
          <w:rFonts w:hint="eastAsia" w:ascii="宋体" w:hAnsi="宋体" w:eastAsia="宋体" w:cs="Courier New"/>
          <w:color w:val="000000" w:themeColor="text1"/>
          <w:sz w:val="24"/>
          <w:szCs w:val="24"/>
          <w:highlight w:val="none"/>
        </w:rPr>
        <w:t xml:space="preserve">向甲方支付违约金</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由甲方从待付货款中扣除。超过约定日期10个工作日不能交货的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甲方可解除本合同。乙方因逾期交货或因其他违约行为导致甲方解除合同的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应向甲方支付合同总</w:t>
      </w:r>
      <w:r>
        <w:rPr>
          <w:rFonts w:hint="eastAsia" w:ascii="宋体" w:hAnsi="宋体" w:eastAsia="宋体" w:cs="Courier New"/>
          <w:color w:val="000000" w:themeColor="text1"/>
          <w:sz w:val="24"/>
          <w:szCs w:val="24"/>
          <w:highlight w:val="none"/>
          <w:lang w:val="en-US" w:eastAsia="zh-CN"/>
        </w:rPr>
        <w:t xml:space="preserve">价</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u w:val="single"/>
          <w:lang w:val="en-US" w:eastAsia="zh-CN"/>
        </w:rPr>
        <w:t xml:space="preserve">30%</w:t>
      </w:r>
      <w:r>
        <w:rPr>
          <w:rFonts w:hint="eastAsia" w:ascii="宋体" w:hAnsi="宋体" w:eastAsia="宋体" w:cs="Courier New"/>
          <w:color w:val="000000" w:themeColor="text1"/>
          <w:sz w:val="24"/>
          <w:szCs w:val="24"/>
          <w:highlight w:val="none"/>
          <w:u w:val="single"/>
          <w:lang w:val="en-US" w:eastAsia="zh-CN"/>
        </w:rPr>
        <w:t xml:space="preserve"> </w:t>
      </w:r>
      <w:r>
        <w:rPr>
          <w:rFonts w:hint="eastAsia" w:ascii="宋体" w:hAnsi="宋体" w:eastAsia="宋体" w:cs="Courier New"/>
          <w:color w:val="000000" w:themeColor="text1"/>
          <w:sz w:val="24"/>
          <w:szCs w:val="24"/>
          <w:highlight w:val="none"/>
        </w:rPr>
        <w:t xml:space="preserve">的违约金</w:t>
      </w:r>
      <w:r>
        <w:rPr>
          <w:rFonts w:hint="eastAsia" w:ascii="宋体" w:hAnsi="宋体" w:eastAsia="宋体" w:cs="Courier New"/>
          <w:color w:val="000000" w:themeColor="text1"/>
          <w:sz w:val="24"/>
          <w:szCs w:val="24"/>
          <w:highlight w:val="none"/>
        </w:rPr>
        <w:t xml:space="preserve">。 </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13.4 乙方所交</w:t>
      </w:r>
      <w:r>
        <w:rPr>
          <w:rFonts w:hint="eastAsia" w:ascii="宋体" w:hAnsi="宋体" w:eastAsia="宋体" w:cs="Courier New"/>
          <w:color w:val="000000" w:themeColor="text1"/>
          <w:sz w:val="24"/>
          <w:szCs w:val="24"/>
          <w:highlight w:val="none"/>
          <w:lang w:val="en-US" w:eastAsia="zh-CN"/>
        </w:rPr>
        <w:t xml:space="preserve">付</w:t>
      </w:r>
      <w:r>
        <w:rPr>
          <w:rFonts w:hint="eastAsia" w:ascii="宋体" w:hAnsi="宋体" w:eastAsia="宋体" w:cs="Courier New"/>
          <w:color w:val="000000" w:themeColor="text1"/>
          <w:sz w:val="24"/>
          <w:szCs w:val="24"/>
          <w:highlight w:val="none"/>
        </w:rPr>
        <w:t xml:space="preserve">的货物品种、型号、规格、技术参数、质量不符合合同规定及招标文件规定标准的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甲方有权拒收该货物</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乙方愿意更换货物但逾期交货的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按乙方逾期交货处理。乙方拒绝更换货物的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甲方可单方面解除合同。</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color w:val="000000" w:themeColor="text1"/>
          <w:highlight w:val="none"/>
        </w:rPr>
      </w:pPr>
      <w:r>
        <w:rPr>
          <w:rFonts w:hint="eastAsia" w:ascii="宋体" w:hAnsi="宋体" w:eastAsia="宋体" w:cs="Courier New"/>
          <w:color w:val="000000" w:themeColor="text1"/>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themeColor="text1"/>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十四、不可抗力事件处理</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14.1 在合同有效期内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任何一方因不可抗力事件导致不能履行合同</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则合同履行期可延长</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其延长期与不可抗力影响期相同。</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14.2 不可抗力事件发生后</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应立即通知对方并寄送有关权威机构出具的证明。</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14.3 不可抗力事件延续120天以上</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双方应通过友好协商确定是否继续履行合同。</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十五、解决争议的方法</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15.1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甲乙双方因合同签订、履行而发生的一切争议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应通过友好协商解决。协商不成</w:t>
      </w:r>
      <w:r>
        <w:rPr>
          <w:rFonts w:hint="eastAsia" w:ascii="宋体" w:hAnsi="宋体" w:eastAsia="宋体" w:cs="Courier New"/>
          <w:color w:val="000000" w:themeColor="text1"/>
          <w:sz w:val="24"/>
          <w:szCs w:val="24"/>
          <w:highlight w:val="none"/>
          <w:lang w:val="en-US" w:eastAsia="zh-CN"/>
        </w:rPr>
        <w:t xml:space="preserve">的</w:t>
      </w:r>
      <w:r>
        <w:rPr>
          <w:rFonts w:hint="eastAsia" w:ascii="宋体" w:hAnsi="宋体" w:eastAsia="宋体" w:cs="Courier New"/>
          <w:color w:val="000000" w:themeColor="text1"/>
          <w:sz w:val="24"/>
          <w:szCs w:val="24"/>
          <w:highlight w:val="none"/>
        </w:rPr>
        <w:t xml:space="preserve">由甲方住所地人民法院管辖。</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1"/>
      </w:pPr>
      <w:r>
        <w:rPr>
          <w:rFonts w:hint="eastAsia" w:ascii="方正黑体_GBK" w:hAnsi="方正黑体_GBK" w:eastAsia="方正黑体_GBK" w:cs="方正黑体_GBK"/>
          <w:b w:val="0"/>
          <w:bCs/>
          <w:color w:val="000000" w:themeColor="text1"/>
          <w:sz w:val="24"/>
          <w:szCs w:val="24"/>
          <w:highlight w:val="none"/>
        </w:rPr>
        <w:t xml:space="preserve">十六、合同生效及其</w:t>
      </w:r>
      <w:r>
        <w:rPr>
          <w:rFonts w:hint="eastAsia" w:ascii="方正黑体_GBK" w:hAnsi="方正黑体_GBK" w:eastAsia="方正黑体_GBK" w:cs="方正黑体_GBK"/>
          <w:b w:val="0"/>
          <w:bCs/>
          <w:color w:val="000000" w:themeColor="text1"/>
          <w:sz w:val="24"/>
          <w:szCs w:val="24"/>
          <w:highlight w:val="none"/>
          <w:lang w:val="en-US" w:eastAsia="zh-CN"/>
        </w:rPr>
        <w:t xml:space="preserve">他</w:t>
      </w:r>
      <w:r>
        <w:rPr>
          <w:rFonts w:hint="eastAsia" w:ascii="方正黑体_GBK" w:hAnsi="方正黑体_GBK" w:eastAsia="方正黑体_GBK" w:cs="方正黑体_GBK"/>
          <w:b w:val="0"/>
          <w:bCs/>
          <w:color w:val="000000" w:themeColor="text1"/>
          <w:sz w:val="24"/>
          <w:szCs w:val="24"/>
          <w:highlight w:val="none"/>
          <w:lang w:val="en-US" w:eastAsia="zh-CN"/>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16.1 </w:t>
      </w:r>
      <w:r>
        <w:rPr>
          <w:rFonts w:hint="eastAsia" w:ascii="宋体" w:hAnsi="宋体" w:eastAsia="宋体" w:cs="Courier New"/>
          <w:color w:val="000000" w:themeColor="text1"/>
          <w:sz w:val="24"/>
          <w:szCs w:val="24"/>
          <w:highlight w:val="none"/>
          <w:lang w:val="en-US" w:eastAsia="zh-CN"/>
        </w:rPr>
        <w:t xml:space="preserve">本</w:t>
      </w:r>
      <w:r>
        <w:rPr>
          <w:rFonts w:hint="eastAsia" w:ascii="宋体" w:hAnsi="宋体" w:eastAsia="宋体" w:cs="Courier New"/>
          <w:color w:val="000000" w:themeColor="text1"/>
          <w:sz w:val="24"/>
          <w:szCs w:val="24"/>
          <w:highlight w:val="none"/>
        </w:rPr>
        <w:t xml:space="preserve">合同经双方加盖单位公章后生效。</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16.2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本合同未尽事宜</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遵照《</w:t>
      </w:r>
      <w:r>
        <w:rPr>
          <w:rFonts w:hint="eastAsia" w:ascii="宋体" w:hAnsi="宋体" w:eastAsia="宋体" w:cs="Courier New"/>
          <w:color w:val="000000" w:themeColor="text1"/>
          <w:sz w:val="24"/>
          <w:szCs w:val="24"/>
          <w:highlight w:val="none"/>
          <w:lang w:eastAsia="zh-CN"/>
        </w:rPr>
        <w:t xml:space="preserve">中华人民共和国</w:t>
      </w:r>
      <w:r>
        <w:rPr>
          <w:rFonts w:hint="eastAsia" w:ascii="宋体" w:hAnsi="宋体" w:eastAsia="宋体" w:cs="Courier New"/>
          <w:color w:val="000000" w:themeColor="text1"/>
          <w:sz w:val="24"/>
          <w:szCs w:val="24"/>
          <w:highlight w:val="none"/>
        </w:rPr>
        <w:t xml:space="preserve">民法典》《</w:t>
      </w:r>
      <w:r>
        <w:rPr>
          <w:rFonts w:hint="eastAsia" w:ascii="宋体" w:hAnsi="宋体" w:eastAsia="宋体" w:cs="Courier New"/>
          <w:color w:val="000000" w:themeColor="text1"/>
          <w:sz w:val="24"/>
          <w:szCs w:val="24"/>
          <w:highlight w:val="none"/>
          <w:lang w:eastAsia="zh-CN"/>
        </w:rPr>
        <w:t xml:space="preserve">中华人民共和国</w:t>
      </w:r>
      <w:r>
        <w:rPr>
          <w:rFonts w:hint="eastAsia" w:ascii="宋体" w:hAnsi="宋体" w:eastAsia="宋体" w:cs="Courier New"/>
          <w:color w:val="000000" w:themeColor="text1"/>
          <w:sz w:val="24"/>
          <w:szCs w:val="24"/>
          <w:highlight w:val="none"/>
        </w:rPr>
        <w:t xml:space="preserve">政府采购法》有关条文执行。</w:t>
      </w:r>
      <w:r>
        <w:rPr>
          <w:rFonts w:hint="eastAsia" w:ascii="宋体" w:hAnsi="宋体" w:eastAsia="宋体" w:cs="Courier New"/>
          <w:color w:val="000000" w:themeColor="text1"/>
          <w:sz w:val="24"/>
          <w:szCs w:val="24"/>
          <w:highlight w:val="none"/>
        </w:rPr>
      </w:r>
      <w:r>
        <w:rPr>
          <w:color w:val="000000" w:themeColor="text1"/>
        </w:rPr>
      </w:r>
    </w:p>
    <w:p>
      <w:pPr>
        <w:pStyle w:val="873"/>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16.3 本合同正本一式两份</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具有同等法律效力</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甲方、乙方各执一份。</w:t>
      </w:r>
      <w:r>
        <w:rPr>
          <w:rFonts w:hint="eastAsia" w:ascii="宋体"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color w:val="000000" w:themeColor="text1"/>
        </w:rPr>
      </w:r>
      <w:bookmarkEnd w:id="48"/>
      <w:r>
        <w:rPr>
          <w:color w:val="000000" w:themeColor="text1"/>
        </w:rPr>
      </w:r>
      <w:bookmarkEnd w:id="49"/>
      <w:r>
        <w:rPr>
          <w:color w:val="000000" w:themeColor="text1"/>
        </w:rPr>
      </w:r>
      <w:bookmarkEnd w:id="50"/>
      <w:r>
        <w:rPr>
          <w:color w:val="000000" w:themeColor="text1"/>
        </w:rPr>
      </w:r>
      <w:bookmarkStart w:id="57" w:name="_Hlt16619369"/>
      <w:r>
        <w:rPr>
          <w:color w:val="000000" w:themeColor="text1"/>
        </w:rPr>
      </w:r>
      <w:bookmarkEnd w:id="57"/>
      <w:r>
        <w:rPr>
          <w:rFonts w:hint="eastAsia" w:hAnsi="宋体" w:eastAsia="宋体" w:cs="Courier New"/>
          <w:color w:val="000000" w:themeColor="text1"/>
          <w:sz w:val="24"/>
          <w:szCs w:val="24"/>
          <w:highlight w:val="none"/>
        </w:rPr>
        <w:t xml:space="preserve">  </w:t>
      </w:r>
      <w:r>
        <w:rPr>
          <w:rFonts w:hint="eastAsia" w:hAnsi="宋体" w:eastAsia="宋体" w:cs="Courier New"/>
          <w:color w:val="000000" w:themeColor="text1"/>
          <w:sz w:val="24"/>
          <w:szCs w:val="24"/>
          <w:highlight w:val="none"/>
        </w:rPr>
      </w:r>
      <w:r>
        <w:rPr>
          <w:color w:val="000000" w:themeColor="text1"/>
        </w:rPr>
      </w:r>
    </w:p>
    <w:p>
      <w:pPr>
        <w:pStyle w:val="912"/>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甲</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乙</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w:t>
      </w:r>
      <w:r>
        <w:rPr>
          <w:rFonts w:hint="eastAsia"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地</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址：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地</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址： </w:t>
      </w:r>
      <w:r>
        <w:rPr>
          <w:rFonts w:hint="eastAsia"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法定代表人或授权代表：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法定代表人或授权代表：</w:t>
      </w:r>
      <w:r>
        <w:rPr>
          <w:rFonts w:hint="eastAsia" w:hAnsi="宋体" w:eastAsia="宋体" w:cs="Courier New"/>
          <w:color w:val="000000" w:themeColor="text1"/>
          <w:sz w:val="24"/>
          <w:szCs w:val="24"/>
          <w:highlight w:val="none"/>
        </w:rPr>
      </w:r>
      <w:r>
        <w:rPr>
          <w:color w:val="000000" w:themeColor="text1"/>
        </w:rPr>
      </w:r>
    </w:p>
    <w:p>
      <w:pPr>
        <w:pStyle w:val="912"/>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联系电话：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联系电话：          </w:t>
      </w:r>
      <w:r>
        <w:rPr>
          <w:rFonts w:hint="eastAsia"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                                          </w:t>
      </w:r>
      <w:r>
        <w:rPr>
          <w:rFonts w:hint="eastAsia" w:hAnsi="宋体" w:eastAsia="宋体" w:cs="Courier New"/>
          <w:color w:val="000000" w:themeColor="text1"/>
          <w:sz w:val="24"/>
          <w:szCs w:val="24"/>
          <w:highlight w:val="none"/>
        </w:rPr>
      </w:r>
      <w:r>
        <w:rPr>
          <w:color w:val="000000" w:themeColor="text1"/>
        </w:rPr>
      </w:r>
    </w:p>
    <w:p>
      <w:pPr>
        <w:pStyle w:val="912"/>
        <w:ind w:firstLine="480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签订日期：      </w:t>
      </w:r>
      <w:r>
        <w:rPr>
          <w:rFonts w:hint="eastAsia" w:hAnsi="宋体" w:eastAsia="宋体" w:cs="Courier New"/>
          <w:color w:val="000000" w:themeColor="text1"/>
          <w:sz w:val="24"/>
          <w:szCs w:val="24"/>
          <w:highlight w:val="none"/>
        </w:rPr>
      </w:r>
      <w:r>
        <w:rPr>
          <w:color w:val="000000" w:themeColor="text1"/>
        </w:rP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color w:val="000000" w:themeColor="text1"/>
          <w:sz w:val="30"/>
          <w:szCs w:val="21"/>
          <w:highlight w:val="none"/>
        </w:rPr>
        <w:outlineLvl w:val="9"/>
      </w:pPr>
      <w:r>
        <w:rPr>
          <w:rFonts w:hint="eastAsia" w:ascii="宋体" w:hAnsi="宋体" w:eastAsia="宋体" w:cs="Times New Roman"/>
          <w:b/>
          <w:bCs w:val="0"/>
          <w:color w:val="000000" w:themeColor="text1"/>
          <w:sz w:val="30"/>
          <w:szCs w:val="21"/>
          <w:highlight w:val="none"/>
        </w:rPr>
      </w:r>
      <w:r>
        <w:rPr>
          <w:color w:val="000000" w:themeColor="text1"/>
        </w:rP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9"/>
      </w:pPr>
      <w:r>
        <w:rPr>
          <w:rFonts w:hint="eastAsia" w:ascii="方正小标宋简体" w:hAnsi="方正小标宋简体" w:eastAsia="方正小标宋简体" w:cs="方正小标宋简体"/>
          <w:b w:val="0"/>
          <w:bCs/>
          <w:color w:val="000000" w:themeColor="text1"/>
          <w:sz w:val="32"/>
          <w:szCs w:val="32"/>
          <w:highlight w:val="none"/>
        </w:rPr>
      </w:r>
      <w:r>
        <w:rPr>
          <w:color w:val="000000" w:themeColor="text1"/>
        </w:rP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1"/>
      </w:pPr>
      <w:r>
        <w:rPr>
          <w:rFonts w:hint="eastAsia" w:ascii="方正小标宋简体" w:hAnsi="方正小标宋简体" w:eastAsia="方正小标宋简体" w:cs="方正小标宋简体"/>
          <w:b w:val="0"/>
          <w:bCs/>
          <w:color w:val="000000" w:themeColor="text1"/>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themeColor="text1"/>
          <w:sz w:val="32"/>
          <w:szCs w:val="32"/>
          <w:highlight w:val="none"/>
        </w:rPr>
      </w:r>
      <w:r>
        <w:rPr>
          <w:color w:val="000000" w:themeColor="text1"/>
        </w:rPr>
      </w:r>
    </w:p>
    <w:p>
      <w:pPr>
        <w:pStyle w:val="912"/>
        <w:ind w:firstLine="480"/>
        <w:jc w:val="left"/>
        <w:keepLines w:val="0"/>
        <w:keepNext w:val="0"/>
        <w:pageBreakBefore w:val="0"/>
        <w:spacing w:before="120" w:after="120" w:line="264" w:lineRule="auto"/>
        <w:widowControl w:val="off"/>
        <w:rPr>
          <w:rFonts w:hAnsi="宋体"/>
          <w:color w:val="000000" w:themeColor="text1"/>
          <w:sz w:val="24"/>
          <w:szCs w:val="24"/>
          <w:highlight w:val="none"/>
        </w:rPr>
      </w:pPr>
      <w:r>
        <w:rPr>
          <w:rFonts w:hint="eastAsia" w:hAnsi="宋体"/>
          <w:color w:val="000000" w:themeColor="text1"/>
          <w:sz w:val="24"/>
          <w:szCs w:val="24"/>
          <w:highlight w:val="none"/>
        </w:rPr>
        <w:t xml:space="preserve">招标文件及合同未约定事项</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双方可友好协商签订补充协议。</w:t>
      </w:r>
      <w:r>
        <w:rPr>
          <w:rFonts w:hAnsi="宋体"/>
          <w:color w:val="000000" w:themeColor="text1"/>
          <w:sz w:val="24"/>
          <w:szCs w:val="24"/>
          <w:highlight w:val="none"/>
        </w:rPr>
      </w:r>
      <w:r>
        <w:rPr>
          <w:color w:val="000000" w:themeColor="text1"/>
        </w:rPr>
      </w:r>
    </w:p>
    <w:p>
      <w:pPr>
        <w:pStyle w:val="873"/>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rPr>
        <w:outlineLvl w:val="0"/>
      </w:pPr>
      <w:r>
        <w:rPr>
          <w:rFonts w:ascii="黑体" w:hAnsi="Courier New" w:eastAsia="黑体" w:cs="Courier New"/>
          <w:bCs/>
          <w:color w:val="000000" w:themeColor="text1"/>
          <w:sz w:val="44"/>
          <w:szCs w:val="21"/>
          <w:highlight w:val="none"/>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w:t>
      </w:r>
      <w:bookmarkEnd w:id="51"/>
      <w:r>
        <w:rPr>
          <w:rFonts w:hint="eastAsia" w:ascii="方正小标宋简体" w:hAnsi="方正小标宋简体" w:eastAsia="方正小标宋简体" w:cs="方正小标宋简体"/>
          <w:color w:val="000000" w:themeColor="text1"/>
          <w:sz w:val="36"/>
          <w:szCs w:val="36"/>
          <w:highlight w:val="none"/>
        </w:rPr>
        <w:t xml:space="preserve">四章</w:t>
      </w:r>
      <w:r>
        <w:rPr>
          <w:rFonts w:hint="eastAsia" w:ascii="方正小标宋简体" w:hAnsi="方正小标宋简体" w:eastAsia="方正小标宋简体" w:cs="方正小标宋简体"/>
          <w:color w:val="000000" w:themeColor="text1"/>
          <w:sz w:val="36"/>
          <w:szCs w:val="36"/>
          <w:highlight w:val="none"/>
          <w:lang w:val="en-US" w:eastAsia="zh-CN"/>
        </w:rPr>
        <w:t xml:space="preserve">  </w:t>
      </w:r>
      <w:r>
        <w:rPr>
          <w:rFonts w:hint="eastAsia" w:ascii="方正小标宋简体" w:hAnsi="方正小标宋简体" w:eastAsia="方正小标宋简体" w:cs="方正小标宋简体"/>
          <w:color w:val="000000" w:themeColor="text1"/>
          <w:sz w:val="36"/>
          <w:szCs w:val="36"/>
          <w:highlight w:val="none"/>
        </w:rPr>
        <w:t xml:space="preserve">采购需求</w:t>
      </w:r>
      <w:bookmarkEnd w:id="52"/>
      <w:r>
        <w:rPr>
          <w:color w:val="000000" w:themeColor="text1"/>
        </w:rPr>
      </w:r>
      <w:bookmarkEnd w:id="53"/>
      <w:r>
        <w:rPr>
          <w:color w:val="000000" w:themeColor="text1"/>
        </w:rPr>
      </w:r>
      <w:bookmarkEnd w:id="54"/>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3"/>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pPr>
      <w:r>
        <w:rPr>
          <w:color w:val="000000" w:themeColor="text1"/>
        </w:rPr>
      </w:r>
      <w:bookmarkStart w:id="58" w:name="_Toc49090575"/>
      <w:r>
        <w:rPr>
          <w:color w:val="000000" w:themeColor="text1"/>
        </w:rPr>
      </w:r>
      <w:bookmarkStart w:id="59" w:name="_Toc26554093"/>
      <w:r>
        <w:rPr>
          <w:rFonts w:hint="eastAsia" w:ascii="黑体" w:hAnsi="黑体" w:eastAsia="黑体" w:cs="黑体"/>
          <w:color w:val="000000" w:themeColor="text1"/>
          <w:sz w:val="24"/>
          <w:szCs w:val="24"/>
          <w:highlight w:val="none"/>
          <w:lang w:eastAsia="zh-CN"/>
        </w:rPr>
        <w:t xml:space="preserve">一、</w:t>
      </w:r>
      <w:r>
        <w:rPr>
          <w:rFonts w:hint="eastAsia" w:ascii="黑体" w:hAnsi="黑体" w:eastAsia="黑体" w:cs="黑体"/>
          <w:color w:val="000000" w:themeColor="text1"/>
          <w:sz w:val="24"/>
          <w:szCs w:val="24"/>
          <w:highlight w:val="none"/>
        </w:rPr>
        <w:t xml:space="preserve">项目属性</w:t>
      </w:r>
      <w:r>
        <w:rPr>
          <w:rFonts w:hint="eastAsia" w:ascii="黑体" w:hAnsi="黑体" w:eastAsia="黑体" w:cs="黑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货物</w:t>
      </w:r>
      <w:r>
        <w:rPr>
          <w:rFonts w:hint="eastAsia" w:ascii="宋体" w:hAnsi="宋体" w:eastAsia="宋体" w:cs="宋体"/>
          <w:color w:val="000000" w:themeColor="text1"/>
          <w:sz w:val="24"/>
          <w:szCs w:val="24"/>
          <w:highlight w:val="none"/>
        </w:rPr>
        <w:t xml:space="preserve">类项目。</w:t>
      </w:r>
      <w:r>
        <w:rPr>
          <w:rFonts w:hint="eastAsia" w:ascii="黑体" w:hAnsi="黑体" w:eastAsia="黑体" w:cs="黑体"/>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eastAsia="zh-CN"/>
        </w:rPr>
        <w:t xml:space="preserve">二、</w:t>
      </w:r>
      <w:r>
        <w:rPr>
          <w:rFonts w:hint="eastAsia" w:ascii="黑体" w:hAnsi="黑体" w:eastAsia="黑体" w:cs="黑体"/>
          <w:color w:val="000000" w:themeColor="text1"/>
          <w:sz w:val="24"/>
          <w:szCs w:val="24"/>
          <w:highlight w:val="none"/>
        </w:rPr>
        <w:t xml:space="preserve">项目概况</w:t>
      </w:r>
      <w:r>
        <w:rPr>
          <w:rFonts w:hint="eastAsia" w:ascii="黑体" w:hAnsi="黑体" w:eastAsia="黑体" w:cs="黑体"/>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（一）项目背景</w:t>
      </w:r>
      <w:r>
        <w:rPr>
          <w:rFonts w:hint="eastAsia" w:ascii="宋体" w:hAnsi="宋体" w:eastAsia="宋体" w:cs="宋体"/>
          <w:bCs/>
          <w:color w:val="000000" w:themeColor="text1"/>
          <w:sz w:val="24"/>
          <w:szCs w:val="24"/>
          <w:highlight w:val="none"/>
          <w:lang w:eastAsia="zh-CN"/>
        </w:rPr>
      </w:r>
      <w:r>
        <w:rPr>
          <w:color w:val="000000" w:themeColor="text1"/>
        </w:rPr>
      </w:r>
    </w:p>
    <w:p>
      <w:pPr>
        <w:pStyle w:val="873"/>
        <w:ind w:firstLine="480"/>
        <w:keepLines w:val="0"/>
        <w:keepNext w:val="0"/>
        <w:pageBreakBefore w:val="0"/>
        <w:spacing w:line="288"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本项目为人民中学学生活动实践中心新建功能室配置相关设备，内容涵盖空调、理化生实验室设备、办公家具、体育器材等。</w:t>
      </w:r>
      <w:r>
        <w:rPr>
          <w:rFonts w:hint="eastAsia" w:ascii="宋体" w:hAnsi="宋体" w:eastAsia="宋体" w:cs="Times New Roman"/>
          <w:color w:val="000000" w:themeColor="text1"/>
          <w:sz w:val="24"/>
          <w:szCs w:val="24"/>
          <w:lang w:val="en-US" w:eastAsia="zh-CN"/>
        </w:rPr>
      </w:r>
      <w:r>
        <w:rPr>
          <w:color w:val="000000" w:themeColor="text1"/>
        </w:rPr>
      </w:r>
    </w:p>
    <w:p>
      <w:pPr>
        <w:pStyle w:val="873"/>
        <w:ind w:firstLine="440"/>
        <w:keepLines w:val="0"/>
        <w:keepNext w:val="0"/>
        <w:pageBreakBefore w:val="0"/>
        <w:spacing w:line="288" w:lineRule="auto"/>
        <w:widowControl w:val="off"/>
        <w:rPr>
          <w:rFonts w:hint="eastAsia" w:ascii="宋体" w:hAnsi="宋体" w:eastAsia="宋体" w:cs="Times New Roman"/>
          <w:color w:val="000000" w:themeColor="text1"/>
          <w:sz w:val="24"/>
          <w:szCs w:val="24"/>
        </w:rPr>
      </w:pPr>
      <w:r>
        <w:rPr>
          <w:rFonts w:hint="eastAsia" w:ascii="Segoe UI" w:hAnsi="Segoe UI" w:eastAsia="Segoe UI" w:cs="Segoe UI"/>
          <w:i w:val="0"/>
          <w:iCs w:val="0"/>
          <w:caps w:val="0"/>
          <w:color w:val="000000" w:themeColor="text1"/>
          <w:spacing w:val="0"/>
          <w:sz w:val="22"/>
          <w:szCs w:val="22"/>
          <w:shd w:val="clear" w:color="auto" w:fill="ffffff"/>
        </w:rPr>
        <w:t xml:space="preserve">本项目采购人为南京市玄武区教育局，项目实施单位为南京市人民中学，为本项目合同签订主体和资金支付主体。中标供应商应与南京市人民中学签订政府采购合同，合同资金由南京市人民中学支付。</w:t>
      </w:r>
      <w:r>
        <w:rPr>
          <w:rFonts w:hint="eastAsia" w:ascii="宋体" w:hAnsi="宋体" w:eastAsia="宋体" w:cs="Times New Roman"/>
          <w:color w:val="000000" w:themeColor="text1"/>
          <w:sz w:val="24"/>
          <w:szCs w:val="24"/>
          <w:lang w:val="en-US" w:eastAsia="zh-CN"/>
        </w:rPr>
      </w:r>
      <w:r>
        <w:rPr>
          <w:color w:val="000000" w:themeColor="text1"/>
        </w:rPr>
      </w:r>
    </w:p>
    <w:p>
      <w:pPr>
        <w:pStyle w:val="873"/>
        <w:ind w:firstLine="480"/>
        <w:keepLines w:val="0"/>
        <w:keepNext w:val="0"/>
        <w:pageBreakBefore w:val="0"/>
        <w:spacing w:line="288"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（二）项目建设遵循标准</w:t>
      </w:r>
      <w:r>
        <w:rPr>
          <w:rFonts w:hint="eastAsia" w:ascii="宋体" w:hAnsi="宋体" w:eastAsia="宋体" w:cs="Times New Roman"/>
          <w:color w:val="000000" w:themeColor="text1"/>
          <w:sz w:val="24"/>
          <w:szCs w:val="24"/>
          <w:lang w:val="en-US" w:eastAsia="zh-CN"/>
        </w:rPr>
      </w:r>
      <w:r>
        <w:rPr>
          <w:color w:val="000000" w:themeColor="text1"/>
        </w:rPr>
      </w:r>
    </w:p>
    <w:p>
      <w:pPr>
        <w:pStyle w:val="873"/>
        <w:ind w:firstLine="480"/>
        <w:keepLines w:val="0"/>
        <w:keepNext w:val="0"/>
        <w:pageBreakBefore w:val="0"/>
        <w:spacing w:line="288"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遵循国家、行业及地方现行的规范和标准。</w:t>
      </w:r>
      <w:r>
        <w:rPr>
          <w:rFonts w:hint="eastAsia" w:ascii="宋体" w:hAnsi="宋体" w:eastAsia="宋体" w:cs="Times New Roman"/>
          <w:color w:val="000000" w:themeColor="text1"/>
          <w:sz w:val="24"/>
          <w:szCs w:val="24"/>
          <w:lang w:val="en-US" w:eastAsia="zh-CN"/>
        </w:rPr>
      </w:r>
      <w:r>
        <w:rPr>
          <w:color w:val="000000" w:themeColor="text1"/>
        </w:rPr>
      </w:r>
    </w:p>
    <w:p>
      <w:pPr>
        <w:pStyle w:val="873"/>
        <w:ind w:firstLine="480"/>
        <w:keepLines w:val="0"/>
        <w:keepNext w:val="0"/>
        <w:pageBreakBefore w:val="0"/>
        <w:spacing w:line="288"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（三）资产配置标准</w:t>
      </w:r>
      <w:r>
        <w:rPr>
          <w:rFonts w:hint="eastAsia" w:ascii="宋体" w:hAnsi="宋体" w:eastAsia="宋体" w:cs="Times New Roman"/>
          <w:color w:val="000000" w:themeColor="text1"/>
          <w:sz w:val="24"/>
          <w:szCs w:val="24"/>
          <w:lang w:val="en-US" w:eastAsia="zh-CN"/>
        </w:rPr>
      </w:r>
      <w:r>
        <w:rPr>
          <w:color w:val="000000" w:themeColor="text1"/>
        </w:rPr>
      </w:r>
    </w:p>
    <w:p>
      <w:pPr>
        <w:pStyle w:val="873"/>
        <w:ind w:firstLine="480"/>
        <w:keepLines w:val="0"/>
        <w:keepNext w:val="0"/>
        <w:pageBreakBefore w:val="0"/>
        <w:spacing w:line="288"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符合《南京市市级行政事业单位资产配置标准》、《南京市中小学通用资产配置标准》要求。</w:t>
      </w:r>
      <w:r>
        <w:rPr>
          <w:rFonts w:hint="eastAsia" w:ascii="宋体" w:hAnsi="宋体" w:eastAsia="宋体" w:cs="Times New Roman"/>
          <w:color w:val="000000" w:themeColor="text1"/>
          <w:sz w:val="24"/>
          <w:szCs w:val="24"/>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outlineLvl w:val="1"/>
      </w:pPr>
      <w:r>
        <w:rPr>
          <w:rFonts w:hint="eastAsia" w:ascii="黑体" w:hAnsi="黑体" w:eastAsia="黑体" w:cs="黑体"/>
          <w:bCs w:val="0"/>
          <w:color w:val="000000" w:themeColor="text1"/>
          <w:sz w:val="24"/>
          <w:szCs w:val="24"/>
          <w:highlight w:val="none"/>
          <w:lang w:eastAsia="zh-CN"/>
        </w:rPr>
        <w:t xml:space="preserve">三、</w:t>
      </w:r>
      <w:r>
        <w:rPr>
          <w:rFonts w:hint="eastAsia" w:ascii="黑体" w:hAnsi="黑体" w:eastAsia="黑体" w:cs="黑体"/>
          <w:bCs w:val="0"/>
          <w:color w:val="000000" w:themeColor="text1"/>
          <w:sz w:val="24"/>
          <w:szCs w:val="24"/>
          <w:highlight w:val="none"/>
          <w:lang w:val="en-US" w:eastAsia="zh-CN"/>
        </w:rPr>
        <w:t xml:space="preserve">项目</w:t>
      </w:r>
      <w:r>
        <w:rPr>
          <w:rFonts w:hint="eastAsia" w:ascii="黑体" w:hAnsi="黑体" w:eastAsia="黑体" w:cs="黑体"/>
          <w:bCs w:val="0"/>
          <w:color w:val="000000" w:themeColor="text1"/>
          <w:sz w:val="24"/>
          <w:szCs w:val="24"/>
          <w:highlight w:val="none"/>
          <w:lang w:eastAsia="zh-CN"/>
        </w:rPr>
        <w:t xml:space="preserve">清单</w:t>
      </w:r>
      <w:r>
        <w:rPr>
          <w:rFonts w:hint="eastAsia" w:ascii="宋体" w:hAnsi="宋体" w:eastAsia="宋体" w:cs="宋体"/>
          <w:bCs/>
          <w:color w:val="000000" w:themeColor="text1"/>
          <w:sz w:val="24"/>
          <w:szCs w:val="24"/>
          <w:highlight w:val="none"/>
          <w:lang w:eastAsia="zh-CN"/>
        </w:rPr>
      </w:r>
      <w:r>
        <w:rPr>
          <w:color w:val="000000" w:themeColor="text1"/>
        </w:rPr>
      </w:r>
    </w:p>
    <w:tbl>
      <w:tblPr>
        <w:tblStyle w:val="990"/>
        <w:tblW w:w="519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4"/>
        <w:gridCol w:w="2279"/>
        <w:gridCol w:w="714"/>
        <w:gridCol w:w="684"/>
        <w:gridCol w:w="1371"/>
        <w:gridCol w:w="1179"/>
        <w:gridCol w:w="1018"/>
        <w:gridCol w:w="968"/>
        <w:gridCol w:w="1314"/>
      </w:tblGrid>
      <w:tr>
        <w:trPr>
          <w:trHeight w:val="470"/>
        </w:trPr>
        <w:tc>
          <w:tcPr>
            <w:tcW w:w="614"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序号</w:t>
            </w:r>
            <w:r>
              <w:rPr>
                <w:rFonts w:hint="eastAsia" w:ascii="宋体" w:hAnsi="宋体" w:eastAsia="宋体" w:cs="宋体"/>
                <w:b/>
                <w:bCs w:val="0"/>
                <w:color w:val="000000" w:themeColor="text1"/>
                <w:sz w:val="24"/>
                <w:szCs w:val="24"/>
                <w:highlight w:val="none"/>
              </w:rPr>
            </w:r>
            <w:r>
              <w:rPr>
                <w:color w:val="000000" w:themeColor="text1"/>
              </w:rPr>
            </w:r>
          </w:p>
        </w:tc>
        <w:tc>
          <w:tcPr>
            <w:tcW w:w="2275"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分项</w:t>
            </w:r>
            <w:r>
              <w:rPr>
                <w:rFonts w:hint="eastAsia" w:ascii="宋体" w:hAnsi="宋体" w:eastAsia="宋体" w:cs="宋体"/>
                <w:b/>
                <w:bCs w:val="0"/>
                <w:color w:val="000000" w:themeColor="text1"/>
                <w:sz w:val="24"/>
                <w:szCs w:val="24"/>
                <w:highlight w:val="none"/>
              </w:rPr>
              <w:t xml:space="preserve">名称</w:t>
            </w:r>
            <w:r>
              <w:rPr>
                <w:rFonts w:hint="eastAsia" w:ascii="宋体" w:hAnsi="宋体" w:eastAsia="宋体" w:cs="宋体"/>
                <w:b/>
                <w:bCs w:val="0"/>
                <w:color w:val="000000" w:themeColor="text1"/>
                <w:sz w:val="24"/>
                <w:szCs w:val="24"/>
                <w:highlight w:val="none"/>
              </w:rPr>
            </w:r>
            <w:r>
              <w:rPr>
                <w:color w:val="000000" w:themeColor="text1"/>
              </w:rPr>
            </w:r>
          </w:p>
        </w:tc>
        <w:tc>
          <w:tcPr>
            <w:tcW w:w="713"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数量</w:t>
            </w:r>
            <w:r>
              <w:rPr>
                <w:rFonts w:hint="eastAsia" w:ascii="宋体" w:hAnsi="宋体" w:eastAsia="宋体" w:cs="宋体"/>
                <w:b/>
                <w:bCs w:val="0"/>
                <w:color w:val="000000" w:themeColor="text1"/>
                <w:sz w:val="24"/>
                <w:szCs w:val="24"/>
                <w:highlight w:val="none"/>
              </w:rPr>
            </w:r>
            <w:r>
              <w:rPr>
                <w:color w:val="000000" w:themeColor="text1"/>
              </w:rPr>
            </w:r>
          </w:p>
        </w:tc>
        <w:tc>
          <w:tcPr>
            <w:tcW w:w="683"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单位</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tc>
        <w:tc>
          <w:tcPr>
            <w:tcW w:w="1369"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单价上限</w:t>
            </w:r>
            <w:r>
              <w:rPr>
                <w:rFonts w:hint="eastAsia" w:ascii="宋体" w:hAnsi="宋体" w:eastAsia="宋体" w:cs="宋体"/>
                <w:b/>
                <w:bCs w:val="0"/>
                <w:color w:val="000000" w:themeColor="text1"/>
                <w:sz w:val="24"/>
                <w:szCs w:val="24"/>
                <w:highlight w:val="none"/>
                <w:lang w:eastAsia="zh-CN"/>
              </w:rPr>
            </w:r>
            <w:r>
              <w:rPr>
                <w:color w:val="000000" w:themeColor="text1"/>
              </w:rPr>
            </w:r>
          </w:p>
          <w:p>
            <w:pPr>
              <w:pStyle w:val="873"/>
              <w:jc w:val="center"/>
              <w:spacing w:line="280" w:lineRule="exact"/>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val="en-US" w:eastAsia="zh-CN"/>
              </w:rPr>
              <w:t xml:space="preserve">元</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产品类型</w:t>
            </w:r>
            <w:r>
              <w:rPr>
                <w:rFonts w:hint="eastAsia" w:ascii="宋体" w:hAnsi="宋体" w:eastAsia="宋体" w:cs="宋体"/>
                <w:b/>
                <w:bCs w:val="0"/>
                <w:color w:val="000000" w:themeColor="text1"/>
                <w:sz w:val="24"/>
                <w:szCs w:val="24"/>
                <w:highlight w:val="none"/>
                <w:lang w:val="en-US" w:eastAsia="zh-CN" w:bidi="ar-SA"/>
              </w:rPr>
            </w:r>
            <w:r>
              <w:rPr>
                <w:color w:val="000000" w:themeColor="text1"/>
              </w:rPr>
            </w:r>
          </w:p>
        </w:tc>
        <w:tc>
          <w:tcPr>
            <w:tcW w:w="1016"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中小企业划分标准</w:t>
            </w:r>
            <w:r>
              <w:rPr>
                <w:rFonts w:hint="eastAsia" w:ascii="宋体" w:hAnsi="宋体" w:eastAsia="宋体" w:cs="宋体"/>
                <w:b/>
                <w:bCs w:val="0"/>
                <w:color w:val="000000" w:themeColor="text1"/>
                <w:sz w:val="24"/>
                <w:szCs w:val="24"/>
                <w:highlight w:val="none"/>
              </w:rPr>
              <w:t xml:space="preserve">所属</w:t>
            </w:r>
            <w:r>
              <w:rPr>
                <w:rFonts w:hint="eastAsia" w:ascii="宋体" w:hAnsi="宋体" w:eastAsia="宋体" w:cs="宋体"/>
                <w:b/>
                <w:bCs w:val="0"/>
                <w:color w:val="000000" w:themeColor="text1"/>
                <w:sz w:val="24"/>
                <w:szCs w:val="24"/>
                <w:highlight w:val="none"/>
                <w:lang w:eastAsia="zh-CN"/>
              </w:rPr>
              <w:t xml:space="preserve">行业</w:t>
            </w:r>
            <w:r>
              <w:rPr>
                <w:rFonts w:hint="eastAsia" w:ascii="宋体" w:hAnsi="宋体" w:eastAsia="宋体" w:cs="宋体"/>
                <w:b/>
                <w:bCs w:val="0"/>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属性</w:t>
            </w:r>
            <w:r>
              <w:rPr>
                <w:rFonts w:hint="eastAsia" w:ascii="宋体" w:hAnsi="宋体" w:eastAsia="宋体" w:cs="宋体"/>
                <w:b/>
                <w:bCs w:val="0"/>
                <w:color w:val="000000" w:themeColor="text1"/>
                <w:sz w:val="24"/>
                <w:szCs w:val="24"/>
                <w:highlight w:val="none"/>
                <w:lang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eastAsia="zh-CN"/>
              </w:rPr>
              <w:t xml:space="preserve">政府强制采购节能产品</w:t>
            </w:r>
            <w:r>
              <w:rPr>
                <w:rFonts w:hint="eastAsia" w:ascii="宋体" w:hAnsi="宋体" w:eastAsia="宋体" w:cs="Times New Roman"/>
                <w:b/>
                <w:bCs w:val="0"/>
                <w:color w:val="000000" w:themeColor="text1"/>
                <w:sz w:val="24"/>
                <w:szCs w:val="24"/>
                <w:highlight w:val="none"/>
                <w:lang w:val="en-US" w:eastAsia="zh-CN" w:bidi="ar-SA"/>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一、空调主机设备</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1.5P防爆挂壁式空调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2P挂壁式空调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2P天井式空调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3P天井式空调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19</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5P天井式空调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核心</w:t>
            </w:r>
            <w:r>
              <w:rPr>
                <w:rFonts w:hint="eastAsia" w:ascii="宋体" w:hAnsi="宋体" w:eastAsia="宋体" w:cs="宋体"/>
                <w:b/>
                <w:bCs w:val="0"/>
                <w:color w:val="000000" w:themeColor="text1"/>
                <w:sz w:val="24"/>
                <w:szCs w:val="24"/>
                <w:highlight w:val="none"/>
              </w:rPr>
              <w:t xml:space="preserve">产品</w:t>
            </w:r>
            <w:r>
              <w:rPr>
                <w:rFonts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2P风管机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3P风管机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5P风管机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二、空调配套材料</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空调外机支架（1.5P～3P通用）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空调外机吊篮支架（5P）</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空调加长连接管（含气管、液管、B1级橡塑保温、信号线）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1235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冷凝水管DN25（含B1级橡塑保温）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813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冷凝水管DN</w:t>
            </w:r>
            <w:r>
              <w:rPr>
                <w:rFonts w:hint="eastAsia" w:ascii="宋体" w:hAnsi="宋体" w:eastAsia="宋体" w:cs="宋体"/>
                <w:bCs/>
                <w:color w:val="000000" w:themeColor="text1"/>
                <w:sz w:val="24"/>
                <w:szCs w:val="24"/>
                <w:highlight w:val="none"/>
                <w:lang w:val="en-US" w:eastAsia="zh-CN"/>
              </w:rPr>
              <w:t xml:space="preserve">32</w:t>
            </w:r>
            <w:r>
              <w:rPr>
                <w:rFonts w:hint="eastAsia" w:ascii="宋体" w:hAnsi="宋体" w:eastAsia="宋体" w:cs="宋体"/>
                <w:bCs/>
                <w:color w:val="000000" w:themeColor="text1"/>
                <w:sz w:val="24"/>
                <w:szCs w:val="24"/>
                <w:highlight w:val="none"/>
              </w:rPr>
              <w:t xml:space="preserve">（含B1级橡塑保温）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内外机连接线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1005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开孔</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风管</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风口</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w:t>
            </w:r>
            <w:r>
              <w:rPr>
                <w:rFonts w:hint="eastAsia" w:ascii="宋体" w:hAnsi="宋体" w:cs="宋体"/>
                <w:b/>
                <w:bCs/>
                <w:color w:val="000000" w:themeColor="text1"/>
                <w:sz w:val="24"/>
                <w:szCs w:val="24"/>
                <w:highlight w:val="none"/>
                <w:lang w:val="en-US" w:eastAsia="zh-CN"/>
              </w:rPr>
              <w:t xml:space="preserve">旧机拆装及恢复</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分体空调移机（含制冷剂回收与充氟）</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建筑业</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多联机内机拆除及恢复（含管道拆除）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服务</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空调搬运（二次）</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制冷剂追加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千克</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工业</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货物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系统调试</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、安装服务</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220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五、实验室家具与基础配套</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教师演示台（化学、生物）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教师演示台（物理1）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教师演示台（物理2）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7450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教师演示台（物理3）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7450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学生实验桌1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val="0"/>
                <w:bCs/>
                <w:i w:val="0"/>
                <w:iCs w:val="0"/>
                <w:color w:val="000000" w:themeColor="text1"/>
                <w:sz w:val="24"/>
                <w:szCs w:val="24"/>
                <w:highlight w:val="none"/>
                <w:lang w:val="en-US" w:eastAsia="zh-CN"/>
              </w:rPr>
              <w:t xml:space="preserve">主要产品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学生实验桌2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1870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学生实验桌3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4840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学生实验台1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学生实验台2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计算机桌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功能柱</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水嘴1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水嘴2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双联折叠龙头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是</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主要产品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扬程水泵</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紧急洗眼器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紧急喷淋系统</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复合式）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5357</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学生凳1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334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学生凳2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文化装饰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窗帘</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89.65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六、实验电源与智能控制系统</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教师总控电源（生物）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教师总控电源（物理）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8400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教师电源（化学）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教师电源（物理）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学生电源（化学）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学生电源（生物）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插座1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插座2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塔式电源</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智能控制配电箱（化学）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智能控制配电箱（生物）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智能控制配电箱（物理）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智能实验室操作控制平台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智能实验室操作控制系统软件（化学）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智能实验室操作控制系统软件（生物）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智能实验室操作控制系统软件（物理）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七、吊装系统与通风给排水</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吊装控制系统（化学、生物）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吊装控制系统（物理）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软件和信息技术服务业</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成品软件</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Cs/>
                <w:color w:val="000000" w:themeColor="text1"/>
                <w:sz w:val="24"/>
                <w:szCs w:val="24"/>
                <w:highlight w:val="none"/>
                <w:lang w:val="en-US" w:eastAsia="zh-CN" w:bidi="ar-SA"/>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模块主架舱体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集成功能模块舱体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电源供应模块-高压模块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电源供应模块-低压模块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网络模块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智能吊装电源-智能升降机构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2160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智能吊装电源-模块储藏装置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智能吊装电源-顶部多模块电源供应装置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智能吊装电源-低压电源模块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1436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智能吊装电源-高压电源模块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综合布线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万向吸风罩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室内通风管道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17480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小型有害气体净化装置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3780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箱式风机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7150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通风管道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655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风机控制线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学生端防堵装置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学生端给排水接口</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自动排水系统</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智能灯光照明装置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吊装舱体末端端头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电源供应线路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智能控制系统线路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给水管路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排水管路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支架功能封板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安装支架及辅件1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安装支架及辅件2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顶装安装及调试</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八、准备室与仪器存储家具</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准备台1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准备台2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准备台3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梯形可拼桌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边柜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2375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PP药品柜（通风）</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PP药品柜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仪器柜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特殊仪器柜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通风柜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后墙组合吊柜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侧墙组合吊柜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侧墙吊柜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工具墙</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机械能源供给</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灭火器套装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520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石棉灭火毯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条</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消防铁锹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把</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消防黄沙桶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消防沙箱</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570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应急器材柜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九、地面与水电土建安装</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地面修复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430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地面拆除与恢复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室内地上给排水安装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室内地下给排水安装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室内地上配电安装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室内地下配电安装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十、旧设备搬迁（利旧）</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演示台（搬迁）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化学学生台（搬迁）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哑铃型学生桌（搬迁）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通用技术学生桌（搬迁）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梯形可拼桌（搬迁）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物理学生台（搬迁）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机器人学生桌（搬迁）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通风药品柜（搬迁）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器材柜（搬迁）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边柜、水柜（搬迁）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学生凳（搬迁）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仪器柜（搬迁）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PP药品柜（搬迁）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毒品柜（搬迁）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货架（搬迁）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赛台（搬迁）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机器人跑道（搬迁）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废液净化装置（搬迁）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危废收集桶（搬迁）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废液托盘（搬迁）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会议桌（搬迁）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办公桌（搬迁）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工位办公桌（搬迁）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办公椅（搬迁）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把</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茶几（搬迁）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文件柜（搬迁）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沙发（搬迁）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资料打包（搬迁）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箱</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租赁和商务服务业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十一、各类家具</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咨询台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咨询椅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把</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背柜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洽谈桌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洽谈椅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把</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折叠擂台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画板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美术凳</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560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敞格柜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阶梯多功能活动区看台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67</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气动演讲台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羽毛球场地垫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片</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接待卡座</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接待茶台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沿墙柜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870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研学卡座</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研学台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多功能桌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多功能椅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把</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研讨桌1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36000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36"/>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研讨桌2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研讨椅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把</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茶水台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接待卡座</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接待茶台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综合柜</w:t>
            </w:r>
            <w:r>
              <w:rPr>
                <w:rFonts w:hint="eastAsia"/>
                <w:color w:val="000000" w:themeColor="text1"/>
                <w:highlight w:val="none"/>
                <w:lang w:val="en-US" w:eastAsia="zh-CN"/>
              </w:rPr>
              <w:t xml:space="preserve">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13800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综合柜</w:t>
            </w: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33</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组</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十二、机器人竞赛设备</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金属机器人竞赛超级套装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竞赛场地围栏套装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8505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全场地及比赛道具套装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7140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场地道具固定片</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智能场地控制器套装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1806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气动件套装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3675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惯性传感器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536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光感器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494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测距仪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494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电位计</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旋转传感器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431</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小型智能电机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483</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智能电机齿轮组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主控器电池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746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主控器电池充电器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智能电缆压线钳</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把</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智能电缆线材</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卷</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智能电缆水晶头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竞赛机器人配件包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6825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充气泵</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高中组场地包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2940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机器人仿真设计平台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1048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人工智能初级实验箱</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2990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gridSpan w:val="9"/>
            <w:tcW w:w="10141"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十三、体育器材</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攀石墙室内岩板制作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1370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主体支撑钢构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360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千克</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连接次级钢构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PE材质岩点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造型点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2440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攀石垫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1320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岩板及配件运输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8100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攀岩墙</w:t>
            </w:r>
            <w:r>
              <w:rPr>
                <w:rFonts w:hint="eastAsia" w:ascii="宋体" w:hAnsi="宋体" w:eastAsia="宋体" w:cs="宋体"/>
                <w:bCs/>
                <w:color w:val="000000" w:themeColor="text1"/>
                <w:sz w:val="24"/>
                <w:szCs w:val="24"/>
                <w:highlight w:val="none"/>
                <w:lang w:val="en-US" w:eastAsia="zh-CN"/>
              </w:rPr>
              <w:t xml:space="preserve">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平方米</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560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建筑业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瑜伽垫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小体操垫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篮板壁装式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排球架（室内地插式）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排球架（室外地插式）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50米跑测试仪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5346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仰卧起坐测试仪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4712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跳绳测试仪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653</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往返跑测试仪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9999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握力测试仪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1485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台阶试验测试仪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11583</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中长跑测试仪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18533</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乒乓球发球机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6534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电子互动屏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9900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泡沫轴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跳绳（电子、无绳）</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200米皮尺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卷</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100米钢尺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50米钢尺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立定跳远设备</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12870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激光测距仪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713</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全场起跑器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554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软栏（带运输车）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2376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硬栏（带运输车）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器材收纳盒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足球门（五人制）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2980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足球门（七人制）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3000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跳高架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1287</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乒乓球桌（彩虹）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张</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1683</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可移动音响（轻便）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1287</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秒表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哨子</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话筒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624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扩音器（手持）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坐位体前屈器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6930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身高体重测试仪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8316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肺活量测试仪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3762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足球绕杆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角旗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标志服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件</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标志筒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标志牌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铅球（4公斤）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95</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铅球（5公斤）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铅球（6公斤）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铅球（7公斤）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弹力带（不同磅数）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负重沙袋（手、脚）</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347</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握力器（不同磅数）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杠铃架+杠铃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5346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药球（不同磅数）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1881</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篮球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多功能小篮架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套</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小标志筒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排球扣球器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279</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280</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281</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篮球战术板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282</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283</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89</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284</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充气体操垫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个</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634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285</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绳梯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48</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286</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便携式球车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辆</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594</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287</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990</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r>
        <w:trPr>
          <w:trHeight w:val="414"/>
        </w:trPr>
        <w:tc>
          <w:tcPr>
            <w:tcW w:w="61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288</w:t>
            </w:r>
            <w:r>
              <w:rPr>
                <w:rFonts w:ascii="宋体" w:hAnsi="宋体" w:eastAsia="宋体" w:cs="宋体"/>
                <w:bCs/>
                <w:color w:val="000000" w:themeColor="text1"/>
                <w:sz w:val="24"/>
                <w:szCs w:val="24"/>
                <w:highlight w:val="none"/>
                <w:lang w:val="en-US" w:eastAsia="zh-CN"/>
              </w:rPr>
            </w:r>
            <w:r>
              <w:rPr>
                <w:color w:val="000000" w:themeColor="text1"/>
              </w:rPr>
            </w:r>
          </w:p>
        </w:tc>
        <w:tc>
          <w:tcPr>
            <w:tcW w:w="22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双杠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ascii="宋体" w:hAnsi="宋体" w:eastAsia="宋体" w:cs="宋体"/>
                <w:bCs/>
                <w:color w:val="000000" w:themeColor="text1"/>
                <w:sz w:val="24"/>
                <w:szCs w:val="24"/>
                <w:highlight w:val="none"/>
                <w:lang w:val="en-US" w:eastAsia="zh-CN"/>
              </w:rPr>
            </w:r>
            <w:r>
              <w:rPr>
                <w:color w:val="000000" w:themeColor="text1"/>
              </w:rPr>
            </w:r>
          </w:p>
        </w:tc>
        <w:tc>
          <w:tcPr>
            <w:tcW w:w="6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副</w:t>
            </w:r>
            <w:r>
              <w:rPr>
                <w:rFonts w:ascii="宋体" w:hAnsi="宋体" w:eastAsia="宋体" w:cs="宋体"/>
                <w:bCs/>
                <w:color w:val="000000" w:themeColor="text1"/>
                <w:sz w:val="24"/>
                <w:szCs w:val="24"/>
                <w:highlight w:val="none"/>
                <w:lang w:val="en-US" w:eastAsia="zh-CN"/>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1386</w:t>
            </w:r>
            <w:r>
              <w:rPr>
                <w:rFonts w:ascii="宋体" w:hAnsi="宋体" w:eastAsia="宋体" w:cs="宋体"/>
                <w:bCs/>
                <w:color w:val="000000" w:themeColor="text1"/>
                <w:sz w:val="24"/>
                <w:szCs w:val="24"/>
                <w:highlight w:val="none"/>
                <w:lang w:val="en-US" w:eastAsia="zh-CN"/>
              </w:rPr>
            </w:r>
            <w:r>
              <w:rPr>
                <w:color w:val="000000" w:themeColor="text1"/>
              </w:rPr>
            </w:r>
          </w:p>
        </w:tc>
        <w:tc>
          <w:tcPr>
            <w:tcW w:w="11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101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工业</w:t>
            </w:r>
            <w:r>
              <w:rPr>
                <w:rFonts w:ascii="宋体" w:hAnsi="宋体" w:eastAsia="宋体" w:cs="宋体"/>
                <w:bCs/>
                <w:color w:val="000000" w:themeColor="text1"/>
                <w:sz w:val="24"/>
                <w:szCs w:val="24"/>
                <w:highlight w:val="none"/>
                <w:lang w:val="en-US" w:eastAsia="zh-CN"/>
              </w:rPr>
            </w:r>
            <w:r>
              <w:rPr>
                <w:color w:val="000000" w:themeColor="text1"/>
              </w:rPr>
            </w:r>
          </w:p>
        </w:tc>
        <w:tc>
          <w:tcPr>
            <w:tcW w:w="96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w:t>
            </w:r>
            <w:r>
              <w:rPr>
                <w:rFonts w:ascii="宋体" w:hAnsi="宋体" w:eastAsia="宋体" w:cs="宋体"/>
                <w:bCs/>
                <w:color w:val="000000" w:themeColor="text1"/>
                <w:sz w:val="24"/>
                <w:szCs w:val="24"/>
                <w:highlight w:val="none"/>
                <w:lang w:val="en-US" w:eastAsia="zh-CN"/>
              </w:rPr>
            </w:r>
            <w:r>
              <w:rPr>
                <w:color w:val="000000" w:themeColor="text1"/>
              </w:rPr>
            </w:r>
          </w:p>
        </w:tc>
        <w:tc>
          <w:tcPr>
            <w:tcW w:w="131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否</w:t>
            </w:r>
            <w:r>
              <w:rPr>
                <w:rFonts w:ascii="宋体" w:hAnsi="宋体" w:eastAsia="宋体" w:cs="宋体"/>
                <w:bCs/>
                <w:color w:val="000000" w:themeColor="text1"/>
                <w:sz w:val="24"/>
                <w:szCs w:val="24"/>
                <w:highlight w:val="none"/>
                <w:lang w:val="en-US" w:eastAsia="zh-CN"/>
              </w:rPr>
            </w:r>
            <w:r>
              <w:rPr>
                <w:color w:val="000000" w:themeColor="text1"/>
              </w:rPr>
            </w:r>
          </w:p>
        </w:tc>
      </w:tr>
    </w:tbl>
    <w:p>
      <w:pPr>
        <w:pStyle w:val="873"/>
        <w:ind w:firstLine="480"/>
        <w:keepLines w:val="0"/>
        <w:keepNext w:val="0"/>
        <w:pageBreakBefore w:val="0"/>
        <w:spacing w:line="264" w:lineRule="auto"/>
        <w:widowControl w:val="off"/>
        <w:rPr>
          <w:rFonts w:hint="eastAsia" w:ascii="黑体" w:hAnsi="黑体" w:eastAsia="黑体" w:cs="黑体"/>
          <w:bCs w:val="0"/>
          <w:color w:val="000000" w:themeColor="text1"/>
          <w:sz w:val="24"/>
          <w:szCs w:val="24"/>
          <w:highlight w:val="none"/>
        </w:rPr>
        <w:outlineLvl w:val="1"/>
      </w:pPr>
      <w:r>
        <w:rPr>
          <w:rFonts w:hint="eastAsia" w:ascii="黑体" w:hAnsi="黑体" w:eastAsia="黑体" w:cs="黑体"/>
          <w:bCs w:val="0"/>
          <w:color w:val="000000" w:themeColor="text1"/>
          <w:sz w:val="24"/>
          <w:szCs w:val="24"/>
          <w:highlight w:val="none"/>
          <w:lang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rPr>
        <w:outlineLvl w:val="1"/>
      </w:pPr>
      <w:r>
        <w:rPr>
          <w:rFonts w:hint="eastAsia" w:ascii="黑体" w:hAnsi="黑体" w:eastAsia="黑体" w:cs="黑体"/>
          <w:bCs w:val="0"/>
          <w:color w:val="000000" w:themeColor="text1"/>
          <w:sz w:val="24"/>
          <w:szCs w:val="24"/>
          <w:highlight w:val="none"/>
          <w:lang w:eastAsia="zh-CN"/>
        </w:rPr>
        <w:t xml:space="preserve">四、</w:t>
      </w:r>
      <w:r>
        <w:rPr>
          <w:rFonts w:hint="eastAsia" w:ascii="黑体" w:hAnsi="黑体" w:eastAsia="黑体" w:cs="黑体"/>
          <w:bCs w:val="0"/>
          <w:color w:val="000000" w:themeColor="text1"/>
          <w:sz w:val="24"/>
          <w:szCs w:val="24"/>
          <w:highlight w:val="none"/>
        </w:rPr>
        <w:t xml:space="preserve">拟采购标的需要满足的技术、商务要求</w:t>
      </w:r>
      <w:r>
        <w:rPr>
          <w:rFonts w:hint="eastAsia" w:ascii="宋体" w:hAnsi="宋体" w:eastAsia="宋体" w:cs="宋体"/>
          <w:b/>
          <w:bCs w:val="0"/>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outlineLvl w:val="2"/>
      </w:pPr>
      <w:r>
        <w:rPr>
          <w:rFonts w:hint="eastAsia" w:ascii="宋体" w:hAnsi="宋体" w:eastAsia="宋体" w:cs="宋体"/>
          <w:bCs/>
          <w:color w:val="000000" w:themeColor="text1"/>
          <w:sz w:val="24"/>
          <w:szCs w:val="24"/>
          <w:highlight w:val="none"/>
        </w:rPr>
        <w:t xml:space="preserve">（一）技术要求</w:t>
      </w:r>
      <w:r>
        <w:rPr>
          <w:rFonts w:hint="eastAsia" w:ascii="宋体" w:hAnsi="宋体" w:eastAsia="宋体" w:cs="宋体"/>
          <w:bCs/>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1.产品技术指标</w:t>
      </w:r>
      <w:r>
        <w:rPr>
          <w:rFonts w:hint="eastAsia" w:ascii="宋体" w:hAnsi="宋体" w:eastAsia="宋体" w:cs="宋体"/>
          <w:bCs/>
          <w:color w:val="000000" w:themeColor="text1"/>
          <w:sz w:val="24"/>
          <w:szCs w:val="24"/>
          <w:highlight w:val="none"/>
          <w:lang w:val="en-US" w:eastAsia="zh-CN"/>
        </w:rPr>
      </w:r>
      <w:r>
        <w:rPr>
          <w:color w:val="000000" w:themeColor="text1"/>
        </w:rPr>
      </w:r>
    </w:p>
    <w:tbl>
      <w:tblPr>
        <w:tblW w:w="10028" w:type="dxa"/>
        <w:tblInd w:w="-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1"/>
        <w:gridCol w:w="1369"/>
        <w:gridCol w:w="7928"/>
      </w:tblGrid>
      <w:tr>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序号</w:t>
            </w:r>
            <w:r>
              <w:rPr>
                <w:rFonts w:hint="eastAsia" w:ascii="宋体" w:hAnsi="宋体" w:eastAsia="宋体" w:cs="宋体"/>
                <w:b/>
                <w:bCs w:val="0"/>
                <w:color w:val="000000" w:themeColor="text1"/>
                <w:sz w:val="24"/>
                <w:szCs w:val="24"/>
              </w:rPr>
            </w:r>
            <w:r>
              <w:rPr>
                <w:color w:val="000000" w:themeColor="text1"/>
              </w:rPr>
            </w:r>
          </w:p>
        </w:tc>
        <w:tc>
          <w:tcPr>
            <w:tcW w:w="136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产品</w:t>
            </w:r>
            <w:r>
              <w:rPr>
                <w:rFonts w:hint="eastAsia" w:ascii="宋体" w:hAnsi="宋体" w:eastAsia="宋体" w:cs="宋体"/>
                <w:b/>
                <w:bCs w:val="0"/>
                <w:color w:val="000000" w:themeColor="text1"/>
                <w:sz w:val="24"/>
                <w:szCs w:val="24"/>
                <w:lang w:eastAsia="zh-CN"/>
              </w:rPr>
              <w:t xml:space="preserve">名称</w:t>
            </w:r>
            <w:r>
              <w:rPr>
                <w:rFonts w:hint="eastAsia" w:ascii="宋体" w:hAnsi="宋体" w:eastAsia="宋体" w:cs="宋体"/>
                <w:b/>
                <w:bCs w:val="0"/>
                <w:color w:val="000000" w:themeColor="text1"/>
                <w:sz w:val="24"/>
                <w:szCs w:val="24"/>
                <w:lang w:eastAsia="zh-CN"/>
              </w:rPr>
            </w:r>
            <w:r>
              <w:rPr>
                <w:color w:val="000000" w:themeColor="text1"/>
              </w:rPr>
            </w:r>
          </w:p>
        </w:tc>
        <w:tc>
          <w:tcPr>
            <w:tcW w:w="7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功能、性能、配置要求</w:t>
            </w:r>
            <w:r>
              <w:rPr>
                <w:rFonts w:hint="eastAsia" w:ascii="宋体" w:hAnsi="宋体" w:eastAsia="宋体" w:cs="宋体"/>
                <w:b/>
                <w:bCs w:val="0"/>
                <w:color w:val="000000" w:themeColor="text1"/>
                <w:sz w:val="24"/>
                <w:szCs w:val="24"/>
                <w:lang w:val="en-US" w:eastAsia="zh-CN"/>
              </w:rPr>
              <w:t xml:space="preserve">不低于以下要求</w:t>
            </w:r>
            <w:r>
              <w:rPr>
                <w:rFonts w:hint="eastAsia" w:ascii="宋体" w:hAnsi="宋体" w:eastAsia="宋体" w:cs="宋体"/>
                <w:b/>
                <w:bCs w:val="0"/>
                <w:color w:val="000000" w:themeColor="text1"/>
                <w:sz w:val="24"/>
                <w:szCs w:val="24"/>
              </w:rPr>
            </w:r>
            <w:r>
              <w:rPr>
                <w:color w:val="000000" w:themeColor="text1"/>
              </w:rPr>
            </w:r>
          </w:p>
        </w:tc>
      </w:tr>
      <w:tr>
        <w:trPr>
          <w:trHeight w:val="52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1.5P防爆挂壁式空调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1.电源规格：220V～50Hz；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2.额定制冷量≥3.5KW；额定制热量≥3.9KW；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3.制冷输入功率≤1.04KW；制热输入功率≤1.28KW；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4.采用R410A环保冷媒；</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5.具有防爆合格证</w:t>
            </w:r>
            <w:r>
              <w:rPr>
                <w:rFonts w:hint="eastAsia" w:ascii="宋体" w:hAnsi="宋体" w:eastAsia="宋体" w:cs="宋体"/>
                <w:bCs/>
                <w:color w:val="000000" w:themeColor="text1"/>
                <w:sz w:val="24"/>
                <w:szCs w:val="24"/>
                <w:highlight w:val="none"/>
                <w:lang w:val="en-US" w:eastAsia="zh-CN"/>
              </w:rPr>
              <w:t xml:space="preserve">（签订合同时提供合格证）</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6.防爆等级及防爆标志：Ex db ec ib mb nC IIB T4 Gc。</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2P挂壁式空调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电源规格：220V～50Hz；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2.额定制冷量≥5KW；</w:t>
            </w:r>
            <w:r>
              <w:rPr>
                <w:rFonts w:hint="eastAsia" w:ascii="宋体" w:hAnsi="宋体" w:eastAsia="宋体" w:cs="宋体"/>
                <w:bCs/>
                <w:color w:val="000000" w:themeColor="text1"/>
                <w:sz w:val="24"/>
                <w:szCs w:val="24"/>
                <w:highlight w:val="none"/>
                <w:lang w:eastAsia="zh-CN"/>
              </w:rPr>
              <w:t xml:space="preserve">额定制热量</w:t>
            </w:r>
            <w:r>
              <w:rPr>
                <w:rFonts w:hint="eastAsia" w:ascii="宋体" w:hAnsi="宋体" w:eastAsia="宋体" w:cs="宋体"/>
                <w:bCs/>
                <w:color w:val="000000" w:themeColor="text1"/>
                <w:sz w:val="24"/>
                <w:szCs w:val="24"/>
                <w:highlight w:val="none"/>
              </w:rPr>
              <w:t xml:space="preserve">≥6.68KW；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3.制冷输入功率≤1.38KW；制热输入功率≤1.9KW；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4.电辅热≥1.2KW；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5.能效等级：</w:t>
            </w:r>
            <w:r>
              <w:rPr>
                <w:rFonts w:hint="eastAsia" w:ascii="宋体" w:hAnsi="宋体" w:eastAsia="宋体" w:cs="宋体"/>
                <w:bCs/>
                <w:color w:val="000000" w:themeColor="text1"/>
                <w:sz w:val="24"/>
                <w:szCs w:val="24"/>
                <w:highlight w:val="none"/>
                <w:lang w:val="en-US" w:eastAsia="zh-CN"/>
              </w:rPr>
              <w:t xml:space="preserve">变频</w:t>
            </w:r>
            <w:r>
              <w:rPr>
                <w:rFonts w:hint="eastAsia" w:ascii="宋体" w:hAnsi="宋体" w:eastAsia="宋体" w:cs="宋体"/>
                <w:bCs/>
                <w:color w:val="000000" w:themeColor="text1"/>
                <w:sz w:val="24"/>
                <w:szCs w:val="24"/>
                <w:highlight w:val="none"/>
              </w:rPr>
              <w:t xml:space="preserve">二级及以上；</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6.循环风量≥1000m³/h；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7.室内机噪音（高风档）≤40dB；室外机噪音≤53dB；</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8.采用R32环保冷媒。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407"/>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2P天井式空调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电源规格：220V～50Hz；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2.额定制冷量≥5KW；</w:t>
            </w:r>
            <w:r>
              <w:rPr>
                <w:rFonts w:hint="eastAsia" w:ascii="宋体" w:hAnsi="宋体" w:eastAsia="宋体" w:cs="宋体"/>
                <w:bCs/>
                <w:color w:val="000000" w:themeColor="text1"/>
                <w:sz w:val="24"/>
                <w:szCs w:val="24"/>
                <w:highlight w:val="none"/>
                <w:lang w:eastAsia="zh-CN"/>
              </w:rPr>
              <w:t xml:space="preserve">额定制热量</w:t>
            </w:r>
            <w:r>
              <w:rPr>
                <w:rFonts w:hint="eastAsia" w:ascii="宋体" w:hAnsi="宋体" w:eastAsia="宋体" w:cs="宋体"/>
                <w:bCs/>
                <w:color w:val="000000" w:themeColor="text1"/>
                <w:sz w:val="24"/>
                <w:szCs w:val="24"/>
                <w:highlight w:val="none"/>
              </w:rPr>
              <w:t xml:space="preserve">≥6.35KW；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3.制冷输入功率≤1.3KW；制热输入功率≤1.6KW；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4.电辅热≥1.05KW；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5.能效等级：</w:t>
            </w:r>
            <w:r>
              <w:rPr>
                <w:rFonts w:hint="eastAsia" w:ascii="宋体" w:hAnsi="宋体" w:eastAsia="宋体" w:cs="宋体"/>
                <w:bCs/>
                <w:color w:val="000000" w:themeColor="text1"/>
                <w:sz w:val="24"/>
                <w:szCs w:val="24"/>
                <w:highlight w:val="none"/>
                <w:lang w:val="en-US" w:eastAsia="zh-CN"/>
              </w:rPr>
              <w:t xml:space="preserve">变频</w:t>
            </w:r>
            <w:r>
              <w:rPr>
                <w:rFonts w:hint="eastAsia" w:ascii="宋体" w:hAnsi="宋体" w:eastAsia="宋体" w:cs="宋体"/>
                <w:bCs/>
                <w:color w:val="000000" w:themeColor="text1"/>
                <w:sz w:val="24"/>
                <w:szCs w:val="24"/>
                <w:highlight w:val="none"/>
              </w:rPr>
              <w:t xml:space="preserve">二级及以上；</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6.循环风量≥1000m³/h；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7.室内机噪音（高风档）≤39dB；室外机噪音≤56dB；</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8.采用R32环保冷媒。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3P天井式空调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电源规格：220V～50Hz；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2.额定制冷量≥7.2KW；</w:t>
            </w:r>
            <w:r>
              <w:rPr>
                <w:rFonts w:hint="eastAsia" w:ascii="宋体" w:hAnsi="宋体" w:eastAsia="宋体" w:cs="宋体"/>
                <w:bCs/>
                <w:color w:val="000000" w:themeColor="text1"/>
                <w:sz w:val="24"/>
                <w:szCs w:val="24"/>
                <w:highlight w:val="none"/>
                <w:lang w:eastAsia="zh-CN"/>
              </w:rPr>
              <w:t xml:space="preserve">额定制热量</w:t>
            </w:r>
            <w:r>
              <w:rPr>
                <w:rFonts w:hint="eastAsia" w:ascii="宋体" w:hAnsi="宋体" w:eastAsia="宋体" w:cs="宋体"/>
                <w:bCs/>
                <w:color w:val="000000" w:themeColor="text1"/>
                <w:sz w:val="24"/>
                <w:szCs w:val="24"/>
                <w:highlight w:val="none"/>
              </w:rPr>
              <w:t xml:space="preserve">≥9.2KW；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3.制冷输入功率≤2.5KW；制热输入功率≤3.1KW；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4.电辅热≥1.1KW；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5.能效等级：</w:t>
            </w:r>
            <w:r>
              <w:rPr>
                <w:rFonts w:hint="eastAsia" w:ascii="宋体" w:hAnsi="宋体" w:eastAsia="宋体" w:cs="宋体"/>
                <w:bCs/>
                <w:color w:val="000000" w:themeColor="text1"/>
                <w:sz w:val="24"/>
                <w:szCs w:val="24"/>
                <w:highlight w:val="none"/>
                <w:lang w:val="en-US" w:eastAsia="zh-CN"/>
              </w:rPr>
              <w:t xml:space="preserve">变频</w:t>
            </w:r>
            <w:r>
              <w:rPr>
                <w:rFonts w:hint="eastAsia" w:ascii="宋体" w:hAnsi="宋体" w:eastAsia="宋体" w:cs="宋体"/>
                <w:bCs/>
                <w:color w:val="000000" w:themeColor="text1"/>
                <w:sz w:val="24"/>
                <w:szCs w:val="24"/>
                <w:highlight w:val="none"/>
              </w:rPr>
              <w:t xml:space="preserve">二级及以上；</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6.循环风量≥1100m³/h；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7.室内机噪音（高风档）≤40dB；室外机噪音≤55dB；</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8.采用R32环保冷媒。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5P天井式空调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1.电源规格：380V～50Hz；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2.额定制冷量≥12KW；</w:t>
            </w:r>
            <w:r>
              <w:rPr>
                <w:rFonts w:hint="eastAsia" w:ascii="宋体" w:hAnsi="宋体" w:eastAsia="宋体" w:cs="宋体"/>
                <w:bCs/>
                <w:color w:val="000000" w:themeColor="text1"/>
                <w:sz w:val="24"/>
                <w:szCs w:val="24"/>
                <w:highlight w:val="none"/>
                <w:lang w:eastAsia="zh-CN"/>
              </w:rPr>
              <w:t xml:space="preserve">额定制热量</w:t>
            </w:r>
            <w:r>
              <w:rPr>
                <w:rFonts w:hint="eastAsia" w:ascii="宋体" w:hAnsi="宋体" w:eastAsia="宋体" w:cs="宋体"/>
                <w:bCs/>
                <w:color w:val="000000" w:themeColor="text1"/>
                <w:sz w:val="24"/>
                <w:szCs w:val="24"/>
                <w:highlight w:val="none"/>
              </w:rPr>
              <w:t xml:space="preserve">≥13.5KW；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3.制冷输入功率≤4.75KW；制热输入功率≤4.75KW；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4.电辅热≥1.2KW；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5.能效等级：</w:t>
            </w:r>
            <w:r>
              <w:rPr>
                <w:rFonts w:hint="eastAsia" w:ascii="宋体" w:hAnsi="宋体" w:eastAsia="宋体" w:cs="宋体"/>
                <w:bCs/>
                <w:color w:val="000000" w:themeColor="text1"/>
                <w:sz w:val="24"/>
                <w:szCs w:val="24"/>
                <w:highlight w:val="none"/>
                <w:lang w:val="en-US" w:eastAsia="zh-CN"/>
              </w:rPr>
              <w:t xml:space="preserve">变频</w:t>
            </w:r>
            <w:r>
              <w:rPr>
                <w:rFonts w:hint="eastAsia" w:ascii="宋体" w:hAnsi="宋体" w:eastAsia="宋体" w:cs="宋体"/>
                <w:bCs/>
                <w:color w:val="000000" w:themeColor="text1"/>
                <w:sz w:val="24"/>
                <w:szCs w:val="24"/>
                <w:highlight w:val="none"/>
              </w:rPr>
              <w:t xml:space="preserve">二级及以上；</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6.循环风量≥1750m³/h；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7.室内机噪音（高风档）≤48dB；室外机噪音≤60dB；</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8.采用R32环保冷媒。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2P风管机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电源规格：220V～50Hz；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2.额定制冷量≥5KW；</w:t>
            </w:r>
            <w:r>
              <w:rPr>
                <w:rFonts w:hint="eastAsia" w:ascii="宋体" w:hAnsi="宋体" w:eastAsia="宋体" w:cs="宋体"/>
                <w:bCs/>
                <w:color w:val="000000" w:themeColor="text1"/>
                <w:sz w:val="24"/>
                <w:szCs w:val="24"/>
                <w:highlight w:val="none"/>
                <w:lang w:eastAsia="zh-CN"/>
              </w:rPr>
              <w:t xml:space="preserve">额定制热量</w:t>
            </w:r>
            <w:r>
              <w:rPr>
                <w:rFonts w:hint="eastAsia" w:ascii="宋体" w:hAnsi="宋体" w:eastAsia="宋体" w:cs="宋体"/>
                <w:bCs/>
                <w:color w:val="000000" w:themeColor="text1"/>
                <w:sz w:val="24"/>
                <w:szCs w:val="24"/>
                <w:highlight w:val="none"/>
              </w:rPr>
              <w:t xml:space="preserve">≥6.5KW；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3.制冷输入功率≤1.49KW；制热输入功率≤1.85KW；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4.电辅热≥1.4KW；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5.能效等级：</w:t>
            </w:r>
            <w:r>
              <w:rPr>
                <w:rFonts w:hint="eastAsia" w:ascii="宋体" w:hAnsi="宋体" w:eastAsia="宋体" w:cs="宋体"/>
                <w:bCs/>
                <w:color w:val="000000" w:themeColor="text1"/>
                <w:sz w:val="24"/>
                <w:szCs w:val="24"/>
                <w:highlight w:val="none"/>
                <w:lang w:val="en-US" w:eastAsia="zh-CN"/>
              </w:rPr>
              <w:t xml:space="preserve">变频</w:t>
            </w:r>
            <w:r>
              <w:rPr>
                <w:rFonts w:hint="eastAsia" w:ascii="宋体" w:hAnsi="宋体" w:eastAsia="宋体" w:cs="宋体"/>
                <w:bCs/>
                <w:color w:val="000000" w:themeColor="text1"/>
                <w:sz w:val="24"/>
                <w:szCs w:val="24"/>
                <w:highlight w:val="none"/>
              </w:rPr>
              <w:t xml:space="preserve">二级及以上；</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6.循环风量≥800m³/h；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7.室内机噪音（高风档）≤35dB；室外机噪音≤54dB；</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8.采用R32环保冷媒。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41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3P风管机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电源规格：220V～50Hz；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2.额定制冷量≥7.2KW；</w:t>
            </w:r>
            <w:r>
              <w:rPr>
                <w:rFonts w:hint="eastAsia" w:ascii="宋体" w:hAnsi="宋体" w:eastAsia="宋体" w:cs="宋体"/>
                <w:bCs/>
                <w:color w:val="000000" w:themeColor="text1"/>
                <w:sz w:val="24"/>
                <w:szCs w:val="24"/>
                <w:highlight w:val="none"/>
                <w:lang w:eastAsia="zh-CN"/>
              </w:rPr>
              <w:t xml:space="preserve">额定制热量</w:t>
            </w:r>
            <w:r>
              <w:rPr>
                <w:rFonts w:hint="eastAsia" w:ascii="宋体" w:hAnsi="宋体" w:eastAsia="宋体" w:cs="宋体"/>
                <w:bCs/>
                <w:color w:val="000000" w:themeColor="text1"/>
                <w:sz w:val="24"/>
                <w:szCs w:val="24"/>
                <w:highlight w:val="none"/>
              </w:rPr>
              <w:t xml:space="preserve">≥9.4KW；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3.制冷输入功率≤2.3KW；制热输入功率≤3.05KW；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4.电辅热≥1.8KW；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5.能效等级：</w:t>
            </w:r>
            <w:r>
              <w:rPr>
                <w:rFonts w:hint="eastAsia" w:ascii="宋体" w:hAnsi="宋体" w:eastAsia="宋体" w:cs="宋体"/>
                <w:bCs/>
                <w:color w:val="000000" w:themeColor="text1"/>
                <w:sz w:val="24"/>
                <w:szCs w:val="24"/>
                <w:highlight w:val="none"/>
                <w:lang w:val="en-US" w:eastAsia="zh-CN"/>
              </w:rPr>
              <w:t xml:space="preserve">变频</w:t>
            </w:r>
            <w:r>
              <w:rPr>
                <w:rFonts w:hint="eastAsia" w:ascii="宋体" w:hAnsi="宋体" w:eastAsia="宋体" w:cs="宋体"/>
                <w:bCs/>
                <w:color w:val="000000" w:themeColor="text1"/>
                <w:sz w:val="24"/>
                <w:szCs w:val="24"/>
                <w:highlight w:val="none"/>
              </w:rPr>
              <w:t xml:space="preserve">二级及以上；</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6.循环风量≥1200m³/h；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7.室内机噪音（高风档）≤36dB；室外机噪音≤55dB；</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8.采用R32环保冷媒。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5P风管机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电源规格：220V～50Hz；</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2.额定制冷量≥12KW；</w:t>
            </w:r>
            <w:r>
              <w:rPr>
                <w:rFonts w:hint="eastAsia" w:ascii="宋体" w:hAnsi="宋体" w:eastAsia="宋体" w:cs="宋体"/>
                <w:bCs/>
                <w:color w:val="000000" w:themeColor="text1"/>
                <w:sz w:val="24"/>
                <w:szCs w:val="24"/>
                <w:highlight w:val="none"/>
                <w:lang w:eastAsia="zh-CN"/>
              </w:rPr>
              <w:t xml:space="preserve">额定制热量</w:t>
            </w:r>
            <w:r>
              <w:rPr>
                <w:rFonts w:hint="eastAsia" w:ascii="宋体" w:hAnsi="宋体" w:eastAsia="宋体" w:cs="宋体"/>
                <w:bCs/>
                <w:color w:val="000000" w:themeColor="text1"/>
                <w:sz w:val="24"/>
                <w:szCs w:val="24"/>
                <w:highlight w:val="none"/>
              </w:rPr>
              <w:t xml:space="preserve">≥13.5KW；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3.制冷输入功率≤4.24KW；制热输入功率≤3.95KW；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4.电辅热≥1.85KW；</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5.能效等级：</w:t>
            </w:r>
            <w:r>
              <w:rPr>
                <w:rFonts w:hint="eastAsia" w:ascii="宋体" w:hAnsi="宋体" w:eastAsia="宋体" w:cs="宋体"/>
                <w:bCs/>
                <w:color w:val="000000" w:themeColor="text1"/>
                <w:sz w:val="24"/>
                <w:szCs w:val="24"/>
                <w:highlight w:val="none"/>
                <w:lang w:val="en-US" w:eastAsia="zh-CN"/>
              </w:rPr>
              <w:t xml:space="preserve">变频</w:t>
            </w:r>
            <w:r>
              <w:rPr>
                <w:rFonts w:hint="eastAsia" w:ascii="宋体" w:hAnsi="宋体" w:eastAsia="宋体" w:cs="宋体"/>
                <w:bCs/>
                <w:color w:val="000000" w:themeColor="text1"/>
                <w:sz w:val="24"/>
                <w:szCs w:val="24"/>
                <w:highlight w:val="none"/>
              </w:rPr>
              <w:t xml:space="preserve">二级及以上；</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6.循环风量≥1900m³/h；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7.室内机噪音（高风档）≤44dB；室外机噪音≤60dB；</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8.采用R32环保冷媒。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空调外机支架（1.5P～3P通用）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4×4cm镀锌角钢，含膨胀螺栓、防锈处理。承重≥机组重量2.5倍。</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空调外机吊篮支架（5P）</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4×4cm镀锌角钢，含膨胀螺栓、防锈处理。承重≥机组重量2.5倍；安装方式：墙面。</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空调加长连接管（含气管、液管、B1级橡塑保温、信号线）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材质：紫铜，含气管、液管、信号线，需套B1级橡塑保温。铜管壁厚≥0.7mm；保温层厚度≥9mm；含焊接、抽真空、氮气保压。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冷凝水管DN25（含B1级橡塑保温）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UPVC管DN25，B1级橡塑保温（厚度≥9mm），含管卡、坡度找坡，含管件（弯头、三通），含安装。</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冷凝水管DN</w:t>
            </w:r>
            <w:r>
              <w:rPr>
                <w:rFonts w:hint="eastAsia" w:ascii="宋体" w:hAnsi="宋体" w:eastAsia="宋体" w:cs="宋体"/>
                <w:bCs/>
                <w:color w:val="000000" w:themeColor="text1"/>
                <w:sz w:val="24"/>
                <w:szCs w:val="24"/>
                <w:highlight w:val="none"/>
                <w:lang w:val="en-US" w:eastAsia="zh-CN"/>
              </w:rPr>
              <w:t xml:space="preserve">32</w:t>
            </w:r>
            <w:r>
              <w:rPr>
                <w:rFonts w:hint="eastAsia" w:ascii="宋体" w:hAnsi="宋体" w:eastAsia="宋体" w:cs="宋体"/>
                <w:bCs/>
                <w:color w:val="000000" w:themeColor="text1"/>
                <w:sz w:val="24"/>
                <w:szCs w:val="24"/>
                <w:highlight w:val="none"/>
              </w:rPr>
              <w:t xml:space="preserve">（含B1级橡塑保温）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UPVC管DN32，B1级橡塑保温（厚度≥9mm），含管卡、坡度找坡，含管件（弯头、三通），含安装。</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内外机连接线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国标铜芯线；线缆型号：YJV-3×2.5</w:t>
            </w:r>
            <w:r>
              <w:rPr>
                <w:rFonts w:hint="eastAsia" w:ascii="宋体" w:hAnsi="宋体" w:eastAsia="宋体" w:cs="宋体"/>
                <w:bCs/>
                <w:color w:val="000000" w:themeColor="text1"/>
                <w:sz w:val="24"/>
                <w:szCs w:val="24"/>
                <w:highlight w:val="none"/>
                <w:lang w:val="en-US" w:eastAsia="zh-CN"/>
              </w:rPr>
              <w:t xml:space="preserve">mm</w:t>
            </w:r>
            <w:r>
              <w:rPr>
                <w:rFonts w:hint="eastAsia" w:ascii="宋体" w:hAnsi="宋体" w:eastAsia="宋体" w:cs="宋体"/>
                <w:bCs/>
                <w:color w:val="000000" w:themeColor="text1"/>
                <w:sz w:val="24"/>
                <w:szCs w:val="24"/>
                <w:highlight w:val="none"/>
                <w:vertAlign w:val="superscript"/>
                <w:lang w:val="en-US" w:eastAsia="zh-CN"/>
              </w:rPr>
              <w:t xml:space="preserve">2</w:t>
            </w:r>
            <w:r>
              <w:rPr>
                <w:rFonts w:hint="eastAsia" w:ascii="宋体" w:hAnsi="宋体" w:eastAsia="宋体" w:cs="宋体"/>
                <w:bCs/>
                <w:color w:val="000000" w:themeColor="text1"/>
                <w:sz w:val="24"/>
                <w:szCs w:val="24"/>
                <w:highlight w:val="none"/>
              </w:rPr>
              <w:t xml:space="preserve">；用于内外机连接电源线。</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开孔</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水钻开孔Φ80</w:t>
            </w:r>
            <w:r>
              <w:rPr>
                <w:rFonts w:hint="eastAsia" w:ascii="宋体" w:hAnsi="宋体" w:eastAsia="宋体" w:cs="宋体"/>
                <w:bCs/>
                <w:color w:val="000000" w:themeColor="text1"/>
                <w:sz w:val="24"/>
                <w:szCs w:val="24"/>
                <w:highlight w:val="none"/>
                <w:lang w:val="en-US" w:eastAsia="zh-CN"/>
              </w:rPr>
              <w:t xml:space="preserve">mm</w:t>
            </w:r>
            <w:r>
              <w:rPr>
                <w:rFonts w:hint="eastAsia" w:ascii="宋体" w:hAnsi="宋体" w:eastAsia="宋体" w:cs="宋体"/>
                <w:bCs/>
                <w:color w:val="000000" w:themeColor="text1"/>
                <w:sz w:val="24"/>
                <w:szCs w:val="24"/>
                <w:highlight w:val="none"/>
              </w:rPr>
              <w:t xml:space="preserve">，安装完毕后封堵好缝隙。墙体类型：混凝土墙孔；含套管、防水封堵材料。</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风管</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单面彩钢酚醛风管。每套面积4㎡；管道规格800×150mm；含法兰、加固、橡塑保温；含制作与安装。</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风口</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ABS风口。每套含出风口+回风口各1只，含滤网、边框。</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分体空调移机（含制冷剂回收与充氟）</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分体空调拆机、重新安装，含制冷剂回收与充氟。匹数分档：1.5P 2台、3P 4台、5P 2台（合计8套）；含抽真空。</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多联机内机拆除及恢复（含管道拆除）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多联机室内机拆除、管道拆除、重新安装恢复。内机匹数：5P；不含吊顶拆除与恢复；不含运输；含冷媒管重做。</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空调搬运（二次）</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空调设备二次搬运。搬运距离200米；物品种类与件数：空调</w:t>
            </w: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件；含楼层费；无电梯条件。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177"/>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制冷剂追加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制冷剂型号：R410A，纯度≥99.8%，按空调系统实际需求追加充注，充注后系统运行压力、电流应达到额定值；充注后须检漏，无泄漏。</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系统调试</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多联机系统抽真空、氮气保压、试运行调试。</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空调安装、调试、吊机使用，含支吊架等安装辅材。</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教师演示台（化学、生物）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1.规格：2400×700×850mm±10mm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2.产品结构：钢木结构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3.台面参数：采用≥12.7mm厚纤丝理化板，具有耐酸碱腐蚀、抗污染、防水、防火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4.台身参数：采用全钢结构，钢板厚度≥1.0mm冷轧板制作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表面采用环氧树脂粉末静电喷涂处理，整体可拆装，带电源位置及键盘位，设有抽屉及带柜门柜体，采用阻尼铰链及三节静音导轨。底部设有底脚，底脚高度可调，采用ABS材料与金属螺杆一次注塑成型。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1.规格：2400×700×850mm±10mm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2.产品结构：铝木结构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3.台面参数：采用≥12.7mm厚纤丝理化板，具有耐酸碱腐蚀、抗污染、防水、防火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台身参数：柜门、抽屉多组及键盘位、水槽各一组，并预留总控电源位置和多媒体设备（如显示器、主机、实物展台等多媒体设备）储存空间；台身采用≥16mm厚三聚氰胺饰面刨花板制作，≥1.5mm厚塑制封边条机械封边（所有板材加工截面均应封边），所有开孔部位均采用模具成型的配件封堵。实验台下裙条（≥78mm）采用铝合金模具成型，内镶嵌板材≥16厚三聚氰胺饰面刨花板，板材距地不低于20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5.其他：拉手采用一字隐藏式拉手。铰链、滑轨采用阻尼铰链和三节静音滑轨。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教师演示台（物理1）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1.规格：2400×700×850mm±10mm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2.产品结构：铝木结构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3.台面参数：采用12mm厚纤丝抗倍特板，具有抗污染、防水、防火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台身参数：柜门、抽屉多组及键盘位、水槽各一组，并预留总控电源位置和多媒体设备（如显示器、主机、实物展台等多媒体设备）储存空间；台身采用16mm厚三聚氰胺饰面刨花板制作，1.5mm厚塑制封边条机械封边（所有板材加工截面均应封边），所有开孔部位均采用模具成型的配件封堵。实验台下裙条（≥78mm）采用铝合金模具成型，内镶嵌板材18厚三聚氰胺饰面刨花板，板材距地不低于20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5.其他：拉手：一字隐藏式拉手。铰链、滑轨：采用阻尼铰链和三节静音滑轨。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教师演示台（物理2）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1.规格：2400×700×850mm±10mm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2.产品结构：钢木结构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3.台面参数：采用12mm厚纤丝抗倍特板，具有抗污染、防水、防火特性，台面立面倒角、打磨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4.台身参数：采用全钢结构，钢板厚度≥1.0mm冷轧板制作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表面采用环氧树脂粉末静电喷涂处理，整体可拆装，带电源位置及键盘位，设有抽屉及带柜门柜体，采用阻尼铰链及三节静音导轨。底部设有底脚，底脚高度可调，采用ABS工程塑料与金属螺杆一次注塑成型。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485"/>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教师演示台（物理3）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1.规格：2400×700×930mm±10mm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2.产品结构：全钢结构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3.台面参数：采用12mm厚纤丝抗倍特板，具有抗污染、防水、防火</w:t>
            </w:r>
            <w:r>
              <w:rPr>
                <w:rFonts w:hint="eastAsia" w:ascii="宋体" w:hAnsi="宋体" w:eastAsia="宋体" w:cs="宋体"/>
                <w:bCs/>
                <w:color w:val="000000" w:themeColor="text1"/>
                <w:sz w:val="24"/>
                <w:szCs w:val="24"/>
                <w:highlight w:val="none"/>
                <w:lang w:val="en-US" w:eastAsia="zh-CN"/>
              </w:rPr>
              <w:t xml:space="preserve">性能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4.采用≥1.0mm冷轧板，采用</w:t>
            </w:r>
            <w:r>
              <w:rPr>
                <w:rFonts w:ascii="宋体" w:hAnsi="宋体" w:eastAsia="宋体" w:cs="宋体"/>
                <w:bCs/>
                <w:color w:val="000000" w:themeColor="text1"/>
                <w:sz w:val="24"/>
                <w:szCs w:val="24"/>
                <w:highlight w:val="none"/>
                <w:lang w:val="en-US"/>
              </w:rPr>
              <w:t xml:space="preserve">CO₂</w:t>
            </w:r>
            <w:r>
              <w:rPr>
                <w:rFonts w:hint="eastAsia" w:ascii="宋体" w:hAnsi="宋体" w:eastAsia="宋体" w:cs="宋体"/>
                <w:bCs/>
                <w:color w:val="000000" w:themeColor="text1"/>
                <w:sz w:val="24"/>
                <w:szCs w:val="24"/>
                <w:highlight w:val="none"/>
              </w:rPr>
              <w:t xml:space="preserve">保护焊焊接，打磨处理，表面经耐酸碱粉末烤漆处理；桌腿倒圆处理R20圆角。带电源位置及键盘位，设有抽屉及带柜门柜体，采用阻尼铰链及三节静音导轨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5.拉手：采用折弯一体成型隐蔽式拉手；</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6.防撞胶垫：装于抽屉及门板内侧，减缓碰撞，保护柜体与门板；</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7.门板及抽面：采用双层钢板，两层组装，双面均做喷涂处理，中间填充隔音减震材料；</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8.连接件：采用ABS专用连接组装件及不锈钢螺栓；</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9.合页：采用设备专用合页，模具一体成型；</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10.滑轨：三节重型滚珠滑轨；</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11.地脚：采用ABS+金属螺杆一体注塑成型，调整脚前后可调节高低。</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学生实验桌1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1.规格：1200×600×780mm±10mm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产品结构：新型塑铝结构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.台面参数：采用≥12.7mm厚纤丝理化板，具有抗污染、防水、防火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，台面立面倒角、打磨。台面围栏采用铝合金型材，台面底部托架采用≥30×20×1.2mm方管焊接而成，侧面开孔与立腿固定；书包斗采用注塑模具一次成型，尺寸为≥398×465×125mm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整体壁厚≥5mm；</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.台身：桌腿采用铸铝模具成型，由主副腿组成，主腿壁厚≥4mm，副腿壁厚≥2mm。顶部采用尼龙内外侧固定架与台面连接结构；中部横梁采用≥30×60×1.5mm椭圆连接；内部安装切割金属板，静电喷涂；</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.下设隐藏式可调节底脚。</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学生实验桌2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1.规格：1200×600×780mm±10mm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2.产品结构：新型塑铝结构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3.台面参数：采用≥12mm厚纤丝抗倍特板，具有抗污染、防水、防火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，台面立面倒角、打磨。台面围栏采用铝合金型材，规格尺寸为：≥85×8×1.5mm</w:t>
            </w:r>
            <w:r>
              <w:rPr>
                <w:rFonts w:hint="eastAsia" w:ascii="宋体" w:hAnsi="宋体" w:eastAsia="宋体" w:cs="宋体"/>
                <w:bCs/>
                <w:color w:val="000000" w:themeColor="text1"/>
                <w:sz w:val="24"/>
                <w:szCs w:val="24"/>
                <w:highlight w:val="none"/>
              </w:rPr>
              <w:t xml:space="preserve">；台面底部托架采用≥30×20×1.2mm方管焊接而成，侧面开孔与立腿固定；书包斗采用注塑模具一次成型，尺寸为≥398×465×125mm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整体壁厚≥5mm；</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4.台身：桌腿采用铸铝模具成型，由主副腿组成，主腿壁厚≥4mm厚，副腿壁厚≥2mm厚。顶部采用尼龙内外侧固定架与台面连接结构；中部横梁采用30×60×1.5mm椭圆连接；内部安装切割金属板，静电喷涂；</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5.下设隐藏式可调节底脚。</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学生实验桌3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1.规格：2400×600×860mm±10mm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2.产品结构：全钢结构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3.台面参数：采用≥12mm厚纤丝抗倍特板，具有抗污染、防水、防火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台身：柜体采用≥1.0mm冷轧板，采用CO₂保护焊焊接，打磨处理，表面经耐酸碱环氧树脂粉末烤漆处理；桌腿倒方圆处理R20圆角，腿宽度≥80mm；书包斗采用注塑模具一次成型，尺寸为≥390×460×125mm，整体壁厚≥5mm；</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5.拉手：采用折弯一体成型隐蔽式拉手；</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6.防撞胶垫：装于门板内侧，减缓碰撞，保护柜体与门板；</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7.门板：采用双层钢板，两层组装，双面均做喷涂处理，中间填充隔音减震材料；</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8.连接件：采用ABS专用连接组装件及不锈钢螺栓；</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9.合页：采用设备专用合页，模具一体成型；</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10.地脚：采用ABS工程塑料与金属螺杆一次注塑成型，保证调整脚前后都可以调节高低。</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学生实验台1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1.规格：2800×600×780mm±10mm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2.台面：采用≥12.7mm厚纤丝理化板，具有耐酸碱腐蚀、抗污染、防水、防火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四周边缘双倍加厚25.4mm，台面立面倒角、打磨，台面上带高度≥6cm的同桌面材质的围栏，围栏由台面背面延伸到台面两侧长约180mm。两侧围栏与前侧围栏相垂直，连接处采用塑料模具成型的90°连接件连接。围栏与台面之间通过铝合金型材连接，型材壁厚不低于2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两侧围栏和铝合金断面采用塑料模具成型的封堵，避免铝合金刮伤学生</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3.台身：均采用≥18mm厚三聚氰胺饰面刨花板加工制作，台身左右两侧边腿≥120mm厚，中间预留过线孔洞，柜身下部通透，设置书斗，中间配水箱。所有板材加工截面均采用PVC封边条机械高温热熔胶封边。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722"/>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学生实验台2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1.规格：1200×600×760mm±10mm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2.台面：采用≥12mm厚纤丝抗倍特板，具有抗污染、防水、防火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台面上带高度≥6cm的同桌面材质的围栏，围栏由台面背面延伸到台面两侧长约180mm。两侧围栏与前侧围栏相垂直，连接处采用塑料模具成型的90°连接件连接。围栏与台面之间通过铝合金型材连接，型材壁厚不低于2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两侧围栏和铝合金断面采用塑料模具成型的封堵，避免铝合金刮伤学生</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3.台身：均采用≥18mm厚三聚氰胺饰面刨花板加工制作，台身左右两侧边腿≥120mm厚，中间预留过线孔洞，柜身下部整体通透，设书斗。所有板材加工截面均采用PVC封边条机械高温热熔胶封边。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计算机桌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1.规格：1240×530×790mm±10mm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板材：台面、台身均采用≥18mm厚三聚氰胺饰面刨花板加工制作，台身设有键盘抽两组，隔板一层，设有两组主机位置。台面显示器位置为下沉摆放设计，背板采用三段式板材制作，所有板材加工截面均采用PVC封边条机械高温热熔胶封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功能柱</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1.规格：300×180×730mm±10mm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2.结构：全钢结构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3.壳体及底座：采用≥1.0mm钢板，外形呈多边形样式上下两段式，上部前后壳体采用挂钩滑槽孔；下部底座为焊接组合件，底部钢板预留膨胀螺栓孔与地面固定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4.所有钢制部件经激光下料、折弯、CO₂保护焊焊接，打磨处理，表面经耐酸碱环氧树脂粉末烤漆处理（烤漆膜厚度平均值≥70μm）。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水嘴1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1.规格：台式三口鹅颈水龙头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2.参数：主体为加厚铜质，环氧</w:t>
            </w:r>
            <w:r>
              <w:rPr>
                <w:rFonts w:hint="eastAsia" w:ascii="宋体" w:hAnsi="宋体" w:eastAsia="宋体" w:cs="宋体"/>
                <w:bCs/>
                <w:color w:val="000000" w:themeColor="text1"/>
                <w:sz w:val="24"/>
                <w:szCs w:val="24"/>
                <w:highlight w:val="none"/>
                <w:lang w:val="en-US" w:eastAsia="zh-CN"/>
              </w:rPr>
              <w:t xml:space="preserve">树</w:t>
            </w:r>
            <w:r>
              <w:rPr>
                <w:rFonts w:hint="eastAsia" w:ascii="宋体" w:hAnsi="宋体" w:eastAsia="宋体" w:cs="宋体"/>
                <w:bCs/>
                <w:color w:val="000000" w:themeColor="text1"/>
                <w:sz w:val="24"/>
                <w:szCs w:val="24"/>
                <w:highlight w:val="none"/>
              </w:rPr>
              <w:t xml:space="preserve">脂涂层，耐腐蚀、耐热，防紫外线辐射，陶瓷阀芯可90°旋转，使用寿命开关50万次，静态最大耐压2.0MPa，可拆卸铜质水嘴，可加接防溅滤水器，开关方旋钮为高密度PP材质，鹅颈管可360°旋转。</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水嘴2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1.产品规格：台式鹅颈三口冷热水龙头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2.参数：主体为加厚铜质，环氧</w:t>
            </w:r>
            <w:r>
              <w:rPr>
                <w:rFonts w:hint="eastAsia" w:ascii="宋体" w:hAnsi="宋体" w:eastAsia="宋体" w:cs="宋体"/>
                <w:bCs/>
                <w:color w:val="000000" w:themeColor="text1"/>
                <w:sz w:val="24"/>
                <w:szCs w:val="24"/>
                <w:highlight w:val="none"/>
                <w:lang w:val="en-US" w:eastAsia="zh-CN"/>
              </w:rPr>
              <w:t xml:space="preserve">树</w:t>
            </w:r>
            <w:r>
              <w:rPr>
                <w:rFonts w:hint="eastAsia" w:ascii="宋体" w:hAnsi="宋体" w:eastAsia="宋体" w:cs="宋体"/>
                <w:bCs/>
                <w:color w:val="000000" w:themeColor="text1"/>
                <w:sz w:val="24"/>
                <w:szCs w:val="24"/>
                <w:highlight w:val="none"/>
              </w:rPr>
              <w:t xml:space="preserve">脂涂层，耐腐蚀、耐热，防紫外线辐射，陶瓷阀芯可90°旋转，使用寿命开关50万次，静态最大耐压2.0MPa，可拆卸铜质水嘴，可加接防溅滤水器，开关方旋钮为高密度PP材质，鹅颈管可360°旋转。</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双联折叠龙头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1.双联可折叠铜制水嘴，环氧树脂涂层，耐腐蚀，防老化。螺纹式安装可拆卸</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2.开关采用PP材质旋转手柄。耐酸碱腐蚀。</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1.规格：440×340×280mm±10mm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2.材料：高密度PP，耐强腐蚀，如王水；</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3.表面纹理：槽沿表面处理为皮纹，耐刻刮；</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4.附件：高密度PP去水；含阻水盖、PP提笼。</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1.规格：550×450×310mm±10mm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2.材料：高密度PP，耐强腐蚀，如王水；</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3.表面纹理：槽沿表面处理为皮纹，耐刻刮；</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4.附件：高密度PP去水；含阻水盖、PP提笼。</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1.规格：490×380×190mm±10mm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2.陶瓷水槽，耐酸碱。</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水槽柜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1.规格：440×585×850mm±10mm（不含水嘴高度）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2.钢塑结构，分为柜体、水槽、底脚三部分。外接触面均做圆角处理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▲3.水槽尺寸为≥585×440×230mm，采用共聚PP材料，耐酸碱、耐腐蚀。壁厚≥2.0mm，内凹造型，水槽内部置抗腐蚀金属过滤网，网格尺寸≥355×100×1.5mm；</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4.柜体采用≥1.0mm冷轧钢板制作，表面喷塑处理，钢板壁厚不低于1.0mm。柜门及柜身圆弧设计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5.地脚：采用PP材质，模具一次成型，耐酸碱腐蚀。</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扬程水泵</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内置式扬程水泵，无毒无味，符合饮用水标准；电压24V，功率60W，流量12L/min；具有防水、防漏电、防腐蚀、防空转功能，自带止回阀。</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紧急洗眼器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1.加厚铜质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2.高亮度环氧树脂涂层，耐腐蚀、耐热，防紫外线辐射，喷淋头为软性橡胶，出水经缓压处理呈泡沫状水柱，防止冲伤眼睛</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3.防尘盖为PP材质，使用时自动被水冲开。</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紧急喷淋系统</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复合式）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1.规格：2175×600mm±10mm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2.主体：不锈钢烤漆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3.冲淋器：不锈钢及水管和304不锈钢球阀开关、304不锈钢冲淋头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4.洗眼器：不锈钢及水管、304不锈钢球阀开关和304不锈钢洗眼盘</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5.洗眼喷头：增强尼龙，可过滤水中杂物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学生凳1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1.规格：Φ300×450mm</w:t>
            </w:r>
            <w:r>
              <w:rPr>
                <w:rFonts w:ascii="Segoe UI" w:hAnsi="Segoe UI" w:eastAsia="Segoe UI" w:cs="Segoe UI"/>
                <w:i w:val="0"/>
                <w:iCs w:val="0"/>
                <w:caps w:val="0"/>
                <w:color w:val="000000" w:themeColor="text1"/>
                <w:spacing w:val="0"/>
                <w:sz w:val="22"/>
                <w:szCs w:val="22"/>
                <w:shd w:val="clear" w:color="auto" w:fill="ffffff"/>
              </w:rPr>
              <w:t xml:space="preserve">（Φ300 为凳面直径，450 为整凳高度，座面至地面）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▲2.凳面材质：采用环保型 ABS 材料一次性注塑成型，凳面内预埋 4 颗 M6 金属螺杆，螺杆与凳面在注塑过程中一体成型；</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3.凳面厚度与表面：凳面厚度 30mm±5mm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4.凳架结构与材质：椭圆形无缝钢管弯弧成型，四脚结构；管材规格 ≥15×35×1.5mm；</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5.凳架焊接与涂层：全周满焊完成，结构牢固；经高温粉体烤漆处理，长时间使用不产生表面烤漆剥落；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6.脚垫：采用 PP 加耐磨纤维质塑料，实心倒勾式一体射出成型；</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7.升降机构：凳面可通过旋转 M20 螺杆（牙距 1.5mm）升降，升降行程 50mm。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学生凳2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1.规格：345×245×420mm±10mm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2.产品结构：钢塑结构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3.凳面参数：凳面尺寸≥345×245mm  凳面采用共聚丙烯工程塑料模具注塑成型，凳面内镶嵌四颗≥Φ6</w:t>
            </w:r>
            <w:r>
              <w:rPr>
                <w:rFonts w:hint="eastAsia" w:ascii="宋体" w:hAnsi="宋体" w:eastAsia="宋体" w:cs="宋体"/>
                <w:bCs/>
                <w:color w:val="000000" w:themeColor="text1"/>
                <w:sz w:val="24"/>
                <w:szCs w:val="24"/>
                <w:highlight w:val="none"/>
                <w:lang w:val="en-US" w:eastAsia="zh-CN"/>
              </w:rPr>
              <w:t xml:space="preserve">mm</w:t>
            </w:r>
            <w:r>
              <w:rPr>
                <w:rFonts w:hint="eastAsia" w:ascii="宋体" w:hAnsi="宋体" w:eastAsia="宋体" w:cs="宋体"/>
                <w:bCs/>
                <w:color w:val="000000" w:themeColor="text1"/>
                <w:sz w:val="24"/>
                <w:szCs w:val="24"/>
                <w:highlight w:val="none"/>
              </w:rPr>
              <w:t xml:space="preserve">螺杆，要求螺栓与凳面在注塑过程中一体成型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4.凳身参数：凳体采用全钢框架，钢管壁厚不低于1.2mm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经酸洗磷化处理，表面喷塑，底脚采用ABS模具成型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文化装饰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前墙、后墙字体≥160×160mm、国旗≥600×400mm，采用≥8mm亚克力材质，部分彩色亚克力+20PVC同色装饰板。</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窗帘</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窗帘为遮光布艺窗帘，布纹样式可选，含褶皱系数。</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教师总控电源（生物）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1.钢制抽屉式结构，PVC面膜轻触开关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2.具有教师总电源开关带电路安全防护功能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3.液晶显示刷卡定时开关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4.可设置关机时间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5.可控制四路插座和四路光源开关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6.预留扩展接口可镶装交流220V五孔插座模块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7.5V充电</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插孔。</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教师总控电源（物理）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1.教师端主控，含主机，主机采用钢制机箱，机械抽屉式。控制显示采用≥10寸液晶工业触摸屏和数据显示一体化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2.预留扩展接口可镶装1个220V交流插座模块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3.系统具备电路安全防护功能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4.有刷卡自动关机时间设置功能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5.密码控制，本产品由教师输入正确的密码，方可启动实验电源的控制系统（教师可自定密码），对电源控制台进行操作，防误操作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教师主控可实现对学生低压交直流电压的设置和分组控制或者单个控制，也可实现对学生端预留220V插座模块扩展接口处镶装扩展功能的启用实现分组或者单个控制。教师主控可通过面板控制学生电源的升降及插座的输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7.教师无线控制学生三种模式：</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（1）教师控制学生低压交直流输出电压后，学生交直流低压不可调节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（2）教师控制学生交直流低压输出最高电压，学生在教师控制最高电压以下调节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（3）教师解除控制学生，学生可自己调节低压交直流输出，电源执行0374标准。</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8.教师演示电源通过教师控制界面可设置直流0-24V分辨率0.1V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交流1-24V分辨率0.1V，具备过载保护点智能侦测功能，电流可设定0-8A</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高于过载保护功点则自动保护</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9.交流低压加载特性，当输入电压在198-242V</w:t>
            </w:r>
            <w:r>
              <w:rPr>
                <w:rFonts w:hint="eastAsia" w:ascii="宋体" w:hAnsi="宋体" w:eastAsia="宋体" w:cs="宋体"/>
                <w:bCs/>
                <w:color w:val="000000" w:themeColor="text1"/>
                <w:sz w:val="24"/>
                <w:szCs w:val="24"/>
                <w:highlight w:val="none"/>
                <w:lang w:val="en-US" w:eastAsia="zh-CN"/>
              </w:rPr>
              <w:t xml:space="preserve">之</w:t>
            </w:r>
            <w:r>
              <w:rPr>
                <w:rFonts w:hint="eastAsia" w:ascii="宋体" w:hAnsi="宋体" w:eastAsia="宋体" w:cs="宋体"/>
                <w:bCs/>
                <w:color w:val="000000" w:themeColor="text1"/>
                <w:sz w:val="24"/>
                <w:szCs w:val="24"/>
                <w:highlight w:val="none"/>
              </w:rPr>
              <w:t xml:space="preserve">间变化，在额定电流输出时电压变化量≤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2%U标+0.1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10.直流大电流20S（时间可设定）自动关断功能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11.电源主控台与教师演示台一体化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12.教师交流空载电压特性（输入电压在198-242V之间变化，输出电压0-24V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保持稳定，误差保持在0.1V）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13.教师直流纹波电压，输入电压保持220V不变，达到额定电流时纹波电压小于5m</w:t>
            </w:r>
            <w:r>
              <w:rPr>
                <w:rFonts w:hint="eastAsia" w:ascii="宋体" w:hAnsi="宋体" w:eastAsia="宋体" w:cs="宋体"/>
                <w:bCs/>
                <w:color w:val="000000" w:themeColor="text1"/>
                <w:sz w:val="24"/>
                <w:szCs w:val="24"/>
                <w:highlight w:val="none"/>
                <w:lang w:eastAsia="zh-CN"/>
              </w:rPr>
              <w:t xml:space="preserve">V</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教师电源（化学）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1.采用ABS工程塑料主体，面板采用PC材质一体注塑成型，桌面嵌入式安装结构；学生端壳体面板采用塑铜复合结构；基材为阻燃PC+ABS材料，燃烧性能等级≥B2级，垂直燃烧性能≥UL94 V-1 级；表面为瓷白色；面板标识采用丝印工艺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2.学生电源控制采用触摸式按键，可以随意设置电压，贴片元件生产技术，微电脑控制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3.可自行设置地址无限频率信道</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防止与学校网络冲突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4.可自己分组，液晶显示低压直流电压及汉字显示工作过载，触摸按键调节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5.直流低压输出三种模式：</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（1）在教师控制最高电压以下调节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（2）教师控制电压不可调节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（3）教师解除控制自行任意调节。</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6.直流稳压低压输出范围【0—24V】精度0.1V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电流2A自动过载手动复位液晶汉字显示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自行调节电压时触摸按键升降输入电压值</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7.当输入电压在198-242V间变化，在额定电流输出时低压交流电压变化量≤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2%U标+0.1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8.预留扩展接口可镶装双五孔220V插座模块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充电插口、网口输出、电源运行故障指示灯。</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教师电源（物理）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1.采用ABS工程塑料主体，面板采用PC材质一体注塑成型，桌面嵌入式安装结构；学生端壳体面板采用塑铜复合结构；基材为阻燃PC+ABS材料，燃烧性能等级≥B2级，垂直燃烧性能≥UL94 V-1 级；表面为瓷白色；面板标识采用丝印工艺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2.学生电源控制采用触摸式按键，可以随意设置电压，贴片元件生产技术，微电脑控制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3.可自行设置地址无限频率信道</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防止与学校网络冲突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4.可自己分组，液晶显示低压交直流电压及汉字显示工作过载，触摸按键调节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5.交直流低压输出三种模式：</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（1）在教师控制最高电压以下调节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（2）教师控制电压不可调节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（3）教师解除控制自行任意调节。</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6.直流稳压低压输出范围【0—24V】精度0.1V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电流2A自动过载手动复位液晶汉字显示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自行调节电压时触摸按键升降输入电压值</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7.交流低压稳压输出范围【0—24V】精度0.1V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电流2A自动过载手动复位液晶汉字显示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自行调节电压时触摸按键升降输入电压值</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8.当输入电压在198-242V间变化，在额定电流输出时低压交流电压变化量≤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2%U标+0.1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9.预留扩展接口可镶装双五孔220V插座模块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10.</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充电插口、网口输出、电源运行故障指示灯。</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学生电源（化学）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学生电源设置在实验桌不妨碍实验位置，设有220V交流插座1个，具备实验用交、直流低压输出，设置必要保护装置。</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学生电源（生物）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1.ABS塑制书斗镶嵌可翻转结构，PC面板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2.预留扩展接口可镶装2个交流220V五孔插座模块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3.面板包含</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充电插口。</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插座1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二三孔组合插座（五孔），额定电压 250V、额定电流 10A，86 型面板，暗装。</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插座2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二三孔插座，带防护型超薄20mm防水、防尘盒</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塔式电源</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1.全钢塔式电源底座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2.内置二、三孔插座2个，10A 250V。</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智能控制配电箱（化学）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1.规格：530×440×220mm±10mm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2.教师端主控，含主机，主机采用钢制机箱，控制显示采用≥10寸液晶工业触摸屏和数据显示一体化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3.系统具备电路安全防护功能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4.教师主控可实现对学生低压交直流电压的设置和分组控制或者单个控制，也可实现对学生端预留220V插座模块扩展接口处镶装扩展功能的启用实现分组或者单个控制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5.教师有线控制学生三种模式：</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（1）教师控制学生低压交直流输出电压后，学生交直流低压不可调节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（2）教师控制学生交直流低压输出最高电压，学生在教师控制最高电压以下调节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（3）教师解除控制学生，学生可自己调节低压交直流输出，电源执行0374标准。</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6.教师可通过液晶屏控制学生通风风量大小开关等功能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7.教师可控制整体教室用实验供水排水开关功能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8.教师可控制学生每组或者单个摆臂的升降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9.液晶显示每个学生给排水状态防止误动作升降摆臂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10.教师控制学生摆臂灯光开关。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智能控制配电箱（生物）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1.规格：530×440×220mm±10mm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2.教师端主控，含主机，主机采用钢制机箱，控制显示采用≥10寸液晶工业触摸屏和数据显示一体化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3.系统具备电路安全防护功能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4.教师可实现对学生端预留220V插座模块接口处镶装扩展功能的启用实现整体控制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5.教师可控制整体教室用实验排水开关功能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6.教师可控制整体教室用实验供水开关功能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7.教师可控制学生每组或者单个摆臂的升降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8.电脑显示每个学生给排水状态防止误动作升降摆臂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9.教师控制学生摆臂灯光开关。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智能控制配电箱（物理）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1.规格：530×440×220mm±10mm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2.教师端主控，含主机，主机采用钢制机箱，控制显示采用≥10寸液晶工业触摸屏和数据显示一体化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3.系统具备电路安全防护功能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4.教师主控可实现对学生低压交直流电压的设置和分组控制或者单个控制，也可实现对学生端预留220V插座模块扩展接口处镶装扩展功能的启用实现分组或者单个控制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5.教师有线控制学生三种模式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（1）教师控制学生低压交直流输出电压后，学生交直流低压不可调节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（2）教师控制学生交直流低压输出最高电压，学生在教师控制最高电压以下调节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（3）教师解除控制学生，学生可自己调节低压交直流输出，电源执行0374标准。</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6.具备过载保护点智能侦测功能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7.教师可控制学生每组或者单个摆臂的升降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8.教师控制学生摆臂灯光开关。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智能实验室操作控制平台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1.规格：≥10寸触摸一体平台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2.将学生端控制系统进行组网，实现集中数据采集及控制。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智能实验室操作控制系统软件（化学）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1.登录界面：采用蓝色为主色调，可一键登录；</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2.供水系统：系统需具有供水总控开、关；</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3.通风系统：系统需具有对通风设备进行开启、关闭、设置转速等功能；</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4.高压系统：系统需具有可对高压系统总控开关、各组单独开关等功能；</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5.低压系统：系统需具有各种控制模式，满足老师对学生的教学应用，如：教师控制、学生控制等。</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1）教师控制，系统需具有对所有学生低压，交流或直流进行设置；</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2）学生控制，系统需具有对学生电压进行设置（可设置最高电压）；</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3）系统需具有对各组、分组设置电压，具有电压反馈信息状态等。</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6.具有结束关闭按钮，系统会自动检测各系统关闭、开启情况，如发现未关闭的系统，系统具有提示功能。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智能实验室操作控制系统软件（生物）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登录界面：采用蓝色为主色调，可一键登录</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供水系统：系统需具有供水总控开、关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高压系统：系统需具有可对高压系统总控开关、各组单独开关等功能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具有结束关闭按钮，系统会自动检测各系统关闭、开启情况，如发现未关闭的系统，系统具有提示功能。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智能实验室操作控制系统软件（物理）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1.登录界面：采用蓝色为主色调，可一键登录</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2.高压系统：系统需具有可对高压系统总控开关、各组单独开关等功能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3.低压系统：系统需具有各种控制模式，满足老师对学生的教学应用，如：教师控制、学生控制、教师演示等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1）教师控制，系统需具有对所有学生低压，交流或直流进行设置；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2）学生控制，系统需具有对学生电压进行设置（可设置最高电压）；</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教师演示，系统需具有可设置电压进行教师演示操作示范；</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）系统需具有对各组、分组设置电压，具有电压反馈信息状态等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4.具有结束关闭按钮，系统会自动检测各系统关闭、开启情况，如发现未关闭的系统，系统具有提示功能。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学生端分组控制系统（化学）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接收智慧实验室吊装系统控制软件指令，对学生端模块的排风系统、供水系统、排水系统、照明系统、220V插座系统、低压电源系统、摇臂系统进行分组控制，可以实现全选、单选功能，且实时显示每个集成功能模块舱体的工作状态及信息。</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接收智慧实验室吊装系统控制软件指令，对学生端模块的供水系统、排水系统、照明系统、220V插座系统、低压电源系统、摇臂系统进行分组控制，可以实现全选、单选功能，且实时显示每个集成功能模块舱体的工作状态及信息。</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分组控制系统接收智慧实验室吊装系统控制软件指令，对学生端模块的照明系统、高压电源系统、低压电源系统、摇臂系统进行分组控制，可以实现全选、单选功能，且实时显示每个集成功能模块舱体的工作状态及信息。</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吊装控制系统（化学、生物）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1.系统内置：计算机主机一套，采用RS485总线MODBUS协议控制，扩展模块一套，接线端子一套，智能交直流电源模块一套，稳压系统一套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2.吊装控制系统接收智慧实验室吊装系统控制软件指令：摇臂升降控制、供水控制、排水控制、照明控制、低压电源控制、AC220V控制，各元器件保护及复位功能。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吊装控制系统（物理）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1.系统内置：计算机主机一套，采用RS485总线MODBUS协议控制，扩展模块一套，接线端子一套，智能交直流电源模块一套，稳压系统一套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2.吊装控制系统接收智慧实验室吊装系统控制软件指令：摇臂升降控制、照明控制、低压电源控制、AC220V控制，各元器件保护及复位功能。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模块主架舱体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1.规格：1200×580×220mm±10mm为一组；采用标准模块化组成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外形及材质：主框架采用2mm厚冷轧钢板及1.5-2mm厚铝合金模具成型，冷轧钢板经激光雕刻、数控折弯成型。表面经环氧树脂粉末喷涂高温固化处理，具有阻燃性和耐酸碱、耐腐蚀性能。舱体左右装饰条采用铝板制作。</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集成功能模块舱体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用ABS材质，模具一体成型。模块内部采用双层设计，水电隔离。模块内预留高压、低压、网络、上下水接口位置。带自动复位旋转装置，旋转角度为正负90°，上升过程中能自动复位。插座面板采用亚克力材料制作。</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电源供应模块-高压模块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220</w:t>
            </w:r>
            <w:r>
              <w:rPr>
                <w:rFonts w:hint="eastAsia" w:ascii="宋体" w:hAnsi="宋体" w:eastAsia="宋体" w:cs="宋体"/>
                <w:bCs/>
                <w:color w:val="000000" w:themeColor="text1"/>
                <w:sz w:val="24"/>
                <w:szCs w:val="24"/>
                <w:highlight w:val="none"/>
                <w:lang w:val="en-US" w:eastAsia="zh-CN"/>
              </w:rPr>
              <w:t xml:space="preserve">V</w:t>
            </w:r>
            <w:r>
              <w:rPr>
                <w:rFonts w:hint="eastAsia" w:ascii="宋体" w:hAnsi="宋体" w:eastAsia="宋体" w:cs="宋体"/>
                <w:bCs/>
                <w:color w:val="000000" w:themeColor="text1"/>
                <w:sz w:val="24"/>
                <w:szCs w:val="24"/>
                <w:highlight w:val="none"/>
              </w:rPr>
              <w:t xml:space="preserve">阻燃五孔插座，带漏电保护。</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电源供应模块-低压模块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1.ABS与铝材钢制吊装摆臂式结构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2.可自行设置地址无限频率信道</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防止与学校网络冲突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可自己分组，≥3.5寸液晶触摸屏显示低压交直流电压及功率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汉字显示工作过载，触摸屏调节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4.交直流低压输出三种模式：</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（1）在教师控制最高电压以下调节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（2）教师控制电压不可调节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（3）教师解除控制自行任意调节。</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5.交直流低压稳压输出范围【0—24V】精度0.1V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电流2A自动过载手动复位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自行调节电压时触摸屏输入电压值</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6.当输入电压在198-242V间变化，在额定电流输出时电压变化量≤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2%U标+0.1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7.两个网口输出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8.设有急停开关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防插拔摆臂系统</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9.排水水位控制系统</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自动排水。</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网络模块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采用以太网网络模块接口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智能吊装电源-智能升降机构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1.规格：312×220×390mm±10mm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表面黑、白色亮光烤漆，不小于1.2mm的一级冷轧钢板经激光下料、CNC、折弯成型、CO₂/氩弧焊组合焊接制作；所有表面连接接缝处均满焊后打磨处理。表面经除油、磷化、环氧树脂静电粉末涂装、固化流平处理，涂装膜厚不低于70μ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3.电缆线径不低于11mm，表面材料工作温度在-40℃~70℃下不变硬、不开裂、不发粘。电缆内置纤维填充，40kg拉力下电学性能稳定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4.在教师控制下升降功能，具有遇障碍拖住停止功能，卷线装置安装换向器，防止线缆自扰，卷线放到底部自动停止功能，线缆伸缩长度不低于2米。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智能吊装电源-模块储藏装置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1.规格：38×379×136mm±10mm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2.采用ABS材质，模具一体成型。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智能吊装电源-顶部多模块电源供应装置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1.规格：227×227×110mm±10mm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2.采用ABS材质，模具一体成型。模块内预留高压、低压位置。</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智能吊装电源-低压电源模块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1.规格：1-24V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教师主控型，学生低压电源都可接收主控电源发送的无线信号，1）学生接收老师输送的设定电源电压，教师锁定时学生自己无法操作，这样可避免学生的误操作。2）学生接收老师的控制上限电压时，学生在教师控制的电压以下调节，3）学生接收老师解除控制信号时，学生自己调节电压不受教师控制。</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3.学生电源采用PC材质面板一体注塑成型，学生电源的控制采用触摸式按键，可以随意设置电压，贴片元件生产技术，微电脑控制，采用2.4寸液晶显示电源学生交直流低压电压，工作状态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主控或者自调与过载）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4.学生低压交流电源压调节范围0～24V电压，最小调节单元可达0.1V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额定电流2A，具有过载保护智能检测功能（电流高于过载点则自动保护，电流低于过载点则自动恢复至设定值）</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市电在200-240V变化时输出电压无变化，电流0-2A时输出电压无变化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5.学生直流电源调节范围为0～24V，分辨率可达0.1V</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额定电流2A，亦具有过载保护智能检测功能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6.学生具有2个五孔插座，一个</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插孔，一个</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输出端口，双电源输出，标准低压电源输出插孔</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7.所有输出端口均具备红外检测功能，当任何一组接口有电器插入时，吊装电源均不可升降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8.电源设有呼吸灯，提示电源运行状态。</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智能吊装电源-高压电源模块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1.两组220V多功能安全插座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2.所有输出端口均具备红外检测功能，当任何一组接口有电器插入时，吊装电源均不可升降。</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综合布线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2.5mm²电线，给学生低压电源供电；1mm²屏蔽电源线</w:t>
            </w:r>
            <w:r>
              <w:rPr>
                <w:rFonts w:hint="eastAsia"/>
                <w:color w:val="000000" w:themeColor="text1"/>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万向吸风罩</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1.关节：高密度PP材质，可360°旋转调节方向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2.关节密封圈：不易老化之高密度橡胶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3.关节</w:t>
            </w:r>
            <w:r>
              <w:rPr>
                <w:rFonts w:hint="eastAsia" w:ascii="宋体" w:hAnsi="宋体" w:eastAsia="宋体" w:cs="宋体"/>
                <w:bCs/>
                <w:color w:val="000000" w:themeColor="text1"/>
                <w:sz w:val="24"/>
                <w:szCs w:val="24"/>
                <w:highlight w:val="none"/>
                <w:lang w:eastAsia="zh-CN"/>
              </w:rPr>
              <w:t xml:space="preserve">连接</w:t>
            </w:r>
            <w:r>
              <w:rPr>
                <w:rFonts w:hint="eastAsia" w:ascii="宋体" w:hAnsi="宋体" w:eastAsia="宋体" w:cs="宋体"/>
                <w:bCs/>
                <w:color w:val="000000" w:themeColor="text1"/>
                <w:sz w:val="24"/>
                <w:szCs w:val="24"/>
                <w:highlight w:val="none"/>
              </w:rPr>
              <w:t xml:space="preserve">杆：304不锈钢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4.关节松紧旋钮：高密度PP材质，内嵌不锈钢轴承，与关节连接杆锁合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5.气流调节阀：手动调节外部阀门旋钮，控制进入之气流量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6.拱形/环形集气罩：高密度PP/PC材质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7.伸缩导管：不小于Φ63mmPP</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8.360°旋转装置：以固定架为中心最大活动半径可达1500mm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9.固定底座：高密度PVC材质，模具注塑一体成型。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室内通风管道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通风管道：采用耐酸碱腐蚀、防污染、抗高压、抗龟裂的UPVC塑料专用管道</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实验室管道φ200㎜、φ160㎜、φ110㎜塑料管道内壁光滑、连接性好。主管道壁厚≥4㎜</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含三通、弯头及安装管道所需的附件。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小型有害气体净化装置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1.规格：φ400×1000mm±10mm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2.用于处理含有甲苯、二甲苯、苯等苯类、酚类、酯类、醛类等有机气体及恶臭气体、含微量重金属气体的吸附。有机废气净化效率90%-95%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3.与轴流风机、箱式风机配套使用，适用于单间实验室的有害气体净化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4.处理器整体纯料PP板制作，具有耐强酸碱、耐腐蚀等性能。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箱式风机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1.风量：900-1200m</w:t>
            </w:r>
            <w:r>
              <w:rPr>
                <w:rFonts w:hint="eastAsia" w:ascii="宋体" w:hAnsi="宋体" w:eastAsia="宋体" w:cs="宋体"/>
                <w:bCs/>
                <w:color w:val="000000" w:themeColor="text1"/>
                <w:sz w:val="24"/>
                <w:szCs w:val="24"/>
                <w:highlight w:val="none"/>
                <w:vertAlign w:val="superscript"/>
              </w:rPr>
              <w:t xml:space="preserve">3</w:t>
            </w:r>
            <w:r>
              <w:rPr>
                <w:rFonts w:hint="eastAsia" w:ascii="宋体" w:hAnsi="宋体" w:eastAsia="宋体" w:cs="宋体"/>
                <w:bCs/>
                <w:color w:val="000000" w:themeColor="text1"/>
                <w:sz w:val="24"/>
                <w:szCs w:val="24"/>
                <w:highlight w:val="none"/>
              </w:rPr>
              <w:t xml:space="preserve">/h；</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2.噪音：40dB，最大静压：385Pa，功率：230W。</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通风管道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通风管道：采用耐酸碱腐蚀、防污染、抗高压、抗龟裂的UPVC塑料专用管道</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管道φ200㎜、φ110㎜塑料管道内壁光滑、连接性好。主管道壁厚≥4㎜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含三通、弯头及安装管道所需的附件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风机控制线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w:t>
            </w:r>
            <w:r>
              <w:rPr>
                <w:rFonts w:hint="eastAsia" w:ascii="宋体" w:hAnsi="宋体" w:eastAsia="宋体" w:cs="宋体"/>
                <w:bCs/>
                <w:color w:val="000000" w:themeColor="text1"/>
                <w:sz w:val="24"/>
                <w:szCs w:val="24"/>
                <w:highlight w:val="none"/>
                <w:vertAlign w:val="superscript"/>
              </w:rPr>
              <w:t xml:space="preserve">2</w:t>
            </w:r>
            <w:r>
              <w:rPr>
                <w:rFonts w:hint="eastAsia" w:ascii="宋体" w:hAnsi="宋体" w:eastAsia="宋体" w:cs="宋体"/>
                <w:bCs/>
                <w:color w:val="000000" w:themeColor="text1"/>
                <w:sz w:val="24"/>
                <w:szCs w:val="24"/>
                <w:highlight w:val="none"/>
              </w:rPr>
              <w:t xml:space="preserve">铜芯线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学生端防堵装置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给水采用4分PVC水管，耐酸碱、防爆，水管之间接头采用金属连接件，安装自来水大流量反冲前置过滤器；排水采用内置钢丝PVC水管，防止水泵工作时水管负压变形，水管之间接头采用金属连接件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学生端给排水接口</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PVC材质，给排水接头耐酸碱；带自动锁紧插拔功能，供排水工作时拔掉接口不滴漏。</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261"/>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自动排水系统</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智能系统控制柜内置的排水控制由设置在水槽柜内部的液位传感器反馈信号自动控制排水泵，通过排水管线将水排出，始终保持水槽柜内为“无水”状态。</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智能灯光照明装置</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接收智能化控制系统控制，功能面板采用1200</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70mm，配置</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日光灯1根，每根15W，灯罩采用亚克力扩散板一次成型，安装磨砂透明均光板。</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吊装舱体末端端头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端盖采用ABS材质，模具一体成型，铝合金装饰条。端盖底板采用冷轧钢板制作。</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电源供应线路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模块化设计，每组模块间采用活接式连接。采用2.5平方电线进行系统布线，不含网络布线。</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智能控制系统线路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模块化设计，每组模块间采用活接式连接。以网线作为电源的控制线。</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给水管路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给水主管选用φ20-32mmPP-R给水管，模块化设计，每组模块间采用活接式连接。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排水管路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排水管选用加厚φ50-75mmPVC-U国标管（具有防酸、防碱、耐腐蚀功能），模块化设计，每组模块间采用活接式连接。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支架功能封板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采用PVC材质，可隐藏水电通风管道及电线。</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安装支架及辅件1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1.采用连接件、直角座、龙骨架连接件、吊装挂件、安装连接板等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2.采用双槽钢横梁吊装方式，减少楼板承重，可进行上下、左右的平衡调节，实验功能板离地2m左右。主要辅件有：槽钢、三角构件、直角座、龙骨架连接件、吊装挂件、安装连接板等。</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安装支架及辅件2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1.</w:t>
            </w:r>
            <w:r>
              <w:rPr>
                <w:rFonts w:hint="eastAsia" w:ascii="宋体" w:hAnsi="宋体" w:eastAsia="宋体" w:cs="宋体"/>
                <w:bCs/>
                <w:color w:val="000000" w:themeColor="text1"/>
                <w:sz w:val="24"/>
                <w:szCs w:val="24"/>
                <w:highlight w:val="none"/>
              </w:rPr>
              <w:t xml:space="preserve">国标五金件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2.</w:t>
            </w:r>
            <w:r>
              <w:rPr>
                <w:rFonts w:hint="eastAsia" w:ascii="宋体" w:hAnsi="宋体" w:eastAsia="宋体" w:cs="宋体"/>
                <w:bCs/>
                <w:color w:val="000000" w:themeColor="text1"/>
                <w:sz w:val="24"/>
                <w:szCs w:val="24"/>
                <w:highlight w:val="none"/>
              </w:rPr>
              <w:t xml:space="preserve">环氧树脂喷涂金属吊杆。</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顶装安装及调试</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1.采用吊装安装方式，标准化安装；</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2.系统结构调试；</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3.系统控制调试；</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4.给排水调试；</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5.供电系统调试。</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准备台1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1.规格：2200×1000×850mm±10mm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2.台面参数：采用≥12.7mm厚纤丝理化板，具有抗污染、防水、防火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身参数：采用≥16mm三聚氰胺饰面刨花板制作，上抽屉，下板式对开门，内设隔板一层，所有板材加工截面封边。柜体下裙条（≥78mm）采用铝合金模具成型，内镶嵌板材≥16mm三聚氰胺饰面刨花板，板材距地不低于20m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准备台2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1.规格：2200×1000×850mm±10mm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2.台面参数：采用≥12mm厚纤丝抗倍特板，具有抗污染、防水、防火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3.台身参数：上抽屉，下板式对开门，内设隔板一层，所有板材加工截面封边。柜体下裙条（≥78mm）采用铝合金模具成型，内镶嵌板材≥16mm三聚氰胺饰面刨花板，板材距地不低于20mm。配套两组塔式电源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准备台3</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1.规格：2400×1000×850mm±10mm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2.台面参数：采用≥12mm厚纤丝抗倍特板，具有抗污染、防水、防火</w:t>
            </w:r>
            <w:r>
              <w:rPr>
                <w:rFonts w:hint="eastAsia" w:ascii="宋体" w:hAnsi="宋体" w:eastAsia="宋体" w:cs="宋体"/>
                <w:bCs/>
                <w:color w:val="000000" w:themeColor="text1"/>
                <w:sz w:val="24"/>
                <w:szCs w:val="24"/>
                <w:highlight w:val="none"/>
                <w:lang w:val="en-US" w:eastAsia="zh-CN"/>
              </w:rPr>
              <w:t xml:space="preserve">性能</w:t>
            </w:r>
            <w:r>
              <w:rPr>
                <w:rFonts w:hint="eastAsia" w:ascii="宋体" w:hAnsi="宋体" w:eastAsia="宋体" w:cs="宋体"/>
                <w:bCs/>
                <w:color w:val="000000" w:themeColor="text1"/>
                <w:sz w:val="24"/>
                <w:szCs w:val="24"/>
                <w:highlight w:val="none"/>
              </w:rPr>
              <w:t xml:space="preserve">，台面立面倒角、打磨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3.台身参数：上抽屉，下板式对开门，内设隔板一层，所有板材加工截面封边。柜体下裙条（≥78mm）采用铝合金模具成型，内镶嵌板材18mm三聚氰胺饰面刨花板，板材距地不低于20mm。配套两组塔式电源。</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梯形可拼桌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1.规格：1200/600×520×780mm±10mm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2.桌面采用≥12mm厚纤丝抗倍特板，边沿双层加厚，四周倒圆角。腿部为ø30×15mm的U型金属管支架喷塑（壁厚1.2mm以上），腿部做“S”型处理，带可调底脚。PVC封边带同色封边。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边柜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1.规格：1500×600×850mm±10mm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2.台面参数：采用≥12.7mm厚纤丝理化板，台面立面倒角、打磨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3.柜体参数：板式对开门，内设隔板一层，所有板材加工截面封边。柜体下裙条（≥78mm）采用铝合金模具成型，内镶嵌板材18mm三聚氰胺饰面刨花板，板材距地不低于20mm。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水柜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1.规格：2400×600×780mm±10mm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2.产品结构：铝木结构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3.台面参数：采用≥12.7mm厚纤丝理化板，具有耐酸碱腐蚀、抗污染、防水、防火</w:t>
            </w:r>
            <w:r>
              <w:rPr>
                <w:rFonts w:hint="eastAsia" w:ascii="宋体" w:hAnsi="宋体" w:eastAsia="宋体" w:cs="宋体"/>
                <w:bCs/>
                <w:color w:val="000000" w:themeColor="text1"/>
                <w:sz w:val="24"/>
                <w:szCs w:val="24"/>
                <w:highlight w:val="none"/>
                <w:lang w:val="en-US" w:eastAsia="zh-CN"/>
              </w:rPr>
              <w:t xml:space="preserve">功能</w:t>
            </w:r>
            <w:r>
              <w:rPr>
                <w:rFonts w:hint="eastAsia" w:ascii="宋体" w:hAnsi="宋体" w:eastAsia="宋体" w:cs="宋体"/>
                <w:bCs/>
                <w:color w:val="000000" w:themeColor="text1"/>
                <w:sz w:val="24"/>
                <w:szCs w:val="24"/>
                <w:highlight w:val="none"/>
              </w:rPr>
              <w:t xml:space="preserve">，四周边缘双倍加厚25.4mm，台面立面倒角、打磨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4.台身参数：对开门柜体。采用≥16mm厚三聚氰胺饰面刨花板，1.5mm厚塑制封边条机械封边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专用连接件连接，所有开孔部位均采用模具成型的配件封堵，不得将板材断面直接裸露在外。所有板材加工截面</w:t>
            </w:r>
            <w:r>
              <w:rPr>
                <w:rFonts w:hint="eastAsia" w:ascii="宋体" w:hAnsi="宋体" w:eastAsia="宋体" w:cs="宋体"/>
                <w:bCs/>
                <w:color w:val="000000" w:themeColor="text1"/>
                <w:sz w:val="24"/>
                <w:szCs w:val="24"/>
                <w:highlight w:val="none"/>
                <w:lang w:val="en-US" w:eastAsia="zh-CN"/>
              </w:rPr>
              <w:t xml:space="preserve">需</w:t>
            </w:r>
            <w:r>
              <w:rPr>
                <w:rFonts w:hint="eastAsia" w:ascii="宋体" w:hAnsi="宋体" w:eastAsia="宋体" w:cs="宋体"/>
                <w:bCs/>
                <w:color w:val="000000" w:themeColor="text1"/>
                <w:sz w:val="24"/>
                <w:szCs w:val="24"/>
                <w:highlight w:val="none"/>
              </w:rPr>
              <w:t xml:space="preserve">封边。</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实验台下裙条（≥78mm）采用铝合金模具成型，内镶嵌板材≥16mm厚三聚氰胺饰面刨花板，板材距地不低于20mm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37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PP药品柜（通风）</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1.规格：900×450×1800mm±10mm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2.柜体：完全采用瓷白色≥8mmPP（聚丙烯）板材，经同色焊条无缝手工焊接处理，耐腐蚀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3.柜门：采用同质PP板制作，门板折弯厚度≥16mm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4.视窗：采用≥5mm钢化玻璃制作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5.层板：采用瓷白色PP（聚丙烯）板材，四周有立边，</w:t>
            </w:r>
            <w:r>
              <w:rPr>
                <w:rFonts w:hint="eastAsia" w:ascii="宋体" w:hAnsi="宋体" w:eastAsia="宋体" w:cs="宋体"/>
                <w:bCs/>
                <w:color w:val="000000" w:themeColor="text1"/>
                <w:sz w:val="24"/>
                <w:szCs w:val="24"/>
                <w:highlight w:val="none"/>
                <w:lang w:val="en-US" w:eastAsia="zh-CN"/>
              </w:rPr>
              <w:t xml:space="preserve">立边</w:t>
            </w:r>
            <w:r>
              <w:rPr>
                <w:rFonts w:hint="eastAsia" w:ascii="宋体" w:hAnsi="宋体" w:eastAsia="宋体" w:cs="宋体"/>
                <w:bCs/>
                <w:color w:val="000000" w:themeColor="text1"/>
                <w:sz w:val="24"/>
                <w:szCs w:val="24"/>
                <w:highlight w:val="none"/>
              </w:rPr>
              <w:t xml:space="preserve">整体焊接成型，没有任何废料拼凑。整体设计为活动式，可随意抽取放在合适的隔层，自由组合各层空间。层板正反均可放置，反方向放置，四周立边获得一定程度防溢效果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6.门把手：采用经过射出成型的PP材料制成，耐腐蚀性好（颜色可选：湛蓝，磁白）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7.门铰链：采用经过射出成型的PP材质制成，耐腐蚀性好（颜色可选：湛蓝，磁白）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8.螺丝：PP或304不锈钢材质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9.柜门带锁。</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6"/>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PP药品柜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1.规格：1000×500×2000mm±10mm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2.柜体</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侧板、顶底板采用PP材料模具一次成型，表面沙面和光面相结合处理。底部PP板内置钢制横梁≥34×34×1.0mm两根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上下柜门：内框采用PP材质模具一次成型，外嵌4mm厚钢化烤漆玻璃，上柜门中间镂空烤漆制作。上下拉手半圆形凸起对称，防止玻璃的松动或开合。锁杆采用PP旋转门轴，上下柜门各一把锁，分开区域使用，相互不影响，四角圆弧倒角，内侧弧形圆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4.层板：上柜配置两块活动PP层板，下柜配置一块活动PP层板，PP层板内置≥20×28mm镀锌钢管，壁厚≥1.0mm两根。整体设计为活动式，可随意抽取放在合适的隔层，自由组合各层空间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5.门铰链：采用PP材料模具一次成型，伸缩式PP旋转门轴，耐腐蚀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6.背板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采用碳晶板，整体尺寸≥964×964×9mm厚，不得拼装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7.柜体为上下结构，拆装成型，结构螺丝为镀锌钢材质。整个柜体可用于硫酸、盐酸、硝酸、乙酸、硫磺酸等腐蚀性化学品的储藏。</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仪器柜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1.规格：1000×500×2000mm±10mm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2.结构：铝木结构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3.参数：铝合金框架规格：前侧腿≥25×35×1.2㎜，后侧腿≥35×35×1.2㎜，基材采用≥16mm厚三聚氰胺饰面刨花板制作</w:t>
            </w:r>
            <w:r>
              <w:rPr>
                <w:rFonts w:hint="eastAsia" w:ascii="宋体" w:hAnsi="宋体" w:eastAsia="宋体" w:cs="宋体"/>
                <w:bCs/>
                <w:color w:val="000000" w:themeColor="text1"/>
                <w:sz w:val="24"/>
                <w:szCs w:val="24"/>
                <w:highlight w:val="none"/>
                <w:lang w:eastAsia="zh-CN"/>
              </w:rPr>
              <w:t xml:space="preserve">，其他</w:t>
            </w:r>
            <w:r>
              <w:rPr>
                <w:rFonts w:hint="eastAsia" w:ascii="宋体" w:hAnsi="宋体" w:eastAsia="宋体" w:cs="宋体"/>
                <w:bCs/>
                <w:color w:val="000000" w:themeColor="text1"/>
                <w:sz w:val="24"/>
                <w:szCs w:val="24"/>
                <w:highlight w:val="none"/>
              </w:rPr>
              <w:t xml:space="preserve">部位采用1.5mm厚塑制封边条机械封边。上部铝合金对开门，内嵌≥4.5mm厚钢化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特殊仪器柜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1.规格：1400×500×2000mm±10mm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2.结构：铝木结构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3.参数：铝合金框架规格：前侧腿≥25×35×1.2㎜，后侧腿≥35×35×1.2㎜，基材采用≥16mm厚三聚氰胺饰面刨花板制作</w:t>
            </w:r>
            <w:r>
              <w:rPr>
                <w:rFonts w:hint="eastAsia" w:ascii="宋体" w:hAnsi="宋体" w:eastAsia="宋体" w:cs="宋体"/>
                <w:bCs/>
                <w:color w:val="000000" w:themeColor="text1"/>
                <w:sz w:val="24"/>
                <w:szCs w:val="24"/>
                <w:highlight w:val="none"/>
                <w:lang w:eastAsia="zh-CN"/>
              </w:rPr>
              <w:t xml:space="preserve">，其他</w:t>
            </w:r>
            <w:r>
              <w:rPr>
                <w:rFonts w:hint="eastAsia" w:ascii="宋体" w:hAnsi="宋体" w:eastAsia="宋体" w:cs="宋体"/>
                <w:bCs/>
                <w:color w:val="000000" w:themeColor="text1"/>
                <w:sz w:val="24"/>
                <w:szCs w:val="24"/>
                <w:highlight w:val="none"/>
              </w:rPr>
              <w:t xml:space="preserve">部位采用1.5mm厚塑制封边条机械封边。上部铝合金对开门，内嵌4.5mm厚钢化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通风柜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1.规格：1500×850×2350mm±10mm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2.柜体说明：外壳采用≥1.0mm钢板在数控加工中心、剪裁、定位打孔、折弯焊接后成型，经除尘、除油后喷涂环氧树脂粉末高温烘烤固化。立柱采用模块化设计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面板：≥12.7mm纤丝理化板，耐腐蚀强，内衬板、导流板：独立内胆，采用实芯抗倍特板，导流板四周环流吸风结构四周吸风结构，能使不同比重的气流迅速吸走。导流板采用专用固定连接件连接。专用PP固定连接件上可安装拆卸网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4.光源说明：附有</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防水、防尘灯一支，12W</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5.集气罩：采用PP材质，耐酸碱腐蚀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6.移动滑门：采用框架结构，内嵌5mm钢化玻璃，挤压成型一字拉手</w:t>
            </w:r>
            <w:r>
              <w:rPr>
                <w:rFonts w:hint="eastAsia" w:ascii="宋体" w:hAnsi="宋体" w:eastAsia="宋体" w:cs="宋体"/>
                <w:bCs/>
                <w:color w:val="000000" w:themeColor="text1"/>
                <w:sz w:val="24"/>
                <w:szCs w:val="24"/>
                <w:highlight w:val="none"/>
                <w:lang w:eastAsia="zh-CN"/>
              </w:rPr>
              <w:t xml:space="preserve">，移门采用同步带同步传动结构：同步带以钢丝作为强力层，外层包覆聚氨酯，带体内侧加工齿形，与齿形带轮啮合；配置钢制同步传动轴，保证移门两侧同步升降，无偏移。；</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7.电源设计：每台通风柜配置4个多功能三孔带防水盖插座，下柜配置一个空开配电箱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8.控制面板：配置一个彩色液晶屏控制面板，开启照明和风机，调节风阀角度等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9.含单联水嘴和小水槽各一套。</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后墙组合吊柜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1.规格：5500×300×1200mm±10mm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2.采用≥18mm三聚氰胺饰面刨花板制作，封边条机械封边，底板部分采用彩色三聚氰胺饰面刨花板搭配。</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侧墙组合吊柜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1.规格：5500×1200×300mm±10mm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2.采用≥18mm三聚氰胺饰面刨花板制作，封边条机械封边，底板部分采用彩色三聚氰胺饰面刨花板搭配。</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侧墙吊柜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1.规格：1200×300×1000mm±10mm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2.采用≥18mm三聚氰胺饰面刨花板制作，封边条机械封边，</w:t>
            </w:r>
            <w:r>
              <w:rPr>
                <w:rFonts w:hint="eastAsia" w:ascii="宋体" w:hAnsi="宋体" w:eastAsia="宋体" w:cs="宋体"/>
                <w:bCs/>
                <w:color w:val="000000" w:themeColor="text1"/>
                <w:sz w:val="24"/>
                <w:szCs w:val="24"/>
                <w:highlight w:val="none"/>
                <w:lang w:val="en-US" w:eastAsia="zh-CN"/>
              </w:rPr>
              <w:t xml:space="preserve">底板</w:t>
            </w:r>
            <w:r>
              <w:rPr>
                <w:rFonts w:hint="eastAsia" w:ascii="宋体" w:hAnsi="宋体" w:eastAsia="宋体" w:cs="宋体"/>
                <w:bCs/>
                <w:color w:val="000000" w:themeColor="text1"/>
                <w:sz w:val="24"/>
                <w:szCs w:val="24"/>
                <w:highlight w:val="none"/>
              </w:rPr>
              <w:t xml:space="preserve">部分采用彩色三聚氰胺饰面刨花板搭配。</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工具墙</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1.规格：4000×1000mm±10mm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2.采用金属洞洞板做后墙，配备相应的工具挂钩。配套挂钩有单斜挂钩100长10个、螺丝刀架一个、双直挂钩4个、U型25×30挂钩1个、圆形80挂钩2个、扳手架1个。</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机械能源供给</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1.容量≥5L，上出水，防干烧；</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2.额定功率1600W，具备防漏电保护；</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3.含安装及配件。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灭火器套装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2支4.5kg的干粉灭火器，1个灭火器箱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石棉灭火毯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规格：1500×1500mm±10mm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消防铁锹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1.规格：1050×220mm±10mm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2.材质：铁、木柄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3.主要用途：铲沙扑救，拍打小火，用于消防抢险等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消防黄沙桶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1.规格：260×160×210mm±10mm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2.产品形状：半圆形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3.材质：铁（表面烤漆）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4.产品用途：装黄沙灭火</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消防沙箱</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1.规格：900×450×450mm±10mm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2.采用加厚钢铁加工而成，采用五金铰链</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箱内装有黄沙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应急器材柜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1.规格：600×350×1800mm±10mm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2.钢制，黄⾊，⼀层隔板 内含自救呼吸器、口罩、防护服、防护眼镜、防护手套各2套 急救药箱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地面修复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原实验室地面水点，电点、通风口进行拆除，封闭，原地面修复；室内其他物品拆除，清运指定地点；室内垃圾清运至指定地点。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地面拆除与恢复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原地面地板拆除，重新铺设地板。垃圾清运至指定地点。</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地板要求：</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1.规格：600×600×40mm±5mm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2.面板：表面经严格除油、磷化、防锈处理后，再施以环氧树脂粉末静电喷涂处理成型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3.贴面：陶瓷面层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4.封边：防静电边条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5.内芯：填充水泥+河沙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6.横梁：镀锌方管，壁厚1.0mm（附带减震胶垫）</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7.支架：上托：3.0mm厚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下托：2mm厚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室内地上给排水安装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给水De20mm；排水De50mm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给水采用PPR复合管敷设，每个上水管道到水嘴采用金属软管连接，地上每套水嘴设一控制阀门。阀门用于维修及调节上水流量。</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室内地下给排水安装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1.给水De20mm；排水De50mm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2.给水采用专用PPR管铺设，排水采用PVC管铺设。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室内地上配电安装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采用阻燃线管De20mm，内穿塑铜线，有效固定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2.BV-2.5、BV-1.5平方线材。</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室内地下配电安装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采用阻燃线管De20mm，内穿塑铜线，有效固定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2.BV-4、BV-2.5、BV-1.5平方线材。</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演示台（搬迁）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化学学生台（搬迁）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哑铃型学生桌（搬迁）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通用技术学生桌（搬迁）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梯形可拼桌（搬迁）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打包，需做好气泡膜处理，搬运至新实验楼重新组装安装（含上下楼人工搬运、运费、安装、产品清洁），原室清扫，垃圾清运至指定地点。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物理学生台（搬迁）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机器人学生桌（搬迁）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通风药品柜（搬迁）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拆除、打包，需做好气泡膜处理，搬运至新实验楼重新组装安装（含拆除、上下楼人工搬运、运费、安装、产品清洁、原柜内物品整理搬运、原室通风管道修复），原室清扫，垃圾清运至指定地点。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器材柜（搬迁）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拆除、打包，需做好气泡膜处理，搬运至新实验楼重新组装安装（含拆除、上下楼人工搬运、运费、安装、产品清洁、原柜内物品整理搬运），原室清扫，垃圾清运至指定地点。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边柜、水柜（搬迁）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学生凳（搬迁）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需做好气泡膜处理，搬运至新实验楼（含上下楼人工搬运、运费、安装、产品清洁），原室清扫，垃圾清运至指定地点。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仪器柜（搬迁）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拆除、打包，需做好气泡膜处理，搬运至新实验楼重新组装安装（含拆除、上下楼人工搬运、运费、安装、产品清洁、原柜内物品整理搬运），原室清扫，垃圾清运至指定地点。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PP药品柜（搬迁）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拆除、打包，需做好气泡膜处理，搬运至新实验楼重新组装安装（含拆除、上下楼人工搬运、运费、安装、产品清洁、原柜内物品整理搬运），原室清扫，垃圾清运至指定地点。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毒品柜（搬迁）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拆除、打包，需做好气泡膜处理，搬运至新实验楼重新组装安装（含拆除、上下楼人工搬运、运费、安装、产品清洁、原柜内物品整理搬运），原室清扫，垃圾清运至指定地点。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货架（搬迁）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需做好气泡膜处理，搬运至新实验楼重新组装安装（含上下楼人工搬运、运费、安装、产品清洁），原室清扫，垃圾清运至指定地点。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赛台（搬迁）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机器人跑道（搬迁）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废液净化装置（搬迁）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打包，需做好气泡膜处理，搬运至新实验楼重新组装安装（含上下楼人工搬运、运费、安装、产品清洁），原室清扫，垃圾清运至指定地点。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危废收集桶（搬迁）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拆除、打包，需做好气泡膜处理，搬运至新实验楼重新组装安装（含拆除、上下楼人工搬运、运费、安装、产品清洁），原室清扫，垃圾清运至指定地点。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废液托盘（搬迁）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打包，需做好气泡膜处理，搬运至新实验楼重新组装安装（含上下楼人工搬运、运费、安装、产品清洁），原室清扫，垃圾清运至指定地点。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会议桌（搬迁）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教学楼搬至体育馆会议室；搬运前家具需做好气泡膜处理；现场无电梯（含拆除、上下楼人工搬运、运费、安装、产品清洁），原室清扫，垃圾清运至指定地点。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办公桌（搬迁）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教学楼搬至体育馆办公室；搬运前家具需做好气泡膜处理；现场无电梯（含拆除、上下楼人工搬运、运费、安装、补漆、产品清洁），原室清扫，垃圾清运至指定地点。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工位办公桌（搬迁）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教学楼搬至体育馆办公室；搬运前家具需做好气泡膜处理；现场无电梯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此项包含拆装费、台面支撑托、屏风侧盖板、屏风顶盖板；上下楼人工搬运、运费、安装、产品清洁），原室清扫，垃圾清运至指定地点。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办公椅（搬迁）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教学楼搬至体育馆办公室；搬运前家具需做好气泡膜处理；现场无电梯（含拆除、上下楼人工搬运、运费、安装、产品清洁），原室清扫，垃圾清运至指定地点。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茶几（搬迁）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教学楼搬至体育馆办公室；搬运前家具需做好气泡膜处理；现场无电梯（含拆除、上下楼人工搬运、运费、安装、产品清洁），原室清扫，垃圾清运至指定地点。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文件柜（搬迁）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教学楼搬至体育馆2楼办公室；搬运前家具需做好气泡膜处理；现场无电梯（含拆除、上下楼人工搬运、运费、安装、补漆、产品清洁），原室清扫，垃圾清运至指定地点。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沙发（搬迁）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教学楼搬至体育馆6楼办公室；搬运前家具需做好气泡膜处理；现场无电梯（含上下楼人工搬运、运费、安装、产品清洁），原室清扫，垃圾清运至指定地点。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资料打包（搬迁）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教学楼搬至体育馆办公室；搬运前家具需做好气泡膜处理；现场无电梯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此项包含纸箱包装纸箱500×600×500mm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，原室清扫，垃圾清运至指定地点。</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咨询台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1.规格：5000×1300×1150mm±10mm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2.基材：采用中密度纤维板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3.面材：采用AAA级胡桃木木皮，厚度≥0.6mm，经过防虫、防腐处理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4.涂料：采用水性底漆、水性面漆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6.五金配件：采用阻尼铰链及三节轨道</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7.台面及侧面全为石英石制作，加厚至50mm厚。</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咨询椅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w:t>
            </w:r>
            <w:r>
              <w:rPr>
                <w:rFonts w:hint="eastAsia" w:ascii="宋体" w:hAnsi="宋体" w:eastAsia="宋体" w:cs="宋体"/>
                <w:bCs/>
                <w:i w:val="0"/>
                <w:iCs w:val="0"/>
                <w:caps w:val="0"/>
                <w:color w:val="000000" w:themeColor="text1"/>
                <w:spacing w:val="0"/>
                <w:sz w:val="24"/>
                <w:szCs w:val="24"/>
                <w:highlight w:val="none"/>
                <w:shd w:val="clear" w:color="auto" w:fill="auto"/>
              </w:rPr>
              <w:t xml:space="preserve">整椅 630（宽）×665（深）×1160～1340（高）mm；</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2.高弹力耐磨网布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3.头枕可上下调节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i w:val="0"/>
                <w:iCs w:val="0"/>
                <w:caps w:val="0"/>
                <w:color w:val="000000" w:themeColor="text1"/>
                <w:spacing w:val="0"/>
                <w:sz w:val="24"/>
                <w:szCs w:val="24"/>
                <w:highlight w:val="none"/>
                <w:shd w:val="clear" w:color="auto" w:fill="auto"/>
              </w:rPr>
              <w:t xml:space="preserve">调节行程≥180mm，整椅全高 1160～1340mm；</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4.白色尼龙加玻纤背框带衣架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5.白色尼龙加玻纤独立扶手配黑色扶手面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6.座包采用密度≥50kg/m³的高弹力定型海绵</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7.三级倾仰锁定底盘</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8.白色尼龙座包底壳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9.100#沉口40mm电镀气杆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10.350GT铝合金五星脚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背柜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1.规格：16200×400×2500mm±10mm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2.基材：采用中密度纤维板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3.面材：采用AAA级胡桃木木皮，厚度0.6mm，经过防虫、防腐处理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4.涂料：采用水性底漆、水性面漆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6.五金配件：采用阻尼铰链。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洽谈桌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1.规格：直径800×H750mm±10mm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2.基材：采用中密度纤维板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3.面材：采用AAA级胡桃木木皮，厚度0.6mm，经过防虫、防腐处理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4.涂料：采用水性底漆、水性面漆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6.脚架：双向圆筒设计，钢板厚度1.5mm。经过焊接、打磨、抛光等工艺。表面喷涂医疗灰，油漆层厚度≥0.1mm。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洽谈椅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1.规格：W630×D700×H740mm±10mm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2.面料：牛皮饰面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3.泡绵：采用高弹阻燃海绵，不含氟氨化合物的高弹力定型海绵及多层丝棉填充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4.脚架：白蜡木实木脚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1.面料：采用PU，经过防污处理（颜色可选）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2.泡绵：采用高弹阻燃海绵，不含氟氨化合物的高弹力定型海绵及多层丝棉填充。</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折叠擂台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1.规格：外尺寸3500×3500mm±10mm，围绳内2700×2700mm±10mm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2.立柱高度≥1500mm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3.立柱用料直径≥140mm 圆管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4.边框用≥80×80mm方管焊接完成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5.地面采用3厘米厚度卷垫</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6.擂台四周的围绳是直径为4厘米，外面包裹皮革，填充物为高弹力橡塑管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搏击台四个角有保护选手的直式靠背选择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画板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1.规格：画架：W610×D610×1750mm±10mm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2.板材：饰面刨花板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3.顶板、层板等承重部分厚度不低于25mm，其他不低于18mm厚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4.封边：≥1.0mm厚PVC同色封边，环保热熔胶。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美术凳</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1.规格：W300×D400×H450mm±10mm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2.板材18mm厚A级榉木直拼板制作；经防腐、防潮、防虫处理，所有板边倒圆角、圆边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3.油漆：采用环保水性油漆，“三底两面”工艺处理，表面无颗粒、倒刺、流挂。</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敞格柜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1.规格：W5300×D450×H1000mm±10mm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2.板材：饰面刨花板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3.顶板、层板等承重部分厚度不低于25mm，其他不低于18mm厚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4.封边：≥1.0mm厚PVC同色封边，环保热熔胶。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阶梯多功能活动区看台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1.原木材质，经防腐、防潮、防虫处理，含水率8%-12%；所有板边倒圆角、圆边；阶梯式，无背板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2.油漆采用“三底两面”工艺处理，表面无颗粒、倒刺、流挂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3.五金件：机器打孔，采用原木专用连接件；外表面和内表面以及手指可触及的隐蔽处，均不得有锐利的棱角、毛刺以及小五金部件露出的锐利尖锐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4.座垫面料：绒布面料，阻燃，经防污处理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5.泡绵：采用环保定型高密度、高回弹阻燃PU泡绵，座垫泡棉密度25kg/m³。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气动演讲台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1.规格：715×495×710～1100mm±10mm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2.升降范围：710-1100mm，支架材质：铝合金+钢架+抛光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3.表面工艺：PU静电喷涂。面板尺寸≥715×495×18mm  挡板尺寸：≥720×320×80mm；面板材质：MDF吸塑板 桌面颜色：枫木色，支架颜色：象牙白；桌脚：固定脚垫+前倾可推动脚轮。</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羽毛球场地垫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1.规格：12000×7200mm±10mm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2.表面无明显色差、无裂痕。适用羽毛球场地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3.采用环保材料，质检、环检符合国家检测标准，高密度低倍率发泡处理，具有缓冲吸收及能量返还性能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4.加厚耐磨层及玻纤网格布，耐磨耐压，防止反复冲击变形、起鼓。</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接待卡座</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1.规格：930×780×380/680mm±10mm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2.面料：纳帕纹西皮，可定制面料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3.框架：实木框架配多层板钉架，坐垫装钉橡筋条/蛇形簧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4.海绵：高密度海绵填充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5.脚架：不锈钢本色脚。</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接待茶台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1.规格：600×600×550mm±10mm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2.台面：采用≥20mm厚岩板加工制作，耐滑耐高温耐磨，密度高不吸污。边角圆弧安全处理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3.台身：采用≥25×25×1.2mm的钢管，表面环氧树脂静电喷涂处理；台身下部设一层通透的≥15mm厚岩板置物台。</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沿墙柜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1.规格：W1200×D450×H850mm±10mm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2.柜面采用≥25mm厚三聚氰胺饰面刨花板制作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1.5mm厚塑制封边条机械封边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3.柜身采用16mm厚三聚氰胺饰面刨花板制作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1.5mm厚塑制封边条机械封边。设有三组抽屉，一组移门，柜身内设18mm厚隔板一层。</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1.规格：W1750×D650×H780mm±10mm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2.扶手、脚、椅托扣件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采用铝合金材料，大型精铸模具压铸成型后直接抛光，静电喷粉喷涂处理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3.座板、背板采用发泡PU经摸具倒模压铸而成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内含铁架椅面支撑采用成型聚氨 PU</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4.横梁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采用铝合金型材，表面做静电喷粉喷涂处理或高分子纳米处理。</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研学卡座</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1.规格：1000×800×750mm±10mm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2.面料：纳帕纹西皮，可定制面料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3.框架：实木框架配多层板钉架，坐垫装钉橡筋条/蛇形簧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4.海绵：高密度海绵填充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5.脚架：黑色碳素钢框架脚。</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研学台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1.规格：1400×600×380mm±10mm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2.脚铁喷星空灰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3.25mm多层板贴白蜡木木皮桌面，桌面颜色可定制。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多功能桌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1.规格：2830×1550×810mm±10mm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2.面材：采用厚度≥0.6mmAAA级胡桃木木皮贴面，无节疤、腐朽、裂纹、虫眼、夹皮、变色等缺陷，无色差，木皮拼接木纹必须交圈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3.基材：中密度纤维板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4.油漆：环保水性油漆，封闭漆工艺，经五底三面工艺处理，油漆次数≥8</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6.五金配件：采用三合一连接件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备注：含乒乓球器材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多功能椅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1.规格：810×350×650mm±10mm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2.白色尼龙+30%玻璃纤维背架带升降腰靠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3.PU面4D白色升降扶手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4.一次性发泡定型泡棉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5.4档把手调节底盘，带座板滑动功能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6.70#沉口5公分黑色汽杆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7.∮PA-350白色尼龙脚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8.∮60/25PU轮。</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研讨桌1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1.规格：直径2600×H760mm±10mm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2.基材：采用中密度纤维板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3.面材：采用AAA级胡桃木木皮，厚度≥0.6mm，经过防虫、防腐处理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4.涂料：采用水性底漆、水性面漆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6.具有隐藏式强电、弱电走线功能，配置多功能线盒。</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326"/>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研讨桌2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1.规格：1200×400×760mm±10mm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2.基材：采用中密度纤维板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3.面材：采用AAA级胡桃木木皮，厚度≥0.6mm，经过防虫、防腐处理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4.涂料：采用水性底漆、水性面漆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研讨椅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1.头层牛皮饰面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2.高弹力定型海绵</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3.手柄抛光托盘</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4.升降功能电镀气杆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5.铝合金五星脚。</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茶水台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1.规格：2360×450×860mm±10mm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2.面材： 采用厚度0.6mmAAA级胡桃木木皮贴面，无节疤、腐朽、裂纹、虫眼、夹皮、变色等缺陷，无色差，木皮拼接木纹交圈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3.基材：中密度纤维板。顶板、层板等承重部分厚度25mm，其他18mm厚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4.油漆：采用环保水性漆，“五底三面”油漆工艺，表面无皱皮、发粘、无明显粒子、倒刺、流挂、划痕、雾光、杂渣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6.五金配件：采用三合一连接件、阻尼铰链及三节消音轨道；外表面、内表面及手指可触及的隐蔽处，不得有锐利棱角、毛刺及外露的尖锐五金件。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接待卡座</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1.规格：1140×830×900mm±10mm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2.面料：采用阻燃绒布面料，经过防污处理（颜色可选）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3.沙发框架：内部框架采用马尾松实木+多层板框架；外露框架采用橡胶木制作，经过防腐、防虫等处理，一次热成型，含水率8%-14.9%</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4.海绵：采用环保定型高密度、高回弹阻燃PU泡绵，座垫泡棉密度≥30kg/m³，靠垫泡棉密度≥25kg/m³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5.油漆：环保水性油漆，封闭漆工艺经五底三面工艺处理，油漆次数≥8</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6.弹簧：弹簧为高弹力蛇形弹簧，纵向十三道橡皮配带横向三道穿插无纺布打底。</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接待茶台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1.规格：600×600×450mm±10mm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2.面材：采用厚度≥0.6mmAAA级胡桃木木皮贴面，无节疤、腐朽、裂纹、虫眼、夹皮、变色等缺陷，无色差，木皮拼接木纹</w:t>
            </w:r>
            <w:r>
              <w:rPr>
                <w:rFonts w:hint="eastAsia" w:ascii="宋体" w:hAnsi="宋体" w:eastAsia="宋体" w:cs="宋体"/>
                <w:bCs/>
                <w:color w:val="000000" w:themeColor="text1"/>
                <w:sz w:val="24"/>
                <w:szCs w:val="24"/>
                <w:highlight w:val="none"/>
                <w:lang w:val="en-US" w:eastAsia="zh-CN"/>
              </w:rPr>
              <w:t xml:space="preserve">需</w:t>
            </w:r>
            <w:r>
              <w:rPr>
                <w:rFonts w:hint="eastAsia" w:ascii="宋体" w:hAnsi="宋体" w:eastAsia="宋体" w:cs="宋体"/>
                <w:bCs/>
                <w:color w:val="000000" w:themeColor="text1"/>
                <w:sz w:val="24"/>
                <w:szCs w:val="24"/>
                <w:highlight w:val="none"/>
              </w:rPr>
              <w:t xml:space="preserve">交圈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3.基材：中密度纤维板</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4.油漆：环保水性油漆，封闭漆工艺，经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五底三面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工艺处理，油漆次数≥8</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5.白乳胶：贴木皮、封边所用白乳胶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6.五金配件：采用三合一连接件。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综合柜</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1.规格：2370×500×2890mm±10mm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2.基材：所有钢板采用一级镀锌钢板制作，经环保性陶化（硅烷化）工艺处理后静电粉末喷涂，其中柜体、门板、层板≥1.0mm厚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3.涂料：喷粉粉体，涂层厚度80um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4.五金配件：采用锁具锁头不锈钢包边处理，带消音装置；采用阻尼铰链。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449"/>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综合柜</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1.规格：900×500×2000mm±10mm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2.板材：采用三聚氰胺饰面刨花板制作，所有板材加工截面封边。顶板、层板等承重部分厚度≥25mm，其他≥16mm厚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3.四轮机械密码锁含管理钥匙功能，阻尼铰链，柜底配可调节高度支撑脚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金属机器人竞赛超级套装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电子件：机器人主控器*1，遥控器*1，无线模块*1，机器人电池锂离子1100mAh*1，机器人电池电缆*1，机器人电池充电器*1，智能电机*8，36:1智能电机齿轮组*2，视觉传感器*1，触碰开关v2*4，300mm智能电缆*3，600mm智能电缆*3，900mm智能电缆*2，1200mm智能电缆*1，1500mm智能电缆*2，A- 微型 USB 线*1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运动件：4"全向轮*4，4"轮子*4，12T金属小齿轮*8，36T高强度齿轮*8，60T高强度齿轮*8，84T高强度齿轮*8，高强度方形齿轮插件*32，自由旋转齿轮插件*32，6T高强度链轮*4，12T高强度链轮*6，18T高强度链轮*6，24T高强度链轮*2，30T高强度链轮*2，高强度链连接*700，链附件链接*100，履带传送链接*50，传送带基础链接*60，短传送带连接件*24，中型输送带连接件*</w:t>
            </w:r>
            <w:r>
              <w:rPr>
                <w:rFonts w:hint="eastAsia" w:ascii="宋体" w:hAnsi="宋体" w:eastAsia="宋体" w:cs="宋体"/>
                <w:bCs/>
                <w:color w:val="000000" w:themeColor="text1"/>
                <w:sz w:val="24"/>
                <w:szCs w:val="24"/>
                <w:highlight w:val="none"/>
              </w:rPr>
              <w:t xml:space="preserve">20，高传送带连接件*20，2"轴*2，3"轴*4，4"轴*2，12"轴*16，12"高强度轴*4，扁平轴承*20，高强度轴轴承*20，高强度轴箍*20，轴箍*96，＃8-32固定螺丝*32，橡胶轴圈*30，搜集器滚轮*8，1/8"垫片*20，1/4"垫片*20，3/8"垫片*10，1/2"垫片*10，1/16"高强度轴垫片*60，1/8"高强度轴垫片*40，1/4"高强度轴垫片*20，1/2"高强度轴垫片*20，1/8"尼龙垫片*80，1/4"尼龙垫片*80，3/8"尼龙垫片*70，1/2"尼龙垫片*70</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3.结构件：1x2x1x25铝制C型梁*2，1x2x1x35铝制C型梁*24，1x3x1x35铝制C型梁*12，5x25铝板*6，2x2x25铝直角连接件*4，1x1x35铝直角连接件*4，90度角撑板*4，＃8-32 x 1/4"自锁梅花螺丝*175，＃8-32 x 1/2"自锁梅花螺丝*125，＃8-32 x 3/8"梅花锁紧螺丝*250，＃8-32 x 1/2"梅花锁紧螺丝*225，＃8-32 x 7/8"梅花锁紧螺丝*10</w:t>
            </w:r>
            <w:r>
              <w:rPr>
                <w:rFonts w:hint="eastAsia" w:ascii="宋体" w:hAnsi="宋体" w:eastAsia="宋体" w:cs="宋体"/>
                <w:bCs/>
                <w:color w:val="000000" w:themeColor="text1"/>
                <w:sz w:val="24"/>
                <w:szCs w:val="24"/>
                <w:highlight w:val="none"/>
              </w:rPr>
              <w:t xml:space="preserve">0，＃8-32 x 1.000"梅花锁紧螺丝*75，＃8-32 x 1.250"梅花锁紧螺丝*50，＃8-32 x 1.500"梅花锁紧螺丝*50，＃8-32 x 1.750"梅花锁紧螺丝*25，＃8-32 x 2.000"梅花锁紧螺丝*10，双脚六角螺母固定器*20，1脚六角螺母固定器*20，4脚六角螺母固定器*20，＃8-32 尼龙螺母*700，＃8-32六角螺母*100，轴承座轴承*1，扁平轴承*40，驱动轴杆锁8*，1/2"撑柱*20，3/4"撑柱*30，1"撑柱*20，2"撑柱*40，3"撑柱*4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工具及附件：＃64橡皮筋*20，4"扎带*600，11"扎带*50，12"X 15”防滑垫（厚）*1，T8星形螺丝刀，T15星形螺丝刀，开口扳手。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竞赛场地围栏套装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机器人场地围栏，包括面板和周边框架及组装所需的所有部件，搭建围栏的16*T型连接件、8*转角连接件、8*挡板、12*GPS条码围栏杆等，可与地垫无缝拼接，便携式手提袋，安装完成尺寸约3.7*3.7米。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全场地及比赛道具套装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建立完整的2026-2027赛季竞赛所需的所有场地道具元素。包含得分套筒*56，多色锥*63，得分座*9，三色筒*4，导入桶*4等全部得分道具及相关配件、备件。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场地道具固定片</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场地中用来固定场地道具，方形铁板，四片装。</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智能场地控制器套装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智能场地控制器*1，智能场地控制器电源线*1，机器人电池充电器*1，智能场地控制器电缆（8米*4）。</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气动件套装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气动管切割器*1，双向气缸*1（10mm缸径，25mm行程），双向气缸*1（10mm缸径，50mm行程），双向气缸*1（10mm缸径，75mm行程），4mm外径x 2.5mm内径PU管（3米）*1，储气罐*1，气动手动阀*1，双向电磁阀控制线*2，双向气动电磁阀*2，调压阀*1，调压阀支架*1，调压阀压力表*1，压力表*1，直通气动接头*10，90度弯通气动接头*8，T型气动接头*5，90度弯通气动接头（流量控制，M5，4mm软管）*2，密封塞*10，气嘴*1。</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惯性传感器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1.内置三轴加速度计与三轴陀螺仪；</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2.加速度计最大量程≥4g；陀螺仪最大角速度≥1000°/s；</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3.可检测加速度、角速度及旋转角度，用于机器人导航与运动控制；</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4.配备智能接口，通过数据线与主控器连接；</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5.外壳带安装孔，可固定于结构件。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光感器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1.集成环境光、颜色、接近度检测功能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2.可检测RGB、色调、饱和度或灰度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3.可测量光强度，读数随环境光及物体反射率变化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4.内置可编程白色</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，支持开关及亮度设置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5.配智能端口，经4线智能电缆与主控器连接。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117"/>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测距仪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1.测量范围20~2000mm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2.20~200mm段误差≤±15mm；200~2000mm段误差≤±5%FS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3.可报告物体尺寸（大/中/小）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4.可测物体接近速度（m/s）。</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电位计</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电位计采用可变电阻器测量轴的角旋转，检测范围≥333°，可360°连续转动，无效测量区域≤27°（即360°−333°）。用于测量转动角度及方向，经3线电缆与主控器连接。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旋转传感器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1.可测旋转位置、总旋转次数、旋转速度</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2.旋转位置测量范围0°~360°，</w:t>
            </w:r>
            <w:r>
              <w:rPr>
                <w:rFonts w:hint="eastAsia"/>
                <w:color w:val="000000" w:themeColor="text1"/>
                <w:sz w:val="24"/>
                <w:szCs w:val="24"/>
                <w:lang w:val="en-US" w:eastAsia="zh-CN"/>
              </w:rPr>
              <w:t xml:space="preserve">角度</w:t>
            </w:r>
            <w:r>
              <w:rPr>
                <w:rFonts w:hint="eastAsia" w:ascii="宋体" w:hAnsi="宋体" w:eastAsia="宋体" w:cs="宋体"/>
                <w:bCs/>
                <w:color w:val="000000" w:themeColor="text1"/>
                <w:sz w:val="24"/>
                <w:szCs w:val="24"/>
                <w:highlight w:val="none"/>
              </w:rPr>
              <w:t xml:space="preserve">精度≤0.088°</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3.可测轴速度（°/s 或 rpm）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4.可测轴转数或总转数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5.轴孔兼容1/8英寸、1/4英寸标准轴；外壳带通孔安装结构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6.配智能端口，经4线智能电缆与主控器连接。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小型智能电机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1.内置编码器，可测量并通过编程控制方向、速度、加速度、位置和扭矩等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2.有2个螺纹孔；1个电机轴，顶端有贴花，指示轴正旋转方向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3.电机功率控制精度±1%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4.位置和角度的精度不低于 0.02 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5.1个智能端口，并带有红色</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，用于显示连接状态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6.标准输出功率不低于5.5W，转速200RPM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7.实时温度检测，达到其温度极限，性能会自动降低，以确保不会发生损坏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8.带一个智能端口，用4线智能电缆与主控器连接。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1.内置编码器，可测量并通过编程控制旋转、转速、电流、功率、温度和扭矩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2.支持可互换的齿轮组改变速度和扭矩，齿轮组通过颜色区分；配有标准 [200 RPM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18:1] 齿轮盒，更换齿轮组最高可达600RPM；位置和角度的精度为 0.02 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3.电机轴插座旁边有一个月牙形窗口，通过颜色识别电机使用的齿轮盒；顶端有贴花，指示轴正旋转方向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4.有2个螺纹孔</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5.电机功率控制精度±1%，100%功率输出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6.1个智能端口，并带有红色</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，用于显示连接状态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7.标准输出功率不低于11W</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8.实时温度检测，达到其温度极限，性能会自动降低，以确保不会发生损坏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9.带一个智能端口，用4线智能电缆与主控器连接。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智能电机齿轮组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采用金属齿轮，与智能电机配用，输出齿轮比6:1、18:1、36:1可选，轴套可容纳1/8"驱动轴以及1/4"高强度轴。</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主控器电池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电池为磷酸铁锂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LiFePO4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电池。</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1.电池容量不低于1100mAh，标准电压不低于12.8V，最大电流不低于20A，最大输出功率不低于256W</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2.内置充电指示灯，约1小时充满电</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3.低电量仍可对电机输出100%的功率。</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主控器电池充电器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主控器电池充电器，可在60分钟内完成主控器电池充电。</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智能电缆压线钳</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智能电缆专用压线钳。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智能电缆线材</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智能电缆线材，8m。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11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智能电缆水晶头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智能电缆水晶头*50只。</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竞赛机器人配件包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搭建竞赛机器人需要的气动补充件，各类结构件、运动件、传动件及连接零配件。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充气泵</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1.便携式电动充气泵，最大充气压力≥10bar（150psi）</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2.锂电池供电，容量≥2500mAh，</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-C充电，可预设压力、充满自停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3.配气针、快接气嘴及高压气管延长管，与气动件套装配套使用。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高中组场地包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1.场地地图采用刀刮布材质，规格与所参赛事当赛季场地一致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2.含随机装置、传送装置、得分策略物及场地道具等全部配套件。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462"/>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机器人仿真设计平台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1.支持3D建模、3D动画制作、3D打印（连接3D打印机输出实物）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2.支持图形化编程与代码编程（Python、C++）无缝切换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3.提供机器人仿真设计功能，可编程控制机器人运动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4.支持MQTT通讯协议，可与物联网教学硬件通讯互动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5.平台功能页面响应时间≤1秒，用户通过个人账号登录，支持≥10个账号</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人工智能初级实验箱</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一体式结构，集成十多种输入输出设备，塑胶一体式外壳，外形尺寸不大于140×90mm，免螺丝直接插上万向轮和轮胎可组成一台支持循迹、避障、遥控的小车，支持拓展，兼容积木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主控板：双核处理器；主频≥240MHz；SRAM≥520KB；Flash≥8MB；支持 Wi-Fi（802.11 b/g/n 及以上）及蓝牙4.2及以上；内置陀螺仪（量程≥±2048dps）、三轴加速度计（量程≥±16g）、3轴磁场传感器、光线传感器、麦克风、RGB灯、1.3英寸O</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显示屏、蜂鸣器、物理按键及触摸按键；支持I²C、UART、SPI通讯协议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集成模块按键、5向键、旋钮电位器、RGB </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灯、超声波传感器、人体红外传感器；温湿度传感器；循迹传感器、电机、喇叭、5个IO拓展接口、1个IIC接口、万向轮、电池</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配套模块设有φ4圆孔。模块包含：手势传感器、红外接收传感器、遥控器、激光发射、电子标签、ID卡、金属轴微型舵机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配套结构件多种可拼插模型结构件，总数量不少于100个，兼容积木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配件数据线：</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数据线1条，总长约1m；4PIN连接线：6条，长约20cm；小车拓展件：TT马达车轮2个，万向轮1个，可直接插入实验箱组成小车。</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以上参数</w:t>
            </w:r>
            <w:r>
              <w:rPr>
                <w:rFonts w:hint="eastAsia" w:ascii="宋体" w:hAnsi="宋体" w:eastAsia="宋体" w:cs="宋体"/>
                <w:b/>
                <w:bCs w:val="0"/>
                <w:color w:val="000000" w:themeColor="text1"/>
                <w:sz w:val="24"/>
                <w:szCs w:val="24"/>
                <w:highlight w:val="none"/>
                <w:lang w:val="en-US" w:eastAsia="zh-CN"/>
              </w:rPr>
              <w:t xml:space="preserve">签订合同时</w:t>
            </w:r>
            <w:r>
              <w:rPr>
                <w:rFonts w:hint="eastAsia" w:ascii="宋体" w:hAnsi="宋体" w:eastAsia="宋体" w:cs="宋体"/>
                <w:b/>
                <w:bCs w:val="0"/>
                <w:color w:val="000000" w:themeColor="text1"/>
                <w:sz w:val="24"/>
                <w:szCs w:val="24"/>
                <w:highlight w:val="none"/>
              </w:rPr>
              <w:t xml:space="preserve">请提供技术支持资料（如</w:t>
            </w:r>
            <w:r>
              <w:rPr>
                <w:rFonts w:hint="eastAsia" w:ascii="宋体" w:hAnsi="宋体" w:eastAsia="宋体" w:cs="宋体"/>
                <w:b/>
                <w:bCs w:val="0"/>
                <w:color w:val="000000" w:themeColor="text1"/>
                <w:sz w:val="24"/>
                <w:szCs w:val="24"/>
                <w:highlight w:val="none"/>
                <w:lang w:eastAsia="zh-CN"/>
              </w:rPr>
              <w:t xml:space="preserve">白皮书、</w:t>
            </w:r>
            <w:r>
              <w:rPr>
                <w:rFonts w:hint="eastAsia" w:ascii="宋体" w:hAnsi="宋体" w:eastAsia="宋体" w:cs="宋体"/>
                <w:b/>
                <w:bCs w:val="0"/>
                <w:color w:val="000000" w:themeColor="text1"/>
                <w:sz w:val="24"/>
                <w:szCs w:val="24"/>
                <w:highlight w:val="none"/>
              </w:rPr>
              <w:t xml:space="preserve">彩页、产品说明书、检测报告等）</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攀石墙室内岩板制作</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1.攀石墙高4.9米，宽5.9米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2.最大悬挑0.3米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3.转折系数1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4.岩板厚度达到18mm±0.5 mm，密度达到0.83±3%g/cm³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平均重量为15kg/㎡±3%，满足抗压性能与重量要求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5.岩板采用树脂及颜料预先喷涂。涂层需满足户外各种使用条件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6.岩板表面抗污性能</w:t>
            </w:r>
            <w:r>
              <w:rPr>
                <w:rFonts w:hint="eastAsia" w:ascii="宋体" w:hAnsi="宋体" w:eastAsia="宋体" w:cs="宋体"/>
                <w:bCs/>
                <w:color w:val="000000" w:themeColor="text1"/>
                <w:sz w:val="24"/>
                <w:szCs w:val="24"/>
                <w:highlight w:val="none"/>
                <w:lang w:val="en-US" w:eastAsia="zh-CN"/>
              </w:rPr>
              <w:t xml:space="preserve">需</w:t>
            </w:r>
            <w:r>
              <w:rPr>
                <w:rFonts w:hint="eastAsia" w:ascii="宋体" w:hAnsi="宋体" w:eastAsia="宋体" w:cs="宋体"/>
                <w:bCs/>
                <w:color w:val="000000" w:themeColor="text1"/>
                <w:sz w:val="24"/>
                <w:szCs w:val="24"/>
                <w:highlight w:val="none"/>
              </w:rPr>
              <w:t xml:space="preserve">能减少攀岩过程中产生的脚印痕迹和污垢且可使用干刷清洁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7.岩板具有各种几何形状的定制设计面板（非标准面板），需预先裁切定制，现场无裁切工作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8.岩壁砂面及颜色需预先喷涂，现场无涂刷工作，以防影响周围环境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.岩板的预喷涂面必须可以防水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0</w:t>
            </w:r>
            <w:r>
              <w:rPr>
                <w:rFonts w:hint="eastAsia" w:ascii="宋体" w:hAnsi="宋体" w:eastAsia="宋体" w:cs="宋体"/>
                <w:bCs/>
                <w:color w:val="000000" w:themeColor="text1"/>
                <w:sz w:val="24"/>
                <w:szCs w:val="24"/>
                <w:highlight w:val="none"/>
              </w:rPr>
              <w:t xml:space="preserve">.岩板每平方米的T型螺母数量在25-36个之间。岩板背部螺母具有非螺纹孔深度8mm以上，可旋入岩点固定螺杆， 背部螺母可以匹配M10螺栓。</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主体支撑钢构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1.钢构型材选择根据实际设计要求选择，满足钢结构力学要求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.钢构材质不低于Q235（或同等性能钢材）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.所有钢构需要在工厂预加工完成，施工现场只有螺栓固定施工，现场无焊接。</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连接次级钢构</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1.连接次级钢构与岩板之间的次级钢构须采用模组化设计，采用调节杆调整长短，简化初级钢构与岩板之间的连接。使用8.8级以上M12螺栓紧固。禁止现场焊接，防止现场污染，并且减少焊接所需的超声波检测费用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2.次级钢构各个节点受力转移到初级钢构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并提供每个节点的荷载数据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3.岩板之间采用方通和合页的连接方式，实现安装无缝拼接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4.提供钢结构连接细节。</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33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PE材质岩点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提供上百种不同型号的岩点，平均尺寸从1cm到35cm不等，岩点符合相关标准，具有EPS防爆裂系统。六种颜色随机搭配。</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323"/>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造型点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巨型岩点、大造型点，有机树脂合成，大中小搭配，达到EN12572要求，直径20～80cm巨型岩块，可增加岩壁难度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263"/>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攀石垫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一体化处理，表面无明显缝隙，水平方向密度均匀，厚度40厘米，内部双层构造。</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6"/>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岩板及配件运输</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包含产品包装，运输，搬运费用。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攀岩墙</w:t>
            </w:r>
            <w:r>
              <w:rPr>
                <w:rFonts w:hint="eastAsia" w:ascii="宋体" w:hAnsi="宋体" w:eastAsia="宋体" w:cs="宋体"/>
                <w:bCs/>
                <w:color w:val="000000" w:themeColor="text1"/>
                <w:sz w:val="24"/>
                <w:szCs w:val="24"/>
                <w:highlight w:val="none"/>
                <w:lang w:val="en-US" w:eastAsia="zh-CN"/>
              </w:rPr>
              <w:t xml:space="preserve">安装</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安装所需工人、工具、耗材等。</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7"/>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瑜伽垫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1.规格：长≥1830mm、宽≥610mm，厚度≥6mm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2.高密度TPE环保材质，一体成型。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小体操垫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1.规格：≥1200×600×50mm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2.内胆材质为珍珠棉材料，为一个整块结构，不允许拼凑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3.垫套为400D×400D（4×4 加密）涤纶牛津布，体操垫两侧设提手把。涤纶线缝合，两面革贴角</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4.跳垫的四角为直角，四周仿皮革包角；当载荷落至体操垫时，外层不得起皱，里外层不得发生相对位移。</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342"/>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篮板壁装式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1.框架由≥50×50mm与≥40×40mm方管拼焊而成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2.地面至篮圈上平面3050mm，伸臂长度定制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3.篮板：规格≥1800×1050×12mm，高强度钢化玻璃，加厚保护条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4.篮球圈：为20mm直径的圆条钢，表面橙色，抗弯性能≤5mm，下沿有12个均匀分布的挂钩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5.篮球网：长度为400～450mm，12扣型高强度涤纶材质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6.表面处理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所有钢制件表面均经酸洗、磷化等初级处理后在自动喷涂线上采用静电环氧基粉末喷涂完成最后表面处理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7.篮球架设计有防坠拉链。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462"/>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排球架（室内地插式）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1.主体为钢管材质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2.内外管升降结构，外管≥89×2.5mm，内管≥76×2.5mm，内置涡旋丝杆结构，可以实现2150-2430mm高度调节，高度显示窗口可以显示不同比赛所需高度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3.搭配涡旋外置紧绳器，可以实现排球网的张紧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4.搭配专用排球柱预埋件，设计有不锈钢盖板。</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排球架（室外地插式）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1.主体为钢管材质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2.内外管升降结构，外管为89×2.5mm，内管76×2.5mm，内置弹簧结构，可以实现2150-2430mm高度调节，高度显示窗口可以显示不同比赛所需高度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3.搭配棘轮外置紧绳器，可以实现排球网的张紧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4.搭配排球柱专用预埋件。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50米跑测试仪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1.</w:t>
            </w:r>
            <w:r>
              <w:rPr>
                <w:rFonts w:hint="eastAsia" w:ascii="宋体" w:hAnsi="宋体" w:eastAsia="宋体" w:cs="宋体"/>
                <w:bCs/>
                <w:color w:val="000000" w:themeColor="text1"/>
                <w:sz w:val="24"/>
                <w:szCs w:val="24"/>
                <w:highlight w:val="none"/>
              </w:rPr>
              <w:t xml:space="preserve">采用≥4.3英寸LCD液晶显示屏，分辨率≥480×272，显示测试者编号、身份信息、测试信息等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2.显示具备触摸控制功能；具有测试过程中语音提示及蜂鸣器报警提示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具有背光显示功能，背光亮度可调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具有自动关机功能，30分钟无任何操作自动关机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具备锂电池充放电管理功能，具有过充、过放、短路保护功能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.通用</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充电接口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.可独立存储2万条测试数据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.可通过2.4G无线与主机连接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.具备电池电量实时显示、欠压指示、低电量自动关机功能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.测试量程：0—9999.9s 分度值：0.01s  测试误差：±1.5%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.外设采用红外线对射式非接触测试，具有滤光片可抗太阳光干扰，同时配有抢跑检测，及扩展多人测试功能。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仰卧起坐测试仪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1.采用≥4.3英寸LCD液晶显示屏，分辨率≥480×272，显示测试者编号、身份信息、测试信息等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2.显示具备触摸控制功能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具有测试过程中语音提示及蜂鸣器报警提示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具有背光显示功能，背光亮度可调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具有自动关机功能，30分钟无任何操作自动关机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.外设可独立测试</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.具备锂电池充放电管理功能，具有过充、过放、短路保护功能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.通用</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充电接口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.可独立存储2万条测试数据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.可通过2.4G无线与主机连接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.具备电池电量实时显示、欠压指示、低电量自动关机功能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.量程：0—9999次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分度值：1次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测试误差：±1次。</w:t>
            </w:r>
            <w:r>
              <w:rPr>
                <w:rFonts w:hint="eastAsia" w:ascii="宋体" w:hAnsi="宋体" w:eastAsia="宋体" w:cs="宋体"/>
                <w:bCs/>
                <w:color w:val="000000" w:themeColor="text1"/>
                <w:sz w:val="24"/>
                <w:szCs w:val="24"/>
                <w:highlight w:val="none"/>
                <w:lang w:val="en-US" w:eastAsia="zh-CN" w:bidi="ar-SA"/>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跳绳测试仪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1.</w:t>
            </w:r>
            <w:r>
              <w:rPr>
                <w:rFonts w:hint="eastAsia" w:ascii="宋体" w:hAnsi="宋体" w:eastAsia="宋体" w:cs="宋体"/>
                <w:bCs/>
                <w:color w:val="000000" w:themeColor="text1"/>
                <w:sz w:val="24"/>
                <w:szCs w:val="24"/>
                <w:highlight w:val="none"/>
              </w:rPr>
              <w:t xml:space="preserve">显示：采用0.96英寸O</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 显示屏，可显示被测人员个人信息、实时测试数据等内容。具有测试过程中蜂鸣器报警提示功能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2.具有背光显示功能，背光亮度可调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具有自动关机功能，30分钟无任何操作自动关机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.外设可独立测试</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.内置锂电池，连续工作时长≥10h。具备锂电池充放电管理功能，具有过充、过放、短路保护功能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.通用</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充电接口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.可独立存储2万条测试数据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.可通过2.4G无线与主机连接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.具备电池电量实时显示、欠压指示、低电量自动关机功能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.测试量程：测试量程0～9999次；分度值1次；示值误差≤±1次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0</w:t>
            </w:r>
            <w:r>
              <w:rPr>
                <w:rFonts w:hint="eastAsia" w:ascii="宋体" w:hAnsi="宋体" w:eastAsia="宋体" w:cs="宋体"/>
                <w:bCs/>
                <w:color w:val="000000" w:themeColor="text1"/>
                <w:sz w:val="24"/>
                <w:szCs w:val="24"/>
                <w:highlight w:val="none"/>
              </w:rPr>
              <w:t xml:space="preserve">.外设可进行模式选择，可选择自由跳计数模式，可选择计时模式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.外设无需区分左右手柄，任意手持握均可测量。外设确定跳绳方向后，反跳不计数。</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往返跑测试仪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外设：</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1.具有自动关机功能，30分钟无任何操作自动关机。具备锂电池充放电管理功能，具有过充、过放、短路保护功能。通用</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充电接口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2.可通过2.4G无线与主机连接。具备电池电量实时显示、欠压指示、低电量自动关机功能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3.测试量程：0～9999.9s；分度值0.01s；示值误差≤±0.02s。外设采用红外线对射式非接触测试，具有滤光片可抗太阳光干扰，可扩展多人测试功能。</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.搭载四核处理器，主频≥1.6GHz；内存≥1GB DDR3；存储≥8GB NAND Flash；主机可实时查看各外设电池电量。采用10.1英寸真彩LCD液晶屏，触摸按键，支持多点触控。保证10万小时的无故障使用时间，可实时显示测试者的姓名、学号、照片等各种基本信息和测试成绩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接口可插接普通键盘和鼠标。采用语音合成技术，具有全程真人发声的语音提示功能；既可使用装置自带的喇叭，也可外接蓝牙音箱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.学生信息的输入支持手工输入学号（支持英文字母），提前批量导入学号。单机测试数据可存储100万条以上，可用WI</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FI、U盘等方式一次性导入计算机；支持实时上传和批量上传两种数据传输方式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.内置大功率环保可充电锂电池，配套充放电管理；系统可实时显示剩余电量，低电量声光报警；无外接交流电源条件下，可连续工作≥6小时。可设置</w:t>
            </w:r>
            <w:r>
              <w:rPr>
                <w:rFonts w:hint="eastAsia" w:ascii="宋体" w:hAnsi="宋体" w:eastAsia="宋体" w:cs="宋体"/>
                <w:bCs/>
                <w:color w:val="000000" w:themeColor="text1"/>
                <w:sz w:val="24"/>
                <w:szCs w:val="24"/>
                <w:highlight w:val="none"/>
                <w:lang w:val="en-US" w:eastAsia="zh-CN"/>
              </w:rPr>
              <w:t xml:space="preserve">Wi-Fi</w:t>
            </w:r>
            <w:r>
              <w:rPr>
                <w:rFonts w:hint="eastAsia" w:ascii="宋体" w:hAnsi="宋体" w:eastAsia="宋体" w:cs="宋体"/>
                <w:bCs/>
                <w:color w:val="000000" w:themeColor="text1"/>
                <w:sz w:val="24"/>
                <w:szCs w:val="24"/>
                <w:highlight w:val="none"/>
              </w:rPr>
              <w:t xml:space="preserve">参数，选择开启时，未上传成功的数据会出现提示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.本机具备自动评分功能。一台主机可以测试所有项目，任意切换测试项目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.支持测试过程中数据自动备份功能。支持数据手动备份、删除备份，支持数据还原</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.支持多级用户权限管理。支持测试项目测试参数变更，可任意调整测试项目的测试次数、测试时间、测试圈数等。支持蓝牙通讯、</w:t>
            </w:r>
            <w:r>
              <w:rPr>
                <w:rFonts w:hint="eastAsia" w:ascii="宋体" w:hAnsi="宋体" w:eastAsia="宋体" w:cs="宋体"/>
                <w:bCs/>
                <w:color w:val="000000" w:themeColor="text1"/>
                <w:sz w:val="24"/>
                <w:szCs w:val="24"/>
                <w:highlight w:val="none"/>
                <w:lang w:val="en-US" w:eastAsia="zh-CN"/>
              </w:rPr>
              <w:t xml:space="preserve">Wi-Fi</w:t>
            </w:r>
            <w:r>
              <w:rPr>
                <w:rFonts w:hint="eastAsia" w:ascii="宋体" w:hAnsi="宋体" w:eastAsia="宋体" w:cs="宋体"/>
                <w:bCs/>
                <w:color w:val="000000" w:themeColor="text1"/>
                <w:sz w:val="24"/>
                <w:szCs w:val="24"/>
                <w:highlight w:val="none"/>
              </w:rPr>
              <w:t xml:space="preserve">通讯、4G移动网络通讯、2.4G私有加密通讯，可配无线通讯信道、频率、地址等。主机支持一对多通讯，可同时控制多台外设。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握力测试仪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1.采用4.3英寸LCD液晶显示屏，分辨率≥480×272，显示测试者编号、身份信息、测试信息等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2.显示具备触摸控制功能；具有测试过程中语音提示及蜂鸣器报警提示；具有背光显示功能，背光亮度可调；具有自动关机功能，30分钟无任何操作自动关机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3.具备锂电池充放电管理功能，具有过充、过放、短路保护功能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4.通用</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充电接口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5.可独立存储2万条测试数据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6.可浏览、删除测试数据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7.可通过2.4G无线与主机连接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8.具备电池电量实时显示、欠压指示、低电量自动关机功能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w:t>
            </w:r>
            <w:r>
              <w:rPr>
                <w:rFonts w:hint="eastAsia" w:ascii="宋体" w:hAnsi="宋体" w:eastAsia="宋体" w:cs="宋体"/>
                <w:bCs/>
                <w:color w:val="000000" w:themeColor="text1"/>
                <w:sz w:val="24"/>
                <w:szCs w:val="24"/>
                <w:highlight w:val="none"/>
                <w:lang w:val="en-US" w:eastAsia="zh-CN"/>
              </w:rPr>
              <w:t xml:space="preserve">量程</w:t>
            </w:r>
            <w:r>
              <w:rPr>
                <w:rFonts w:hint="eastAsia" w:ascii="宋体" w:hAnsi="宋体" w:eastAsia="宋体" w:cs="宋体"/>
                <w:bCs/>
                <w:color w:val="000000" w:themeColor="text1"/>
                <w:sz w:val="24"/>
                <w:szCs w:val="24"/>
                <w:highlight w:val="none"/>
              </w:rPr>
              <w:t xml:space="preserve">：0～100kg分度值：0.1kg  测试误差：±0.3kg。</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台阶试验测试仪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外设：</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1.采用4.3英寸LCD液晶显示屏，分辨率≥480×272，显示测试者编号、身份信息、测试信息等。显示具备触摸控制功能。具有测试过程中语音提示及蜂鸣器报警提示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2.具有背光显示功能，背光亮度可调。具有自动关机功能，30分钟无任何操作自动关机。具备测试参数调节功能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3.具备锂电池充放电管理功能，具有过充、过放、短路保护功能。通用</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充电接口。可独立存储2万条测试数据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4.可浏览、删除测试数据。可通过2.4G无线与主机连接。具备电池电量实时显示、欠压指示、低电量自动关机功能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5.参数：1分钟脉搏计数：显示范围 0～900次；分度值1次；示值误差≤±1 次；节拍器：标准节拍频率 120 次 /min；分度值 1 次；示值误差≤±1 次 /min。外设采用红外线对射式非接触测试，具有滤光片可抗太阳光干扰，可扩展多人测试功能。</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.搭载四核处理器，主频≥1.8GHz；内存≥2GB DDR3；存储≥16GB NAND Flash；主机可实时查看各外设电池电量。采用10.1英寸真彩LCD液晶屏，触摸按键，支持多点触控。保证10万小时的无故障使用时间，可实时显示测试者的姓名、学号、照片等各种基本信息和测试成绩。本装置支持HDMI接口，可双屏同步显示测试过程和结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接口可插接普通键盘和鼠标。采用语音合成技术，具有全程真人发声的语音提示功能；既可使用装置自带的喇叭，也可外接有源音箱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.测试信息支持数据批量导入。单机测试数据可存储≥100万条，可用</w:t>
            </w:r>
            <w:r>
              <w:rPr>
                <w:rFonts w:hint="eastAsia" w:ascii="宋体" w:hAnsi="宋体" w:eastAsia="宋体" w:cs="宋体"/>
                <w:bCs/>
                <w:color w:val="000000" w:themeColor="text1"/>
                <w:sz w:val="24"/>
                <w:szCs w:val="24"/>
                <w:highlight w:val="none"/>
                <w:lang w:val="en-US" w:eastAsia="zh-CN"/>
              </w:rPr>
              <w:t xml:space="preserve">Wi-Fi</w:t>
            </w:r>
            <w:r>
              <w:rPr>
                <w:rFonts w:hint="eastAsia" w:ascii="宋体" w:hAnsi="宋体" w:eastAsia="宋体" w:cs="宋体"/>
                <w:bCs/>
                <w:color w:val="000000" w:themeColor="text1"/>
                <w:sz w:val="24"/>
                <w:szCs w:val="24"/>
                <w:highlight w:val="none"/>
              </w:rPr>
              <w:t xml:space="preserve">、U盘、SD卡等方式一次性导入计算机；支持实时上传和批量上传两种数据传输方式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.内置二维码扫描仪。内置大功率环保可充电锂电池，具有充放电管理功能，剩余电量可在系统下实时显示并提供低电量报警提示，可在无交流电源时提供≥8小时的持续电能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.可设置</w:t>
            </w:r>
            <w:r>
              <w:rPr>
                <w:rFonts w:hint="eastAsia" w:ascii="宋体" w:hAnsi="宋体" w:eastAsia="宋体" w:cs="宋体"/>
                <w:bCs/>
                <w:color w:val="000000" w:themeColor="text1"/>
                <w:sz w:val="24"/>
                <w:szCs w:val="24"/>
                <w:highlight w:val="none"/>
                <w:lang w:val="en-US" w:eastAsia="zh-CN"/>
              </w:rPr>
              <w:t xml:space="preserve">Wi-Fi</w:t>
            </w:r>
            <w:r>
              <w:rPr>
                <w:rFonts w:hint="eastAsia" w:ascii="宋体" w:hAnsi="宋体" w:eastAsia="宋体" w:cs="宋体"/>
                <w:bCs/>
                <w:color w:val="000000" w:themeColor="text1"/>
                <w:sz w:val="24"/>
                <w:szCs w:val="24"/>
                <w:highlight w:val="none"/>
              </w:rPr>
              <w:t xml:space="preserve">参数，选择开启时，未上传成功的数据会出现提示。支持蓝牙通讯、WI</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FI通讯、4G移动网络通讯、2.4G私有加密通讯，可以配无线通讯信道、频率、地址等。主机支持一对多通讯，可同时控制多台外设。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中长跑测试仪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外设：</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1.采用4.3英寸LCD液晶显示屏，分辨率≥480×272，显示测试者编号、身份信息、测试信息等。显示具备触摸控制功能。具有测试过程中语音提示及蜂鸣器报警提示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2.具有背光显示功能，背光亮度可调。具有自动关机功能，30分钟无任何操作自动关机。外设可独立测试</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3.具备测试参数调节功能。具备锂电池充放电管理功能，具有过充、过放、短路保护功能。通用</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充电接口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4.可独立存储不少于2万条测试数据。可浏览、删除测试数据。可通过2.4G无线与主机连接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5.具备电池电量实时显示、欠压指示、低电量自动关机功能。测试量程： 0～9999.9s；分度值0.01s；示值误差≤±0.02s。外设采用在终点放置单检测天线，可完成400米、800米、1000米、1500米、3000米、5000米、10000米等项目的时间测试，通过调整起点与终点天线的放置位置，根据场地大小设置测试圈数，实现不同的长跑距离时间测试。外设具备男1000米、女800米混合测试方式。外设标签卡采用双频设计，感应线圈采用3D电感，通过XYZ三轴感应保证所有方向不漏检。</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.搭载四核处理器，主频≥1.6GHz；内存≥1GB DDR3；存储≥8GB NAND Flash；主机可实时查看各外设电池电量。采用10.1英寸真彩LCD液晶屏，触摸按键，支持多点触控。保证≥10万小时的无故障使用时间，可实时显示测试者的姓名、学号、照片等各种基本信息和测试成绩。采用安卓系统7.1，图形化的操作界面；</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接口可插接普通键盘和鼠标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.采用语音合成技术，具有全程真人发声的语音提示功能；既可使用装置自带的喇叭，也可外接蓝牙音箱。学生信息的输入支持手工输入学号（支持英文字母），提前批量导入学号</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.单机测试数据可存储100万条</w:t>
            </w:r>
            <w:r>
              <w:rPr>
                <w:rFonts w:hint="eastAsia" w:ascii="宋体" w:hAnsi="宋体" w:eastAsia="宋体" w:cs="宋体"/>
                <w:bCs/>
                <w:color w:val="000000" w:themeColor="text1"/>
                <w:sz w:val="24"/>
                <w:szCs w:val="24"/>
                <w:highlight w:val="none"/>
                <w:lang w:val="en-US" w:eastAsia="zh-CN"/>
              </w:rPr>
              <w:t xml:space="preserve">及</w:t>
            </w:r>
            <w:r>
              <w:rPr>
                <w:rFonts w:hint="eastAsia" w:ascii="宋体" w:hAnsi="宋体" w:eastAsia="宋体" w:cs="宋体"/>
                <w:bCs/>
                <w:color w:val="000000" w:themeColor="text1"/>
                <w:sz w:val="24"/>
                <w:szCs w:val="24"/>
                <w:highlight w:val="none"/>
              </w:rPr>
              <w:t xml:space="preserve">以上，可用WI</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FI、U盘等方式一次性导入计算机；支持实时上传和批量上传两种数据传输方式。内置大功率环保可充电锂电池，具有充放电管理功能，剩余电量可在系统下实时显示并提供低电量报警提示，可在无交流电源时提供≥6小时的持续电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.可设置</w:t>
            </w:r>
            <w:r>
              <w:rPr>
                <w:rFonts w:hint="eastAsia" w:ascii="宋体" w:hAnsi="宋体" w:eastAsia="宋体" w:cs="宋体"/>
                <w:bCs/>
                <w:color w:val="000000" w:themeColor="text1"/>
                <w:sz w:val="24"/>
                <w:szCs w:val="24"/>
                <w:highlight w:val="none"/>
                <w:lang w:val="en-US" w:eastAsia="zh-CN"/>
              </w:rPr>
              <w:t xml:space="preserve">Wi-Fi</w:t>
            </w:r>
            <w:r>
              <w:rPr>
                <w:rFonts w:hint="eastAsia" w:ascii="宋体" w:hAnsi="宋体" w:eastAsia="宋体" w:cs="宋体"/>
                <w:bCs/>
                <w:color w:val="000000" w:themeColor="text1"/>
                <w:sz w:val="24"/>
                <w:szCs w:val="24"/>
                <w:highlight w:val="none"/>
              </w:rPr>
              <w:t xml:space="preserve">参数，选择开启时，未上传成功的数据会出现提示。本机具备自动评分功能。一台主机可以测试所有项目，任意切换测试项目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支持测试过程中数据自动备份功能。支持数据手动备份、删除备份，支持数据还原。支持多级用户权限管理。支持测试项目测试参数变更，可任意调整测试项目的测试次数、测试时间、测试圈数等。支持蓝牙通讯、</w:t>
            </w:r>
            <w:r>
              <w:rPr>
                <w:rFonts w:hint="eastAsia" w:ascii="宋体" w:hAnsi="宋体" w:eastAsia="宋体" w:cs="宋体"/>
                <w:bCs/>
                <w:color w:val="000000" w:themeColor="text1"/>
                <w:sz w:val="24"/>
                <w:szCs w:val="24"/>
                <w:highlight w:val="none"/>
                <w:lang w:val="en-US" w:eastAsia="zh-CN"/>
              </w:rPr>
              <w:t xml:space="preserve">Wi-Fi</w:t>
            </w:r>
            <w:r>
              <w:rPr>
                <w:rFonts w:hint="eastAsia" w:ascii="宋体" w:hAnsi="宋体" w:eastAsia="宋体" w:cs="宋体"/>
                <w:bCs/>
                <w:color w:val="000000" w:themeColor="text1"/>
                <w:sz w:val="24"/>
                <w:szCs w:val="24"/>
                <w:highlight w:val="none"/>
              </w:rPr>
              <w:t xml:space="preserve">通讯、4G移动网络通讯、2.4G私有加密通讯，可以配无线通讯信道、频率、地址等。主机支持一对多通讯，可同时控制多台外设。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乒乓球发球机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1.人机交互：配备触控蓝牙显示屏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2.发球调节性能：内置控制算法，发球速度、旋转转速可调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3.语音训练引导：内置训练语音引导功能，可配合训练组合球进行语音提示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4.灯光辅助训练：支持不少于30种自定义灯光效果，辅助训练人员预判来球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5.内置球路库：配套移动端 APP 内置不少于396种球路组合，可调用开展多类型训练；支持界面主题自定义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6.旋转性能：发球旋转转速可调。</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电子互动屏</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显示尺寸≥85英寸，分辨率不低于3840×2160（4K），屏幕比例16:9，支持安装常用教学应用软件。</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143"/>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泡沫轴</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1.外形尺寸：30cm×9.6cm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2.结构材质：采用双层复合结构，外层为高密度泡沫，内置硬质塑料实心内芯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3.性能要求：满足日常体能放松、肌肉拉伸康复训练使用需求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4.工艺：表面无毛刺、无破损、无异味。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跳绳（电子、无绳）</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1.产品类型：智能电子计数跳绳，支持无绳训练模式与常规跳绳模式，适配单人独立训练使用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2.绳体长度：绳体可调长度范围3m～4m，可根据使用者身高自由调节，适配不同人群训练需求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3.功能配置：具备电子自动计数功能，可显示跳绳次数等训练数据。</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200米皮尺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1.规格量程：测量量程≥200米，满足田径场地、户外距离测量使用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2.尺带材质：采用耐磨柔性纤维/PVC复合材质，拉伸不易变形、不断裂、防水防潮。</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100米钢尺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1.100m摇卷架式，碳素结构钢尺带和尺簧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2.整体不锈钢材质。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50米钢尺</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1.50m摇卷架式，碳素结构钢尺带和尺簧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2.整体不锈钢材质。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13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立定跳远设备</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1.采用红外线非接触传感器测量的原理自动测量立定跳远的距离，反映人体下肢爆发力水平；</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2.标配有分辨率≥80×40的无线</w:t>
            </w:r>
            <w:r>
              <w:rPr>
                <w:rFonts w:hint="eastAsia" w:ascii="宋体" w:hAnsi="宋体" w:eastAsia="宋体" w:cs="宋体"/>
                <w:bCs/>
                <w:color w:val="000000" w:themeColor="text1"/>
                <w:sz w:val="24"/>
                <w:szCs w:val="24"/>
                <w:highlight w:val="none"/>
                <w:lang w:eastAsia="zh-CN"/>
              </w:rPr>
              <w:t xml:space="preserve">LED</w:t>
            </w:r>
            <w:r>
              <w:rPr>
                <w:rFonts w:hint="eastAsia" w:ascii="宋体" w:hAnsi="宋体" w:eastAsia="宋体" w:cs="宋体"/>
                <w:bCs/>
                <w:color w:val="000000" w:themeColor="text1"/>
                <w:sz w:val="24"/>
                <w:szCs w:val="24"/>
                <w:highlight w:val="none"/>
              </w:rPr>
              <w:t xml:space="preserve">点阵大显示屏。支持至少三种字体颜色、至少三行可分别显示测试者信息、班级信息和测试成绩等内容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3.采用≥3.75×1.1m专用防滑橡胶测试垫，达到使用年限后还可重复利用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4.测试仪男女单一起跳线全量程测试，有踩线犯规语音、显示屏显示双重提示功能，可设定测试次数为1～3次，自动显示最好成绩；测试垫具备防滑减震功能。</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.屏幕采用8寸1280×800高清触摸电容屏；主机≥2GB以上运行内存，≥16GB </w:t>
            </w:r>
            <w:r>
              <w:rPr>
                <w:rFonts w:hint="eastAsia" w:ascii="宋体" w:hAnsi="宋体" w:eastAsia="宋体" w:cs="宋体"/>
                <w:bCs/>
                <w:color w:val="000000" w:themeColor="text1"/>
                <w:sz w:val="24"/>
                <w:szCs w:val="24"/>
                <w:highlight w:val="none"/>
                <w:lang w:val="en-US" w:eastAsia="zh-CN"/>
              </w:rPr>
              <w:t xml:space="preserve">eMMC</w:t>
            </w:r>
            <w:r>
              <w:rPr>
                <w:rFonts w:hint="eastAsia" w:ascii="宋体" w:hAnsi="宋体" w:eastAsia="宋体" w:cs="宋体"/>
                <w:bCs/>
                <w:color w:val="000000" w:themeColor="text1"/>
                <w:sz w:val="24"/>
                <w:szCs w:val="24"/>
                <w:highlight w:val="none"/>
              </w:rPr>
              <w:t xml:space="preserve">存储空间。可直插U盘播放测试视频录像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.主机自带2个高分贝喇叭。主机具备≥4个</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标准数据接口（非外接扩展），其他功能性接口HDMI接口≥1个、RJ45网络接口≥1个、</w:t>
            </w:r>
            <w:r>
              <w:rPr>
                <w:rFonts w:hint="eastAsia" w:ascii="宋体" w:hAnsi="宋体" w:eastAsia="宋体" w:cs="宋体"/>
                <w:bCs/>
                <w:color w:val="000000" w:themeColor="text1"/>
                <w:sz w:val="24"/>
                <w:szCs w:val="24"/>
                <w:highlight w:val="none"/>
                <w:lang w:eastAsia="zh-CN"/>
              </w:rPr>
              <w:t xml:space="preserve">Type-C</w:t>
            </w:r>
            <w:r>
              <w:rPr>
                <w:rFonts w:hint="eastAsia" w:ascii="宋体" w:hAnsi="宋体" w:eastAsia="宋体" w:cs="宋体"/>
                <w:bCs/>
                <w:color w:val="000000" w:themeColor="text1"/>
                <w:sz w:val="24"/>
                <w:szCs w:val="24"/>
                <w:highlight w:val="none"/>
              </w:rPr>
              <w:t xml:space="preserve">接口≥1个、3.5mm音频接口≥1个。可直接插入U盘导入≥300000条测试名单信息，也可直接导出测试成绩至U盘自动生成Excel表格。主机同时支持学生名单的无线同步和离线导入功能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.主机内置二维码识别摄像头，能自动识别测试者二维码身份信息。主机采用硅胶按键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.测试模式支持群发模式或单发模式，可根据测试需要切换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.主机具多种身份识别功能：可通过触摸屏输入、外置</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条码扫描仪等识别方法；输入学号具备自动递增功能；主机菜单具备单项查询，集体查询，分组查询，具有年级班级组别日期等多种筛选数据方式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主机查询结果能一屏同时显示测试学校、年级、班级、学生姓名、性别、测试成绩、测试日期及时间。主机具有日志管理，记录操作人员在主机上的所有操作。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.支持≥4.0蓝牙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选配4G或兼容5G全网通网络功能，可支持无线网卡支持802.11b/g/n无线协议，支持无线或有线数据上传的能力；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rPr>
              <w:t xml:space="preserve">量程：0～3200mm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分度值：10mm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误差：≤±10mm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激光测距仪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产品量程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0.05～200m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测量精度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测量单位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in，ft，ft/in</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测量时间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0.25s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激光类型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635～670nm，&lt;1mW</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激光等级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class 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防护等级</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IP54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数据存储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20组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电池类型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3节7号电池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尺寸</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121×52×28.5mm±0.5mm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功能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距离测量、面积测量、体积测量、勾股测量、最小/最大值测量、连续测量、加/减测量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全场起跑器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1.起跑器主要由主体底座和脚踏座组成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2.起跑器主体为铝合金，长600㎜±1mm，宽100㎜±1mm，厚4㎜±0.5mm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3.后垫板是钢制，长250㎜±1mm，宽70㎜±1mm，厚2㎜±0.5mm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4.脚踏外壳是钢制，用≥1.5㎜钢板模具一体成型；脚踏内壳为铝合金，是模具一体成型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5.脚踏脚垫是橡胶模具一体成型。</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软栏（带运输车）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1.车架：高频焊接圆管，主管≥φ32×2.0mm，支管≥φ25×2.0mm，整体焊接成型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2.表面处理：酸洗磷化后静电喷塑，耐户外日晒雨淋，涂层无有毒有害物质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3.置物隔档：设置分层分格卡槽，标志带卷料竖向摆放。</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硬栏（带运输车）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硬栏栏板长度1000mm～1200mm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，宽度50mm～70mm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；栏架底座长≤700mm，栏架高度762mm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（栏架高度可调节，栏架高度</w:t>
            </w:r>
            <w:r>
              <w:rPr>
                <w:rFonts w:hint="eastAsia" w:ascii="宋体" w:hAnsi="宋体" w:eastAsia="宋体" w:cs="宋体"/>
                <w:color w:val="000000" w:themeColor="text1"/>
                <w:sz w:val="24"/>
                <w:szCs w:val="24"/>
                <w:lang w:val="en-US" w:eastAsia="zh-CN"/>
              </w:rPr>
              <w:t xml:space="preserve">最高</w:t>
            </w:r>
            <w:r>
              <w:rPr>
                <w:rFonts w:hint="eastAsia" w:ascii="宋体" w:hAnsi="宋体" w:eastAsia="宋体" w:cs="宋体"/>
                <w:bCs/>
                <w:color w:val="000000" w:themeColor="text1"/>
                <w:sz w:val="24"/>
                <w:szCs w:val="24"/>
                <w:highlight w:val="none"/>
              </w:rPr>
              <w:t xml:space="preserve">914mm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最低700mm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栏板倾翻力16N～20N</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2.硬栏</w:t>
            </w:r>
            <w:r>
              <w:rPr>
                <w:rFonts w:hint="eastAsia" w:ascii="宋体" w:hAnsi="宋体" w:eastAsia="宋体" w:cs="宋体"/>
                <w:bCs/>
                <w:color w:val="000000" w:themeColor="text1"/>
                <w:sz w:val="24"/>
                <w:szCs w:val="24"/>
                <w:highlight w:val="none"/>
              </w:rPr>
              <w:t xml:space="preserve">外表采用环保静电喷涂处理，具有耐酸碱、耐湿热、抗老化、耐腐蚀的特性，适合潮湿和酸雨环境，产品的涂料配方不含有毒元素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运输车</w:t>
            </w:r>
            <w:r>
              <w:rPr>
                <w:rFonts w:hint="eastAsia" w:ascii="宋体" w:hAnsi="宋体" w:eastAsia="宋体" w:cs="宋体"/>
                <w:bCs/>
                <w:color w:val="000000" w:themeColor="text1"/>
                <w:sz w:val="24"/>
                <w:szCs w:val="24"/>
                <w:highlight w:val="none"/>
                <w:lang w:val="en-US" w:eastAsia="zh-CN"/>
              </w:rPr>
              <w:t xml:space="preserve">由</w:t>
            </w:r>
            <w:r>
              <w:rPr>
                <w:rFonts w:hint="eastAsia" w:ascii="宋体" w:hAnsi="宋体" w:eastAsia="宋体" w:cs="宋体"/>
                <w:bCs/>
                <w:color w:val="000000" w:themeColor="text1"/>
                <w:sz w:val="24"/>
                <w:szCs w:val="24"/>
                <w:highlight w:val="none"/>
              </w:rPr>
              <w:t xml:space="preserve">≥50×50×2.5mm钢管和≥80×40×3mm的槽钢制成，一次可装10副跨栏，载重量200kg</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器材收纳盒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1.尺寸为640×400×673mm±3mm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2.材质工艺：整体采用工程塑料材质，一体成型，具有耐磨、抗撞击、防水防潮性能。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足球门（五人制）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1.移动式。门宽3000mm±5mm，门高为2000mm±5mm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下深1200mm±5mm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上深700mm±5mm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2.门柱和门围均采用≥76mm×2.5</w:t>
            </w:r>
            <w:r>
              <w:rPr>
                <w:rFonts w:hint="eastAsia"/>
                <w:color w:val="000000" w:themeColor="text1"/>
                <w:lang w:val="en-US" w:eastAsia="zh-CN"/>
              </w:rPr>
              <w:t xml:space="preserve">mm</w:t>
            </w:r>
            <w:r>
              <w:rPr>
                <w:rFonts w:hint="eastAsia" w:ascii="宋体" w:hAnsi="宋体" w:eastAsia="宋体" w:cs="宋体"/>
                <w:bCs/>
                <w:color w:val="000000" w:themeColor="text1"/>
                <w:sz w:val="24"/>
                <w:szCs w:val="24"/>
                <w:highlight w:val="none"/>
              </w:rPr>
              <w:t xml:space="preserve">钢管焊接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3.球门为白色，表面色泽一致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4.割角焊接，接触地面部分采用≥40×60mm方管，后面梯形部分采用整体折弯成型，材料厚度≥2.5mm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5.钢件部分均经酸洗、磷化，采用室外专用烤漆粉末，表面无漏喷、脱漆及划痕，无漏焊、虚焊、包渣、裂纹，能适应潮湿和酸雨环境。</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足球门（七人制）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1.移动式。门宽5000mm±5mm，门高为2000mm±5mm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下深1500mm±5mm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上深900mm±5mm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2.门柱和门围均采用89mm×2.5</w:t>
            </w:r>
            <w:r>
              <w:rPr>
                <w:rFonts w:hint="eastAsia"/>
                <w:color w:val="000000" w:themeColor="text1"/>
                <w:lang w:val="en-US" w:eastAsia="zh-CN"/>
              </w:rPr>
              <w:t xml:space="preserve">mm</w:t>
            </w:r>
            <w:r>
              <w:rPr>
                <w:rFonts w:hint="eastAsia" w:ascii="宋体" w:hAnsi="宋体" w:eastAsia="宋体" w:cs="宋体"/>
                <w:bCs/>
                <w:color w:val="000000" w:themeColor="text1"/>
                <w:sz w:val="24"/>
                <w:szCs w:val="24"/>
                <w:highlight w:val="none"/>
              </w:rPr>
              <w:t xml:space="preserve">钢管焊接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3.球门为白色，表面色泽一致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4.割角焊接 ，接触地面部分采用≥40×60mm方管，后面梯形采用42折弯成型，厚度≥2.5mm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5.钢件部分均经酸洗、磷化，采用室外专用烤漆粉末，表面无漏喷、脱漆及划痕，无漏焊、虚焊、包渣、裂纹，能适应潮湿和酸雨环境。</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395"/>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跳高架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1.跳高架由底座、固定立柱、移动立柱、横杆托架、微调支脚构成，可装拆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2.固定立柱与移动立柱及底座选用铝型材，型材之间采用燕尾槽配合。表面氧化处理。固定立柱采用铝异形圆管并且立柱上印有标尺，刻度调节范围：500-2500mm，移动立柱采用35</w:t>
            </w:r>
            <w:r>
              <w:rPr>
                <w:rFonts w:hint="eastAsia" w:ascii="宋体" w:hAnsi="宋体" w:eastAsia="宋体" w:cs="宋体"/>
                <w:bCs/>
                <w:color w:val="000000" w:themeColor="text1"/>
                <w:sz w:val="24"/>
                <w:szCs w:val="24"/>
                <w:highlight w:val="none"/>
                <w:lang w:val="en-US" w:eastAsia="zh-CN"/>
              </w:rPr>
              <w:t xml:space="preserve">mm</w:t>
            </w:r>
            <w:r>
              <w:rPr>
                <w:rFonts w:hint="eastAsia" w:ascii="宋体" w:hAnsi="宋体" w:eastAsia="宋体" w:cs="宋体"/>
                <w:bCs/>
                <w:color w:val="000000" w:themeColor="text1"/>
                <w:sz w:val="24"/>
                <w:szCs w:val="24"/>
                <w:highlight w:val="none"/>
              </w:rPr>
              <w:t xml:space="preserve">×23</w:t>
            </w:r>
            <w:r>
              <w:rPr>
                <w:rFonts w:hint="eastAsia" w:ascii="宋体" w:hAnsi="宋体" w:eastAsia="宋体" w:cs="宋体"/>
                <w:color w:val="000000" w:themeColor="text1"/>
                <w:sz w:val="24"/>
                <w:szCs w:val="24"/>
                <w:lang w:val="en-US" w:eastAsia="zh-CN"/>
              </w:rPr>
              <w:t xml:space="preserve">mm</w:t>
            </w:r>
            <w:r>
              <w:rPr>
                <w:rFonts w:hint="eastAsia" w:ascii="宋体" w:hAnsi="宋体" w:eastAsia="宋体" w:cs="宋体"/>
                <w:bCs/>
                <w:color w:val="000000" w:themeColor="text1"/>
                <w:sz w:val="24"/>
                <w:szCs w:val="24"/>
                <w:highlight w:val="none"/>
              </w:rPr>
              <w:t xml:space="preserve">的铝质异形方管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两端铝合金塞封口</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3.底座呈T字形方管组成，方管尺寸为≥8</w:t>
            </w:r>
            <w:r>
              <w:rPr>
                <w:rFonts w:hint="eastAsia" w:ascii="宋体" w:hAnsi="宋体" w:eastAsia="宋体" w:cs="宋体"/>
                <w:bCs/>
                <w:color w:val="000000" w:themeColor="text1"/>
                <w:sz w:val="24"/>
                <w:szCs w:val="24"/>
                <w:highlight w:val="none"/>
                <w:lang w:val="en-US" w:eastAsia="zh-CN"/>
              </w:rPr>
              <w:t xml:space="preserve">0m</w:t>
            </w:r>
            <w:r>
              <w:rPr>
                <w:rFonts w:hint="eastAsia" w:ascii="宋体" w:hAnsi="宋体" w:eastAsia="宋体" w:cs="宋体"/>
                <w:bCs/>
                <w:color w:val="000000" w:themeColor="text1"/>
                <w:sz w:val="24"/>
                <w:szCs w:val="24"/>
                <w:highlight w:val="none"/>
              </w:rPr>
              <w:t xml:space="preserve">m×23</w:t>
            </w:r>
            <w:r>
              <w:rPr>
                <w:rFonts w:hint="eastAsia" w:ascii="宋体" w:hAnsi="宋体" w:eastAsia="宋体" w:cs="宋体"/>
                <w:bCs/>
                <w:color w:val="000000" w:themeColor="text1"/>
                <w:sz w:val="24"/>
                <w:szCs w:val="24"/>
                <w:highlight w:val="none"/>
                <w:lang w:val="en-US" w:eastAsia="zh-CN"/>
              </w:rPr>
              <w:t xml:space="preserve">mm；</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4.跳高架横杆托架采用铝压铸件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5.跳高架底座底部设有微调机构，可满足场地不平整时的底座稳定性和横杆高度要求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乒乓球桌（彩虹）</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1.台面尺寸 2740×1525mm±3mm，台面离地高度760mm±3mm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台面采用SMC材料，高分子复合材料高温模压成型，耐候性可适应±40℃温差，防静电、防腐蚀、阻燃，翻边高度46mm±2mm；背面主加强筋高度≥18mm，主加强筋横切面呈梯形，背面采用井字型结构和小米字型结构加强筋双结构组成，并设置≥30×20mm×1mm尺寸，田子型加强框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3.结构特点：彩虹腿，支架直径≥60mm的圆管，厚≥3.0mm，弓形；球台网架为小圆孔设计，一次性冲孔而成，可防止手指伸入；圆管折弯与网架焊接而成，表面经酸洗、磷化、烤漆处理，能适应潮湿和酸雨环境。</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可移动音响（轻便）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额定功率60W</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喇叭尺寸</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10吋低音+80磁高音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产品尺寸：≥30×31×59cm，功能：消原音伴唱、蓝牙、语音、录音、</w:t>
            </w:r>
            <w:r>
              <w:rPr>
                <w:rFonts w:hint="eastAsia" w:ascii="宋体" w:hAnsi="宋体" w:eastAsia="宋体" w:cs="宋体"/>
                <w:bCs/>
                <w:color w:val="000000" w:themeColor="text1"/>
                <w:sz w:val="24"/>
                <w:szCs w:val="24"/>
                <w:highlight w:val="none"/>
                <w:lang w:eastAsia="zh-CN"/>
              </w:rPr>
              <w:t xml:space="preserve">USB</w:t>
            </w:r>
            <w:r>
              <w:rPr>
                <w:rFonts w:hint="eastAsia" w:ascii="宋体" w:hAnsi="宋体" w:eastAsia="宋体" w:cs="宋体"/>
                <w:bCs/>
                <w:color w:val="000000" w:themeColor="text1"/>
                <w:sz w:val="24"/>
                <w:szCs w:val="24"/>
                <w:highlight w:val="none"/>
              </w:rPr>
              <w:t xml:space="preserve">、TF卡、六旋钮独立调节、音频输入输出、话筒优先、外接12V。</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218"/>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秒表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1/100秒测量、10小时计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普通测量、综合测量、分圈测量、第一名和第二名同时测量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时间精度99.997685%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常温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哨子</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1.综合型比赛口哨，无核设计；</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2.材质：食品级塑料（PP／ABS），符合食品接触材料相关标准要求；</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3.配挂绳及挂环。</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话筒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1.金属机身，便携式动圈话筒；</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2.频率响应 50Hz～16kHz；指向性：单指向（心形）；</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3.输出阻抗 600Ω±30%；灵敏度 -54dB±3dB</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扩音器（手持）</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1.长度≥350mm，喇叭口径≥230mm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2.功率不低于100瓦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3.可录音≥260秒，插U盘，插内存卡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4.扩音距离不低于800m。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坐位体前屈器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单机：</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1.单机采用≥3.5寸LED点阵屏，配实体复合功能按键，具备单机测试开始/结束功能；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2.单机采用双向光电开关，自动识别手推板前推和回退，手推板可自动回弹归位，具有防作弊成绩自动锁定功能；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3.单机采用锂电池供电，内置2000mAh锂电池，可持续工作20个小时以上；采用DC接口充电；</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4.单机主控显示部分和测试杆间顶针式连接，可灵活自由拆卸，进行充电及日常保管维护；</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5.带辅助测试床体板，含海绵座垫及硬质蹬脚板。</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6.屏幕采用8寸1280×800高清触摸电容屏；主机≥2GB以上运行内存，≥16GB eMMC存储空间。可直插U盘播放测试视频录像；</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主机自带2个喇叭。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8.主机内置二维码识别摄像头，能自动识别测试者二维码身份信息。主机采用硅胶按键；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9.测试模式支持群发模式或单发模式，可根据测试需要切换；</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10.主机具多种身份识别功能：可通过触摸屏输入、外置USB条码扫描仪等识别方法；输入学号具备自动递增功能；主机菜单具备单项查询、集体查询、分组查询，具有年级班级组别日期等多种筛选数据方式；</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主机查询结果能一屏同时显示测试学校、年级、班级、学生姓名、性别、测试成绩、测试日期及时间。主机具有日志管理，记录操作人员在主机上的所有操作。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支持≥4.0蓝牙；选配4G或兼容5G全网通网络功能，可支持无线网卡支持802.11b/g/n无线协议，支持无线或有线数据上传的能力；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▲15.量程：-200mm～400mm；分度值：1mm；误差：±1mm。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身高体重测试仪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单机：</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1.直接测量人体的身高体重，反映被测者身体匀称度和发育形态指数（BMI）；</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2.身高测试触头可折叠，与主体控制板无线通讯；</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3.身高触头供电方式采用可更换2450/3.3V纽扣电池。测试仪采用≥4.3寸电容触摸屏，显示测试值，同屏显示身高体重数值及BMI指数；配触摸按键，具备单机测试功能；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▲4.身高体重测试仪耐久性10万次；</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5.带有基座水平调节装置；配有脚轮。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6.屏幕采用8寸1280×800高清触摸电容屏；主机≥2GB以上运行内存，≥16GB eMMC存储空间。可直插U盘播放测试视频录像；</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主机自带2个高分贝喇叭。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8.主机内置二维码识别摄像头，能自动识别测试者二维码身份信息。主机采用硅胶按键；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9.测试模式支持群发模式或单发模式，可根据测试需要切换；</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10.主机具多种身份识别功能：可通过触摸屏输入、外置USB条码扫描仪等识别方法；输入学号具备自动递增功能；主机菜单具备单项查询、集体查询、分组查询，具有年级班级组别日期等多种筛选数据方式；</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主机查询结果能一屏同时显示测试学校、年级、班级、学生姓名、性别、测试成绩、测试日期及时间。主机具有日志管理，记录操作人员在主机上的所有操作。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支持≥4.0蓝牙；选配4G或兼容5G全网通网络功能，可支持无线网卡支持802.11b/g/n无线协议，支持无线或有线数据上传的能力；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bCs/>
                <w:color w:val="000000" w:themeColor="text1"/>
                <w:sz w:val="24"/>
                <w:szCs w:val="24"/>
                <w:highlight w:val="none"/>
              </w:rPr>
            </w:r>
            <w:r>
              <w:rPr>
                <w:color w:val="000000" w:themeColor="text1"/>
              </w:rPr>
            </w:r>
          </w:p>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15.量程：900～2150mm；体重：5～150kg。分度值：身高：1mm；体重：0.1kg。误差：身高：±1mm；体重：±0.1kg。</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肺活量测试仪</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单机：</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1.测定人体呼吸的最大通气能力，测试数值反映肺的容积和肺的扩展能力。采用高精密传感器，吹管经优化设计，不易产生积水，具有防补气（防作弊）功能，补气时自动锁定数据；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测试仪采用一体化设计，采用LCD液晶显示屏，视域（W×H）≥39.0×17.0mm，具备LED背光，具有锁定功能。采用内置锂电池供电，Type-C接口充电，低功耗设计，30秒内未使用自动逐级调低亮度直至息屏，带低电量提示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3.单机开关复合功能按键，具备单机测试开始/结束功能；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4.与主机无线连接，一键式操作，具有单机测试及清零功能。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5.屏幕采用8寸1280×800高清触摸电容屏；主机≥2GB以上运行内存，≥16GB eMMC存储空间。可直插U盘播放测试视频录像；</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主机自带2个高分贝喇叭。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7.主机内置二维码识别摄像头，能自动识别测试者二维码身份信息。主机采用硅胶按键；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8.测试模式支持群发模式或单发模式，可根据测试需要切换；</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9.主机具多种身份识别功能：可通过触摸屏输入、外置USB条码扫描仪等识别方法；输入学号具备自动递增功能；主机菜单具备单项查询、集体查询、分组查询，具有年级班级组别日期等多种筛选数据方式；</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主机查询结果能一屏同时显示测试学校、年级、班级、学生姓名、性别、测试成绩、测试日期及时间。主机具有日志管理，记录操作人员在主机上的所有操作。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支持≥4.0蓝牙；选配4G或兼容5G全网通网络功能，可支持无线网卡支持802.11b/g/n无线协议，支持无线或有线数据上传的能力；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▲14.量程：0～9999ml；分度值：1ml；误差：±0.7%。</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足球绕杆</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1.高度为1500mm，直径25mm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2.底侧含有弹簧插地式结构，可折叠。</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角旗</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1.杆长1200～1500mm，底座直径200～250mm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2.由杆、底座、和角旗组成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3.底座可充沙、充水，PP塑料材质；杆体为ABS塑料；连接卡子为三通结构，可连接横杆与立杆；角旗为春亚纺材质。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标志服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均码</w:t>
            </w:r>
            <w:r>
              <w:rPr>
                <w:rFonts w:hint="eastAsia" w:ascii="宋体" w:hAnsi="宋体" w:eastAsia="宋体" w:cs="宋体"/>
                <w:bCs/>
                <w:color w:val="000000" w:themeColor="text1"/>
                <w:sz w:val="24"/>
                <w:szCs w:val="24"/>
                <w:highlight w:val="none"/>
              </w:rPr>
              <w:t xml:space="preserve">145～175cm，加大码 175cm 以上</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2.4 种颜色，带有号码标识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3.网眼聚酯纤维材质。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标志筒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1.多功能标志桶，全塑料制品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高度为380mm，底部边长为260mm，顶部为正方形，边长不低于50mm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2.呈圆锥体状，筒体分布不低于13个定位孔</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3.可作为标识及障碍物使用。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标志牌</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1.直径不小于190mm，4种颜色</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2.碟身设有条形通孔，以起到防风稳定的作用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3.可作为标识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4.一套为16只。</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铅球（4公斤）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1.质量4.000～4.030kg，直径95～110mm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2.应用铁、铜或其他硬度不低于铜的金属材料制成，球体重心距球体中心距离不大于6mm。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铅球（5公斤）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1.质量5.000～5.030kg，直径100～120mm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2.应用铁、铜或其他硬度不低于铜的金属材料制成， 球体重心距球体中心距离不大于6mm。</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铅球（6公斤）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1.质量 6.000～6.030kg，直径100～120mm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2.应用铁、铜或其他硬度不低于铜的金属材料制成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3.用于高中生训练比赛使用。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铅球（7公斤）</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1.质量7.260～7.290kg，直径100～120mm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2.应用铁、铜或其他硬度不低于铜的金属材料制成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用于高中生训练比赛使用。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弹力带（不同磅数）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1.阻力规格：15磅、25磅、35磅、45磅、55磅，各20根；</w:t>
            </w:r>
            <w:r>
              <w:rPr>
                <w:rFonts w:hint="eastAsia" w:ascii="宋体" w:hAnsi="宋体" w:eastAsia="宋体" w:cs="宋体"/>
                <w:color w:val="000000" w:themeColor="text1"/>
                <w:sz w:val="24"/>
                <w:szCs w:val="24"/>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rPr>
              <w:t xml:space="preserve">2.材质：天然乳胶（或 TPE），弹性良好、不易断裂</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负重沙袋（手、脚）</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1.重量：0.3kg、0.5kg、0.75kg、1kg、1.5kg、2kg，手脚通用；</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2.面料：耐磨牛津布（帆布），内填铁砂；绑带采用魔术贴，松紧可调。</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557"/>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握力器（不同磅数）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1.阻力范围10～40kg，力度可调节；</w:t>
            </w:r>
            <w:r>
              <w:rPr>
                <w:rFonts w:hint="eastAsia" w:ascii="宋体" w:hAnsi="宋体" w:eastAsia="宋体" w:cs="宋体"/>
                <w:bCs/>
                <w:color w:val="000000" w:themeColor="text1"/>
                <w:sz w:val="24"/>
                <w:szCs w:val="24"/>
                <w:highlight w:val="none"/>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2.材质：铝合金（或不锈钢）弹簧手柄，表面防滑处理。</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杠铃架+杠铃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1.外型尺寸</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≥1270mm（长）×1100mm（宽）×2320mm （高）</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2.管材采用50mm×100mm的椭圆管，主体管材壁厚≥3mm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3.器械表面防锈处理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4.器械与地面接触部位有减震橡胶垫；训练部位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股二头肌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股四头肌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5.配120kg杠铃。</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药球（不同磅数）</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1.橡胶材质，2kg、3kg、4kg、5kg、6kg、7kg、8kg、9kg、10kg、12kg</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2.可用于臂肌训练、胸肌训练、腰部训练、深蹲训练、爆发力训练等。</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篮球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1.7号篮球，圆周长749～780mm，质量567～650g</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2.PU革面，橡胶内胆，耐冲击次数2000次不变形、无开胶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3.球片粘接无缝隙，表面无破损、脱落。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1.5#：圆周长680～700mm；质量410～450g</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2.表皮材料为耐磨PU，内胆为橡胶材质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3.球片粘接无缝隙，表面无破损、脱落。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1.5号排球，圆周长650～670mm，质量260～280g</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2.材料为超细PU，整球采用轻质材料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3.球片粘接无缝隙，表面无破损、脱落。</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1.直径40mm±2mm，质量2.20g～2.60g，弹跳220～250mm，圆度0.4mm，受冲击不小于700次无破裂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2.高分子聚合物材质。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273</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1.球口外径65～68mm，球头直径25～27mm，球头高度24～26mm，毛片插长63～64mm，质量4.50～ 5.80g，毛片数量14片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2.球头为软木材质，毛片为鸭毛或鹅毛</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3.用于学校训练教学使用。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1.横拍与直拍，底板为纯杨木制品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2.用来击球的拍面应用胶粒片覆盖，连同粘合剂，厚度应不超过2mm，或者用齿粒向内或向外的海绵胶粒片覆盖，连同粘合剂，厚度应不超过4mm。底板与胶粒片或海绵胶粒片的粘接结合力应≥ 4N。</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羽毛球拍</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1.总长度665mm±2mm，球拍上宽度200mm±2mm，球拍弦面长度230mm±2mm，质量90g±3g</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手柄长150mm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2.碳复合一体材质，可拉线不低于20磅。</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多功能小篮架</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颜色：红色、蓝色、黄色、绿色。尺寸：45.5cm×18cm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可调15/23/30cm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小标志筒</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1.多功能标志桶，全塑料制品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高度为320mm，底部边长为260mm，顶部为正方形，边长不低于50mm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2.呈圆锥体状，筒体分布不低于13个定位孔</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3.可作为标识及障碍物使用。</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排球扣球器</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海绵手柄，长度可调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支架长度60-140cm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扣球高度1.8米-3.5米。</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279</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足球战术板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1.材质：PU 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2.规格：≥30×45cm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3.包装：一本战术板，1 个皮擦，1 支油性笔</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196"/>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280</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排球战术板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1.</w:t>
            </w:r>
            <w:r>
              <w:rPr>
                <w:rFonts w:hint="eastAsia" w:ascii="宋体" w:hAnsi="宋体" w:eastAsia="宋体" w:cs="宋体"/>
                <w:bCs/>
                <w:color w:val="000000" w:themeColor="text1"/>
                <w:sz w:val="24"/>
                <w:szCs w:val="24"/>
                <w:highlight w:val="none"/>
                <w:lang w:val="en-US" w:eastAsia="zh-CN"/>
              </w:rPr>
              <w:t xml:space="preserve">材质：PU材质；</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2.</w:t>
            </w:r>
            <w:r>
              <w:rPr>
                <w:rFonts w:hint="eastAsia" w:ascii="宋体" w:hAnsi="宋体" w:eastAsia="宋体" w:cs="宋体"/>
                <w:bCs/>
                <w:color w:val="000000" w:themeColor="text1"/>
                <w:sz w:val="24"/>
                <w:szCs w:val="24"/>
                <w:highlight w:val="none"/>
              </w:rPr>
              <w:t xml:space="preserve">规格：≥42.5×27.5cm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包装：一本战术板，1个皮擦，1支油性笔，1副棋子。</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281</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篮球战术板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1.</w:t>
            </w:r>
            <w:r>
              <w:rPr>
                <w:rFonts w:hint="eastAsia" w:ascii="宋体" w:hAnsi="宋体" w:eastAsia="宋体" w:cs="宋体"/>
                <w:bCs/>
                <w:color w:val="000000" w:themeColor="text1"/>
                <w:sz w:val="24"/>
                <w:szCs w:val="24"/>
                <w:highlight w:val="none"/>
              </w:rPr>
              <w:t xml:space="preserve">材质：PU材质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2.</w:t>
            </w:r>
            <w:r>
              <w:rPr>
                <w:rFonts w:hint="eastAsia" w:ascii="宋体" w:hAnsi="宋体" w:eastAsia="宋体" w:cs="宋体"/>
                <w:bCs/>
                <w:color w:val="000000" w:themeColor="text1"/>
                <w:sz w:val="24"/>
                <w:szCs w:val="24"/>
                <w:highlight w:val="none"/>
              </w:rPr>
              <w:t xml:space="preserve">规格：≥30×45cm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包装：一本战术板，1个皮擦，1支油性笔，2张棋子。</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282</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乒乓球战术板</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1.材质：PU 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2.规格：≥3</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22</w:t>
            </w:r>
            <w:r>
              <w:rPr>
                <w:rFonts w:hint="eastAsia" w:ascii="宋体" w:hAnsi="宋体" w:eastAsia="宋体" w:cs="宋体"/>
                <w:bCs/>
                <w:color w:val="000000" w:themeColor="text1"/>
                <w:sz w:val="24"/>
                <w:szCs w:val="24"/>
                <w:highlight w:val="none"/>
              </w:rPr>
              <w:t xml:space="preserve">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3.包装：一本战术板，1 个皮擦，1 支油性笔</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290"/>
        </w:trPr>
        <w:tc>
          <w:tcPr>
            <w:tcW w:w="7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283</w:t>
            </w:r>
            <w:r>
              <w:rPr>
                <w:rFonts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羽毛球战术板</w:t>
            </w:r>
            <w:r>
              <w:rPr>
                <w:rFonts w:hint="eastAsia" w:ascii="宋体" w:hAnsi="宋体" w:eastAsia="宋体" w:cs="宋体"/>
                <w:bCs/>
                <w:color w:val="000000" w:themeColor="text1"/>
                <w:sz w:val="24"/>
                <w:szCs w:val="24"/>
                <w:highlight w:val="none"/>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1.材质：PU 材质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2.规格：≥30×45cm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3.包装：一本战术板，1 个皮擦，1 支油性笔</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tc>
      </w:tr>
      <w:tr>
        <w:trPr>
          <w:trHeight w:val="29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284</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充气体操垫</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1.规格：≥2m×1m×20cm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2.材质：PVC 面料，内充气，配气泵</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3.表面防滑处理，接缝牢固。</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21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285</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绳梯</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绳梯长度≥9.5m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宽度可以任意调节，柔软塑胶材料制成。</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286</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便携式球车</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1.整体尺寸950×740×840mm±10mm，轮直径50mm，主管采用≥19×0.8mm圆管，副管≥9.5×0.6mm圆管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2.球车整体为不锈钢材质，轮为PU轮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3.整体为穿插组装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4.可用于篮球、足球、排球的储存。</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287</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1.室外地埋固定式，立柱采用直径≥114mm×3mm国标钢管，埋入地下≤500mm，地上高度2200mm，杠面为直径≥28mm的国标弹簧钢，两立柱支点中心距2000mm±10mm</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2.外表采用环保静电喷涂处理，具有耐酸碱、耐湿热、抗老化、耐腐蚀的</w:t>
            </w:r>
            <w:r>
              <w:rPr>
                <w:rFonts w:hint="eastAsia" w:ascii="宋体" w:hAnsi="宋体" w:eastAsia="宋体" w:cs="宋体"/>
                <w:bCs/>
                <w:color w:val="000000" w:themeColor="text1"/>
                <w:sz w:val="24"/>
                <w:szCs w:val="24"/>
                <w:highlight w:val="none"/>
                <w:lang w:val="en-US" w:eastAsia="zh-CN"/>
              </w:rPr>
              <w:t xml:space="preserve">性能</w:t>
            </w:r>
            <w:r>
              <w:rPr>
                <w:rFonts w:hint="eastAsia" w:ascii="宋体" w:hAnsi="宋体" w:eastAsia="宋体" w:cs="宋体"/>
                <w:bCs/>
                <w:color w:val="000000" w:themeColor="text1"/>
                <w:sz w:val="24"/>
                <w:szCs w:val="24"/>
                <w:highlight w:val="none"/>
              </w:rPr>
              <w:t xml:space="preserve">，产品的涂料配方不含有毒元素。</w:t>
            </w:r>
            <w:r>
              <w:rPr>
                <w:rFonts w:hint="eastAsia" w:ascii="宋体" w:hAnsi="宋体" w:eastAsia="宋体" w:cs="宋体"/>
                <w:bCs/>
                <w:color w:val="000000" w:themeColor="text1"/>
                <w:sz w:val="24"/>
                <w:szCs w:val="24"/>
                <w:highlight w:val="none"/>
                <w:lang w:val="en-US" w:eastAsia="zh-CN"/>
              </w:rPr>
            </w:r>
            <w:r>
              <w:rPr>
                <w:color w:val="000000" w:themeColor="text1"/>
              </w:rPr>
            </w:r>
          </w:p>
        </w:tc>
      </w:tr>
      <w:tr>
        <w:trPr>
          <w:trHeight w:val="840"/>
        </w:trPr>
        <w:tc>
          <w:tcPr>
            <w:tcW w:w="7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288</w:t>
            </w:r>
            <w:r>
              <w:rPr>
                <w:rFonts w:hint="eastAsia" w:ascii="宋体" w:hAnsi="宋体" w:eastAsia="宋体" w:cs="宋体"/>
                <w:bCs/>
                <w:color w:val="000000" w:themeColor="text1"/>
                <w:sz w:val="24"/>
                <w:szCs w:val="24"/>
                <w:lang w:val="en-US" w:eastAsia="zh-CN"/>
              </w:rPr>
            </w:r>
            <w:r>
              <w:rPr>
                <w:color w:val="000000" w:themeColor="text1"/>
              </w:rPr>
            </w:r>
          </w:p>
        </w:tc>
        <w:tc>
          <w:tcPr>
            <w:tcW w:w="136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双杠</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792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1.室外地埋固定式，立柱采用直径≥114mm×3mm国标钢管，埋入地下≤500mm，地上高度1600mm，杠长3000mm，两杠内侧距离410～610mm之间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br w:type="textWrapping" w:clear="all"/>
            </w:r>
            <w:r>
              <w:rPr>
                <w:rFonts w:hint="eastAsia" w:ascii="宋体" w:hAnsi="宋体" w:eastAsia="宋体" w:cs="宋体"/>
                <w:bCs/>
                <w:color w:val="000000" w:themeColor="text1"/>
                <w:sz w:val="24"/>
                <w:szCs w:val="24"/>
                <w:highlight w:val="none"/>
              </w:rPr>
              <w:t xml:space="preserve">2.外表采用环保静电喷涂处理，具有耐酸碱、耐湿热、抗老化、耐腐蚀的</w:t>
            </w:r>
            <w:r>
              <w:rPr>
                <w:rFonts w:hint="eastAsia" w:ascii="宋体" w:hAnsi="宋体" w:eastAsia="宋体" w:cs="宋体"/>
                <w:bCs/>
                <w:color w:val="000000" w:themeColor="text1"/>
                <w:sz w:val="24"/>
                <w:szCs w:val="24"/>
                <w:highlight w:val="none"/>
                <w:lang w:val="en-US" w:eastAsia="zh-CN"/>
              </w:rPr>
              <w:t xml:space="preserve">性能</w:t>
            </w:r>
            <w:r>
              <w:rPr>
                <w:rFonts w:hint="eastAsia" w:ascii="宋体" w:hAnsi="宋体" w:eastAsia="宋体" w:cs="宋体"/>
                <w:bCs/>
                <w:color w:val="000000" w:themeColor="text1"/>
                <w:sz w:val="24"/>
                <w:szCs w:val="24"/>
                <w:highlight w:val="none"/>
              </w:rPr>
              <w:t xml:space="preserve">，产品的涂料配方不含有毒元素。</w:t>
            </w:r>
            <w:r>
              <w:rPr>
                <w:rFonts w:hint="eastAsia" w:ascii="宋体" w:hAnsi="宋体" w:eastAsia="宋体" w:cs="宋体"/>
                <w:bCs/>
                <w:color w:val="000000" w:themeColor="text1"/>
                <w:sz w:val="24"/>
                <w:szCs w:val="24"/>
                <w:highlight w:val="none"/>
                <w:lang w:val="en-US" w:eastAsia="zh-CN"/>
              </w:rPr>
            </w:r>
            <w:r>
              <w:rPr>
                <w:color w:val="000000" w:themeColor="text1"/>
              </w:rPr>
            </w:r>
          </w:p>
        </w:tc>
      </w:tr>
    </w:tbl>
    <w:p>
      <w:pPr>
        <w:pStyle w:val="873"/>
        <w:ind w:firstLine="24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ind w:firstLine="24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eastAsia="zh-CN"/>
        </w:rPr>
        <w:t xml:space="preserve">2.其他技术要求 </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themeColor="text1"/>
          <w:sz w:val="24"/>
          <w:highlight w:val="none"/>
          <w:u w:val="none"/>
        </w:rPr>
        <w:outlineLvl w:val="9"/>
      </w:pPr>
      <w:r>
        <w:rPr>
          <w:rFonts w:hint="eastAsia" w:ascii="宋体" w:hAnsi="宋体" w:eastAsia="宋体" w:cs="宋体"/>
          <w:bCs/>
          <w:color w:val="000000" w:themeColor="text1"/>
          <w:sz w:val="24"/>
          <w:szCs w:val="24"/>
          <w:highlight w:val="none"/>
          <w:lang w:val="en-US" w:eastAsia="zh-CN"/>
        </w:rPr>
        <w:t xml:space="preserve">产品清单中标记为政府强制采购节能产品，</w:t>
      </w:r>
      <w:r>
        <w:rPr>
          <w:rFonts w:hint="eastAsia" w:ascii="宋体" w:hAnsi="宋体" w:eastAsia="宋体" w:cs="宋体"/>
          <w:bCs/>
          <w:color w:val="000000" w:themeColor="text1"/>
          <w:sz w:val="24"/>
          <w:szCs w:val="24"/>
          <w:highlight w:val="none"/>
          <w:lang w:val="en-US"/>
        </w:rPr>
        <w:t xml:space="preserve">签订合同时提供国家确定的认证机构出具的、处于有效期之内的节能产品认证证书</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Times New Roman"/>
          <w:b w:val="0"/>
          <w:bCs w:val="0"/>
          <w:i w:val="0"/>
          <w:iCs w:val="0"/>
          <w:color w:val="000000" w:themeColor="text1"/>
          <w:sz w:val="24"/>
          <w:highlight w:val="none"/>
          <w:u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outlineLvl w:val="2"/>
      </w:pPr>
      <w:r>
        <w:rPr>
          <w:rFonts w:hint="eastAsia" w:ascii="宋体" w:hAnsi="宋体" w:eastAsia="宋体" w:cs="Times New Roman"/>
          <w:b w:val="0"/>
          <w:bCs w:val="0"/>
          <w:i w:val="0"/>
          <w:iCs w:val="0"/>
          <w:color w:val="000000" w:themeColor="text1"/>
          <w:sz w:val="24"/>
          <w:highlight w:val="none"/>
          <w:u w:val="none"/>
          <w:lang w:val="en-US" w:eastAsia="zh-CN"/>
        </w:rPr>
        <w:t xml:space="preserve">★</w:t>
      </w:r>
      <w:r>
        <w:rPr>
          <w:rFonts w:hint="eastAsia" w:ascii="宋体" w:hAnsi="宋体" w:eastAsia="宋体" w:cs="宋体"/>
          <w:bCs/>
          <w:color w:val="000000" w:themeColor="text1"/>
          <w:sz w:val="24"/>
          <w:szCs w:val="24"/>
          <w:highlight w:val="none"/>
        </w:rPr>
        <w:t xml:space="preserve">（二）商务要求</w:t>
      </w:r>
      <w:r>
        <w:rPr>
          <w:rFonts w:hint="eastAsia" w:ascii="宋体" w:hAnsi="宋体" w:eastAsia="宋体" w:cs="宋体"/>
          <w:bCs/>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val="en-US" w:eastAsia="zh-CN"/>
        </w:rPr>
        <w:t xml:space="preserve">报价要求</w:t>
      </w:r>
      <w:r>
        <w:rPr>
          <w:rFonts w:ascii="宋体" w:hAnsi="宋体" w:eastAsia="宋体" w:cs="宋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w:t>
      </w:r>
      <w:r>
        <w:rPr>
          <w:rFonts w:hint="eastAsia" w:ascii="宋体" w:hAnsi="宋体" w:eastAsia="宋体" w:cs="宋体"/>
          <w:bCs w:val="0"/>
          <w:color w:val="000000" w:themeColor="text1"/>
          <w:sz w:val="24"/>
          <w:szCs w:val="24"/>
          <w:highlight w:val="none"/>
          <w:lang w:val="en-US" w:eastAsia="zh-CN"/>
        </w:rPr>
        <w:t xml:space="preserve">实施要求</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（1）总体要求</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①本项目设备采购及安装与南京市人民中学体育馆改造工程存在交叉施工，涉及空调管线排布、地面与水电土建安装、旧设备搬迁恢复等工序衔接。供应商进场后须主动与主体工程施工单位对接协调，确保各项进度与土建进度同步配合，避免返工，保障项目整体按期交付。</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②供应商应及时与采购人联系，对本项目所有产品的规格尺寸、款式、颜色等要求进一步确认，得到采购人的签字盖章认可后方可生产，并确保产品质量。所有产品进场需要先向学校报备，签设备进场报验单。</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（2）质量要求</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行业标准及采购人的品质要求。交货时所有货物应完好，物品配件齐全，否则视为不合格产品。</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（3）验收要求</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（4）质保（维保）及售后要求</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①本项目整体质保期五年（自验收合格之日起，进入质保期）。质保期内，每年维护保养1次，维护保养及更换损坏件的费用包含在投标总价中。</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fldChar w:fldCharType="begin"/>
      </w:r>
      <w:r>
        <w:rPr>
          <w:rFonts w:hint="eastAsia" w:ascii="宋体" w:hAnsi="宋体" w:eastAsia="宋体" w:cs="宋体"/>
          <w:bCs w:val="0"/>
          <w:color w:val="000000" w:themeColor="text1"/>
          <w:sz w:val="24"/>
          <w:szCs w:val="24"/>
          <w:highlight w:val="none"/>
          <w:lang w:val="en-US" w:eastAsia="zh-CN"/>
        </w:rPr>
        <w:instrText xml:space="preserve"> = 3 \* GB3 \* MERGEFORMAT </w:instrText>
      </w:r>
      <w:r>
        <w:rPr>
          <w:rFonts w:hint="eastAsia" w:ascii="宋体" w:hAnsi="宋体" w:eastAsia="宋体" w:cs="宋体"/>
          <w:bCs w:val="0"/>
          <w:color w:val="000000" w:themeColor="text1"/>
          <w:sz w:val="24"/>
          <w:szCs w:val="24"/>
          <w:highlight w:val="none"/>
          <w:lang w:val="en-US" w:eastAsia="zh-CN"/>
        </w:rPr>
        <w:fldChar w:fldCharType="separate"/>
      </w:r>
      <w:r>
        <w:rPr>
          <w:rFonts w:hint="eastAsia" w:ascii="宋体" w:hAnsi="宋体" w:eastAsia="宋体" w:cs="宋体"/>
          <w:bCs w:val="0"/>
          <w:color w:val="000000" w:themeColor="text1"/>
          <w:sz w:val="24"/>
          <w:szCs w:val="24"/>
          <w:highlight w:val="none"/>
          <w:lang w:val="en-US" w:eastAsia="zh-CN"/>
        </w:rPr>
        <w:t xml:space="preserve">③</w:t>
      </w:r>
      <w:r>
        <w:rPr>
          <w:rFonts w:hint="eastAsia" w:ascii="宋体" w:hAnsi="宋体" w:eastAsia="宋体" w:cs="宋体"/>
          <w:bCs w:val="0"/>
          <w:color w:val="000000" w:themeColor="text1"/>
          <w:sz w:val="24"/>
          <w:szCs w:val="24"/>
          <w:highlight w:val="none"/>
          <w:lang w:val="en-US" w:eastAsia="zh-CN"/>
        </w:rPr>
        <w:fldChar w:fldCharType="end"/>
      </w:r>
      <w:r>
        <w:rPr>
          <w:rFonts w:hint="eastAsia" w:ascii="宋体" w:hAnsi="宋体" w:eastAsia="宋体" w:cs="宋体"/>
          <w:bCs w:val="0"/>
          <w:color w:val="000000" w:themeColor="text1"/>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④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⑤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ascii="宋体" w:hAnsi="宋体" w:eastAsia="宋体" w:cs="宋体"/>
          <w:bCs/>
          <w:color w:val="000000" w:themeColor="text1"/>
          <w:sz w:val="24"/>
          <w:szCs w:val="24"/>
          <w:highlight w:val="none"/>
          <w:lang w:val="en-US" w:eastAsia="zh-CN"/>
        </w:rPr>
        <w:t xml:space="preserve">付款条件</w:t>
      </w:r>
      <w:r>
        <w:rPr>
          <w:rFonts w:ascii="宋体" w:hAnsi="宋体" w:eastAsia="宋体" w:cs="宋体"/>
          <w:bCs/>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以第三章合同文本</w:t>
      </w:r>
      <w:r>
        <w:rPr>
          <w:rFonts w:hint="eastAsia" w:ascii="宋体" w:hAnsi="宋体" w:eastAsia="宋体" w:cs="宋体"/>
          <w:color w:val="000000" w:themeColor="text1"/>
          <w:sz w:val="24"/>
          <w:szCs w:val="24"/>
          <w:highlight w:val="none"/>
          <w:lang w:val="en-US" w:eastAsia="zh-CN"/>
        </w:rPr>
        <w:t xml:space="preserve">内容</w:t>
      </w:r>
      <w:r>
        <w:rPr>
          <w:rFonts w:ascii="宋体" w:hAnsi="宋体" w:eastAsia="宋体" w:cs="宋体"/>
          <w:color w:val="000000" w:themeColor="text1"/>
          <w:sz w:val="24"/>
          <w:szCs w:val="24"/>
          <w:highlight w:val="none"/>
          <w:lang w:val="en-US" w:eastAsia="zh-CN"/>
        </w:rPr>
        <w:t xml:space="preserve">为准。</w:t>
      </w:r>
      <w:r>
        <w:rPr>
          <w:rFonts w:ascii="宋体" w:hAnsi="宋体" w:eastAsia="宋体" w:cs="宋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rPr>
        <w:t xml:space="preserve">交付时间及地点</w:t>
      </w:r>
      <w:r>
        <w:rPr>
          <w:rFonts w:ascii="宋体" w:hAnsi="宋体" w:eastAsia="宋体" w:cs="宋体"/>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（1）交付时间：合同签订后</w:t>
      </w:r>
      <w:r>
        <w:rPr>
          <w:rFonts w:hint="eastAsia" w:ascii="宋体" w:hAnsi="宋体" w:eastAsia="宋体" w:cs="宋体"/>
          <w:bCs/>
          <w:color w:val="000000" w:themeColor="text1"/>
          <w:sz w:val="24"/>
          <w:szCs w:val="24"/>
          <w:highlight w:val="none"/>
          <w:lang w:val="en-US" w:eastAsia="zh-CN"/>
        </w:rPr>
        <w:t xml:space="preserve">60</w:t>
      </w:r>
      <w:r>
        <w:rPr>
          <w:rFonts w:ascii="宋体" w:hAnsi="宋体" w:eastAsia="宋体" w:cs="宋体"/>
          <w:color w:val="000000" w:themeColor="text1"/>
          <w:sz w:val="24"/>
          <w:szCs w:val="24"/>
          <w:highlight w:val="none"/>
        </w:rPr>
        <w:t xml:space="preserve">天内交付并完成安装调试及验收等相关工作</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（2）交付地点：采购人指定地点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5.履约保证金</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color w:val="000000" w:themeColor="text1"/>
          <w:highlight w:val="none"/>
        </w:rPr>
      </w:pPr>
      <w:r>
        <w:rPr>
          <w:rFonts w:ascii="宋体" w:hAnsi="宋体" w:eastAsia="宋体" w:cs="宋体"/>
          <w:color w:val="000000" w:themeColor="text1"/>
          <w:sz w:val="24"/>
          <w:szCs w:val="24"/>
          <w:highlight w:val="none"/>
          <w:lang w:val="en-US" w:eastAsia="zh-CN"/>
        </w:rPr>
        <w:t xml:space="preserve">以第三章合同文本</w:t>
      </w:r>
      <w:r>
        <w:rPr>
          <w:rFonts w:hint="eastAsia" w:ascii="宋体" w:hAnsi="宋体" w:eastAsia="宋体" w:cs="宋体"/>
          <w:color w:val="000000" w:themeColor="text1"/>
          <w:sz w:val="24"/>
          <w:szCs w:val="24"/>
          <w:highlight w:val="none"/>
          <w:lang w:val="en-US" w:eastAsia="zh-CN"/>
        </w:rPr>
        <w:t xml:space="preserve">内容</w:t>
      </w:r>
      <w:r>
        <w:rPr>
          <w:rFonts w:ascii="宋体" w:hAnsi="宋体" w:eastAsia="宋体" w:cs="宋体"/>
          <w:color w:val="000000" w:themeColor="text1"/>
          <w:sz w:val="24"/>
          <w:szCs w:val="24"/>
          <w:highlight w:val="none"/>
          <w:lang w:val="en-US" w:eastAsia="zh-CN"/>
        </w:rPr>
        <w:t xml:space="preserve">为准。</w:t>
      </w:r>
      <w:r>
        <w:rPr>
          <w:rFonts w:hint="eastAsia"/>
          <w:color w:val="000000" w:themeColor="text1"/>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color w:val="000000" w:themeColor="text1"/>
        </w:rPr>
      </w:r>
      <w:bookmarkStart w:id="60" w:name="OLE_LINK1"/>
      <w:r>
        <w:rPr>
          <w:rFonts w:hint="eastAsia" w:ascii="宋体" w:hAnsi="宋体" w:eastAsia="宋体" w:cs="宋体"/>
          <w:bCs/>
          <w:color w:val="000000" w:themeColor="text1"/>
          <w:sz w:val="24"/>
          <w:szCs w:val="24"/>
          <w:highlight w:val="none"/>
          <w:lang w:val="en-US" w:eastAsia="zh-CN"/>
        </w:rPr>
        <w:t xml:space="preserve">6.其他要求</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color w:val="000000" w:themeColor="text1"/>
        </w:rPr>
      </w:r>
      <w:bookmarkEnd w:id="60"/>
      <w:r>
        <w:rPr>
          <w:rFonts w:hint="eastAsia" w:ascii="宋体" w:hAnsi="宋体" w:eastAsia="宋体" w:cs="宋体"/>
          <w:bCs w:val="0"/>
          <w:color w:val="000000" w:themeColor="text1"/>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否则</w:t>
      </w:r>
      <w:r>
        <w:rPr>
          <w:rFonts w:hint="eastAsia" w:ascii="宋体" w:hAnsi="宋体" w:eastAsia="宋体" w:cs="宋体"/>
          <w:bCs w:val="0"/>
          <w:color w:val="000000" w:themeColor="text1"/>
          <w:sz w:val="24"/>
          <w:szCs w:val="24"/>
          <w:highlight w:val="none"/>
          <w:lang w:val="en-US" w:eastAsia="zh-CN"/>
        </w:rPr>
        <w:t xml:space="preserve">采购人将取消其中标资格。</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否则</w:t>
      </w:r>
      <w:r>
        <w:rPr>
          <w:rFonts w:hint="eastAsia" w:ascii="宋体" w:hAnsi="宋体" w:eastAsia="宋体" w:cs="宋体"/>
          <w:bCs w:val="0"/>
          <w:color w:val="000000" w:themeColor="text1"/>
          <w:sz w:val="24"/>
          <w:szCs w:val="24"/>
          <w:highlight w:val="none"/>
          <w:lang w:val="en-US" w:eastAsia="zh-CN"/>
        </w:rPr>
        <w:t xml:space="preserve">采购人将取消其中标资格。</w:t>
      </w:r>
      <w:r>
        <w:rPr>
          <w:rFonts w:hint="eastAsia" w:ascii="宋体" w:hAnsi="宋体" w:eastAsia="宋体" w:cs="宋体"/>
          <w:bCs w:val="0"/>
          <w:color w:val="000000" w:themeColor="text1"/>
          <w:sz w:val="24"/>
          <w:szCs w:val="24"/>
          <w:highlight w:val="none"/>
          <w:lang w:val="en-US" w:eastAsia="zh-CN"/>
        </w:rPr>
      </w:r>
      <w:r>
        <w:rPr>
          <w:color w:val="000000" w:themeColor="text1"/>
        </w:rPr>
      </w:r>
    </w:p>
    <w:p>
      <w:pPr>
        <w:pStyle w:val="873"/>
        <w:ind w:firstLine="480"/>
        <w:spacing w:line="252"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ascii="宋体" w:hAnsi="宋体" w:eastAsia="宋体" w:cs="宋体"/>
          <w:color w:val="000000" w:themeColor="text1"/>
          <w:sz w:val="24"/>
          <w:szCs w:val="24"/>
          <w:highlight w:val="none"/>
          <w:lang w:val="en-US" w:eastAsia="zh-CN"/>
        </w:rPr>
        <w:t xml:space="preserve">分包要求</w:t>
      </w:r>
      <w:r>
        <w:rPr>
          <w:rFonts w:ascii="宋体" w:hAnsi="宋体" w:eastAsia="宋体" w:cs="宋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本项目以下非主体、非关键部分的内容允许分包：</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r>
      <w:r>
        <w:rPr>
          <w:color w:val="000000" w:themeColor="text1"/>
        </w:rPr>
      </w:r>
    </w:p>
    <w:tbl>
      <w:tblPr>
        <w:tblStyle w:val="944"/>
        <w:tblW w:w="99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58"/>
        <w:gridCol w:w="2727"/>
        <w:gridCol w:w="2137"/>
        <w:gridCol w:w="2137"/>
      </w:tblGrid>
      <w:tr>
        <w:trPr>
          <w:trHeight w:val="356"/>
        </w:trPr>
        <w:tc>
          <w:tcPr>
            <w:tcW w:w="295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000000" w:themeColor="text1"/>
                <w:spacing w:val="0"/>
                <w:sz w:val="24"/>
                <w:szCs w:val="24"/>
                <w:highlight w:val="none"/>
                <w:shd w:val="clear" w:color="auto" w:fill="auto"/>
                <w:vertAlign w:val="baseline"/>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允许分包履行的标的内容</w:t>
            </w:r>
            <w:r>
              <w:rPr>
                <w:rFonts w:ascii="宋体" w:hAnsi="宋体" w:eastAsia="宋体" w:cs="宋体"/>
                <w:i w:val="0"/>
                <w:iCs w:val="0"/>
                <w:caps w:val="0"/>
                <w:color w:val="000000" w:themeColor="text1"/>
                <w:spacing w:val="0"/>
                <w:sz w:val="24"/>
                <w:szCs w:val="24"/>
                <w:highlight w:val="none"/>
                <w:shd w:val="clear" w:color="auto" w:fill="auto"/>
                <w:vertAlign w:val="baseline"/>
                <w:lang w:val="en-US" w:eastAsia="zh-CN"/>
              </w:rPr>
            </w:r>
            <w:r>
              <w:rPr>
                <w:color w:val="000000" w:themeColor="text1"/>
              </w:rPr>
            </w:r>
          </w:p>
        </w:tc>
        <w:tc>
          <w:tcPr>
            <w:tcW w:w="27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分包承担主体资质要求（如有）</w:t>
            </w:r>
            <w:r>
              <w:rPr>
                <w:rFonts w:ascii="宋体" w:hAnsi="宋体" w:eastAsia="宋体" w:cs="宋体"/>
                <w:i w:val="0"/>
                <w:iCs w:val="0"/>
                <w:caps w:val="0"/>
                <w:color w:val="000000" w:themeColor="text1"/>
                <w:spacing w:val="0"/>
                <w:sz w:val="24"/>
                <w:szCs w:val="24"/>
                <w:highlight w:val="none"/>
                <w:shd w:val="clear" w:color="auto" w:fill="auto"/>
                <w:lang w:val="en-US" w:eastAsia="zh-CN"/>
              </w:rPr>
            </w:r>
            <w:r>
              <w:rPr>
                <w:color w:val="000000" w:themeColor="text1"/>
              </w:rPr>
            </w:r>
          </w:p>
        </w:tc>
        <w:tc>
          <w:tcPr>
            <w:tcW w:w="213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中小企业划分标准所属行业</w:t>
            </w: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rPr>
            </w:r>
            <w:r>
              <w:rPr>
                <w:color w:val="000000" w:themeColor="text1"/>
              </w:rPr>
            </w:r>
          </w:p>
        </w:tc>
        <w:tc>
          <w:tcPr>
            <w:tcW w:w="213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说明</w:t>
            </w:r>
            <w:r>
              <w:rPr>
                <w:rFonts w:ascii="宋体" w:hAnsi="宋体" w:eastAsia="宋体" w:cs="宋体"/>
                <w:i w:val="0"/>
                <w:iCs w:val="0"/>
                <w:caps w:val="0"/>
                <w:color w:val="000000" w:themeColor="text1"/>
                <w:spacing w:val="0"/>
                <w:sz w:val="24"/>
                <w:szCs w:val="24"/>
                <w:highlight w:val="none"/>
                <w:shd w:val="clear" w:color="auto" w:fill="auto"/>
                <w:lang w:val="en-US" w:eastAsia="zh-CN"/>
              </w:rPr>
            </w:r>
            <w:r>
              <w:rPr>
                <w:color w:val="000000" w:themeColor="text1"/>
              </w:rPr>
            </w:r>
          </w:p>
        </w:tc>
      </w:tr>
      <w:tr>
        <w:trPr>
          <w:trHeight w:val="365"/>
        </w:trPr>
        <w:tc>
          <w:tcPr>
            <w:tcW w:w="295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rPr>
            </w:pPr>
            <w:r>
              <w:rPr>
                <w:rFonts w:hint="eastAsia" w:ascii="宋体" w:hAnsi="宋体" w:eastAsia="宋体" w:cs="Times New Roman"/>
                <w:color w:val="000000" w:themeColor="text1"/>
                <w:sz w:val="24"/>
                <w:szCs w:val="24"/>
                <w:highlight w:val="none"/>
                <w:lang w:val="en-US" w:eastAsia="zh-CN"/>
              </w:rPr>
              <w:t xml:space="preserve">涉及装修部分内容</w:t>
            </w: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rPr>
            </w:r>
            <w:r>
              <w:rPr>
                <w:color w:val="000000" w:themeColor="text1"/>
              </w:rPr>
            </w:r>
          </w:p>
        </w:tc>
        <w:tc>
          <w:tcPr>
            <w:tcW w:w="27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有效期内建筑装修装饰工程专业承包二级及以上资质</w:t>
            </w: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bidi="ar-SA"/>
              </w:rPr>
            </w:r>
            <w:r>
              <w:rPr>
                <w:color w:val="000000" w:themeColor="text1"/>
              </w:rPr>
            </w:r>
          </w:p>
        </w:tc>
        <w:tc>
          <w:tcPr>
            <w:tcW w:w="213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rPr>
            </w:pP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rPr>
              <w:t xml:space="preserve">建筑业</w:t>
            </w: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bidi="ar-SA"/>
              </w:rPr>
            </w:r>
            <w:r>
              <w:rPr>
                <w:color w:val="000000" w:themeColor="text1"/>
              </w:rPr>
            </w:r>
          </w:p>
        </w:tc>
        <w:tc>
          <w:tcPr>
            <w:tcW w:w="213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rPr>
            </w:r>
            <w:r>
              <w:rPr>
                <w:color w:val="000000" w:themeColor="text1"/>
              </w:rPr>
            </w:r>
          </w:p>
        </w:tc>
      </w:tr>
    </w:tbl>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i w:val="0"/>
          <w:iCs w:val="0"/>
          <w:caps w:val="0"/>
          <w:color w:val="000000" w:themeColor="text1"/>
          <w:spacing w:val="0"/>
          <w:sz w:val="24"/>
          <w:szCs w:val="24"/>
          <w:highlight w:val="none"/>
          <w:shd w:val="clear" w:color="auto" w:fill="auto"/>
        </w:rPr>
        <w:t xml:space="preserve">投标人拟在中标后将中标项目的非主体、非关键性工作分包的，应当在</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投标文件中提供分包情况说明及分包意向协议</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格式见第六章</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auto"/>
        </w:rPr>
        <w:t xml:space="preserve">载明分包</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内容和</w:t>
      </w:r>
      <w:r>
        <w:rPr>
          <w:rFonts w:hint="eastAsia" w:ascii="宋体" w:hAnsi="宋体" w:eastAsia="宋体" w:cs="宋体"/>
          <w:i w:val="0"/>
          <w:iCs w:val="0"/>
          <w:caps w:val="0"/>
          <w:color w:val="000000" w:themeColor="text1"/>
          <w:spacing w:val="0"/>
          <w:sz w:val="24"/>
          <w:szCs w:val="24"/>
          <w:highlight w:val="none"/>
          <w:shd w:val="clear" w:color="auto" w:fill="auto"/>
        </w:rPr>
        <w:t xml:space="preserve">承担主体，分包承担主体应当具备相应资质</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和能力</w:t>
      </w:r>
      <w:r>
        <w:rPr>
          <w:rFonts w:hint="eastAsia" w:ascii="宋体" w:hAnsi="宋体" w:eastAsia="宋体" w:cs="宋体"/>
          <w:i w:val="0"/>
          <w:iCs w:val="0"/>
          <w:caps w:val="0"/>
          <w:color w:val="000000" w:themeColor="text1"/>
          <w:spacing w:val="0"/>
          <w:sz w:val="24"/>
          <w:szCs w:val="24"/>
          <w:highlight w:val="none"/>
          <w:shd w:val="clear" w:color="auto" w:fill="auto"/>
        </w:rPr>
        <w:t xml:space="preserve">且不得再次分包</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auto"/>
        </w:rPr>
        <w:t xml:space="preserve">中</w:t>
      </w:r>
      <w:r>
        <w:rPr>
          <w:rFonts w:hint="eastAsia" w:ascii="宋体" w:hAnsi="宋体" w:eastAsia="宋体" w:cs="宋体"/>
          <w:i w:val="0"/>
          <w:iCs w:val="0"/>
          <w:caps w:val="0"/>
          <w:color w:val="000000" w:themeColor="text1"/>
          <w:spacing w:val="0"/>
          <w:sz w:val="24"/>
          <w:szCs w:val="24"/>
          <w:highlight w:val="none"/>
          <w:shd w:val="clear" w:color="auto" w:fill="auto"/>
        </w:rPr>
        <w:t xml:space="preserve">标</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人</w:t>
      </w:r>
      <w:r>
        <w:rPr>
          <w:rFonts w:hint="eastAsia" w:ascii="宋体" w:hAnsi="宋体" w:eastAsia="宋体" w:cs="宋体"/>
          <w:i w:val="0"/>
          <w:iCs w:val="0"/>
          <w:caps w:val="0"/>
          <w:color w:val="000000" w:themeColor="text1"/>
          <w:spacing w:val="0"/>
          <w:sz w:val="24"/>
          <w:szCs w:val="24"/>
          <w:highlight w:val="none"/>
          <w:shd w:val="clear" w:color="auto" w:fill="auto"/>
        </w:rPr>
        <w:t xml:space="preserve">对采购项目</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向</w:t>
      </w:r>
      <w:r>
        <w:rPr>
          <w:rFonts w:hint="eastAsia" w:ascii="宋体" w:hAnsi="宋体" w:eastAsia="宋体" w:cs="宋体"/>
          <w:i w:val="0"/>
          <w:iCs w:val="0"/>
          <w:caps w:val="0"/>
          <w:color w:val="000000" w:themeColor="text1"/>
          <w:spacing w:val="0"/>
          <w:sz w:val="24"/>
          <w:szCs w:val="24"/>
          <w:highlight w:val="none"/>
          <w:shd w:val="clear" w:color="auto" w:fill="auto"/>
        </w:rPr>
        <w:t xml:space="preserve">采购人负责</w:t>
      </w:r>
      <w:r>
        <w:rPr>
          <w:rFonts w:hint="eastAsia" w:ascii="宋体" w:hAnsi="宋体" w:eastAsia="宋体" w:cs="宋体"/>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auto"/>
        </w:rPr>
        <w:t xml:space="preserve">如因分包导致合同无法履行或造成损失，中标人和分包</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承担主体</w:t>
      </w:r>
      <w:r>
        <w:rPr>
          <w:rFonts w:hint="eastAsia" w:ascii="宋体" w:hAnsi="宋体" w:eastAsia="宋体" w:cs="宋体"/>
          <w:i w:val="0"/>
          <w:iCs w:val="0"/>
          <w:caps w:val="0"/>
          <w:color w:val="000000" w:themeColor="text1"/>
          <w:spacing w:val="0"/>
          <w:sz w:val="24"/>
          <w:szCs w:val="24"/>
          <w:highlight w:val="none"/>
          <w:shd w:val="clear" w:color="auto" w:fill="auto"/>
        </w:rPr>
        <w:t xml:space="preserve">需承担连带赔偿责任</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（三）视频</w:t>
      </w:r>
      <w:r>
        <w:rPr>
          <w:rFonts w:hint="eastAsia" w:ascii="宋体" w:hAnsi="宋体" w:eastAsia="宋体" w:cs="宋体"/>
          <w:color w:val="000000" w:themeColor="text1"/>
          <w:sz w:val="24"/>
          <w:szCs w:val="24"/>
          <w:highlight w:val="none"/>
        </w:rPr>
        <w:t xml:space="preserve">演示要求</w:t>
      </w:r>
      <w:r>
        <w:rPr>
          <w:rFonts w:hint="eastAsia" w:ascii="宋体" w:hAnsi="宋体" w:eastAsia="宋体" w:cs="宋体"/>
          <w:color w:val="000000" w:themeColor="text1"/>
          <w:sz w:val="24"/>
          <w:szCs w:val="24"/>
          <w:highlight w:val="none"/>
        </w:rPr>
      </w:r>
      <w:r>
        <w:rPr>
          <w:color w:val="000000" w:themeColor="text1"/>
        </w:rPr>
      </w:r>
    </w:p>
    <w:p>
      <w:pPr>
        <w:pStyle w:val="873"/>
        <w:ind w:firstLine="480"/>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视频文件的格式为*.mp4或*.avi</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须将视频文件压缩为*.zip文件上传（</w:t>
      </w:r>
      <w:r>
        <w:rPr>
          <w:rFonts w:hint="eastAsia" w:ascii="宋体" w:hAnsi="宋体" w:eastAsia="宋体" w:cs="Times New Roman"/>
          <w:b w:val="0"/>
          <w:bCs w:val="0"/>
          <w:color w:val="000000" w:themeColor="text1"/>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themeColor="text1"/>
          <w:sz w:val="24"/>
          <w:szCs w:val="24"/>
          <w:highlight w:val="none"/>
        </w:rPr>
        <w:t xml:space="preserve">）。文件上传方式见</w:t>
      </w:r>
      <w:r>
        <w:rPr>
          <w:rFonts w:hint="eastAsia" w:ascii="宋体" w:hAnsi="宋体" w:eastAsia="宋体" w:cs="宋体"/>
          <w:color w:val="000000" w:themeColor="text1"/>
          <w:sz w:val="24"/>
          <w:szCs w:val="24"/>
          <w:highlight w:val="none"/>
          <w:lang w:val="en-US" w:eastAsia="zh-CN"/>
        </w:rPr>
        <w:t xml:space="preserve">苏采云系统操作指南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上传的演示视频将作为投标文件的组成部分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873"/>
        <w:ind w:firstLine="480"/>
        <w:keepLines w:val="0"/>
        <w:keepNext w:val="0"/>
        <w:pageBreakBefore w:val="0"/>
        <w:spacing w:line="288"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2.演示内容</w:t>
      </w:r>
      <w:r>
        <w:rPr>
          <w:rFonts w:hint="eastAsia" w:ascii="宋体" w:hAnsi="宋体" w:eastAsia="宋体" w:cs="Times New Roman"/>
          <w:b w:val="0"/>
          <w:bCs w:val="0"/>
          <w:color w:val="000000" w:themeColor="text1"/>
          <w:spacing w:val="0"/>
          <w:sz w:val="24"/>
          <w:szCs w:val="24"/>
          <w:highlight w:val="none"/>
          <w:lang w:val="en-US" w:eastAsia="zh-CN"/>
        </w:rPr>
        <w:t xml:space="preserve">及演示时长</w:t>
      </w:r>
      <w:r>
        <w:rPr>
          <w:rFonts w:hint="eastAsia" w:ascii="宋体" w:hAnsi="宋体" w:eastAsia="宋体" w:cs="Times New Roman"/>
          <w:color w:val="000000" w:themeColor="text1"/>
          <w:sz w:val="24"/>
          <w:szCs w:val="24"/>
          <w:highlight w:val="none"/>
          <w:lang w:val="en-US" w:eastAsia="zh-CN"/>
        </w:rPr>
        <w:t xml:space="preserve">详见“第五章  评标方法与评标标准”。</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firstLine="482"/>
        <w:keepLines w:val="0"/>
        <w:keepNext w:val="0"/>
        <w:pageBreakBefore w:val="0"/>
        <w:spacing w:line="240" w:lineRule="auto"/>
        <w:widowControl w:val="off"/>
        <w:rPr>
          <w:rFonts w:hint="eastAsia" w:ascii="宋体" w:hAnsi="宋体" w:eastAsia="宋体" w:cs="宋体"/>
          <w:b/>
          <w:bCs/>
          <w:color w:val="000000" w:themeColor="text1"/>
          <w:sz w:val="24"/>
          <w:szCs w:val="24"/>
          <w:highlight w:val="none"/>
          <w:u w:val="none"/>
        </w:rPr>
      </w:pPr>
      <w:r>
        <w:rPr>
          <w:color w:val="000000" w:themeColor="text1"/>
        </w:rPr>
      </w:r>
      <w:bookmarkStart w:id="61" w:name="_Toc120614281"/>
      <w:r>
        <w:rPr>
          <w:rFonts w:hint="eastAsia" w:ascii="宋体" w:hAnsi="宋体" w:eastAsia="宋体" w:cs="宋体"/>
          <w:b/>
          <w:bCs/>
          <w:color w:val="000000" w:themeColor="text1"/>
          <w:sz w:val="24"/>
          <w:szCs w:val="24"/>
          <w:highlight w:val="none"/>
          <w:u w:val="none"/>
          <w:lang w:val="en-US" w:eastAsia="zh-CN"/>
        </w:rPr>
        <w:t xml:space="preserve">附件：1.南京市人民中学学生活动实践中心图纸</w:t>
      </w:r>
      <w:r>
        <w:rPr>
          <w:rFonts w:hint="eastAsia" w:ascii="宋体" w:hAnsi="宋体" w:eastAsia="宋体" w:cs="宋体"/>
          <w:b/>
          <w:bCs/>
          <w:color w:val="000000" w:themeColor="text1"/>
          <w:sz w:val="24"/>
          <w:szCs w:val="24"/>
          <w:highlight w:val="none"/>
          <w:u w:val="none"/>
          <w:lang w:val="en-US" w:eastAsia="zh-CN"/>
        </w:rPr>
      </w:r>
      <w:r>
        <w:rPr>
          <w:color w:val="000000" w:themeColor="text1"/>
        </w:rPr>
      </w:r>
    </w:p>
    <w:p>
      <w:pPr>
        <w:pStyle w:val="873"/>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Content" r:id="rId13" ObjectID="_1525040" ProgID="Package" ShapeID="_x0000_i0" Type="Embed"/>
        </w:object>
      </w:r>
      <w:r>
        <w:rPr>
          <w:rFonts w:hint="eastAsia" w:ascii="宋体" w:hAnsi="宋体" w:eastAsia="宋体" w:cs="宋体"/>
          <w:color w:val="000000" w:themeColor="text1"/>
          <w:sz w:val="24"/>
          <w:szCs w:val="24"/>
          <w:lang w:eastAsia="zh-CN"/>
        </w:rPr>
      </w:r>
      <w:r>
        <w:rPr>
          <w:color w:val="000000" w:themeColor="text1"/>
        </w:rPr>
      </w:r>
    </w:p>
    <w:p>
      <w:pPr>
        <w:pStyle w:val="873"/>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rPr>
        <w:outlineLvl w:val="0"/>
      </w:pPr>
      <w:r>
        <w:rPr>
          <w:rFonts w:hint="eastAsia" w:ascii="方正小标宋简体" w:hAnsi="方正小标宋简体" w:eastAsia="方正小标宋简体" w:cs="方正小标宋简体"/>
          <w:color w:val="000000" w:themeColor="text1"/>
          <w:sz w:val="36"/>
          <w:szCs w:val="36"/>
          <w:highlight w:val="none"/>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第五章  评标方法与评标标准</w:t>
      </w: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3"/>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r>
      <w:r>
        <w:rPr>
          <w:color w:val="000000" w:themeColor="text1"/>
        </w:rPr>
      </w:r>
    </w:p>
    <w:p>
      <w:pPr>
        <w:pStyle w:val="873"/>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rPr>
        <w:outlineLvl w:val="1"/>
      </w:pPr>
      <w:r>
        <w:rPr>
          <w:rFonts w:hint="eastAsia" w:ascii="黑体" w:hAnsi="黑体" w:eastAsia="黑体" w:cs="黑体"/>
          <w:b w:val="0"/>
          <w:bCs w:val="0"/>
          <w:color w:val="000000" w:themeColor="text1"/>
          <w:sz w:val="24"/>
          <w:szCs w:val="24"/>
          <w:highlight w:val="none"/>
          <w:lang w:eastAsia="zh-CN"/>
        </w:rPr>
        <w:t xml:space="preserve">一、</w:t>
      </w:r>
      <w:r>
        <w:rPr>
          <w:rFonts w:hint="eastAsia" w:ascii="黑体" w:hAnsi="黑体" w:eastAsia="黑体" w:cs="黑体"/>
          <w:b w:val="0"/>
          <w:bCs w:val="0"/>
          <w:color w:val="000000" w:themeColor="text1"/>
          <w:sz w:val="24"/>
          <w:szCs w:val="24"/>
          <w:highlight w:val="none"/>
        </w:rPr>
        <w:t xml:space="preserve">评标</w:t>
      </w:r>
      <w:r>
        <w:rPr>
          <w:rFonts w:hint="eastAsia" w:ascii="黑体" w:hAnsi="黑体" w:eastAsia="黑体" w:cs="黑体"/>
          <w:b w:val="0"/>
          <w:bCs w:val="0"/>
          <w:color w:val="000000" w:themeColor="text1"/>
          <w:sz w:val="24"/>
          <w:szCs w:val="24"/>
          <w:highlight w:val="none"/>
          <w:lang w:eastAsia="zh-CN"/>
        </w:rPr>
        <w:t xml:space="preserve">方法</w:t>
      </w:r>
      <w:r>
        <w:rPr>
          <w:rFonts w:hint="eastAsia" w:ascii="黑体" w:hAnsi="黑体" w:eastAsia="黑体" w:cs="黑体"/>
          <w:b w:val="0"/>
          <w:bCs w:val="0"/>
          <w:color w:val="000000" w:themeColor="text1"/>
          <w:sz w:val="24"/>
          <w:szCs w:val="24"/>
          <w:highlight w:val="none"/>
          <w:lang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采用综合评分法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评标结果按评审后得分由高到低</w:t>
      </w:r>
      <w:r>
        <w:rPr>
          <w:rFonts w:hint="eastAsia" w:ascii="宋体" w:hAnsi="宋体" w:eastAsia="宋体" w:cs="宋体"/>
          <w:color w:val="000000" w:themeColor="text1"/>
          <w:sz w:val="24"/>
          <w:szCs w:val="24"/>
          <w:highlight w:val="none"/>
        </w:rPr>
        <w:t xml:space="preserve">顺序排列。得分相同的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按投标报价由低到高顺序排列。得分且投标报价相同的</w:t>
      </w:r>
      <w:r>
        <w:rPr>
          <w:rFonts w:hint="eastAsia" w:ascii="宋体" w:hAnsi="宋体" w:eastAsia="宋体" w:cs="宋体"/>
          <w:color w:val="000000" w:themeColor="text1"/>
          <w:sz w:val="24"/>
          <w:szCs w:val="24"/>
          <w:highlight w:val="none"/>
          <w:lang w:eastAsia="zh-CN"/>
        </w:rPr>
        <w:t xml:space="preserve">，按“评标标准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技术</w:t>
      </w:r>
      <w:r>
        <w:rPr>
          <w:rFonts w:hint="eastAsia" w:ascii="宋体" w:hAnsi="宋体" w:eastAsia="宋体" w:cs="宋体"/>
          <w:color w:val="000000" w:themeColor="text1"/>
          <w:sz w:val="24"/>
          <w:szCs w:val="24"/>
          <w:highlight w:val="none"/>
          <w:lang w:eastAsia="zh-CN"/>
        </w:rPr>
        <w:t xml:space="preserve">”得分由高到低顺序排列。</w:t>
      </w:r>
      <w:r>
        <w:rPr>
          <w:rFonts w:hint="eastAsia" w:ascii="宋体" w:hAnsi="宋体" w:eastAsia="宋体" w:cs="宋体"/>
          <w:color w:val="000000" w:themeColor="text1"/>
          <w:sz w:val="24"/>
          <w:szCs w:val="24"/>
          <w:highlight w:val="none"/>
          <w:lang w:val="en-US" w:eastAsia="zh-CN"/>
        </w:rPr>
        <w:t xml:space="preserve">在</w:t>
      </w:r>
      <w:r>
        <w:rPr>
          <w:rFonts w:hint="eastAsia" w:ascii="宋体" w:hAnsi="宋体" w:eastAsia="宋体" w:cs="宋体"/>
          <w:color w:val="000000" w:themeColor="text1"/>
          <w:sz w:val="24"/>
          <w:szCs w:val="24"/>
          <w:highlight w:val="none"/>
          <w:lang w:eastAsia="zh-CN"/>
        </w:rPr>
        <w:t xml:space="preserve">投标文件满足招标文件全部实质性要求</w:t>
      </w:r>
      <w:r>
        <w:rPr>
          <w:rFonts w:hint="eastAsia" w:ascii="宋体" w:hAnsi="宋体" w:eastAsia="宋体" w:cs="宋体"/>
          <w:color w:val="000000" w:themeColor="text1"/>
          <w:sz w:val="24"/>
          <w:szCs w:val="24"/>
          <w:highlight w:val="none"/>
          <w:lang w:val="en-US" w:eastAsia="zh-CN"/>
        </w:rPr>
        <w:t xml:space="preserve">的投标人中</w:t>
      </w:r>
      <w:r>
        <w:rPr>
          <w:rFonts w:hint="eastAsia" w:ascii="宋体" w:hAnsi="宋体" w:eastAsia="宋体" w:cs="宋体"/>
          <w:color w:val="000000" w:themeColor="text1"/>
          <w:sz w:val="24"/>
          <w:szCs w:val="24"/>
          <w:highlight w:val="none"/>
          <w:lang w:eastAsia="zh-CN"/>
        </w:rPr>
        <w:t xml:space="preserve">，按照评审得分</w:t>
      </w:r>
      <w:r>
        <w:rPr>
          <w:rFonts w:hint="eastAsia" w:ascii="宋体" w:hAnsi="宋体" w:eastAsia="宋体" w:cs="宋体"/>
          <w:color w:val="000000" w:themeColor="text1"/>
          <w:sz w:val="24"/>
          <w:szCs w:val="24"/>
          <w:highlight w:val="none"/>
          <w:lang w:val="en-US" w:eastAsia="zh-CN"/>
        </w:rPr>
        <w:t xml:space="preserve">由高到低推荐</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名</w:t>
      </w:r>
      <w:r>
        <w:rPr>
          <w:rFonts w:hint="eastAsia" w:ascii="宋体" w:hAnsi="宋体" w:eastAsia="宋体" w:cs="宋体"/>
          <w:color w:val="000000" w:themeColor="text1"/>
          <w:sz w:val="24"/>
          <w:szCs w:val="24"/>
          <w:highlight w:val="none"/>
          <w:lang w:eastAsia="zh-CN"/>
        </w:rPr>
        <w:t xml:space="preserve">中</w:t>
      </w:r>
      <w:r>
        <w:rPr>
          <w:rFonts w:hint="eastAsia" w:ascii="宋体" w:hAnsi="宋体" w:eastAsia="宋体" w:cs="宋体"/>
          <w:color w:val="000000" w:themeColor="text1"/>
          <w:sz w:val="24"/>
          <w:szCs w:val="24"/>
          <w:highlight w:val="none"/>
          <w:lang w:eastAsia="zh-CN"/>
        </w:rPr>
        <w:t xml:space="preserve">标候选人。</w:t>
      </w:r>
      <w:r>
        <w:rPr>
          <w:rFonts w:hint="eastAsia" w:ascii="宋体" w:hAnsi="宋体" w:eastAsia="宋体" w:cs="宋体"/>
          <w:color w:val="000000" w:themeColor="text1"/>
          <w:sz w:val="24"/>
          <w:szCs w:val="24"/>
          <w:highlight w:val="none"/>
          <w:lang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themeColor="text1"/>
          <w:sz w:val="24"/>
          <w:szCs w:val="24"/>
          <w:highlight w:val="none"/>
          <w:lang w:val="en-US" w:eastAsia="zh-CN"/>
        </w:rPr>
        <w:t xml:space="preserve">获得中标人推荐资格</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873"/>
        <w:ind w:firstLine="480"/>
        <w:spacing w:line="264" w:lineRule="auto"/>
        <w:widowControl w:val="off"/>
        <w:rPr>
          <w:rFonts w:hint="eastAsia" w:ascii="黑体" w:hAnsi="黑体" w:eastAsia="黑体" w:cs="黑体"/>
          <w:color w:val="000000" w:themeColor="text1"/>
          <w:sz w:val="24"/>
          <w:szCs w:val="24"/>
          <w:highlight w:val="none"/>
        </w:rPr>
        <w:outlineLvl w:val="1"/>
      </w:pPr>
      <w:r>
        <w:rPr>
          <w:rFonts w:hint="eastAsia" w:ascii="黑体" w:hAnsi="黑体" w:eastAsia="黑体" w:cs="黑体"/>
          <w:b w:val="0"/>
          <w:bCs w:val="0"/>
          <w:color w:val="000000" w:themeColor="text1"/>
          <w:sz w:val="24"/>
          <w:szCs w:val="24"/>
          <w:highlight w:val="none"/>
          <w:lang w:eastAsia="zh-CN"/>
        </w:rPr>
        <w:t xml:space="preserve">二、</w:t>
      </w:r>
      <w:r>
        <w:rPr>
          <w:rFonts w:hint="eastAsia" w:ascii="黑体" w:hAnsi="黑体" w:eastAsia="黑体" w:cs="黑体"/>
          <w:color w:val="000000" w:themeColor="text1"/>
          <w:sz w:val="24"/>
          <w:szCs w:val="24"/>
          <w:highlight w:val="none"/>
          <w:lang w:val="en-US" w:eastAsia="zh-CN"/>
        </w:rPr>
        <w:t xml:space="preserve">本国产品价格扣除</w:t>
      </w:r>
      <w:r>
        <w:rPr>
          <w:rFonts w:hint="eastAsia" w:ascii="黑体" w:hAnsi="黑体" w:eastAsia="黑体" w:cs="黑体"/>
          <w:color w:val="000000" w:themeColor="text1"/>
          <w:sz w:val="24"/>
          <w:szCs w:val="24"/>
          <w:highlight w:val="none"/>
          <w:lang w:val="en-US" w:eastAsia="zh-CN"/>
        </w:rPr>
      </w:r>
      <w:r>
        <w:rPr>
          <w:color w:val="000000" w:themeColor="text1"/>
        </w:rPr>
      </w:r>
    </w:p>
    <w:p>
      <w:pPr>
        <w:pStyle w:val="873"/>
        <w:ind w:firstLine="420"/>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eastAsia="zh-CN"/>
        </w:rPr>
        <w:t xml:space="preserve">1.本</w:t>
      </w:r>
      <w:r>
        <w:rPr>
          <w:rFonts w:hint="eastAsia" w:ascii="宋体" w:hAnsi="宋体" w:eastAsia="宋体" w:cs="Times New Roman"/>
          <w:color w:val="000000" w:themeColor="text1"/>
          <w:sz w:val="24"/>
          <w:szCs w:val="24"/>
          <w:highlight w:val="none"/>
          <w:lang w:val="en-US" w:eastAsia="zh-CN"/>
        </w:rPr>
        <w:t xml:space="preserve">项目如</w:t>
      </w:r>
      <w:r>
        <w:rPr>
          <w:rFonts w:hint="eastAsia" w:ascii="宋体" w:hAnsi="宋体" w:eastAsia="宋体" w:cs="Times New Roman"/>
          <w:color w:val="000000" w:themeColor="text1"/>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themeColor="text1"/>
          <w:sz w:val="24"/>
          <w:szCs w:val="24"/>
          <w:highlight w:val="none"/>
          <w:lang w:val="zh-CN" w:eastAsia="zh-CN"/>
        </w:rPr>
      </w:r>
      <w:r>
        <w:rPr>
          <w:color w:val="000000" w:themeColor="text1"/>
        </w:rPr>
      </w:r>
    </w:p>
    <w:p>
      <w:pPr>
        <w:pStyle w:val="873"/>
        <w:ind w:firstLine="420"/>
        <w:rPr>
          <w:rFonts w:hint="eastAsia" w:ascii="宋体" w:hAnsi="宋体" w:eastAsia="宋体" w:cs="Times New Roman"/>
          <w:i w:val="0"/>
          <w:iCs w:val="0"/>
          <w:caps w:val="0"/>
          <w:color w:val="000000" w:themeColor="text1"/>
          <w:spacing w:val="0"/>
          <w:sz w:val="24"/>
          <w:szCs w:val="24"/>
          <w:highlight w:val="none"/>
          <w:shd w:val="clear" w:color="auto" w:fill="auto"/>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themeColor="text1"/>
          <w:spacing w:val="0"/>
          <w:sz w:val="24"/>
          <w:szCs w:val="24"/>
          <w:highlight w:val="none"/>
          <w:shd w:val="clear" w:color="auto" w:fill="auto"/>
        </w:rPr>
      </w:r>
      <w:r>
        <w:rPr>
          <w:color w:val="000000" w:themeColor="text1"/>
        </w:rPr>
      </w:r>
    </w:p>
    <w:p>
      <w:pPr>
        <w:pStyle w:val="873"/>
        <w:ind w:firstLine="420"/>
        <w:rPr>
          <w:rFonts w:hint="eastAsia" w:ascii="宋体" w:hAnsi="宋体" w:eastAsia="宋体" w:cs="Times New Roman"/>
          <w:b/>
          <w:bCs/>
          <w:color w:val="000000" w:themeColor="text1"/>
          <w:sz w:val="24"/>
          <w:szCs w:val="24"/>
          <w:highlight w:val="none"/>
        </w:rPr>
      </w:pPr>
      <w:r>
        <w:rPr>
          <w:rFonts w:hint="eastAsia" w:ascii="宋体" w:hAnsi="宋体" w:eastAsia="宋体" w:cs="Times New Roman"/>
          <w:i w:val="0"/>
          <w:iCs w:val="0"/>
          <w:caps w:val="0"/>
          <w:color w:val="000000" w:themeColor="text1"/>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且</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Times New Roman"/>
          <w:b/>
          <w:bCs/>
          <w:color w:val="000000" w:themeColor="text1"/>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Times New Roman"/>
          <w:b/>
          <w:bCs/>
          <w:color w:val="000000" w:themeColor="text1"/>
          <w:sz w:val="24"/>
          <w:szCs w:val="24"/>
          <w:highlight w:val="none"/>
          <w:lang w:val="en-US" w:eastAsia="zh-CN"/>
        </w:rPr>
      </w:r>
      <w:r>
        <w:rPr>
          <w:color w:val="000000" w:themeColor="text1"/>
        </w:rPr>
      </w:r>
    </w:p>
    <w:p>
      <w:pPr>
        <w:pStyle w:val="873"/>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themeColor="text1"/>
          <w:sz w:val="24"/>
          <w:szCs w:val="24"/>
          <w:highlight w:val="none"/>
          <w:lang w:eastAsia="zh-CN"/>
        </w:rPr>
        <w:t xml:space="preserve">投标人</w:t>
      </w:r>
      <w:r>
        <w:rPr>
          <w:rFonts w:hint="eastAsia" w:ascii="宋体" w:hAnsi="宋体" w:eastAsia="宋体" w:cs="Times New Roman"/>
          <w:color w:val="000000" w:themeColor="text1"/>
          <w:sz w:val="24"/>
          <w:szCs w:val="24"/>
          <w:highlight w:val="none"/>
        </w:rPr>
        <w:t xml:space="preserve">需在《声明函》</w:t>
      </w:r>
      <w:r>
        <w:rPr>
          <w:rFonts w:hint="eastAsia" w:ascii="宋体" w:hAnsi="宋体" w:eastAsia="宋体" w:cs="Times New Roman"/>
          <w:color w:val="000000" w:themeColor="text1"/>
          <w:sz w:val="24"/>
          <w:szCs w:val="24"/>
          <w:highlight w:val="none"/>
          <w:lang w:val="en-US" w:eastAsia="zh-CN"/>
        </w:rPr>
        <w:t xml:space="preserve">中逐项</w:t>
      </w:r>
      <w:r>
        <w:rPr>
          <w:rFonts w:hint="eastAsia" w:ascii="宋体" w:hAnsi="宋体" w:eastAsia="宋体" w:cs="Times New Roman"/>
          <w:color w:val="000000" w:themeColor="text1"/>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themeColor="text1"/>
          <w:sz w:val="24"/>
          <w:szCs w:val="24"/>
          <w:highlight w:val="none"/>
        </w:rPr>
      </w:r>
      <w:r>
        <w:rPr>
          <w:color w:val="000000" w:themeColor="text1"/>
        </w:rPr>
      </w:r>
    </w:p>
    <w:p>
      <w:pPr>
        <w:pStyle w:val="873"/>
        <w:ind w:firstLine="422"/>
        <w:keepLines w:val="0"/>
        <w:keepNext w:val="0"/>
        <w:pageBreakBefore w:val="0"/>
        <w:spacing w:line="240" w:lineRule="auto"/>
        <w:widowControl/>
        <w:rPr>
          <w:rFonts w:hint="eastAsia" w:ascii="宋体" w:hAnsi="宋体" w:eastAsia="宋体" w:cs="宋体"/>
          <w:b/>
          <w:bCs/>
          <w:color w:val="000000" w:themeColor="text1"/>
          <w:sz w:val="24"/>
          <w:szCs w:val="24"/>
          <w:highlight w:val="none"/>
          <w:u w:val="none"/>
        </w:rPr>
      </w:pPr>
      <w:r>
        <w:rPr>
          <w:rFonts w:hint="eastAsia" w:ascii="宋体" w:hAnsi="宋体" w:eastAsia="宋体" w:cs="Times New Roman"/>
          <w:b/>
          <w:bCs/>
          <w:color w:val="000000" w:themeColor="text1"/>
          <w:sz w:val="24"/>
          <w:szCs w:val="24"/>
          <w:highlight w:val="none"/>
          <w:lang w:val="en-US" w:eastAsia="zh-CN"/>
        </w:rPr>
        <w:t xml:space="preserve">4.</w:t>
      </w:r>
      <w:r>
        <w:rPr>
          <w:rFonts w:hint="eastAsia" w:ascii="宋体" w:hAnsi="宋体" w:eastAsia="宋体" w:cs="Times New Roman"/>
          <w:b/>
          <w:bCs/>
          <w:color w:val="000000" w:themeColor="text1"/>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themeColor="text1"/>
          <w:sz w:val="24"/>
          <w:szCs w:val="24"/>
          <w:highlight w:val="none"/>
          <w:u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rPr>
        <w:outlineLvl w:val="1"/>
      </w:pPr>
      <w:r>
        <w:rPr>
          <w:rFonts w:hint="eastAsia" w:ascii="黑体" w:hAnsi="黑体" w:eastAsia="黑体" w:cs="黑体"/>
          <w:color w:val="000000" w:themeColor="text1"/>
          <w:sz w:val="24"/>
          <w:szCs w:val="24"/>
          <w:highlight w:val="none"/>
          <w:lang w:val="en-US" w:eastAsia="zh-CN"/>
        </w:rPr>
        <w:t xml:space="preserve">三、</w:t>
      </w:r>
      <w:r>
        <w:rPr>
          <w:rFonts w:hint="eastAsia" w:ascii="黑体" w:hAnsi="黑体" w:eastAsia="黑体" w:cs="黑体"/>
          <w:b w:val="0"/>
          <w:bCs w:val="0"/>
          <w:color w:val="000000" w:themeColor="text1"/>
          <w:sz w:val="24"/>
          <w:szCs w:val="24"/>
          <w:highlight w:val="none"/>
          <w:lang w:val="en-US" w:eastAsia="zh-CN"/>
        </w:rPr>
        <w:t xml:space="preserve">小微企业价格扣除</w:t>
      </w:r>
      <w:r>
        <w:rPr>
          <w:rFonts w:hint="eastAsia" w:ascii="黑体" w:hAnsi="黑体" w:eastAsia="黑体" w:cs="黑体"/>
          <w:b w:val="0"/>
          <w:bCs w:val="0"/>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本项目全部货物制造商为小微企业</w:t>
      </w:r>
      <w:r>
        <w:rPr>
          <w:rFonts w:hint="eastAsia" w:ascii="宋体" w:hAnsi="宋体" w:eastAsia="宋体" w:cs="宋体"/>
          <w:color w:val="000000" w:themeColor="text1"/>
          <w:sz w:val="24"/>
          <w:szCs w:val="24"/>
          <w:highlight w:val="none"/>
          <w:lang w:val="zh-CN" w:eastAsia="zh-CN"/>
        </w:rPr>
        <w:t xml:space="preserve">的，</w:t>
      </w:r>
      <w:r>
        <w:rPr>
          <w:rFonts w:hint="eastAsia" w:ascii="宋体" w:hAnsi="宋体" w:eastAsia="宋体" w:cs="宋体"/>
          <w:color w:val="000000" w:themeColor="text1"/>
          <w:sz w:val="24"/>
          <w:szCs w:val="24"/>
          <w:highlight w:val="none"/>
        </w:rPr>
        <w:t xml:space="preserve">对报价给</w:t>
      </w:r>
      <w:r>
        <w:rPr>
          <w:rFonts w:hint="eastAsia" w:ascii="宋体" w:hAnsi="宋体" w:eastAsia="宋体" w:cs="宋体"/>
          <w:color w:val="000000" w:themeColor="text1"/>
          <w:sz w:val="24"/>
          <w:szCs w:val="24"/>
          <w:highlight w:val="none"/>
        </w:rPr>
        <w:t xml:space="preserve">予</w:t>
      </w:r>
      <w:r>
        <w:rPr>
          <w:rFonts w:hint="eastAsia" w:ascii="宋体" w:hAnsi="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rPr>
        <w:t xml:space="preserve">的扣除，</w:t>
      </w:r>
      <w:r>
        <w:rPr>
          <w:rFonts w:hint="eastAsia" w:ascii="宋体" w:hAnsi="宋体" w:eastAsia="宋体" w:cs="宋体"/>
          <w:color w:val="000000" w:themeColor="text1"/>
          <w:sz w:val="24"/>
          <w:szCs w:val="24"/>
          <w:highlight w:val="none"/>
        </w:rPr>
        <w:t xml:space="preserve">用扣除后的价格参与评审。</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残疾人福利性单位视同小型、微型企业，给予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监狱和戒毒企业视同小型、微型企业，给予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。残疾人福利性单位</w:t>
      </w:r>
      <w:r>
        <w:rPr>
          <w:rFonts w:hint="eastAsia" w:ascii="宋体" w:hAnsi="宋体" w:eastAsia="宋体" w:cs="宋体"/>
          <w:color w:val="000000" w:themeColor="text1"/>
          <w:sz w:val="24"/>
          <w:szCs w:val="24"/>
          <w:highlight w:val="none"/>
        </w:rPr>
        <w:t xml:space="preserve">、监狱企业属于小型、微型企业的，不重复享受</w:t>
      </w:r>
      <w:r>
        <w:rPr>
          <w:rFonts w:hint="eastAsia" w:ascii="宋体" w:hAnsi="宋体" w:eastAsia="宋体" w:cs="宋体"/>
          <w:color w:val="000000" w:themeColor="text1"/>
          <w:sz w:val="24"/>
          <w:szCs w:val="24"/>
          <w:highlight w:val="none"/>
          <w:lang w:val="en-US" w:eastAsia="zh-CN"/>
        </w:rPr>
        <w:t xml:space="preserve">价格扣除</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873"/>
        <w:ind w:firstLine="480"/>
        <w:spacing w:line="264" w:lineRule="auto"/>
        <w:widowControl w:val="off"/>
        <w:rPr>
          <w:rFonts w:hint="eastAsia" w:ascii="黑体" w:hAnsi="黑体" w:eastAsia="黑体" w:cs="黑体"/>
          <w:color w:val="000000" w:themeColor="text1"/>
          <w:sz w:val="24"/>
          <w:szCs w:val="24"/>
          <w:highlight w:val="none"/>
        </w:rPr>
        <w:outlineLvl w:val="1"/>
      </w:pPr>
      <w:r>
        <w:rPr>
          <w:rFonts w:hint="eastAsia" w:ascii="黑体" w:hAnsi="黑体" w:eastAsia="黑体" w:cs="黑体"/>
          <w:color w:val="000000" w:themeColor="text1"/>
          <w:sz w:val="24"/>
          <w:szCs w:val="24"/>
          <w:highlight w:val="none"/>
          <w:lang w:val="en-US" w:eastAsia="zh-CN"/>
        </w:rPr>
        <w:t xml:space="preserve">四、分包价格扣除</w:t>
      </w:r>
      <w:r>
        <w:rPr>
          <w:rFonts w:hint="eastAsia" w:ascii="黑体" w:hAnsi="黑体" w:eastAsia="黑体" w:cs="黑体"/>
          <w:color w:val="000000" w:themeColor="text1"/>
          <w:sz w:val="24"/>
          <w:szCs w:val="24"/>
          <w:highlight w:val="none"/>
          <w:lang w:val="en-US" w:eastAsia="zh-CN"/>
        </w:rPr>
      </w:r>
      <w:r>
        <w:rPr>
          <w:color w:val="000000" w:themeColor="text1"/>
        </w:rPr>
      </w:r>
    </w:p>
    <w:p>
      <w:pPr>
        <w:pStyle w:val="873"/>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大中型企业向一家或多家小微型企业（</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残疾人福利</w:t>
      </w:r>
      <w:r>
        <w:rPr>
          <w:rFonts w:hint="eastAsia" w:ascii="宋体" w:hAnsi="宋体" w:eastAsia="宋体" w:cs="宋体"/>
          <w:color w:val="000000" w:themeColor="text1"/>
          <w:sz w:val="24"/>
          <w:szCs w:val="24"/>
          <w:highlight w:val="none"/>
          <w:lang w:val="en-US" w:eastAsia="zh-CN"/>
        </w:rPr>
        <w:t xml:space="preserve">性</w:t>
      </w:r>
      <w:r>
        <w:rPr>
          <w:rFonts w:hint="eastAsia" w:ascii="宋体" w:hAnsi="宋体" w:eastAsia="宋体" w:cs="宋体"/>
          <w:color w:val="000000" w:themeColor="text1"/>
          <w:sz w:val="24"/>
          <w:szCs w:val="24"/>
          <w:highlight w:val="none"/>
        </w:rPr>
        <w:t xml:space="preserve">单位、监狱企业）分包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分包意向协议中约定小微型企业（</w:t>
      </w:r>
      <w:r>
        <w:rPr>
          <w:rFonts w:hint="eastAsia" w:ascii="宋体" w:hAnsi="宋体" w:eastAsia="宋体" w:cs="宋体"/>
          <w:b w:val="0"/>
          <w:bCs w:val="0"/>
          <w:color w:val="000000" w:themeColor="text1"/>
          <w:sz w:val="24"/>
          <w:szCs w:val="24"/>
          <w:highlight w:val="none"/>
          <w:lang w:val="en-US" w:eastAsia="zh-CN"/>
        </w:rPr>
        <w:t xml:space="preserve">或</w:t>
      </w:r>
      <w:r>
        <w:rPr>
          <w:rFonts w:hint="eastAsia" w:ascii="宋体" w:hAnsi="宋体" w:eastAsia="宋体" w:cs="宋体"/>
          <w:b w:val="0"/>
          <w:bCs w:val="0"/>
          <w:color w:val="000000" w:themeColor="text1"/>
          <w:sz w:val="24"/>
          <w:szCs w:val="24"/>
          <w:highlight w:val="none"/>
        </w:rPr>
        <w:t xml:space="preserve">残疾人福利</w:t>
      </w:r>
      <w:r>
        <w:rPr>
          <w:rFonts w:hint="eastAsia" w:ascii="宋体" w:hAnsi="宋体" w:eastAsia="宋体" w:cs="宋体"/>
          <w:b w:val="0"/>
          <w:bCs w:val="0"/>
          <w:color w:val="000000" w:themeColor="text1"/>
          <w:sz w:val="24"/>
          <w:szCs w:val="24"/>
          <w:highlight w:val="none"/>
          <w:lang w:val="en-US" w:eastAsia="zh-CN"/>
        </w:rPr>
        <w:t xml:space="preserve">性</w:t>
      </w:r>
      <w:r>
        <w:rPr>
          <w:rFonts w:hint="eastAsia" w:ascii="宋体" w:hAnsi="宋体" w:eastAsia="宋体" w:cs="宋体"/>
          <w:b w:val="0"/>
          <w:bCs w:val="0"/>
          <w:color w:val="000000" w:themeColor="text1"/>
          <w:sz w:val="24"/>
          <w:szCs w:val="24"/>
          <w:highlight w:val="none"/>
        </w:rPr>
        <w:t xml:space="preserve">单位、监狱企业）的合同份额占合同总金额</w:t>
      </w:r>
      <w:r>
        <w:rPr>
          <w:rFonts w:hint="eastAsia" w:ascii="宋体" w:hAnsi="宋体" w:eastAsia="宋体" w:cs="宋体"/>
          <w:b w:val="0"/>
          <w:bCs w:val="0"/>
          <w:color w:val="000000" w:themeColor="text1"/>
          <w:sz w:val="24"/>
          <w:szCs w:val="24"/>
          <w:highlight w:val="none"/>
          <w:u w:val="none"/>
        </w:rPr>
        <w:t xml:space="preserve">30%</w:t>
      </w:r>
      <w:r>
        <w:rPr>
          <w:rFonts w:hint="eastAsia" w:ascii="宋体" w:hAnsi="宋体" w:eastAsia="宋体" w:cs="宋体"/>
          <w:b w:val="0"/>
          <w:bCs w:val="0"/>
          <w:color w:val="000000" w:themeColor="text1"/>
          <w:sz w:val="24"/>
          <w:szCs w:val="24"/>
          <w:highlight w:val="none"/>
        </w:rPr>
        <w:t xml:space="preserve">以上的</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给予大中型企业</w:t>
      </w:r>
      <w:r>
        <w:rPr>
          <w:rFonts w:hint="eastAsia" w:ascii="宋体" w:hAnsi="宋体" w:eastAsia="宋体" w:cs="宋体"/>
          <w:b w:val="0"/>
          <w:bCs w:val="0"/>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Times New Roman"/>
          <w:color w:val="000000" w:themeColor="text1"/>
          <w:sz w:val="24"/>
          <w:szCs w:val="24"/>
          <w:highlight w:val="none"/>
          <w:lang w:eastAsia="zh-CN"/>
        </w:rPr>
        <w:t xml:space="preserve">的扣除，</w:t>
      </w:r>
      <w:r>
        <w:rPr>
          <w:rFonts w:hint="eastAsia" w:ascii="宋体" w:hAnsi="宋体" w:eastAsia="宋体" w:cs="宋体"/>
          <w:b w:val="0"/>
          <w:bCs w:val="0"/>
          <w:color w:val="000000" w:themeColor="text1"/>
          <w:sz w:val="24"/>
          <w:szCs w:val="24"/>
          <w:highlight w:val="none"/>
        </w:rPr>
        <w:t xml:space="preserve">用扣除后的价格参与评审。</w:t>
      </w:r>
      <w:r>
        <w:rPr>
          <w:rFonts w:hint="eastAsia" w:ascii="宋体" w:hAnsi="宋体" w:eastAsia="宋体" w:cs="宋体"/>
          <w:b w:val="0"/>
          <w:bCs w:val="0"/>
          <w:color w:val="000000" w:themeColor="text1"/>
          <w:sz w:val="24"/>
          <w:szCs w:val="24"/>
          <w:highlight w:val="none"/>
        </w:rPr>
      </w:r>
      <w:r>
        <w:rPr>
          <w:color w:val="000000" w:themeColor="text1"/>
        </w:rPr>
      </w:r>
    </w:p>
    <w:p>
      <w:pPr>
        <w:pStyle w:val="873"/>
        <w:ind w:firstLine="480"/>
        <w:keepLines w:val="0"/>
        <w:keepNext w:val="0"/>
        <w:pageBreakBefore w:val="0"/>
        <w:spacing w:line="264" w:lineRule="auto"/>
        <w:widowControl w:val="off"/>
        <w:rPr>
          <w:rFonts w:hint="eastAsia"/>
          <w:color w:val="000000" w:themeColor="text1"/>
          <w:sz w:val="24"/>
          <w:szCs w:val="24"/>
          <w:highlight w:val="none"/>
        </w:rPr>
        <w:outlineLvl w:val="1"/>
      </w:pPr>
      <w:r>
        <w:rPr>
          <w:rFonts w:hint="eastAsia" w:ascii="黑体" w:hAnsi="黑体" w:eastAsia="黑体" w:cs="黑体"/>
          <w:b w:val="0"/>
          <w:bCs w:val="0"/>
          <w:color w:val="000000" w:themeColor="text1"/>
          <w:sz w:val="24"/>
          <w:szCs w:val="24"/>
          <w:highlight w:val="none"/>
          <w:lang w:val="en-US" w:eastAsia="zh-CN"/>
        </w:rPr>
        <w:t xml:space="preserve">五</w:t>
      </w:r>
      <w:r>
        <w:rPr>
          <w:rFonts w:hint="eastAsia" w:ascii="黑体" w:hAnsi="黑体" w:eastAsia="黑体" w:cs="黑体"/>
          <w:b w:val="0"/>
          <w:bCs w:val="0"/>
          <w:color w:val="000000" w:themeColor="text1"/>
          <w:sz w:val="24"/>
          <w:szCs w:val="24"/>
          <w:highlight w:val="none"/>
          <w:lang w:eastAsia="zh-CN"/>
        </w:rPr>
        <w:t xml:space="preserve">、评标标准</w:t>
      </w:r>
      <w:r>
        <w:rPr>
          <w:rFonts w:hint="eastAsia"/>
          <w:color w:val="000000" w:themeColor="text1"/>
          <w:sz w:val="24"/>
          <w:szCs w:val="24"/>
          <w:highlight w:val="none"/>
          <w:lang w:eastAsia="zh-CN"/>
        </w:rPr>
      </w:r>
      <w:r>
        <w:rPr>
          <w:color w:val="000000" w:themeColor="text1"/>
        </w:rPr>
      </w:r>
    </w:p>
    <w:tbl>
      <w:tblPr>
        <w:tblStyle w:val="99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序号</w:t>
            </w:r>
            <w:r>
              <w:rPr>
                <w:rFonts w:ascii="宋体" w:hAnsi="宋体" w:eastAsia="宋体" w:cs="宋体"/>
                <w:b/>
                <w:bCs/>
                <w:color w:val="000000" w:themeColor="text1"/>
                <w:spacing w:val="-3"/>
                <w:sz w:val="21"/>
                <w:szCs w:val="21"/>
                <w:highlight w:val="none"/>
              </w:rPr>
            </w:r>
            <w:r>
              <w:rPr>
                <w:color w:val="000000" w:themeColor="text1"/>
              </w:rP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评审因素</w:t>
            </w:r>
            <w:r>
              <w:rPr>
                <w:rFonts w:ascii="宋体" w:hAnsi="宋体" w:eastAsia="宋体" w:cs="宋体"/>
                <w:b/>
                <w:bCs/>
                <w:color w:val="000000" w:themeColor="text1"/>
                <w:spacing w:val="-3"/>
                <w:sz w:val="21"/>
                <w:szCs w:val="21"/>
                <w:highlight w:val="none"/>
              </w:rPr>
            </w:r>
            <w:r>
              <w:rPr>
                <w:color w:val="000000" w:themeColor="text1"/>
              </w:rP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评审细则</w:t>
            </w:r>
            <w:r>
              <w:rPr>
                <w:rFonts w:ascii="宋体" w:hAnsi="宋体" w:eastAsia="宋体" w:cs="宋体"/>
                <w:b/>
                <w:bCs/>
                <w:color w:val="000000" w:themeColor="text1"/>
                <w:spacing w:val="-3"/>
                <w:sz w:val="21"/>
                <w:szCs w:val="21"/>
                <w:highlight w:val="none"/>
              </w:rPr>
            </w:r>
            <w:r>
              <w:rPr>
                <w:color w:val="000000" w:themeColor="text1"/>
              </w:rP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分值</w:t>
            </w:r>
            <w:r>
              <w:rPr>
                <w:rFonts w:ascii="宋体" w:hAnsi="宋体" w:eastAsia="宋体" w:cs="宋体"/>
                <w:b/>
                <w:bCs/>
                <w:color w:val="000000" w:themeColor="text1"/>
                <w:spacing w:val="-3"/>
                <w:sz w:val="21"/>
                <w:szCs w:val="21"/>
                <w:highlight w:val="none"/>
              </w:rPr>
            </w:r>
            <w:r>
              <w:rPr>
                <w:color w:val="000000" w:themeColor="text1"/>
              </w:rP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rPr>
              <w:t xml:space="preserve">类型</w:t>
            </w:r>
            <w:r>
              <w:rPr>
                <w:rFonts w:ascii="宋体" w:hAnsi="宋体" w:eastAsia="宋体" w:cs="宋体"/>
                <w:b/>
                <w:bCs/>
                <w:color w:val="000000" w:themeColor="text1"/>
                <w:spacing w:val="-3"/>
                <w:sz w:val="21"/>
                <w:szCs w:val="21"/>
                <w:highlight w:val="none"/>
              </w:rPr>
            </w:r>
            <w:r>
              <w:rPr>
                <w:color w:val="000000" w:themeColor="text1"/>
              </w:rP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1.</w:t>
            </w:r>
            <w:r>
              <w:rPr>
                <w:rFonts w:hint="eastAsia" w:ascii="宋体" w:hAnsi="宋体" w:eastAsia="宋体" w:cs="宋体"/>
                <w:b/>
                <w:bCs/>
                <w:color w:val="000000" w:themeColor="text1"/>
                <w:spacing w:val="-3"/>
                <w:szCs w:val="21"/>
                <w:highlight w:val="none"/>
              </w:rPr>
              <w:t xml:space="preserve">价</w:t>
            </w:r>
            <w:r>
              <w:rPr>
                <w:rFonts w:hint="eastAsia" w:ascii="宋体" w:hAnsi="宋体" w:eastAsia="宋体" w:cs="宋体"/>
                <w:b/>
                <w:bCs/>
                <w:color w:val="000000" w:themeColor="text1"/>
                <w:spacing w:val="-2"/>
                <w:szCs w:val="21"/>
                <w:highlight w:val="none"/>
              </w:rPr>
              <w:t xml:space="preserve">格</w:t>
            </w:r>
            <w:r>
              <w:rPr>
                <w:rFonts w:hint="eastAsia" w:ascii="宋体" w:hAnsi="宋体" w:eastAsia="宋体" w:cs="宋体"/>
                <w:color w:val="000000" w:themeColor="text1"/>
                <w:szCs w:val="21"/>
                <w:highlight w:val="none"/>
              </w:rPr>
            </w:r>
            <w:r>
              <w:rPr>
                <w:color w:val="000000" w:themeColor="text1"/>
              </w:rP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6"/>
                <w:szCs w:val="21"/>
                <w:highlight w:val="none"/>
              </w:rPr>
              <w:t xml:space="preserve">1</w:t>
            </w:r>
            <w:r>
              <w:rPr>
                <w:rFonts w:hint="eastAsia" w:ascii="宋体" w:hAnsi="宋体" w:eastAsia="宋体" w:cs="宋体"/>
                <w:color w:val="000000" w:themeColor="text1"/>
                <w:spacing w:val="-5"/>
                <w:szCs w:val="21"/>
                <w:highlight w:val="none"/>
              </w:rPr>
              <w:t xml:space="preserve">.1</w:t>
            </w:r>
            <w:r>
              <w:rPr>
                <w:rFonts w:hint="eastAsia" w:ascii="宋体" w:hAnsi="宋体" w:eastAsia="宋体" w:cs="宋体"/>
                <w:color w:val="000000" w:themeColor="text1"/>
                <w:szCs w:val="21"/>
                <w:highlight w:val="none"/>
              </w:rPr>
            </w:r>
            <w:r>
              <w:rPr>
                <w:color w:val="000000" w:themeColor="text1"/>
              </w:rP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2"/>
                <w:szCs w:val="21"/>
                <w:highlight w:val="none"/>
              </w:rPr>
              <w:t xml:space="preserve">价格分</w:t>
            </w:r>
            <w:r>
              <w:rPr>
                <w:rFonts w:hint="eastAsia" w:ascii="宋体" w:hAnsi="宋体" w:eastAsia="宋体" w:cs="宋体"/>
                <w:color w:val="000000" w:themeColor="text1"/>
                <w:szCs w:val="21"/>
                <w:highlight w:val="none"/>
              </w:rPr>
            </w:r>
            <w:r>
              <w:rPr>
                <w:color w:val="000000" w:themeColor="text1"/>
              </w:rP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1"/>
                <w:szCs w:val="21"/>
                <w:highlight w:val="none"/>
              </w:rPr>
              <w:t xml:space="preserve">采用低价优先</w:t>
            </w:r>
            <w:r>
              <w:rPr>
                <w:rFonts w:hint="eastAsia" w:ascii="宋体" w:hAnsi="宋体" w:eastAsia="宋体" w:cs="宋体"/>
                <w:color w:val="000000" w:themeColor="text1"/>
                <w:szCs w:val="21"/>
                <w:highlight w:val="none"/>
              </w:rPr>
              <w:t xml:space="preserve">法计算</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即满足招标文件要求且投标价格最低的投标</w:t>
            </w:r>
            <w:r>
              <w:rPr>
                <w:rFonts w:hint="eastAsia" w:ascii="宋体" w:hAnsi="宋体" w:eastAsia="宋体" w:cs="宋体"/>
                <w:color w:val="000000" w:themeColor="text1"/>
                <w:spacing w:val="1"/>
                <w:szCs w:val="21"/>
                <w:highlight w:val="none"/>
              </w:rPr>
              <w:t xml:space="preserve">报价为评标基准</w:t>
            </w:r>
            <w:r>
              <w:rPr>
                <w:rFonts w:hint="eastAsia" w:ascii="宋体" w:hAnsi="宋体" w:eastAsia="宋体" w:cs="宋体"/>
                <w:color w:val="000000" w:themeColor="text1"/>
                <w:szCs w:val="21"/>
                <w:highlight w:val="none"/>
              </w:rPr>
              <w:t xml:space="preserve">价</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其价格分为满分。其他投标人的价格分统一按</w:t>
            </w:r>
            <w:r>
              <w:rPr>
                <w:rFonts w:hint="eastAsia" w:ascii="宋体" w:hAnsi="宋体" w:eastAsia="宋体" w:cs="宋体"/>
                <w:color w:val="000000" w:themeColor="text1"/>
                <w:spacing w:val="-1"/>
                <w:szCs w:val="21"/>
                <w:highlight w:val="none"/>
              </w:rPr>
              <w:t xml:space="preserve">照下列公</w:t>
            </w:r>
            <w:r>
              <w:rPr>
                <w:rFonts w:hint="eastAsia" w:ascii="宋体" w:hAnsi="宋体" w:eastAsia="宋体" w:cs="宋体"/>
                <w:color w:val="000000" w:themeColor="text1"/>
                <w:szCs w:val="21"/>
                <w:highlight w:val="none"/>
              </w:rPr>
              <w:t xml:space="preserve">式计算：投标报价得分=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评标基准价/投标报价</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价格分值（保留两位小数）</w:t>
            </w:r>
            <w:r>
              <w:rPr>
                <w:rFonts w:hint="eastAsia" w:ascii="宋体" w:hAnsi="宋体" w:eastAsia="宋体" w:cs="宋体"/>
                <w:color w:val="000000" w:themeColor="text1"/>
                <w:szCs w:val="21"/>
                <w:highlight w:val="none"/>
                <w:lang w:val="en-US" w:eastAsia="zh-CN"/>
              </w:rPr>
            </w:r>
            <w:r>
              <w:rPr>
                <w:color w:val="000000" w:themeColor="text1"/>
              </w:rPr>
            </w:r>
          </w:p>
          <w:p>
            <w:pPr>
              <w:pStyle w:val="873"/>
              <w:jc w:val="left"/>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color w:val="000000" w:themeColor="text1"/>
                <w:szCs w:val="21"/>
                <w:highlight w:val="none"/>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30</w:t>
            </w:r>
            <w:r>
              <w:rPr>
                <w:rFonts w:hint="eastAsia" w:ascii="宋体" w:hAnsi="宋体" w:eastAsia="宋体" w:cs="宋体"/>
                <w:color w:val="000000" w:themeColor="text1"/>
                <w:szCs w:val="21"/>
                <w:highlight w:val="none"/>
                <w:lang w:val="en-US" w:eastAsia="zh-CN"/>
              </w:rPr>
            </w:r>
            <w:r>
              <w:rPr>
                <w:color w:val="000000" w:themeColor="text1"/>
              </w:rP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价格分</w:t>
            </w:r>
            <w:r>
              <w:rPr>
                <w:rFonts w:hint="eastAsia" w:ascii="宋体" w:hAnsi="宋体" w:eastAsia="宋体" w:cs="宋体"/>
                <w:color w:val="000000" w:themeColor="text1"/>
                <w:szCs w:val="21"/>
                <w:highlight w:val="none"/>
                <w:lang w:val="en-US" w:eastAsia="zh-CN"/>
              </w:rPr>
            </w:r>
            <w:r>
              <w:rPr>
                <w:color w:val="000000" w:themeColor="text1"/>
              </w:rP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2.技术</w:t>
            </w:r>
            <w:r>
              <w:rPr>
                <w:rFonts w:hint="eastAsia" w:ascii="宋体" w:hAnsi="宋体" w:eastAsia="宋体" w:cs="宋体"/>
                <w:color w:val="000000" w:themeColor="text1"/>
                <w:szCs w:val="21"/>
                <w:highlight w:val="none"/>
              </w:rPr>
            </w:r>
            <w:r>
              <w:rPr>
                <w:color w:val="000000" w:themeColor="text1"/>
              </w:rP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rPr>
              <w:t xml:space="preserve">2.1</w:t>
            </w:r>
            <w:r>
              <w:rPr>
                <w:rFonts w:hint="eastAsia" w:ascii="宋体" w:hAnsi="宋体" w:eastAsia="宋体" w:cs="宋体"/>
                <w:color w:val="000000" w:themeColor="text1"/>
                <w:spacing w:val="-2"/>
                <w:szCs w:val="21"/>
                <w:highlight w:val="none"/>
              </w:rPr>
            </w:r>
            <w:r>
              <w:rPr>
                <w:color w:val="000000" w:themeColor="text1"/>
              </w:rP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产品技术参数</w:t>
            </w:r>
            <w:r>
              <w:rPr>
                <w:rFonts w:hint="eastAsia" w:ascii="宋体" w:hAnsi="宋体" w:eastAsia="宋体" w:cs="宋体"/>
                <w:color w:val="000000" w:themeColor="text1"/>
                <w:spacing w:val="-2"/>
                <w:szCs w:val="21"/>
                <w:highlight w:val="none"/>
                <w:lang w:eastAsia="zh-CN"/>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pacing w:val="1"/>
                <w:szCs w:val="21"/>
                <w:highlight w:val="none"/>
              </w:rPr>
            </w:pPr>
            <w:r>
              <w:rPr>
                <w:rFonts w:hint="eastAsia" w:ascii="宋体" w:hAnsi="宋体" w:eastAsia="宋体" w:cs="宋体"/>
                <w:color w:val="000000" w:themeColor="text1"/>
                <w:szCs w:val="21"/>
                <w:highlight w:val="none"/>
                <w:lang w:val="en-US" w:eastAsia="zh-CN"/>
              </w:rPr>
              <w:t xml:space="preserve">产品技术参数全部满足招标文件技术要求的得满分，打★指标为必须满足项，如有负偏离将作为无效投标，打▲指标（8项）为重要指标，</w:t>
            </w:r>
            <w:r>
              <w:rPr>
                <w:rFonts w:hint="eastAsia" w:ascii="宋体" w:hAnsi="宋体" w:eastAsia="宋体" w:cs="宋体"/>
                <w:color w:val="000000" w:themeColor="text1"/>
                <w:sz w:val="21"/>
                <w:szCs w:val="21"/>
                <w:highlight w:val="none"/>
                <w:lang w:val="en-US" w:eastAsia="zh-CN"/>
              </w:rPr>
              <w:t xml:space="preserve">有1项负偏离扣1分，其余指标（1000项）有1项负偏离扣0.017分。</w:t>
            </w:r>
            <w:r>
              <w:rPr>
                <w:rFonts w:hint="eastAsia" w:ascii="宋体" w:hAnsi="宋体" w:eastAsia="宋体" w:cs="宋体"/>
                <w:color w:val="000000" w:themeColor="text1"/>
                <w:spacing w:val="1"/>
                <w:szCs w:val="21"/>
                <w:highlight w:val="none"/>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25</w:t>
            </w:r>
            <w:r>
              <w:rPr>
                <w:rFonts w:ascii="宋体" w:hAnsi="宋体" w:eastAsia="宋体" w:cs="宋体"/>
                <w:color w:val="000000" w:themeColor="text1"/>
                <w:szCs w:val="21"/>
                <w:highlight w:val="none"/>
                <w:lang w:val="en-US" w:eastAsia="zh-CN"/>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6"/>
                <w:szCs w:val="21"/>
                <w:highlight w:val="none"/>
                <w:lang w:eastAsia="zh-CN"/>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rFonts w:hint="eastAsia" w:ascii="宋体" w:hAnsi="宋体" w:eastAsia="宋体" w:cs="宋体"/>
                <w:color w:val="000000" w:themeColor="text1"/>
                <w:szCs w:val="21"/>
                <w:highlight w:val="none"/>
                <w:lang w:eastAsia="zh-CN"/>
              </w:rPr>
            </w:r>
            <w:r>
              <w:rPr>
                <w:color w:val="000000" w:themeColor="text1"/>
              </w:rP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Cs w:val="21"/>
                <w:highlight w:val="none"/>
              </w:rPr>
              <w:t xml:space="preserve">2.2</w:t>
            </w:r>
            <w:r>
              <w:rPr>
                <w:rFonts w:hint="eastAsia" w:ascii="宋体" w:hAnsi="宋体" w:eastAsia="宋体" w:cs="宋体"/>
                <w:color w:val="000000" w:themeColor="text1"/>
                <w:spacing w:val="-2"/>
                <w:sz w:val="21"/>
                <w:szCs w:val="21"/>
                <w:highlight w:val="none"/>
                <w:lang w:val="en-US" w:eastAsia="zh-CN" w:bidi="ar-SA"/>
              </w:rPr>
            </w:r>
            <w:r>
              <w:rPr>
                <w:color w:val="000000" w:themeColor="text1"/>
              </w:rP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深化设计</w:t>
            </w:r>
            <w:r>
              <w:rPr>
                <w:rFonts w:hint="eastAsia" w:ascii="宋体" w:hAnsi="宋体" w:eastAsia="宋体" w:cs="宋体"/>
                <w:color w:val="000000" w:themeColor="text1"/>
                <w:szCs w:val="21"/>
                <w:highlight w:val="none"/>
                <w:lang w:val="en-US" w:eastAsia="zh-CN"/>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color w:val="000000" w:themeColor="text1"/>
                <w:sz w:val="21"/>
                <w:szCs w:val="21"/>
              </w:rPr>
            </w:pPr>
            <w:r>
              <w:rPr>
                <w:rFonts w:hint="eastAsia" w:ascii="宋体" w:hAnsi="宋体" w:eastAsia="宋体" w:cs="宋体"/>
                <w:color w:val="000000" w:themeColor="text1"/>
                <w:szCs w:val="21"/>
                <w:highlight w:val="none"/>
                <w:lang w:val="en-US" w:eastAsia="zh-CN"/>
              </w:rPr>
              <w:t xml:space="preserve">根据本项目采购需求及相关要求，针对一层化学实验室一、二层物理实验室四（共2间，位置见图纸）编制深化设计方案，内容包含：1.化学实验室家具设备摆放分布图；2.化学实验室效果图（须包含鸟瞰、正视两个角度）；3.物理实验室家具设备摆放分布图；4.物理实验室效果图（须包含鸟瞰、正视两个角度）。</w:t>
            </w:r>
            <w:r>
              <w:rPr>
                <w:rFonts w:hint="eastAsia"/>
                <w:color w:val="000000" w:themeColor="text1"/>
                <w:sz w:val="21"/>
                <w:szCs w:val="21"/>
                <w:lang w:val="en-US" w:eastAsia="zh-CN" w:bidi="ar-SA"/>
              </w:rPr>
              <w:t xml:space="preserve">以上每项内容逐项评分：</w:t>
            </w:r>
            <w:r>
              <w:rPr>
                <w:rFonts w:hint="eastAsia"/>
                <w:color w:val="000000" w:themeColor="text1"/>
                <w:sz w:val="21"/>
                <w:szCs w:val="21"/>
                <w:lang w:val="en-US" w:eastAsia="zh-CN" w:bidi="ar-SA"/>
              </w:rPr>
            </w:r>
            <w:r>
              <w:rPr>
                <w:color w:val="000000" w:themeColor="text1"/>
              </w:rPr>
            </w:r>
          </w:p>
          <w:p>
            <w:pPr>
              <w:pStyle w:val="873"/>
              <w:jc w:val="both"/>
              <w:keepLines w:val="0"/>
              <w:keepNext w:val="0"/>
              <w:pageBreakBefore w:val="0"/>
              <w:spacing w:line="264" w:lineRule="auto"/>
              <w:widowControl w:val="off"/>
              <w:rPr>
                <w:rFonts w:hint="eastAsia"/>
                <w:color w:val="000000" w:themeColor="text1"/>
                <w:sz w:val="21"/>
                <w:szCs w:val="21"/>
              </w:rPr>
            </w:pPr>
            <w:r>
              <w:rPr>
                <w:rFonts w:hint="eastAsia"/>
                <w:color w:val="000000" w:themeColor="text1"/>
                <w:sz w:val="21"/>
                <w:szCs w:val="21"/>
                <w:lang w:val="en-US" w:eastAsia="zh-CN" w:bidi="ar-SA"/>
              </w:rPr>
              <w:t xml:space="preserve">方案内容与提供的平面布置图对应，功能区域布局合理，且专门针对本项目，契合采购需求视为符合；方案内容属于通用类，非专门针对本项目，部分契合采购需求视为部分符合；方案内容非专门针对本项目，脱离采购需求视为不符合。</w:t>
            </w:r>
            <w:r>
              <w:rPr>
                <w:rFonts w:hint="eastAsia"/>
                <w:color w:val="000000" w:themeColor="text1"/>
                <w:sz w:val="21"/>
                <w:szCs w:val="21"/>
                <w:lang w:val="en-US" w:eastAsia="zh-CN" w:bidi="ar-SA"/>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color w:val="000000" w:themeColor="text1"/>
                <w:sz w:val="21"/>
                <w:szCs w:val="21"/>
                <w:lang w:val="en-US" w:eastAsia="zh-CN" w:bidi="ar-SA"/>
              </w:rPr>
              <w:t xml:space="preserve">上述每项内容符合得1.5分；部分符合得0.5分；不符合或不提供不得分。</w:t>
            </w:r>
            <w:r>
              <w:rPr>
                <w:rFonts w:hint="eastAsia" w:ascii="宋体" w:hAnsi="宋体" w:eastAsia="宋体" w:cs="宋体"/>
                <w:color w:val="000000" w:themeColor="text1"/>
                <w:szCs w:val="21"/>
                <w:highlight w:val="none"/>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主观分</w:t>
            </w:r>
            <w:r>
              <w:rPr>
                <w:rFonts w:hint="eastAsia" w:ascii="宋体" w:hAnsi="宋体" w:eastAsia="宋体" w:cs="宋体"/>
                <w:color w:val="000000" w:themeColor="text1"/>
                <w:sz w:val="21"/>
                <w:szCs w:val="21"/>
                <w:highlight w:val="none"/>
                <w:lang w:val="en-US" w:eastAsia="zh-CN" w:bidi="ar-SA"/>
              </w:rPr>
            </w:r>
            <w:r>
              <w:rPr>
                <w:color w:val="000000" w:themeColor="text1"/>
              </w:rP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Cs w:val="21"/>
                <w:highlight w:val="none"/>
                <w:lang w:val="en-US" w:eastAsia="zh-CN"/>
              </w:rPr>
              <w:t xml:space="preserve">2.3</w:t>
            </w:r>
            <w:r>
              <w:rPr>
                <w:rFonts w:hint="eastAsia" w:ascii="宋体" w:hAnsi="宋体" w:eastAsia="宋体" w:cs="宋体"/>
                <w:color w:val="000000" w:themeColor="text1"/>
                <w:spacing w:val="-2"/>
                <w:sz w:val="21"/>
                <w:szCs w:val="21"/>
                <w:highlight w:val="none"/>
                <w:lang w:val="en-US" w:eastAsia="zh-CN" w:bidi="ar-SA"/>
              </w:rPr>
            </w:r>
            <w:r>
              <w:rPr>
                <w:color w:val="000000" w:themeColor="text1"/>
              </w:rP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原材料检测报告</w:t>
            </w:r>
            <w:r>
              <w:rPr>
                <w:rFonts w:hint="eastAsia" w:ascii="宋体" w:hAnsi="宋体" w:eastAsia="宋体" w:cs="宋体"/>
                <w:color w:val="000000" w:themeColor="text1"/>
                <w:szCs w:val="21"/>
                <w:highlight w:val="none"/>
                <w:lang w:val="en-US" w:eastAsia="zh-CN"/>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投标人提供所投以下原材料第三方出具的检测报告，检测内容如下：</w:t>
            </w:r>
            <w:r>
              <w:rPr>
                <w:rFonts w:hint="eastAsia" w:ascii="宋体" w:hAnsi="宋体" w:eastAsia="宋体" w:cs="宋体"/>
                <w:color w:val="000000" w:themeColor="text1"/>
                <w:szCs w:val="21"/>
                <w:highlight w:val="none"/>
                <w:lang w:val="en-US" w:eastAsia="zh-CN"/>
              </w:rPr>
            </w:r>
            <w:r>
              <w:rPr>
                <w:color w:val="000000" w:themeColor="text1"/>
              </w:rPr>
            </w:r>
          </w:p>
          <w:p>
            <w:pPr>
              <w:pStyle w:val="873"/>
              <w:numPr>
                <w:ilvl w:val="0"/>
                <w:numId w:val="5"/>
              </w:numPr>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纤丝理化板（学生实验桌主要原材料）：依据标准需包含：GB/T 17657-2022、GB/T 39600-2021、GB/T7911-2024、GB/T10357.1-2024、GB/T16422.2-2022标准。检测项至少包含： 140项化学试剂测试要求，测试结果均为表面无明显变化，等级为5级；台面甲醛含量≤0.005mg/m³；物理性能；操作台主桌面力学性能；氙灯测试550小时，样品无变色、发粘、裂纹等异常，等级为5级的检测，且检测结果为合格。</w:t>
            </w:r>
            <w:r>
              <w:rPr>
                <w:rFonts w:hint="eastAsia" w:ascii="宋体" w:hAnsi="宋体" w:eastAsia="宋体" w:cs="宋体"/>
                <w:color w:val="000000" w:themeColor="text1"/>
                <w:szCs w:val="21"/>
                <w:highlight w:val="none"/>
                <w:lang w:val="en-US" w:eastAsia="zh-CN"/>
              </w:rPr>
              <w:br w:type="textWrapping" w:clear="all"/>
            </w:r>
            <w:r>
              <w:rPr>
                <w:rFonts w:hint="eastAsia" w:ascii="宋体" w:hAnsi="宋体" w:eastAsia="宋体" w:cs="宋体"/>
                <w:color w:val="000000" w:themeColor="text1"/>
                <w:szCs w:val="21"/>
                <w:highlight w:val="none"/>
                <w:lang w:val="en-US" w:eastAsia="zh-CN"/>
              </w:rPr>
              <w:t xml:space="preserve">（2）ABS材料（学生凳主要原材料）：依据标准需含：GB/T 31402-2023、GB/T24128-2018检测标准。检测项至少包含：抗菌效果抗菌活性值-金黄色葡萄球菌、大肠杆菌；抗菌率-金黄色葡萄球菌、大肠杆菌；防霉等级-黑曲霉、球毛壳霉（球毛壳）、宛氏拟青霉的检测，且检测结果为合格。</w:t>
            </w:r>
            <w:r>
              <w:rPr>
                <w:rFonts w:hint="eastAsia" w:ascii="宋体" w:hAnsi="宋体" w:eastAsia="宋体" w:cs="宋体"/>
                <w:color w:val="000000" w:themeColor="text1"/>
                <w:szCs w:val="21"/>
                <w:highlight w:val="none"/>
                <w:lang w:val="en-US" w:eastAsia="zh-CN"/>
              </w:rPr>
              <w:br w:type="textWrapping" w:clear="all"/>
            </w:r>
            <w:r>
              <w:rPr>
                <w:rFonts w:hint="eastAsia" w:ascii="宋体" w:hAnsi="宋体" w:eastAsia="宋体" w:cs="宋体"/>
                <w:color w:val="000000" w:themeColor="text1"/>
                <w:szCs w:val="21"/>
                <w:highlight w:val="none"/>
                <w:lang w:val="en-US" w:eastAsia="zh-CN"/>
              </w:rPr>
              <w:t xml:space="preserve">每提供一份符合要求报告的，得1分，最多得2分。</w:t>
            </w:r>
            <w:r>
              <w:rPr>
                <w:rFonts w:hint="eastAsia" w:ascii="宋体" w:hAnsi="宋体" w:eastAsia="宋体" w:cs="宋体"/>
                <w:color w:val="000000" w:themeColor="text1"/>
                <w:szCs w:val="21"/>
                <w:highlight w:val="none"/>
                <w:lang w:val="en-US" w:eastAsia="zh-CN"/>
              </w:rPr>
            </w:r>
            <w:r>
              <w:rPr>
                <w:color w:val="000000" w:themeColor="text1"/>
              </w:rP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themeColor="text1"/>
                <w:szCs w:val="21"/>
                <w:highlight w:val="none"/>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6"/>
                <w:szCs w:val="21"/>
                <w:highlight w:val="none"/>
                <w:lang w:eastAsia="zh-CN"/>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rFonts w:hint="eastAsia" w:ascii="宋体" w:hAnsi="宋体" w:eastAsia="宋体" w:cs="宋体"/>
                <w:color w:val="000000" w:themeColor="text1"/>
                <w:sz w:val="21"/>
                <w:szCs w:val="21"/>
                <w:highlight w:val="none"/>
                <w:lang w:val="en-US" w:eastAsia="zh-CN" w:bidi="ar-SA"/>
              </w:rPr>
            </w:r>
            <w:r>
              <w:rPr>
                <w:color w:val="000000" w:themeColor="text1"/>
              </w:rP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2.4</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成品检测报告</w:t>
            </w:r>
            <w:r>
              <w:rPr>
                <w:rFonts w:hint="eastAsia" w:ascii="宋体" w:hAnsi="宋体" w:eastAsia="宋体" w:cs="宋体"/>
                <w:color w:val="000000" w:themeColor="text1"/>
                <w:szCs w:val="21"/>
                <w:highlight w:val="none"/>
                <w:lang w:val="en-US" w:eastAsia="zh-CN"/>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投标人提供所投以下成品第三方出具的检测报告，检测内容如下：</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（1）学生实验桌1（序号29），依据标准需包含：GB/T 24820-2024、GB/T 35607-2024、GB/T 10125-2021、GB/T 42998-2023，检测项至少包含：力学性能、有害物质限量、环境属性-产品有害物质、500h中性盐雾试验耐腐蚀等级10级、醛酮类化合物的检测，且检测结果为合格或未检出；</w:t>
            </w:r>
            <w:r>
              <w:rPr>
                <w:rFonts w:hint="eastAsia" w:ascii="宋体" w:hAnsi="宋体" w:eastAsia="宋体" w:cs="宋体"/>
                <w:color w:val="000000" w:themeColor="text1"/>
                <w:szCs w:val="21"/>
                <w:highlight w:val="none"/>
                <w:lang w:val="en-US" w:eastAsia="zh-CN"/>
              </w:rPr>
              <w:br w:type="textWrapping" w:clear="all"/>
            </w:r>
            <w:r>
              <w:rPr>
                <w:rFonts w:hint="eastAsia" w:ascii="宋体" w:hAnsi="宋体" w:eastAsia="宋体" w:cs="宋体"/>
                <w:color w:val="000000" w:themeColor="text1"/>
                <w:szCs w:val="21"/>
                <w:highlight w:val="none"/>
                <w:lang w:val="en-US" w:eastAsia="zh-CN"/>
              </w:rPr>
              <w:t xml:space="preserve">（2）水槽柜（序号42），依据标准需包含：GB/T 32487-2016、GB/T 35607-2024、GB/T 42998-2023、GB/T 40908-2021，检测项至少包含：塑料材料理化性能、环境属性-产品有害物质、醛酮类化合物、有机磷阻燃剂的检测报告，且检测结果为合格或未检出。</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每提供1项检测报告得1分，最多得2分。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themeColor="text1"/>
                <w:szCs w:val="21"/>
                <w:highlight w:val="none"/>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6"/>
                <w:szCs w:val="21"/>
                <w:highlight w:val="none"/>
                <w:lang w:eastAsia="zh-CN"/>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rFonts w:hint="eastAsia" w:ascii="宋体" w:hAnsi="宋体" w:eastAsia="宋体" w:cs="宋体"/>
                <w:color w:val="000000" w:themeColor="text1"/>
                <w:sz w:val="21"/>
                <w:szCs w:val="21"/>
                <w:highlight w:val="none"/>
                <w:lang w:val="en-US" w:eastAsia="zh-CN" w:bidi="ar-SA"/>
              </w:rPr>
            </w:r>
            <w:r>
              <w:rPr>
                <w:color w:val="000000" w:themeColor="text1"/>
              </w:rP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Cs w:val="21"/>
                <w:highlight w:val="none"/>
                <w:lang w:val="en-US" w:eastAsia="zh-CN"/>
              </w:rPr>
              <w:t xml:space="preserve">2.5</w:t>
            </w:r>
            <w:r>
              <w:rPr>
                <w:rFonts w:hint="eastAsia" w:ascii="宋体" w:hAnsi="宋体" w:eastAsia="宋体" w:cs="宋体"/>
                <w:color w:val="000000" w:themeColor="text1"/>
                <w:spacing w:val="-2"/>
                <w:sz w:val="21"/>
                <w:szCs w:val="21"/>
                <w:highlight w:val="none"/>
                <w:lang w:val="en-US" w:eastAsia="zh-CN" w:bidi="ar-SA"/>
              </w:rPr>
            </w:r>
            <w:r>
              <w:rPr>
                <w:color w:val="000000" w:themeColor="text1"/>
              </w:rPr>
            </w:r>
          </w:p>
        </w:tc>
        <w:tc>
          <w:tcPr>
            <w:tcW w:w="1179" w:type="dxa"/>
            <w:vAlign w:val="center"/>
            <w:textDirection w:val="lrTb"/>
            <w:noWrap w:val="false"/>
          </w:tcPr>
          <w:p>
            <w:pPr>
              <w:pStyle w:val="873"/>
              <w:jc w:val="both"/>
              <w:keepLines w:val="0"/>
              <w:keepNext w:val="0"/>
              <w:pageBreakBefore w:val="0"/>
              <w:spacing w:line="264" w:lineRule="auto"/>
              <w:widowControl w:val="off"/>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视频演示1</w:t>
            </w:r>
            <w:r>
              <w:rPr>
                <w:rFonts w:ascii="宋体" w:hAnsi="宋体" w:eastAsia="宋体" w:cs="宋体"/>
                <w:color w:val="000000" w:themeColor="text1"/>
                <w:szCs w:val="21"/>
                <w:highlight w:val="none"/>
                <w:lang w:val="en-US" w:eastAsia="zh-CN"/>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评委根据投标人提供的所投学生实验桌 1（序号29）视频演示情况综合评分（视频须包含桌腿、型材截面、封边、台面等关键部位的细节特写）：</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（1）整桌结构及连接稳定牢固、紧密，无晃动、变形；桌腿、型材截面规整、壁厚均匀；封边严密无翘边；台面平整、倒角到位，板材及铸铝件表面平整均匀，无毛刺、划痕、色差，得5分；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（2）整桌结构及连接较稳定牢固；型材截面规整；封边、台面工艺良好，存在不影响使用的轻微瑕疵，得3分；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（3）结构或工艺存在明显瑕疵，或视频未能体现关键部位细节的，得 1 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（4）其他不得分。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注：投标人未提供视频文件或因投标人自身原因视频文件无法打开或视频画面不清晰无法辨认的不得分。</w:t>
            </w:r>
            <w:r>
              <w:rPr>
                <w:rFonts w:hint="eastAsia" w:ascii="宋体" w:hAnsi="宋体" w:eastAsia="宋体" w:cs="宋体"/>
                <w:color w:val="000000" w:themeColor="text1"/>
                <w:szCs w:val="21"/>
                <w:highlight w:val="none"/>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Cs w:val="21"/>
                <w:highlight w:val="none"/>
                <w:lang w:eastAsia="zh-CN"/>
              </w:rPr>
              <w:t xml:space="preserve">主观分</w:t>
            </w:r>
            <w:r>
              <w:rPr>
                <w:rFonts w:hint="eastAsia" w:ascii="宋体" w:hAnsi="宋体" w:eastAsia="宋体" w:cs="宋体"/>
                <w:color w:val="000000" w:themeColor="text1"/>
                <w:spacing w:val="-6"/>
                <w:sz w:val="21"/>
                <w:szCs w:val="21"/>
                <w:highlight w:val="none"/>
                <w:lang w:val="en-US" w:eastAsia="zh-CN" w:bidi="ar-SA"/>
              </w:rPr>
            </w:r>
            <w:r>
              <w:rPr>
                <w:color w:val="000000" w:themeColor="text1"/>
              </w:rP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2.6</w:t>
            </w:r>
            <w:r>
              <w:rPr>
                <w:rFonts w:ascii="宋体" w:hAnsi="宋体" w:eastAsia="宋体" w:cs="宋体"/>
                <w:color w:val="000000" w:themeColor="text1"/>
                <w:spacing w:val="-2"/>
                <w:sz w:val="21"/>
                <w:szCs w:val="21"/>
                <w:highlight w:val="none"/>
                <w:lang w:val="en-US" w:eastAsia="zh-CN" w:bidi="ar-SA"/>
              </w:rPr>
            </w:r>
            <w:r>
              <w:rPr>
                <w:color w:val="000000" w:themeColor="text1"/>
              </w:rPr>
            </w:r>
          </w:p>
        </w:tc>
        <w:tc>
          <w:tcPr>
            <w:tcW w:w="1179" w:type="dxa"/>
            <w:vAlign w:val="center"/>
            <w:textDirection w:val="lrTb"/>
            <w:noWrap w:val="false"/>
          </w:tcPr>
          <w:p>
            <w:pPr>
              <w:pStyle w:val="873"/>
              <w:jc w:val="both"/>
              <w:keepLines w:val="0"/>
              <w:keepNext w:val="0"/>
              <w:pageBreakBefore w:val="0"/>
              <w:spacing w:line="264"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视频演示2</w:t>
            </w:r>
            <w:r>
              <w:rPr>
                <w:rFonts w:ascii="宋体" w:hAnsi="宋体" w:eastAsia="宋体" w:cs="宋体"/>
                <w:color w:val="000000" w:themeColor="text1"/>
                <w:sz w:val="21"/>
                <w:szCs w:val="21"/>
                <w:highlight w:val="none"/>
                <w:lang w:val="en-US" w:eastAsia="zh-CN" w:bidi="ar-SA"/>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评委根据投标人提供的所投水槽柜（序号 42）视频演示情况综合评分（视频须包含柜体、水槽、地脚等关键部位的细节特写）：</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柜体与水槽装配后无松动、无缝隙，柜门开合无卡阻、无异响、与柜身间隙均匀；钢板表面喷塑层平整、色泽一致，无流挂、颗粒、露底；水槽内壁光滑、无变形，内凹造型过渡圆滑，过滤网安装到位；柜身及外接触面圆弧过渡连续圆顺；地脚支撑平稳、柜体不晃；表面无毛刺、划痕、色差，得 5 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（2）柜体、水槽工艺良好，装配稳定，存在不影响使用的轻微瑕疵，得 3 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（3）柜体或水槽工艺存在明显瑕疵，或视频未能体现关键部位细节的，得 1 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（4）其他不得分。</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注：投标人未提供视频文件或因投标人自身原因视频文件无法打开或视频画面不清晰无法辨认的不得分。</w:t>
            </w:r>
            <w:r>
              <w:rPr>
                <w:rFonts w:hint="eastAsia" w:ascii="宋体" w:hAnsi="宋体" w:eastAsia="宋体" w:cs="宋体"/>
                <w:color w:val="000000" w:themeColor="text1"/>
                <w:sz w:val="21"/>
                <w:szCs w:val="21"/>
                <w:highlight w:val="none"/>
                <w:lang w:val="zh-CN" w:eastAsia="zh-CN" w:bidi="ar-SA"/>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Cs w:val="21"/>
                <w:highlight w:val="none"/>
                <w:lang w:eastAsia="zh-CN"/>
              </w:rPr>
              <w:t xml:space="preserve">主观分</w:t>
            </w:r>
            <w:r>
              <w:rPr>
                <w:rFonts w:hint="eastAsia" w:ascii="宋体" w:hAnsi="宋体" w:eastAsia="宋体" w:cs="宋体"/>
                <w:color w:val="000000" w:themeColor="text1"/>
                <w:spacing w:val="-6"/>
                <w:sz w:val="21"/>
                <w:szCs w:val="21"/>
                <w:highlight w:val="none"/>
                <w:lang w:val="en-US" w:eastAsia="zh-CN" w:bidi="ar-SA"/>
              </w:rPr>
            </w:r>
            <w:r>
              <w:rPr>
                <w:color w:val="000000" w:themeColor="text1"/>
              </w:rP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3.服务</w:t>
            </w:r>
            <w:r>
              <w:rPr>
                <w:rFonts w:hint="eastAsia" w:ascii="宋体" w:hAnsi="宋体" w:eastAsia="宋体" w:cs="宋体"/>
                <w:color w:val="000000" w:themeColor="text1"/>
                <w:szCs w:val="21"/>
                <w:highlight w:val="none"/>
                <w:lang w:eastAsia="zh-CN"/>
              </w:rPr>
            </w:r>
            <w:r>
              <w:rPr>
                <w:color w:val="000000" w:themeColor="text1"/>
              </w:rP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3.1</w:t>
            </w:r>
            <w:r>
              <w:rPr>
                <w:rFonts w:hint="eastAsia" w:ascii="宋体" w:hAnsi="宋体" w:eastAsia="宋体" w:cs="宋体"/>
                <w:color w:val="000000" w:themeColor="text1"/>
                <w:spacing w:val="-2"/>
                <w:szCs w:val="21"/>
                <w:highlight w:val="none"/>
                <w:lang w:val="en-US" w:eastAsia="zh-CN"/>
              </w:rPr>
            </w:r>
            <w:r>
              <w:rPr>
                <w:color w:val="000000" w:themeColor="text1"/>
              </w:rP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实施方案</w:t>
            </w:r>
            <w:r>
              <w:rPr>
                <w:rFonts w:hint="eastAsia" w:ascii="宋体" w:hAnsi="宋体" w:eastAsia="宋体" w:cs="宋体"/>
                <w:color w:val="000000" w:themeColor="text1"/>
                <w:szCs w:val="21"/>
                <w:highlight w:val="none"/>
                <w:lang w:val="en-US" w:eastAsia="zh-CN"/>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根据本项目采购需求中及相关要求编制方案，内容包含：1.组织保障与人员投入；2.进度计划与控制措施；3.产品质量保障措施；4.生产过程中的环保举措；5.安装调试方案；6.验收方案。以上每项内容逐条阐述。</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方案内容</w:t>
            </w:r>
            <w:r>
              <w:rPr>
                <w:rFonts w:ascii="宋体" w:hAnsi="宋体" w:eastAsia="宋体" w:cs="宋体"/>
                <w:color w:val="000000" w:themeColor="text1"/>
                <w:szCs w:val="21"/>
                <w:highlight w:val="none"/>
                <w:lang w:val="en-US" w:eastAsia="zh-CN"/>
              </w:rPr>
              <w:t xml:space="preserve">完整详细</w:t>
            </w:r>
            <w:r>
              <w:rPr>
                <w:rFonts w:hint="eastAsia" w:ascii="宋体" w:hAnsi="宋体" w:eastAsia="宋体" w:cs="宋体"/>
                <w:color w:val="000000" w:themeColor="text1"/>
                <w:szCs w:val="21"/>
                <w:highlight w:val="none"/>
                <w:lang w:val="en-US" w:eastAsia="zh-CN"/>
              </w:rPr>
              <w:t xml:space="preserve">，具有可操作性，且专门针对本项目，契合采购需求视为符合；方案内容属于通用类，非专门针对本项目，部分契合采购需求视为部分符合；方案内容非专门针对本项目，脱离采购需求视为不符合。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themeColor="text1"/>
                <w:szCs w:val="21"/>
                <w:highlight w:val="none"/>
                <w:lang w:val="en-US" w:eastAsia="zh-CN"/>
              </w:rPr>
            </w:r>
            <w:r>
              <w:rPr>
                <w:color w:val="000000" w:themeColor="text1"/>
              </w:rPr>
            </w:r>
          </w:p>
          <w:p>
            <w:pPr>
              <w:pStyle w:val="873"/>
              <w:jc w:val="both"/>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上述每项内容符合得1分；部分符合得0.5分；不符合或不提供不得分。</w:t>
            </w:r>
            <w:r>
              <w:rPr>
                <w:rFonts w:hint="eastAsia" w:ascii="宋体" w:hAnsi="宋体" w:eastAsia="宋体" w:cs="宋体"/>
                <w:color w:val="000000" w:themeColor="text1"/>
                <w:szCs w:val="21"/>
                <w:highlight w:val="none"/>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rPr>
            </w:pPr>
            <w:r>
              <w:rPr>
                <w:rFonts w:hint="eastAsia" w:ascii="宋体" w:hAnsi="宋体" w:eastAsia="宋体" w:cs="宋体"/>
                <w:color w:val="000000" w:themeColor="text1"/>
                <w:spacing w:val="-6"/>
                <w:szCs w:val="21"/>
                <w:highlight w:val="none"/>
                <w:lang w:val="en-US" w:eastAsia="zh-CN"/>
              </w:rPr>
              <w:t xml:space="preserve">主观分</w:t>
            </w:r>
            <w:r>
              <w:rPr>
                <w:rFonts w:hint="eastAsia" w:ascii="宋体" w:hAnsi="宋体" w:eastAsia="宋体" w:cs="宋体"/>
                <w:color w:val="000000" w:themeColor="text1"/>
                <w:spacing w:val="-6"/>
                <w:szCs w:val="21"/>
                <w:highlight w:val="none"/>
                <w:lang w:val="en-US" w:eastAsia="zh-CN"/>
              </w:rPr>
            </w:r>
            <w:r>
              <w:rPr>
                <w:color w:val="000000" w:themeColor="text1"/>
              </w:rP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3.2</w:t>
            </w:r>
            <w:r>
              <w:rPr>
                <w:rFonts w:ascii="宋体" w:hAnsi="宋体" w:eastAsia="宋体" w:cs="宋体"/>
                <w:color w:val="000000" w:themeColor="text1"/>
                <w:spacing w:val="-2"/>
                <w:szCs w:val="21"/>
                <w:highlight w:val="none"/>
                <w:lang w:val="en-US" w:eastAsia="zh-CN"/>
              </w:rPr>
            </w:r>
            <w:r>
              <w:rPr>
                <w:color w:val="000000" w:themeColor="text1"/>
              </w:rP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themeColor="text1"/>
                <w:spacing w:val="0"/>
                <w:sz w:val="21"/>
                <w:szCs w:val="21"/>
              </w:rPr>
            </w:pPr>
            <w:r>
              <w:rPr>
                <w:rFonts w:hint="eastAsia" w:ascii="Times New Roman" w:hAnsi="Times New Roman" w:eastAsia="宋体" w:cs="Times New Roman"/>
                <w:color w:val="000000" w:themeColor="text1"/>
                <w:spacing w:val="0"/>
                <w:lang w:val="en-US" w:eastAsia="zh-CN"/>
              </w:rPr>
              <w:t xml:space="preserve">售后服务方案</w:t>
            </w:r>
            <w:r>
              <w:rPr>
                <w:rFonts w:hint="eastAsia" w:ascii="Times New Roman" w:hAnsi="Times New Roman" w:eastAsia="宋体" w:cs="Times New Roman"/>
                <w:color w:val="000000" w:themeColor="text1"/>
                <w:spacing w:val="0"/>
                <w:sz w:val="21"/>
                <w:szCs w:val="21"/>
                <w:lang w:val="en-US" w:eastAsia="zh-CN" w:bidi="ar-SA"/>
              </w:rPr>
            </w:r>
            <w:r>
              <w:rPr>
                <w:color w:val="000000" w:themeColor="text1"/>
              </w:rP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themeColor="text1"/>
                <w:sz w:val="21"/>
                <w:szCs w:val="21"/>
              </w:rPr>
            </w:pPr>
            <w:r>
              <w:rPr>
                <w:rFonts w:hint="eastAsia"/>
                <w:color w:val="000000" w:themeColor="text1"/>
                <w:sz w:val="21"/>
                <w:szCs w:val="21"/>
                <w:lang w:val="en-US" w:bidi="ar-SA"/>
              </w:rPr>
              <w:t xml:space="preserve">根据本项目采购需求</w:t>
            </w:r>
            <w:r>
              <w:rPr>
                <w:rFonts w:hint="eastAsia"/>
                <w:color w:val="000000" w:themeColor="text1"/>
                <w:sz w:val="21"/>
                <w:szCs w:val="21"/>
                <w:lang w:val="en-US" w:eastAsia="zh-CN" w:bidi="ar-SA"/>
              </w:rPr>
              <w:t xml:space="preserve">及相关要求</w:t>
            </w:r>
            <w:r>
              <w:rPr>
                <w:rFonts w:hint="eastAsia"/>
                <w:color w:val="000000" w:themeColor="text1"/>
                <w:sz w:val="21"/>
                <w:szCs w:val="21"/>
                <w:lang w:val="en-US" w:bidi="ar-SA"/>
              </w:rPr>
              <w:t xml:space="preserve">编制方案，内容</w:t>
            </w:r>
            <w:r>
              <w:rPr>
                <w:rFonts w:ascii="宋体" w:hAnsi="宋体" w:eastAsia="宋体" w:cs="宋体"/>
                <w:color w:val="000000" w:themeColor="text1"/>
                <w:lang w:val="en-US" w:eastAsia="zh-CN"/>
              </w:rPr>
              <w:t xml:space="preserve">包括</w:t>
            </w:r>
            <w:r>
              <w:rPr>
                <w:rFonts w:hint="eastAsia" w:ascii="Times New Roman" w:hAnsi="Times New Roman" w:eastAsia="宋体" w:cs="Times New Roman"/>
                <w:color w:val="000000" w:themeColor="text1"/>
                <w:sz w:val="21"/>
                <w:szCs w:val="21"/>
                <w:lang w:val="en-US" w:eastAsia="zh-CN" w:bidi="ar-SA"/>
              </w:rPr>
              <w:t xml:space="preserve">：</w:t>
            </w:r>
            <w:r>
              <w:rPr>
                <w:rFonts w:ascii="Times New Roman" w:hAnsi="Times New Roman" w:eastAsia="宋体" w:cs="Times New Roman"/>
                <w:color w:val="000000" w:themeColor="text1"/>
                <w:sz w:val="21"/>
                <w:szCs w:val="21"/>
                <w:highlight w:val="none"/>
                <w:lang w:val="en-US" w:eastAsia="zh-CN" w:bidi="ar"/>
              </w:rPr>
              <w:t xml:space="preserve">1.</w:t>
            </w:r>
            <w:r>
              <w:rPr>
                <w:rFonts w:hint="eastAsia" w:ascii="宋体" w:hAnsi="宋体" w:eastAsia="宋体" w:cs="宋体"/>
                <w:color w:val="000000" w:themeColor="text1"/>
                <w:sz w:val="21"/>
                <w:szCs w:val="21"/>
                <w:highlight w:val="none"/>
                <w:lang w:val="en-US" w:eastAsia="zh-CN" w:bidi="ar"/>
              </w:rPr>
              <w:t xml:space="preserve">售后服务内容；</w:t>
            </w:r>
            <w:r>
              <w:rPr>
                <w:rFonts w:ascii="Times New Roman" w:hAnsi="Times New Roman" w:eastAsia="宋体" w:cs="Times New Roman"/>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lang w:val="en-US" w:eastAsia="zh-CN" w:bidi="ar"/>
              </w:rPr>
              <w:t xml:space="preserve">售后服务流程；</w:t>
            </w:r>
            <w:r>
              <w:rPr>
                <w:rFonts w:ascii="Times New Roman" w:hAnsi="Times New Roman" w:eastAsia="宋体" w:cs="Times New Roman"/>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val="en-US" w:eastAsia="zh-CN" w:bidi="ar"/>
              </w:rPr>
              <w:t xml:space="preserve">故障解决方案；4.</w:t>
            </w:r>
            <w:r>
              <w:rPr>
                <w:rFonts w:hint="eastAsia" w:ascii="宋体" w:hAnsi="宋体" w:eastAsia="宋体" w:cs="宋体"/>
                <w:color w:val="000000" w:themeColor="text1"/>
                <w:sz w:val="21"/>
                <w:szCs w:val="21"/>
                <w:highlight w:val="none"/>
                <w:lang w:val="en-US" w:eastAsia="zh-CN" w:bidi="ar"/>
              </w:rPr>
              <w:t xml:space="preserve">服务保障体系；</w:t>
            </w:r>
            <w:r>
              <w:rPr>
                <w:rFonts w:ascii="Times New Roman" w:hAnsi="Times New Roman" w:eastAsia="宋体" w:cs="Times New Roman"/>
                <w:color w:val="000000" w:themeColor="text1"/>
                <w:sz w:val="21"/>
                <w:szCs w:val="21"/>
                <w:highlight w:val="none"/>
                <w:lang w:val="en-US" w:eastAsia="zh-CN" w:bidi="ar"/>
              </w:rPr>
              <w:t xml:space="preserve">5.</w:t>
            </w:r>
            <w:r>
              <w:rPr>
                <w:rFonts w:hint="eastAsia" w:ascii="宋体" w:hAnsi="宋体" w:eastAsia="宋体" w:cs="宋体"/>
                <w:color w:val="000000" w:themeColor="text1"/>
                <w:sz w:val="21"/>
                <w:szCs w:val="21"/>
                <w:highlight w:val="none"/>
                <w:lang w:val="en-US" w:eastAsia="zh-CN" w:bidi="ar"/>
              </w:rPr>
              <w:t xml:space="preserve">应急处置措施。</w:t>
            </w:r>
            <w:r>
              <w:rPr>
                <w:rFonts w:hint="eastAsia" w:ascii="Times New Roman" w:hAnsi="Times New Roman" w:eastAsia="宋体" w:cs="Times New Roman"/>
                <w:color w:val="000000" w:themeColor="text1"/>
                <w:sz w:val="21"/>
                <w:szCs w:val="21"/>
                <w:lang w:val="en-US" w:eastAsia="zh-CN" w:bidi="ar-SA"/>
              </w:rPr>
              <w:t xml:space="preserve">以上每项内容逐条阐述。</w:t>
            </w:r>
            <w:r>
              <w:rPr>
                <w:rFonts w:ascii="Times New Roman" w:hAnsi="Times New Roman" w:eastAsia="宋体" w:cs="Times New Roman"/>
                <w:color w:val="000000" w:themeColor="text1"/>
                <w:sz w:val="21"/>
                <w:szCs w:val="21"/>
                <w:lang w:val="en-US" w:eastAsia="zh-CN" w:bidi="ar-SA"/>
              </w:rPr>
              <w:t xml:space="preserve"> </w:t>
            </w:r>
            <w:r>
              <w:rPr>
                <w:rFonts w:ascii="Times New Roman" w:hAnsi="Times New Roman" w:eastAsia="宋体" w:cs="Times New Roman"/>
                <w:color w:val="000000" w:themeColor="text1"/>
                <w:sz w:val="21"/>
                <w:szCs w:val="21"/>
                <w:lang w:val="en-US" w:eastAsia="zh-CN" w:bidi="ar-SA"/>
              </w:rPr>
            </w:r>
            <w:r>
              <w:rPr>
                <w:color w:val="000000" w:themeColor="text1"/>
              </w:rPr>
            </w:r>
          </w:p>
          <w:p>
            <w:pPr>
              <w:pStyle w:val="873"/>
              <w:rPr>
                <w:rFonts w:ascii="Times New Roman" w:hAnsi="Times New Roman" w:eastAsia="宋体" w:cs="Times New Roman"/>
                <w:color w:val="000000" w:themeColor="text1"/>
              </w:rPr>
            </w:pPr>
            <w:r>
              <w:rPr>
                <w:color w:val="000000" w:themeColor="text1"/>
                <w:lang w:val="en-US"/>
              </w:rPr>
              <w:t xml:space="preserve">方案内容</w:t>
            </w:r>
            <w:r>
              <w:rPr>
                <w:rFonts w:ascii="Times New Roman" w:hAnsi="Times New Roman" w:eastAsia="宋体" w:cs="Times New Roman"/>
                <w:color w:val="000000" w:themeColor="text1"/>
                <w:lang w:val="en-US" w:eastAsia="zh-CN"/>
              </w:rPr>
              <w:t xml:space="preserve">完整、</w:t>
            </w:r>
            <w:r>
              <w:rPr>
                <w:rFonts w:hint="eastAsia" w:ascii="宋体" w:hAnsi="宋体" w:eastAsia="宋体" w:cs="宋体"/>
                <w:color w:val="000000" w:themeColor="text1"/>
                <w:szCs w:val="21"/>
                <w:highlight w:val="none"/>
                <w:lang w:val="en-US" w:eastAsia="zh-CN"/>
              </w:rPr>
              <w:t xml:space="preserve">具有可操作性</w:t>
            </w:r>
            <w:r>
              <w:rPr>
                <w:rFonts w:hint="eastAsia" w:ascii="Times New Roman" w:hAnsi="Times New Roman" w:eastAsia="宋体" w:cs="Times New Roman"/>
                <w:color w:val="000000" w:themeColor="text1"/>
                <w:lang w:val="en-US"/>
              </w:rPr>
              <w:t xml:space="preserve">，且</w:t>
            </w:r>
            <w:r>
              <w:rPr>
                <w:rFonts w:ascii="Times New Roman" w:hAnsi="Times New Roman" w:eastAsia="宋体" w:cs="Times New Roman"/>
                <w:color w:val="000000" w:themeColor="text1"/>
                <w:lang w:val="en-US"/>
              </w:rPr>
              <w:t xml:space="preserve">专门针对本项目，</w:t>
            </w:r>
            <w:r>
              <w:rPr>
                <w:rFonts w:hint="eastAsia" w:ascii="Times New Roman" w:hAnsi="Times New Roman" w:eastAsia="宋体" w:cs="Times New Roman"/>
                <w:color w:val="000000" w:themeColor="text1"/>
                <w:lang w:val="en-US" w:eastAsia="zh-CN"/>
              </w:rPr>
              <w:t xml:space="preserve">契合</w:t>
            </w:r>
            <w:r>
              <w:rPr>
                <w:rFonts w:ascii="Times New Roman" w:hAnsi="Times New Roman" w:eastAsia="宋体" w:cs="Times New Roman"/>
                <w:color w:val="000000" w:themeColor="text1"/>
                <w:lang w:val="en-US"/>
              </w:rPr>
              <w:t xml:space="preserve">采购需求视为符合；方案内容属于通用类，非专</w:t>
            </w:r>
            <w:r>
              <w:rPr>
                <w:color w:val="000000" w:themeColor="text1"/>
                <w:lang w:val="en-US"/>
              </w:rPr>
              <w:t xml:space="preserve">门针对本项目，部分</w:t>
            </w:r>
            <w:r>
              <w:rPr>
                <w:rFonts w:hint="eastAsia"/>
                <w:color w:val="000000" w:themeColor="text1"/>
                <w:lang w:val="en-US" w:eastAsia="zh-CN"/>
              </w:rPr>
              <w:t xml:space="preserve">契合采购需求</w:t>
            </w:r>
            <w:r>
              <w:rPr>
                <w:color w:val="000000" w:themeColor="text1"/>
                <w:lang w:val="en-US"/>
              </w:rPr>
              <w:t xml:space="preserve">视为部分符合；方案内容</w:t>
            </w:r>
            <w:r>
              <w:rPr>
                <w:rFonts w:ascii="Times New Roman" w:hAnsi="Times New Roman" w:eastAsia="宋体" w:cs="Times New Roman"/>
                <w:color w:val="000000" w:themeColor="text1"/>
                <w:lang w:val="en-US"/>
              </w:rPr>
              <w:t xml:space="preserve">非专门针对本项目</w:t>
            </w:r>
            <w:r>
              <w:rPr>
                <w:rFonts w:hint="eastAsia" w:ascii="Times New Roman" w:hAnsi="Times New Roman" w:eastAsia="宋体" w:cs="Times New Roman"/>
                <w:color w:val="000000" w:themeColor="text1"/>
                <w:lang w:val="en-US" w:eastAsia="zh-CN"/>
              </w:rPr>
              <w:t xml:space="preserve">，脱离</w:t>
            </w:r>
            <w:r>
              <w:rPr>
                <w:rFonts w:ascii="Times New Roman" w:hAnsi="Times New Roman" w:eastAsia="宋体" w:cs="Times New Roman"/>
                <w:color w:val="000000" w:themeColor="text1"/>
                <w:lang w:val="en-US"/>
              </w:rPr>
              <w:t xml:space="preserve">采购需求视为不符合。</w:t>
            </w:r>
            <w:r>
              <w:rPr>
                <w:rFonts w:ascii="Times New Roman" w:hAnsi="Times New Roman" w:eastAsia="宋体" w:cs="Times New Roman"/>
                <w:color w:val="000000" w:themeColor="text1"/>
                <w:lang w:val="en-US"/>
              </w:rPr>
            </w:r>
            <w:r>
              <w:rPr>
                <w:color w:val="000000" w:themeColor="text1"/>
              </w:rPr>
            </w:r>
          </w:p>
          <w:p>
            <w:pPr>
              <w:pStyle w:val="873"/>
              <w:rPr>
                <w:rFonts w:hint="eastAsia" w:ascii="Calibri" w:hAnsi="Calibri" w:eastAsia="Calibri" w:cs="宋体"/>
                <w:color w:val="000000" w:themeColor="text1"/>
                <w:sz w:val="20"/>
                <w:szCs w:val="21"/>
              </w:rPr>
            </w:pPr>
            <w:r>
              <w:rPr>
                <w:rFonts w:hint="eastAsia" w:ascii="Times New Roman" w:hAnsi="Times New Roman" w:eastAsia="宋体" w:cs="Times New Roman"/>
                <w:color w:val="000000" w:themeColor="text1"/>
                <w:lang w:val="en-US"/>
              </w:rPr>
              <w:t xml:space="preserve">上述每项内容</w:t>
            </w:r>
            <w:r>
              <w:rPr>
                <w:rFonts w:ascii="Times New Roman" w:hAnsi="Times New Roman" w:eastAsia="宋体" w:cs="Times New Roman"/>
                <w:color w:val="000000" w:themeColor="text1"/>
                <w:lang w:val="en-US"/>
              </w:rPr>
              <w:t xml:space="preserve">符合得</w:t>
            </w:r>
            <w:r>
              <w:rPr>
                <w:rFonts w:hint="eastAsia" w:ascii="Times New Roman" w:hAnsi="Times New Roman" w:eastAsia="宋体" w:cs="Times New Roman"/>
                <w:color w:val="000000" w:themeColor="text1"/>
                <w:lang w:val="en-US" w:eastAsia="zh-CN"/>
              </w:rPr>
              <w:t xml:space="preserve">2</w:t>
            </w:r>
            <w:r>
              <w:rPr>
                <w:rFonts w:ascii="Times New Roman" w:hAnsi="Times New Roman" w:eastAsia="宋体" w:cs="Times New Roman"/>
                <w:color w:val="000000" w:themeColor="text1"/>
                <w:lang w:val="en-US"/>
              </w:rPr>
              <w:t xml:space="preserve">分；部分符合得</w:t>
            </w:r>
            <w:r>
              <w:rPr>
                <w:rFonts w:hint="eastAsia" w:ascii="Times New Roman" w:hAnsi="Times New Roman" w:eastAsia="宋体" w:cs="Times New Roman"/>
                <w:color w:val="000000" w:themeColor="text1"/>
                <w:lang w:val="en-US" w:eastAsia="zh-CN"/>
              </w:rPr>
              <w:t xml:space="preserve">1</w:t>
            </w:r>
            <w:r>
              <w:rPr>
                <w:rFonts w:ascii="Times New Roman" w:hAnsi="Times New Roman" w:eastAsia="宋体" w:cs="Times New Roman"/>
                <w:color w:val="000000" w:themeColor="text1"/>
                <w:lang w:val="en-US"/>
              </w:rPr>
              <w:t xml:space="preserve">分；不符合或不提供</w:t>
            </w:r>
            <w:r>
              <w:rPr>
                <w:color w:val="000000" w:themeColor="text1"/>
                <w:lang w:val="en-US"/>
              </w:rPr>
              <w:t xml:space="preserve">不得分。</w:t>
            </w:r>
            <w:r>
              <w:rPr>
                <w:rFonts w:hint="eastAsia" w:ascii="Calibri" w:hAnsi="Calibri" w:eastAsia="Calibri" w:cs="宋体"/>
                <w:color w:val="000000" w:themeColor="text1"/>
                <w:sz w:val="20"/>
                <w:szCs w:val="21"/>
                <w:lang w:val="en-US" w:eastAsia="zh-CN" w:bidi="ar-SA"/>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10</w:t>
            </w:r>
            <w:r>
              <w:rPr>
                <w:rFonts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Cs w:val="21"/>
                <w:highlight w:val="none"/>
                <w:lang w:val="en-US" w:eastAsia="zh-CN"/>
              </w:rPr>
              <w:t xml:space="preserve">主观分</w:t>
            </w:r>
            <w:r>
              <w:rPr>
                <w:rFonts w:hint="eastAsia" w:ascii="宋体" w:hAnsi="宋体" w:eastAsia="宋体" w:cs="宋体"/>
                <w:color w:val="000000" w:themeColor="text1"/>
                <w:spacing w:val="-6"/>
                <w:sz w:val="21"/>
                <w:szCs w:val="21"/>
                <w:highlight w:val="none"/>
                <w:lang w:val="en-US" w:eastAsia="zh-CN" w:bidi="ar-SA"/>
              </w:rPr>
            </w:r>
            <w:r>
              <w:rPr>
                <w:color w:val="000000" w:themeColor="text1"/>
              </w:rP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3.3</w:t>
            </w:r>
            <w:r>
              <w:rPr>
                <w:rFonts w:ascii="宋体" w:hAnsi="宋体" w:eastAsia="宋体" w:cs="宋体"/>
                <w:color w:val="000000" w:themeColor="text1"/>
                <w:spacing w:val="-2"/>
                <w:szCs w:val="21"/>
                <w:highlight w:val="none"/>
                <w:lang w:val="en-US" w:eastAsia="zh-CN"/>
              </w:rPr>
            </w:r>
            <w:r>
              <w:rPr>
                <w:color w:val="000000" w:themeColor="text1"/>
              </w:rPr>
            </w:r>
          </w:p>
        </w:tc>
        <w:tc>
          <w:tcPr>
            <w:tcW w:w="1179" w:type="dxa"/>
            <w:vAlign w:val="center"/>
            <w:textDirection w:val="lrTb"/>
            <w:noWrap w:val="false"/>
          </w:tcPr>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质保年限</w:t>
            </w:r>
            <w:r>
              <w:rPr>
                <w:rFonts w:hint="eastAsia" w:ascii="Times New Roman" w:hAnsi="Times New Roman" w:eastAsia="宋体" w:cs="Times New Roman"/>
                <w:color w:val="000000" w:themeColor="text1"/>
                <w:lang w:val="en-US" w:eastAsia="zh-CN"/>
              </w:rPr>
            </w:r>
            <w:r>
              <w:rPr>
                <w:color w:val="000000" w:themeColor="text1"/>
              </w:rPr>
            </w:r>
          </w:p>
        </w:tc>
        <w:tc>
          <w:tcPr>
            <w:tcW w:w="6330" w:type="dxa"/>
            <w:vAlign w:val="center"/>
            <w:textDirection w:val="lrTb"/>
            <w:noWrap w:val="false"/>
          </w:tcPr>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投标人承诺本项目整体质保期六年得1分，七年及以上得2分，最多得2分，未提供不得分（提供承诺函，格式自拟）。</w:t>
            </w:r>
            <w:r>
              <w:rPr>
                <w:rFonts w:hint="eastAsia" w:ascii="Times New Roman" w:hAnsi="Times New Roman" w:eastAsia="宋体" w:cs="Times New Roman"/>
                <w:color w:val="000000" w:themeColor="text1"/>
                <w:lang w:val="en-US" w:eastAsia="zh-CN"/>
              </w:rPr>
            </w:r>
            <w:r>
              <w:rPr>
                <w:color w:val="000000" w:themeColor="text1"/>
              </w:rPr>
            </w:r>
          </w:p>
        </w:tc>
        <w:tc>
          <w:tcPr>
            <w:tcW w:w="647" w:type="dxa"/>
            <w:vAlign w:val="center"/>
            <w:textDirection w:val="lrTb"/>
            <w:noWrap w:val="false"/>
          </w:tcPr>
          <w:p>
            <w:pPr>
              <w:pStyle w:val="873"/>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Cs/>
                <w:color w:val="000000" w:themeColor="text1"/>
                <w:sz w:val="21"/>
                <w:szCs w:val="21"/>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widowControl/>
              <w:rPr>
                <w:rFonts w:hint="eastAsia" w:ascii="宋体" w:hAnsi="宋体" w:eastAsia="宋体" w:cs="宋体"/>
                <w:b w:val="0"/>
                <w:bCs w:val="0"/>
                <w:i w:val="0"/>
                <w:iCs w:val="0"/>
                <w:color w:val="000000" w:themeColor="text1"/>
                <w:sz w:val="21"/>
                <w:szCs w:val="21"/>
                <w:highlight w:val="none"/>
                <w:u w:val="none"/>
              </w:rPr>
              <w:suppressLineNumbers w:val="0"/>
            </w:pPr>
            <w:r>
              <w:rPr>
                <w:rFonts w:hint="eastAsia" w:ascii="宋体" w:hAnsi="宋体" w:eastAsia="宋体" w:cs="宋体"/>
                <w:bCs/>
                <w:color w:val="000000" w:themeColor="text1"/>
                <w:sz w:val="21"/>
                <w:szCs w:val="21"/>
              </w:rPr>
              <w:t xml:space="preserve">客观分</w:t>
            </w:r>
            <w:r>
              <w:rPr>
                <w:rFonts w:hint="eastAsia" w:ascii="宋体" w:hAnsi="宋体" w:eastAsia="宋体" w:cs="宋体"/>
                <w:b w:val="0"/>
                <w:bCs w:val="0"/>
                <w:i w:val="0"/>
                <w:iCs w:val="0"/>
                <w:color w:val="000000" w:themeColor="text1"/>
                <w:sz w:val="21"/>
                <w:szCs w:val="21"/>
                <w:highlight w:val="none"/>
                <w:u w:val="none"/>
                <w:lang w:val="en-US" w:eastAsia="zh-CN" w:bidi="ar-SA"/>
              </w:rPr>
            </w:r>
            <w:r>
              <w:rPr>
                <w:color w:val="000000" w:themeColor="text1"/>
              </w:rP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4.业绩</w:t>
            </w:r>
            <w:r>
              <w:rPr>
                <w:rFonts w:hint="eastAsia" w:ascii="宋体" w:hAnsi="宋体" w:eastAsia="宋体" w:cs="宋体"/>
                <w:color w:val="000000" w:themeColor="text1"/>
                <w:szCs w:val="21"/>
                <w:highlight w:val="none"/>
              </w:rPr>
            </w:r>
            <w:r>
              <w:rPr>
                <w:color w:val="000000" w:themeColor="text1"/>
              </w:rP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4</w:t>
            </w:r>
            <w:r>
              <w:rPr>
                <w:rFonts w:hint="eastAsia" w:ascii="宋体" w:hAnsi="宋体" w:eastAsia="宋体" w:cs="宋体"/>
                <w:color w:val="000000" w:themeColor="text1"/>
                <w:spacing w:val="-2"/>
                <w:szCs w:val="21"/>
                <w:highlight w:val="none"/>
              </w:rPr>
              <w:t xml:space="preserve">.1</w:t>
            </w:r>
            <w:r>
              <w:rPr>
                <w:rFonts w:hint="eastAsia" w:ascii="宋体" w:hAnsi="宋体" w:eastAsia="宋体" w:cs="宋体"/>
                <w:color w:val="000000" w:themeColor="text1"/>
                <w:spacing w:val="-2"/>
                <w:szCs w:val="21"/>
                <w:highlight w:val="none"/>
              </w:rPr>
            </w:r>
            <w:r>
              <w:rPr>
                <w:color w:val="000000" w:themeColor="text1"/>
              </w:rPr>
            </w:r>
          </w:p>
        </w:tc>
        <w:tc>
          <w:tcPr>
            <w:tcW w:w="1179" w:type="dxa"/>
            <w:vAlign w:val="center"/>
            <w:textDirection w:val="lrTb"/>
            <w:noWrap w:val="false"/>
          </w:tcPr>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投标人业绩</w:t>
            </w:r>
            <w:r>
              <w:rPr>
                <w:rFonts w:hint="eastAsia" w:ascii="Times New Roman" w:hAnsi="Times New Roman" w:eastAsia="宋体" w:cs="Times New Roman"/>
                <w:color w:val="000000" w:themeColor="text1"/>
                <w:lang w:val="en-US" w:eastAsia="zh-CN"/>
              </w:rPr>
            </w:r>
            <w:r>
              <w:rPr>
                <w:color w:val="000000" w:themeColor="text1"/>
              </w:rPr>
            </w:r>
          </w:p>
        </w:tc>
        <w:tc>
          <w:tcPr>
            <w:tcW w:w="6330" w:type="dxa"/>
            <w:vAlign w:val="center"/>
            <w:textDirection w:val="lrTb"/>
            <w:noWrap w:val="false"/>
          </w:tcPr>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投标人提供2023年1月1日（含）以来类似项目业绩（至少包含学生实验桌、学生凳、水槽柜、空调中任意两类，同一项目最多仅计一次）。每提供1个得1分，最多得3分。（时间以合同签订时间为准，提供有效合同，合同页须清晰可见相应内容）</w:t>
            </w:r>
            <w:r>
              <w:rPr>
                <w:rFonts w:hint="eastAsia" w:ascii="Times New Roman" w:hAnsi="Times New Roman" w:eastAsia="宋体" w:cs="Times New Roman"/>
                <w:color w:val="000000" w:themeColor="text1"/>
                <w:lang w:val="en-US" w:eastAsia="zh-CN"/>
              </w:rPr>
            </w:r>
            <w:r>
              <w:rPr>
                <w:color w:val="000000" w:themeColor="text1"/>
              </w:rPr>
            </w:r>
          </w:p>
          <w:p>
            <w:pPr>
              <w:pStyle w:val="873"/>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注：合同中“产品名称”与评分细则规定不同时，应提供符合上述要求的内容（功能）说明及关键信息，否则不予认可。为方便评委评审，功能参数可用箭头、标红或下划线等进行明显标注</w:t>
            </w:r>
            <w:r>
              <w:rPr>
                <w:rFonts w:ascii="Times New Roman" w:hAnsi="Times New Roman" w:eastAsia="宋体" w:cs="Times New Roman"/>
                <w:color w:val="000000" w:themeColor="text1"/>
                <w:lang w:val="en-US" w:eastAsia="zh-CN"/>
              </w:rPr>
            </w:r>
            <w:r>
              <w:rPr>
                <w:color w:val="000000" w:themeColor="text1"/>
              </w:rP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6"/>
                <w:szCs w:val="21"/>
                <w:highlight w:val="none"/>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rFonts w:hint="eastAsia" w:ascii="宋体" w:hAnsi="宋体" w:eastAsia="宋体" w:cs="宋体"/>
                <w:color w:val="000000" w:themeColor="text1"/>
                <w:szCs w:val="21"/>
                <w:highlight w:val="none"/>
                <w:lang w:eastAsia="zh-CN"/>
              </w:rPr>
            </w:r>
            <w:r>
              <w:rPr>
                <w:color w:val="000000" w:themeColor="text1"/>
              </w:rP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pacing w:val="-3"/>
                <w:szCs w:val="21"/>
                <w:highlight w:val="none"/>
                <w:lang w:val="en-US" w:eastAsia="zh-CN"/>
              </w:rPr>
              <w:t xml:space="preserve">5.履约能力</w:t>
            </w:r>
            <w:r>
              <w:rPr>
                <w:rFonts w:hint="eastAsia" w:ascii="宋体" w:hAnsi="宋体" w:eastAsia="宋体" w:cs="宋体"/>
                <w:color w:val="000000" w:themeColor="text1"/>
                <w:szCs w:val="21"/>
                <w:highlight w:val="none"/>
              </w:rPr>
            </w:r>
            <w:r>
              <w:rPr>
                <w:color w:val="000000" w:themeColor="text1"/>
              </w:rP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5.1</w:t>
            </w:r>
            <w:r>
              <w:rPr>
                <w:rFonts w:ascii="宋体" w:hAnsi="宋体" w:eastAsia="宋体" w:cs="宋体"/>
                <w:color w:val="000000" w:themeColor="text1"/>
                <w:spacing w:val="-2"/>
                <w:szCs w:val="21"/>
                <w:highlight w:val="none"/>
                <w:lang w:val="en-US" w:eastAsia="zh-CN"/>
              </w:rPr>
            </w:r>
            <w:r>
              <w:rPr>
                <w:color w:val="000000" w:themeColor="text1"/>
              </w:rPr>
            </w:r>
          </w:p>
        </w:tc>
        <w:tc>
          <w:tcPr>
            <w:tcW w:w="1179" w:type="dxa"/>
            <w:vAlign w:val="center"/>
            <w:textDirection w:val="lrTb"/>
            <w:noWrap w:val="false"/>
          </w:tcPr>
          <w:p>
            <w:pPr>
              <w:pStyle w:val="873"/>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履约能力1</w:t>
            </w:r>
            <w:r>
              <w:rPr>
                <w:rFonts w:ascii="Times New Roman" w:hAnsi="Times New Roman" w:eastAsia="宋体" w:cs="Times New Roman"/>
                <w:color w:val="000000" w:themeColor="text1"/>
                <w:lang w:val="en-US" w:eastAsia="zh-CN"/>
              </w:rPr>
            </w:r>
            <w:r>
              <w:rPr>
                <w:color w:val="000000" w:themeColor="text1"/>
              </w:rPr>
            </w:r>
          </w:p>
        </w:tc>
        <w:tc>
          <w:tcPr>
            <w:tcW w:w="6330" w:type="dxa"/>
            <w:vAlign w:val="center"/>
            <w:textDirection w:val="lrTb"/>
            <w:noWrap w:val="false"/>
          </w:tcPr>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所投实验室家具制造商具有有效期内的“家具中有害物质限量认证证书”（证书认证单元至少包含木质家具：学生实验台及仪器柜；金属家具：学生实验桌及学生凳），得1分。</w:t>
            </w:r>
            <w:r>
              <w:rPr>
                <w:rFonts w:hint="eastAsia" w:ascii="Times New Roman" w:hAnsi="Times New Roman" w:eastAsia="宋体" w:cs="Times New Roman"/>
                <w:color w:val="000000" w:themeColor="text1"/>
                <w:lang w:val="en-US" w:eastAsia="zh-CN"/>
              </w:rPr>
            </w:r>
            <w:r>
              <w:rPr>
                <w:color w:val="000000" w:themeColor="text1"/>
              </w:rPr>
            </w:r>
          </w:p>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（提供证书原件扫描件，认证覆盖范围不全本项不得分；所提供证书中“产品名称”与评分细则规定不同时，应提供符合上述要求的内容（功能）说明及关键信息，否则不予认可）</w:t>
            </w:r>
            <w:r>
              <w:rPr>
                <w:rFonts w:hint="eastAsia" w:ascii="Times New Roman" w:hAnsi="Times New Roman" w:eastAsia="宋体" w:cs="Times New Roman"/>
                <w:color w:val="000000" w:themeColor="text1"/>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6"/>
                <w:szCs w:val="21"/>
                <w:highlight w:val="none"/>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rFonts w:hint="eastAsia" w:ascii="宋体" w:hAnsi="宋体" w:eastAsia="宋体" w:cs="宋体"/>
                <w:color w:val="000000" w:themeColor="text1"/>
                <w:sz w:val="21"/>
                <w:szCs w:val="21"/>
                <w:highlight w:val="none"/>
                <w:lang w:val="en-US" w:eastAsia="zh-CN" w:bidi="ar-SA"/>
              </w:rPr>
            </w:r>
            <w:r>
              <w:rPr>
                <w:color w:val="000000" w:themeColor="text1"/>
              </w:rP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lang w:val="en-US" w:eastAsia="zh-CN"/>
              </w:rPr>
              <w:t xml:space="preserve">5.2</w:t>
            </w:r>
            <w:r>
              <w:rPr>
                <w:rFonts w:ascii="宋体" w:hAnsi="宋体" w:eastAsia="宋体" w:cs="宋体"/>
                <w:color w:val="000000" w:themeColor="text1"/>
                <w:spacing w:val="-2"/>
                <w:szCs w:val="21"/>
                <w:highlight w:val="none"/>
                <w:lang w:val="en-US" w:eastAsia="zh-CN"/>
              </w:rPr>
            </w:r>
            <w:r>
              <w:rPr>
                <w:color w:val="000000" w:themeColor="text1"/>
              </w:rPr>
            </w:r>
          </w:p>
        </w:tc>
        <w:tc>
          <w:tcPr>
            <w:tcW w:w="1179" w:type="dxa"/>
            <w:vAlign w:val="center"/>
            <w:textDirection w:val="lrTb"/>
            <w:noWrap w:val="false"/>
          </w:tcPr>
          <w:p>
            <w:pPr>
              <w:pStyle w:val="873"/>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履约能力2</w:t>
            </w:r>
            <w:r>
              <w:rPr>
                <w:rFonts w:ascii="Times New Roman" w:hAnsi="Times New Roman" w:eastAsia="宋体" w:cs="Times New Roman"/>
                <w:color w:val="000000" w:themeColor="text1"/>
                <w:lang w:val="en-US" w:eastAsia="zh-CN"/>
              </w:rPr>
            </w:r>
            <w:r>
              <w:rPr>
                <w:color w:val="000000" w:themeColor="text1"/>
              </w:rPr>
            </w:r>
          </w:p>
        </w:tc>
        <w:tc>
          <w:tcPr>
            <w:tcW w:w="6330" w:type="dxa"/>
            <w:vAlign w:val="center"/>
            <w:textDirection w:val="lrTb"/>
            <w:noWrap w:val="false"/>
          </w:tcPr>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所投实验室家具制造商具有有效期内的“人类工效学认证证书”（证书认证单元至少包含桌台类：学生实验室桌；柜架类：仪器柜）得1分。</w:t>
            </w:r>
            <w:r>
              <w:rPr>
                <w:rFonts w:hint="eastAsia" w:ascii="Times New Roman" w:hAnsi="Times New Roman" w:eastAsia="宋体" w:cs="Times New Roman"/>
                <w:color w:val="000000" w:themeColor="text1"/>
                <w:lang w:val="en-US" w:eastAsia="zh-CN"/>
              </w:rPr>
            </w:r>
            <w:r>
              <w:rPr>
                <w:color w:val="000000" w:themeColor="text1"/>
              </w:rPr>
            </w:r>
          </w:p>
          <w:p>
            <w:pPr>
              <w:pStyle w:val="873"/>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（提供证书原件扫描件，认证覆盖范围不全本项不得分；所提供证书中“产品名称”与评分细则规定不同时，应提供符合上述要求的内容（功能）说明及关键信息，否则不予认可）</w:t>
            </w:r>
            <w:r>
              <w:rPr>
                <w:rFonts w:hint="eastAsia" w:ascii="Times New Roman" w:hAnsi="Times New Roman" w:eastAsia="宋体" w:cs="Times New Roman"/>
                <w:color w:val="000000" w:themeColor="text1"/>
                <w:lang w:val="en-US" w:eastAsia="zh-CN"/>
              </w:rPr>
            </w:r>
            <w:r>
              <w:rPr>
                <w:color w:val="000000" w:themeColor="text1"/>
              </w:rP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6"/>
                <w:szCs w:val="21"/>
                <w:highlight w:val="none"/>
              </w:rPr>
              <w:t xml:space="preserve">客</w:t>
            </w:r>
            <w:r>
              <w:rPr>
                <w:rFonts w:hint="eastAsia" w:ascii="宋体" w:hAnsi="宋体" w:eastAsia="宋体" w:cs="宋体"/>
                <w:color w:val="000000" w:themeColor="text1"/>
                <w:spacing w:val="-4"/>
                <w:szCs w:val="21"/>
                <w:highlight w:val="none"/>
              </w:rPr>
              <w:t xml:space="preserve">观</w:t>
            </w:r>
            <w:r>
              <w:rPr>
                <w:rFonts w:hint="eastAsia" w:ascii="宋体" w:hAnsi="宋体" w:eastAsia="宋体" w:cs="宋体"/>
                <w:color w:val="000000" w:themeColor="text1"/>
                <w:spacing w:val="-4"/>
                <w:szCs w:val="21"/>
                <w:highlight w:val="none"/>
                <w:lang w:eastAsia="zh-CN"/>
              </w:rPr>
              <w:t xml:space="preserve">分</w:t>
            </w:r>
            <w:r>
              <w:rPr>
                <w:rFonts w:hint="eastAsia" w:ascii="宋体" w:hAnsi="宋体" w:eastAsia="宋体" w:cs="宋体"/>
                <w:color w:val="000000" w:themeColor="text1"/>
                <w:sz w:val="21"/>
                <w:szCs w:val="21"/>
                <w:highlight w:val="none"/>
                <w:lang w:val="en-US" w:eastAsia="zh-CN" w:bidi="ar-SA"/>
              </w:rPr>
            </w:r>
            <w:r>
              <w:rPr>
                <w:color w:val="000000" w:themeColor="text1"/>
              </w:rPr>
            </w:r>
          </w:p>
        </w:tc>
      </w:tr>
      <w:tr>
        <w:trPr>
          <w:trHeight w:val="431"/>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ascii="宋体" w:hAnsi="宋体" w:eastAsia="宋体" w:cs="宋体"/>
                <w:color w:val="000000" w:themeColor="text1"/>
                <w:spacing w:val="-6"/>
                <w:szCs w:val="21"/>
                <w:highlight w:val="none"/>
              </w:rPr>
            </w:pPr>
            <w:r>
              <w:rPr>
                <w:rFonts w:hint="eastAsia" w:ascii="宋体" w:hAnsi="宋体" w:eastAsia="宋体" w:cs="宋体"/>
                <w:b/>
                <w:bCs/>
                <w:color w:val="000000" w:themeColor="text1"/>
                <w:spacing w:val="-3"/>
                <w:szCs w:val="21"/>
                <w:highlight w:val="none"/>
                <w:lang w:val="en-US" w:eastAsia="zh-CN"/>
              </w:rPr>
              <w:t xml:space="preserve">6.绿色采购</w:t>
            </w:r>
            <w:r>
              <w:rPr>
                <w:rFonts w:ascii="宋体" w:hAnsi="宋体" w:eastAsia="宋体" w:cs="宋体"/>
                <w:color w:val="000000" w:themeColor="text1"/>
                <w:spacing w:val="-6"/>
                <w:szCs w:val="21"/>
                <w:highlight w:val="none"/>
                <w:lang w:val="en-US"/>
              </w:rPr>
            </w:r>
            <w:r>
              <w:rPr>
                <w:color w:val="000000" w:themeColor="text1"/>
              </w:rPr>
            </w:r>
          </w:p>
        </w:tc>
      </w:tr>
      <w:tr>
        <w:trPr>
          <w:trHeight w:val="676"/>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6.1</w:t>
            </w:r>
            <w:r>
              <w:rPr>
                <w:rFonts w:hint="eastAsia" w:ascii="宋体" w:hAnsi="宋体" w:eastAsia="宋体" w:cs="宋体"/>
                <w:color w:val="000000" w:themeColor="text1"/>
                <w:spacing w:val="-2"/>
                <w:sz w:val="21"/>
                <w:szCs w:val="21"/>
                <w:highlight w:val="none"/>
                <w:lang w:val="en-US" w:eastAsia="zh-CN" w:bidi="ar-SA"/>
              </w:rPr>
            </w:r>
            <w:r>
              <w:rPr>
                <w:color w:val="000000" w:themeColor="text1"/>
              </w:rP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themeColor="text1"/>
                <w:spacing w:val="-1"/>
                <w:sz w:val="21"/>
                <w:szCs w:val="21"/>
                <w:highlight w:val="none"/>
              </w:rPr>
            </w:pPr>
            <w:r>
              <w:rPr>
                <w:rFonts w:hint="eastAsia" w:ascii="Times New Roman" w:hAnsi="Times New Roman" w:eastAsia="宋体" w:cs="Times New Roman"/>
                <w:color w:val="000000" w:themeColor="text1"/>
                <w:spacing w:val="0"/>
                <w:sz w:val="21"/>
                <w:szCs w:val="21"/>
                <w:highlight w:val="none"/>
                <w:lang w:val="en-US" w:eastAsia="zh-CN"/>
              </w:rPr>
              <w:t xml:space="preserve">节能产品</w:t>
            </w:r>
            <w:r>
              <w:rPr>
                <w:rFonts w:hint="eastAsia" w:ascii="宋体" w:hAnsi="宋体" w:eastAsia="宋体" w:cs="宋体"/>
                <w:color w:val="000000" w:themeColor="text1"/>
                <w:spacing w:val="-1"/>
                <w:sz w:val="21"/>
                <w:szCs w:val="21"/>
                <w:highlight w:val="none"/>
                <w:lang w:val="en-US" w:eastAsia="zh-CN" w:bidi="ar-SA"/>
              </w:rPr>
            </w:r>
            <w:r>
              <w:rPr>
                <w:color w:val="000000" w:themeColor="text1"/>
              </w:rPr>
            </w:r>
          </w:p>
        </w:tc>
        <w:tc>
          <w:tcPr>
            <w:tcW w:w="6330" w:type="dxa"/>
            <w:vAlign w:val="center"/>
            <w:textDirection w:val="lrTb"/>
            <w:noWrap w:val="false"/>
          </w:tcPr>
          <w:p>
            <w:pPr>
              <w:pStyle w:val="873"/>
              <w:spacing w:line="264"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投标产品属于财政部、国家发</w:t>
            </w:r>
            <w:r>
              <w:rPr>
                <w:rFonts w:hint="eastAsia" w:ascii="宋体" w:hAnsi="宋体" w:eastAsia="宋体" w:cs="宋体"/>
                <w:color w:val="000000" w:themeColor="text1"/>
                <w:sz w:val="21"/>
                <w:szCs w:val="21"/>
                <w:highlight w:val="none"/>
                <w:lang w:val="en-US" w:eastAsia="zh-CN"/>
              </w:rPr>
              <w:t xml:space="preserve">展和改革委员会</w:t>
            </w:r>
            <w:r>
              <w:rPr>
                <w:rFonts w:ascii="宋体" w:hAnsi="宋体" w:eastAsia="宋体" w:cs="宋体"/>
                <w:color w:val="000000" w:themeColor="text1"/>
                <w:sz w:val="21"/>
                <w:szCs w:val="21"/>
                <w:highlight w:val="none"/>
                <w:lang w:val="en-US" w:eastAsia="zh-CN"/>
              </w:rPr>
              <w:t xml:space="preserve">公布的《节能产品政府采购品目清单》（财库〔2019〕19号）范围内</w:t>
            </w:r>
            <w:r>
              <w:rPr>
                <w:rFonts w:hint="eastAsia" w:ascii="宋体" w:hAnsi="宋体" w:eastAsia="宋体" w:cs="宋体"/>
                <w:color w:val="000000" w:themeColor="text1"/>
                <w:sz w:val="21"/>
                <w:szCs w:val="21"/>
                <w:highlight w:val="none"/>
                <w:lang w:val="en-US" w:eastAsia="zh-CN"/>
              </w:rPr>
              <w:t xml:space="preserve">（政府强制采购产品除外）</w:t>
            </w:r>
            <w:r>
              <w:rPr>
                <w:rFonts w:ascii="宋体" w:hAnsi="宋体" w:eastAsia="宋体" w:cs="宋体"/>
                <w:color w:val="000000" w:themeColor="text1"/>
                <w:sz w:val="21"/>
                <w:szCs w:val="21"/>
                <w:highlight w:val="none"/>
                <w:lang w:val="en-US" w:eastAsia="zh-CN"/>
              </w:rPr>
              <w:t xml:space="preserve">的，投标人提供国家确定的认证机构出具的、处于有效期之内的该节能产品认证证书的，有1个得0.5分，最多得</w:t>
            </w:r>
            <w:r>
              <w:rPr>
                <w:rFonts w:hint="eastAsia" w:ascii="宋体" w:hAnsi="宋体" w:eastAsia="宋体" w:cs="宋体"/>
                <w:color w:val="000000" w:themeColor="text1"/>
                <w:sz w:val="21"/>
                <w:szCs w:val="21"/>
                <w:highlight w:val="none"/>
                <w:lang w:val="en-US" w:eastAsia="zh-CN"/>
              </w:rPr>
              <w:t xml:space="preserve">1</w:t>
            </w:r>
            <w:r>
              <w:rPr>
                <w:rFonts w:ascii="宋体" w:hAnsi="宋体" w:eastAsia="宋体" w:cs="宋体"/>
                <w:color w:val="000000" w:themeColor="text1"/>
                <w:sz w:val="21"/>
                <w:szCs w:val="21"/>
                <w:highlight w:val="none"/>
                <w:lang w:val="en-US" w:eastAsia="zh-CN"/>
              </w:rPr>
              <w:t xml:space="preserve">分。</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lang w:eastAsia="zh-CN"/>
              </w:rPr>
              <w:t xml:space="preserve">客观分</w:t>
            </w:r>
            <w:r>
              <w:rPr>
                <w:rFonts w:hint="eastAsia" w:ascii="宋体" w:hAnsi="宋体" w:eastAsia="宋体" w:cs="宋体"/>
                <w:color w:val="000000" w:themeColor="text1"/>
                <w:spacing w:val="-6"/>
                <w:sz w:val="21"/>
                <w:szCs w:val="21"/>
                <w:highlight w:val="none"/>
                <w:lang w:val="en-US" w:eastAsia="zh-CN" w:bidi="ar-SA"/>
              </w:rPr>
            </w:r>
            <w:r>
              <w:rPr>
                <w:color w:val="000000" w:themeColor="text1"/>
              </w:rPr>
            </w:r>
          </w:p>
        </w:tc>
      </w:tr>
      <w:tr>
        <w:trPr>
          <w:trHeight w:val="676"/>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6.2</w:t>
            </w:r>
            <w:r>
              <w:rPr>
                <w:rFonts w:hint="eastAsia" w:ascii="宋体" w:hAnsi="宋体" w:eastAsia="宋体" w:cs="宋体"/>
                <w:color w:val="000000" w:themeColor="text1"/>
                <w:spacing w:val="-2"/>
                <w:sz w:val="21"/>
                <w:szCs w:val="21"/>
                <w:highlight w:val="none"/>
                <w:lang w:val="en-US" w:eastAsia="zh-CN" w:bidi="ar-SA"/>
              </w:rPr>
            </w:r>
            <w:r>
              <w:rPr>
                <w:color w:val="000000" w:themeColor="text1"/>
              </w:rP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themeColor="text1"/>
                <w:spacing w:val="-1"/>
                <w:szCs w:val="21"/>
                <w:highlight w:val="none"/>
              </w:rPr>
            </w:pPr>
            <w:r>
              <w:rPr>
                <w:rFonts w:hint="eastAsia" w:ascii="Times New Roman" w:hAnsi="Times New Roman" w:eastAsia="宋体" w:cs="Times New Roman"/>
                <w:color w:val="000000" w:themeColor="text1"/>
                <w:spacing w:val="0"/>
                <w:sz w:val="21"/>
                <w:szCs w:val="21"/>
                <w:highlight w:val="none"/>
                <w:lang w:val="en-US" w:eastAsia="zh-CN"/>
              </w:rPr>
              <w:t xml:space="preserve">环境标志产品</w:t>
            </w:r>
            <w:r>
              <w:rPr>
                <w:rFonts w:hint="eastAsia" w:ascii="宋体" w:hAnsi="宋体" w:eastAsia="宋体" w:cs="宋体"/>
                <w:color w:val="000000" w:themeColor="text1"/>
                <w:spacing w:val="-1"/>
                <w:szCs w:val="21"/>
                <w:highlight w:val="none"/>
                <w:lang w:val="en-US" w:eastAsia="zh-CN"/>
              </w:rPr>
            </w:r>
            <w:r>
              <w:rPr>
                <w:color w:val="000000" w:themeColor="text1"/>
              </w:rP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rPr>
              <w:t xml:space="preserve">投标产品属于财政部、生态环境部公布的</w:t>
            </w:r>
            <w:r>
              <w:rPr>
                <w:rFonts w:hint="eastAsia" w:ascii="宋体" w:hAnsi="宋体" w:eastAsia="宋体" w:cs="宋体"/>
                <w:color w:val="000000" w:themeColor="text1"/>
                <w:sz w:val="21"/>
                <w:szCs w:val="21"/>
                <w:highlight w:val="none"/>
                <w:lang w:val="en-US" w:eastAsia="zh-CN"/>
              </w:rPr>
              <w:t xml:space="preserve">《</w:t>
            </w:r>
            <w:r>
              <w:rPr>
                <w:rFonts w:ascii="宋体" w:hAnsi="宋体" w:eastAsia="宋体" w:cs="宋体"/>
                <w:color w:val="000000" w:themeColor="text1"/>
                <w:sz w:val="21"/>
                <w:szCs w:val="21"/>
                <w:highlight w:val="none"/>
                <w:lang w:val="en-US" w:eastAsia="zh-CN"/>
              </w:rPr>
              <w:t xml:space="preserve">环境标志产品</w:t>
            </w:r>
            <w:r>
              <w:rPr>
                <w:rFonts w:hint="eastAsia" w:ascii="宋体" w:hAnsi="宋体" w:eastAsia="宋体" w:cs="宋体"/>
                <w:color w:val="000000" w:themeColor="text1"/>
                <w:sz w:val="21"/>
                <w:szCs w:val="21"/>
                <w:highlight w:val="none"/>
                <w:lang w:val="en-US" w:eastAsia="zh-CN"/>
              </w:rPr>
              <w:t xml:space="preserve">政府采购</w:t>
            </w:r>
            <w:r>
              <w:rPr>
                <w:rFonts w:ascii="宋体" w:hAnsi="宋体" w:eastAsia="宋体" w:cs="宋体"/>
                <w:color w:val="000000" w:themeColor="text1"/>
                <w:sz w:val="21"/>
                <w:szCs w:val="21"/>
                <w:highlight w:val="none"/>
                <w:lang w:val="en-US" w:eastAsia="zh-CN"/>
              </w:rPr>
              <w:t xml:space="preserve">品目清单</w:t>
            </w:r>
            <w:r>
              <w:rPr>
                <w:rFonts w:hint="eastAsia" w:ascii="宋体" w:hAnsi="宋体" w:eastAsia="宋体" w:cs="宋体"/>
                <w:color w:val="000000" w:themeColor="text1"/>
                <w:sz w:val="21"/>
                <w:szCs w:val="21"/>
                <w:highlight w:val="none"/>
                <w:lang w:val="en-US" w:eastAsia="zh-CN"/>
              </w:rPr>
              <w:t xml:space="preserve">》</w:t>
            </w:r>
            <w:r>
              <w:rPr>
                <w:rFonts w:ascii="宋体" w:hAnsi="宋体" w:eastAsia="宋体" w:cs="宋体"/>
                <w:color w:val="000000" w:themeColor="text1"/>
                <w:sz w:val="21"/>
                <w:szCs w:val="21"/>
                <w:highlight w:val="none"/>
                <w:lang w:val="en-US" w:eastAsia="zh-CN"/>
              </w:rPr>
              <w:t xml:space="preserve">（财库〔2019〕1</w:t>
            </w:r>
            <w:r>
              <w:rPr>
                <w:rFonts w:hint="eastAsia" w:ascii="宋体" w:hAnsi="宋体" w:eastAsia="宋体" w:cs="宋体"/>
                <w:color w:val="000000" w:themeColor="text1"/>
                <w:sz w:val="21"/>
                <w:szCs w:val="21"/>
                <w:highlight w:val="none"/>
                <w:lang w:val="en-US" w:eastAsia="zh-CN"/>
              </w:rPr>
              <w:t xml:space="preserve">8</w:t>
            </w:r>
            <w:r>
              <w:rPr>
                <w:rFonts w:ascii="宋体" w:hAnsi="宋体" w:eastAsia="宋体" w:cs="宋体"/>
                <w:color w:val="000000" w:themeColor="text1"/>
                <w:sz w:val="21"/>
                <w:szCs w:val="21"/>
                <w:highlight w:val="none"/>
                <w:lang w:val="en-US" w:eastAsia="zh-CN"/>
              </w:rPr>
              <w:t xml:space="preserve">号）范围内的，投标人提供国家确定的认证机构出具的、处于有效期内的该环境标志产品认证证书的，有1个得0.5分，最多得1分。</w:t>
            </w:r>
            <w:r>
              <w:rPr>
                <w:rFonts w:hint="eastAsia" w:ascii="宋体" w:hAnsi="宋体" w:eastAsia="宋体" w:cs="宋体"/>
                <w:color w:val="000000" w:themeColor="text1"/>
                <w:sz w:val="21"/>
                <w:szCs w:val="21"/>
                <w:highlight w:val="none"/>
                <w:lang w:val="en-US" w:eastAsia="zh-CN" w:bidi="ar-SA"/>
              </w:rPr>
            </w:r>
            <w:r>
              <w:rPr>
                <w:color w:val="000000" w:themeColor="text1"/>
              </w:rP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Cs w:val="21"/>
                <w:highlight w:val="none"/>
                <w:lang w:val="en-US" w:eastAsia="zh-CN"/>
              </w:rPr>
            </w:r>
            <w:r>
              <w:rPr>
                <w:color w:val="000000" w:themeColor="text1"/>
              </w:rP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rPr>
            </w:pPr>
            <w:r>
              <w:rPr>
                <w:rFonts w:hint="eastAsia" w:ascii="宋体" w:hAnsi="宋体" w:eastAsia="宋体" w:cs="宋体"/>
                <w:color w:val="000000" w:themeColor="text1"/>
                <w:spacing w:val="-6"/>
                <w:sz w:val="21"/>
                <w:szCs w:val="21"/>
                <w:highlight w:val="none"/>
                <w:lang w:eastAsia="zh-CN"/>
              </w:rPr>
              <w:t xml:space="preserve">客观分</w:t>
            </w:r>
            <w:r>
              <w:rPr>
                <w:rFonts w:hint="eastAsia" w:ascii="宋体" w:hAnsi="宋体" w:eastAsia="宋体" w:cs="宋体"/>
                <w:color w:val="000000" w:themeColor="text1"/>
                <w:spacing w:val="-6"/>
                <w:szCs w:val="21"/>
                <w:highlight w:val="none"/>
                <w:lang w:eastAsia="zh-CN"/>
              </w:rPr>
            </w:r>
            <w:r>
              <w:rPr>
                <w:color w:val="000000" w:themeColor="text1"/>
              </w:rP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3"/>
                <w:szCs w:val="21"/>
                <w:highlight w:val="none"/>
              </w:rPr>
              <w:t xml:space="preserve">合</w:t>
            </w:r>
            <w:r>
              <w:rPr>
                <w:rFonts w:hint="eastAsia" w:ascii="宋体" w:hAnsi="宋体" w:eastAsia="宋体" w:cs="宋体"/>
                <w:color w:val="000000" w:themeColor="text1"/>
                <w:spacing w:val="-2"/>
                <w:szCs w:val="21"/>
                <w:highlight w:val="none"/>
              </w:rPr>
              <w:t xml:space="preserve">计</w:t>
            </w:r>
            <w:r>
              <w:rPr>
                <w:rFonts w:hint="eastAsia" w:ascii="宋体" w:hAnsi="宋体" w:eastAsia="宋体" w:cs="宋体"/>
                <w:color w:val="000000" w:themeColor="text1"/>
                <w:szCs w:val="21"/>
                <w:highlight w:val="none"/>
              </w:rPr>
            </w:r>
            <w:r>
              <w:rPr>
                <w:color w:val="000000" w:themeColor="text1"/>
              </w:rP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000000" w:themeColor="text1"/>
                <w:spacing w:val="-2"/>
                <w:szCs w:val="21"/>
                <w:highlight w:val="none"/>
              </w:rPr>
            </w:pPr>
            <w:r>
              <w:rPr>
                <w:rFonts w:hint="eastAsia" w:ascii="宋体" w:hAnsi="宋体" w:eastAsia="宋体" w:cs="宋体"/>
                <w:color w:val="000000" w:themeColor="text1"/>
                <w:spacing w:val="-2"/>
                <w:szCs w:val="21"/>
                <w:highlight w:val="none"/>
              </w:rPr>
            </w:r>
            <w:r>
              <w:rPr>
                <w:color w:val="000000" w:themeColor="text1"/>
              </w:rP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11"/>
                <w:szCs w:val="21"/>
                <w:highlight w:val="none"/>
              </w:rPr>
              <w:t xml:space="preserve">100分</w:t>
            </w:r>
            <w:r>
              <w:rPr>
                <w:rFonts w:hint="eastAsia" w:ascii="宋体" w:hAnsi="宋体" w:eastAsia="宋体" w:cs="宋体"/>
                <w:color w:val="000000" w:themeColor="text1"/>
                <w:szCs w:val="21"/>
                <w:highlight w:val="none"/>
              </w:rPr>
            </w:r>
            <w:r>
              <w:rPr>
                <w:color w:val="000000" w:themeColor="text1"/>
              </w:rPr>
            </w:r>
          </w:p>
        </w:tc>
      </w:tr>
    </w:tbl>
    <w:p>
      <w:pPr>
        <w:pStyle w:val="873"/>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r>
      <w:r>
        <w:rPr>
          <w:color w:val="000000" w:themeColor="text1"/>
        </w:rPr>
      </w:r>
    </w:p>
    <w:p>
      <w:pPr>
        <w:pStyle w:val="873"/>
        <w:spacing w:line="480" w:lineRule="exact"/>
        <w:rPr>
          <w:rFonts w:hint="eastAsia" w:ascii="方正小标宋简体" w:hAnsi="方正小标宋简体" w:eastAsia="方正小标宋简体" w:cs="方正小标宋简体"/>
          <w:color w:val="000000" w:themeColor="text1"/>
          <w:sz w:val="36"/>
          <w:szCs w:val="36"/>
          <w:highlight w:val="none"/>
        </w:rPr>
      </w:pP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3"/>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rPr>
        <w:outlineLvl w:val="0"/>
      </w:pPr>
      <w:r>
        <w:rPr>
          <w:rFonts w:hint="eastAsia" w:ascii="方正小标宋简体" w:hAnsi="方正小标宋简体" w:eastAsia="方正小标宋简体" w:cs="方正小标宋简体"/>
          <w:color w:val="000000" w:themeColor="text1"/>
          <w:sz w:val="36"/>
          <w:szCs w:val="36"/>
          <w:highlight w:val="none"/>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第六章  投标</w:t>
      </w:r>
      <w:bookmarkEnd w:id="58"/>
      <w:r>
        <w:rPr>
          <w:color w:val="000000" w:themeColor="text1"/>
        </w:rPr>
      </w:r>
      <w:bookmarkEnd w:id="59"/>
      <w:r>
        <w:rPr>
          <w:color w:val="000000" w:themeColor="text1"/>
        </w:rPr>
      </w:r>
      <w:bookmarkEnd w:id="61"/>
      <w:r>
        <w:rPr>
          <w:rFonts w:hint="eastAsia" w:ascii="方正小标宋简体" w:hAnsi="方正小标宋简体" w:eastAsia="方正小标宋简体" w:cs="方正小标宋简体"/>
          <w:color w:val="000000" w:themeColor="text1"/>
          <w:sz w:val="36"/>
          <w:szCs w:val="36"/>
          <w:highlight w:val="none"/>
        </w:rPr>
        <w:t xml:space="preserve">文件格式 </w:t>
      </w: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3"/>
        <w:jc w:val="center"/>
        <w:rPr>
          <w:rFonts w:hint="eastAsia" w:ascii="宋体" w:hAnsi="宋体"/>
          <w:b/>
          <w:color w:val="000000" w:themeColor="text1"/>
          <w:sz w:val="72"/>
          <w:szCs w:val="21"/>
          <w:highlight w:val="none"/>
        </w:rPr>
      </w:pPr>
      <w:r>
        <w:rPr>
          <w:color w:val="000000" w:themeColor="text1"/>
        </w:rPr>
      </w:r>
      <w:bookmarkStart w:id="62" w:name="_Hlt26955039"/>
      <w:r>
        <w:rPr>
          <w:color w:val="000000" w:themeColor="text1"/>
        </w:rPr>
      </w:r>
      <w:bookmarkEnd w:id="62"/>
      <w:r>
        <w:rPr>
          <w:color w:val="000000" w:themeColor="text1"/>
        </w:rPr>
      </w:r>
      <w:bookmarkStart w:id="63" w:name="_Hlt26671244"/>
      <w:r>
        <w:rPr>
          <w:color w:val="000000" w:themeColor="text1"/>
        </w:rPr>
      </w:r>
      <w:bookmarkEnd w:id="63"/>
      <w:r>
        <w:rPr>
          <w:color w:val="000000" w:themeColor="text1"/>
        </w:rPr>
      </w:r>
      <w:bookmarkStart w:id="64" w:name="_Toc49090576"/>
      <w:r>
        <w:rPr>
          <w:color w:val="000000" w:themeColor="text1"/>
        </w:rPr>
      </w:r>
      <w:bookmarkStart w:id="65" w:name="_Toc26554094"/>
      <w:r>
        <w:rPr>
          <w:color w:val="000000" w:themeColor="text1"/>
        </w:rPr>
      </w:r>
      <w:bookmarkStart w:id="66" w:name="_Toc120614282"/>
      <w:r>
        <w:rPr>
          <w:rFonts w:hint="eastAsia" w:ascii="宋体" w:hAnsi="宋体"/>
          <w:b/>
          <w:color w:val="000000" w:themeColor="text1"/>
          <w:sz w:val="72"/>
          <w:szCs w:val="21"/>
          <w:highlight w:val="none"/>
        </w:rPr>
      </w:r>
      <w:r>
        <w:rPr>
          <w:color w:val="000000" w:themeColor="text1"/>
        </w:rPr>
      </w:r>
    </w:p>
    <w:p>
      <w:pPr>
        <w:pStyle w:val="873"/>
        <w:jc w:val="center"/>
        <w:rPr>
          <w:rFonts w:hint="eastAsia" w:ascii="宋体" w:hAnsi="宋体"/>
          <w:b/>
          <w:color w:val="000000" w:themeColor="text1"/>
          <w:sz w:val="72"/>
          <w:szCs w:val="21"/>
          <w:highlight w:val="none"/>
        </w:rPr>
        <w:outlineLvl w:val="0"/>
      </w:pPr>
      <w:r>
        <w:rPr>
          <w:rFonts w:hint="eastAsia" w:ascii="宋体" w:hAnsi="宋体"/>
          <w:b/>
          <w:color w:val="000000" w:themeColor="text1"/>
          <w:sz w:val="72"/>
          <w:szCs w:val="21"/>
          <w:highlight w:val="none"/>
        </w:rPr>
        <w:t xml:space="preserve">投  标  文  件</w:t>
      </w:r>
      <w:r>
        <w:rPr>
          <w:rFonts w:hint="eastAsia" w:ascii="宋体" w:hAnsi="宋体"/>
          <w:b/>
          <w:color w:val="000000" w:themeColor="text1"/>
          <w:sz w:val="72"/>
          <w:szCs w:val="21"/>
          <w:highlight w:val="none"/>
        </w:rPr>
      </w:r>
      <w:r>
        <w:rPr>
          <w:color w:val="000000" w:themeColor="text1"/>
        </w:rPr>
      </w:r>
    </w:p>
    <w:p>
      <w:pPr>
        <w:pStyle w:val="873"/>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pStyle w:val="873"/>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pStyle w:val="873"/>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pStyle w:val="873"/>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pStyle w:val="873"/>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pStyle w:val="873"/>
        <w:ind w:firstLine="1084"/>
        <w:rPr>
          <w:rFonts w:ascii="宋体" w:hAnsi="宋体" w:eastAsia="宋体"/>
          <w:b/>
          <w:color w:val="000000" w:themeColor="text1"/>
          <w:sz w:val="36"/>
          <w:szCs w:val="21"/>
          <w:highlight w:val="none"/>
        </w:rPr>
        <w:outlineLvl w:val="0"/>
      </w:pPr>
      <w:r>
        <w:rPr>
          <w:rFonts w:hint="eastAsia" w:ascii="宋体" w:hAnsi="宋体"/>
          <w:b/>
          <w:color w:val="000000" w:themeColor="text1"/>
          <w:sz w:val="36"/>
          <w:szCs w:val="21"/>
          <w:highlight w:val="none"/>
        </w:rPr>
        <w:t xml:space="preserve">项 目 名 称：</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lang w:val="en-US" w:eastAsia="zh-CN"/>
        </w:rPr>
      </w:r>
      <w:r>
        <w:rPr>
          <w:color w:val="000000" w:themeColor="text1"/>
        </w:rPr>
      </w:r>
    </w:p>
    <w:p>
      <w:pPr>
        <w:pStyle w:val="873"/>
        <w:ind w:firstLine="1084"/>
        <w:rPr>
          <w:rFonts w:ascii="宋体" w:hAnsi="宋体" w:eastAsia="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项 目 编 号：</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u w:val="single"/>
          <w:lang w:val="en-US" w:eastAsia="zh-CN"/>
        </w:rPr>
      </w:r>
      <w:r>
        <w:rPr>
          <w:color w:val="000000" w:themeColor="text1"/>
        </w:rPr>
      </w:r>
    </w:p>
    <w:p>
      <w:pPr>
        <w:pStyle w:val="873"/>
        <w:rPr>
          <w:rFonts w:ascii="宋体" w:hAnsi="宋体" w:eastAsia="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      投标人名称 ：</w:t>
      </w:r>
      <w:r>
        <w:rPr>
          <w:rFonts w:hint="eastAsia" w:ascii="宋体" w:hAnsi="宋体"/>
          <w:b/>
          <w:color w:val="000000" w:themeColor="text1"/>
          <w:sz w:val="36"/>
          <w:szCs w:val="21"/>
          <w:highlight w:val="none"/>
          <w:u w:val="single"/>
        </w:rPr>
        <w:t xml:space="preserve">（加盖电子公章）</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u w:val="single"/>
          <w:lang w:val="en-US" w:eastAsia="zh-CN"/>
        </w:rPr>
      </w:r>
      <w:r>
        <w:rPr>
          <w:color w:val="000000" w:themeColor="text1"/>
        </w:rPr>
      </w:r>
    </w:p>
    <w:p>
      <w:pPr>
        <w:pStyle w:val="873"/>
        <w:rPr>
          <w:rFonts w:ascii="宋体" w:hAnsi="宋体" w:eastAsia="宋体"/>
          <w:b/>
          <w:color w:val="000000" w:themeColor="text1"/>
          <w:sz w:val="36"/>
          <w:szCs w:val="21"/>
          <w:highlight w:val="none"/>
          <w:u w:val="single"/>
        </w:rPr>
        <w:outlineLvl w:val="0"/>
      </w:pPr>
      <w:r>
        <w:rPr>
          <w:rFonts w:hint="eastAsia" w:ascii="宋体" w:hAnsi="宋体"/>
          <w:b/>
          <w:color w:val="000000" w:themeColor="text1"/>
          <w:sz w:val="36"/>
          <w:szCs w:val="21"/>
          <w:highlight w:val="none"/>
        </w:rPr>
        <w:t xml:space="preserve">      日      期 ：</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u w:val="single"/>
          <w:lang w:val="en-US" w:eastAsia="zh-CN"/>
        </w:rPr>
      </w:r>
      <w:r>
        <w:rPr>
          <w:color w:val="000000" w:themeColor="text1"/>
        </w:rPr>
      </w:r>
    </w:p>
    <w:p>
      <w:pPr>
        <w:pStyle w:val="873"/>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rPr>
      </w:r>
    </w:p>
    <w:p>
      <w:pPr>
        <w:pStyle w:val="873"/>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873"/>
        <w:jc w:val="center"/>
        <w:rPr>
          <w:rFonts w:hint="eastAsia" w:ascii="方正黑体_GBK" w:hAnsi="方正黑体_GBK" w:eastAsia="方正黑体_GBK" w:cs="方正黑体_GBK"/>
          <w:b w:val="0"/>
          <w:bCs w:val="0"/>
          <w:color w:val="000000" w:themeColor="text1"/>
          <w:sz w:val="32"/>
          <w:szCs w:val="32"/>
          <w:highlight w:val="none"/>
        </w:rPr>
      </w:pPr>
      <w:r>
        <w:rPr>
          <w:rFonts w:ascii="宋体" w:hAnsi="宋体"/>
          <w:b/>
          <w:color w:val="000000" w:themeColor="text1"/>
          <w:sz w:val="36"/>
          <w:szCs w:val="21"/>
          <w:highlight w:val="none"/>
          <w:u w:val="single"/>
        </w:rPr>
        <w:br w:type="page" w:clear="all"/>
      </w:r>
      <w:bookmarkEnd w:id="55"/>
      <w:r>
        <w:rPr>
          <w:color w:val="000000" w:themeColor="text1"/>
        </w:rPr>
      </w:r>
      <w:bookmarkEnd w:id="56"/>
      <w:r>
        <w:rPr>
          <w:color w:val="000000" w:themeColor="text1"/>
        </w:rPr>
      </w:r>
      <w:bookmarkEnd w:id="64"/>
      <w:r>
        <w:rPr>
          <w:color w:val="000000" w:themeColor="text1"/>
        </w:rPr>
      </w:r>
      <w:bookmarkEnd w:id="65"/>
      <w:r>
        <w:rPr>
          <w:color w:val="000000" w:themeColor="text1"/>
        </w:rPr>
      </w:r>
      <w:bookmarkEnd w:id="66"/>
      <w:r>
        <w:rPr>
          <w:rFonts w:hint="eastAsia" w:ascii="方正黑体_GBK" w:hAnsi="方正黑体_GBK" w:eastAsia="方正黑体_GBK" w:cs="方正黑体_GBK"/>
          <w:b w:val="0"/>
          <w:bCs w:val="0"/>
          <w:color w:val="000000" w:themeColor="text1"/>
          <w:sz w:val="32"/>
          <w:szCs w:val="32"/>
          <w:highlight w:val="none"/>
        </w:rPr>
      </w:r>
      <w:r>
        <w:rPr>
          <w:color w:val="000000" w:themeColor="text1"/>
        </w:rPr>
      </w:r>
    </w:p>
    <w:p>
      <w:pPr>
        <w:pStyle w:val="873"/>
        <w:ind w:firstLine="560"/>
        <w:spacing w:line="600" w:lineRule="exact"/>
        <w:rPr>
          <w:rFonts w:hint="eastAsia" w:ascii="宋体" w:hAnsi="宋体" w:cs="宋体"/>
          <w:color w:val="000000" w:themeColor="text1"/>
          <w:sz w:val="28"/>
          <w:szCs w:val="28"/>
          <w:highlight w:val="none"/>
        </w:rPr>
        <w:outlineLvl w:val="0"/>
      </w:pPr>
      <w:r>
        <w:rPr>
          <w:rFonts w:hint="eastAsia" w:ascii="宋体" w:hAnsi="宋体" w:cs="宋体"/>
          <w:color w:val="000000" w:themeColor="text1"/>
          <w:sz w:val="28"/>
          <w:szCs w:val="28"/>
          <w:highlight w:val="none"/>
        </w:rPr>
        <w:t xml:space="preserve">一、信用承诺函</w:t>
      </w:r>
      <w:r>
        <w:rPr>
          <w:rFonts w:hint="eastAsia" w:ascii="宋体" w:hAnsi="宋体" w:cs="宋体"/>
          <w:color w:val="000000" w:themeColor="text1"/>
          <w:sz w:val="28"/>
          <w:szCs w:val="28"/>
          <w:highlight w:val="none"/>
        </w:rPr>
      </w:r>
      <w:r>
        <w:rPr>
          <w:color w:val="000000" w:themeColor="text1"/>
        </w:rPr>
      </w:r>
    </w:p>
    <w:p>
      <w:pPr>
        <w:pStyle w:val="873"/>
        <w:ind w:firstLine="560"/>
        <w:spacing w:line="600" w:lineRule="exact"/>
        <w:rPr>
          <w:rFonts w:hint="eastAsia" w:ascii="宋体" w:hAnsi="宋体" w:cs="宋体"/>
          <w:color w:val="000000" w:themeColor="text1"/>
          <w:sz w:val="28"/>
          <w:szCs w:val="28"/>
          <w:highlight w:val="none"/>
        </w:rPr>
        <w:outlineLvl w:val="0"/>
      </w:pPr>
      <w:r>
        <w:rPr>
          <w:rFonts w:hint="eastAsia" w:ascii="宋体" w:hAnsi="宋体" w:cs="宋体"/>
          <w:color w:val="000000" w:themeColor="text1"/>
          <w:sz w:val="28"/>
          <w:szCs w:val="28"/>
          <w:highlight w:val="none"/>
        </w:rPr>
        <w:t xml:space="preserve">二、</w:t>
      </w:r>
      <w:r>
        <w:rPr>
          <w:rFonts w:hint="eastAsia" w:ascii="宋体" w:hAnsi="宋体" w:eastAsia="宋体" w:cs="宋体"/>
          <w:b w:val="0"/>
          <w:bCs w:val="0"/>
          <w:i w:val="0"/>
          <w:color w:val="000000" w:themeColor="text1"/>
          <w:sz w:val="28"/>
          <w:szCs w:val="28"/>
          <w:highlight w:val="none"/>
          <w:u w:val="none"/>
          <w:lang w:val="en-US" w:eastAsia="zh-CN"/>
        </w:rPr>
        <w:t xml:space="preserve">法定代表人授权委托书</w:t>
      </w:r>
      <w:r>
        <w:rPr>
          <w:rFonts w:hint="eastAsia" w:ascii="宋体" w:hAnsi="宋体" w:cs="宋体"/>
          <w:color w:val="000000" w:themeColor="text1"/>
          <w:sz w:val="28"/>
          <w:szCs w:val="28"/>
          <w:highlight w:val="none"/>
        </w:rPr>
      </w:r>
      <w:r>
        <w:rPr>
          <w:color w:val="000000" w:themeColor="text1"/>
        </w:rPr>
      </w:r>
    </w:p>
    <w:p>
      <w:pPr>
        <w:pStyle w:val="873"/>
        <w:ind w:firstLine="560"/>
        <w:spacing w:line="600" w:lineRule="exact"/>
        <w:rPr>
          <w:rFonts w:hint="eastAsia" w:ascii="宋体" w:hAnsi="宋体" w:cs="宋体"/>
          <w:color w:val="000000" w:themeColor="text1"/>
          <w:sz w:val="28"/>
          <w:szCs w:val="28"/>
          <w:highlight w:val="none"/>
        </w:rPr>
        <w:outlineLvl w:val="0"/>
      </w:pPr>
      <w:r>
        <w:rPr>
          <w:rFonts w:hint="eastAsia" w:ascii="宋体" w:hAnsi="宋体" w:cs="宋体"/>
          <w:color w:val="000000" w:themeColor="text1"/>
          <w:sz w:val="28"/>
          <w:szCs w:val="28"/>
          <w:highlight w:val="none"/>
          <w:lang w:val="en-US" w:eastAsia="zh-CN"/>
        </w:rPr>
        <w:t xml:space="preserve">三</w:t>
      </w:r>
      <w:r>
        <w:rPr>
          <w:rFonts w:hint="eastAsia" w:ascii="宋体" w:hAnsi="宋体" w:cs="宋体"/>
          <w:color w:val="000000" w:themeColor="text1"/>
          <w:sz w:val="28"/>
          <w:szCs w:val="28"/>
          <w:highlight w:val="none"/>
        </w:rPr>
        <w:t xml:space="preserve">、投标函</w:t>
      </w:r>
      <w:r>
        <w:rPr>
          <w:rFonts w:hint="eastAsia" w:ascii="宋体" w:hAnsi="宋体" w:cs="宋体"/>
          <w:color w:val="000000" w:themeColor="text1"/>
          <w:sz w:val="28"/>
          <w:szCs w:val="28"/>
          <w:highlight w:val="none"/>
        </w:rPr>
      </w:r>
      <w:r>
        <w:rPr>
          <w:color w:val="000000" w:themeColor="text1"/>
        </w:rPr>
      </w:r>
    </w:p>
    <w:p>
      <w:pPr>
        <w:pStyle w:val="873"/>
        <w:ind w:firstLine="560"/>
        <w:spacing w:line="600" w:lineRule="exact"/>
        <w:rPr>
          <w:rFonts w:hint="eastAsia" w:ascii="宋体" w:hAnsi="宋体" w:cs="宋体"/>
          <w:color w:val="000000" w:themeColor="text1"/>
          <w:sz w:val="28"/>
          <w:szCs w:val="28"/>
          <w:highlight w:val="none"/>
        </w:rPr>
        <w:outlineLvl w:val="0"/>
      </w:pPr>
      <w:r>
        <w:rPr>
          <w:rFonts w:hint="eastAsia" w:ascii="宋体" w:hAnsi="宋体" w:cs="宋体"/>
          <w:color w:val="000000" w:themeColor="text1"/>
          <w:sz w:val="28"/>
          <w:szCs w:val="28"/>
          <w:highlight w:val="none"/>
          <w:lang w:val="en-US" w:eastAsia="zh-CN"/>
        </w:rPr>
        <w:t xml:space="preserve">四</w:t>
      </w:r>
      <w:r>
        <w:rPr>
          <w:rFonts w:hint="eastAsia" w:ascii="宋体" w:hAnsi="宋体" w:cs="宋体"/>
          <w:color w:val="000000" w:themeColor="text1"/>
          <w:sz w:val="28"/>
          <w:szCs w:val="28"/>
          <w:highlight w:val="none"/>
        </w:rPr>
        <w:t xml:space="preserve">、开标一览表</w:t>
      </w:r>
      <w:r>
        <w:rPr>
          <w:rFonts w:hint="eastAsia" w:ascii="宋体" w:hAnsi="宋体" w:cs="宋体"/>
          <w:color w:val="000000" w:themeColor="text1"/>
          <w:sz w:val="28"/>
          <w:szCs w:val="28"/>
          <w:highlight w:val="none"/>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五、核心产品品牌一览表</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六、投标分项报价表</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七、技术要求响应及偏离表</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八、商务要求响应及偏离表</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九、中小企业声明函（如有）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十一、联合体协议（如有）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3"/>
        <w:ind w:firstLine="560"/>
        <w:spacing w:line="600" w:lineRule="exact"/>
        <w:rPr>
          <w:rFonts w:hint="eastAsia" w:ascii="宋体" w:hAnsi="宋体" w:eastAsia="宋体" w:cs="宋体"/>
          <w:color w:val="000000" w:themeColor="text1"/>
          <w:sz w:val="28"/>
          <w:szCs w:val="28"/>
          <w:highlight w:val="none"/>
        </w:rPr>
        <w:outlineLvl w:val="0"/>
      </w:pPr>
      <w:r>
        <w:rPr>
          <w:rFonts w:hint="eastAsia" w:ascii="宋体" w:hAnsi="宋体" w:eastAsia="宋体" w:cs="宋体"/>
          <w:b w:val="0"/>
          <w:bCs w:val="0"/>
          <w:i w:val="0"/>
          <w:color w:val="000000" w:themeColor="text1"/>
          <w:sz w:val="28"/>
          <w:szCs w:val="28"/>
          <w:highlight w:val="none"/>
          <w:u w:val="none"/>
          <w:lang w:val="en-US" w:eastAsia="zh-CN"/>
        </w:rPr>
        <w:t xml:space="preserve">十三、分包情况说明及分包意向协议（如有）</w:t>
      </w:r>
      <w:r>
        <w:rPr>
          <w:rFonts w:hint="eastAsia" w:ascii="宋体" w:hAnsi="宋体" w:eastAsia="宋体" w:cs="宋体"/>
          <w:color w:val="000000" w:themeColor="text1"/>
          <w:sz w:val="28"/>
          <w:szCs w:val="28"/>
          <w:highlight w:val="none"/>
          <w:lang w:val="en-US" w:eastAsia="zh-CN"/>
        </w:rPr>
      </w:r>
      <w:r>
        <w:rPr>
          <w:color w:val="000000" w:themeColor="text1"/>
        </w:rPr>
      </w:r>
    </w:p>
    <w:p>
      <w:pPr>
        <w:pStyle w:val="873"/>
        <w:ind w:firstLine="560"/>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pStyle w:val="87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91"/>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91"/>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91"/>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91"/>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3"/>
        <w:rPr>
          <w:rFonts w:hint="eastAsia" w:ascii="黑体" w:hAnsi="黑体" w:eastAsia="黑体" w:cs="Times New Roman"/>
          <w:i/>
          <w:color w:val="000000" w:themeColor="text1"/>
          <w:sz w:val="32"/>
          <w:szCs w:val="32"/>
          <w:highlight w:val="none"/>
          <w:u w:val="single"/>
        </w:rPr>
      </w:pPr>
      <w:r>
        <w:rPr>
          <w:rFonts w:hint="eastAsia" w:ascii="黑体" w:hAnsi="黑体" w:eastAsia="黑体" w:cs="Times New Roman"/>
          <w:i/>
          <w:color w:val="000000" w:themeColor="text1"/>
          <w:sz w:val="32"/>
          <w:szCs w:val="32"/>
          <w:highlight w:val="none"/>
          <w:u w:val="single"/>
          <w:lang w:val="en-US" w:eastAsia="zh-CN"/>
        </w:rPr>
      </w:r>
      <w:r>
        <w:rPr>
          <w:color w:val="000000" w:themeColor="text1"/>
        </w:rPr>
      </w:r>
    </w:p>
    <w:p>
      <w:pPr>
        <w:pStyle w:val="873"/>
        <w:rPr>
          <w:rFonts w:hint="eastAsia" w:ascii="黑体" w:hAnsi="黑体" w:eastAsia="黑体" w:cs="Times New Roman"/>
          <w:i/>
          <w:color w:val="000000" w:themeColor="text1"/>
          <w:sz w:val="32"/>
          <w:szCs w:val="32"/>
          <w:highlight w:val="none"/>
          <w:u w:val="single"/>
        </w:rPr>
      </w:pPr>
      <w:r>
        <w:rPr>
          <w:rFonts w:hint="eastAsia" w:ascii="黑体" w:hAnsi="黑体" w:eastAsia="黑体" w:cs="Times New Roman"/>
          <w:i/>
          <w:color w:val="000000" w:themeColor="text1"/>
          <w:sz w:val="32"/>
          <w:szCs w:val="32"/>
          <w:highlight w:val="none"/>
          <w:u w:val="single"/>
          <w:lang w:val="en-US" w:eastAsia="zh-CN"/>
        </w:rPr>
      </w:r>
      <w:r>
        <w:rPr>
          <w:color w:val="000000" w:themeColor="text1"/>
        </w:rPr>
      </w:r>
    </w:p>
    <w:p>
      <w:pPr>
        <w:pStyle w:val="873"/>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黑体" w:hAnsi="黑体" w:eastAsia="黑体" w:cs="Times New Roman"/>
          <w:i w:val="0"/>
          <w:color w:val="000000" w:themeColor="text1"/>
          <w:sz w:val="32"/>
          <w:szCs w:val="32"/>
          <w:highlight w:val="none"/>
          <w:u w:val="none"/>
          <w:lang w:val="en-US" w:eastAsia="zh-CN"/>
        </w:rPr>
        <w:t xml:space="preserve">一、信用承诺函</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rPr>
        <w:t xml:space="preserve">信用承诺函</w:t>
      </w:r>
      <w:r>
        <w:rPr>
          <w:rFonts w:hint="eastAsia" w:ascii="方正小标宋简体" w:hAnsi="方正小标宋简体" w:eastAsia="方正小标宋简体" w:cs="方正小标宋简体"/>
          <w:color w:val="000000" w:themeColor="text1"/>
          <w:sz w:val="32"/>
          <w:szCs w:val="32"/>
          <w:highlight w:val="none"/>
          <w:lang w:val="en-US"/>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rFonts w:hint="eastAsia" w:ascii="宋体" w:hAnsi="宋体" w:cs="Times New Roman"/>
          <w:color w:val="000000" w:themeColor="text1"/>
          <w:sz w:val="24"/>
          <w:szCs w:val="24"/>
          <w:highlight w:val="none"/>
          <w:lang w:eastAsia="zh-CN"/>
        </w:rPr>
        <w:t xml:space="preserve">投标人</w:t>
      </w:r>
      <w:r>
        <w:rPr>
          <w:rFonts w:hint="eastAsia" w:ascii="宋体" w:hAnsi="宋体" w:eastAsia="宋体" w:cs="Times New Roman"/>
          <w:color w:val="000000" w:themeColor="text1"/>
          <w:sz w:val="24"/>
          <w:szCs w:val="24"/>
          <w:highlight w:val="none"/>
        </w:rPr>
        <w:t xml:space="preserve">名称）郑重承诺</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符合下列要求：</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一</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具有独立承担民事责任的能力；</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二</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具有良好的商业信誉和健全的财务会计制度；</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三</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具有履行合同所必需的设备和专业技术能力；</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四</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有依法缴纳税收和社会保障资金的良好记录；</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五</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参加政府采购活动前三年内，在经营活动中没有重大违法记录</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3"/>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六</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七</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未参加此项目的</w:t>
      </w:r>
      <w:r>
        <w:rPr>
          <w:rFonts w:hint="eastAsia" w:ascii="宋体" w:hAnsi="宋体" w:eastAsia="宋体" w:cs="Times New Roman"/>
          <w:color w:val="000000" w:themeColor="text1"/>
          <w:sz w:val="24"/>
          <w:szCs w:val="24"/>
          <w:highlight w:val="none"/>
        </w:rPr>
        <w:t xml:space="preserve">整体设计、规范编制或者项目管理、监理、检测等服务</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如果我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中标，将在中标结果公示后七个工作日内向采购人提供下列材料核验：</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营业执照副本或事业单位法人登记证书</w:t>
      </w:r>
      <w:r>
        <w:rPr>
          <w:rFonts w:hint="eastAsia" w:ascii="宋体" w:hAnsi="宋体" w:cs="Times New Roman"/>
          <w:color w:val="000000" w:themeColor="text1"/>
          <w:sz w:val="24"/>
          <w:szCs w:val="24"/>
          <w:highlight w:val="none"/>
          <w:lang w:val="en-US" w:eastAsia="zh-CN"/>
        </w:rPr>
        <w:t xml:space="preserve">或其他证明材料</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履行合同所必需的设备和专业技术能力</w:t>
      </w:r>
      <w:r>
        <w:rPr>
          <w:rFonts w:hint="eastAsia" w:ascii="宋体" w:hAnsi="宋体" w:eastAsia="宋体" w:cs="Times New Roman"/>
          <w:color w:val="000000" w:themeColor="text1"/>
          <w:sz w:val="24"/>
          <w:szCs w:val="24"/>
          <w:highlight w:val="none"/>
          <w:lang w:eastAsia="zh-CN"/>
        </w:rPr>
        <w:t xml:space="preserve">证明材料；</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themeColor="text1"/>
          <w:sz w:val="24"/>
          <w:szCs w:val="24"/>
          <w:highlight w:val="none"/>
        </w:rPr>
      </w:r>
      <w:r>
        <w:rPr>
          <w:color w:val="000000" w:themeColor="text1"/>
        </w:rPr>
      </w:r>
    </w:p>
    <w:p>
      <w:pPr>
        <w:pStyle w:val="873"/>
        <w:ind w:firstLine="492"/>
        <w:spacing w:line="460" w:lineRule="exact"/>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我</w:t>
      </w:r>
      <w:r>
        <w:rPr>
          <w:rFonts w:hint="eastAsia"/>
          <w:color w:val="000000" w:themeColor="text1"/>
          <w:sz w:val="24"/>
          <w:szCs w:val="24"/>
          <w:highlight w:val="none"/>
          <w:lang w:eastAsia="zh-CN"/>
        </w:rPr>
        <w:t xml:space="preserve">公司（单位）</w:t>
      </w:r>
      <w:r>
        <w:rPr>
          <w:rFonts w:hint="eastAsia"/>
          <w:color w:val="000000" w:themeColor="text1"/>
          <w:sz w:val="24"/>
          <w:szCs w:val="24"/>
          <w:highlight w:val="none"/>
        </w:rPr>
        <w:t xml:space="preserve">对上述承诺</w:t>
      </w:r>
      <w:r>
        <w:rPr>
          <w:rFonts w:hint="eastAsia"/>
          <w:color w:val="000000" w:themeColor="text1"/>
          <w:sz w:val="24"/>
          <w:szCs w:val="24"/>
          <w:highlight w:val="none"/>
          <w:lang w:eastAsia="zh-CN"/>
        </w:rPr>
        <w:t xml:space="preserve">内容</w:t>
      </w:r>
      <w:r>
        <w:rPr>
          <w:rFonts w:hint="eastAsia"/>
          <w:color w:val="000000" w:themeColor="text1"/>
          <w:sz w:val="24"/>
          <w:szCs w:val="24"/>
          <w:highlight w:val="none"/>
        </w:rPr>
        <w:t xml:space="preserve">的真实性</w:t>
      </w:r>
      <w:r>
        <w:rPr>
          <w:rFonts w:hint="eastAsia"/>
          <w:color w:val="000000" w:themeColor="text1"/>
          <w:sz w:val="24"/>
          <w:szCs w:val="24"/>
          <w:highlight w:val="none"/>
          <w:lang w:eastAsia="zh-CN"/>
        </w:rPr>
        <w:t xml:space="preserve">、合法性、有效性</w:t>
      </w:r>
      <w:r>
        <w:rPr>
          <w:rFonts w:hint="eastAsia"/>
          <w:color w:val="000000" w:themeColor="text1"/>
          <w:sz w:val="24"/>
          <w:szCs w:val="24"/>
          <w:highlight w:val="none"/>
        </w:rPr>
        <w:t xml:space="preserve">负责，如有虚假，将依法承担相应责任。</w:t>
      </w:r>
      <w:r>
        <w:rPr>
          <w:rFonts w:hint="eastAsia"/>
          <w:color w:val="000000" w:themeColor="text1"/>
          <w:sz w:val="24"/>
          <w:szCs w:val="24"/>
          <w:highlight w:val="none"/>
        </w:rPr>
      </w:r>
      <w:r>
        <w:rPr>
          <w:color w:val="000000" w:themeColor="text1"/>
        </w:rPr>
      </w:r>
    </w:p>
    <w:p>
      <w:pPr>
        <w:pStyle w:val="873"/>
        <w:ind w:firstLine="492"/>
        <w:spacing w:line="460" w:lineRule="exact"/>
        <w:rPr>
          <w:color w:val="000000" w:themeColor="text1"/>
          <w:sz w:val="24"/>
          <w:szCs w:val="24"/>
          <w:highlight w:val="none"/>
        </w:rPr>
      </w:pPr>
      <w:r>
        <w:rPr>
          <w:color w:val="000000" w:themeColor="text1"/>
          <w:sz w:val="24"/>
          <w:szCs w:val="24"/>
          <w:highlight w:val="none"/>
        </w:rPr>
      </w:r>
      <w:r>
        <w:rPr>
          <w:color w:val="000000" w:themeColor="text1"/>
        </w:rPr>
      </w:r>
    </w:p>
    <w:p>
      <w:pPr>
        <w:pStyle w:val="992"/>
        <w:rPr>
          <w:color w:val="000000" w:themeColor="text1"/>
          <w:sz w:val="24"/>
          <w:szCs w:val="24"/>
          <w:highlight w:val="none"/>
        </w:rPr>
      </w:pPr>
      <w:r>
        <w:rPr>
          <w:color w:val="000000" w:themeColor="text1"/>
          <w:sz w:val="24"/>
          <w:szCs w:val="24"/>
          <w:highlight w:val="none"/>
        </w:rPr>
      </w:r>
      <w:r>
        <w:rPr>
          <w:color w:val="000000" w:themeColor="text1"/>
        </w:rPr>
      </w:r>
    </w:p>
    <w:p>
      <w:pPr>
        <w:pStyle w:val="873"/>
        <w:ind w:right="180" w:firstLine="360"/>
        <w:jc w:val="right"/>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投标人</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rFonts w:hint="eastAsia" w:ascii="宋体" w:hAnsi="宋体"/>
          <w:color w:val="000000" w:themeColor="text1"/>
          <w:sz w:val="24"/>
          <w:szCs w:val="24"/>
          <w:highlight w:val="none"/>
        </w:rPr>
      </w:r>
      <w:r>
        <w:rPr>
          <w:color w:val="000000" w:themeColor="text1"/>
        </w:rPr>
      </w:r>
    </w:p>
    <w:p>
      <w:pPr>
        <w:pStyle w:val="873"/>
        <w:ind w:firstLine="6240"/>
        <w:spacing w:line="560" w:lineRule="exact"/>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期：</w:t>
      </w:r>
      <w:r>
        <w:rPr>
          <w:rFonts w:hint="eastAsia" w:ascii="宋体" w:hAnsi="宋体"/>
          <w:color w:val="000000" w:themeColor="text1"/>
          <w:sz w:val="24"/>
          <w:szCs w:val="24"/>
          <w:highlight w:val="none"/>
        </w:rPr>
      </w:r>
      <w:r>
        <w:rPr>
          <w:color w:val="000000" w:themeColor="text1"/>
        </w:rPr>
      </w:r>
    </w:p>
    <w:p>
      <w:pPr>
        <w:pStyle w:val="873"/>
        <w:rPr>
          <w:color w:val="000000" w:themeColor="text1"/>
          <w:sz w:val="24"/>
          <w:szCs w:val="24"/>
          <w:highlight w:val="none"/>
        </w:rPr>
      </w:pPr>
      <w:r>
        <w:rPr>
          <w:color w:val="000000" w:themeColor="text1"/>
          <w:sz w:val="24"/>
          <w:szCs w:val="24"/>
          <w:highlight w:val="none"/>
        </w:rPr>
      </w:r>
      <w:r>
        <w:rPr>
          <w:color w:val="000000" w:themeColor="text1"/>
        </w:rPr>
      </w:r>
    </w:p>
    <w:p>
      <w:pPr>
        <w:pStyle w:val="873"/>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3"/>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宋体" w:hAnsi="宋体"/>
          <w:b w:val="0"/>
          <w:bCs w:val="0"/>
          <w:color w:val="000000" w:themeColor="text1"/>
          <w:sz w:val="24"/>
          <w:szCs w:val="24"/>
          <w:highlight w:val="none"/>
          <w:lang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二</w:t>
      </w:r>
      <w:r>
        <w:rPr>
          <w:rFonts w:hint="eastAsia" w:ascii="黑体" w:hAnsi="黑体" w:eastAsia="黑体" w:cs="Times New Roman"/>
          <w:i w:val="0"/>
          <w:color w:val="000000" w:themeColor="text1"/>
          <w:sz w:val="32"/>
          <w:szCs w:val="32"/>
          <w:highlight w:val="none"/>
          <w:u w:val="none"/>
        </w:rPr>
        <w:t xml:space="preserve">、</w:t>
      </w:r>
      <w:r>
        <w:rPr>
          <w:rFonts w:hint="eastAsia" w:ascii="黑体" w:hAnsi="黑体" w:eastAsia="黑体" w:cs="Times New Roman"/>
          <w:i w:val="0"/>
          <w:color w:val="000000" w:themeColor="text1"/>
          <w:sz w:val="32"/>
          <w:szCs w:val="32"/>
          <w:highlight w:val="none"/>
          <w:u w:val="none"/>
          <w:lang w:eastAsia="zh-CN"/>
        </w:rPr>
        <w:t xml:space="preserve">法定代表人授权委托书</w:t>
      </w:r>
      <w:r>
        <w:rPr>
          <w:rFonts w:hint="eastAsia" w:ascii="黑体" w:hAnsi="黑体" w:eastAsia="黑体" w:cs="Times New Roman"/>
          <w:i w:val="0"/>
          <w:color w:val="000000" w:themeColor="text1"/>
          <w:sz w:val="32"/>
          <w:szCs w:val="32"/>
          <w:highlight w:val="none"/>
          <w:u w:val="none"/>
          <w:lang w:eastAsia="zh-CN"/>
        </w:rPr>
      </w:r>
      <w:r>
        <w:rPr>
          <w:color w:val="000000" w:themeColor="text1"/>
        </w:rPr>
      </w:r>
    </w:p>
    <w:p>
      <w:pPr>
        <w:pStyle w:val="873"/>
        <w:jc w:val="center"/>
        <w:spacing w:line="420" w:lineRule="exact"/>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962"/>
        <w:ind w:firstLine="480"/>
        <w:spacing w:line="42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本人</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（姓名）</w:t>
      </w:r>
      <w:r>
        <w:rPr>
          <w:rFonts w:hint="eastAsia"/>
          <w:color w:val="000000" w:themeColor="text1"/>
          <w:sz w:val="24"/>
          <w:szCs w:val="24"/>
          <w:highlight w:val="none"/>
          <w:lang w:val="en-US" w:eastAsia="zh-CN"/>
        </w:rPr>
        <w:t xml:space="preserve">系</w:t>
      </w:r>
      <w:r>
        <w:rPr>
          <w:rFonts w:hint="eastAsia" w:ascii="宋体" w:hAnsi="宋体" w:eastAsia="宋体" w:cs="宋体"/>
          <w:color w:val="000000" w:themeColor="text1"/>
          <w:sz w:val="24"/>
          <w:szCs w:val="24"/>
          <w:highlight w:val="none"/>
          <w:u w:val="single"/>
        </w:rPr>
        <w:t xml:space="preserve">            </w:t>
      </w:r>
      <w:r>
        <w:rPr>
          <w:rFonts w:hint="eastAsia"/>
          <w:color w:val="000000" w:themeColor="text1"/>
          <w:sz w:val="24"/>
          <w:szCs w:val="24"/>
          <w:highlight w:val="none"/>
        </w:rPr>
        <w:t xml:space="preserve">（投标人名称）</w:t>
      </w:r>
      <w:r>
        <w:rPr>
          <w:rFonts w:hint="eastAsia"/>
          <w:color w:val="000000" w:themeColor="text1"/>
          <w:sz w:val="24"/>
          <w:szCs w:val="24"/>
          <w:highlight w:val="none"/>
          <w:lang w:val="en-US" w:eastAsia="zh-CN"/>
        </w:rPr>
        <w:t xml:space="preserve">的法定代表人（单位负责人），现代表我单位授权委托</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（姓名，职务）为我方合法代理人参加</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（项目编号）</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（项目名称）</w:t>
      </w:r>
      <w:r>
        <w:rPr>
          <w:rFonts w:hint="eastAsia"/>
          <w:color w:val="000000" w:themeColor="text1"/>
          <w:sz w:val="24"/>
          <w:szCs w:val="24"/>
          <w:highlight w:val="none"/>
          <w:lang w:val="en-US" w:eastAsia="zh-CN"/>
        </w:rPr>
        <w:t xml:space="preserve">的政府采购活动，由其代表我方办理上述项目在投标、开标、澄清确认过程中</w:t>
      </w:r>
      <w:r>
        <w:rPr>
          <w:rFonts w:hint="eastAsia"/>
          <w:color w:val="000000" w:themeColor="text1"/>
          <w:sz w:val="24"/>
          <w:szCs w:val="24"/>
          <w:highlight w:val="none"/>
        </w:rPr>
        <w:t xml:space="preserve">的</w:t>
      </w:r>
      <w:r>
        <w:rPr>
          <w:rFonts w:hint="eastAsia"/>
          <w:color w:val="000000" w:themeColor="text1"/>
          <w:sz w:val="24"/>
          <w:szCs w:val="24"/>
          <w:highlight w:val="none"/>
          <w:lang w:val="en-US" w:eastAsia="zh-CN"/>
        </w:rPr>
        <w:t xml:space="preserve">相关事宜</w:t>
      </w:r>
      <w:r>
        <w:rPr>
          <w:rFonts w:hint="eastAsia"/>
          <w:color w:val="000000" w:themeColor="text1"/>
          <w:sz w:val="24"/>
          <w:szCs w:val="24"/>
          <w:highlight w:val="none"/>
          <w:lang w:eastAsia="zh-CN"/>
        </w:rPr>
        <w:t xml:space="preserve">，其法律后果由我方承担</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委托期限：自本授权委托书签署之日起至投标有效期届满之日止。</w:t>
      </w:r>
      <w:r>
        <w:rPr>
          <w:rFonts w:hint="eastAsia"/>
          <w:color w:val="000000" w:themeColor="text1"/>
          <w:sz w:val="24"/>
          <w:szCs w:val="24"/>
          <w:highlight w:val="none"/>
        </w:rPr>
      </w:r>
      <w:r>
        <w:rPr>
          <w:color w:val="000000" w:themeColor="text1"/>
        </w:rPr>
      </w:r>
    </w:p>
    <w:p>
      <w:pPr>
        <w:pStyle w:val="962"/>
        <w:ind w:firstLine="480"/>
        <w:spacing w:line="480" w:lineRule="exact"/>
        <w:tabs>
          <w:tab w:val="left" w:pos="360" w:leader="none"/>
        </w:tabs>
        <w:rPr>
          <w:rFonts w:eastAsia="宋体"/>
          <w:color w:val="000000" w:themeColor="text1"/>
          <w:sz w:val="24"/>
          <w:szCs w:val="24"/>
          <w:highlight w:val="none"/>
        </w:rPr>
      </w:pPr>
      <w:r>
        <w:rPr>
          <w:rFonts w:hint="eastAsia"/>
          <w:color w:val="000000" w:themeColor="text1"/>
          <w:sz w:val="24"/>
          <w:szCs w:val="24"/>
          <w:highlight w:val="none"/>
        </w:rPr>
        <w:t xml:space="preserve">代理人无转委托权</w:t>
      </w:r>
      <w:r>
        <w:rPr>
          <w:rFonts w:hint="eastAsia"/>
          <w:color w:val="000000" w:themeColor="text1"/>
          <w:sz w:val="24"/>
          <w:szCs w:val="24"/>
          <w:highlight w:val="none"/>
          <w:lang w:val="en-US" w:eastAsia="zh-CN"/>
        </w:rPr>
        <w:t xml:space="preserve">。</w:t>
      </w:r>
      <w:r>
        <w:rPr>
          <w:rFonts w:eastAsia="宋体"/>
          <w:color w:val="000000" w:themeColor="text1"/>
          <w:sz w:val="24"/>
          <w:szCs w:val="24"/>
          <w:highlight w:val="none"/>
          <w:lang w:val="en-US" w:eastAsia="zh-CN"/>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投标人名称（加盖公章）：________________</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代理人（签字或签章）：________________ </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lang w:val="en-US" w:eastAsia="zh-CN"/>
        </w:rPr>
        <w:t xml:space="preserve">代理人联系方式（手机号码）：</w:t>
      </w:r>
      <w:r>
        <w:rPr>
          <w:rFonts w:hint="eastAsia" w:ascii="Times New Roman" w:hAnsi="Times New Roman" w:eastAsia="宋体" w:cs="Times New Roman"/>
          <w:i w:val="0"/>
          <w:color w:val="000000" w:themeColor="text1"/>
          <w:sz w:val="24"/>
          <w:szCs w:val="24"/>
          <w:highlight w:val="none"/>
          <w:u w:val="none"/>
        </w:rPr>
        <w:t xml:space="preserve">________________</w:t>
      </w:r>
      <w:r>
        <w:rPr>
          <w:rFonts w:hint="eastAsia" w:ascii="Times New Roman" w:hAnsi="Times New Roman" w:eastAsia="宋体" w:cs="Times New Roman"/>
          <w:i w:val="0"/>
          <w:color w:val="000000" w:themeColor="text1"/>
          <w:sz w:val="24"/>
          <w:szCs w:val="24"/>
          <w:highlight w:val="none"/>
          <w:u w:val="none"/>
          <w:lang w:val="en-US" w:eastAsia="zh-CN"/>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日期：_____年______月______日</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62"/>
        <w:ind w:firstLine="480"/>
        <w:spacing w:line="480" w:lineRule="exact"/>
        <w:tabs>
          <w:tab w:val="left" w:pos="360" w:leader="none"/>
        </w:tabs>
        <w:rPr>
          <w:rFonts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附：法定代表人（单位负责人）及代理人</w:t>
      </w:r>
      <w:r>
        <w:rPr>
          <w:rFonts w:hint="eastAsia" w:ascii="Times New Roman" w:hAnsi="Times New Roman" w:eastAsia="宋体" w:cs="Times New Roman"/>
          <w:i w:val="0"/>
          <w:color w:val="000000" w:themeColor="text1"/>
          <w:sz w:val="24"/>
          <w:szCs w:val="24"/>
          <w:highlight w:val="none"/>
          <w:u w:val="none"/>
          <w:lang w:val="en-US" w:eastAsia="zh-CN"/>
        </w:rPr>
        <w:t xml:space="preserve">有效</w:t>
      </w:r>
      <w:r>
        <w:rPr>
          <w:rFonts w:hint="eastAsia" w:ascii="Times New Roman" w:hAnsi="Times New Roman" w:eastAsia="宋体" w:cs="Times New Roman"/>
          <w:i w:val="0"/>
          <w:color w:val="000000" w:themeColor="text1"/>
          <w:sz w:val="24"/>
          <w:szCs w:val="24"/>
          <w:highlight w:val="none"/>
          <w:u w:val="none"/>
        </w:rPr>
        <w:t xml:space="preserve">身份证</w:t>
      </w:r>
      <w:r>
        <w:rPr>
          <w:rFonts w:hint="eastAsia" w:ascii="Times New Roman" w:hAnsi="Times New Roman" w:eastAsia="宋体" w:cs="Times New Roman"/>
          <w:i w:val="0"/>
          <w:color w:val="000000" w:themeColor="text1"/>
          <w:sz w:val="24"/>
          <w:szCs w:val="24"/>
          <w:highlight w:val="none"/>
          <w:u w:val="none"/>
          <w:lang w:val="en-US" w:eastAsia="zh-CN"/>
        </w:rPr>
        <w:t xml:space="preserve">明文件</w:t>
      </w:r>
      <w:r>
        <w:rPr>
          <w:rFonts w:ascii="Times New Roman" w:hAnsi="Times New Roman" w:eastAsia="宋体" w:cs="Times New Roman"/>
          <w:i w:val="0"/>
          <w:color w:val="000000" w:themeColor="text1"/>
          <w:sz w:val="24"/>
          <w:szCs w:val="24"/>
          <w:highlight w:val="none"/>
          <w:u w:val="none"/>
          <w:lang w:val="en-US" w:eastAsia="zh-CN"/>
        </w:rPr>
      </w:r>
      <w:r>
        <w:rPr>
          <w:color w:val="000000" w:themeColor="text1"/>
        </w:rPr>
      </w:r>
    </w:p>
    <w:p>
      <w:pPr>
        <w:pStyle w:val="888"/>
        <w:ind w:firstLine="0"/>
        <w:rPr>
          <w:rFonts w:hint="eastAsia"/>
          <w:color w:val="000000" w:themeColor="text1"/>
          <w:highlight w:val="none"/>
        </w:rPr>
      </w:pPr>
      <w:r>
        <w:rPr>
          <w:rFonts w:hint="eastAsia"/>
          <w:color w:val="000000" w:themeColor="text1"/>
          <w:highlight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说明：</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1.若</w:t>
      </w:r>
      <w:r>
        <w:rPr>
          <w:rFonts w:hint="eastAsia" w:ascii="Times New Roman" w:hAnsi="Times New Roman" w:eastAsia="宋体" w:cs="Times New Roman"/>
          <w:bCs w:val="0"/>
          <w:color w:val="000000" w:themeColor="text1"/>
          <w:sz w:val="24"/>
          <w:szCs w:val="24"/>
          <w:highlight w:val="none"/>
          <w:lang w:val="en-US" w:eastAsia="zh-CN"/>
        </w:rPr>
        <w:t xml:space="preserve">投标人</w:t>
      </w:r>
      <w:r>
        <w:rPr>
          <w:rFonts w:hint="eastAsia" w:ascii="Times New Roman" w:hAnsi="Times New Roman" w:eastAsia="宋体" w:cs="Times New Roman"/>
          <w:bCs w:val="0"/>
          <w:color w:val="000000" w:themeColor="text1"/>
          <w:sz w:val="24"/>
          <w:szCs w:val="24"/>
          <w:highlight w:val="none"/>
        </w:rPr>
        <w:t xml:space="preserve">为事业单位或其他组织或分支机构</w:t>
      </w:r>
      <w:r>
        <w:rPr>
          <w:rFonts w:hint="eastAsia" w:ascii="Times New Roman" w:hAnsi="Times New Roman" w:eastAsia="宋体" w:cs="Times New Roman"/>
          <w:bCs w:val="0"/>
          <w:color w:val="000000" w:themeColor="text1"/>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themeColor="text1"/>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2.当</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为法定代表人（或上述情况的单位负责人）时，</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签字或</w:t>
      </w:r>
      <w:r>
        <w:rPr>
          <w:rFonts w:hint="eastAsia" w:ascii="Times New Roman" w:hAnsi="Times New Roman" w:eastAsia="宋体" w:cs="Times New Roman"/>
          <w:bCs w:val="0"/>
          <w:color w:val="000000" w:themeColor="text1"/>
          <w:sz w:val="24"/>
          <w:szCs w:val="24"/>
          <w:highlight w:val="none"/>
          <w:lang w:val="en-US" w:eastAsia="zh-CN"/>
        </w:rPr>
        <w:t xml:space="preserve">签</w:t>
      </w:r>
      <w:r>
        <w:rPr>
          <w:rFonts w:hint="eastAsia" w:ascii="Times New Roman" w:hAnsi="Times New Roman" w:eastAsia="宋体" w:cs="Times New Roman"/>
          <w:bCs w:val="0"/>
          <w:color w:val="000000" w:themeColor="text1"/>
          <w:sz w:val="24"/>
          <w:szCs w:val="24"/>
          <w:highlight w:val="none"/>
        </w:rPr>
        <w:t xml:space="preserve">章</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”处可不用再重复签字或</w:t>
      </w:r>
      <w:r>
        <w:rPr>
          <w:rFonts w:hint="eastAsia" w:ascii="Times New Roman" w:hAnsi="Times New Roman" w:eastAsia="宋体" w:cs="Times New Roman"/>
          <w:bCs w:val="0"/>
          <w:color w:val="000000" w:themeColor="text1"/>
          <w:sz w:val="24"/>
          <w:szCs w:val="24"/>
          <w:highlight w:val="none"/>
          <w:lang w:val="en-US" w:eastAsia="zh-CN"/>
        </w:rPr>
        <w:t xml:space="preserve">签</w:t>
      </w:r>
      <w:r>
        <w:rPr>
          <w:rFonts w:hint="eastAsia" w:ascii="Times New Roman" w:hAnsi="Times New Roman" w:eastAsia="宋体" w:cs="Times New Roman"/>
          <w:bCs w:val="0"/>
          <w:color w:val="000000" w:themeColor="text1"/>
          <w:sz w:val="24"/>
          <w:szCs w:val="24"/>
          <w:highlight w:val="none"/>
        </w:rPr>
        <w:t xml:space="preserve">章。</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3.投标人</w:t>
      </w:r>
      <w:r>
        <w:rPr>
          <w:rFonts w:hint="eastAsia" w:ascii="Times New Roman" w:hAnsi="Times New Roman" w:eastAsia="宋体" w:cs="Times New Roman"/>
          <w:bCs w:val="0"/>
          <w:color w:val="000000" w:themeColor="text1"/>
          <w:sz w:val="24"/>
          <w:szCs w:val="24"/>
          <w:highlight w:val="none"/>
        </w:rPr>
        <w:t xml:space="preserve">为自然人的，可不提供本《</w:t>
      </w:r>
      <w:r>
        <w:rPr>
          <w:rFonts w:hint="eastAsia" w:ascii="Times New Roman" w:hAnsi="Times New Roman" w:eastAsia="宋体" w:cs="Times New Roman"/>
          <w:bCs w:val="0"/>
          <w:color w:val="000000" w:themeColor="text1"/>
          <w:sz w:val="24"/>
          <w:szCs w:val="24"/>
          <w:highlight w:val="none"/>
          <w:lang w:val="en-US" w:eastAsia="zh-CN"/>
        </w:rPr>
        <w:t xml:space="preserve">法定代表人</w:t>
      </w:r>
      <w:r>
        <w:rPr>
          <w:rFonts w:hint="eastAsia" w:ascii="Times New Roman" w:hAnsi="Times New Roman" w:eastAsia="宋体" w:cs="Times New Roman"/>
          <w:bCs w:val="0"/>
          <w:color w:val="000000" w:themeColor="text1"/>
          <w:sz w:val="24"/>
          <w:szCs w:val="24"/>
          <w:highlight w:val="none"/>
        </w:rPr>
        <w:t xml:space="preserve">授权委托书》。</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4</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Cs w:val="0"/>
          <w:color w:val="000000" w:themeColor="text1"/>
          <w:sz w:val="24"/>
          <w:szCs w:val="24"/>
          <w:highlight w:val="none"/>
          <w:lang w:val="en-US" w:eastAsia="zh-CN"/>
        </w:rPr>
        <w:t xml:space="preserve">投标人应</w:t>
      </w:r>
      <w:r>
        <w:rPr>
          <w:rFonts w:hint="eastAsia" w:ascii="Times New Roman" w:hAnsi="Times New Roman" w:eastAsia="宋体" w:cs="Times New Roman"/>
          <w:bCs w:val="0"/>
          <w:color w:val="000000" w:themeColor="text1"/>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themeColor="text1"/>
          <w:sz w:val="24"/>
          <w:szCs w:val="24"/>
          <w:highlight w:val="none"/>
          <w:u w:val="none"/>
        </w:rPr>
        <w:t xml:space="preserve">有效</w:t>
      </w:r>
      <w:r>
        <w:rPr>
          <w:rFonts w:hint="eastAsia" w:ascii="Times New Roman" w:hAnsi="Times New Roman" w:eastAsia="宋体" w:cs="Times New Roman"/>
          <w:bCs w:val="0"/>
          <w:color w:val="000000" w:themeColor="text1"/>
          <w:sz w:val="24"/>
          <w:szCs w:val="24"/>
          <w:highlight w:val="none"/>
        </w:rPr>
        <w:t xml:space="preserve">身份证明文件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彩色复印件或者彩色扫描</w:t>
      </w:r>
      <w:r>
        <w:rPr>
          <w:rFonts w:hint="eastAsia" w:ascii="Times New Roman" w:hAnsi="Times New Roman" w:eastAsia="宋体" w:cs="Times New Roman"/>
          <w:bCs w:val="0"/>
          <w:color w:val="000000" w:themeColor="text1"/>
          <w:sz w:val="24"/>
          <w:szCs w:val="24"/>
          <w:highlight w:val="none"/>
          <w:lang w:val="en-US" w:eastAsia="zh-CN"/>
        </w:rPr>
        <w:t xml:space="preserve">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
          <w:bCs/>
          <w:color w:val="000000" w:themeColor="text1"/>
          <w:sz w:val="24"/>
          <w:szCs w:val="24"/>
          <w:highlight w:val="none"/>
        </w:rPr>
        <w:t xml:space="preserve">提供身份证的，应同时提供身份证双面</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62"/>
        <w:ind w:firstLine="480"/>
        <w:spacing w:line="480" w:lineRule="exact"/>
        <w:tabs>
          <w:tab w:val="left" w:pos="360" w:leader="none"/>
        </w:tabs>
        <w:rPr>
          <w:rFonts w:hint="eastAsia" w:ascii="Times New Roman" w:hAnsi="Times New Roman" w:eastAsia="宋体" w:cs="Times New Roman"/>
          <w:b/>
          <w:bCs/>
          <w:color w:val="000000" w:themeColor="text1"/>
          <w:sz w:val="24"/>
          <w:szCs w:val="24"/>
          <w:highlight w:val="none"/>
          <w:u w:val="none"/>
        </w:rPr>
      </w:pPr>
      <w:r>
        <w:rPr>
          <w:rFonts w:hint="eastAsia" w:ascii="Times New Roman" w:hAnsi="Times New Roman" w:eastAsia="宋体" w:cs="Times New Roman"/>
          <w:b/>
          <w:bCs/>
          <w:color w:val="000000" w:themeColor="text1"/>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themeColor="text1"/>
          <w:sz w:val="24"/>
          <w:szCs w:val="24"/>
          <w:highlight w:val="none"/>
          <w:u w:val="none"/>
        </w:rPr>
        <w:t xml:space="preserve">《</w:t>
      </w:r>
      <w:r>
        <w:rPr>
          <w:rFonts w:hint="eastAsia" w:ascii="Times New Roman" w:hAnsi="Times New Roman" w:eastAsia="宋体" w:cs="Times New Roman"/>
          <w:b/>
          <w:bCs/>
          <w:color w:val="000000" w:themeColor="text1"/>
          <w:sz w:val="24"/>
          <w:szCs w:val="24"/>
          <w:highlight w:val="none"/>
          <w:u w:val="none"/>
          <w:lang w:val="en-US" w:eastAsia="zh-CN"/>
        </w:rPr>
        <w:t xml:space="preserve">法定代表人</w:t>
      </w:r>
      <w:r>
        <w:rPr>
          <w:rFonts w:hint="eastAsia" w:ascii="Times New Roman" w:hAnsi="Times New Roman" w:eastAsia="宋体" w:cs="Times New Roman"/>
          <w:b/>
          <w:bCs/>
          <w:color w:val="000000" w:themeColor="text1"/>
          <w:sz w:val="24"/>
          <w:szCs w:val="24"/>
          <w:highlight w:val="none"/>
          <w:u w:val="none"/>
        </w:rPr>
        <w:t xml:space="preserve">授权委托书》</w:t>
      </w:r>
      <w:r>
        <w:rPr>
          <w:rFonts w:hint="eastAsia" w:ascii="Times New Roman" w:hAnsi="Times New Roman" w:eastAsia="宋体" w:cs="Times New Roman"/>
          <w:b/>
          <w:bCs/>
          <w:color w:val="000000" w:themeColor="text1"/>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themeColor="text1"/>
          <w:sz w:val="24"/>
          <w:szCs w:val="24"/>
          <w:highlight w:val="none"/>
          <w:u w:val="none"/>
          <w:lang w:val="en-US" w:eastAsia="zh-CN"/>
        </w:rPr>
      </w:r>
      <w:r>
        <w:rPr>
          <w:color w:val="000000" w:themeColor="text1"/>
        </w:rPr>
      </w:r>
    </w:p>
    <w:p>
      <w:pPr>
        <w:pStyle w:val="873"/>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3"/>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宋体" w:hAnsi="宋体"/>
          <w:b w:val="0"/>
          <w:bCs w:val="0"/>
          <w:color w:val="000000" w:themeColor="text1"/>
          <w:sz w:val="24"/>
          <w:szCs w:val="24"/>
          <w:highlight w:val="none"/>
          <w:lang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三、投标函</w:t>
      </w:r>
      <w:r>
        <w:rPr>
          <w:rFonts w:hint="eastAsia" w:ascii="黑体" w:hAnsi="黑体" w:eastAsia="黑体" w:cs="Times New Roman"/>
          <w:i w:val="0"/>
          <w:color w:val="000000" w:themeColor="text1"/>
          <w:sz w:val="32"/>
          <w:szCs w:val="32"/>
          <w:highlight w:val="none"/>
          <w:u w:val="none"/>
          <w:lang w:eastAsia="zh-CN"/>
        </w:rPr>
      </w:r>
      <w:r>
        <w:rPr>
          <w:color w:val="000000" w:themeColor="text1"/>
        </w:rPr>
      </w:r>
    </w:p>
    <w:p>
      <w:pPr>
        <w:pStyle w:val="873"/>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投标函</w:t>
      </w:r>
      <w:r>
        <w:rPr>
          <w:rFonts w:hint="eastAsia" w:ascii="方正小标宋简体" w:hAnsi="方正小标宋简体" w:eastAsia="方正小标宋简体" w:cs="方正小标宋简体"/>
          <w:color w:val="000000" w:themeColor="text1"/>
          <w:sz w:val="32"/>
          <w:szCs w:val="32"/>
          <w:highlight w:val="none"/>
          <w:lang w:val="en-US"/>
        </w:rPr>
      </w:r>
      <w:r>
        <w:rPr>
          <w:color w:val="000000" w:themeColor="text1"/>
        </w:rPr>
      </w:r>
    </w:p>
    <w:p>
      <w:pPr>
        <w:pStyle w:val="964"/>
        <w:ind w:firstLine="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致：</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none"/>
          <w:lang w:val="en-US" w:eastAsia="zh-CN"/>
        </w:rPr>
        <w:t xml:space="preserve">（采购人名称）</w:t>
      </w:r>
      <w:r>
        <w:rPr>
          <w:rFonts w:hint="eastAsia" w:ascii="宋体" w:hAnsi="宋体"/>
          <w:color w:val="000000" w:themeColor="text1"/>
          <w:szCs w:val="21"/>
          <w:highlight w:val="none"/>
        </w:rPr>
      </w:r>
      <w:r>
        <w:rPr>
          <w:color w:val="000000" w:themeColor="text1"/>
        </w:rPr>
      </w:r>
    </w:p>
    <w:p>
      <w:pPr>
        <w:pStyle w:val="964"/>
        <w:ind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根据贵方</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项目编号）</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项目名称）</w:t>
      </w:r>
      <w:r>
        <w:rPr>
          <w:rFonts w:hint="eastAsia" w:ascii="宋体" w:hAnsi="宋体" w:eastAsia="宋体" w:cs="Times New Roman"/>
          <w:color w:val="000000" w:themeColor="text1"/>
          <w:sz w:val="24"/>
          <w:szCs w:val="24"/>
          <w:highlight w:val="none"/>
          <w:u w:val="none"/>
          <w:lang w:val="en-US" w:eastAsia="zh-CN"/>
        </w:rPr>
        <w:t xml:space="preserve">的</w:t>
      </w:r>
      <w:r>
        <w:rPr>
          <w:rFonts w:hint="eastAsia" w:ascii="宋体" w:hAnsi="宋体"/>
          <w:color w:val="000000" w:themeColor="text1"/>
          <w:szCs w:val="21"/>
          <w:highlight w:val="none"/>
        </w:rPr>
        <w:t xml:space="preserve">招标文件，</w:t>
      </w:r>
      <w:r>
        <w:rPr>
          <w:rFonts w:hint="eastAsia" w:ascii="宋体" w:hAnsi="宋体"/>
          <w:color w:val="000000" w:themeColor="text1"/>
          <w:szCs w:val="21"/>
          <w:highlight w:val="none"/>
          <w:lang w:val="en-US" w:eastAsia="zh-CN"/>
        </w:rPr>
        <w:t xml:space="preserve">我方</w:t>
      </w:r>
      <w:r>
        <w:rPr>
          <w:rFonts w:hint="eastAsia" w:ascii="宋体" w:hAnsi="宋体"/>
          <w:color w:val="000000" w:themeColor="text1"/>
          <w:szCs w:val="21"/>
          <w:highlight w:val="none"/>
        </w:rPr>
        <w:t xml:space="preserve">正式</w:t>
      </w:r>
      <w:r>
        <w:rPr>
          <w:rFonts w:hint="eastAsia" w:ascii="宋体" w:hAnsi="宋体"/>
          <w:color w:val="000000" w:themeColor="text1"/>
          <w:szCs w:val="21"/>
          <w:highlight w:val="none"/>
          <w:u w:val="none"/>
          <w:lang w:val="en-US" w:eastAsia="zh-CN"/>
        </w:rPr>
        <w:t xml:space="preserve">提</w:t>
      </w:r>
      <w:r>
        <w:rPr>
          <w:rFonts w:hint="eastAsia" w:ascii="宋体" w:hAnsi="宋体" w:eastAsia="宋体" w:cs="宋体"/>
          <w:color w:val="000000" w:themeColor="text1"/>
          <w:sz w:val="24"/>
          <w:szCs w:val="24"/>
          <w:highlight w:val="none"/>
          <w:u w:val="none"/>
          <w:lang w:val="en-US" w:eastAsia="zh-CN"/>
        </w:rPr>
        <w:t xml:space="preserve">交投标函，</w:t>
      </w:r>
      <w:r>
        <w:rPr>
          <w:rFonts w:hint="eastAsia" w:ascii="宋体" w:hAnsi="宋体"/>
          <w:color w:val="000000" w:themeColor="text1"/>
          <w:szCs w:val="21"/>
          <w:highlight w:val="none"/>
          <w:lang w:val="en-US" w:eastAsia="zh-CN"/>
        </w:rPr>
        <w:t xml:space="preserve">并</w:t>
      </w:r>
      <w:r>
        <w:rPr>
          <w:rFonts w:hint="eastAsia" w:ascii="宋体" w:hAnsi="宋体"/>
          <w:color w:val="000000" w:themeColor="text1"/>
          <w:szCs w:val="21"/>
          <w:highlight w:val="none"/>
        </w:rPr>
        <w:t xml:space="preserve">宣布同意如下</w:t>
      </w:r>
      <w:r>
        <w:rPr>
          <w:rFonts w:hint="eastAsia" w:ascii="宋体" w:hAnsi="宋体"/>
          <w:color w:val="000000" w:themeColor="text1"/>
          <w:szCs w:val="21"/>
          <w:highlight w:val="none"/>
          <w:lang w:val="en-US" w:eastAsia="zh-CN"/>
        </w:rPr>
        <w:t xml:space="preserve">内容</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rPr>
      </w:r>
      <w:r>
        <w:rPr>
          <w:color w:val="000000" w:themeColor="text1"/>
        </w:rPr>
      </w:r>
    </w:p>
    <w:p>
      <w:pPr>
        <w:pStyle w:val="96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1.按招标文件规定的各项要求，向贵方提供所需</w:t>
      </w:r>
      <w:r>
        <w:rPr>
          <w:rFonts w:hint="eastAsia" w:ascii="宋体" w:hAnsi="宋体"/>
          <w:color w:val="000000" w:themeColor="text1"/>
          <w:szCs w:val="21"/>
          <w:highlight w:val="none"/>
          <w:lang w:val="en-US" w:eastAsia="zh-CN"/>
        </w:rPr>
        <w:t xml:space="preserve">货物</w:t>
      </w:r>
      <w:r>
        <w:rPr>
          <w:rFonts w:hint="eastAsia" w:ascii="宋体" w:hAnsi="宋体"/>
          <w:color w:val="000000" w:themeColor="text1"/>
          <w:szCs w:val="21"/>
          <w:highlight w:val="none"/>
        </w:rPr>
        <w:t xml:space="preserve">（包含与</w:t>
      </w:r>
      <w:r>
        <w:rPr>
          <w:rFonts w:hint="eastAsia" w:ascii="宋体" w:hAnsi="宋体"/>
          <w:color w:val="000000" w:themeColor="text1"/>
          <w:szCs w:val="21"/>
          <w:highlight w:val="none"/>
          <w:lang w:val="en-US" w:eastAsia="zh-CN"/>
        </w:rPr>
        <w:t xml:space="preserve">货物</w:t>
      </w:r>
      <w:r>
        <w:rPr>
          <w:rFonts w:hint="eastAsia" w:ascii="宋体" w:hAnsi="宋体"/>
          <w:color w:val="000000" w:themeColor="text1"/>
          <w:szCs w:val="21"/>
          <w:highlight w:val="none"/>
        </w:rPr>
        <w:t xml:space="preserve">相关的</w:t>
      </w:r>
      <w:r>
        <w:rPr>
          <w:rFonts w:hint="eastAsia" w:ascii="宋体" w:hAnsi="宋体"/>
          <w:color w:val="000000" w:themeColor="text1"/>
          <w:szCs w:val="21"/>
          <w:highlight w:val="none"/>
          <w:lang w:val="en-US" w:eastAsia="zh-CN"/>
        </w:rPr>
        <w:t xml:space="preserve">服务</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rPr>
      </w:r>
      <w:r>
        <w:rPr>
          <w:color w:val="000000" w:themeColor="text1"/>
        </w:rPr>
      </w:r>
    </w:p>
    <w:p>
      <w:pPr>
        <w:pStyle w:val="96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rFonts w:hint="eastAsia" w:ascii="宋体" w:hAnsi="宋体"/>
          <w:color w:val="000000" w:themeColor="text1"/>
          <w:szCs w:val="21"/>
          <w:highlight w:val="none"/>
        </w:rPr>
      </w:r>
      <w:r>
        <w:rPr>
          <w:color w:val="000000" w:themeColor="text1"/>
        </w:rPr>
      </w:r>
    </w:p>
    <w:p>
      <w:pPr>
        <w:pStyle w:val="96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rFonts w:hint="eastAsia" w:ascii="宋体" w:hAnsi="宋体"/>
          <w:color w:val="000000" w:themeColor="text1"/>
          <w:szCs w:val="21"/>
          <w:highlight w:val="none"/>
        </w:rPr>
      </w:r>
      <w:r>
        <w:rPr>
          <w:color w:val="000000" w:themeColor="text1"/>
        </w:rPr>
      </w:r>
    </w:p>
    <w:p>
      <w:pPr>
        <w:pStyle w:val="96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rFonts w:hint="eastAsia" w:ascii="宋体" w:hAnsi="宋体"/>
          <w:color w:val="000000" w:themeColor="text1"/>
          <w:szCs w:val="21"/>
          <w:highlight w:val="none"/>
        </w:rPr>
      </w:r>
      <w:r>
        <w:rPr>
          <w:color w:val="000000" w:themeColor="text1"/>
        </w:rPr>
      </w:r>
    </w:p>
    <w:p>
      <w:pPr>
        <w:pStyle w:val="964"/>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themeColor="text1"/>
          <w:szCs w:val="21"/>
          <w:highlight w:val="none"/>
        </w:rPr>
      </w:r>
      <w:r>
        <w:rPr>
          <w:color w:val="000000" w:themeColor="text1"/>
        </w:rPr>
      </w:r>
    </w:p>
    <w:p>
      <w:pPr>
        <w:pStyle w:val="964"/>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我方将根据招标文件的规定，严格履行合同的责任和义务</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并保证在招标文件规定的时间完成项目，交付贵方验收、使用。</w:t>
      </w:r>
      <w:r>
        <w:rPr>
          <w:rFonts w:hint="eastAsia" w:ascii="宋体" w:hAnsi="宋体"/>
          <w:color w:val="000000" w:themeColor="text1"/>
          <w:szCs w:val="21"/>
          <w:highlight w:val="none"/>
        </w:rPr>
      </w:r>
      <w:r>
        <w:rPr>
          <w:color w:val="000000" w:themeColor="text1"/>
        </w:rPr>
      </w:r>
    </w:p>
    <w:p>
      <w:pPr>
        <w:pStyle w:val="873"/>
        <w:ind w:firstLine="480"/>
        <w:jc w:val="left"/>
        <w:spacing w:line="42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7.</w:t>
      </w:r>
      <w:r>
        <w:rPr>
          <w:rFonts w:hint="eastAsia" w:ascii="宋体" w:hAnsi="宋体" w:eastAsia="宋体" w:cs="Times New Roman"/>
          <w:color w:val="000000" w:themeColor="text1"/>
          <w:sz w:val="24"/>
          <w:szCs w:val="24"/>
          <w:highlight w:val="none"/>
        </w:rPr>
        <w:t xml:space="preserve">我</w:t>
      </w:r>
      <w:r>
        <w:rPr>
          <w:rFonts w:hint="eastAsia" w:ascii="宋体" w:hAnsi="宋体" w:eastAsia="宋体" w:cs="Times New Roman"/>
          <w:color w:val="000000" w:themeColor="text1"/>
          <w:sz w:val="24"/>
          <w:szCs w:val="24"/>
          <w:highlight w:val="none"/>
          <w:lang w:eastAsia="zh-CN"/>
        </w:rPr>
        <w:t xml:space="preserve">方</w:t>
      </w:r>
      <w:r>
        <w:rPr>
          <w:rFonts w:hint="eastAsia" w:ascii="宋体" w:hAnsi="宋体" w:eastAsia="宋体" w:cs="Times New Roman"/>
          <w:color w:val="000000" w:themeColor="text1"/>
          <w:sz w:val="24"/>
          <w:szCs w:val="24"/>
          <w:highlight w:val="none"/>
        </w:rPr>
        <w:t xml:space="preserve">为</w:t>
      </w:r>
      <w:r>
        <w:rPr>
          <w:rFonts w:hint="eastAsia" w:ascii="宋体" w:hAnsi="宋体" w:eastAsia="宋体" w:cs="Times New Roman"/>
          <w:color w:val="000000" w:themeColor="text1"/>
          <w:sz w:val="24"/>
          <w:szCs w:val="24"/>
          <w:highlight w:val="none"/>
          <w:lang w:eastAsia="zh-CN"/>
        </w:rPr>
        <w:t xml:space="preserve">：</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大型企业</w:t>
      </w:r>
      <w:r>
        <w:rPr>
          <w:rFonts w:hint="eastAsia" w:ascii="宋体" w:hAnsi="宋体" w:eastAsia="宋体" w:cs="Times New Roman"/>
          <w:color w:val="000000" w:themeColor="text1"/>
          <w:sz w:val="24"/>
          <w:szCs w:val="24"/>
          <w:highlight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中型企业</w:t>
      </w:r>
      <w:r>
        <w:rPr>
          <w:rFonts w:hint="eastAsia" w:ascii="宋体" w:hAnsi="宋体" w:eastAsia="宋体" w:cs="Times New Roman"/>
          <w:color w:val="000000" w:themeColor="text1"/>
          <w:sz w:val="24"/>
          <w:szCs w:val="24"/>
          <w:highlight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lang w:val="en-US" w:eastAsia="zh-CN"/>
        </w:rPr>
        <w:t xml:space="preserve">小型企业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lang w:val="en-US" w:eastAsia="zh-CN"/>
        </w:rPr>
        <w:t xml:space="preserve">微型企业（在对应</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lang w:val="en-US" w:eastAsia="zh-CN"/>
        </w:rPr>
        <w:t xml:space="preserve">内</w:t>
      </w:r>
      <w:r>
        <w:rPr>
          <w:rFonts w:hint="eastAsia" w:ascii="宋体" w:hAnsi="宋体" w:eastAsia="宋体" w:cs="Times New Roman"/>
          <w:color w:val="000000" w:themeColor="text1"/>
          <w:sz w:val="24"/>
          <w:szCs w:val="24"/>
          <w:highlight w:val="none"/>
          <w:lang w:val="zh-CN" w:eastAsia="zh-CN"/>
        </w:rPr>
        <w:t xml:space="preserve">打</w:t>
      </w:r>
      <w:r>
        <w:rPr>
          <w:rFonts w:hint="eastAsia" w:ascii="宋体" w:hAnsi="宋体" w:cs="Verdana"/>
          <w:color w:val="000000" w:themeColor="text1"/>
          <w:sz w:val="24"/>
          <w:szCs w:val="24"/>
          <w:highlight w:val="none"/>
          <w:lang w:val="zh-CN"/>
        </w:rPr>
        <w:t xml:space="preserve">“√”</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rPr>
      </w:r>
      <w:r>
        <w:rPr>
          <w:color w:val="000000" w:themeColor="text1"/>
        </w:rPr>
      </w:r>
    </w:p>
    <w:p>
      <w:pPr>
        <w:pStyle w:val="942"/>
        <w:rPr>
          <w:rFonts w:eastAsia="宋体"/>
          <w:color w:val="000000" w:themeColor="text1"/>
          <w:highlight w:val="none"/>
        </w:rPr>
      </w:pPr>
      <w:r>
        <w:rPr>
          <w:rFonts w:hint="eastAsia"/>
          <w:color w:val="000000" w:themeColor="text1"/>
          <w:sz w:val="24"/>
          <w:szCs w:val="24"/>
          <w:highlight w:val="none"/>
          <w:lang w:val="en-US" w:eastAsia="zh-CN"/>
        </w:rPr>
        <w:t xml:space="preserve">8.我方为：</w:t>
      </w:r>
      <w:r>
        <w:rPr>
          <w:rFonts w:ascii="Wingdings" w:hAnsi="Wingdings" w:eastAsia="Wingdings" w:cs="Wingdings"/>
          <w:color w:val="000000" w:themeColor="text1"/>
          <w:sz w:val="24"/>
          <w:szCs w:val="24"/>
          <w:highlight w:val="none"/>
        </w:rPr>
        <w:t xml:space="preserve">¨</w:t>
      </w:r>
      <w:r>
        <w:rPr>
          <w:rFonts w:hint="eastAsia"/>
          <w:color w:val="000000" w:themeColor="text1"/>
          <w:sz w:val="24"/>
          <w:szCs w:val="24"/>
          <w:highlight w:val="none"/>
          <w:lang w:val="en-US" w:eastAsia="zh-CN"/>
        </w:rPr>
        <w:t xml:space="preserve">民营企业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非民营企业 </w:t>
      </w:r>
      <w:r>
        <w:rPr>
          <w:rFonts w:ascii="Wingdings" w:hAnsi="Wingdings" w:eastAsia="Wingdings" w:cs="Wingdings"/>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事业单位或其他组织</w:t>
      </w:r>
      <w:r>
        <w:rPr>
          <w:rFonts w:hint="eastAsia" w:ascii="宋体" w:hAnsi="宋体"/>
          <w:color w:val="000000" w:themeColor="text1"/>
          <w:sz w:val="24"/>
          <w:szCs w:val="24"/>
          <w:highlight w:val="none"/>
        </w:rPr>
        <w:t xml:space="preserve">（在对应</w:t>
      </w:r>
      <w:r>
        <w:rPr>
          <w:rFonts w:ascii="Wingdings" w:hAnsi="Wingdings" w:eastAsia="Wingdings" w:cs="Wingding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内</w:t>
      </w:r>
      <w:r>
        <w:rPr>
          <w:rFonts w:hint="eastAsia" w:ascii="宋体" w:hAnsi="宋体"/>
          <w:color w:val="000000" w:themeColor="text1"/>
          <w:sz w:val="24"/>
          <w:szCs w:val="24"/>
          <w:highlight w:val="none"/>
          <w:lang w:val="zh-CN"/>
        </w:rPr>
        <w:t xml:space="preserve">打</w:t>
      </w:r>
      <w:r>
        <w:rPr>
          <w:rFonts w:hint="eastAsia" w:ascii="宋体" w:hAnsi="宋体" w:cs="Verdana"/>
          <w:color w:val="000000" w:themeColor="text1"/>
          <w:sz w:val="24"/>
          <w:szCs w:val="24"/>
          <w:highlight w:val="none"/>
          <w:lang w:val="zh-CN"/>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none"/>
          <w:lang w:val="en-US" w:eastAsia="zh-CN"/>
        </w:rPr>
        <w:t xml:space="preserve">               </w:t>
      </w:r>
      <w:r>
        <w:rPr>
          <w:rFonts w:eastAsia="宋体"/>
          <w:color w:val="000000" w:themeColor="text1"/>
          <w:highlight w:val="none"/>
          <w:lang w:val="en-US" w:eastAsia="zh-CN"/>
        </w:rPr>
      </w:r>
      <w:r>
        <w:rPr>
          <w:color w:val="000000" w:themeColor="text1"/>
        </w:rPr>
      </w:r>
    </w:p>
    <w:p>
      <w:pPr>
        <w:pStyle w:val="964"/>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9</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我方</w:t>
      </w:r>
      <w:r>
        <w:rPr>
          <w:rFonts w:hint="eastAsia" w:ascii="宋体" w:hAnsi="宋体"/>
          <w:color w:val="000000" w:themeColor="text1"/>
          <w:szCs w:val="21"/>
          <w:highlight w:val="none"/>
        </w:rPr>
        <w:t xml:space="preserve">与本</w:t>
      </w:r>
      <w:r>
        <w:rPr>
          <w:rFonts w:hint="eastAsia" w:ascii="宋体" w:hAnsi="宋体"/>
          <w:color w:val="000000" w:themeColor="text1"/>
          <w:szCs w:val="21"/>
          <w:highlight w:val="none"/>
          <w:lang w:val="en-US" w:eastAsia="zh-CN"/>
        </w:rPr>
        <w:t xml:space="preserve">次</w:t>
      </w:r>
      <w:r>
        <w:rPr>
          <w:rFonts w:hint="eastAsia" w:ascii="宋体" w:hAnsi="宋体"/>
          <w:color w:val="000000" w:themeColor="text1"/>
          <w:szCs w:val="21"/>
          <w:highlight w:val="none"/>
        </w:rPr>
        <w:t xml:space="preserve">投标有关</w:t>
      </w:r>
      <w:r>
        <w:rPr>
          <w:rFonts w:hint="eastAsia" w:ascii="宋体" w:hAnsi="宋体"/>
          <w:color w:val="000000" w:themeColor="text1"/>
          <w:szCs w:val="21"/>
          <w:highlight w:val="none"/>
          <w:lang w:val="en-US" w:eastAsia="zh-CN"/>
        </w:rPr>
        <w:t xml:space="preserve">信息</w:t>
      </w:r>
      <w:r>
        <w:rPr>
          <w:rFonts w:hint="eastAsia" w:ascii="宋体" w:hAnsi="宋体"/>
          <w:color w:val="000000" w:themeColor="text1"/>
          <w:szCs w:val="21"/>
          <w:highlight w:val="none"/>
        </w:rPr>
      </w:r>
      <w:r>
        <w:rPr>
          <w:color w:val="000000" w:themeColor="text1"/>
        </w:rPr>
      </w:r>
    </w:p>
    <w:p>
      <w:pPr>
        <w:pStyle w:val="964"/>
        <w:ind w:left="0"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  址：</w:t>
      </w:r>
      <w:r>
        <w:rPr>
          <w:rFonts w:hint="eastAsia" w:ascii="宋体" w:hAnsi="宋体"/>
          <w:color w:val="000000" w:themeColor="text1"/>
          <w:szCs w:val="21"/>
          <w:highlight w:val="none"/>
        </w:rPr>
      </w:r>
      <w:r>
        <w:rPr>
          <w:color w:val="000000" w:themeColor="text1"/>
        </w:rPr>
      </w:r>
    </w:p>
    <w:p>
      <w:pPr>
        <w:pStyle w:val="964"/>
        <w:ind w:left="0" w:firstLine="480"/>
        <w:spacing w:before="0" w:after="0" w:line="420" w:lineRule="exact"/>
        <w:rPr>
          <w:rFonts w:hint="eastAsia" w:ascii="宋体" w:hAnsi="宋体"/>
          <w:color w:val="000000" w:themeColor="text1"/>
          <w:szCs w:val="21"/>
          <w:highlight w:val="none"/>
          <w:u w:val="none"/>
        </w:rPr>
      </w:pPr>
      <w:r>
        <w:rPr>
          <w:rFonts w:hint="eastAsia" w:ascii="宋体" w:hAnsi="宋体"/>
          <w:color w:val="000000" w:themeColor="text1"/>
          <w:szCs w:val="21"/>
          <w:highlight w:val="none"/>
        </w:rPr>
        <w:t xml:space="preserve">邮  编：</w:t>
      </w:r>
      <w:r>
        <w:rPr>
          <w:rFonts w:hint="eastAsia" w:ascii="宋体" w:hAnsi="宋体"/>
          <w:color w:val="000000" w:themeColor="text1"/>
          <w:szCs w:val="21"/>
          <w:highlight w:val="none"/>
          <w:u w:val="none"/>
          <w:lang w:val="en-US" w:eastAsia="zh-CN"/>
        </w:rPr>
      </w:r>
      <w:r>
        <w:rPr>
          <w:color w:val="000000" w:themeColor="text1"/>
        </w:rPr>
      </w:r>
    </w:p>
    <w:p>
      <w:pPr>
        <w:pStyle w:val="96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电  话：</w:t>
      </w:r>
      <w:r>
        <w:rPr>
          <w:rFonts w:hint="eastAsia" w:ascii="宋体" w:hAnsi="宋体"/>
          <w:color w:val="000000" w:themeColor="text1"/>
          <w:szCs w:val="21"/>
          <w:highlight w:val="none"/>
          <w:u w:val="single"/>
          <w:lang w:val="en-US" w:eastAsia="zh-CN"/>
        </w:rPr>
      </w:r>
      <w:r>
        <w:rPr>
          <w:color w:val="000000" w:themeColor="text1"/>
        </w:rPr>
      </w:r>
    </w:p>
    <w:p>
      <w:pPr>
        <w:pStyle w:val="96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传  真：</w:t>
      </w:r>
      <w:r>
        <w:rPr>
          <w:rFonts w:hint="eastAsia" w:ascii="宋体" w:hAnsi="宋体"/>
          <w:color w:val="000000" w:themeColor="text1"/>
          <w:szCs w:val="21"/>
          <w:highlight w:val="none"/>
          <w:u w:val="single"/>
          <w:lang w:val="en-US" w:eastAsia="zh-CN"/>
        </w:rPr>
      </w:r>
      <w:r>
        <w:rPr>
          <w:color w:val="000000" w:themeColor="text1"/>
        </w:rPr>
      </w:r>
    </w:p>
    <w:p>
      <w:pPr>
        <w:pStyle w:val="96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开户行：</w:t>
      </w:r>
      <w:r>
        <w:rPr>
          <w:rFonts w:hint="eastAsia" w:ascii="宋体" w:hAnsi="宋体"/>
          <w:color w:val="000000" w:themeColor="text1"/>
          <w:szCs w:val="21"/>
          <w:highlight w:val="none"/>
          <w:u w:val="single"/>
          <w:lang w:val="en-US" w:eastAsia="zh-CN"/>
        </w:rPr>
      </w:r>
      <w:r>
        <w:rPr>
          <w:color w:val="000000" w:themeColor="text1"/>
        </w:rPr>
      </w:r>
    </w:p>
    <w:p>
      <w:pPr>
        <w:pStyle w:val="964"/>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账  号：</w:t>
      </w:r>
      <w:r>
        <w:rPr>
          <w:rFonts w:hint="eastAsia" w:ascii="宋体" w:hAnsi="宋体"/>
          <w:color w:val="000000" w:themeColor="text1"/>
          <w:szCs w:val="21"/>
          <w:highlight w:val="none"/>
          <w:u w:val="single"/>
          <w:lang w:val="en-US" w:eastAsia="zh-CN"/>
        </w:rPr>
      </w:r>
      <w:r>
        <w:rPr>
          <w:color w:val="000000" w:themeColor="text1"/>
        </w:rPr>
      </w:r>
    </w:p>
    <w:p>
      <w:pPr>
        <w:pStyle w:val="873"/>
        <w:ind w:right="180" w:firstLine="480"/>
        <w:jc w:val="both"/>
        <w:spacing w:line="560" w:lineRule="exact"/>
        <w:rPr>
          <w:rFonts w:hint="eastAsia" w:ascii="宋体" w:hAnsi="宋体"/>
          <w:color w:val="000000" w:themeColor="text1"/>
          <w:sz w:val="24"/>
          <w:szCs w:val="24"/>
          <w:highlight w:val="none"/>
          <w:u w:val="none"/>
        </w:rPr>
      </w:pPr>
      <w:r>
        <w:rPr>
          <w:rFonts w:hint="eastAsia" w:ascii="宋体" w:hAnsi="宋体"/>
          <w:color w:val="000000" w:themeColor="text1"/>
          <w:sz w:val="24"/>
          <w:szCs w:val="24"/>
          <w:highlight w:val="none"/>
          <w:lang w:val="en-US" w:eastAsia="zh-CN"/>
        </w:rPr>
        <w:t xml:space="preserve">投标人</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u w:val="none"/>
        </w:rPr>
        <w:t xml:space="preserve">（加盖电子公章）</w:t>
      </w:r>
      <w:r>
        <w:rPr>
          <w:rFonts w:hint="eastAsia" w:ascii="宋体" w:hAnsi="宋体"/>
          <w:color w:val="000000" w:themeColor="text1"/>
          <w:sz w:val="24"/>
          <w:szCs w:val="24"/>
          <w:highlight w:val="none"/>
          <w:u w:val="none"/>
        </w:rPr>
      </w:r>
      <w:r>
        <w:rPr>
          <w:color w:val="000000" w:themeColor="text1"/>
        </w:rPr>
      </w:r>
    </w:p>
    <w:p>
      <w:pPr>
        <w:pStyle w:val="964"/>
        <w:ind w:left="0"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日  期：</w:t>
      </w:r>
      <w:r>
        <w:rPr>
          <w:rFonts w:hint="eastAsia" w:ascii="宋体" w:hAnsi="宋体"/>
          <w:color w:val="000000" w:themeColor="text1"/>
          <w:szCs w:val="21"/>
          <w:highlight w:val="none"/>
        </w:rPr>
      </w:r>
      <w:r>
        <w:rPr>
          <w:color w:val="000000" w:themeColor="text1"/>
        </w:rPr>
      </w:r>
    </w:p>
    <w:p>
      <w:pPr>
        <w:pStyle w:val="873"/>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873"/>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873"/>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873"/>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四、开标一览表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3"/>
        <w:ind w:firstLine="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lang w:eastAsia="zh-CN"/>
        </w:rPr>
        <w:t xml:space="preserve">名</w:t>
      </w:r>
      <w:r>
        <w:rPr>
          <w:rFonts w:hint="eastAsia" w:ascii="宋体" w:hAnsi="宋体"/>
          <w:color w:val="000000" w:themeColor="text1"/>
          <w:sz w:val="24"/>
          <w:szCs w:val="24"/>
          <w:highlight w:val="none"/>
        </w:rPr>
        <w:t xml:space="preserve">称：（加盖电子</w:t>
      </w:r>
      <w:r>
        <w:rPr>
          <w:rFonts w:hint="eastAsia" w:ascii="宋体" w:hAnsi="宋体"/>
          <w:color w:val="000000" w:themeColor="text1"/>
          <w:sz w:val="24"/>
          <w:szCs w:val="24"/>
          <w:highlight w:val="none"/>
          <w:lang w:val="en-US" w:eastAsia="zh-CN"/>
        </w:rPr>
        <w:t xml:space="preserve">公</w:t>
      </w:r>
      <w:r>
        <w:rPr>
          <w:rFonts w:hint="eastAsia" w:ascii="宋体" w:hAnsi="宋体"/>
          <w:color w:val="000000" w:themeColor="text1"/>
          <w:sz w:val="24"/>
          <w:szCs w:val="24"/>
          <w:highlight w:val="none"/>
        </w:rPr>
        <w:t xml:space="preserve">章）</w:t>
      </w:r>
      <w:r>
        <w:rPr>
          <w:rFonts w:hint="eastAsia" w:ascii="宋体" w:hAnsi="宋体"/>
          <w:color w:val="000000" w:themeColor="text1"/>
          <w:sz w:val="24"/>
          <w:szCs w:val="24"/>
          <w:highlight w:val="none"/>
        </w:rPr>
      </w:r>
      <w:r>
        <w:rPr>
          <w:color w:val="000000" w:themeColor="text1"/>
        </w:rPr>
      </w:r>
    </w:p>
    <w:p>
      <w:pPr>
        <w:pStyle w:val="873"/>
        <w:ind w:firstLine="0"/>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sz w:val="24"/>
          <w:szCs w:val="24"/>
          <w:highlight w:val="none"/>
        </w:rPr>
      </w:r>
      <w:r>
        <w:rPr>
          <w:color w:val="000000" w:themeColor="text1"/>
        </w:rPr>
      </w:r>
    </w:p>
    <w:p>
      <w:pPr>
        <w:pStyle w:val="873"/>
        <w:ind w:firstLine="0"/>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项目</w:t>
      </w:r>
      <w:r>
        <w:rPr>
          <w:rFonts w:hint="eastAsia" w:ascii="宋体" w:hAnsi="宋体"/>
          <w:color w:val="000000" w:themeColor="text1"/>
          <w:sz w:val="24"/>
          <w:szCs w:val="24"/>
          <w:highlight w:val="none"/>
        </w:rPr>
        <w:t xml:space="preserve">编号：                                   </w:t>
      </w:r>
      <w:r>
        <w:rPr>
          <w:rFonts w:hint="eastAsia" w:ascii="宋体" w:hAnsi="宋体"/>
          <w:color w:val="000000" w:themeColor="text1"/>
          <w:sz w:val="24"/>
          <w:szCs w:val="24"/>
          <w:highlight w:val="none"/>
          <w:lang w:eastAsia="zh-CN"/>
        </w:rPr>
        <w:t xml:space="preserve">采购包</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r>
      <w:r>
        <w:rPr>
          <w:color w:val="000000" w:themeColor="text1"/>
        </w:rP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w:t>
            </w:r>
            <w:r>
              <w:rPr>
                <w:rFonts w:hint="eastAsia" w:ascii="宋体" w:hAnsi="宋体"/>
                <w:color w:val="000000" w:themeColor="text1"/>
                <w:sz w:val="24"/>
                <w:szCs w:val="24"/>
                <w:highlight w:val="none"/>
              </w:rPr>
            </w:r>
            <w:r>
              <w:rPr>
                <w:color w:val="000000" w:themeColor="text1"/>
              </w:rPr>
            </w:r>
          </w:p>
        </w:tc>
      </w:tr>
      <w:tr>
        <w:trPr>
          <w:cantSplit/>
          <w:trHeight w:val="720"/>
        </w:trPr>
        <w:tc>
          <w:tcPr>
            <w:tcW w:w="9450" w:type="dxa"/>
            <w:vAlign w:val="center"/>
            <w:textDirection w:val="lrTb"/>
            <w:noWrap w:val="false"/>
          </w:tcPr>
          <w:p>
            <w:pPr>
              <w:pStyle w:val="964"/>
              <w:ind w:firstLine="0"/>
              <w:spacing w:before="0" w:after="0" w:line="500" w:lineRule="exact"/>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小写（元）：                             </w:t>
            </w:r>
            <w:r>
              <w:rPr>
                <w:rFonts w:hint="eastAsia" w:ascii="宋体" w:hAnsi="宋体"/>
                <w:color w:val="000000" w:themeColor="text1"/>
                <w:szCs w:val="21"/>
                <w:highlight w:val="none"/>
              </w:rPr>
            </w:r>
            <w:r>
              <w:rPr>
                <w:color w:val="000000" w:themeColor="text1"/>
              </w:rPr>
            </w:r>
          </w:p>
        </w:tc>
      </w:tr>
    </w:tbl>
    <w:p>
      <w:pPr>
        <w:pStyle w:val="873"/>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p>
    <w:p>
      <w:pPr>
        <w:pStyle w:val="873"/>
        <w:ind w:firstLine="480"/>
        <w:rPr>
          <w:rFonts w:hint="eastAsia" w:ascii="黑体" w:hAnsi="黑体" w:eastAsia="黑体"/>
          <w:b/>
          <w:i/>
          <w:color w:val="000000" w:themeColor="text1"/>
          <w:sz w:val="32"/>
          <w:szCs w:val="32"/>
          <w:highlight w:val="none"/>
          <w:u w:val="single"/>
        </w:rPr>
      </w:pPr>
      <w:r>
        <w:rPr>
          <w:rFonts w:hint="eastAsia" w:ascii="宋体" w:hAnsi="宋体"/>
          <w:color w:val="000000" w:themeColor="text1"/>
          <w:sz w:val="24"/>
          <w:szCs w:val="24"/>
          <w:highlight w:val="none"/>
        </w:rPr>
        <w:t xml:space="preserve">                                              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w:t>
      </w:r>
      <w:r>
        <w:rPr>
          <w:rFonts w:hint="eastAsia" w:ascii="黑体" w:hAnsi="黑体" w:eastAsia="黑体"/>
          <w:b/>
          <w:i/>
          <w:color w:val="000000" w:themeColor="text1"/>
          <w:sz w:val="32"/>
          <w:szCs w:val="32"/>
          <w:highlight w:val="none"/>
          <w:u w:val="single"/>
        </w:rPr>
      </w:r>
      <w:r>
        <w:rPr>
          <w:color w:val="000000" w:themeColor="text1"/>
        </w:rPr>
      </w:r>
    </w:p>
    <w:p>
      <w:pPr>
        <w:pStyle w:val="873"/>
        <w:ind w:firstLine="480"/>
        <w:rPr>
          <w:rFonts w:hint="eastAsia" w:ascii="黑体" w:hAnsi="黑体" w:eastAsia="黑体"/>
          <w:b/>
          <w:i/>
          <w:color w:val="000000" w:themeColor="text1"/>
          <w:sz w:val="32"/>
          <w:szCs w:val="32"/>
          <w:highlight w:val="none"/>
          <w:u w:val="single"/>
        </w:rPr>
      </w:pPr>
      <w:r>
        <w:rPr>
          <w:rFonts w:hint="eastAsia" w:ascii="黑体" w:hAnsi="黑体" w:eastAsia="黑体"/>
          <w:b/>
          <w:i/>
          <w:color w:val="000000" w:themeColor="text1"/>
          <w:sz w:val="32"/>
          <w:szCs w:val="32"/>
          <w:highlight w:val="none"/>
          <w:u w:val="single"/>
        </w:rPr>
      </w:r>
      <w:r>
        <w:rPr>
          <w:color w:val="000000" w:themeColor="text1"/>
        </w:rPr>
      </w:r>
    </w:p>
    <w:p>
      <w:pPr>
        <w:pStyle w:val="952"/>
        <w:rPr>
          <w:rFonts w:hint="eastAsia"/>
          <w:color w:val="000000" w:themeColor="text1"/>
          <w:highlight w:val="none"/>
        </w:rPr>
      </w:pPr>
      <w:r>
        <w:rPr>
          <w:rFonts w:hint="eastAsia"/>
          <w:color w:val="000000" w:themeColor="text1"/>
          <w:highlight w:val="none"/>
        </w:rPr>
      </w:r>
      <w:r>
        <w:rPr>
          <w:color w:val="000000" w:themeColor="text1"/>
        </w:rPr>
      </w:r>
    </w:p>
    <w:p>
      <w:pPr>
        <w:pStyle w:val="952"/>
        <w:rPr>
          <w:rFonts w:hint="eastAsia"/>
          <w:color w:val="000000" w:themeColor="text1"/>
          <w:highlight w:val="none"/>
        </w:rPr>
      </w:pPr>
      <w:r>
        <w:rPr>
          <w:rFonts w:hint="eastAsia"/>
          <w:color w:val="000000" w:themeColor="text1"/>
          <w:highlight w:val="none"/>
        </w:rPr>
      </w:r>
      <w:r>
        <w:rPr>
          <w:color w:val="000000" w:themeColor="text1"/>
        </w:rPr>
      </w:r>
    </w:p>
    <w:p>
      <w:pPr>
        <w:pStyle w:val="873"/>
        <w:rPr>
          <w:rFonts w:hint="eastAsia"/>
          <w:color w:val="000000" w:themeColor="text1"/>
          <w:highlight w:val="none"/>
        </w:rPr>
      </w:pPr>
      <w:r>
        <w:rPr>
          <w:rFonts w:hint="eastAsia"/>
          <w:color w:val="000000" w:themeColor="text1"/>
          <w:highlight w:val="none"/>
        </w:rPr>
      </w:r>
      <w:r>
        <w:rPr>
          <w:color w:val="000000" w:themeColor="text1"/>
        </w:rPr>
      </w:r>
    </w:p>
    <w:p>
      <w:pPr>
        <w:pStyle w:val="873"/>
        <w:jc w:val="center"/>
        <w:spacing w:line="360" w:lineRule="auto"/>
        <w:rPr>
          <w:rFonts w:hint="eastAsia" w:ascii="黑体" w:eastAsia="黑体" w:cs="Times New Roman"/>
          <w:color w:val="000000" w:themeColor="text1"/>
          <w:sz w:val="32"/>
          <w:szCs w:val="32"/>
          <w:highlight w:val="none"/>
        </w:rPr>
        <w:outlineLvl w:val="9"/>
      </w:pPr>
      <w:r>
        <w:rPr>
          <w:rFonts w:hint="eastAsia" w:ascii="黑体" w:eastAsia="黑体" w:cs="Times New Roman"/>
          <w:color w:val="000000" w:themeColor="text1"/>
          <w:sz w:val="32"/>
          <w:szCs w:val="32"/>
          <w:highlight w:val="none"/>
          <w:lang w:val="en-US" w:eastAsia="zh-CN"/>
        </w:rPr>
      </w:r>
      <w:r>
        <w:rPr>
          <w:color w:val="000000" w:themeColor="text1"/>
        </w:rPr>
      </w:r>
    </w:p>
    <w:p>
      <w:pPr>
        <w:pStyle w:val="873"/>
        <w:jc w:val="center"/>
        <w:spacing w:line="360" w:lineRule="auto"/>
        <w:rPr>
          <w:rFonts w:hint="eastAsia" w:ascii="黑体" w:eastAsia="黑体" w:cs="Times New Roman"/>
          <w:color w:val="000000" w:themeColor="text1"/>
          <w:sz w:val="32"/>
          <w:szCs w:val="32"/>
          <w:highlight w:val="none"/>
        </w:rPr>
        <w:outlineLvl w:val="9"/>
      </w:pPr>
      <w:r>
        <w:rPr>
          <w:rFonts w:hint="eastAsia" w:ascii="黑体" w:eastAsia="黑体" w:cs="Times New Roman"/>
          <w:color w:val="000000" w:themeColor="text1"/>
          <w:sz w:val="32"/>
          <w:szCs w:val="32"/>
          <w:highlight w:val="none"/>
          <w:lang w:val="en-US" w:eastAsia="zh-CN"/>
        </w:rPr>
      </w:r>
      <w:r>
        <w:rPr>
          <w:color w:val="000000" w:themeColor="text1"/>
        </w:rPr>
      </w:r>
    </w:p>
    <w:p>
      <w:pPr>
        <w:pStyle w:val="873"/>
        <w:ind w:firstLine="0"/>
        <w:jc w:val="left"/>
        <w:spacing w:line="360" w:lineRule="auto"/>
        <w:rPr>
          <w:rFonts w:hint="eastAsia" w:ascii="黑体" w:hAnsi="黑体" w:eastAsia="黑体" w:cs="Times New Roman"/>
          <w:i w:val="0"/>
          <w:color w:val="000000" w:themeColor="text1"/>
          <w:sz w:val="32"/>
          <w:szCs w:val="32"/>
          <w:highlight w:val="none"/>
          <w:u w:val="none"/>
        </w:rPr>
        <w:outlineLvl w:val="9"/>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942"/>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942"/>
        <w:rPr>
          <w:rFonts w:hint="eastAsia"/>
          <w:color w:val="000000" w:themeColor="text1"/>
          <w:highlight w:val="none"/>
        </w:rPr>
      </w:pPr>
      <w:r>
        <w:rPr>
          <w:rFonts w:hint="eastAsia"/>
          <w:color w:val="000000" w:themeColor="text1"/>
          <w:highlight w:val="none"/>
          <w:lang w:val="en-US" w:eastAsia="zh-CN"/>
        </w:rPr>
      </w:r>
      <w:r>
        <w:rPr>
          <w:color w:val="000000" w:themeColor="text1"/>
        </w:rPr>
      </w:r>
    </w:p>
    <w:p>
      <w:pPr>
        <w:pStyle w:val="873"/>
        <w:ind w:firstLine="0"/>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五、核心产品品牌一览表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jc w:val="center"/>
        <w:spacing w:line="360" w:lineRule="auto"/>
        <w:widowControl w:val="off"/>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rPr>
        <w:t xml:space="preserve">核心产品</w:t>
      </w:r>
      <w:r>
        <w:rPr>
          <w:rFonts w:hint="eastAsia" w:ascii="方正小标宋简体" w:hAnsi="方正小标宋简体" w:eastAsia="方正小标宋简体" w:cs="方正小标宋简体"/>
          <w:color w:val="000000" w:themeColor="text1"/>
          <w:sz w:val="32"/>
          <w:szCs w:val="32"/>
          <w:highlight w:val="none"/>
          <w:lang w:val="en-US" w:eastAsia="zh-CN"/>
        </w:rPr>
        <w:t xml:space="preserve">品牌</w:t>
      </w:r>
      <w:r>
        <w:rPr>
          <w:rFonts w:hint="eastAsia" w:ascii="方正小标宋简体" w:hAnsi="方正小标宋简体" w:eastAsia="方正小标宋简体" w:cs="方正小标宋简体"/>
          <w:color w:val="000000" w:themeColor="text1"/>
          <w:sz w:val="32"/>
          <w:szCs w:val="32"/>
          <w:highlight w:val="none"/>
          <w:lang w:val="en-US"/>
        </w:rPr>
        <w:t xml:space="preserve">一览表</w:t>
      </w:r>
      <w:r>
        <w:rPr>
          <w:rFonts w:hint="eastAsia" w:ascii="方正小标宋简体" w:hAnsi="方正小标宋简体" w:eastAsia="方正小标宋简体" w:cs="方正小标宋简体"/>
          <w:color w:val="000000" w:themeColor="text1"/>
          <w:sz w:val="32"/>
          <w:szCs w:val="32"/>
          <w:highlight w:val="none"/>
          <w:lang w:val="en-US"/>
        </w:rPr>
      </w:r>
      <w:r>
        <w:rPr>
          <w:color w:val="000000" w:themeColor="text1"/>
        </w:rPr>
      </w:r>
    </w:p>
    <w:p>
      <w:pPr>
        <w:pStyle w:val="873"/>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p>
      <w:pPr>
        <w:pStyle w:val="873"/>
        <w:ind w:right="180" w:firstLine="480"/>
        <w:spacing w:line="360" w:lineRule="auto"/>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rFonts w:hint="eastAsia"/>
          <w:color w:val="000000" w:themeColor="text1"/>
          <w:highlight w:val="none"/>
          <w:lang w:val="en-US"/>
        </w:rPr>
      </w:r>
      <w:r>
        <w:rPr>
          <w:color w:val="000000" w:themeColor="text1"/>
        </w:rP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t xml:space="preserve">序号</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3753" w:type="dxa"/>
            <w:vAlign w:val="center"/>
            <w:textDirection w:val="lrTb"/>
            <w:noWrap w:val="false"/>
          </w:tcPr>
          <w:p>
            <w:pPr>
              <w:pStyle w:val="873"/>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en-US" w:eastAsia="zh-CN"/>
              </w:rPr>
              <w:t xml:space="preserve">产品</w:t>
            </w:r>
            <w:r>
              <w:rPr>
                <w:rFonts w:hint="eastAsia" w:ascii="宋体" w:hAnsi="宋体" w:eastAsia="宋体" w:cs="Times New Roman"/>
                <w:color w:val="000000" w:themeColor="text1"/>
                <w:sz w:val="24"/>
                <w:szCs w:val="24"/>
                <w:highlight w:val="none"/>
                <w:lang w:val="zh-CN" w:eastAsia="zh-CN"/>
              </w:rPr>
              <w:t xml:space="preserve">名称</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158" w:type="dxa"/>
            <w:vAlign w:val="center"/>
            <w:textDirection w:val="lrTb"/>
            <w:noWrap w:val="false"/>
          </w:tcPr>
          <w:p>
            <w:pPr>
              <w:pStyle w:val="873"/>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en-US" w:eastAsia="zh-CN"/>
              </w:rPr>
              <w:t xml:space="preserve">产品</w:t>
            </w:r>
            <w:r>
              <w:rPr>
                <w:rFonts w:hint="eastAsia" w:ascii="宋体" w:hAnsi="宋体" w:eastAsia="宋体" w:cs="Times New Roman"/>
                <w:color w:val="000000" w:themeColor="text1"/>
                <w:sz w:val="24"/>
                <w:szCs w:val="24"/>
                <w:highlight w:val="none"/>
                <w:lang w:val="zh-CN" w:eastAsia="zh-CN"/>
              </w:rPr>
              <w:t xml:space="preserve">品牌</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391" w:type="dxa"/>
            <w:vAlign w:val="center"/>
            <w:textDirection w:val="lrTb"/>
            <w:noWrap w:val="false"/>
          </w:tcPr>
          <w:p>
            <w:pPr>
              <w:pStyle w:val="873"/>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t xml:space="preserve">规格或型号</w:t>
            </w:r>
            <w:r>
              <w:rPr>
                <w:rFonts w:hint="eastAsia" w:ascii="宋体" w:hAnsi="宋体" w:eastAsia="宋体" w:cs="Times New Roman"/>
                <w:color w:val="000000" w:themeColor="text1"/>
                <w:sz w:val="24"/>
                <w:szCs w:val="24"/>
                <w:highlight w:val="none"/>
                <w:lang w:val="zh-CN" w:eastAsia="zh-CN"/>
              </w:rPr>
            </w:r>
            <w:r>
              <w:rPr>
                <w:color w:val="000000" w:themeColor="text1"/>
              </w:rPr>
            </w:r>
          </w:p>
        </w:tc>
      </w:tr>
      <w:tr>
        <w:trPr>
          <w:trHeight w:val="963"/>
        </w:trPr>
        <w:tc>
          <w:tcPr>
            <w:tcW w:w="1044" w:type="dxa"/>
            <w:vAlign w:val="center"/>
            <w:textDirection w:val="lrTb"/>
            <w:noWrap w:val="false"/>
          </w:tcPr>
          <w:p>
            <w:pPr>
              <w:pStyle w:val="873"/>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t xml:space="preserve">1</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3753" w:type="dxa"/>
            <w:vAlign w:val="center"/>
            <w:textDirection w:val="lrTb"/>
            <w:noWrap w:val="false"/>
          </w:tcPr>
          <w:p>
            <w:pPr>
              <w:pStyle w:val="873"/>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158" w:type="dxa"/>
            <w:vAlign w:val="top"/>
            <w:textDirection w:val="lrTb"/>
            <w:noWrap w:val="false"/>
          </w:tcPr>
          <w:p>
            <w:pPr>
              <w:pStyle w:val="873"/>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391" w:type="dxa"/>
            <w:vAlign w:val="top"/>
            <w:textDirection w:val="lrTb"/>
            <w:noWrap w:val="false"/>
          </w:tcPr>
          <w:p>
            <w:pPr>
              <w:pStyle w:val="873"/>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r>
            <w:r>
              <w:rPr>
                <w:color w:val="000000" w:themeColor="text1"/>
              </w:rPr>
            </w:r>
          </w:p>
        </w:tc>
      </w:tr>
    </w:tbl>
    <w:p>
      <w:pPr>
        <w:pStyle w:val="873"/>
        <w:ind w:firstLine="482"/>
        <w:spacing w:line="480" w:lineRule="exact"/>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r>
      <w:r>
        <w:rPr>
          <w:color w:val="000000" w:themeColor="text1"/>
        </w:rPr>
      </w:r>
    </w:p>
    <w:p>
      <w:pPr>
        <w:pStyle w:val="873"/>
        <w:ind w:firstLine="482"/>
        <w:spacing w:line="480" w:lineRule="exact"/>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备注：</w:t>
      </w:r>
      <w:r>
        <w:rPr>
          <w:rFonts w:hint="eastAsia" w:ascii="宋体" w:hAnsi="宋体" w:eastAsia="宋体" w:cs="Times New Roman"/>
          <w:b/>
          <w:bCs/>
          <w:color w:val="000000" w:themeColor="text1"/>
          <w:sz w:val="24"/>
          <w:szCs w:val="24"/>
          <w:highlight w:val="none"/>
          <w:lang w:eastAsia="zh-CN"/>
        </w:rPr>
        <w:t xml:space="preserve">投标人</w:t>
      </w:r>
      <w:r>
        <w:rPr>
          <w:rFonts w:hint="eastAsia" w:ascii="宋体" w:hAnsi="宋体" w:cs="Times New Roman"/>
          <w:b/>
          <w:bCs/>
          <w:color w:val="000000" w:themeColor="text1"/>
          <w:sz w:val="24"/>
          <w:szCs w:val="24"/>
          <w:highlight w:val="none"/>
          <w:lang w:val="en-US" w:eastAsia="zh-CN"/>
        </w:rPr>
        <w:t xml:space="preserve">须按照表格要求明确填写所投“核心产品”的</w:t>
      </w:r>
      <w:r>
        <w:rPr>
          <w:rFonts w:hint="eastAsia" w:ascii="宋体" w:hAnsi="宋体" w:eastAsia="宋体" w:cs="Times New Roman"/>
          <w:b/>
          <w:bCs/>
          <w:color w:val="000000" w:themeColor="text1"/>
          <w:sz w:val="24"/>
          <w:szCs w:val="24"/>
          <w:highlight w:val="none"/>
        </w:rPr>
        <w:t xml:space="preserve">品牌，不得填报“/”</w:t>
      </w:r>
      <w:r>
        <w:rPr>
          <w:rFonts w:hint="eastAsia" w:ascii="宋体" w:hAnsi="宋体" w:cs="Times New Roman"/>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szCs w:val="24"/>
          <w:highlight w:val="none"/>
        </w:rPr>
        <w:t xml:space="preserve">无”</w:t>
      </w:r>
      <w:r>
        <w:rPr>
          <w:rFonts w:hint="eastAsia" w:ascii="宋体" w:hAnsi="宋体" w:cs="Times New Roman"/>
          <w:b/>
          <w:bCs/>
          <w:color w:val="000000" w:themeColor="text1"/>
          <w:sz w:val="24"/>
          <w:szCs w:val="24"/>
          <w:highlight w:val="none"/>
          <w:lang w:val="en-US" w:eastAsia="zh-CN"/>
        </w:rPr>
        <w:t xml:space="preserve">等内容</w:t>
      </w:r>
      <w:r>
        <w:rPr>
          <w:rFonts w:hint="eastAsia" w:ascii="宋体" w:hAnsi="宋体" w:eastAsia="宋体" w:cs="Times New Roman"/>
          <w:b/>
          <w:bCs/>
          <w:color w:val="000000" w:themeColor="text1"/>
          <w:sz w:val="24"/>
          <w:szCs w:val="24"/>
          <w:highlight w:val="none"/>
        </w:rPr>
        <w:t xml:space="preserve">，</w:t>
      </w:r>
      <w:r>
        <w:rPr>
          <w:rFonts w:hint="eastAsia" w:ascii="宋体" w:hAnsi="宋体" w:cs="Times New Roman"/>
          <w:b/>
          <w:bCs/>
          <w:color w:val="000000" w:themeColor="text1"/>
          <w:sz w:val="24"/>
          <w:szCs w:val="24"/>
          <w:highlight w:val="none"/>
          <w:lang w:val="en-US" w:eastAsia="zh-CN"/>
        </w:rPr>
        <w:t xml:space="preserve">否则</w:t>
      </w:r>
      <w:r>
        <w:rPr>
          <w:rFonts w:hint="eastAsia" w:ascii="宋体" w:hAnsi="宋体" w:eastAsia="宋体" w:cs="Times New Roman"/>
          <w:b/>
          <w:bCs/>
          <w:color w:val="000000" w:themeColor="text1"/>
          <w:sz w:val="24"/>
          <w:szCs w:val="24"/>
          <w:highlight w:val="none"/>
        </w:rPr>
        <w:t xml:space="preserve">视为无效投标。</w:t>
      </w:r>
      <w:r>
        <w:rPr>
          <w:rFonts w:hint="eastAsia" w:ascii="宋体" w:hAnsi="宋体" w:eastAsia="宋体" w:cs="Times New Roman"/>
          <w:b/>
          <w:bCs/>
          <w:color w:val="000000" w:themeColor="text1"/>
          <w:sz w:val="24"/>
          <w:szCs w:val="24"/>
          <w:highlight w:val="none"/>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numPr>
          <w:ilvl w:val="0"/>
          <w:numId w:val="0"/>
        </w:numPr>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黑体" w:hAnsi="黑体" w:eastAsia="黑体" w:cs="Times New Roman"/>
          <w:i w:val="0"/>
          <w:color w:val="000000" w:themeColor="text1"/>
          <w:sz w:val="32"/>
          <w:szCs w:val="32"/>
          <w:highlight w:val="none"/>
          <w:u w:val="none"/>
          <w:lang w:val="en-US" w:eastAsia="zh-CN"/>
        </w:rPr>
        <w:t xml:space="preserve">六、投标分项报价表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3"/>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839"/>
        <w:gridCol w:w="970"/>
        <w:gridCol w:w="1790"/>
        <w:gridCol w:w="1470"/>
        <w:gridCol w:w="830"/>
        <w:gridCol w:w="820"/>
        <w:gridCol w:w="826"/>
        <w:gridCol w:w="1434"/>
      </w:tblGrid>
      <w:tr>
        <w:trPr>
          <w:cantSplit/>
          <w:trHeight w:val="544"/>
        </w:trPr>
        <w:tc>
          <w:tcPr>
            <w:tcW w:w="982" w:type="dxa"/>
            <w:vAlign w:val="center"/>
            <w:vMerge w:val="restart"/>
            <w:textDirection w:val="lrTb"/>
            <w:noWrap w:val="false"/>
          </w:tcPr>
          <w:p>
            <w:pPr>
              <w:pStyle w:val="873"/>
              <w:ind w:right="180"/>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序</w:t>
            </w:r>
            <w:r>
              <w:rPr>
                <w:rFonts w:hint="eastAsia"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r>
            <w:r>
              <w:rPr>
                <w:color w:val="000000" w:themeColor="text1"/>
              </w:rPr>
            </w:r>
          </w:p>
        </w:tc>
        <w:tc>
          <w:tcPr>
            <w:tcW w:w="839" w:type="dxa"/>
            <w:vAlign w:val="center"/>
            <w:textDirection w:val="lrTb"/>
            <w:noWrap w:val="false"/>
          </w:tcPr>
          <w:p>
            <w:pPr>
              <w:pStyle w:val="873"/>
              <w:ind w:right="180"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3"/>
              <w:ind w:right="180"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lang w:val="en-US" w:eastAsia="zh-CN" w:bidi="ar-SA"/>
              </w:rPr>
            </w:r>
            <w:r>
              <w:rPr>
                <w:color w:val="000000" w:themeColor="text1"/>
              </w:rPr>
            </w:r>
          </w:p>
        </w:tc>
        <w:tc>
          <w:tcPr>
            <w:tcW w:w="1790" w:type="dxa"/>
            <w:vAlign w:val="center"/>
            <w:textDirection w:val="lrTb"/>
            <w:noWrap w:val="false"/>
          </w:tcPr>
          <w:p>
            <w:pPr>
              <w:pStyle w:val="873"/>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hint="eastAsia" w:ascii="宋体" w:hAnsi="宋体" w:eastAsia="宋体"/>
                <w:color w:val="000000" w:themeColor="text1"/>
                <w:sz w:val="24"/>
                <w:szCs w:val="24"/>
                <w:highlight w:val="none"/>
                <w:lang w:val="en-US" w:eastAsia="zh-CN" w:bidi="ar-SA"/>
              </w:rPr>
            </w:r>
            <w:r>
              <w:rPr>
                <w:color w:val="000000" w:themeColor="text1"/>
              </w:rPr>
            </w:r>
          </w:p>
        </w:tc>
        <w:tc>
          <w:tcPr>
            <w:tcW w:w="1470" w:type="dxa"/>
            <w:vAlign w:val="center"/>
            <w:textDirection w:val="lrTb"/>
            <w:noWrap w:val="false"/>
          </w:tcPr>
          <w:p>
            <w:pPr>
              <w:pStyle w:val="873"/>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eastAsia="宋体"/>
                <w:color w:val="000000" w:themeColor="text1"/>
                <w:sz w:val="24"/>
                <w:szCs w:val="24"/>
                <w:highlight w:val="none"/>
                <w:lang w:val="en-US" w:eastAsia="zh-CN" w:bidi="ar-SA"/>
              </w:rPr>
            </w:r>
            <w:r>
              <w:rPr>
                <w:color w:val="000000" w:themeColor="text1"/>
              </w:rPr>
            </w:r>
          </w:p>
        </w:tc>
        <w:tc>
          <w:tcPr>
            <w:tcW w:w="830" w:type="dxa"/>
            <w:vAlign w:val="center"/>
            <w:textDirection w:val="lrTb"/>
            <w:noWrap w:val="false"/>
          </w:tcPr>
          <w:p>
            <w:pPr>
              <w:pStyle w:val="873"/>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eastAsia="宋体"/>
                <w:color w:val="000000" w:themeColor="text1"/>
                <w:sz w:val="24"/>
                <w:szCs w:val="24"/>
                <w:highlight w:val="none"/>
                <w:lang w:val="en-US" w:eastAsia="zh-CN" w:bidi="ar-SA"/>
              </w:rPr>
            </w:r>
            <w:r>
              <w:rPr>
                <w:color w:val="000000" w:themeColor="text1"/>
              </w:rPr>
            </w:r>
          </w:p>
        </w:tc>
        <w:tc>
          <w:tcPr>
            <w:tcW w:w="820" w:type="dxa"/>
            <w:vAlign w:val="center"/>
            <w:textDirection w:val="lrTb"/>
            <w:noWrap w:val="false"/>
          </w:tcPr>
          <w:p>
            <w:pPr>
              <w:pStyle w:val="873"/>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w:t>
            </w:r>
            <w:r>
              <w:rPr>
                <w:rFonts w:hint="eastAsia" w:ascii="宋体" w:hAnsi="宋体" w:eastAsia="宋体"/>
                <w:color w:val="000000" w:themeColor="text1"/>
                <w:sz w:val="24"/>
                <w:szCs w:val="24"/>
                <w:highlight w:val="none"/>
                <w:lang w:val="en-US" w:eastAsia="zh-CN" w:bidi="ar-SA"/>
              </w:rPr>
            </w:r>
            <w:r>
              <w:rPr>
                <w:color w:val="000000" w:themeColor="text1"/>
              </w:rPr>
            </w:r>
          </w:p>
        </w:tc>
        <w:tc>
          <w:tcPr>
            <w:tcW w:w="826" w:type="dxa"/>
            <w:vAlign w:val="center"/>
            <w:textDirection w:val="lrTb"/>
            <w:noWrap w:val="false"/>
          </w:tcPr>
          <w:p>
            <w:pPr>
              <w:pStyle w:val="873"/>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w:t>
            </w:r>
            <w:r>
              <w:rPr>
                <w:rFonts w:hint="eastAsia" w:ascii="宋体" w:hAnsi="宋体" w:eastAsia="宋体"/>
                <w:color w:val="000000" w:themeColor="text1"/>
                <w:sz w:val="24"/>
                <w:szCs w:val="24"/>
                <w:highlight w:val="none"/>
                <w:lang w:val="en-US" w:eastAsia="zh-CN" w:bidi="ar-SA"/>
              </w:rPr>
            </w:r>
            <w:r>
              <w:rPr>
                <w:color w:val="000000" w:themeColor="text1"/>
              </w:rPr>
            </w:r>
          </w:p>
        </w:tc>
        <w:tc>
          <w:tcPr>
            <w:tcW w:w="1434" w:type="dxa"/>
            <w:vAlign w:val="center"/>
            <w:textDirection w:val="lrTb"/>
            <w:noWrap w:val="false"/>
          </w:tcPr>
          <w:p>
            <w:pPr>
              <w:pStyle w:val="873"/>
              <w:ind w:right="180" w:firstLine="480"/>
              <w:jc w:val="left"/>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8</w:t>
            </w:r>
            <w:r>
              <w:rPr>
                <w:rFonts w:ascii="宋体" w:hAnsi="宋体" w:eastAsia="宋体"/>
                <w:color w:val="000000" w:themeColor="text1"/>
                <w:sz w:val="24"/>
                <w:szCs w:val="24"/>
                <w:highlight w:val="none"/>
                <w:lang w:val="en-US" w:eastAsia="zh-CN"/>
              </w:rPr>
            </w:r>
            <w:r>
              <w:rPr>
                <w:color w:val="000000" w:themeColor="text1"/>
              </w:rPr>
            </w:r>
          </w:p>
        </w:tc>
      </w:tr>
      <w:tr>
        <w:trPr>
          <w:cantSplit/>
          <w:trHeight w:val="294"/>
        </w:trPr>
        <w:tc>
          <w:tcPr>
            <w:tcW w:w="982" w:type="dxa"/>
            <w:vAlign w:val="center"/>
            <w:vMerge w:val="continue"/>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9"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分项</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品牌</w:t>
            </w:r>
            <w:r>
              <w:rPr>
                <w:rFonts w:hint="eastAsia" w:ascii="宋体" w:hAnsi="宋体"/>
                <w:color w:val="000000" w:themeColor="text1"/>
                <w:sz w:val="24"/>
                <w:szCs w:val="24"/>
                <w:highlight w:val="none"/>
                <w:lang w:eastAsia="zh-CN"/>
              </w:rPr>
            </w:r>
            <w:r>
              <w:rPr>
                <w:color w:val="000000" w:themeColor="text1"/>
              </w:rPr>
            </w:r>
          </w:p>
        </w:tc>
        <w:tc>
          <w:tcPr>
            <w:tcW w:w="1790" w:type="dxa"/>
            <w:vAlign w:val="center"/>
            <w:textDirection w:val="lrTb"/>
            <w:noWrap w:val="false"/>
          </w:tcPr>
          <w:p>
            <w:pPr>
              <w:pStyle w:val="873"/>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规格</w:t>
            </w:r>
            <w:r>
              <w:rPr>
                <w:rFonts w:hint="eastAsia" w:ascii="宋体" w:hAnsi="宋体"/>
                <w:color w:val="000000" w:themeColor="text1"/>
                <w:sz w:val="24"/>
                <w:szCs w:val="24"/>
                <w:highlight w:val="none"/>
                <w:lang w:eastAsia="zh-CN"/>
              </w:rPr>
              <w:t xml:space="preserve">或型号</w:t>
            </w:r>
            <w:r>
              <w:rPr>
                <w:rFonts w:hint="eastAsia" w:ascii="宋体" w:hAnsi="宋体" w:eastAsia="宋体"/>
                <w:color w:val="000000" w:themeColor="text1"/>
                <w:sz w:val="24"/>
                <w:szCs w:val="24"/>
                <w:highlight w:val="none"/>
                <w:lang w:val="en-US" w:eastAsia="zh-CN"/>
              </w:rPr>
            </w:r>
            <w:r>
              <w:rPr>
                <w:color w:val="000000" w:themeColor="text1"/>
              </w:rPr>
            </w:r>
          </w:p>
        </w:tc>
        <w:tc>
          <w:tcPr>
            <w:tcW w:w="1470" w:type="dxa"/>
            <w:vAlign w:val="center"/>
            <w:textDirection w:val="lrTb"/>
            <w:noWrap w:val="false"/>
          </w:tcPr>
          <w:p>
            <w:pPr>
              <w:pStyle w:val="873"/>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交付期</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天</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rPr>
            </w:r>
          </w:p>
        </w:tc>
        <w:tc>
          <w:tcPr>
            <w:tcW w:w="83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w:t>
            </w: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3"/>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单价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元）</w:t>
            </w:r>
            <w:r>
              <w:rPr>
                <w:rFonts w:ascii="宋体" w:hAnsi="宋体" w:eastAsia="宋体"/>
                <w:color w:val="000000" w:themeColor="text1"/>
                <w:sz w:val="24"/>
                <w:szCs w:val="24"/>
                <w:highlight w:val="none"/>
                <w:lang w:val="en-US" w:eastAsia="zh-CN"/>
              </w:rPr>
            </w:r>
            <w:r>
              <w:rPr>
                <w:color w:val="000000" w:themeColor="text1"/>
              </w:rPr>
            </w:r>
          </w:p>
        </w:tc>
        <w:tc>
          <w:tcPr>
            <w:tcW w:w="1434" w:type="dxa"/>
            <w:vAlign w:val="center"/>
            <w:textDirection w:val="lrTb"/>
            <w:noWrap w:val="false"/>
          </w:tcPr>
          <w:p>
            <w:pPr>
              <w:pStyle w:val="873"/>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总价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元</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rP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rPr>
            </w:r>
          </w:p>
        </w:tc>
        <w:tc>
          <w:tcPr>
            <w:tcW w:w="839"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79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7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3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3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rPr>
            </w:r>
          </w:p>
        </w:tc>
        <w:tc>
          <w:tcPr>
            <w:tcW w:w="839"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79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7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3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3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szCs w:val="24"/>
                <w:highlight w:val="none"/>
              </w:rPr>
            </w:r>
            <w:r>
              <w:rPr>
                <w:color w:val="000000" w:themeColor="text1"/>
              </w:rPr>
            </w:r>
          </w:p>
        </w:tc>
        <w:tc>
          <w:tcPr>
            <w:tcW w:w="839"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79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7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3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34"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rPr>
            </w:r>
          </w:p>
        </w:tc>
        <w:tc>
          <w:tcPr>
            <w:gridSpan w:val="8"/>
            <w:tcW w:w="8979" w:type="dxa"/>
            <w:vAlign w:val="center"/>
            <w:textDirection w:val="lrTb"/>
            <w:noWrap w:val="false"/>
          </w:tcPr>
          <w:p>
            <w:pPr>
              <w:pStyle w:val="873"/>
              <w:jc w:val="both"/>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投标总价（元）</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r>
            <w:r>
              <w:rPr>
                <w:color w:val="000000" w:themeColor="text1"/>
              </w:rPr>
            </w:r>
          </w:p>
        </w:tc>
      </w:tr>
      <w:tr>
        <w:trPr>
          <w:cantSplit/>
          <w:trHeight w:val="654"/>
        </w:trPr>
        <w:tc>
          <w:tcPr>
            <w:gridSpan w:val="9"/>
            <w:tcW w:w="9961" w:type="dxa"/>
            <w:vAlign w:val="center"/>
            <w:textDirection w:val="lrTb"/>
            <w:noWrap w:val="false"/>
          </w:tcPr>
          <w:p>
            <w:pPr>
              <w:pStyle w:val="873"/>
              <w:jc w:val="both"/>
              <w:spacing w:line="0" w:lineRule="atLeast"/>
              <w:rPr>
                <w:rFonts w:hint="eastAsia" w:ascii="宋体" w:hAnsi="宋体"/>
                <w:color w:val="000000" w:themeColor="text1"/>
                <w:sz w:val="24"/>
                <w:szCs w:val="24"/>
                <w:highlight w:val="none"/>
              </w:rPr>
            </w:pPr>
            <w:r>
              <w:rPr>
                <w:rFonts w:hint="eastAsia" w:ascii="宋体" w:hAnsi="宋体" w:eastAsia="宋体" w:cs="Times New Roman"/>
                <w:b/>
                <w:bCs/>
                <w:color w:val="000000" w:themeColor="text1"/>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themeColor="text1"/>
                <w:sz w:val="24"/>
                <w:szCs w:val="24"/>
                <w:highlight w:val="none"/>
                <w:shd w:val="clear" w:color="auto" w:fill="auto"/>
              </w:rPr>
              <w:t xml:space="preserve">本公司（单位）</w:t>
            </w:r>
            <w:r>
              <w:rPr>
                <w:rFonts w:hint="eastAsia" w:ascii="宋体" w:hAnsi="宋体" w:eastAsia="宋体" w:cs="Times New Roman"/>
                <w:b/>
                <w:bCs/>
                <w:color w:val="000000" w:themeColor="text1"/>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themeColor="text1"/>
                <w:sz w:val="24"/>
                <w:szCs w:val="24"/>
                <w:highlight w:val="none"/>
                <w:u w:val="single"/>
                <w:shd w:val="clear" w:color="auto" w:fill="auto"/>
                <w:lang w:val="en-US" w:eastAsia="zh-CN"/>
              </w:rPr>
              <w:t xml:space="preserve">¨</w:t>
            </w:r>
            <w:r>
              <w:rPr>
                <w:rFonts w:hint="eastAsia" w:ascii="宋体" w:hAnsi="宋体" w:eastAsia="宋体" w:cs="Times New Roman"/>
                <w:b/>
                <w:bCs/>
                <w:color w:val="000000" w:themeColor="text1"/>
                <w:sz w:val="24"/>
                <w:szCs w:val="24"/>
                <w:highlight w:val="none"/>
                <w:u w:val="single"/>
                <w:shd w:val="clear" w:color="auto" w:fill="auto"/>
                <w:lang w:val="en-US" w:eastAsia="zh-CN"/>
              </w:rPr>
              <w:t xml:space="preserve">是 </w:t>
            </w:r>
            <w:r>
              <w:rPr>
                <w:rFonts w:ascii="Wingdings" w:hAnsi="Wingdings" w:eastAsia="Wingdings" w:cs="Wingdings"/>
                <w:b/>
                <w:bCs/>
                <w:color w:val="000000" w:themeColor="text1"/>
                <w:sz w:val="24"/>
                <w:szCs w:val="24"/>
                <w:highlight w:val="none"/>
                <w:u w:val="single"/>
                <w:shd w:val="clear" w:color="auto" w:fill="auto"/>
                <w:lang w:val="en-US" w:eastAsia="zh-CN"/>
              </w:rPr>
              <w:t xml:space="preserve">¨</w:t>
            </w:r>
            <w:r>
              <w:rPr>
                <w:rFonts w:hint="eastAsia" w:ascii="宋体" w:hAnsi="宋体" w:eastAsia="宋体" w:cs="Times New Roman"/>
                <w:b/>
                <w:bCs/>
                <w:color w:val="000000" w:themeColor="text1"/>
                <w:sz w:val="24"/>
                <w:szCs w:val="24"/>
                <w:highlight w:val="none"/>
                <w:u w:val="single"/>
                <w:shd w:val="clear" w:color="auto" w:fill="auto"/>
                <w:lang w:val="en-US" w:eastAsia="zh-CN"/>
              </w:rPr>
              <w:t xml:space="preserve">否 </w:t>
            </w:r>
            <w:r>
              <w:rPr>
                <w:rFonts w:hint="eastAsia" w:ascii="宋体" w:hAnsi="宋体" w:eastAsia="宋体" w:cs="Times New Roman"/>
                <w:b/>
                <w:bCs/>
                <w:color w:val="000000" w:themeColor="text1"/>
                <w:sz w:val="24"/>
                <w:szCs w:val="24"/>
                <w:highlight w:val="none"/>
                <w:u w:val="none"/>
                <w:shd w:val="clear" w:color="auto" w:fill="auto"/>
                <w:lang w:val="en-US" w:eastAsia="zh-CN"/>
              </w:rPr>
              <w:t xml:space="preserve">达到</w:t>
            </w:r>
            <w:r>
              <w:rPr>
                <w:rFonts w:hint="eastAsia" w:ascii="宋体" w:hAnsi="宋体" w:eastAsia="宋体" w:cs="Times New Roman"/>
                <w:b/>
                <w:bCs/>
                <w:color w:val="000000" w:themeColor="text1"/>
                <w:sz w:val="24"/>
                <w:szCs w:val="24"/>
                <w:highlight w:val="none"/>
                <w:shd w:val="clear" w:color="auto" w:fill="auto"/>
                <w:lang w:val="en-US" w:eastAsia="zh-CN"/>
              </w:rPr>
              <w:t xml:space="preserve">提供的全部产品成本之和的80%以上。</w:t>
            </w:r>
            <w:r>
              <w:rPr>
                <w:rFonts w:hint="eastAsia" w:ascii="宋体" w:hAnsi="宋体"/>
                <w:color w:val="000000" w:themeColor="text1"/>
                <w:sz w:val="24"/>
                <w:szCs w:val="24"/>
                <w:highlight w:val="none"/>
              </w:rPr>
            </w:r>
            <w:r>
              <w:rPr>
                <w:color w:val="000000" w:themeColor="text1"/>
              </w:rPr>
            </w:r>
          </w:p>
        </w:tc>
      </w:tr>
    </w:tbl>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lang w:val="en-US" w:eastAsia="zh-CN"/>
        </w:rPr>
        <w:t xml:space="preserve">备注： </w:t>
      </w:r>
      <w:r>
        <w:rPr>
          <w:rFonts w:ascii="宋体" w:hAnsi="宋体" w:eastAsia="宋体" w:cs="宋体"/>
          <w:color w:val="000000" w:themeColor="text1"/>
          <w:sz w:val="24"/>
          <w:szCs w:val="24"/>
          <w:highlight w:val="none"/>
          <w:lang w:val="en-US" w:eastAsia="zh-CN"/>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themeColor="text1"/>
          <w:sz w:val="24"/>
          <w:szCs w:val="24"/>
          <w:highlight w:val="none"/>
          <w:lang w:val="en-US" w:eastAsia="zh-CN"/>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rPr>
        <w:t xml:space="preserve">3.</w:t>
      </w:r>
      <w:r>
        <w:rPr>
          <w:rFonts w:hint="eastAsia"/>
          <w:b/>
          <w:bCs/>
          <w:color w:val="000000" w:themeColor="text1"/>
          <w:highlight w:val="none"/>
        </w:rPr>
        <w:t xml:space="preserve">《投标分项报价表》中的分项名称须与“第四章</w:t>
      </w:r>
      <w:r>
        <w:rPr>
          <w:rFonts w:hint="eastAsia"/>
          <w:b/>
          <w:bCs/>
          <w:color w:val="000000" w:themeColor="text1"/>
          <w:highlight w:val="none"/>
          <w:lang w:val="en-US" w:eastAsia="zh-CN"/>
        </w:rPr>
        <w:t xml:space="preserve">采购需求</w:t>
      </w:r>
      <w:r>
        <w:rPr>
          <w:rFonts w:hint="eastAsia"/>
          <w:b/>
          <w:bCs/>
          <w:color w:val="000000" w:themeColor="text1"/>
          <w:highlight w:val="none"/>
        </w:rPr>
        <w:t xml:space="preserve">-项目清单”中的</w:t>
      </w:r>
      <w:r>
        <w:rPr>
          <w:rFonts w:hint="eastAsia"/>
          <w:b/>
          <w:bCs/>
          <w:color w:val="000000" w:themeColor="text1"/>
          <w:highlight w:val="none"/>
          <w:lang w:val="en-US" w:eastAsia="zh-CN"/>
        </w:rPr>
        <w:t xml:space="preserve">分项</w:t>
      </w:r>
      <w:r>
        <w:rPr>
          <w:rFonts w:hint="eastAsia"/>
          <w:b/>
          <w:bCs/>
          <w:color w:val="000000" w:themeColor="text1"/>
          <w:highlight w:val="none"/>
        </w:rPr>
        <w:t xml:space="preserve">名称一一对应，如有缺项、漏项，视为无效投标。</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b/>
          <w:bCs/>
          <w:i w:val="0"/>
          <w:iCs w:val="0"/>
          <w:caps w:val="0"/>
          <w:color w:val="000000" w:themeColor="text1"/>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themeColor="text1"/>
          <w:highlight w:val="none"/>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lang w:val="en-US" w:eastAsia="zh-CN"/>
        </w:rPr>
      </w:r>
      <w:r>
        <w:rPr>
          <w:color w:val="000000" w:themeColor="text1"/>
        </w:rPr>
      </w:r>
    </w:p>
    <w:p>
      <w:pPr>
        <w:pStyle w:val="873"/>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七、技术要求响应及偏离表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jc w:val="center"/>
        <w:rPr>
          <w:rFonts w:hint="eastAsia" w:ascii="方正小标宋简体" w:hAnsi="方正小标宋简体" w:eastAsia="方正小标宋简体" w:cs="方正小标宋简体"/>
          <w:b w:val="0"/>
          <w:bCs w:val="0"/>
          <w:color w:val="000000" w:themeColor="text1"/>
          <w:sz w:val="32"/>
          <w:szCs w:val="32"/>
          <w:highlight w:val="none"/>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pStyle w:val="873"/>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p>
      <w:pPr>
        <w:pStyle w:val="873"/>
        <w:ind w:right="180" w:firstLine="480"/>
        <w:jc w:val="left"/>
        <w:spacing w:line="360" w:lineRule="auto"/>
        <w:rPr>
          <w:rFonts w:hint="eastAsia"/>
          <w:color w:val="000000" w:themeColor="text1"/>
          <w:highlight w:val="none"/>
        </w:rPr>
        <w:outlineLvl w:val="9"/>
      </w:pPr>
      <w:r>
        <w:rPr>
          <w:rFonts w:hint="eastAsia" w:ascii="宋体" w:hAnsi="宋体" w:eastAsia="宋体" w:cs="Times New Roman"/>
          <w:color w:val="000000" w:themeColor="text1"/>
          <w:sz w:val="24"/>
          <w:szCs w:val="24"/>
          <w:highlight w:val="none"/>
          <w:lang w:val="en-US" w:eastAsia="zh-CN"/>
        </w:rPr>
        <w:t xml:space="preserve">项目编号：                                   采购包号：</w:t>
      </w:r>
      <w:r>
        <w:rPr>
          <w:rFonts w:hint="eastAsia"/>
          <w:color w:val="000000" w:themeColor="text1"/>
          <w:highlight w:val="none"/>
          <w:lang w:val="en-US" w:eastAsia="zh-CN"/>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rPr>
            </w:r>
          </w:p>
        </w:tc>
        <w:tc>
          <w:tcPr>
            <w:tcW w:w="2846" w:type="dxa"/>
            <w:vAlign w:val="center"/>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rFonts w:hint="eastAsia" w:ascii="宋体" w:hAnsi="宋体"/>
                <w:color w:val="000000" w:themeColor="text1"/>
                <w:sz w:val="24"/>
                <w:szCs w:val="24"/>
                <w:highlight w:val="none"/>
              </w:rPr>
            </w:r>
            <w:r>
              <w:rPr>
                <w:color w:val="000000" w:themeColor="text1"/>
              </w:rPr>
            </w:r>
          </w:p>
        </w:tc>
        <w:tc>
          <w:tcPr>
            <w:tcW w:w="2832" w:type="dxa"/>
            <w:vAlign w:val="center"/>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rPr>
            </w:r>
          </w:p>
        </w:tc>
        <w:tc>
          <w:tcPr>
            <w:tcW w:w="3364" w:type="dxa"/>
            <w:vAlign w:val="center"/>
            <w:textDirection w:val="lrTb"/>
            <w:noWrap w:val="false"/>
          </w:tcPr>
          <w:p>
            <w:pPr>
              <w:pStyle w:val="873"/>
              <w:jc w:val="center"/>
              <w:spacing w:line="480" w:lineRule="exact"/>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3"/>
              <w:jc w:val="center"/>
              <w:rPr>
                <w:color w:val="000000" w:themeColor="text1"/>
                <w:highlight w:val="none"/>
              </w:rPr>
            </w:pPr>
            <w:r>
              <w:rPr>
                <w:color w:val="000000" w:themeColor="text1"/>
                <w:highlight w:val="none"/>
              </w:rPr>
            </w:r>
            <w:r>
              <w:rPr>
                <w:color w:val="000000" w:themeColor="text1"/>
              </w:rPr>
            </w:r>
          </w:p>
          <w:p>
            <w:pPr>
              <w:pStyle w:val="942"/>
              <w:rPr>
                <w:rFonts w:hint="eastAsia"/>
                <w:color w:val="000000" w:themeColor="text1"/>
                <w:highlight w:val="none"/>
              </w:rPr>
            </w:pPr>
            <w:r>
              <w:rPr>
                <w:rFonts w:hint="eastAsia"/>
                <w:color w:val="000000" w:themeColor="text1"/>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bl>
    <w:p>
      <w:pPr>
        <w:pStyle w:val="873"/>
        <w:ind w:right="180" w:firstLine="480"/>
        <w:jc w:val="both"/>
        <w:spacing w:line="560" w:lineRule="exact"/>
        <w:rPr>
          <w:rFonts w:hint="eastAsia" w:ascii="宋体" w:hAnsi="宋体"/>
          <w:color w:val="000000" w:themeColor="text1"/>
          <w:sz w:val="24"/>
          <w:szCs w:val="24"/>
          <w:highlight w:val="none"/>
          <w:u w:val="none"/>
        </w:rPr>
      </w:pPr>
      <w:r>
        <w:rPr>
          <w:rFonts w:hint="eastAsia" w:ascii="宋体" w:hAnsi="宋体"/>
          <w:color w:val="000000" w:themeColor="text1"/>
          <w:sz w:val="24"/>
          <w:szCs w:val="24"/>
          <w:highlight w:val="none"/>
          <w:u w:val="none"/>
        </w:rPr>
      </w:r>
      <w:r>
        <w:rPr>
          <w:color w:val="000000" w:themeColor="text1"/>
        </w:rPr>
      </w:r>
    </w:p>
    <w:p>
      <w:pPr>
        <w:pStyle w:val="936"/>
        <w:ind w:firstLine="480"/>
        <w:jc w:val="both"/>
        <w:keepLines w:val="0"/>
        <w:keepNext w:val="0"/>
        <w:spacing w:before="0" w:beforeAutospacing="0" w:after="0" w:afterAutospacing="0"/>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rPr>
      </w:r>
      <w:r>
        <w:rPr>
          <w:color w:val="000000" w:themeColor="text1"/>
        </w:rPr>
      </w:r>
    </w:p>
    <w:p>
      <w:pPr>
        <w:pStyle w:val="936"/>
        <w:ind w:firstLine="480"/>
        <w:jc w:val="both"/>
        <w:spacing w:before="0" w:beforeAutospacing="0" w:after="0" w:afterAutospacing="0" w:line="360" w:lineRule="auto"/>
        <w:rPr>
          <w:rFonts w:ascii="宋体" w:hAnsi="宋体" w:eastAsia="宋体" w:cs="宋体"/>
          <w:color w:val="000000" w:themeColor="text1"/>
          <w:highlight w:val="none"/>
        </w:rPr>
      </w:pPr>
      <w:r>
        <w:rPr>
          <w:rFonts w:ascii="宋体" w:hAnsi="宋体" w:eastAsia="宋体" w:cs="宋体"/>
          <w:color w:val="000000" w:themeColor="text1"/>
          <w:highlight w:val="none"/>
          <w:lang w:val="en-US" w:eastAsia="zh-CN"/>
        </w:rPr>
        <w:t xml:space="preserve">备注： </w:t>
      </w:r>
      <w:r>
        <w:rPr>
          <w:rFonts w:ascii="宋体" w:hAnsi="宋体" w:eastAsia="宋体" w:cs="宋体"/>
          <w:color w:val="000000" w:themeColor="text1"/>
          <w:highlight w:val="none"/>
          <w:lang w:val="en-US" w:eastAsia="zh-CN"/>
        </w:rPr>
      </w:r>
      <w:r>
        <w:rPr>
          <w:color w:val="000000" w:themeColor="text1"/>
        </w:rPr>
      </w:r>
    </w:p>
    <w:p>
      <w:pPr>
        <w:pStyle w:val="936"/>
        <w:ind w:firstLine="482"/>
        <w:jc w:val="both"/>
        <w:spacing w:before="0" w:beforeAutospacing="0" w:after="0" w:afterAutospacing="0" w:line="360" w:lineRule="auto"/>
        <w:rPr>
          <w:rFonts w:hint="eastAsia"/>
          <w:b/>
          <w:bCs/>
          <w:color w:val="000000" w:themeColor="text1"/>
          <w:highlight w:val="none"/>
        </w:rPr>
      </w:pPr>
      <w:r>
        <w:rPr>
          <w:rFonts w:hint="eastAsia"/>
          <w:b/>
          <w:bCs/>
          <w:color w:val="000000" w:themeColor="text1"/>
          <w:highlight w:val="none"/>
        </w:rPr>
        <w:t xml:space="preserve">1.</w:t>
      </w:r>
      <w:r>
        <w:rPr>
          <w:rFonts w:hint="eastAsia"/>
          <w:b/>
          <w:bCs/>
          <w:color w:val="000000" w:themeColor="text1"/>
          <w:highlight w:val="none"/>
          <w:lang w:eastAsia="zh-CN"/>
        </w:rPr>
        <w:t xml:space="preserve">投标人</w:t>
      </w:r>
      <w:r>
        <w:rPr>
          <w:rFonts w:hint="eastAsia"/>
          <w:b/>
          <w:bCs/>
          <w:color w:val="000000" w:themeColor="text1"/>
          <w:highlight w:val="none"/>
        </w:rPr>
        <w:t xml:space="preserve">须对招标文件技术要求中的实质性要求（打“★”内容）</w:t>
      </w:r>
      <w:r>
        <w:rPr>
          <w:rFonts w:hint="eastAsia"/>
          <w:b/>
          <w:bCs/>
          <w:color w:val="000000" w:themeColor="text1"/>
          <w:highlight w:val="none"/>
          <w:lang w:val="en-US" w:eastAsia="zh-CN"/>
        </w:rPr>
        <w:t xml:space="preserve">作</w:t>
      </w:r>
      <w:r>
        <w:rPr>
          <w:rFonts w:hint="eastAsia"/>
          <w:b/>
          <w:bCs/>
          <w:color w:val="000000" w:themeColor="text1"/>
          <w:highlight w:val="none"/>
        </w:rPr>
        <w:t xml:space="preserve">出明确响应，否则视为无效投标。</w:t>
      </w:r>
      <w:r>
        <w:rPr>
          <w:rFonts w:hint="eastAsia"/>
          <w:b/>
          <w:bCs/>
          <w:color w:val="000000" w:themeColor="text1"/>
          <w:highlight w:val="none"/>
        </w:rPr>
      </w:r>
      <w:r>
        <w:rPr>
          <w:color w:val="000000" w:themeColor="text1"/>
        </w:rPr>
      </w:r>
    </w:p>
    <w:p>
      <w:pPr>
        <w:pStyle w:val="936"/>
        <w:ind w:firstLine="482"/>
        <w:jc w:val="both"/>
        <w:spacing w:before="0" w:beforeAutospacing="0" w:after="0" w:afterAutospacing="0" w:line="360" w:lineRule="auto"/>
        <w:rPr>
          <w:rFonts w:hint="eastAsia" w:ascii="宋体" w:hAnsi="宋体" w:eastAsia="宋体" w:cs="宋体"/>
          <w:color w:val="000000" w:themeColor="text1"/>
          <w:highlight w:val="none"/>
        </w:rPr>
      </w:pPr>
      <w:r>
        <w:rPr>
          <w:rFonts w:hint="eastAsia"/>
          <w:b/>
          <w:bCs/>
          <w:color w:val="000000" w:themeColor="text1"/>
          <w:highlight w:val="none"/>
        </w:rPr>
        <w:t xml:space="preserve">2.技术要求中实质性要求及其他要求明确需要提供证明材料的，签订合同时中标</w:t>
      </w:r>
      <w:r>
        <w:rPr>
          <w:rFonts w:hint="eastAsia"/>
          <w:b/>
          <w:bCs/>
          <w:color w:val="000000" w:themeColor="text1"/>
          <w:highlight w:val="none"/>
          <w:lang w:eastAsia="zh-CN"/>
        </w:rPr>
        <w:t xml:space="preserve">人</w:t>
      </w:r>
      <w:r>
        <w:rPr>
          <w:rFonts w:hint="eastAsia"/>
          <w:b/>
          <w:bCs/>
          <w:color w:val="000000" w:themeColor="text1"/>
          <w:highlight w:val="none"/>
        </w:rPr>
        <w:t xml:space="preserve">应按招标文件要求和投标文件响应内容提供相应证明材料供采购人核验，</w:t>
      </w:r>
      <w:r>
        <w:rPr>
          <w:rFonts w:hint="eastAsia"/>
          <w:b/>
          <w:bCs/>
          <w:color w:val="000000" w:themeColor="text1"/>
          <w:highlight w:val="none"/>
          <w:lang w:val="en-US" w:eastAsia="zh-CN"/>
        </w:rPr>
        <w:t xml:space="preserve">否则</w:t>
      </w:r>
      <w:r>
        <w:rPr>
          <w:rFonts w:hint="eastAsia"/>
          <w:b/>
          <w:bCs/>
          <w:color w:val="000000" w:themeColor="text1"/>
          <w:highlight w:val="none"/>
        </w:rPr>
        <w:t xml:space="preserve">采购人将取消其中标资格。</w:t>
      </w:r>
      <w:r>
        <w:rPr>
          <w:rFonts w:hint="eastAsia" w:ascii="宋体" w:hAnsi="宋体" w:eastAsia="宋体" w:cs="宋体"/>
          <w:color w:val="000000" w:themeColor="text1"/>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3.行数不够，可自行添加。</w:t>
      </w:r>
      <w:r>
        <w:rPr>
          <w:rFonts w:hint="eastAsia" w:ascii="宋体" w:hAnsi="宋体" w:eastAsia="宋体" w:cs="宋体"/>
          <w:color w:val="000000" w:themeColor="text1"/>
          <w:highlight w:val="none"/>
          <w:lang w:val="en-US" w:eastAsia="zh-CN"/>
        </w:rPr>
      </w:r>
      <w:r>
        <w:rPr>
          <w:color w:val="000000" w:themeColor="text1"/>
        </w:rPr>
      </w:r>
    </w:p>
    <w:p>
      <w:pPr>
        <w:pStyle w:val="873"/>
        <w:jc w:val="left"/>
        <w:spacing w:line="360" w:lineRule="auto"/>
        <w:rPr>
          <w:rFonts w:hint="eastAsia" w:ascii="黑体" w:hAnsi="黑体" w:eastAsia="黑体" w:cs="Times New Roman"/>
          <w:i w:val="0"/>
          <w:color w:val="000000" w:themeColor="text1"/>
          <w:sz w:val="32"/>
          <w:szCs w:val="32"/>
          <w:highlight w:val="none"/>
          <w:u w:val="none"/>
        </w:rPr>
        <w:outlineLvl w:val="0"/>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八、商务要求响应及偏离表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3"/>
        <w:jc w:val="center"/>
        <w:rPr>
          <w:rFonts w:hint="eastAsia" w:ascii="方正小标宋简体" w:hAnsi="方正小标宋简体" w:eastAsia="方正小标宋简体" w:cs="方正小标宋简体"/>
          <w:b w:val="0"/>
          <w:bCs w:val="0"/>
          <w:color w:val="000000" w:themeColor="text1"/>
          <w:sz w:val="32"/>
          <w:szCs w:val="32"/>
          <w:highlight w:val="none"/>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pStyle w:val="873"/>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3"/>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p>
      <w:pPr>
        <w:pStyle w:val="873"/>
        <w:ind w:right="180" w:firstLine="480"/>
        <w:spacing w:line="360" w:lineRule="auto"/>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rFonts w:hint="eastAsia"/>
          <w:color w:val="000000" w:themeColor="text1"/>
          <w:highlight w:val="none"/>
          <w:lang w:val="en-US" w:eastAsia="zh-CN"/>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rPr>
            </w:r>
          </w:p>
        </w:tc>
        <w:tc>
          <w:tcPr>
            <w:tcW w:w="2878" w:type="dxa"/>
            <w:vAlign w:val="center"/>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rFonts w:hint="eastAsia" w:ascii="宋体" w:hAnsi="宋体"/>
                <w:color w:val="000000" w:themeColor="text1"/>
                <w:sz w:val="24"/>
                <w:szCs w:val="24"/>
                <w:highlight w:val="none"/>
              </w:rPr>
            </w:r>
            <w:r>
              <w:rPr>
                <w:color w:val="000000" w:themeColor="text1"/>
              </w:rPr>
            </w:r>
          </w:p>
        </w:tc>
        <w:tc>
          <w:tcPr>
            <w:tcW w:w="2832" w:type="dxa"/>
            <w:vAlign w:val="center"/>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rPr>
            </w:r>
          </w:p>
        </w:tc>
        <w:tc>
          <w:tcPr>
            <w:tcW w:w="3352" w:type="dxa"/>
            <w:vAlign w:val="center"/>
            <w:textDirection w:val="lrTb"/>
            <w:noWrap w:val="false"/>
          </w:tcPr>
          <w:p>
            <w:pPr>
              <w:pStyle w:val="873"/>
              <w:jc w:val="center"/>
              <w:spacing w:line="480" w:lineRule="exact"/>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3"/>
              <w:jc w:val="center"/>
              <w:rPr>
                <w:color w:val="000000" w:themeColor="text1"/>
                <w:highlight w:val="none"/>
              </w:rPr>
            </w:pPr>
            <w:r>
              <w:rPr>
                <w:color w:val="000000" w:themeColor="text1"/>
                <w:highlight w:val="none"/>
              </w:rPr>
            </w:r>
            <w:r>
              <w:rPr>
                <w:color w:val="000000" w:themeColor="text1"/>
              </w:rPr>
            </w:r>
          </w:p>
          <w:p>
            <w:pPr>
              <w:pStyle w:val="942"/>
              <w:rPr>
                <w:rFonts w:hint="eastAsia"/>
                <w:color w:val="000000" w:themeColor="text1"/>
                <w:highlight w:val="none"/>
              </w:rPr>
            </w:pPr>
            <w:r>
              <w:rPr>
                <w:rFonts w:hint="eastAsia"/>
                <w:color w:val="000000" w:themeColor="text1"/>
                <w:highlight w:val="none"/>
              </w:rPr>
            </w:r>
            <w:r>
              <w:rPr>
                <w:color w:val="000000" w:themeColor="text1"/>
              </w:rPr>
            </w:r>
          </w:p>
        </w:tc>
        <w:tc>
          <w:tcPr>
            <w:tcW w:w="283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3"/>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bl>
    <w:p>
      <w:pPr>
        <w:pStyle w:val="87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备注： </w:t>
      </w:r>
      <w:r>
        <w:rPr>
          <w:rFonts w:hint="eastAsia" w:ascii="宋体" w:hAnsi="宋体" w:eastAsia="宋体" w:cs="宋体"/>
          <w:color w:val="000000" w:themeColor="text1"/>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b/>
          <w:bCs/>
          <w:color w:val="000000" w:themeColor="text1"/>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themeColor="text1"/>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2.行数不够，可自行添加。</w:t>
      </w:r>
      <w:r>
        <w:rPr>
          <w:rFonts w:hint="eastAsia" w:ascii="宋体" w:hAnsi="宋体" w:eastAsia="宋体" w:cs="宋体"/>
          <w:color w:val="000000" w:themeColor="text1"/>
          <w:highlight w:val="none"/>
          <w:lang w:val="en-US" w:eastAsia="zh-CN"/>
        </w:rPr>
      </w:r>
      <w:r>
        <w:rPr>
          <w:color w:val="000000" w:themeColor="text1"/>
        </w:rPr>
      </w:r>
    </w:p>
    <w:p>
      <w:pPr>
        <w:pStyle w:val="873"/>
        <w:spacing w:line="480" w:lineRule="auto"/>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rPr>
      </w:r>
    </w:p>
    <w:p>
      <w:pPr>
        <w:pStyle w:val="873"/>
        <w:jc w:val="left"/>
        <w:spacing w:line="360" w:lineRule="auto"/>
        <w:rPr>
          <w:rFonts w:hint="eastAsia" w:ascii="黑体" w:hAnsi="黑体" w:eastAsia="黑体" w:cs="Times New Roman"/>
          <w:i w:val="0"/>
          <w:iCs w:val="0"/>
          <w:color w:val="000000" w:themeColor="text1"/>
          <w:sz w:val="32"/>
          <w:szCs w:val="32"/>
          <w:highlight w:val="none"/>
          <w:u w:val="none"/>
        </w:rPr>
        <w:outlineLvl w:val="0"/>
      </w:pPr>
      <w:r>
        <w:rPr>
          <w:rFonts w:hint="eastAsia" w:ascii="黑体" w:hAnsi="黑体" w:eastAsia="黑体" w:cs="Times New Roman"/>
          <w:i w:val="0"/>
          <w:iCs w:val="0"/>
          <w:color w:val="000000" w:themeColor="text1"/>
          <w:sz w:val="32"/>
          <w:szCs w:val="32"/>
          <w:highlight w:val="none"/>
          <w:u w:val="none"/>
          <w:lang w:val="en-US" w:eastAsia="zh-CN"/>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九、中小企业声明函</w:t>
      </w:r>
      <w:r>
        <w:rPr>
          <w:rFonts w:hint="eastAsia" w:ascii="黑体" w:hAnsi="黑体" w:eastAsia="黑体" w:cs="Times New Roman"/>
          <w:i w:val="0"/>
          <w:iCs w:val="0"/>
          <w:color w:val="000000" w:themeColor="text1"/>
          <w:sz w:val="32"/>
          <w:szCs w:val="32"/>
          <w:highlight w:val="none"/>
          <w:u w:val="none"/>
          <w:lang w:val="en-US" w:eastAsia="zh-CN"/>
        </w:rPr>
      </w:r>
      <w:r>
        <w:rPr>
          <w:color w:val="000000" w:themeColor="text1"/>
        </w:rP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3"/>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本公司（联合体）郑重声明，根据《政府采购促进中小企业发展管理办法》</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财库〔2020〕46号</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的规定，本公司（联合体）参加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eastAsia="宋体" w:cs="Times New Roman"/>
          <w:b/>
          <w:bCs/>
          <w:color w:val="000000" w:themeColor="text1"/>
          <w:sz w:val="24"/>
          <w:szCs w:val="24"/>
          <w:highlight w:val="none"/>
          <w:lang w:eastAsia="zh-CN"/>
        </w:rPr>
        <w:t xml:space="preserve">提供的货物</w:t>
      </w:r>
      <w:r>
        <w:rPr>
          <w:rFonts w:hint="eastAsia" w:ascii="宋体" w:hAnsi="宋体" w:eastAsia="宋体" w:cs="Times New Roman"/>
          <w:b/>
          <w:bCs/>
          <w:color w:val="000000" w:themeColor="text1"/>
          <w:sz w:val="24"/>
          <w:szCs w:val="24"/>
          <w:highlight w:val="none"/>
        </w:rPr>
        <w:t xml:space="preserve">全部由符合政策</w:t>
      </w:r>
      <w:r>
        <w:rPr>
          <w:rFonts w:hint="eastAsia" w:ascii="宋体" w:hAnsi="宋体" w:eastAsia="宋体" w:cs="Times New Roman"/>
          <w:b/>
          <w:bCs/>
          <w:color w:val="000000" w:themeColor="text1"/>
          <w:sz w:val="24"/>
          <w:szCs w:val="24"/>
          <w:highlight w:val="none"/>
          <w:lang w:eastAsia="zh-CN"/>
        </w:rPr>
        <w:t xml:space="preserve">要求的中小企业制造</w:t>
      </w:r>
      <w:r>
        <w:rPr>
          <w:rFonts w:hint="eastAsia" w:ascii="宋体" w:hAnsi="宋体" w:eastAsia="宋体" w:cs="Times New Roman"/>
          <w:color w:val="000000" w:themeColor="text1"/>
          <w:sz w:val="24"/>
          <w:szCs w:val="24"/>
          <w:highlight w:val="none"/>
        </w:rPr>
        <w:t xml:space="preserve">。根据《工业和信息化部、国家统计局、</w:t>
      </w:r>
      <w:r>
        <w:rPr>
          <w:rFonts w:hint="eastAsia" w:ascii="宋体" w:hAnsi="宋体"/>
          <w:color w:val="000000" w:themeColor="text1"/>
          <w:sz w:val="24"/>
          <w:szCs w:val="24"/>
          <w:highlight w:val="none"/>
        </w:rPr>
        <w:t xml:space="preserve">国家发展和改革委员会、财政部关于印发中小企业划型标准规定的通知》</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工信部联企业</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2011</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300号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的规定，相关企业（含联合体中的小微企业、签订</w:t>
      </w:r>
      <w:r>
        <w:rPr>
          <w:rFonts w:hint="eastAsia" w:ascii="宋体" w:hAnsi="宋体"/>
          <w:color w:val="000000" w:themeColor="text1"/>
          <w:sz w:val="24"/>
          <w:szCs w:val="24"/>
          <w:highlight w:val="none"/>
          <w:lang w:val="en-US" w:eastAsia="zh-CN"/>
        </w:rPr>
        <w:t xml:space="preserve">分包</w:t>
      </w:r>
      <w:r>
        <w:rPr>
          <w:rFonts w:hint="eastAsia" w:ascii="宋体" w:hAnsi="宋体"/>
          <w:color w:val="000000" w:themeColor="text1"/>
          <w:sz w:val="24"/>
          <w:szCs w:val="24"/>
          <w:highlight w:val="none"/>
        </w:rPr>
        <w:t xml:space="preserve">意向协议的小微企业）的具体情况如下：</w:t>
      </w:r>
      <w:r>
        <w:rPr>
          <w:rFonts w:hint="eastAsia" w:ascii="宋体" w:hAnsi="宋体"/>
          <w:color w:val="000000" w:themeColor="text1"/>
          <w:sz w:val="24"/>
          <w:szCs w:val="24"/>
          <w:highlight w:val="none"/>
        </w:rPr>
      </w:r>
      <w:r>
        <w:rPr>
          <w:color w:val="000000" w:themeColor="text1"/>
        </w:rPr>
      </w:r>
    </w:p>
    <w:p>
      <w:pPr>
        <w:pStyle w:val="873"/>
        <w:ind w:firstLine="360"/>
        <w:keepLines w:val="0"/>
        <w:keepNext w:val="0"/>
        <w:pageBreakBefore w:val="0"/>
        <w:spacing w:line="336" w:lineRule="auto"/>
        <w:widowControl w:val="off"/>
        <w:rPr>
          <w:rFonts w:hint="eastAsia" w:ascii="宋体" w:hAnsi="宋体" w:eastAsia="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u w:val="none"/>
          <w:lang w:val="en-US" w:eastAsia="zh-CN"/>
        </w:rPr>
        <w:t xml:space="preserve">招标文件</w:t>
      </w:r>
      <w:r>
        <w:rPr>
          <w:rFonts w:hint="eastAsia" w:ascii="宋体" w:hAnsi="宋体" w:eastAsia="宋体" w:cs="Times New Roman"/>
          <w:color w:val="000000" w:themeColor="text1"/>
          <w:sz w:val="24"/>
          <w:szCs w:val="24"/>
          <w:highlight w:val="none"/>
          <w:u w:val="none"/>
          <w:lang w:eastAsia="zh-CN"/>
        </w:rPr>
        <w:t xml:space="preserve">中明确的所属行业</w:t>
      </w:r>
      <w:r>
        <w:rPr>
          <w:rFonts w:hint="eastAsia" w:ascii="宋体" w:hAnsi="宋体"/>
          <w:color w:val="000000" w:themeColor="text1"/>
          <w:sz w:val="24"/>
          <w:szCs w:val="24"/>
          <w:highlight w:val="none"/>
          <w:u w:val="none"/>
          <w:lang w:eastAsia="zh-CN"/>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制造商</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rFonts w:hint="eastAsia" w:ascii="宋体" w:hAnsi="宋体" w:eastAsia="宋体"/>
          <w:i/>
          <w:color w:val="000000" w:themeColor="text1"/>
          <w:sz w:val="24"/>
          <w:szCs w:val="24"/>
          <w:highlight w:val="none"/>
          <w:u w:val="single"/>
          <w:lang w:eastAsia="zh-CN"/>
        </w:rPr>
      </w:r>
      <w:r>
        <w:rPr>
          <w:color w:val="000000" w:themeColor="text1"/>
        </w:rPr>
      </w:r>
    </w:p>
    <w:p>
      <w:pPr>
        <w:pStyle w:val="873"/>
        <w:ind w:firstLine="360"/>
        <w:keepLines w:val="0"/>
        <w:keepNext w:val="0"/>
        <w:pageBreakBefore w:val="0"/>
        <w:spacing w:line="336" w:lineRule="auto"/>
        <w:widowControl w:val="off"/>
        <w:rPr>
          <w:rFonts w:hint="eastAsia" w:ascii="宋体" w:hAnsi="宋体" w:eastAsia="宋体"/>
          <w:i/>
          <w:color w:val="000000" w:themeColor="text1"/>
          <w:sz w:val="24"/>
          <w:szCs w:val="24"/>
          <w:highlight w:val="none"/>
          <w:u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u w:val="none"/>
          <w:lang w:val="en-US" w:eastAsia="zh-CN"/>
        </w:rPr>
        <w:t xml:space="preserve">招标文件</w:t>
      </w:r>
      <w:r>
        <w:rPr>
          <w:rFonts w:hint="eastAsia" w:ascii="宋体" w:hAnsi="宋体" w:eastAsia="宋体" w:cs="Times New Roman"/>
          <w:color w:val="000000" w:themeColor="text1"/>
          <w:sz w:val="24"/>
          <w:szCs w:val="24"/>
          <w:highlight w:val="none"/>
          <w:u w:val="none"/>
          <w:lang w:eastAsia="zh-CN"/>
        </w:rPr>
        <w:t xml:space="preserve">中明确的所属</w:t>
      </w:r>
      <w:r>
        <w:rPr>
          <w:rFonts w:hint="eastAsia" w:ascii="宋体" w:hAnsi="宋体"/>
          <w:color w:val="000000" w:themeColor="text1"/>
          <w:sz w:val="24"/>
          <w:szCs w:val="24"/>
          <w:highlight w:val="none"/>
          <w:u w:val="none"/>
          <w:lang w:eastAsia="zh-CN"/>
        </w:rPr>
        <w:t xml:space="preserve">行业）</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制造商</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rFonts w:hint="eastAsia" w:ascii="宋体" w:hAnsi="宋体" w:eastAsia="宋体"/>
          <w:i/>
          <w:color w:val="000000" w:themeColor="text1"/>
          <w:sz w:val="24"/>
          <w:szCs w:val="24"/>
          <w:highlight w:val="none"/>
          <w:u w:val="none"/>
          <w:lang w:eastAsia="zh-CN"/>
        </w:rPr>
      </w:r>
      <w:r>
        <w:rPr>
          <w:color w:val="000000" w:themeColor="text1"/>
        </w:rPr>
      </w:r>
    </w:p>
    <w:p>
      <w:pPr>
        <w:pStyle w:val="873"/>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rPr>
      </w:r>
    </w:p>
    <w:p>
      <w:pPr>
        <w:pStyle w:val="873"/>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themeColor="text1"/>
          <w:sz w:val="24"/>
          <w:szCs w:val="24"/>
          <w:highlight w:val="none"/>
        </w:rPr>
      </w:r>
      <w:r>
        <w:rPr>
          <w:color w:val="000000" w:themeColor="text1"/>
        </w:rPr>
      </w:r>
    </w:p>
    <w:p>
      <w:pPr>
        <w:pStyle w:val="873"/>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如有虚假，将依法承担相应责任</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eastAsia="zh-CN"/>
        </w:rPr>
      </w:r>
      <w:r>
        <w:rPr>
          <w:color w:val="000000" w:themeColor="text1"/>
        </w:rPr>
      </w:r>
    </w:p>
    <w:p>
      <w:pPr>
        <w:pStyle w:val="952"/>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3"/>
        <w:keepLines w:val="0"/>
        <w:keepNext w:val="0"/>
        <w:pageBreakBefore w:val="0"/>
        <w:spacing w:line="336" w:lineRule="auto"/>
        <w:widowControl w:val="off"/>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873"/>
        <w:ind w:right="180" w:firstLine="360"/>
        <w:jc w:val="center"/>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rFonts w:hint="eastAsia" w:ascii="宋体" w:hAnsi="宋体"/>
          <w:color w:val="000000" w:themeColor="text1"/>
          <w:sz w:val="24"/>
          <w:szCs w:val="24"/>
          <w:highlight w:val="none"/>
        </w:rPr>
      </w:r>
      <w:r>
        <w:rPr>
          <w:color w:val="000000" w:themeColor="text1"/>
        </w:rPr>
      </w:r>
    </w:p>
    <w:p>
      <w:pPr>
        <w:pStyle w:val="873"/>
        <w:ind w:firstLine="600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ascii="宋体" w:hAnsi="宋体"/>
          <w:color w:val="000000" w:themeColor="text1"/>
          <w:sz w:val="24"/>
          <w:szCs w:val="24"/>
          <w:highlight w:val="none"/>
        </w:rPr>
      </w:r>
      <w:r>
        <w:rPr>
          <w:color w:val="000000" w:themeColor="text1"/>
        </w:rPr>
      </w:r>
    </w:p>
    <w:p>
      <w:pPr>
        <w:pStyle w:val="873"/>
        <w:ind w:firstLine="480"/>
        <w:keepLines w:val="0"/>
        <w:keepNext w:val="0"/>
        <w:pageBreakBefore w:val="0"/>
        <w:spacing w:line="336"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p>
    <w:p>
      <w:pPr>
        <w:pStyle w:val="873"/>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备注</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3"/>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3"/>
        <w:ind w:firstLine="480"/>
        <w:keepLines w:val="0"/>
        <w:keepNext w:val="0"/>
        <w:pageBreakBefore w:val="0"/>
        <w:spacing w:line="336"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b/>
          <w:bCs/>
          <w:color w:val="000000" w:themeColor="text1"/>
          <w:sz w:val="24"/>
          <w:szCs w:val="24"/>
          <w:highlight w:val="none"/>
          <w:lang w:val="en-US" w:eastAsia="zh-CN"/>
        </w:rPr>
        <w:t xml:space="preserve">货物</w:t>
      </w:r>
      <w:r>
        <w:rPr>
          <w:rFonts w:hint="eastAsia" w:ascii="宋体" w:hAnsi="宋体" w:eastAsia="宋体" w:cs="Times New Roman"/>
          <w:b/>
          <w:bCs/>
          <w:color w:val="000000" w:themeColor="text1"/>
          <w:sz w:val="24"/>
          <w:szCs w:val="24"/>
          <w:highlight w:val="none"/>
          <w:lang w:eastAsia="zh-CN"/>
        </w:rPr>
        <w:t xml:space="preserve">采购项目中，</w:t>
      </w:r>
      <w:r>
        <w:rPr>
          <w:rFonts w:hint="eastAsia" w:ascii="宋体" w:hAnsi="宋体" w:eastAsia="宋体" w:cs="Times New Roman"/>
          <w:b/>
          <w:bCs/>
          <w:color w:val="000000" w:themeColor="text1"/>
          <w:sz w:val="24"/>
          <w:szCs w:val="24"/>
          <w:highlight w:val="none"/>
          <w:lang w:val="en-US" w:eastAsia="zh-CN"/>
        </w:rPr>
        <w:t xml:space="preserve">货物全部</w:t>
      </w:r>
      <w:r>
        <w:rPr>
          <w:rFonts w:hint="eastAsia" w:ascii="宋体" w:hAnsi="宋体" w:eastAsia="宋体" w:cs="Times New Roman"/>
          <w:b/>
          <w:bCs/>
          <w:color w:val="000000" w:themeColor="text1"/>
          <w:sz w:val="24"/>
          <w:szCs w:val="24"/>
          <w:highlight w:val="none"/>
          <w:lang w:eastAsia="zh-CN"/>
        </w:rPr>
        <w:t xml:space="preserve">由</w:t>
      </w:r>
      <w:r>
        <w:rPr>
          <w:rFonts w:hint="eastAsia" w:ascii="宋体" w:hAnsi="宋体" w:eastAsia="宋体" w:cs="Times New Roman"/>
          <w:b/>
          <w:bCs/>
          <w:color w:val="000000" w:themeColor="text1"/>
          <w:sz w:val="24"/>
          <w:szCs w:val="24"/>
          <w:highlight w:val="none"/>
          <w:lang w:val="en-US" w:eastAsia="zh-CN"/>
        </w:rPr>
        <w:t xml:space="preserve">符合政策的</w:t>
      </w:r>
      <w:r>
        <w:rPr>
          <w:rFonts w:hint="eastAsia" w:ascii="宋体" w:hAnsi="宋体" w:eastAsia="宋体" w:cs="Times New Roman"/>
          <w:b/>
          <w:bCs/>
          <w:color w:val="000000" w:themeColor="text1"/>
          <w:sz w:val="24"/>
          <w:szCs w:val="24"/>
          <w:highlight w:val="none"/>
          <w:lang w:eastAsia="zh-CN"/>
        </w:rPr>
        <w:t xml:space="preserve">中小企业</w:t>
      </w:r>
      <w:r>
        <w:rPr>
          <w:rFonts w:hint="eastAsia" w:ascii="宋体" w:hAnsi="宋体" w:eastAsia="宋体" w:cs="Times New Roman"/>
          <w:b/>
          <w:bCs/>
          <w:color w:val="000000" w:themeColor="text1"/>
          <w:sz w:val="24"/>
          <w:szCs w:val="24"/>
          <w:highlight w:val="none"/>
          <w:lang w:val="en-US" w:eastAsia="zh-CN"/>
        </w:rPr>
        <w:t xml:space="preserve">制造</w:t>
      </w:r>
      <w:r>
        <w:rPr>
          <w:rFonts w:hint="eastAsia" w:ascii="宋体" w:hAnsi="宋体" w:eastAsia="宋体" w:cs="Times New Roman"/>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szCs w:val="24"/>
          <w:highlight w:val="none"/>
          <w:lang w:val="en-US" w:eastAsia="zh-CN"/>
        </w:rPr>
        <w:t xml:space="preserve">享受相应的中小企业扶持政策，</w:t>
      </w:r>
      <w:r>
        <w:rPr>
          <w:rFonts w:hint="eastAsia" w:ascii="宋体" w:hAnsi="宋体" w:eastAsia="宋体" w:cs="Times New Roman"/>
          <w:b/>
          <w:bCs/>
          <w:color w:val="000000" w:themeColor="text1"/>
          <w:sz w:val="24"/>
          <w:szCs w:val="24"/>
          <w:highlight w:val="none"/>
          <w:lang w:eastAsia="zh-CN"/>
        </w:rPr>
        <w:t xml:space="preserve">不对其中涉及的</w:t>
      </w:r>
      <w:r>
        <w:rPr>
          <w:rFonts w:hint="eastAsia" w:ascii="宋体" w:hAnsi="宋体" w:eastAsia="宋体" w:cs="Times New Roman"/>
          <w:b/>
          <w:bCs/>
          <w:color w:val="000000" w:themeColor="text1"/>
          <w:sz w:val="24"/>
          <w:szCs w:val="24"/>
          <w:highlight w:val="none"/>
          <w:lang w:val="en-US" w:eastAsia="zh-CN"/>
        </w:rPr>
        <w:t xml:space="preserve">服务</w:t>
      </w:r>
      <w:r>
        <w:rPr>
          <w:rFonts w:hint="eastAsia" w:ascii="宋体" w:hAnsi="宋体" w:eastAsia="宋体" w:cs="Times New Roman"/>
          <w:b/>
          <w:bCs/>
          <w:color w:val="000000" w:themeColor="text1"/>
          <w:sz w:val="24"/>
          <w:szCs w:val="24"/>
          <w:highlight w:val="none"/>
          <w:lang w:eastAsia="zh-CN"/>
        </w:rPr>
        <w:t xml:space="preserve">的</w:t>
      </w:r>
      <w:r>
        <w:rPr>
          <w:rFonts w:hint="eastAsia" w:ascii="宋体" w:hAnsi="宋体" w:eastAsia="宋体" w:cs="Times New Roman"/>
          <w:b/>
          <w:bCs/>
          <w:color w:val="000000" w:themeColor="text1"/>
          <w:sz w:val="24"/>
          <w:szCs w:val="24"/>
          <w:highlight w:val="none"/>
          <w:lang w:val="en-US" w:eastAsia="zh-CN"/>
        </w:rPr>
        <w:t xml:space="preserve">承接</w:t>
      </w:r>
      <w:r>
        <w:rPr>
          <w:rFonts w:hint="eastAsia" w:ascii="宋体" w:hAnsi="宋体" w:eastAsia="宋体" w:cs="Times New Roman"/>
          <w:b/>
          <w:bCs/>
          <w:color w:val="000000" w:themeColor="text1"/>
          <w:sz w:val="24"/>
          <w:szCs w:val="24"/>
          <w:highlight w:val="none"/>
          <w:lang w:eastAsia="zh-CN"/>
        </w:rPr>
        <w:t xml:space="preserve">商、工程的承建商作出要求</w:t>
      </w:r>
      <w:r>
        <w:rPr>
          <w:rFonts w:hint="eastAsia" w:ascii="宋体" w:hAnsi="宋体" w:eastAsia="宋体" w:cs="Times New Roman"/>
          <w:b/>
          <w:bCs/>
          <w:color w:val="000000" w:themeColor="text1"/>
          <w:sz w:val="24"/>
          <w:szCs w:val="24"/>
          <w:highlight w:val="none"/>
          <w:lang w:val="en-US" w:eastAsia="zh-CN"/>
        </w:rPr>
        <w:t xml:space="preserve">。招标文件第四章采购需求“</w:t>
      </w:r>
      <w:r>
        <w:rPr>
          <w:rFonts w:ascii="宋体" w:hAnsi="宋体" w:eastAsia="宋体" w:cs="Times New Roman"/>
          <w:b/>
          <w:bCs/>
          <w:color w:val="000000" w:themeColor="text1"/>
          <w:sz w:val="24"/>
          <w:szCs w:val="24"/>
          <w:highlight w:val="none"/>
          <w:lang w:val="en-US" w:eastAsia="zh-CN"/>
        </w:rPr>
        <w:t xml:space="preserve">项目</w:t>
      </w:r>
      <w:r>
        <w:rPr>
          <w:rFonts w:hint="eastAsia" w:ascii="宋体" w:hAnsi="宋体" w:eastAsia="宋体" w:cs="Times New Roman"/>
          <w:b/>
          <w:bCs/>
          <w:color w:val="000000" w:themeColor="text1"/>
          <w:sz w:val="24"/>
          <w:szCs w:val="24"/>
          <w:highlight w:val="none"/>
          <w:lang w:eastAsia="zh-CN"/>
        </w:rPr>
        <w:t xml:space="preserve">清单”中</w:t>
      </w:r>
      <w:r>
        <w:rPr>
          <w:rFonts w:hint="eastAsia" w:ascii="宋体" w:hAnsi="宋体" w:eastAsia="宋体" w:cs="Times New Roman"/>
          <w:b/>
          <w:bCs/>
          <w:color w:val="000000" w:themeColor="text1"/>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themeColor="text1"/>
          <w:sz w:val="24"/>
          <w:szCs w:val="24"/>
          <w:highlight w:val="none"/>
          <w:lang w:eastAsia="zh-CN"/>
        </w:rPr>
        <w:t xml:space="preserve">列</w:t>
      </w:r>
      <w:r>
        <w:rPr>
          <w:rFonts w:hint="eastAsia" w:ascii="宋体" w:hAnsi="宋体" w:eastAsia="宋体" w:cs="Times New Roman"/>
          <w:b/>
          <w:bCs/>
          <w:color w:val="000000" w:themeColor="text1"/>
          <w:sz w:val="24"/>
          <w:szCs w:val="24"/>
          <w:highlight w:val="none"/>
          <w:lang w:val="en-US" w:eastAsia="zh-CN"/>
        </w:rPr>
        <w:t xml:space="preserve">明</w:t>
      </w:r>
      <w:r>
        <w:rPr>
          <w:rFonts w:hint="eastAsia" w:ascii="宋体" w:hAnsi="宋体" w:eastAsia="宋体" w:cs="Times New Roman"/>
          <w:b/>
          <w:bCs/>
          <w:color w:val="000000" w:themeColor="text1"/>
          <w:sz w:val="24"/>
          <w:szCs w:val="24"/>
          <w:highlight w:val="none"/>
          <w:lang w:eastAsia="zh-CN"/>
        </w:rPr>
        <w:t xml:space="preserve">，并</w:t>
      </w:r>
      <w:r>
        <w:rPr>
          <w:rFonts w:hint="eastAsia" w:ascii="宋体" w:hAnsi="宋体" w:eastAsia="宋体" w:cs="Times New Roman"/>
          <w:b/>
          <w:bCs/>
          <w:color w:val="000000" w:themeColor="text1"/>
          <w:sz w:val="24"/>
          <w:szCs w:val="24"/>
          <w:highlight w:val="none"/>
          <w:lang w:val="en-US" w:eastAsia="zh-CN"/>
        </w:rPr>
        <w:t xml:space="preserve">填写制造商的具体情况</w:t>
      </w:r>
      <w:r>
        <w:rPr>
          <w:rFonts w:hint="eastAsia" w:ascii="宋体" w:hAnsi="宋体" w:eastAsia="宋体" w:cs="Times New Roman"/>
          <w:b/>
          <w:bCs/>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3"/>
        <w:ind w:firstLine="0"/>
        <w:jc w:val="left"/>
        <w:spacing w:line="360" w:lineRule="auto"/>
        <w:rPr>
          <w:rFonts w:hint="eastAsia" w:ascii="黑体" w:hAnsi="黑体" w:eastAsia="黑体"/>
          <w:b w:val="0"/>
          <w:color w:val="000000" w:themeColor="text1"/>
          <w:sz w:val="32"/>
          <w:szCs w:val="32"/>
          <w:highlight w:val="none"/>
        </w:rPr>
        <w:outlineLvl w:val="0"/>
      </w:pPr>
      <w:r>
        <w:rPr>
          <w:rFonts w:hint="eastAsia" w:ascii="黑体" w:hAnsi="黑体" w:eastAsia="黑体" w:cs="Times New Roman"/>
          <w:i w:val="0"/>
          <w:iCs w:val="0"/>
          <w:color w:val="000000" w:themeColor="text1"/>
          <w:sz w:val="32"/>
          <w:szCs w:val="32"/>
          <w:highlight w:val="none"/>
          <w:u w:val="none"/>
          <w:lang w:val="en-US" w:eastAsia="zh-CN"/>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十、残疾人福利性单位声明函</w:t>
      </w:r>
      <w:r>
        <w:rPr>
          <w:rFonts w:hint="eastAsia" w:ascii="黑体" w:hAnsi="黑体" w:eastAsia="黑体"/>
          <w:b w:val="0"/>
          <w:color w:val="000000" w:themeColor="text1"/>
          <w:sz w:val="32"/>
          <w:szCs w:val="32"/>
          <w:highlight w:val="none"/>
        </w:rPr>
      </w:r>
      <w:r>
        <w:rPr>
          <w:color w:val="000000" w:themeColor="text1"/>
        </w:rPr>
      </w:r>
    </w:p>
    <w:p>
      <w:pPr>
        <w:pStyle w:val="873"/>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9"/>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3"/>
        <w:ind w:firstLine="480"/>
        <w:spacing w:line="360" w:lineRule="auto"/>
        <w:rPr>
          <w:rFonts w:hint="eastAsia" w:ascii="宋体" w:hAnsi="宋体"/>
          <w:color w:val="000000" w:themeColor="text1"/>
          <w:sz w:val="24"/>
          <w:szCs w:val="21"/>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themeColor="text1"/>
          <w:sz w:val="24"/>
          <w:szCs w:val="21"/>
          <w:highlight w:val="none"/>
        </w:rPr>
      </w:r>
      <w:r>
        <w:rPr>
          <w:color w:val="000000" w:themeColor="text1"/>
        </w:rPr>
      </w:r>
    </w:p>
    <w:p>
      <w:pPr>
        <w:pStyle w:val="873"/>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如有虚假，将依法承担相应责任。</w:t>
      </w:r>
      <w:r>
        <w:rPr>
          <w:rFonts w:hint="eastAsia" w:ascii="宋体" w:hAnsi="宋体"/>
          <w:color w:val="000000" w:themeColor="text1"/>
          <w:sz w:val="24"/>
          <w:highlight w:val="none"/>
        </w:rPr>
      </w:r>
      <w:r>
        <w:rPr>
          <w:color w:val="000000" w:themeColor="text1"/>
        </w:rPr>
      </w:r>
    </w:p>
    <w:p>
      <w:pPr>
        <w:pStyle w:val="952"/>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3"/>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873"/>
        <w:ind w:right="180" w:firstLine="360"/>
        <w:jc w:val="center"/>
        <w:keepLines w:val="0"/>
        <w:keepNext w:val="0"/>
        <w:pageBreakBefore w:val="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rFonts w:hint="eastAsia" w:ascii="宋体" w:hAnsi="宋体"/>
          <w:color w:val="000000" w:themeColor="text1"/>
          <w:sz w:val="24"/>
          <w:szCs w:val="24"/>
          <w:highlight w:val="none"/>
        </w:rPr>
      </w:r>
      <w:r>
        <w:rPr>
          <w:color w:val="000000" w:themeColor="text1"/>
        </w:rPr>
      </w:r>
    </w:p>
    <w:p>
      <w:pPr>
        <w:pStyle w:val="873"/>
        <w:ind w:firstLine="6000"/>
        <w:keepLines w:val="0"/>
        <w:keepNext w:val="0"/>
        <w:pageBreakBefore w:val="0"/>
        <w:spacing w:line="360" w:lineRule="auto"/>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ascii="宋体" w:hAnsi="宋体"/>
          <w:color w:val="000000" w:themeColor="text1"/>
          <w:sz w:val="24"/>
          <w:szCs w:val="24"/>
          <w:highlight w:val="none"/>
        </w:rPr>
      </w:r>
      <w:r>
        <w:rPr>
          <w:color w:val="000000" w:themeColor="text1"/>
        </w:rPr>
      </w:r>
    </w:p>
    <w:p>
      <w:pPr>
        <w:pStyle w:val="873"/>
        <w:ind w:firstLine="480"/>
        <w:spacing w:line="588"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pStyle w:val="873"/>
        <w:ind w:firstLine="576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r>
      <w:r>
        <w:rPr>
          <w:color w:val="000000" w:themeColor="text1"/>
        </w:rPr>
      </w:r>
    </w:p>
    <w:p>
      <w:pPr>
        <w:pStyle w:val="873"/>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rPr>
        <w:outlineLvl w:val="0"/>
      </w:pPr>
      <w:r>
        <w:rPr>
          <w:rFonts w:hint="eastAsia" w:ascii="黑体" w:hAnsi="黑体" w:eastAsia="黑体"/>
          <w:b/>
          <w:color w:val="000000" w:themeColor="text1"/>
          <w:sz w:val="32"/>
          <w:szCs w:val="32"/>
          <w:highlight w:val="none"/>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十一、联合体协议</w:t>
      </w:r>
      <w:r>
        <w:rPr>
          <w:rFonts w:hint="eastAsia" w:ascii="黑体" w:hAnsi="黑体" w:eastAsia="黑体" w:cs="Times New Roman"/>
          <w:i w:val="0"/>
          <w:iCs w:val="0"/>
          <w:color w:val="000000" w:themeColor="text1"/>
          <w:sz w:val="32"/>
          <w:szCs w:val="32"/>
          <w:highlight w:val="none"/>
          <w:u w:val="none"/>
          <w:lang w:val="en-US" w:eastAsia="zh-CN"/>
        </w:rPr>
      </w:r>
      <w:r>
        <w:rPr>
          <w:color w:val="000000" w:themeColor="text1"/>
        </w:rPr>
      </w:r>
    </w:p>
    <w:p>
      <w:pPr>
        <w:pStyle w:val="873"/>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9"/>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3"/>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全称）在此达成以下协议：</w:t>
      </w:r>
      <w:r>
        <w:rPr>
          <w:rFonts w:ascii="宋体" w:hAnsi="宋体"/>
          <w:color w:val="000000" w:themeColor="text1"/>
          <w:sz w:val="24"/>
          <w:highlight w:val="none"/>
        </w:rPr>
      </w:r>
      <w:r>
        <w:rPr>
          <w:color w:val="000000" w:themeColor="text1"/>
        </w:rPr>
      </w:r>
    </w:p>
    <w:p>
      <w:pPr>
        <w:pStyle w:val="873"/>
        <w:ind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我们</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1），（</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2） ，</w:t>
      </w:r>
      <w:r>
        <w:rPr>
          <w:rFonts w:ascii="宋体" w:hAnsi="宋体"/>
          <w:color w:val="000000" w:themeColor="text1"/>
          <w:sz w:val="24"/>
          <w:highlight w:val="none"/>
          <w:u w:val="single"/>
        </w:rPr>
        <w:t xml:space="preserve">……</w:t>
      </w:r>
      <w:r>
        <w:rPr>
          <w:rFonts w:hint="eastAsia" w:ascii="宋体" w:hAnsi="宋体"/>
          <w:color w:val="000000" w:themeColor="text1"/>
          <w:sz w:val="24"/>
          <w:highlight w:val="none"/>
        </w:rPr>
        <w:t xml:space="preserve">自愿组成联合体，</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并</w:t>
      </w:r>
      <w:r>
        <w:rPr>
          <w:rFonts w:hint="eastAsia" w:ascii="宋体" w:hAnsi="宋体"/>
          <w:color w:val="000000" w:themeColor="text1"/>
          <w:sz w:val="24"/>
          <w:highlight w:val="none"/>
        </w:rPr>
        <w:t xml:space="preserve">指定</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为牵头单位。</w:t>
      </w:r>
      <w:r>
        <w:rPr>
          <w:rFonts w:ascii="宋体" w:hAnsi="宋体"/>
          <w:color w:val="000000" w:themeColor="text1"/>
          <w:sz w:val="24"/>
          <w:highlight w:val="none"/>
        </w:rPr>
      </w:r>
      <w:r>
        <w:rPr>
          <w:color w:val="000000" w:themeColor="text1"/>
        </w:rPr>
      </w:r>
    </w:p>
    <w:p>
      <w:pPr>
        <w:pStyle w:val="873"/>
        <w:ind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若我们联合中标，</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……。（注：</w:t>
      </w:r>
      <w:r>
        <w:rPr>
          <w:rFonts w:hint="eastAsia" w:ascii="宋体" w:hAnsi="宋体"/>
          <w:color w:val="000000" w:themeColor="text1"/>
          <w:sz w:val="24"/>
          <w:highlight w:val="none"/>
          <w:lang w:val="en-US" w:eastAsia="zh-CN"/>
        </w:rPr>
        <w:t xml:space="preserve">需明确</w:t>
      </w: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所承担的工作和相应的责任）。</w:t>
      </w:r>
      <w:r>
        <w:rPr>
          <w:rFonts w:ascii="宋体" w:hAnsi="宋体"/>
          <w:color w:val="000000" w:themeColor="text1"/>
          <w:sz w:val="24"/>
          <w:highlight w:val="none"/>
        </w:rPr>
      </w:r>
      <w:r>
        <w:rPr>
          <w:color w:val="000000" w:themeColor="text1"/>
        </w:rPr>
      </w:r>
    </w:p>
    <w:p>
      <w:pPr>
        <w:pStyle w:val="873"/>
        <w:ind w:firstLine="645"/>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其中</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（企业全称）</w:t>
      </w:r>
      <w:r>
        <w:rPr>
          <w:rFonts w:hint="eastAsia" w:ascii="宋体" w:hAnsi="宋体"/>
          <w:color w:val="000000" w:themeColor="text1"/>
          <w:sz w:val="24"/>
          <w:highlight w:val="none"/>
        </w:rPr>
        <w:t xml:space="preserve">为</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小型、微型企业</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残疾人福利性单位</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监狱企业</w:t>
      </w:r>
      <w:r>
        <w:rPr>
          <w:rFonts w:hint="eastAsia" w:ascii="宋体" w:hAnsi="宋体"/>
          <w:color w:val="000000" w:themeColor="text1"/>
          <w:sz w:val="24"/>
          <w:highlight w:val="none"/>
        </w:rPr>
        <w:t xml:space="preserve">，且我们约定该单位所承担的合同金额将占本项目合同总金额的</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rPr>
      </w:r>
    </w:p>
    <w:p>
      <w:pPr>
        <w:pStyle w:val="873"/>
        <w:ind w:firstLine="645"/>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pStyle w:val="873"/>
        <w:ind w:firstLine="645"/>
        <w:spacing w:line="560" w:lineRule="exact"/>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rPr>
      </w:r>
      <w:r>
        <w:rPr>
          <w:color w:val="000000" w:themeColor="text1"/>
        </w:rPr>
      </w:r>
    </w:p>
    <w:p>
      <w:pPr>
        <w:pStyle w:val="873"/>
        <w:ind w:firstLine="645"/>
        <w:jc w:val="right"/>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（加盖电子公章）</w:t>
      </w:r>
      <w:r>
        <w:rPr>
          <w:rFonts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rPr>
      </w:r>
    </w:p>
    <w:p>
      <w:pPr>
        <w:pStyle w:val="873"/>
        <w:ind w:firstLine="5280"/>
        <w:spacing w:line="560" w:lineRule="exact"/>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color w:val="000000" w:themeColor="text1"/>
          <w:sz w:val="24"/>
          <w:szCs w:val="24"/>
          <w:highlight w:val="none"/>
          <w:lang w:eastAsia="zh-CN"/>
        </w:rPr>
        <w:t xml:space="preserve">：</w:t>
      </w:r>
      <w:r>
        <w:rPr>
          <w:rFonts w:hint="eastAsia" w:ascii="宋体" w:hAnsi="宋体"/>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r>
      <w:r>
        <w:rPr>
          <w:color w:val="000000" w:themeColor="text1"/>
        </w:rPr>
      </w:r>
    </w:p>
    <w:p>
      <w:pPr>
        <w:pStyle w:val="873"/>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备</w:t>
      </w:r>
      <w:r>
        <w:rPr>
          <w:rFonts w:hint="eastAsia" w:ascii="宋体" w:hAnsi="宋体" w:eastAsia="宋体" w:cs="Times New Roman"/>
          <w:color w:val="000000" w:themeColor="text1"/>
          <w:sz w:val="24"/>
          <w:highlight w:val="none"/>
        </w:rPr>
        <w:t xml:space="preserve">注：</w:t>
      </w:r>
      <w:r>
        <w:rPr>
          <w:rFonts w:hint="eastAsia" w:ascii="宋体" w:hAnsi="宋体" w:eastAsia="宋体" w:cs="Times New Roman"/>
          <w:color w:val="000000" w:themeColor="text1"/>
          <w:sz w:val="24"/>
          <w:highlight w:val="none"/>
        </w:rPr>
      </w:r>
      <w:r>
        <w:rPr>
          <w:color w:val="000000" w:themeColor="text1"/>
        </w:rPr>
      </w:r>
    </w:p>
    <w:p>
      <w:pPr>
        <w:pStyle w:val="873"/>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牵头单位必须为联合体成员</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873"/>
        <w:ind w:firstLine="480"/>
        <w:spacing w:line="480" w:lineRule="exact"/>
        <w:rPr>
          <w:rFonts w:hint="eastAsia" w:ascii="宋体" w:hAnsi="宋体"/>
          <w:color w:val="000000" w:themeColor="text1"/>
          <w:sz w:val="24"/>
          <w:szCs w:val="24"/>
          <w:highlight w:val="none"/>
          <w:u w:val="none"/>
        </w:rPr>
      </w:pPr>
      <w:r>
        <w:rPr>
          <w:rFonts w:hint="eastAsia" w:ascii="宋体" w:hAnsi="宋体" w:eastAsia="宋体" w:cs="Times New Roman"/>
          <w:color w:val="000000" w:themeColor="text1"/>
          <w:sz w:val="24"/>
          <w:szCs w:val="24"/>
          <w:highlight w:val="none"/>
          <w:lang w:val="en-US" w:eastAsia="zh-CN"/>
        </w:rPr>
        <w:t xml:space="preserve">2.在所属企业类型前的</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val="en-US" w:eastAsia="zh-CN"/>
        </w:rPr>
        <w:t xml:space="preserve">内打“</w:t>
      </w:r>
      <w:r>
        <w:rPr>
          <w:rFonts w:ascii="Arial" w:hAnsi="Arial" w:cs="Arial"/>
          <w:color w:val="000000" w:themeColor="text1"/>
          <w:sz w:val="24"/>
          <w:szCs w:val="24"/>
          <w:highlight w:val="none"/>
          <w:u w:val="none"/>
          <w:lang w:val="en-US" w:eastAsia="zh-CN"/>
        </w:rPr>
        <w:t xml:space="preserve">√</w:t>
      </w:r>
      <w:r>
        <w:rPr>
          <w:rFonts w:hint="eastAsia" w:ascii="宋体" w:hAnsi="宋体"/>
          <w:color w:val="000000" w:themeColor="text1"/>
          <w:sz w:val="24"/>
          <w:szCs w:val="24"/>
          <w:highlight w:val="none"/>
          <w:u w:val="none"/>
          <w:lang w:val="en-US" w:eastAsia="zh-CN"/>
        </w:rPr>
        <w:t xml:space="preserve">”。</w:t>
      </w:r>
      <w:r>
        <w:rPr>
          <w:rFonts w:hint="eastAsia" w:ascii="宋体" w:hAnsi="宋体"/>
          <w:color w:val="000000" w:themeColor="text1"/>
          <w:sz w:val="24"/>
          <w:szCs w:val="24"/>
          <w:highlight w:val="none"/>
          <w:u w:val="none"/>
          <w:lang w:val="en-US" w:eastAsia="zh-CN"/>
        </w:rPr>
      </w:r>
      <w:r>
        <w:rPr>
          <w:color w:val="000000" w:themeColor="text1"/>
        </w:rPr>
      </w:r>
    </w:p>
    <w:p>
      <w:pPr>
        <w:pStyle w:val="873"/>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3.除另有说明外，本</w:t>
      </w:r>
      <w:r>
        <w:rPr>
          <w:rFonts w:hint="eastAsia" w:ascii="宋体" w:hAnsi="宋体" w:eastAsia="宋体" w:cs="Times New Roman"/>
          <w:color w:val="000000" w:themeColor="text1"/>
          <w:sz w:val="24"/>
          <w:highlight w:val="none"/>
        </w:rPr>
        <w:t xml:space="preserve">招标文件要求加盖电子</w:t>
      </w:r>
      <w:r>
        <w:rPr>
          <w:rFonts w:hint="eastAsia" w:ascii="宋体" w:hAnsi="宋体" w:eastAsia="宋体" w:cs="Times New Roman"/>
          <w:color w:val="000000" w:themeColor="text1"/>
          <w:sz w:val="24"/>
          <w:highlight w:val="none"/>
          <w:lang w:val="en-US" w:eastAsia="zh-CN"/>
        </w:rPr>
        <w:t xml:space="preserve">公</w:t>
      </w:r>
      <w:r>
        <w:rPr>
          <w:rFonts w:hint="eastAsia" w:ascii="宋体" w:hAnsi="宋体" w:eastAsia="宋体" w:cs="Times New Roman"/>
          <w:color w:val="000000" w:themeColor="text1"/>
          <w:sz w:val="24"/>
          <w:highlight w:val="none"/>
        </w:rPr>
        <w:t xml:space="preserve">章</w:t>
      </w:r>
      <w:r>
        <w:rPr>
          <w:rFonts w:hint="eastAsia" w:ascii="宋体" w:hAnsi="宋体" w:eastAsia="宋体" w:cs="Times New Roman"/>
          <w:color w:val="000000" w:themeColor="text1"/>
          <w:sz w:val="24"/>
          <w:highlight w:val="none"/>
          <w:lang w:val="en-US" w:eastAsia="zh-CN"/>
        </w:rPr>
        <w:t xml:space="preserve">之处</w:t>
      </w:r>
      <w:r>
        <w:rPr>
          <w:rFonts w:hint="eastAsia" w:ascii="宋体" w:hAnsi="宋体" w:eastAsia="宋体" w:cs="Times New Roman"/>
          <w:color w:val="000000" w:themeColor="text1"/>
          <w:sz w:val="24"/>
          <w:highlight w:val="none"/>
        </w:rPr>
        <w:t xml:space="preserve">，加盖牵头单位的电子</w:t>
      </w:r>
      <w:r>
        <w:rPr>
          <w:rFonts w:hint="eastAsia" w:ascii="宋体" w:hAnsi="宋体" w:eastAsia="宋体" w:cs="Times New Roman"/>
          <w:color w:val="000000" w:themeColor="text1"/>
          <w:sz w:val="24"/>
          <w:highlight w:val="none"/>
          <w:lang w:val="en-US" w:eastAsia="zh-CN"/>
        </w:rPr>
        <w:t xml:space="preserve">公</w:t>
      </w:r>
      <w:r>
        <w:rPr>
          <w:rFonts w:hint="eastAsia" w:ascii="宋体" w:hAnsi="宋体" w:eastAsia="宋体" w:cs="Times New Roman"/>
          <w:color w:val="000000" w:themeColor="text1"/>
          <w:sz w:val="24"/>
          <w:highlight w:val="none"/>
        </w:rPr>
        <w:t xml:space="preserve">章</w:t>
      </w:r>
      <w:r>
        <w:rPr>
          <w:rFonts w:hint="eastAsia" w:ascii="宋体" w:hAnsi="宋体" w:eastAsia="宋体" w:cs="Times New Roman"/>
          <w:color w:val="000000" w:themeColor="text1"/>
          <w:sz w:val="24"/>
          <w:highlight w:val="none"/>
          <w:lang w:val="en-US" w:eastAsia="zh-CN"/>
        </w:rPr>
        <w:t xml:space="preserve">即可</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r>
      <w:r>
        <w:rPr>
          <w:color w:val="000000" w:themeColor="text1"/>
        </w:rPr>
      </w:r>
    </w:p>
    <w:p>
      <w:pPr>
        <w:pStyle w:val="942"/>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color w:val="000000" w:themeColor="text1"/>
        </w:rPr>
      </w:r>
    </w:p>
    <w:p>
      <w:pPr>
        <w:pStyle w:val="873"/>
        <w:rPr>
          <w:rFonts w:hint="eastAsia"/>
          <w:color w:val="000000" w:themeColor="text1"/>
          <w:highlight w:val="none"/>
        </w:rPr>
      </w:pPr>
      <w:r>
        <w:rPr>
          <w:rFonts w:hint="eastAsia"/>
          <w:color w:val="000000" w:themeColor="text1"/>
          <w:highlight w:val="none"/>
        </w:rPr>
      </w:r>
      <w:r>
        <w:rPr>
          <w:color w:val="000000" w:themeColor="text1"/>
        </w:rPr>
      </w:r>
    </w:p>
    <w:p>
      <w:pPr>
        <w:pStyle w:val="873"/>
        <w:ind w:firstLine="64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3"/>
        <w:ind w:firstLine="645"/>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pStyle w:val="873"/>
        <w:numPr>
          <w:ilvl w:val="0"/>
          <w:numId w:val="0"/>
        </w:numPr>
        <w:jc w:val="left"/>
        <w:spacing w:line="360" w:lineRule="auto"/>
        <w:rPr>
          <w:rFonts w:hint="eastAsia" w:ascii="宋体" w:hAnsi="宋体" w:eastAsia="宋体" w:cs="Times New Roman"/>
          <w:color w:val="000000" w:themeColor="text1"/>
          <w:sz w:val="24"/>
          <w:highlight w:val="none"/>
        </w:rPr>
        <w:outlineLvl w:val="0"/>
      </w:pPr>
      <w:r>
        <w:rPr>
          <w:rFonts w:hint="eastAsia" w:ascii="方正小标宋简体" w:hAnsi="方正小标宋简体" w:eastAsia="方正小标宋简体" w:cs="方正小标宋简体"/>
          <w:b w:val="0"/>
          <w:bCs w:val="0"/>
          <w:color w:val="000000" w:themeColor="text1"/>
          <w:sz w:val="32"/>
          <w:szCs w:val="32"/>
          <w:highlight w:val="none"/>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十二、关于符合本国产品标准的声明函</w:t>
      </w:r>
      <w:r>
        <w:rPr>
          <w:rFonts w:hint="eastAsia" w:ascii="宋体" w:hAnsi="宋体" w:eastAsia="宋体" w:cs="Times New Roman"/>
          <w:color w:val="000000" w:themeColor="text1"/>
          <w:sz w:val="24"/>
          <w:highlight w:val="none"/>
          <w:lang w:val="en-US" w:eastAsia="zh-CN"/>
        </w:rPr>
      </w:r>
      <w:r>
        <w:rPr>
          <w:color w:val="000000" w:themeColor="text1"/>
        </w:rPr>
      </w:r>
    </w:p>
    <w:p>
      <w:pPr>
        <w:pStyle w:val="873"/>
        <w:jc w:val="center"/>
        <w:spacing w:line="360" w:lineRule="auto"/>
        <w:rPr>
          <w:rFonts w:hint="eastAsia" w:ascii="方正小标宋简体" w:hAnsi="方正小标宋简体" w:eastAsia="方正小标宋简体" w:cs="方正小标宋简体"/>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themeColor="text1"/>
          <w:sz w:val="32"/>
          <w:szCs w:val="32"/>
          <w:highlight w:val="none"/>
          <w:lang w:eastAsia="zh-CN"/>
        </w:rPr>
        <w:t xml:space="preserve">××</w:t>
      </w:r>
      <w:r>
        <w:rPr>
          <w:rFonts w:hint="eastAsia" w:ascii="方正小标宋简体" w:hAnsi="方正小标宋简体" w:eastAsia="方正小标宋简体" w:cs="方正小标宋简体"/>
          <w:color w:val="000000" w:themeColor="text1"/>
          <w:sz w:val="32"/>
          <w:szCs w:val="32"/>
          <w:highlight w:val="none"/>
        </w:rPr>
        <w:t xml:space="preserve">）</w:t>
      </w:r>
      <w:r>
        <w:rPr>
          <w:rFonts w:hint="eastAsia" w:ascii="方正小标宋简体" w:hAnsi="方正小标宋简体" w:eastAsia="方正小标宋简体" w:cs="方正小标宋简体"/>
          <w:color w:val="000000" w:themeColor="text1"/>
          <w:sz w:val="32"/>
          <w:szCs w:val="32"/>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color w:val="000000" w:themeColor="text1"/>
          <w:highlight w:val="none"/>
        </w:rPr>
      </w:pPr>
      <w:r>
        <w:rPr>
          <w:rFonts w:hint="eastAsia"/>
          <w:color w:val="000000" w:themeColor="text1"/>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themeColor="text1"/>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color w:val="000000" w:themeColor="text1"/>
          <w:highlight w:val="none"/>
        </w:rPr>
      </w:pPr>
      <w:r>
        <w:rPr>
          <w:rFonts w:hint="eastAsia"/>
          <w:color w:val="000000" w:themeColor="text1"/>
          <w:highlight w:val="none"/>
          <w:shd w:val="clear" w:color="auto" w:fill="ffffff"/>
        </w:rPr>
        <w:t xml:space="preserve">1.</w:t>
      </w:r>
      <w:r>
        <w:rPr>
          <w:rStyle w:val="948"/>
          <w:rFonts w:hint="eastAsia"/>
          <w:i w:val="0"/>
          <w:color w:val="000000" w:themeColor="text1"/>
          <w:highlight w:val="none"/>
          <w:u w:val="single"/>
          <w:shd w:val="clear" w:color="auto" w:fill="ffffff"/>
        </w:rPr>
        <w:t xml:space="preserve">（产品名称1）</w:t>
      </w:r>
      <w:r>
        <w:rPr>
          <w:rStyle w:val="948"/>
          <w:rFonts w:hint="eastAsia"/>
          <w:i w:val="0"/>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生产厂为</w:t>
      </w:r>
      <w:r>
        <w:rPr>
          <w:rStyle w:val="948"/>
          <w:rFonts w:hint="eastAsia"/>
          <w:i w:val="0"/>
          <w:color w:val="000000" w:themeColor="text1"/>
          <w:highlight w:val="none"/>
          <w:u w:val="single"/>
          <w:shd w:val="clear" w:color="auto" w:fill="ffffff"/>
        </w:rPr>
        <w:t xml:space="preserve">（厂名）</w:t>
      </w:r>
      <w:r>
        <w:rPr>
          <w:rStyle w:val="948"/>
          <w:rFonts w:hint="eastAsia"/>
          <w:i w:val="0"/>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948"/>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948"/>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的中国境内生产的组件成本占比≥</w:t>
      </w:r>
      <w:r>
        <w:rPr>
          <w:rStyle w:val="948"/>
          <w:rFonts w:hint="eastAsia"/>
          <w:i/>
          <w:strike w:val="0"/>
          <w:color w:val="000000" w:themeColor="text1"/>
          <w:highlight w:val="none"/>
          <w:u w:val="single"/>
          <w:shd w:val="clear" w:color="auto" w:fill="ffffff"/>
        </w:rPr>
        <w:t xml:space="preserve">（规定比例）</w:t>
      </w:r>
      <w:r>
        <w:rPr>
          <w:rStyle w:val="948"/>
          <w:rFonts w:hint="eastAsia"/>
          <w:i w:val="0"/>
          <w:color w:val="000000" w:themeColor="text1"/>
          <w:highlight w:val="none"/>
          <w:shd w:val="clear" w:color="auto" w:fill="ffffff"/>
          <w:vertAlign w:val="superscript"/>
        </w:rPr>
        <w:t xml:space="preserve">3</w:t>
      </w:r>
      <w:r>
        <w:rPr>
          <w:rFonts w:hint="eastAsia"/>
          <w:strike w:val="0"/>
          <w:color w:val="000000" w:themeColor="text1"/>
          <w:highlight w:val="none"/>
          <w:shd w:val="clear" w:color="auto" w:fill="ffffff"/>
        </w:rPr>
        <w:t xml:space="preserve">。</w:t>
      </w:r>
      <w:r>
        <w:rPr>
          <w:rStyle w:val="948"/>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w:t>
      </w:r>
      <w:r>
        <w:rPr>
          <w:rStyle w:val="948"/>
          <w:rFonts w:hint="eastAsia"/>
          <w:i/>
          <w:strike w:val="0"/>
          <w:color w:val="000000" w:themeColor="text1"/>
          <w:highlight w:val="none"/>
          <w:u w:val="single"/>
          <w:shd w:val="clear" w:color="auto" w:fill="ffffff"/>
        </w:rPr>
        <w:t xml:space="preserve">（关键组件）</w:t>
      </w:r>
      <w:r>
        <w:rPr>
          <w:rStyle w:val="948"/>
          <w:rFonts w:hint="eastAsia"/>
          <w:i w:val="0"/>
          <w:color w:val="000000" w:themeColor="text1"/>
          <w:highlight w:val="none"/>
          <w:shd w:val="clear" w:color="auto" w:fill="ffffff"/>
          <w:vertAlign w:val="superscript"/>
        </w:rPr>
        <w:t xml:space="preserve">4</w:t>
      </w:r>
      <w:r>
        <w:rPr>
          <w:rFonts w:hint="eastAsia"/>
          <w:strike w:val="0"/>
          <w:color w:val="000000" w:themeColor="text1"/>
          <w:highlight w:val="none"/>
          <w:shd w:val="clear" w:color="auto" w:fill="ffffff"/>
        </w:rPr>
        <w:t xml:space="preserve">在中国境内生产。</w:t>
      </w:r>
      <w:r>
        <w:rPr>
          <w:rStyle w:val="948"/>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w:t>
      </w:r>
      <w:r>
        <w:rPr>
          <w:rStyle w:val="948"/>
          <w:rFonts w:hint="eastAsia"/>
          <w:i/>
          <w:strike w:val="0"/>
          <w:color w:val="000000" w:themeColor="text1"/>
          <w:highlight w:val="none"/>
          <w:u w:val="single"/>
          <w:shd w:val="clear" w:color="auto" w:fill="ffffff"/>
        </w:rPr>
        <w:t xml:space="preserve">（关键工序）</w:t>
      </w:r>
      <w:r>
        <w:rPr>
          <w:rStyle w:val="948"/>
          <w:rFonts w:hint="eastAsia"/>
          <w:i w:val="0"/>
          <w:color w:val="000000" w:themeColor="text1"/>
          <w:highlight w:val="none"/>
          <w:shd w:val="clear" w:color="auto" w:fill="ffffff"/>
          <w:vertAlign w:val="superscript"/>
        </w:rPr>
        <w:t xml:space="preserve">5</w:t>
      </w:r>
      <w:r>
        <w:rPr>
          <w:rFonts w:hint="eastAsia"/>
          <w:strike w:val="0"/>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strike w:val="0"/>
          <w:color w:val="000000" w:themeColor="text1"/>
          <w:highlight w:val="none"/>
        </w:rPr>
      </w:pPr>
      <w:r>
        <w:rPr>
          <w:rFonts w:hint="eastAsia"/>
          <w:color w:val="000000" w:themeColor="text1"/>
          <w:highlight w:val="none"/>
          <w:shd w:val="clear" w:color="auto" w:fill="ffffff"/>
        </w:rPr>
        <w:t xml:space="preserve">2.</w:t>
      </w:r>
      <w:r>
        <w:rPr>
          <w:rStyle w:val="948"/>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，生产厂为</w:t>
      </w:r>
      <w:r>
        <w:rPr>
          <w:rStyle w:val="948"/>
          <w:rFonts w:hint="eastAsia"/>
          <w:i w:val="0"/>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948"/>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948"/>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的中国境内生产的组件成本占比≥</w:t>
      </w:r>
      <w:r>
        <w:rPr>
          <w:rStyle w:val="948"/>
          <w:rFonts w:hint="eastAsia"/>
          <w:i/>
          <w:strike w:val="0"/>
          <w:color w:val="000000" w:themeColor="text1"/>
          <w:highlight w:val="none"/>
          <w:u w:val="single"/>
          <w:shd w:val="clear" w:color="auto" w:fill="ffffff"/>
        </w:rPr>
        <w:t xml:space="preserve">（规定比例）</w:t>
      </w:r>
      <w:r>
        <w:rPr>
          <w:rFonts w:hint="eastAsia"/>
          <w:strike w:val="0"/>
          <w:color w:val="000000" w:themeColor="text1"/>
          <w:highlight w:val="none"/>
          <w:shd w:val="clear" w:color="auto" w:fill="ffffff"/>
        </w:rPr>
        <w:t xml:space="preserve">。</w:t>
      </w:r>
      <w:r>
        <w:rPr>
          <w:rStyle w:val="948"/>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w:t>
      </w:r>
      <w:r>
        <w:rPr>
          <w:rStyle w:val="948"/>
          <w:rFonts w:hint="eastAsia"/>
          <w:i/>
          <w:strike w:val="0"/>
          <w:color w:val="000000" w:themeColor="text1"/>
          <w:highlight w:val="none"/>
          <w:u w:val="single"/>
          <w:shd w:val="clear" w:color="auto" w:fill="ffffff"/>
        </w:rPr>
        <w:t xml:space="preserve">（关键组件）</w:t>
      </w:r>
      <w:r>
        <w:rPr>
          <w:rFonts w:hint="eastAsia"/>
          <w:strike w:val="0"/>
          <w:color w:val="000000" w:themeColor="text1"/>
          <w:highlight w:val="none"/>
          <w:shd w:val="clear" w:color="auto" w:fill="ffffff"/>
        </w:rPr>
        <w:t xml:space="preserve">在中国境内生产。</w:t>
      </w:r>
      <w:r>
        <w:rPr>
          <w:rStyle w:val="948"/>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w:t>
      </w:r>
      <w:r>
        <w:rPr>
          <w:rStyle w:val="948"/>
          <w:rFonts w:hint="eastAsia"/>
          <w:i/>
          <w:strike w:val="0"/>
          <w:color w:val="000000" w:themeColor="text1"/>
          <w:highlight w:val="none"/>
          <w:u w:val="single"/>
          <w:shd w:val="clear" w:color="auto" w:fill="ffffff"/>
        </w:rPr>
        <w:t xml:space="preserve">（关键工序）</w:t>
      </w:r>
      <w:r>
        <w:rPr>
          <w:rFonts w:hint="eastAsia"/>
          <w:strike w:val="0"/>
          <w:color w:val="000000" w:themeColor="text1"/>
          <w:highlight w:val="none"/>
          <w:shd w:val="clear" w:color="auto" w:fill="ffffff"/>
        </w:rPr>
        <w:t xml:space="preserve">在中国境内完成。</w:t>
      </w:r>
      <w:r>
        <w:rPr>
          <w:rFonts w:hint="eastAsia"/>
          <w:strike w:val="0"/>
          <w:color w:val="000000" w:themeColor="text1"/>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color w:val="000000" w:themeColor="text1"/>
          <w:highlight w:val="none"/>
          <w:shd w:val="clear" w:color="auto" w:fill="ffffff"/>
        </w:rPr>
      </w:pPr>
      <w:r>
        <w:rPr>
          <w:rFonts w:hint="eastAsia"/>
          <w:color w:val="000000" w:themeColor="text1"/>
          <w:highlight w:val="none"/>
          <w:shd w:val="clear" w:color="auto" w:fill="ffffff"/>
        </w:rPr>
        <w:t xml:space="preserve">……</w:t>
      </w:r>
      <w:r>
        <w:rPr>
          <w:rFonts w:hint="eastAsia"/>
          <w:color w:val="000000" w:themeColor="text1"/>
          <w:highlight w:val="none"/>
          <w:shd w:val="clear" w:color="auto" w:fill="ffffff"/>
        </w:rPr>
      </w:r>
      <w:r>
        <w:rPr>
          <w:color w:val="000000" w:themeColor="text1"/>
        </w:rPr>
      </w:r>
    </w:p>
    <w:p>
      <w:pPr>
        <w:pStyle w:val="936"/>
        <w:ind w:firstLine="420"/>
        <w:spacing w:before="24" w:beforeAutospacing="0" w:after="24" w:afterAutospacing="0" w:line="360" w:lineRule="auto"/>
        <w:shd w:val="clear" w:color="auto" w:fill="auto"/>
        <w:rPr>
          <w:rFonts w:hint="eastAsia"/>
          <w:color w:val="000000" w:themeColor="text1"/>
          <w:highlight w:val="none"/>
        </w:rPr>
      </w:pPr>
      <w:r>
        <w:rPr>
          <w:rFonts w:hint="eastAsia"/>
          <w:color w:val="000000" w:themeColor="text1"/>
          <w:highlight w:val="none"/>
          <w:shd w:val="clear" w:color="auto" w:fill="ffffff"/>
        </w:rPr>
        <w:t xml:space="preserve">本公司（单位）对上述声明内容的真实性负责。如有虚假，愿承担相应法律责任。</w:t>
      </w:r>
      <w:r>
        <w:rPr>
          <w:rFonts w:hint="eastAsia"/>
          <w:color w:val="000000" w:themeColor="text1"/>
          <w:highlight w:val="none"/>
        </w:rPr>
      </w:r>
      <w:r>
        <w:rPr>
          <w:color w:val="000000" w:themeColor="text1"/>
        </w:rPr>
      </w:r>
    </w:p>
    <w:p>
      <w:pPr>
        <w:pStyle w:val="936"/>
        <w:jc w:val="right"/>
        <w:spacing w:before="24" w:beforeAutospacing="0" w:after="24" w:afterAutospacing="0" w:line="360" w:lineRule="auto"/>
        <w:shd w:val="clear" w:color="auto" w:fill="auto"/>
        <w:rPr>
          <w:rFonts w:hint="eastAsia"/>
          <w:color w:val="000000" w:themeColor="text1"/>
          <w:highlight w:val="none"/>
        </w:rPr>
      </w:pPr>
      <w:r>
        <w:rPr>
          <w:rFonts w:hint="eastAsia"/>
          <w:color w:val="000000" w:themeColor="text1"/>
          <w:highlight w:val="none"/>
          <w:shd w:val="clear" w:color="auto" w:fill="ffffff"/>
        </w:rPr>
        <w:t xml:space="preserve">公司（单位）名称（盖章）：　        </w:t>
      </w:r>
      <w:r>
        <w:rPr>
          <w:rFonts w:hint="eastAsia"/>
          <w:color w:val="000000" w:themeColor="text1"/>
          <w:highlight w:val="none"/>
        </w:rPr>
      </w:r>
      <w:r>
        <w:rPr>
          <w:color w:val="000000" w:themeColor="text1"/>
        </w:rPr>
      </w:r>
    </w:p>
    <w:p>
      <w:pPr>
        <w:pStyle w:val="936"/>
        <w:jc w:val="right"/>
        <w:spacing w:before="24" w:beforeAutospacing="0" w:after="24" w:afterAutospacing="0" w:line="360" w:lineRule="auto"/>
        <w:shd w:val="clear" w:color="auto" w:fill="auto"/>
        <w:rPr>
          <w:rFonts w:hint="eastAsia"/>
          <w:color w:val="000000" w:themeColor="text1"/>
          <w:sz w:val="28"/>
          <w:szCs w:val="28"/>
          <w:highlight w:val="none"/>
        </w:rPr>
      </w:pPr>
      <w:r>
        <w:rPr>
          <w:rFonts w:hint="eastAsia"/>
          <w:color w:val="000000" w:themeColor="text1"/>
          <w:highlight w:val="none"/>
          <w:shd w:val="clear" w:color="auto" w:fill="ffffff"/>
        </w:rPr>
        <w:t xml:space="preserve">日期：　     年　  月　  日    </w:t>
      </w:r>
      <w:r>
        <w:rPr>
          <w:rFonts w:hint="eastAsia"/>
          <w:color w:val="000000" w:themeColor="text1"/>
          <w:sz w:val="28"/>
          <w:szCs w:val="28"/>
          <w:highlight w:val="none"/>
          <w:shd w:val="clear" w:color="auto" w:fill="ffffff"/>
        </w:rPr>
        <w:t xml:space="preserve">     </w:t>
      </w:r>
      <w:r>
        <w:rPr>
          <w:rFonts w:hint="eastAsia"/>
          <w:color w:val="000000" w:themeColor="text1"/>
          <w:sz w:val="28"/>
          <w:szCs w:val="28"/>
          <w:highlight w:val="none"/>
        </w:rPr>
      </w:r>
      <w:r>
        <w:rPr>
          <w:color w:val="000000" w:themeColor="text1"/>
        </w:rPr>
      </w:r>
    </w:p>
    <w:p>
      <w:pPr>
        <w:pStyle w:val="936"/>
        <w:spacing w:before="24" w:beforeAutospacing="0" w:after="24" w:afterAutospacing="0" w:line="360" w:lineRule="auto"/>
        <w:shd w:val="clear" w:color="auto" w:fill="auto"/>
        <w:rPr>
          <w:rFonts w:hint="eastAsia"/>
          <w:color w:val="000000" w:themeColor="text1"/>
          <w:sz w:val="28"/>
          <w:szCs w:val="28"/>
          <w:highlight w:val="none"/>
        </w:rPr>
      </w:pPr>
      <w:r>
        <w:rPr>
          <w:rFonts w:hint="eastAsia"/>
          <w:color w:val="000000" w:themeColor="text1"/>
          <w:sz w:val="28"/>
          <w:szCs w:val="28"/>
          <w:highlight w:val="none"/>
          <w:shd w:val="clear" w:color="auto" w:fill="ffffff"/>
        </w:rPr>
        <w:t xml:space="preserve">__________________</w:t>
      </w:r>
      <w:r>
        <w:rPr>
          <w:rFonts w:hint="eastAsia"/>
          <w:color w:val="000000" w:themeColor="text1"/>
          <w:sz w:val="28"/>
          <w:szCs w:val="28"/>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color w:val="000000" w:themeColor="text1"/>
          <w:sz w:val="21"/>
          <w:szCs w:val="21"/>
          <w:highlight w:val="none"/>
        </w:rPr>
      </w:pPr>
      <w:r>
        <w:rPr>
          <w:rFonts w:hint="eastAsia"/>
          <w:color w:val="000000" w:themeColor="text1"/>
          <w:sz w:val="21"/>
          <w:szCs w:val="21"/>
          <w:highlight w:val="none"/>
          <w:shd w:val="clear" w:color="auto" w:fill="ffffff"/>
        </w:rPr>
        <w:t xml:space="preserve">1.产品如有型号，请在“产品名称”栏一并填写。</w:t>
      </w:r>
      <w:r>
        <w:rPr>
          <w:rFonts w:hint="eastAsia"/>
          <w:color w:val="000000" w:themeColor="text1"/>
          <w:sz w:val="21"/>
          <w:szCs w:val="21"/>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color w:val="000000" w:themeColor="text1"/>
          <w:sz w:val="21"/>
          <w:szCs w:val="21"/>
          <w:highlight w:val="none"/>
        </w:rPr>
      </w:pPr>
      <w:r>
        <w:rPr>
          <w:rFonts w:hint="eastAsia"/>
          <w:color w:val="000000" w:themeColor="text1"/>
          <w:sz w:val="21"/>
          <w:szCs w:val="21"/>
          <w:highlight w:val="none"/>
          <w:shd w:val="clear" w:color="auto" w:fill="ffffff"/>
        </w:rPr>
        <w:t xml:space="preserve">2.生产厂名与厂址应与生产厂营业执照载明的相关信息保持一致。</w:t>
      </w:r>
      <w:r>
        <w:rPr>
          <w:rFonts w:hint="eastAsia"/>
          <w:color w:val="000000" w:themeColor="text1"/>
          <w:sz w:val="21"/>
          <w:szCs w:val="21"/>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b w:val="0"/>
          <w:bCs w:val="0"/>
          <w:color w:val="000000" w:themeColor="text1"/>
          <w:sz w:val="21"/>
          <w:szCs w:val="21"/>
          <w:highlight w:val="none"/>
        </w:rPr>
      </w:pPr>
      <w:r>
        <w:rPr>
          <w:rFonts w:hint="eastAsia"/>
          <w:b w:val="0"/>
          <w:bCs w:val="0"/>
          <w:color w:val="000000" w:themeColor="text1"/>
          <w:sz w:val="21"/>
          <w:szCs w:val="21"/>
          <w:highlight w:val="none"/>
          <w:shd w:val="clear" w:color="auto" w:fill="ffffff"/>
        </w:rPr>
        <w:t xml:space="preserve">3.该产品的中国境内生产的组件成本占比相关要求实施前，“规定比例”栏可不填。</w:t>
      </w:r>
      <w:r>
        <w:rPr>
          <w:rFonts w:hint="eastAsia"/>
          <w:b w:val="0"/>
          <w:bCs w:val="0"/>
          <w:color w:val="000000" w:themeColor="text1"/>
          <w:sz w:val="21"/>
          <w:szCs w:val="21"/>
          <w:highlight w:val="none"/>
        </w:rPr>
      </w:r>
      <w:r>
        <w:rPr>
          <w:color w:val="000000" w:themeColor="text1"/>
        </w:rPr>
      </w:r>
    </w:p>
    <w:p>
      <w:pPr>
        <w:pStyle w:val="936"/>
        <w:ind w:firstLine="420"/>
        <w:spacing w:before="24" w:beforeAutospacing="0" w:after="24" w:afterAutospacing="0" w:line="360" w:lineRule="auto"/>
        <w:shd w:val="clear" w:color="auto" w:fill="auto"/>
        <w:rPr>
          <w:rFonts w:hint="eastAsia"/>
          <w:b w:val="0"/>
          <w:bCs w:val="0"/>
          <w:color w:val="000000" w:themeColor="text1"/>
          <w:sz w:val="21"/>
          <w:szCs w:val="21"/>
          <w:highlight w:val="none"/>
          <w:shd w:val="clear" w:color="auto" w:fill="ffffff"/>
        </w:rPr>
      </w:pPr>
      <w:r>
        <w:rPr>
          <w:rFonts w:hint="eastAsia"/>
          <w:b w:val="0"/>
          <w:bCs w:val="0"/>
          <w:color w:val="000000" w:themeColor="text1"/>
          <w:sz w:val="21"/>
          <w:szCs w:val="21"/>
          <w:highlight w:val="none"/>
          <w:shd w:val="clear" w:color="auto" w:fill="ffffff"/>
        </w:rPr>
        <w:t xml:space="preserve">4.该产品的关键组件要求实施前，“关键组件”栏可不填。</w:t>
      </w:r>
      <w:r>
        <w:rPr>
          <w:rFonts w:hint="eastAsia"/>
          <w:b w:val="0"/>
          <w:bCs w:val="0"/>
          <w:color w:val="000000" w:themeColor="text1"/>
          <w:sz w:val="21"/>
          <w:szCs w:val="21"/>
          <w:highlight w:val="none"/>
          <w:shd w:val="clear" w:color="auto" w:fill="ffffff"/>
        </w:rPr>
      </w:r>
      <w:r>
        <w:rPr>
          <w:color w:val="000000" w:themeColor="text1"/>
        </w:rPr>
      </w:r>
    </w:p>
    <w:p>
      <w:pPr>
        <w:pStyle w:val="936"/>
        <w:ind w:firstLine="420"/>
        <w:spacing w:before="24" w:beforeAutospacing="0" w:after="24" w:afterAutospacing="0" w:line="360" w:lineRule="auto"/>
        <w:shd w:val="clear" w:color="auto" w:fill="auto"/>
        <w:rPr>
          <w:rFonts w:hint="eastAsia"/>
          <w:b w:val="0"/>
          <w:bCs w:val="0"/>
          <w:color w:val="000000" w:themeColor="text1"/>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themeColor="text1"/>
          <w:sz w:val="21"/>
          <w:szCs w:val="21"/>
          <w:highlight w:val="none"/>
          <w:shd w:val="clear" w:color="auto" w:fill="ffffff"/>
        </w:rPr>
        <w:t xml:space="preserve">5.该产品的关键工序要求实施前，“关键工序”栏可不填。</w:t>
      </w:r>
      <w:bookmarkStart w:id="68" w:name="OLE_LINK8"/>
      <w:r>
        <w:rPr>
          <w:rFonts w:hint="eastAsia"/>
          <w:b w:val="0"/>
          <w:bCs w:val="0"/>
          <w:color w:val="000000" w:themeColor="text1"/>
          <w:sz w:val="21"/>
          <w:szCs w:val="21"/>
          <w:highlight w:val="none"/>
          <w:shd w:val="clear" w:color="auto" w:fill="ffffff"/>
        </w:rPr>
      </w:r>
      <w:r>
        <w:rPr>
          <w:color w:val="000000" w:themeColor="text1"/>
        </w:rPr>
      </w:r>
    </w:p>
    <w:p>
      <w:pPr>
        <w:pStyle w:val="873"/>
        <w:jc w:val="left"/>
        <w:keepLines w:val="0"/>
        <w:keepNext w:val="0"/>
        <w:pageBreakBefore w:val="0"/>
        <w:spacing w:line="360" w:lineRule="auto"/>
        <w:widowControl/>
        <w:rPr>
          <w:color w:val="000000" w:themeColor="text1"/>
          <w:highlight w:val="none"/>
        </w:rPr>
        <w:outlineLvl w:val="0"/>
      </w:pPr>
      <w:r>
        <w:rPr>
          <w:color w:val="000000" w:themeColor="text1"/>
        </w:rPr>
      </w:r>
      <w:bookmarkEnd w:id="68"/>
      <w:r>
        <w:rPr>
          <w:rFonts w:hint="eastAsia"/>
          <w:b w:val="0"/>
          <w:bCs w:val="0"/>
          <w:color w:val="000000" w:themeColor="text1"/>
          <w:sz w:val="21"/>
          <w:szCs w:val="21"/>
          <w:highlight w:val="none"/>
          <w:shd w:val="clear" w:color="auto" w:fill="ffffff"/>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十三、分包情况说明及分包意向协议</w:t>
      </w:r>
      <w:r>
        <w:rPr>
          <w:color w:val="000000" w:themeColor="text1"/>
          <w:highlight w:val="none"/>
          <w:lang w:val="en-US"/>
        </w:rPr>
      </w:r>
      <w:r>
        <w:rPr>
          <w:color w:val="000000" w:themeColor="text1"/>
        </w:rPr>
      </w:r>
    </w:p>
    <w:p>
      <w:pPr>
        <w:pStyle w:val="873"/>
        <w:jc w:val="center"/>
        <w:keepLines w:val="0"/>
        <w:keepNext w:val="0"/>
        <w:widowControl/>
        <w:rPr>
          <w:color w:val="000000" w:themeColor="text1"/>
          <w:highlight w:val="none"/>
        </w:rPr>
        <w:outlineLvl w:val="0"/>
        <w:suppressLineNumbers w:val="0"/>
      </w:pPr>
      <w:r>
        <w:rPr>
          <w:rFonts w:ascii="宋体" w:hAnsi="宋体" w:eastAsia="宋体" w:cs="宋体"/>
          <w:b/>
          <w:bCs/>
          <w:color w:val="000000" w:themeColor="text1"/>
          <w:sz w:val="36"/>
          <w:szCs w:val="36"/>
          <w:highlight w:val="none"/>
          <w:lang w:val="en-US" w:eastAsia="zh-CN" w:bidi="ar"/>
        </w:rPr>
        <w:t xml:space="preserve">分包情况说明</w:t>
      </w:r>
      <w:r>
        <w:rPr>
          <w:color w:val="000000" w:themeColor="text1"/>
          <w:highlight w:val="none"/>
        </w:rPr>
      </w:r>
      <w:r>
        <w:rPr>
          <w:color w:val="000000" w:themeColor="text1"/>
        </w:rPr>
      </w:r>
    </w:p>
    <w:p>
      <w:pPr>
        <w:pStyle w:val="873"/>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致：</w:t>
      </w:r>
      <w:r>
        <w:rPr>
          <w:rFonts w:hint="eastAsia" w:ascii="Times New Roman" w:hAnsi="Times New Roman" w:eastAsia="宋体" w:cs="Times New Roman"/>
          <w:color w:val="000000" w:themeColor="text1"/>
          <w:sz w:val="24"/>
          <w:szCs w:val="24"/>
          <w:highlight w:val="none"/>
          <w:u w:val="single"/>
          <w:lang w:val="en-US" w:eastAsia="zh-CN" w:bidi="ar"/>
        </w:rPr>
        <w:t xml:space="preserve">                </w:t>
      </w:r>
      <w:r>
        <w:rPr>
          <w:rFonts w:ascii="宋体" w:hAnsi="宋体" w:eastAsia="宋体" w:cs="宋体"/>
          <w:b/>
          <w:bCs/>
          <w:color w:val="000000" w:themeColor="text1"/>
          <w:sz w:val="24"/>
          <w:szCs w:val="24"/>
          <w:highlight w:val="none"/>
          <w:lang w:val="en-US" w:eastAsia="zh-CN" w:bidi="ar"/>
        </w:rPr>
        <w:t xml:space="preserve">（采购人名称）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我单位参加项目编号为</w:t>
      </w:r>
      <w:r>
        <w:rPr>
          <w:rFonts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项目（项目名称）中</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themeColor="text1"/>
          <w:highlight w:val="none"/>
        </w:rPr>
      </w:r>
      <w:r>
        <w:rPr>
          <w:color w:val="000000" w:themeColor="text1"/>
        </w:rP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3"/>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序号</w:t>
            </w:r>
            <w:r>
              <w:rPr>
                <w:rFonts w:hint="eastAsia"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3"/>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分包承担主体名称</w:t>
            </w:r>
            <w:r>
              <w:rPr>
                <w:rFonts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3"/>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分包承担主体类型（大型、中型、小型、微型）</w:t>
            </w:r>
            <w:r>
              <w:rPr>
                <w:rFonts w:eastAsia="宋体"/>
                <w:color w:val="000000" w:themeColor="text1"/>
                <w:highlight w:val="none"/>
                <w:vertAlign w:val="baseline"/>
                <w:lang w:val="en-US" w:eastAsia="zh-CN"/>
              </w:rPr>
            </w:r>
            <w:r>
              <w:rPr>
                <w:color w:val="000000" w:themeColor="text1"/>
              </w:rPr>
            </w:r>
          </w:p>
        </w:tc>
        <w:tc>
          <w:tcPr>
            <w:tcW w:w="1596" w:type="dxa"/>
            <w:vAlign w:val="center"/>
            <w:textDirection w:val="lrTb"/>
            <w:noWrap w:val="false"/>
          </w:tcPr>
          <w:p>
            <w:pPr>
              <w:pStyle w:val="873"/>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分包承担主体资质</w:t>
            </w:r>
            <w:r>
              <w:rPr>
                <w:rFonts w:eastAsia="宋体"/>
                <w:color w:val="000000" w:themeColor="text1"/>
                <w:highlight w:val="none"/>
                <w:vertAlign w:val="baseline"/>
                <w:lang w:val="en-US" w:eastAsia="zh-CN"/>
              </w:rPr>
            </w:r>
            <w:r>
              <w:rPr>
                <w:color w:val="000000" w:themeColor="text1"/>
              </w:rPr>
            </w:r>
          </w:p>
        </w:tc>
        <w:tc>
          <w:tcPr>
            <w:tcW w:w="1811" w:type="dxa"/>
            <w:vAlign w:val="center"/>
            <w:textDirection w:val="lrTb"/>
            <w:noWrap w:val="false"/>
          </w:tcPr>
          <w:p>
            <w:pPr>
              <w:pStyle w:val="873"/>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分包标的内容</w:t>
            </w:r>
            <w:r>
              <w:rPr>
                <w:rFonts w:eastAsia="宋体"/>
                <w:color w:val="000000" w:themeColor="text1"/>
                <w:highlight w:val="none"/>
                <w:vertAlign w:val="baseline"/>
                <w:lang w:val="en-US" w:eastAsia="zh-CN"/>
              </w:rPr>
            </w:r>
            <w:r>
              <w:rPr>
                <w:color w:val="000000" w:themeColor="text1"/>
              </w:rPr>
            </w:r>
          </w:p>
        </w:tc>
        <w:tc>
          <w:tcPr>
            <w:tcW w:w="1586" w:type="dxa"/>
            <w:vAlign w:val="center"/>
            <w:textDirection w:val="lrTb"/>
            <w:noWrap w:val="false"/>
          </w:tcPr>
          <w:p>
            <w:pPr>
              <w:pStyle w:val="873"/>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分包合同金额（元）</w:t>
            </w:r>
            <w:r>
              <w:rPr>
                <w:rFonts w:eastAsia="宋体"/>
                <w:color w:val="000000" w:themeColor="text1"/>
                <w:highlight w:val="none"/>
                <w:vertAlign w:val="baseline"/>
                <w:lang w:val="en-US" w:eastAsia="zh-CN"/>
              </w:rPr>
            </w:r>
            <w:r>
              <w:rPr>
                <w:color w:val="000000" w:themeColor="text1"/>
              </w:rPr>
            </w:r>
          </w:p>
        </w:tc>
        <w:tc>
          <w:tcPr>
            <w:tcW w:w="1287" w:type="dxa"/>
            <w:vAlign w:val="center"/>
            <w:textDirection w:val="lrTb"/>
            <w:noWrap w:val="false"/>
          </w:tcPr>
          <w:p>
            <w:pPr>
              <w:pStyle w:val="873"/>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占合同总额的比例（%）</w:t>
            </w:r>
            <w:r>
              <w:rPr>
                <w:rFonts w:eastAsia="宋体"/>
                <w:color w:val="000000" w:themeColor="text1"/>
                <w:highlight w:val="none"/>
                <w:vertAlign w:val="baseline"/>
                <w:lang w:val="en-US" w:eastAsia="zh-CN"/>
              </w:rPr>
            </w:r>
            <w:r>
              <w:rPr>
                <w:color w:val="000000" w:themeColor="text1"/>
              </w:rPr>
            </w:r>
          </w:p>
        </w:tc>
      </w:tr>
      <w:tr>
        <w:trPr>
          <w:trHeight w:val="488"/>
        </w:trPr>
        <w:tc>
          <w:tcPr>
            <w:tcW w:w="596" w:type="dxa"/>
            <w:vAlign w:val="center"/>
            <w:textDirection w:val="lrTb"/>
            <w:noWrap w:val="false"/>
          </w:tcPr>
          <w:p>
            <w:pPr>
              <w:pStyle w:val="873"/>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1</w:t>
            </w:r>
            <w:r>
              <w:rPr>
                <w:rFonts w:hint="eastAsia"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88"/>
        </w:trPr>
        <w:tc>
          <w:tcPr>
            <w:tcW w:w="596" w:type="dxa"/>
            <w:vAlign w:val="center"/>
            <w:textDirection w:val="lrTb"/>
            <w:noWrap w:val="false"/>
          </w:tcPr>
          <w:p>
            <w:pPr>
              <w:pStyle w:val="873"/>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2</w:t>
            </w:r>
            <w:r>
              <w:rPr>
                <w:rFonts w:hint="eastAsia"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56"/>
        </w:trPr>
        <w:tc>
          <w:tcPr>
            <w:tcW w:w="596" w:type="dxa"/>
            <w:vAlign w:val="center"/>
            <w:textDirection w:val="lrTb"/>
            <w:noWrap w:val="false"/>
          </w:tcPr>
          <w:p>
            <w:pPr>
              <w:pStyle w:val="873"/>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w:t>
            </w:r>
            <w:r>
              <w:rPr>
                <w:rFonts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75"/>
        </w:trPr>
        <w:tc>
          <w:tcPr>
            <w:gridSpan w:val="5"/>
            <w:tcW w:w="7089" w:type="dxa"/>
            <w:vAlign w:val="center"/>
            <w:textDirection w:val="lrTb"/>
            <w:noWrap w:val="false"/>
          </w:tcPr>
          <w:p>
            <w:pPr>
              <w:pStyle w:val="873"/>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合计</w:t>
            </w:r>
            <w:r>
              <w:rPr>
                <w:rFonts w:hint="eastAsia" w:eastAsia="宋体"/>
                <w:color w:val="000000" w:themeColor="text1"/>
                <w:highlight w:val="none"/>
                <w:vertAlign w:val="baseline"/>
                <w:lang w:val="en-US" w:eastAsia="zh-CN"/>
              </w:rPr>
            </w:r>
            <w:r>
              <w:rPr>
                <w:color w:val="000000" w:themeColor="text1"/>
              </w:rPr>
            </w:r>
          </w:p>
        </w:tc>
        <w:tc>
          <w:tcPr>
            <w:tcW w:w="1586"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3"/>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bl>
    <w:p>
      <w:pPr>
        <w:pStyle w:val="873"/>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3"/>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3"/>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投标人名称（加盖公章）：</w:t>
      </w:r>
      <w:r>
        <w:rPr>
          <w:rFonts w:ascii="Times New Roman" w:hAnsi="Times New Roman" w:eastAsia="宋体" w:cs="Times New Roman"/>
          <w:color w:val="000000" w:themeColor="text1"/>
          <w:sz w:val="24"/>
          <w:szCs w:val="24"/>
          <w:highlight w:val="none"/>
          <w:lang w:val="en-US" w:eastAsia="zh-CN" w:bidi="ar"/>
        </w:rPr>
        <w:t xml:space="preserve">______ </w:t>
      </w:r>
      <w:r>
        <w:rPr>
          <w:color w:val="000000" w:themeColor="text1"/>
          <w:highlight w:val="none"/>
        </w:rPr>
      </w:r>
      <w:r>
        <w:rPr>
          <w:color w:val="000000" w:themeColor="text1"/>
        </w:rPr>
      </w:r>
    </w:p>
    <w:p>
      <w:pPr>
        <w:pStyle w:val="873"/>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color w:val="000000" w:themeColor="text1"/>
          <w:highlight w:val="none"/>
        </w:rPr>
      </w:r>
      <w:r>
        <w:rPr>
          <w:color w:val="000000" w:themeColor="text1"/>
        </w:rP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如本项目（采购包）允许分包，且投标人拟在中标后进行分包的，必须在投标文件中提供分包情况说明。 </w:t>
      </w:r>
      <w:r>
        <w:rPr>
          <w:color w:val="000000" w:themeColor="text1"/>
          <w:highlight w:val="none"/>
        </w:rPr>
      </w:r>
      <w:r>
        <w:rPr>
          <w:color w:val="000000" w:themeColor="text1"/>
        </w:rPr>
      </w:r>
    </w:p>
    <w:p>
      <w:pPr>
        <w:pStyle w:val="873"/>
        <w:ind w:firstLine="480"/>
        <w:jc w:val="left"/>
        <w:widowControl/>
        <w:rPr>
          <w:rFonts w:hint="eastAsia"/>
          <w:color w:val="000000" w:themeColor="text1"/>
          <w:highlight w:val="none"/>
        </w:rPr>
      </w:pPr>
      <w:r>
        <w:rPr>
          <w:rFonts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themeColor="text1"/>
          <w:highlight w:val="none"/>
          <w:lang w:val="en-US" w:eastAsia="zh-CN"/>
        </w:rPr>
      </w:r>
      <w:r>
        <w:rPr>
          <w:color w:val="000000" w:themeColor="text1"/>
        </w:rPr>
      </w:r>
    </w:p>
    <w:p>
      <w:pPr>
        <w:pStyle w:val="873"/>
        <w:jc w:val="center"/>
        <w:keepLines w:val="0"/>
        <w:keepNext w:val="0"/>
        <w:spacing w:line="360" w:lineRule="auto"/>
        <w:widowControl/>
        <w:rPr>
          <w:color w:val="000000" w:themeColor="text1"/>
          <w:highlight w:val="none"/>
        </w:rPr>
        <w:outlineLvl w:val="1"/>
        <w:suppressLineNumbers w:val="0"/>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分包意向协议</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甲方（投标人）：</w:t>
      </w:r>
      <w:r>
        <w:rPr>
          <w:rFonts w:ascii="Times New Roman" w:hAnsi="Times New Roman" w:eastAsia="宋体" w:cs="Times New Roman"/>
          <w:color w:val="000000" w:themeColor="text1"/>
          <w:sz w:val="24"/>
          <w:szCs w:val="24"/>
          <w:highlight w:val="none"/>
          <w:lang w:val="en-US" w:eastAsia="zh-CN" w:bidi="ar"/>
        </w:rPr>
        <w:t xml:space="preserve">________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乙方（分包承担主体）：</w:t>
      </w:r>
      <w:r>
        <w:rPr>
          <w:rFonts w:ascii="Times New Roman" w:hAnsi="Times New Roman" w:eastAsia="宋体" w:cs="Times New Roman"/>
          <w:color w:val="000000" w:themeColor="text1"/>
          <w:sz w:val="24"/>
          <w:szCs w:val="24"/>
          <w:highlight w:val="none"/>
          <w:lang w:val="en-US" w:eastAsia="zh-CN" w:bidi="ar"/>
        </w:rPr>
        <w:t xml:space="preserve">________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甲方承诺，一旦在项目编号为</w:t>
      </w:r>
      <w:r>
        <w:rPr>
          <w:rFonts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（采购包号）中获得采购合同，将按照下述约定将合同项下部分内容分包给乙方：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分包内容：</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分包金额：</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，该金额占该采购包合同金额的比例为</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乙方承诺将在上述情况下与甲方签订分包合同。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本协议自各方盖章之日起生效，如甲方未在该项目（采购包）中标，本协议自动终止。 </w:t>
      </w:r>
      <w:r>
        <w:rPr>
          <w:color w:val="000000" w:themeColor="text1"/>
          <w:highlight w:val="none"/>
        </w:rPr>
      </w:r>
      <w:r>
        <w:rPr>
          <w:color w:val="000000" w:themeColor="text1"/>
        </w:rPr>
      </w:r>
    </w:p>
    <w:p>
      <w:pPr>
        <w:pStyle w:val="873"/>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3"/>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3"/>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甲方（盖章）：</w:t>
      </w:r>
      <w:r>
        <w:rPr>
          <w:rFonts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highlight w:val="none"/>
        </w:rPr>
      </w:r>
      <w:r>
        <w:rPr>
          <w:color w:val="000000" w:themeColor="text1"/>
        </w:rPr>
      </w:r>
    </w:p>
    <w:p>
      <w:pPr>
        <w:pStyle w:val="873"/>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乙方（盖章）：</w:t>
      </w:r>
      <w:r>
        <w:rPr>
          <w:rFonts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highlight w:val="none"/>
        </w:rPr>
      </w:r>
      <w:r>
        <w:rPr>
          <w:color w:val="000000" w:themeColor="text1"/>
        </w:rPr>
      </w:r>
    </w:p>
    <w:p>
      <w:pPr>
        <w:pStyle w:val="873"/>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rFonts w:ascii="Times New Roman" w:hAnsi="Times New Roman" w:eastAsia="宋体" w:cs="Times New Roman"/>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3"/>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3"/>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 如本项目（</w:t>
      </w:r>
      <w:r>
        <w:rPr>
          <w:rFonts w:hint="eastAsia" w:ascii="Times New Roman" w:hAnsi="Times New Roman" w:eastAsia="宋体" w:cs="Times New Roman"/>
          <w:color w:val="000000" w:themeColor="text1"/>
          <w:sz w:val="24"/>
          <w:szCs w:val="24"/>
          <w:highlight w:val="none"/>
          <w:lang w:val="en-US" w:eastAsia="zh-CN" w:bidi="ar"/>
        </w:rPr>
        <w:t xml:space="preserve">采购</w:t>
      </w:r>
      <w:r>
        <w:rPr>
          <w:rFonts w:ascii="Times New Roman" w:hAnsi="Times New Roman" w:eastAsia="宋体" w:cs="Times New Roman"/>
          <w:color w:val="000000" w:themeColor="text1"/>
          <w:sz w:val="24"/>
          <w:szCs w:val="24"/>
          <w:highlight w:val="none"/>
          <w:lang w:val="en-US" w:eastAsia="zh-CN" w:bidi="ar"/>
        </w:rPr>
        <w:t xml:space="preserve">包）允许分包，且投标人拟</w:t>
      </w:r>
      <w:r>
        <w:rPr>
          <w:rFonts w:hint="eastAsia" w:ascii="Times New Roman" w:hAnsi="Times New Roman" w:eastAsia="宋体" w:cs="Times New Roman"/>
          <w:color w:val="000000" w:themeColor="text1"/>
          <w:sz w:val="24"/>
          <w:szCs w:val="24"/>
          <w:highlight w:val="none"/>
          <w:lang w:val="en-US" w:eastAsia="zh-CN" w:bidi="ar"/>
        </w:rPr>
        <w:t xml:space="preserve">在中标后</w:t>
      </w:r>
      <w:r>
        <w:rPr>
          <w:rFonts w:ascii="Times New Roman" w:hAnsi="Times New Roman" w:eastAsia="宋体" w:cs="Times New Roman"/>
          <w:color w:val="000000" w:themeColor="text1"/>
          <w:sz w:val="24"/>
          <w:szCs w:val="24"/>
          <w:highlight w:val="none"/>
          <w:lang w:val="en-US" w:eastAsia="zh-CN" w:bidi="ar"/>
        </w:rPr>
        <w:t xml:space="preserve">进行分包</w:t>
      </w:r>
      <w:r>
        <w:rPr>
          <w:rFonts w:hint="eastAsia" w:ascii="Times New Roman" w:hAnsi="Times New Roman" w:eastAsia="宋体" w:cs="Times New Roman"/>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，必须</w:t>
      </w:r>
      <w:r>
        <w:rPr>
          <w:rFonts w:hint="eastAsia" w:ascii="Times New Roman" w:hAnsi="Times New Roman" w:eastAsia="宋体" w:cs="Times New Roman"/>
          <w:color w:val="000000" w:themeColor="text1"/>
          <w:sz w:val="24"/>
          <w:szCs w:val="24"/>
          <w:highlight w:val="none"/>
          <w:lang w:val="en-US" w:eastAsia="zh-CN" w:bidi="ar"/>
        </w:rPr>
        <w:t xml:space="preserve">在投标文件中</w:t>
      </w:r>
      <w:r>
        <w:rPr>
          <w:rFonts w:ascii="Times New Roman" w:hAnsi="Times New Roman" w:eastAsia="宋体" w:cs="Times New Roman"/>
          <w:color w:val="000000" w:themeColor="text1"/>
          <w:sz w:val="24"/>
          <w:szCs w:val="24"/>
          <w:highlight w:val="none"/>
          <w:lang w:val="en-US" w:eastAsia="zh-CN" w:bidi="ar"/>
        </w:rPr>
        <w:t xml:space="preserve">提供</w:t>
      </w:r>
      <w:r>
        <w:rPr>
          <w:rFonts w:hint="eastAsia" w:ascii="Times New Roman" w:hAnsi="Times New Roman" w:eastAsia="宋体" w:cs="Times New Roman"/>
          <w:color w:val="000000" w:themeColor="text1"/>
          <w:sz w:val="24"/>
          <w:szCs w:val="24"/>
          <w:highlight w:val="none"/>
          <w:lang w:val="en-US" w:eastAsia="zh-CN" w:bidi="ar"/>
        </w:rPr>
        <w:t xml:space="preserve">本协议</w:t>
      </w:r>
      <w:r>
        <w:rPr>
          <w:rFonts w:hint="eastAsia" w:ascii="宋体" w:hAnsi="宋体" w:eastAsia="宋体" w:cs="宋体"/>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3"/>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2. </w:t>
      </w:r>
      <w:r>
        <w:rPr>
          <w:rFonts w:hint="eastAsia" w:ascii="宋体" w:hAnsi="宋体" w:eastAsia="宋体" w:cs="宋体"/>
          <w:color w:val="000000" w:themeColor="text1"/>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themeColor="text1"/>
          <w:sz w:val="24"/>
          <w:szCs w:val="24"/>
          <w:highlight w:val="none"/>
          <w:lang w:val="en-US" w:eastAsia="zh-CN" w:bidi="ar"/>
        </w:rPr>
        <w:t xml:space="preserve">2020</w:t>
      </w:r>
      <w:r>
        <w:rPr>
          <w:rFonts w:hint="eastAsia" w:ascii="宋体" w:hAnsi="宋体" w:eastAsia="宋体" w:cs="宋体"/>
          <w:color w:val="000000" w:themeColor="text1"/>
          <w:sz w:val="24"/>
          <w:szCs w:val="24"/>
          <w:highlight w:val="none"/>
          <w:lang w:val="en-US" w:eastAsia="zh-CN" w:bidi="ar"/>
        </w:rPr>
        <w:t xml:space="preserve">〕</w:t>
      </w:r>
      <w:r>
        <w:rPr>
          <w:rFonts w:ascii="Times New Roman" w:hAnsi="Times New Roman" w:eastAsia="宋体" w:cs="Times New Roman"/>
          <w:color w:val="000000" w:themeColor="text1"/>
          <w:sz w:val="24"/>
          <w:szCs w:val="24"/>
          <w:highlight w:val="none"/>
          <w:lang w:val="en-US" w:eastAsia="zh-CN" w:bidi="ar"/>
        </w:rPr>
        <w:t xml:space="preserve">46</w:t>
      </w:r>
      <w:r>
        <w:rPr>
          <w:rFonts w:hint="eastAsia" w:ascii="宋体" w:hAnsi="宋体" w:eastAsia="宋体" w:cs="宋体"/>
          <w:color w:val="000000" w:themeColor="text1"/>
          <w:sz w:val="24"/>
          <w:szCs w:val="24"/>
          <w:highlight w:val="none"/>
          <w:lang w:val="en-US" w:eastAsia="zh-CN" w:bidi="ar"/>
        </w:rPr>
        <w:t xml:space="preserve">号）第九条 </w:t>
      </w:r>
      <w:r>
        <w:rPr>
          <w:color w:val="000000" w:themeColor="text1"/>
          <w:highlight w:val="none"/>
        </w:rPr>
      </w:r>
      <w:r>
        <w:rPr>
          <w:color w:val="000000" w:themeColor="text1"/>
        </w:rPr>
      </w:r>
    </w:p>
    <w:p>
      <w:pPr>
        <w:pStyle w:val="873"/>
        <w:ind w:firstLine="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有关规定，拟享受中小企业政策优惠措施的，仍需提供本协议，否则不予认可； </w:t>
      </w:r>
      <w:r>
        <w:rPr>
          <w:color w:val="000000" w:themeColor="text1"/>
          <w:highlight w:val="none"/>
        </w:rPr>
      </w:r>
      <w:r>
        <w:rPr>
          <w:color w:val="000000" w:themeColor="text1"/>
        </w:rPr>
      </w:r>
    </w:p>
    <w:p>
      <w:pPr>
        <w:pStyle w:val="873"/>
        <w:numPr>
          <w:ilvl w:val="0"/>
          <w:numId w:val="6"/>
        </w:numPr>
        <w:ind w:firstLine="480"/>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3"/>
        <w:jc w:val="center"/>
        <w:rPr>
          <w:rFonts w:hint="eastAsia" w:ascii="方正小标宋简体" w:hAnsi="方正小标宋简体" w:eastAsia="方正小标宋简体" w:cs="方正小标宋简体"/>
          <w:b w:val="0"/>
          <w:bCs w:val="0"/>
          <w:color w:val="000000" w:themeColor="text1"/>
          <w:sz w:val="32"/>
          <w:szCs w:val="32"/>
          <w:highlight w:val="none"/>
        </w:rPr>
        <w:outlineLvl w:val="1"/>
      </w:pPr>
      <w:r>
        <w:rPr>
          <w:rFonts w:hint="eastAsia" w:ascii="方正小标宋简体" w:hAnsi="方正小标宋简体" w:eastAsia="方正小标宋简体" w:cs="方正小标宋简体"/>
          <w:b w:val="0"/>
          <w:bCs w:val="0"/>
          <w:color w:val="000000" w:themeColor="text1"/>
          <w:sz w:val="32"/>
          <w:szCs w:val="32"/>
          <w:highlight w:val="none"/>
        </w:rPr>
        <w:br w:type="page" w:clear="all"/>
      </w:r>
      <w:r>
        <w:rPr>
          <w:rFonts w:hint="eastAsia" w:ascii="方正小标宋简体" w:hAnsi="方正小标宋简体" w:eastAsia="方正小标宋简体" w:cs="方正小标宋简体"/>
          <w:b w:val="0"/>
          <w:bCs w:val="0"/>
          <w:color w:val="000000" w:themeColor="text1"/>
          <w:sz w:val="32"/>
          <w:szCs w:val="32"/>
          <w:highlight w:val="none"/>
        </w:rPr>
        <w:t xml:space="preserve">质疑函</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themeColor="text1"/>
          <w:sz w:val="32"/>
          <w:szCs w:val="32"/>
          <w:highlight w:val="none"/>
        </w:rPr>
      </w:r>
      <w:r>
        <w:rPr>
          <w:color w:val="000000" w:themeColor="text1"/>
        </w:rPr>
      </w:r>
    </w:p>
    <w:p>
      <w:pPr>
        <w:pStyle w:val="873"/>
        <w:spacing w:before="290" w:line="360" w:lineRule="auto"/>
        <w:rPr>
          <w:rFonts w:hint="eastAsia" w:ascii="方正黑体_GBK" w:hAnsi="方正黑体_GBK" w:eastAsia="方正黑体_GBK" w:cs="方正黑体_GBK"/>
          <w:bCs/>
          <w:color w:val="000000" w:themeColor="text1"/>
          <w:sz w:val="24"/>
          <w:szCs w:val="24"/>
          <w:highlight w:val="none"/>
        </w:rPr>
        <w:outlineLvl w:val="1"/>
      </w:pPr>
      <w:r>
        <w:rPr>
          <w:rFonts w:hint="eastAsia" w:ascii="方正黑体_GBK" w:hAnsi="方正黑体_GBK" w:eastAsia="方正黑体_GBK" w:cs="方正黑体_GBK"/>
          <w:bCs/>
          <w:color w:val="000000" w:themeColor="text1"/>
          <w:sz w:val="24"/>
          <w:szCs w:val="24"/>
          <w:highlight w:val="none"/>
        </w:rPr>
        <w:t xml:space="preserve">一、质疑供应商基本信息</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供应商</w:t>
      </w:r>
      <w:r>
        <w:rPr>
          <w:rFonts w:hint="eastAsia" w:ascii="宋体" w:hAnsi="宋体" w:cs="仿宋"/>
          <w:color w:val="000000" w:themeColor="text1"/>
          <w:sz w:val="24"/>
          <w:szCs w:val="24"/>
          <w:highlight w:val="none"/>
          <w:lang w:val="en-US" w:eastAsia="zh-CN"/>
        </w:rPr>
        <w:t xml:space="preserve">名称</w:t>
      </w:r>
      <w:r>
        <w:rPr>
          <w:rFonts w:hint="eastAsia" w:ascii="宋体" w:hAnsi="宋体" w:cs="仿宋"/>
          <w:color w:val="000000" w:themeColor="text1"/>
          <w:sz w:val="24"/>
          <w:szCs w:val="24"/>
          <w:highlight w:val="none"/>
        </w:rPr>
        <w:t xml:space="preserve">：</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before="290" w:line="360" w:lineRule="auto"/>
        <w:rPr>
          <w:rFonts w:hint="eastAsia" w:ascii="方正黑体_GBK" w:hAnsi="方正黑体_GBK" w:eastAsia="方正黑体_GBK" w:cs="方正黑体_GBK"/>
          <w:bCs/>
          <w:color w:val="000000" w:themeColor="text1"/>
          <w:sz w:val="24"/>
          <w:szCs w:val="24"/>
          <w:highlight w:val="none"/>
        </w:rPr>
        <w:outlineLvl w:val="1"/>
      </w:pPr>
      <w:r>
        <w:rPr>
          <w:rFonts w:hint="eastAsia" w:ascii="方正黑体_GBK" w:hAnsi="方正黑体_GBK" w:eastAsia="方正黑体_GBK" w:cs="方正黑体_GBK"/>
          <w:bCs/>
          <w:color w:val="000000" w:themeColor="text1"/>
          <w:sz w:val="24"/>
          <w:szCs w:val="24"/>
          <w:highlight w:val="none"/>
        </w:rPr>
        <w:t xml:space="preserve">二、质疑项目基本情况</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lang w:val="en-US" w:eastAsia="zh-CN"/>
        </w:rPr>
        <w:t xml:space="preserve">采购包</w:t>
      </w:r>
      <w:r>
        <w:rPr>
          <w:rFonts w:hint="eastAsia" w:ascii="宋体" w:hAnsi="宋体" w:cs="仿宋"/>
          <w:color w:val="000000" w:themeColor="text1"/>
          <w:sz w:val="24"/>
          <w:szCs w:val="24"/>
          <w:highlight w:val="none"/>
        </w:rPr>
        <w:t xml:space="preserve">号：</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before="290" w:line="360" w:lineRule="auto"/>
        <w:rPr>
          <w:rFonts w:hint="eastAsia" w:ascii="方正黑体_GBK" w:hAnsi="方正黑体_GBK" w:eastAsia="方正黑体_GBK" w:cs="方正黑体_GBK"/>
          <w:bCs/>
          <w:color w:val="000000" w:themeColor="text1"/>
          <w:sz w:val="24"/>
          <w:szCs w:val="24"/>
          <w:highlight w:val="none"/>
        </w:rPr>
        <w:outlineLvl w:val="1"/>
      </w:pPr>
      <w:r>
        <w:rPr>
          <w:rFonts w:hint="eastAsia" w:ascii="方正黑体_GBK" w:hAnsi="方正黑体_GBK" w:eastAsia="方正黑体_GBK" w:cs="方正黑体_GBK"/>
          <w:bCs/>
          <w:color w:val="000000" w:themeColor="text1"/>
          <w:sz w:val="24"/>
          <w:szCs w:val="24"/>
          <w:highlight w:val="none"/>
        </w:rPr>
        <w:t xml:space="preserve">三、质疑事项具体内容</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rFonts w:hint="eastAsia" w:ascii="宋体" w:hAnsi="宋体" w:cs="仿宋"/>
          <w:color w:val="000000" w:themeColor="text1"/>
          <w:sz w:val="24"/>
          <w:szCs w:val="24"/>
          <w:highlight w:val="none"/>
          <w:lang w:eastAsia="zh-CN"/>
        </w:rPr>
        <w:t xml:space="preserve">：</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rFonts w:ascii="宋体" w:hAnsi="宋体" w:cs="仿宋"/>
          <w:color w:val="000000" w:themeColor="text1"/>
          <w:sz w:val="24"/>
          <w:szCs w:val="24"/>
          <w:highlight w:val="none"/>
        </w:rPr>
      </w:r>
      <w:r>
        <w:rPr>
          <w:color w:val="000000" w:themeColor="text1"/>
        </w:rPr>
      </w:r>
    </w:p>
    <w:p>
      <w:pPr>
        <w:pStyle w:val="873"/>
        <w:spacing w:before="290" w:line="360" w:lineRule="auto"/>
        <w:rPr>
          <w:rFonts w:hint="eastAsia" w:ascii="方正黑体_GBK" w:hAnsi="方正黑体_GBK" w:eastAsia="方正黑体_GBK" w:cs="方正黑体_GBK"/>
          <w:bCs/>
          <w:color w:val="000000" w:themeColor="text1"/>
          <w:sz w:val="24"/>
          <w:szCs w:val="24"/>
          <w:highlight w:val="none"/>
        </w:rPr>
        <w:outlineLvl w:val="1"/>
      </w:pPr>
      <w:r>
        <w:rPr>
          <w:rFonts w:hint="eastAsia" w:ascii="方正黑体_GBK" w:hAnsi="方正黑体_GBK" w:eastAsia="方正黑体_GBK" w:cs="方正黑体_GBK"/>
          <w:bCs/>
          <w:color w:val="000000" w:themeColor="text1"/>
          <w:sz w:val="24"/>
          <w:szCs w:val="24"/>
          <w:highlight w:val="none"/>
        </w:rPr>
        <w:t xml:space="preserve">四、质疑事项相关请求</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3"/>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3"/>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字</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签章</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公</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章：                      </w:t>
      </w:r>
      <w:r>
        <w:rPr>
          <w:rFonts w:ascii="宋体" w:hAnsi="宋体"/>
          <w:color w:val="000000" w:themeColor="text1"/>
          <w:sz w:val="24"/>
          <w:szCs w:val="24"/>
          <w:highlight w:val="none"/>
        </w:rPr>
      </w:r>
      <w:r>
        <w:rPr>
          <w:color w:val="000000" w:themeColor="text1"/>
        </w:rPr>
      </w:r>
    </w:p>
    <w:p>
      <w:pPr>
        <w:pStyle w:val="873"/>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    </w:t>
      </w:r>
      <w:r>
        <w:rPr>
          <w:rFonts w:ascii="宋体" w:hAnsi="宋体"/>
          <w:color w:val="000000" w:themeColor="text1"/>
          <w:sz w:val="24"/>
          <w:szCs w:val="24"/>
          <w:highlight w:val="none"/>
        </w:rPr>
      </w:r>
      <w:r>
        <w:rPr>
          <w:color w:val="000000" w:themeColor="text1"/>
        </w:rPr>
      </w:r>
    </w:p>
    <w:p>
      <w:pPr>
        <w:pStyle w:val="873"/>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r>
      <w:r>
        <w:rPr>
          <w:color w:val="000000" w:themeColor="text1"/>
        </w:rPr>
      </w:r>
    </w:p>
    <w:p>
      <w:pPr>
        <w:pStyle w:val="873"/>
        <w:ind w:firstLine="480"/>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r>
      <w:r>
        <w:rPr>
          <w:color w:val="000000" w:themeColor="text1"/>
        </w:rPr>
      </w:r>
    </w:p>
    <w:p>
      <w:pPr>
        <w:pStyle w:val="873"/>
        <w:ind w:firstLine="480"/>
        <w:spacing w:line="48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相关</w:t>
      </w:r>
      <w:r>
        <w:rPr>
          <w:rFonts w:hint="eastAsia" w:ascii="宋体" w:hAnsi="宋体"/>
          <w:b w:val="0"/>
          <w:bCs/>
          <w:color w:val="000000" w:themeColor="text1"/>
          <w:sz w:val="24"/>
          <w:szCs w:val="24"/>
          <w:highlight w:val="none"/>
        </w:rPr>
        <w:t xml:space="preserve">说明：</w:t>
      </w:r>
      <w:r>
        <w:rPr>
          <w:rFonts w:ascii="宋体" w:hAnsi="宋体"/>
          <w:b w:val="0"/>
          <w:bCs/>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1.供应商提出质疑，应提交</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和必要的证明材料。</w:t>
      </w:r>
      <w:r>
        <w:rPr>
          <w:rFonts w:hint="eastAsia" w:ascii="宋体" w:hAnsi="宋体" w:eastAsia="宋体" w:cs="仿宋"/>
          <w:b w:val="0"/>
          <w:bCs w:val="0"/>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2.</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由质疑供应商法定代表人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rFonts w:hint="eastAsia" w:ascii="宋体" w:hAnsi="宋体" w:eastAsia="宋体" w:cs="仿宋"/>
          <w:b w:val="0"/>
          <w:bCs w:val="0"/>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3.质疑供应商</w:t>
      </w:r>
      <w:r>
        <w:rPr>
          <w:rFonts w:hint="eastAsia" w:ascii="宋体" w:hAnsi="宋体" w:eastAsia="宋体" w:cs="仿宋"/>
          <w:b w:val="0"/>
          <w:bCs w:val="0"/>
          <w:color w:val="000000" w:themeColor="text1"/>
          <w:sz w:val="24"/>
          <w:szCs w:val="24"/>
          <w:highlight w:val="none"/>
          <w:lang w:val="en-US" w:eastAsia="zh-CN"/>
        </w:rPr>
        <w:t xml:space="preserve">针</w:t>
      </w:r>
      <w:r>
        <w:rPr>
          <w:rFonts w:hint="eastAsia" w:ascii="宋体" w:hAnsi="宋体" w:eastAsia="宋体" w:cs="仿宋"/>
          <w:b w:val="0"/>
          <w:bCs w:val="0"/>
          <w:color w:val="000000" w:themeColor="text1"/>
          <w:sz w:val="24"/>
          <w:szCs w:val="24"/>
          <w:highlight w:val="none"/>
        </w:rPr>
        <w:t xml:space="preserve">对项目的某一</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进行质疑</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rPr>
        <w:t xml:space="preserve">，</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中应</w:t>
      </w:r>
      <w:r>
        <w:rPr>
          <w:rFonts w:hint="eastAsia" w:ascii="宋体" w:hAnsi="宋体" w:eastAsia="宋体" w:cs="仿宋"/>
          <w:b w:val="0"/>
          <w:bCs w:val="0"/>
          <w:color w:val="000000" w:themeColor="text1"/>
          <w:sz w:val="24"/>
          <w:szCs w:val="24"/>
          <w:highlight w:val="none"/>
          <w:lang w:val="en-US" w:eastAsia="zh-CN"/>
        </w:rPr>
        <w:t xml:space="preserve">明确</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号。</w:t>
      </w:r>
      <w:r>
        <w:rPr>
          <w:rFonts w:hint="eastAsia" w:ascii="宋体" w:hAnsi="宋体" w:eastAsia="宋体" w:cs="仿宋"/>
          <w:b w:val="0"/>
          <w:bCs w:val="0"/>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4.</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的质疑事项应具体、明确，并有必要的事实依据和法律依据。</w:t>
      </w:r>
      <w:r>
        <w:rPr>
          <w:rFonts w:hint="eastAsia" w:ascii="宋体" w:hAnsi="宋体" w:eastAsia="宋体" w:cs="仿宋"/>
          <w:b w:val="0"/>
          <w:bCs w:val="0"/>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5.</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的质疑请求应与质疑事项相关。</w:t>
      </w:r>
      <w:r>
        <w:rPr>
          <w:rFonts w:hint="eastAsia" w:ascii="宋体" w:hAnsi="宋体" w:eastAsia="宋体" w:cs="仿宋"/>
          <w:b w:val="0"/>
          <w:bCs w:val="0"/>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6.质疑供应商为自然人的，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rPr>
        <w:t xml:space="preserve">签</w:t>
      </w:r>
      <w:r>
        <w:rPr>
          <w:rFonts w:hint="eastAsia" w:ascii="宋体" w:hAnsi="宋体" w:eastAsia="宋体" w:cs="仿宋"/>
          <w:b w:val="0"/>
          <w:bCs w:val="0"/>
          <w:color w:val="000000" w:themeColor="text1"/>
          <w:sz w:val="24"/>
          <w:szCs w:val="24"/>
          <w:highlight w:val="none"/>
        </w:rPr>
        <w:t xml:space="preserve">章，并加盖公章。</w:t>
      </w:r>
      <w:r>
        <w:rPr>
          <w:rFonts w:hint="eastAsia" w:ascii="宋体" w:hAnsi="宋体" w:eastAsia="宋体" w:cs="仿宋"/>
          <w:b w:val="0"/>
          <w:bCs w:val="0"/>
          <w:color w:val="000000" w:themeColor="text1"/>
          <w:sz w:val="24"/>
          <w:szCs w:val="24"/>
          <w:highlight w:val="none"/>
        </w:rPr>
      </w:r>
      <w:r>
        <w:rPr>
          <w:color w:val="000000" w:themeColor="text1"/>
        </w:rPr>
      </w:r>
    </w:p>
    <w:p>
      <w:pPr>
        <w:pStyle w:val="873"/>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lang w:val="en-US" w:eastAsia="zh-CN"/>
        </w:rPr>
        <w:t xml:space="preserve">7.质疑</w:t>
      </w:r>
      <w:r>
        <w:rPr>
          <w:rFonts w:hint="eastAsia" w:ascii="宋体" w:hAnsi="宋体" w:eastAsia="宋体" w:cs="仿宋"/>
          <w:b w:val="0"/>
          <w:bCs w:val="0"/>
          <w:color w:val="000000" w:themeColor="text1"/>
          <w:sz w:val="24"/>
          <w:szCs w:val="24"/>
          <w:highlight w:val="none"/>
          <w:lang w:val="zh-CN" w:eastAsia="zh-CN"/>
        </w:rPr>
        <w:t xml:space="preserve">供应商</w:t>
      </w:r>
      <w:r>
        <w:rPr>
          <w:rFonts w:hint="eastAsia" w:ascii="宋体" w:hAnsi="宋体" w:eastAsia="宋体" w:cs="仿宋"/>
          <w:b w:val="0"/>
          <w:bCs w:val="0"/>
          <w:color w:val="000000" w:themeColor="text1"/>
          <w:sz w:val="24"/>
          <w:szCs w:val="24"/>
          <w:highlight w:val="none"/>
          <w:lang w:val="en-US" w:eastAsia="zh-CN"/>
        </w:rPr>
        <w:t xml:space="preserve">为</w:t>
      </w:r>
      <w:r>
        <w:rPr>
          <w:rFonts w:hint="eastAsia" w:ascii="宋体" w:hAnsi="宋体" w:eastAsia="宋体" w:cs="仿宋"/>
          <w:b w:val="0"/>
          <w:bCs w:val="0"/>
          <w:color w:val="000000" w:themeColor="text1"/>
          <w:sz w:val="24"/>
          <w:szCs w:val="24"/>
          <w:highlight w:val="none"/>
          <w:lang w:val="zh-CN" w:eastAsia="zh-CN"/>
        </w:rPr>
        <w:t xml:space="preserve">联合体</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themeColor="text1"/>
          <w:sz w:val="24"/>
          <w:szCs w:val="24"/>
          <w:highlight w:val="none"/>
          <w:lang w:eastAsia="zh-CN"/>
        </w:rPr>
      </w:r>
      <w:r>
        <w:rPr>
          <w:color w:val="000000" w:themeColor="text1"/>
        </w:rP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2"/>
      <w:lang w:val="en-US" w:eastAsia="zh-CN" w:bidi="ar-SA"/>
    </w:rPr>
  </w:style>
  <w:style w:type="paragraph" w:styleId="874">
    <w:name w:val="标题 1"/>
    <w:basedOn w:val="873"/>
    <w:next w:val="873"/>
    <w:link w:val="885"/>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8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8"/>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1"/>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5">
    <w:name w:val="标题 1 Char"/>
    <w:next w:val="885"/>
    <w:link w:val="874"/>
    <w:rPr>
      <w:rFonts w:ascii="楷体_GB2312" w:hAnsi="Times New Roman" w:eastAsia="楷体_GB2312" w:cs="Times New Roman"/>
      <w:sz w:val="28"/>
      <w:szCs w:val="28"/>
    </w:rPr>
  </w:style>
  <w:style w:type="character" w:styleId="886">
    <w:name w:val="标题 2 Char"/>
    <w:next w:val="886"/>
    <w:link w:val="875"/>
    <w:rPr>
      <w:rFonts w:ascii="Arial" w:hAnsi="Arial" w:eastAsia="幼圆" w:cs="Arial"/>
      <w:b/>
      <w:bCs/>
      <w:sz w:val="44"/>
      <w:szCs w:val="44"/>
    </w:rPr>
  </w:style>
  <w:style w:type="character" w:styleId="887">
    <w:name w:val="标题 3 Char"/>
    <w:next w:val="887"/>
    <w:link w:val="876"/>
    <w:rPr>
      <w:rFonts w:ascii="Times New Roman" w:hAnsi="Times New Roman" w:eastAsia="宋体" w:cs="Times New Roman"/>
      <w:b/>
      <w:bCs/>
      <w:sz w:val="32"/>
      <w:szCs w:val="32"/>
    </w:rPr>
  </w:style>
  <w:style w:type="paragraph" w:styleId="888">
    <w:name w:val="正文缩进"/>
    <w:basedOn w:val="873"/>
    <w:next w:val="888"/>
    <w:link w:val="889"/>
    <w:pPr>
      <w:ind w:firstLine="420"/>
    </w:pPr>
    <w:rPr>
      <w:szCs w:val="21"/>
    </w:rPr>
  </w:style>
  <w:style w:type="character" w:styleId="889">
    <w:name w:val="正文缩进 Char"/>
    <w:next w:val="889"/>
    <w:link w:val="888"/>
    <w:rPr>
      <w:szCs w:val="21"/>
    </w:rPr>
  </w:style>
  <w:style w:type="character" w:styleId="890">
    <w:name w:val="标题 4 Char"/>
    <w:next w:val="890"/>
    <w:link w:val="877"/>
    <w:rPr>
      <w:rFonts w:ascii="Arial" w:hAnsi="Arial" w:eastAsia="黑体" w:cs="Arial"/>
      <w:b/>
      <w:bCs/>
      <w:sz w:val="28"/>
      <w:szCs w:val="28"/>
    </w:rPr>
  </w:style>
  <w:style w:type="character" w:styleId="891">
    <w:name w:val="标题 5 Char"/>
    <w:next w:val="891"/>
    <w:link w:val="878"/>
    <w:rPr>
      <w:rFonts w:ascii="宋体" w:hAnsi="Times New Roman" w:eastAsia="宋体" w:cs="Times New Roman"/>
      <w:color w:val="000000"/>
      <w:sz w:val="28"/>
      <w:szCs w:val="28"/>
    </w:rPr>
  </w:style>
  <w:style w:type="character" w:styleId="892">
    <w:name w:val="标题 6 Char"/>
    <w:next w:val="892"/>
    <w:link w:val="879"/>
    <w:rPr>
      <w:rFonts w:ascii="Arial" w:hAnsi="Arial" w:eastAsia="黑体" w:cs="Times New Roman"/>
      <w:b/>
      <w:bCs/>
      <w:sz w:val="24"/>
      <w:szCs w:val="24"/>
    </w:rPr>
  </w:style>
  <w:style w:type="character" w:styleId="893">
    <w:name w:val="标题 7 Char"/>
    <w:next w:val="893"/>
    <w:link w:val="880"/>
    <w:rPr>
      <w:rFonts w:ascii="Times New Roman" w:hAnsi="Times New Roman" w:eastAsia="宋体" w:cs="Times New Roman"/>
      <w:b/>
      <w:bCs/>
      <w:sz w:val="24"/>
      <w:szCs w:val="24"/>
    </w:rPr>
  </w:style>
  <w:style w:type="character" w:styleId="894">
    <w:name w:val="标题 8 Char"/>
    <w:next w:val="894"/>
    <w:link w:val="881"/>
    <w:rPr>
      <w:rFonts w:ascii="Arial" w:hAnsi="Arial" w:eastAsia="黑体" w:cs="Times New Roman"/>
      <w:sz w:val="24"/>
      <w:szCs w:val="24"/>
    </w:rPr>
  </w:style>
  <w:style w:type="character" w:styleId="895">
    <w:name w:val="标题 9 Char"/>
    <w:next w:val="895"/>
    <w:link w:val="882"/>
    <w:rPr>
      <w:rFonts w:ascii="Arial" w:hAnsi="Arial" w:eastAsia="黑体" w:cs="Times New Roman"/>
      <w:szCs w:val="21"/>
    </w:rPr>
  </w:style>
  <w:style w:type="paragraph" w:styleId="896">
    <w:name w:val="列表 3"/>
    <w:basedOn w:val="873"/>
    <w:next w:val="896"/>
    <w:link w:val="873"/>
    <w:pPr>
      <w:ind w:left="100" w:hanging="200"/>
    </w:pPr>
    <w:rPr>
      <w:rFonts w:ascii="Times New Roman" w:hAnsi="Times New Roman" w:eastAsia="宋体" w:cs="Times New Roman"/>
      <w:szCs w:val="21"/>
    </w:rPr>
  </w:style>
  <w:style w:type="paragraph" w:styleId="897">
    <w:name w:val="目录 7"/>
    <w:basedOn w:val="873"/>
    <w:next w:val="873"/>
    <w:link w:val="873"/>
    <w:semiHidden/>
    <w:pPr>
      <w:ind w:left="1260"/>
      <w:jc w:val="left"/>
    </w:pPr>
    <w:rPr>
      <w:rFonts w:ascii="Times New Roman" w:hAnsi="Times New Roman" w:eastAsia="宋体" w:cs="Times New Roman"/>
      <w:szCs w:val="21"/>
    </w:rPr>
  </w:style>
  <w:style w:type="paragraph" w:styleId="898">
    <w:name w:val="文档结构图"/>
    <w:basedOn w:val="873"/>
    <w:next w:val="898"/>
    <w:link w:val="899"/>
    <w:semiHidden/>
    <w:pPr>
      <w:shd w:val="clear" w:color="auto" w:fill="000080"/>
    </w:pPr>
    <w:rPr>
      <w:rFonts w:ascii="Times New Roman" w:hAnsi="Times New Roman" w:eastAsia="宋体" w:cs="Times New Roman"/>
      <w:szCs w:val="21"/>
    </w:rPr>
  </w:style>
  <w:style w:type="character" w:styleId="899">
    <w:name w:val="文档结构图 Char"/>
    <w:next w:val="899"/>
    <w:link w:val="898"/>
    <w:semiHidden/>
    <w:rPr>
      <w:rFonts w:ascii="Times New Roman" w:hAnsi="Times New Roman" w:eastAsia="宋体" w:cs="Times New Roman"/>
      <w:szCs w:val="21"/>
      <w:shd w:val="clear" w:color="auto" w:fill="000080"/>
    </w:rPr>
  </w:style>
  <w:style w:type="paragraph" w:styleId="900">
    <w:name w:val="批注文字"/>
    <w:basedOn w:val="873"/>
    <w:next w:val="900"/>
    <w:link w:val="90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1">
    <w:name w:val="批注文字 字符"/>
    <w:basedOn w:val="883"/>
    <w:next w:val="901"/>
    <w:link w:val="900"/>
    <w:rPr>
      <w:rFonts w:ascii="Calibri" w:hAnsi="Calibri" w:eastAsia="宋体" w:cs="Times New Roman"/>
      <w:sz w:val="21"/>
      <w:szCs w:val="24"/>
    </w:rPr>
  </w:style>
  <w:style w:type="paragraph" w:styleId="902">
    <w:name w:val="正文文本 3"/>
    <w:basedOn w:val="873"/>
    <w:next w:val="902"/>
    <w:link w:val="903"/>
    <w:rPr>
      <w:rFonts w:ascii="仿宋_GB2312" w:hAnsi="Arial" w:eastAsia="仿宋_GB2312" w:cs="Times New Roman"/>
      <w:sz w:val="32"/>
      <w:szCs w:val="32"/>
    </w:rPr>
  </w:style>
  <w:style w:type="character" w:styleId="903">
    <w:name w:val="正文文本 3 Char"/>
    <w:next w:val="903"/>
    <w:link w:val="902"/>
    <w:rPr>
      <w:rFonts w:ascii="仿宋_GB2312" w:hAnsi="Arial" w:eastAsia="仿宋_GB2312" w:cs="Times New Roman"/>
      <w:sz w:val="32"/>
      <w:szCs w:val="32"/>
    </w:rPr>
  </w:style>
  <w:style w:type="paragraph" w:styleId="904">
    <w:name w:val="正文文本"/>
    <w:basedOn w:val="873"/>
    <w:next w:val="904"/>
    <w:link w:val="905"/>
    <w:rPr>
      <w:rFonts w:ascii="楷体_GB2312" w:hAnsi="Arial" w:eastAsia="楷体_GB2312" w:cs="Times New Roman"/>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3"/>
    <w:next w:val="908"/>
    <w:link w:val="907"/>
    <w:unhideWhenUsed/>
    <w:pPr>
      <w:ind w:left="420"/>
      <w:spacing w:after="120"/>
    </w:pPr>
  </w:style>
  <w:style w:type="character" w:styleId="907">
    <w:name w:val="正文文本缩进 Char"/>
    <w:basedOn w:val="883"/>
    <w:next w:val="907"/>
    <w:link w:val="906"/>
    <w:uiPriority w:val="99"/>
    <w:semiHidden/>
  </w:style>
  <w:style w:type="paragraph" w:styleId="908">
    <w:name w:val="寄信人地址"/>
    <w:basedOn w:val="873"/>
    <w:next w:val="908"/>
    <w:link w:val="873"/>
    <w:qFormat/>
    <w:rPr>
      <w:rFonts w:ascii="Arial" w:hAnsi="Arial" w:eastAsia="宋体" w:cs="宋体"/>
    </w:rPr>
  </w:style>
  <w:style w:type="paragraph" w:styleId="909">
    <w:name w:val="列表 2"/>
    <w:basedOn w:val="873"/>
    <w:next w:val="909"/>
    <w:link w:val="873"/>
    <w:pPr>
      <w:ind w:left="100" w:hanging="200"/>
    </w:pPr>
    <w:rPr>
      <w:rFonts w:ascii="Times New Roman" w:hAnsi="Times New Roman" w:eastAsia="宋体" w:cs="Times New Roman"/>
      <w:szCs w:val="21"/>
    </w:rPr>
  </w:style>
  <w:style w:type="paragraph" w:styleId="910">
    <w:name w:val="目录 5"/>
    <w:basedOn w:val="873"/>
    <w:next w:val="873"/>
    <w:link w:val="873"/>
    <w:semiHidden/>
    <w:pPr>
      <w:ind w:left="840"/>
      <w:jc w:val="left"/>
    </w:pPr>
    <w:rPr>
      <w:rFonts w:ascii="Times New Roman" w:hAnsi="Times New Roman" w:eastAsia="宋体" w:cs="Times New Roman"/>
      <w:szCs w:val="21"/>
    </w:rPr>
  </w:style>
  <w:style w:type="paragraph" w:styleId="911">
    <w:name w:val="目录 3"/>
    <w:basedOn w:val="873"/>
    <w:next w:val="873"/>
    <w:link w:val="873"/>
    <w:semiHidden/>
    <w:pPr>
      <w:ind w:left="420"/>
      <w:jc w:val="left"/>
    </w:pPr>
    <w:rPr>
      <w:rFonts w:ascii="Times New Roman" w:hAnsi="Times New Roman" w:eastAsia="宋体" w:cs="Times New Roman"/>
      <w:i/>
      <w:iCs/>
      <w:szCs w:val="24"/>
    </w:rPr>
  </w:style>
  <w:style w:type="paragraph" w:styleId="912">
    <w:name w:val="纯文本"/>
    <w:basedOn w:val="873"/>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3"/>
    <w:next w:val="873"/>
    <w:link w:val="873"/>
    <w:semiHidden/>
    <w:pPr>
      <w:ind w:left="1470"/>
      <w:jc w:val="left"/>
    </w:pPr>
    <w:rPr>
      <w:rFonts w:ascii="Times New Roman" w:hAnsi="Times New Roman" w:eastAsia="宋体" w:cs="Times New Roman"/>
      <w:szCs w:val="21"/>
    </w:rPr>
  </w:style>
  <w:style w:type="paragraph" w:styleId="915">
    <w:name w:val="日期"/>
    <w:basedOn w:val="873"/>
    <w:next w:val="873"/>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3"/>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3"/>
    <w:next w:val="873"/>
    <w:link w:val="873"/>
    <w:semiHidden/>
    <w:pPr>
      <w:ind w:left="630"/>
      <w:jc w:val="left"/>
    </w:pPr>
    <w:rPr>
      <w:rFonts w:ascii="Times New Roman" w:hAnsi="Times New Roman" w:eastAsia="宋体" w:cs="Times New Roman"/>
      <w:szCs w:val="21"/>
    </w:rPr>
  </w:style>
  <w:style w:type="paragraph" w:styleId="927">
    <w:name w:val="列表"/>
    <w:basedOn w:val="873"/>
    <w:next w:val="927"/>
    <w:link w:val="873"/>
    <w:pPr>
      <w:ind w:left="200" w:hanging="200"/>
    </w:pPr>
    <w:rPr>
      <w:rFonts w:ascii="Times New Roman" w:hAnsi="Times New Roman" w:eastAsia="宋体" w:cs="Times New Roman"/>
      <w:szCs w:val="21"/>
    </w:rPr>
  </w:style>
  <w:style w:type="paragraph" w:styleId="928">
    <w:name w:val="目录 6"/>
    <w:basedOn w:val="873"/>
    <w:next w:val="873"/>
    <w:link w:val="873"/>
    <w:semiHidden/>
    <w:pPr>
      <w:ind w:left="1050"/>
      <w:jc w:val="left"/>
    </w:pPr>
    <w:rPr>
      <w:rFonts w:ascii="Times New Roman" w:hAnsi="Times New Roman" w:eastAsia="宋体" w:cs="Times New Roman"/>
      <w:szCs w:val="21"/>
    </w:r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rPr>
      <w:rFonts w:ascii="Times New Roman" w:hAnsi="Times New Roman" w:eastAsia="宋体" w:cs="Times New Roman"/>
      <w:szCs w:val="21"/>
    </w:rPr>
  </w:style>
  <w:style w:type="paragraph" w:styleId="932">
    <w:name w:val="目录 2"/>
    <w:basedOn w:val="873"/>
    <w:next w:val="873"/>
    <w:link w:val="873"/>
    <w:semiHidden/>
    <w:pPr>
      <w:ind w:left="210"/>
      <w:jc w:val="left"/>
    </w:pPr>
    <w:rPr>
      <w:rFonts w:ascii="Times New Roman" w:hAnsi="Times New Roman" w:eastAsia="宋体" w:cs="Times New Roman"/>
      <w:smallCaps/>
      <w:szCs w:val="24"/>
    </w:rPr>
  </w:style>
  <w:style w:type="paragraph" w:styleId="933">
    <w:name w:val="目录 9"/>
    <w:basedOn w:val="873"/>
    <w:next w:val="873"/>
    <w:link w:val="873"/>
    <w:semiHidden/>
    <w:pPr>
      <w:ind w:left="1680"/>
      <w:jc w:val="left"/>
    </w:pPr>
    <w:rPr>
      <w:rFonts w:ascii="Times New Roman" w:hAnsi="Times New Roman" w:eastAsia="宋体" w:cs="Times New Roman"/>
      <w:szCs w:val="21"/>
    </w:rPr>
  </w:style>
  <w:style w:type="paragraph" w:styleId="934">
    <w:name w:val="正文文本 2"/>
    <w:basedOn w:val="873"/>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3"/>
    <w:next w:val="873"/>
    <w:link w:val="873"/>
    <w:semiHidden/>
    <w:pPr>
      <w:spacing w:line="240" w:lineRule="atLeast"/>
    </w:pPr>
    <w:rPr>
      <w:rFonts w:ascii="Times New Roman" w:hAnsi="Times New Roman" w:eastAsia="宋体" w:cs="Times New Roman"/>
      <w:b/>
      <w:bCs/>
      <w:szCs w:val="21"/>
    </w:rPr>
  </w:style>
  <w:style w:type="paragraph" w:styleId="938">
    <w:name w:val="批注主题"/>
    <w:basedOn w:val="900"/>
    <w:next w:val="900"/>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6"/>
    <w:next w:val="873"/>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character" w:styleId="951">
    <w:name w:val="批注文字 Char"/>
    <w:basedOn w:val="883"/>
    <w:next w:val="951"/>
    <w:link w:val="900"/>
    <w:uiPriority w:val="99"/>
    <w:semiHidden/>
  </w:style>
  <w:style w:type="paragraph" w:styleId="952">
    <w:name w:val="索引 41"/>
    <w:basedOn w:val="873"/>
    <w:next w:val="873"/>
    <w:link w:val="873"/>
    <w:semiHidden/>
    <w:qFormat/>
    <w:pPr>
      <w:ind w:left="1260"/>
    </w:pPr>
    <w:rPr>
      <w:rFonts w:ascii="Calibri" w:hAnsi="Calibri" w:eastAsia="Calibri" w:cs="宋体"/>
      <w:sz w:val="20"/>
      <w:lang w:val="zh-CN"/>
    </w:rPr>
  </w:style>
  <w:style w:type="paragraph" w:styleId="953">
    <w:name w:val="正文1"/>
    <w:basedOn w:val="873"/>
    <w:next w:val="953"/>
    <w:link w:val="873"/>
    <w:qFormat/>
    <w:pPr>
      <w:ind w:left="350" w:firstLine="0"/>
    </w:pPr>
    <w:rPr>
      <w:rFonts w:cs="Times New Roman"/>
      <w:sz w:val="20"/>
      <w:szCs w:val="24"/>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3"/>
    <w:next w:val="904"/>
    <w:link w:val="873"/>
    <w:pPr>
      <w:spacing w:after="120"/>
    </w:pPr>
    <w:rPr>
      <w:rFonts w:ascii="宋体" w:hAnsi="Arial" w:eastAsia="宋体" w:cs="Times New Roman"/>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3"/>
    <w:next w:val="962"/>
    <w:link w:val="873"/>
    <w:pPr>
      <w:ind w:firstLine="200"/>
      <w:tabs>
        <w:tab w:val="left" w:pos="360" w:leader="none"/>
      </w:tabs>
    </w:pPr>
    <w:rPr>
      <w:rFonts w:ascii="Times New Roman" w:hAnsi="Times New Roman" w:eastAsia="宋体" w:cs="Times New Roman"/>
      <w:sz w:val="28"/>
      <w:szCs w:val="30"/>
    </w:rPr>
  </w:style>
  <w:style w:type="paragraph" w:styleId="963">
    <w:name w:val=" Char"/>
    <w:basedOn w:val="898"/>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eastAsia="宋体" w:cs="Times New Roman"/>
      <w:sz w:val="24"/>
      <w:szCs w:val="24"/>
    </w:rPr>
  </w:style>
  <w:style w:type="paragraph" w:styleId="965">
    <w:name w:val="table_lines"/>
    <w:basedOn w:val="873"/>
    <w:next w:val="965"/>
    <w:link w:val="873"/>
    <w:pPr>
      <w:jc w:val="left"/>
      <w:widowControl/>
    </w:pPr>
    <w:rPr>
      <w:rFonts w:ascii="Times New Roman" w:hAnsi="Times New Roman" w:eastAsia="宋体" w:cs="Times New Roman"/>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8"/>
    <w:next w:val="968"/>
    <w:link w:val="873"/>
    <w:pPr>
      <w:spacing w:line="360" w:lineRule="auto"/>
    </w:pPr>
    <w:rPr>
      <w:rFonts w:ascii="Tahoma" w:hAnsi="Tahoma"/>
      <w:sz w:val="24"/>
      <w:szCs w:val="24"/>
    </w:rPr>
  </w:style>
  <w:style w:type="paragraph" w:styleId="969">
    <w:name w:val="列出段落"/>
    <w:basedOn w:val="873"/>
    <w:next w:val="969"/>
    <w:link w:val="873"/>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3"/>
    <w:next w:val="929"/>
    <w:link w:val="873"/>
    <w:pPr>
      <w:ind w:firstLine="420"/>
      <w:spacing w:line="360" w:lineRule="auto"/>
    </w:pPr>
    <w:rPr>
      <w:rFonts w:ascii="Times New Roman" w:hAnsi="Times New Roman" w:eastAsia="宋体" w:cs="Times New Roman"/>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3"/>
    <w:next w:val="972"/>
    <w:link w:val="873"/>
    <w:pPr>
      <w:spacing w:line="360" w:lineRule="auto"/>
    </w:pPr>
    <w:rPr>
      <w:rFonts w:ascii="Times New Roman" w:hAnsi="Times New Roman" w:eastAsia="宋体" w:cs="Times New Roman"/>
      <w:sz w:val="24"/>
      <w:szCs w:val="20"/>
    </w:rPr>
  </w:style>
  <w:style w:type="paragraph" w:styleId="973">
    <w:name w:val="样式1"/>
    <w:basedOn w:val="873"/>
    <w:next w:val="973"/>
    <w:link w:val="873"/>
    <w:pPr>
      <w:numPr>
        <w:ilvl w:val="0"/>
        <w:numId w:val="3"/>
      </w:numPr>
      <w:tabs>
        <w:tab w:val="left" w:pos="709" w:leader="none"/>
      </w:tabs>
    </w:pPr>
    <w:rPr>
      <w:rFonts w:ascii="宋体" w:hAnsi="宋体" w:eastAsia="宋体" w:cs="Times New Roman"/>
      <w:szCs w:val="21"/>
    </w:rPr>
  </w:style>
  <w:style w:type="paragraph" w:styleId="974">
    <w:name w:val="font6"/>
    <w:basedOn w:val="873"/>
    <w:next w:val="974"/>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eastAsia="宋体" w:cs="Times New Roman"/>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eastAsia="宋体" w:cs="Times New Roman"/>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8"/>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73"/>
    <w:uiPriority w:val="99"/>
    <w:semiHidden/>
    <w:rPr>
      <w:rFonts w:ascii="Times New Roman" w:hAnsi="Times New Roman"/>
      <w:sz w:val="21"/>
      <w:szCs w:val="21"/>
      <w:lang w:val="en-US" w:eastAsia="zh-CN" w:bidi="ar-SA"/>
    </w:rPr>
  </w:style>
  <w:style w:type="paragraph" w:styleId="989">
    <w:name w:val="无间隔"/>
    <w:next w:val="989"/>
    <w:link w:val="873"/>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73"/>
    <w:qFormat/>
    <w:tblPr/>
  </w:style>
  <w:style w:type="paragraph" w:styleId="991">
    <w:name w:val="正文文本12"/>
    <w:basedOn w:val="873"/>
    <w:next w:val="991"/>
    <w:link w:val="873"/>
    <w:uiPriority w:val="1"/>
    <w:qFormat/>
    <w:pPr>
      <w:ind w:left="120"/>
    </w:pPr>
    <w:rPr>
      <w:rFonts w:ascii="宋体" w:hAnsi="宋体" w:eastAsia="宋体" w:cs="宋体"/>
      <w:sz w:val="21"/>
      <w:szCs w:val="21"/>
      <w:lang w:val="zh-CN" w:eastAsia="zh-CN" w:bidi="zh-CN"/>
    </w:rPr>
  </w:style>
  <w:style w:type="paragraph" w:styleId="992">
    <w:name w:val="正文文本 211"/>
    <w:basedOn w:val="873"/>
    <w:next w:val="992"/>
    <w:link w:val="873"/>
    <w:uiPriority w:val="99"/>
    <w:qFormat/>
    <w:pPr>
      <w:jc w:val="center"/>
    </w:pPr>
    <w:rPr>
      <w:b/>
      <w:bCs/>
      <w:sz w:val="20"/>
      <w:szCs w:val="20"/>
    </w:rPr>
  </w:style>
  <w:style w:type="paragraph" w:styleId="993">
    <w:name w:val="正文文本1"/>
    <w:basedOn w:val="873"/>
    <w:next w:val="873"/>
    <w:link w:val="873"/>
    <w:semiHidden/>
    <w:qFormat/>
    <w:rPr>
      <w:rFonts w:ascii="Arial" w:hAnsi="Arial" w:eastAsia="Arial" w:cs="Arial"/>
      <w:sz w:val="21"/>
      <w:szCs w:val="21"/>
      <w:lang w:val="en-US" w:eastAsia="en-US" w:bidi="ar-SA"/>
    </w:rPr>
  </w:style>
  <w:style w:type="paragraph" w:styleId="994">
    <w:name w:val="Table Paragraph"/>
    <w:basedOn w:val="873"/>
    <w:next w:val="994"/>
    <w:link w:val="873"/>
    <w:uiPriority w:val="1"/>
    <w:qFormat/>
    <w:pPr>
      <w:jc w:val="left"/>
    </w:pPr>
    <w:rPr>
      <w:rFonts w:ascii="宋体" w:hAnsi="宋体" w:eastAsia="宋体" w:cs="宋体"/>
      <w:sz w:val="22"/>
      <w:szCs w:val="22"/>
      <w:lang w:val="zh-CN" w:bidi="zh-CN"/>
    </w:rPr>
  </w:style>
  <w:style w:type="table" w:styleId="995">
    <w:name w:val="网格型1"/>
    <w:basedOn w:val="996"/>
    <w:next w:val="995"/>
    <w:link w:val="873"/>
    <w:qFormat/>
    <w:pPr>
      <w:jc w:val="both"/>
      <w:widowControl w:val="off"/>
    </w:pPr>
    <w:tblPr/>
  </w:style>
  <w:style w:type="table" w:styleId="996">
    <w:name w:val="普通表格1"/>
    <w:next w:val="996"/>
    <w:link w:val="873"/>
    <w:uiPriority w:val="99"/>
    <w:unhideWhenUsed/>
    <w:qFormat/>
    <w:tblPr/>
  </w:style>
  <w:style w:type="paragraph" w:styleId="997">
    <w:name w:val="正文文本缩进1"/>
    <w:basedOn w:val="873"/>
    <w:next w:val="998"/>
    <w:link w:val="873"/>
    <w:unhideWhenUsed/>
    <w:qFormat/>
    <w:pPr>
      <w:ind w:left="420"/>
      <w:spacing w:after="120"/>
    </w:pPr>
  </w:style>
  <w:style w:type="paragraph" w:styleId="998">
    <w:name w:val="正文文本首行缩进 2"/>
    <w:basedOn w:val="997"/>
    <w:next w:val="998"/>
    <w:link w:val="873"/>
    <w:qFormat/>
    <w:pPr>
      <w:ind w:left="0" w:firstLine="420"/>
      <w:spacing w:after="0" w:line="360" w:lineRule="auto"/>
    </w:pPr>
    <w:rPr>
      <w:rFonts w:ascii="宋体" w:hAnsi="宋体"/>
      <w:sz w:val="20"/>
      <w:szCs w:val="20"/>
      <w:lang w:val="en-US" w:eastAsia="en-US"/>
    </w:rPr>
  </w:style>
  <w:style w:type="table" w:styleId="999">
    <w:name w:val="Table Normal_0"/>
    <w:next w:val="999"/>
    <w:link w:val="873"/>
    <w:qFormat/>
    <w:tblPr/>
  </w:style>
  <w:style w:type="paragraph" w:styleId="1000">
    <w:name w:val="正文首行缩进 211"/>
    <w:basedOn w:val="1001"/>
    <w:next w:val="873"/>
    <w:link w:val="873"/>
    <w:qFormat/>
    <w:pPr>
      <w:ind w:left="0" w:firstLine="420"/>
      <w:spacing w:after="0" w:line="360" w:lineRule="auto"/>
    </w:pPr>
    <w:rPr>
      <w:rFonts w:ascii="宋体" w:hAnsi="宋体" w:eastAsia="宋体" w:cs="Times New Roman"/>
      <w:szCs w:val="20"/>
    </w:rPr>
  </w:style>
  <w:style w:type="paragraph" w:styleId="1001">
    <w:name w:val="正文文本缩进11"/>
    <w:basedOn w:val="873"/>
    <w:next w:val="1002"/>
    <w:link w:val="873"/>
    <w:unhideWhenUsed/>
    <w:qFormat/>
    <w:pPr>
      <w:ind w:left="420"/>
      <w:spacing w:after="120"/>
    </w:pPr>
  </w:style>
  <w:style w:type="paragraph" w:styleId="1002">
    <w:name w:val="寄信人地址1"/>
    <w:basedOn w:val="873"/>
    <w:next w:val="1002"/>
    <w:link w:val="873"/>
    <w:qFormat/>
    <w:rPr>
      <w:rFonts w:ascii="Arial" w:hAnsi="Arial" w:eastAsia="宋体" w:cs="宋体"/>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5</cp:revision>
  <dcterms:created xsi:type="dcterms:W3CDTF">2023-03-16T02:13:00Z</dcterms:created>
  <dcterms:modified xsi:type="dcterms:W3CDTF">2026-10-20T02:13:48Z</dcterms:modified>
</cp:coreProperties>
</file>