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3"/>
        <w:spacing w:line="85" w:lineRule="atLeast"/>
        <w:rPr>
          <w:rFonts w:ascii="仿宋" w:hAnsi="仿宋" w:eastAsia="仿宋" w:cs="宋体"/>
          <w:b/>
          <w:color w:val="000000"/>
          <w:sz w:val="52"/>
        </w:rPr>
        <w:pBdr>
          <w:top w:val="none" w:color="000000" w:sz="0" w:space="0"/>
          <w:left w:val="none" w:color="000000" w:sz="0" w:space="0"/>
          <w:bottom w:val="none" w:color="000000" w:sz="0" w:space="0"/>
          <w:right w:val="none" w:color="000000" w:sz="0" w:space="0"/>
        </w:pBdr>
      </w:pPr>
      <w:r>
        <w:rPr>
          <w:rFonts w:ascii="宋体" w:hAnsi="宋体" w:cs="宋体"/>
          <w:b/>
          <w:color w:val="000000"/>
          <w:sz w:val="44"/>
        </w:rPr>
        <w:t xml:space="preserve"> </w:t>
      </w:r>
      <w:r>
        <w:rPr>
          <w:rFonts w:ascii="仿宋" w:hAnsi="仿宋" w:eastAsia="仿宋" w:cs="宋体"/>
          <w:b/>
          <w:color w:val="000000"/>
          <w:sz w:val="52"/>
        </w:rPr>
      </w:r>
      <w:r/>
    </w:p>
    <w:p>
      <w:pPr>
        <w:pStyle w:val="643"/>
        <w:ind w:firstLine="426"/>
        <w:jc w:val="center"/>
        <w:spacing w:line="1040" w:lineRule="exact"/>
        <w:rPr>
          <w:rFonts w:ascii="仿宋" w:hAnsi="仿宋" w:eastAsia="仿宋" w:cs="仿宋"/>
          <w:b/>
          <w:sz w:val="60"/>
          <w:szCs w:val="60"/>
        </w:rPr>
      </w:pPr>
      <w:r>
        <w:rPr>
          <w:rFonts w:hint="eastAsia" w:ascii="仿宋" w:hAnsi="仿宋" w:eastAsia="仿宋" w:cs="仿宋"/>
          <w:b/>
          <w:sz w:val="60"/>
          <w:szCs w:val="60"/>
        </w:rPr>
        <w:t xml:space="preserve">“苏采云全流程不见面交易”</w:t>
      </w:r>
      <w:r>
        <w:rPr>
          <w:rFonts w:ascii="仿宋" w:hAnsi="仿宋" w:eastAsia="仿宋" w:cs="仿宋"/>
          <w:b/>
          <w:sz w:val="60"/>
          <w:szCs w:val="60"/>
        </w:rPr>
      </w:r>
      <w:r/>
    </w:p>
    <w:p>
      <w:pPr>
        <w:pStyle w:val="643"/>
        <w:jc w:val="center"/>
        <w:spacing w:line="360" w:lineRule="auto"/>
        <w:tabs>
          <w:tab w:val="center" w:pos="4621" w:leader="none"/>
        </w:tabs>
        <w:rPr>
          <w:rFonts w:ascii="仿宋" w:hAnsi="仿宋" w:eastAsia="仿宋" w:cs="仿宋"/>
          <w:b/>
          <w:spacing w:val="28"/>
          <w:sz w:val="48"/>
          <w:szCs w:val="48"/>
        </w:rPr>
      </w:pPr>
      <w:r>
        <w:rPr>
          <w:rFonts w:ascii="仿宋" w:hAnsi="仿宋" w:eastAsia="仿宋" w:cs="仿宋"/>
          <w:b/>
          <w:spacing w:val="28"/>
          <w:sz w:val="48"/>
          <w:szCs w:val="48"/>
        </w:rPr>
      </w:r>
      <w:r/>
    </w:p>
    <w:p>
      <w:pPr>
        <w:pStyle w:val="643"/>
        <w:jc w:val="center"/>
        <w:spacing w:line="360" w:lineRule="auto"/>
        <w:tabs>
          <w:tab w:val="center" w:pos="4621" w:leader="none"/>
        </w:tabs>
        <w:rPr>
          <w:rFonts w:ascii="仿宋" w:hAnsi="仿宋" w:eastAsia="仿宋" w:cs="仿宋"/>
          <w:b/>
          <w:spacing w:val="28"/>
          <w:sz w:val="48"/>
          <w:szCs w:val="48"/>
        </w:rPr>
      </w:pPr>
      <w:r>
        <w:rPr>
          <w:rFonts w:ascii="仿宋" w:hAnsi="仿宋" w:eastAsia="仿宋" w:cs="仿宋"/>
          <w:b/>
          <w:spacing w:val="28"/>
          <w:sz w:val="48"/>
          <w:szCs w:val="48"/>
        </w:rPr>
      </w:r>
      <w:r/>
    </w:p>
    <w:p>
      <w:pPr>
        <w:pStyle w:val="861"/>
        <w:rPr>
          <w:rFonts w:ascii="仿宋" w:hAnsi="仿宋" w:eastAsia="仿宋" w:cs="仿宋"/>
        </w:rPr>
      </w:pPr>
      <w:r>
        <w:rPr>
          <w:rFonts w:ascii="仿宋" w:hAnsi="仿宋" w:eastAsia="仿宋" w:cs="仿宋"/>
        </w:rPr>
      </w:r>
      <w:r/>
    </w:p>
    <w:p>
      <w:pPr>
        <w:pStyle w:val="643"/>
        <w:jc w:val="center"/>
        <w:spacing w:line="360" w:lineRule="auto"/>
        <w:tabs>
          <w:tab w:val="center" w:pos="4621" w:leader="none"/>
        </w:tabs>
        <w:rPr>
          <w:rFonts w:ascii="仿宋" w:hAnsi="仿宋" w:eastAsia="仿宋" w:cs="仿宋"/>
          <w:b/>
          <w:spacing w:val="28"/>
          <w:sz w:val="96"/>
          <w:szCs w:val="96"/>
        </w:rPr>
      </w:pPr>
      <w:r>
        <w:rPr>
          <w:rFonts w:hint="eastAsia" w:ascii="仿宋" w:hAnsi="仿宋" w:eastAsia="仿宋" w:cs="仿宋"/>
          <w:b/>
          <w:spacing w:val="28"/>
          <w:sz w:val="96"/>
          <w:szCs w:val="96"/>
        </w:rPr>
        <w:t xml:space="preserve">竞争性磋商文件</w:t>
      </w:r>
      <w:r>
        <w:rPr>
          <w:rFonts w:ascii="仿宋" w:hAnsi="仿宋" w:eastAsia="仿宋" w:cs="仿宋"/>
          <w:b/>
          <w:spacing w:val="28"/>
          <w:sz w:val="96"/>
          <w:szCs w:val="96"/>
        </w:rPr>
      </w:r>
      <w:r/>
    </w:p>
    <w:p>
      <w:pPr>
        <w:pStyle w:val="643"/>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color w:val="000000"/>
        </w:rPr>
        <w:t xml:space="preserve"> </w:t>
      </w:r>
      <w:r>
        <w:rPr>
          <w:rFonts w:ascii="仿宋" w:hAnsi="仿宋" w:eastAsia="仿宋"/>
        </w:rPr>
      </w:r>
      <w:r/>
    </w:p>
    <w:p>
      <w:pPr>
        <w:pStyle w:val="643"/>
        <w:jc w:val="center"/>
        <w:spacing w:before="240" w:after="240"/>
        <w:rPr>
          <w:rFonts w:hint="eastAsia" w:ascii="仿宋" w:hAnsi="仿宋" w:eastAsia="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项目编号：</w:t>
      </w:r>
      <w:bookmarkStart w:id="0" w:name="OLE_LINK14"/>
      <w:r>
        <w:rPr>
          <w:rFonts w:hint="eastAsia" w:ascii="仿宋" w:hAnsi="仿宋" w:eastAsia="仿宋" w:cs="仿宋"/>
          <w:b/>
          <w:bCs/>
          <w:color w:val="0000ff"/>
          <w:sz w:val="32"/>
          <w:szCs w:val="32"/>
          <w:lang w:eastAsia="zh-CN"/>
        </w:rPr>
        <w:t xml:space="preserve">JSZC-320830-QZDL-C2026-0008</w:t>
      </w:r>
      <w:r>
        <w:rPr>
          <w:rFonts w:hint="eastAsia" w:ascii="仿宋" w:hAnsi="仿宋" w:eastAsia="仿宋"/>
          <w:lang w:eastAsia="zh-CN"/>
        </w:rPr>
      </w:r>
      <w:r/>
    </w:p>
    <w:p>
      <w:pPr>
        <w:pStyle w:val="643"/>
        <w:spacing w:line="142" w:lineRule="atLeast"/>
        <w:rPr>
          <w:rFonts w:ascii="仿宋" w:hAnsi="仿宋" w:eastAsia="仿宋"/>
        </w:rPr>
        <w:pBdr>
          <w:top w:val="none" w:color="000000" w:sz="0" w:space="0"/>
          <w:left w:val="none" w:color="000000" w:sz="0" w:space="0"/>
          <w:bottom w:val="none" w:color="000000" w:sz="0" w:space="0"/>
          <w:right w:val="none" w:color="000000" w:sz="0" w:space="0"/>
        </w:pBdr>
      </w:pPr>
      <w:r/>
      <w:bookmarkEnd w:id="0"/>
      <w:r>
        <w:rPr>
          <w:rFonts w:ascii="Calibri" w:hAnsi="Calibri" w:eastAsia="仿宋" w:cs="Calibri"/>
          <w:color w:val="000000"/>
        </w:rPr>
        <w:t xml:space="preserve"> </w:t>
      </w:r>
      <w:r>
        <w:rPr>
          <w:rFonts w:ascii="仿宋" w:hAnsi="仿宋" w:eastAsia="仿宋"/>
        </w:rPr>
      </w:r>
      <w:r/>
    </w:p>
    <w:p>
      <w:pPr>
        <w:pStyle w:val="643"/>
        <w:ind w:right="420"/>
        <w:spacing w:line="142" w:lineRule="atLeast"/>
        <w:rPr>
          <w:rFonts w:ascii="仿宋" w:hAnsi="仿宋" w:eastAsia="仿宋" w:cs="宋体"/>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宋体"/>
          <w:b/>
          <w:color w:val="000000"/>
          <w:sz w:val="36"/>
        </w:rPr>
      </w:r>
      <w:r/>
    </w:p>
    <w:p>
      <w:pPr>
        <w:pStyle w:val="643"/>
        <w:ind w:right="420"/>
        <w:spacing w:line="142" w:lineRule="atLeast"/>
        <w:rPr>
          <w:rFonts w:ascii="仿宋" w:hAnsi="仿宋" w:eastAsia="仿宋" w:cs="宋体"/>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宋体"/>
          <w:b/>
          <w:color w:val="000000"/>
          <w:sz w:val="36"/>
        </w:rPr>
      </w:r>
      <w:r/>
    </w:p>
    <w:p>
      <w:pPr>
        <w:pStyle w:val="643"/>
        <w:ind w:left="1925" w:hanging="1606"/>
        <w:jc w:val="left"/>
        <w:spacing w:line="700" w:lineRule="exact"/>
        <w:rPr>
          <w:rFonts w:ascii="仿宋" w:hAnsi="仿宋" w:eastAsia="仿宋" w:cs="仿宋"/>
          <w:b/>
          <w:bCs/>
          <w:sz w:val="36"/>
          <w:szCs w:val="32"/>
        </w:rPr>
      </w:pPr>
      <w:r>
        <w:rPr>
          <w:rFonts w:ascii="仿宋" w:hAnsi="仿宋" w:eastAsia="仿宋" w:cs="仿宋"/>
          <w:b/>
          <w:bCs/>
          <w:sz w:val="36"/>
          <w:szCs w:val="32"/>
        </w:rPr>
      </w:r>
      <w:r/>
    </w:p>
    <w:p>
      <w:pPr>
        <w:pStyle w:val="643"/>
        <w:ind w:firstLine="643"/>
        <w:jc w:val="left"/>
        <w:spacing w:line="700" w:lineRule="exact"/>
        <w:rPr>
          <w:rFonts w:hint="eastAsia" w:ascii="仿宋" w:hAnsi="仿宋" w:eastAsia="仿宋" w:cs="仿宋"/>
          <w:b/>
          <w:bCs/>
          <w:sz w:val="32"/>
          <w:szCs w:val="32"/>
          <w:lang w:eastAsia="zh-CN"/>
        </w:rPr>
      </w:pPr>
      <w:r>
        <w:rPr>
          <w:rFonts w:hint="eastAsia" w:ascii="仿宋" w:hAnsi="仿宋" w:eastAsia="仿宋" w:cs="仿宋"/>
          <w:b/>
          <w:bCs/>
          <w:sz w:val="32"/>
          <w:szCs w:val="32"/>
        </w:rPr>
        <w:t xml:space="preserve">项目名称：</w:t>
      </w:r>
      <w:r>
        <w:rPr>
          <w:rFonts w:hint="eastAsia" w:ascii="仿宋" w:hAnsi="仿宋" w:eastAsia="仿宋" w:cs="仿宋"/>
          <w:b/>
          <w:bCs/>
          <w:sz w:val="32"/>
          <w:szCs w:val="32"/>
          <w:lang w:eastAsia="zh-CN"/>
        </w:rPr>
        <w:t xml:space="preserve">盱眙县第二高级中学校园环境提升工程</w:t>
      </w:r>
      <w:r>
        <w:rPr>
          <w:rFonts w:hint="eastAsia" w:ascii="仿宋" w:hAnsi="仿宋" w:eastAsia="仿宋" w:cs="仿宋"/>
          <w:b/>
          <w:bCs/>
          <w:sz w:val="32"/>
          <w:szCs w:val="32"/>
          <w:lang w:eastAsia="zh-CN"/>
        </w:rPr>
      </w:r>
      <w:r/>
    </w:p>
    <w:p>
      <w:pPr>
        <w:pStyle w:val="643"/>
        <w:ind w:firstLine="643"/>
        <w:spacing w:line="700" w:lineRule="exact"/>
        <w:rPr>
          <w:rFonts w:ascii="仿宋" w:hAnsi="仿宋" w:eastAsia="仿宋" w:cs="仿宋"/>
          <w:b/>
          <w:bCs/>
          <w:sz w:val="32"/>
          <w:szCs w:val="32"/>
        </w:rPr>
      </w:pPr>
      <w:r>
        <w:rPr>
          <w:rFonts w:hint="eastAsia" w:ascii="仿宋" w:hAnsi="仿宋" w:eastAsia="仿宋" w:cs="仿宋"/>
          <w:b/>
          <w:bCs/>
          <w:sz w:val="32"/>
          <w:szCs w:val="32"/>
        </w:rPr>
        <w:t xml:space="preserve">采购人：盱眙县第二高级中学</w:t>
      </w:r>
      <w:r>
        <w:rPr>
          <w:rFonts w:ascii="仿宋" w:hAnsi="仿宋" w:eastAsia="仿宋" w:cs="仿宋"/>
          <w:b/>
          <w:bCs/>
          <w:sz w:val="32"/>
          <w:szCs w:val="32"/>
        </w:rPr>
      </w:r>
      <w:r/>
    </w:p>
    <w:p>
      <w:pPr>
        <w:pStyle w:val="643"/>
        <w:ind w:firstLine="643"/>
        <w:spacing w:line="700" w:lineRule="exact"/>
        <w:rPr>
          <w:rFonts w:hint="eastAsia" w:ascii="仿宋" w:hAnsi="仿宋" w:eastAsia="仿宋" w:cs="仿宋"/>
          <w:b/>
          <w:bCs/>
          <w:sz w:val="32"/>
          <w:szCs w:val="32"/>
          <w:lang w:eastAsia="zh-CN"/>
        </w:rPr>
      </w:pPr>
      <w:r>
        <w:rPr>
          <w:rFonts w:hint="eastAsia" w:ascii="仿宋" w:hAnsi="仿宋" w:eastAsia="仿宋" w:cs="仿宋"/>
          <w:b/>
          <w:bCs/>
          <w:sz w:val="32"/>
          <w:szCs w:val="32"/>
        </w:rPr>
        <w:t xml:space="preserve">采购代理机构：</w:t>
      </w:r>
      <w:r>
        <w:rPr>
          <w:rFonts w:hint="eastAsia" w:ascii="仿宋" w:hAnsi="仿宋" w:eastAsia="仿宋" w:cs="仿宋"/>
          <w:b/>
          <w:bCs/>
          <w:sz w:val="32"/>
          <w:szCs w:val="32"/>
          <w:lang w:eastAsia="zh-CN"/>
        </w:rPr>
        <w:t xml:space="preserve">江苏全咨工程项目管理有限公司</w:t>
      </w:r>
      <w:r>
        <w:rPr>
          <w:rFonts w:hint="eastAsia" w:ascii="仿宋" w:hAnsi="仿宋" w:eastAsia="仿宋" w:cs="仿宋"/>
          <w:b/>
          <w:bCs/>
          <w:sz w:val="32"/>
          <w:szCs w:val="32"/>
          <w:lang w:eastAsia="zh-CN"/>
        </w:rPr>
      </w:r>
      <w:r/>
    </w:p>
    <w:p>
      <w:pPr>
        <w:pStyle w:val="643"/>
        <w:ind w:firstLine="3795"/>
        <w:spacing w:line="360" w:lineRule="auto"/>
        <w:tabs>
          <w:tab w:val="left" w:pos="8786" w:leader="none"/>
        </w:tabs>
        <w:rPr>
          <w:rFonts w:ascii="仿宋" w:hAnsi="仿宋" w:eastAsia="仿宋" w:cs="仿宋"/>
          <w:b/>
          <w:bCs/>
          <w:sz w:val="40"/>
          <w:szCs w:val="36"/>
        </w:rPr>
      </w:pPr>
      <w:r>
        <w:rPr>
          <w:rFonts w:ascii="仿宋" w:hAnsi="仿宋" w:eastAsia="仿宋" w:cs="仿宋"/>
          <w:b/>
          <w:bCs/>
          <w:sz w:val="40"/>
          <w:szCs w:val="36"/>
        </w:rPr>
      </w:r>
      <w:r/>
    </w:p>
    <w:p>
      <w:pPr>
        <w:pStyle w:val="643"/>
        <w:jc w:val="center"/>
        <w:spacing w:line="360" w:lineRule="auto"/>
        <w:tabs>
          <w:tab w:val="left" w:pos="8786" w:leader="none"/>
        </w:tabs>
        <w:rPr>
          <w:rFonts w:ascii="仿宋" w:hAnsi="仿宋" w:eastAsia="仿宋" w:cs="仿宋"/>
          <w:b/>
          <w:bCs/>
          <w:sz w:val="32"/>
          <w:szCs w:val="32"/>
          <w:highlight w:val="yellow"/>
        </w:rPr>
      </w:pPr>
      <w:r>
        <w:rPr>
          <w:rFonts w:hint="eastAsia" w:ascii="仿宋" w:hAnsi="仿宋" w:eastAsia="仿宋" w:cs="仿宋"/>
          <w:b/>
          <w:bCs/>
          <w:sz w:val="32"/>
          <w:szCs w:val="32"/>
        </w:rPr>
        <w:t xml:space="preserve">二〇二六年</w:t>
      </w:r>
      <w:r>
        <w:rPr>
          <w:rFonts w:hint="eastAsia" w:ascii="仿宋" w:hAnsi="仿宋" w:eastAsia="仿宋" w:cs="仿宋"/>
          <w:b/>
          <w:bCs/>
          <w:sz w:val="32"/>
          <w:szCs w:val="32"/>
          <w:lang w:val="en-US" w:eastAsia="zh-CN"/>
        </w:rPr>
        <w:t xml:space="preserve">十</w:t>
      </w:r>
      <w:r>
        <w:rPr>
          <w:rFonts w:hint="eastAsia" w:ascii="仿宋" w:hAnsi="仿宋" w:eastAsia="仿宋" w:cs="仿宋"/>
          <w:b/>
          <w:bCs/>
          <w:sz w:val="32"/>
          <w:szCs w:val="32"/>
        </w:rPr>
        <w:t xml:space="preserve">月</w:t>
      </w:r>
      <w:r>
        <w:rPr>
          <w:rFonts w:ascii="仿宋" w:hAnsi="仿宋" w:eastAsia="仿宋" w:cs="仿宋"/>
          <w:b/>
          <w:bCs/>
          <w:sz w:val="32"/>
          <w:szCs w:val="32"/>
          <w:highlight w:val="yellow"/>
        </w:rPr>
      </w:r>
      <w:r/>
    </w:p>
    <w:p>
      <w:pPr>
        <w:pStyle w:val="643"/>
        <w:jc w:val="center"/>
        <w:tabs>
          <w:tab w:val="left" w:pos="5215" w:leader="none"/>
        </w:tabs>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sz w:val="36"/>
        </w:rPr>
        <w:t xml:space="preserve"> </w:t>
      </w:r>
      <w:r>
        <w:rPr>
          <w:rFonts w:ascii="仿宋" w:hAnsi="仿宋" w:eastAsia="仿宋"/>
        </w:rPr>
      </w:r>
      <w:r/>
    </w:p>
    <w:p>
      <w:pPr>
        <w:pStyle w:val="643"/>
        <w:jc w:val="center"/>
        <w:rPr>
          <w:rFonts w:ascii="Calibri" w:hAnsi="Calibri" w:eastAsia="仿宋" w:cs="Calibri"/>
          <w:b/>
          <w:color w:val="000000"/>
          <w:sz w:val="36"/>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sz w:val="36"/>
        </w:rPr>
        <w:t xml:space="preserve"> </w:t>
      </w:r>
      <w:r>
        <w:rPr>
          <w:rFonts w:ascii="Calibri" w:hAnsi="Calibri" w:eastAsia="仿宋" w:cs="Calibri"/>
          <w:b/>
          <w:color w:val="000000"/>
          <w:sz w:val="36"/>
        </w:rPr>
      </w:r>
      <w:r/>
    </w:p>
    <w:p>
      <w:pPr>
        <w:pStyle w:val="643"/>
        <w:jc w:val="left"/>
        <w:widowControl/>
        <w:rPr>
          <w:rFonts w:ascii="Calibri" w:hAnsi="Calibri" w:eastAsia="仿宋" w:cs="Calibri"/>
          <w:b/>
          <w:color w:val="000000"/>
          <w:sz w:val="36"/>
        </w:rPr>
      </w:pPr>
      <w:r>
        <w:rPr>
          <w:rFonts w:ascii="Calibri" w:hAnsi="Calibri" w:eastAsia="仿宋" w:cs="Calibri"/>
          <w:b/>
          <w:color w:val="000000"/>
          <w:sz w:val="36"/>
        </w:rPr>
        <w:br w:type="page" w:clear="all"/>
      </w:r>
      <w:r>
        <w:rPr>
          <w:rFonts w:ascii="Calibri" w:hAnsi="Calibri" w:eastAsia="仿宋" w:cs="Calibri"/>
          <w:b/>
          <w:color w:val="000000"/>
          <w:sz w:val="36"/>
        </w:rPr>
      </w:r>
      <w:r/>
    </w:p>
    <w:p>
      <w:pPr>
        <w:pStyle w:val="643"/>
        <w:jc w:val="center"/>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r>
      <w:r/>
    </w:p>
    <w:p>
      <w:pPr>
        <w:pStyle w:val="643"/>
        <w:jc w:val="center"/>
        <w:rPr>
          <w:rFonts w:ascii="仿宋" w:hAnsi="仿宋" w:eastAsia="仿宋"/>
          <w:sz w:val="36"/>
          <w:szCs w:val="36"/>
        </w:rPr>
        <w:pBdr>
          <w:top w:val="none" w:color="000000" w:sz="0" w:space="0"/>
          <w:left w:val="none" w:color="000000" w:sz="0" w:space="0"/>
          <w:bottom w:val="none" w:color="000000" w:sz="0" w:space="0"/>
          <w:right w:val="none" w:color="000000" w:sz="0" w:space="0"/>
        </w:pBdr>
      </w:pPr>
      <w:r>
        <w:rPr>
          <w:rFonts w:ascii="仿宋" w:hAnsi="仿宋" w:eastAsia="仿宋" w:cs="宋体"/>
          <w:b/>
          <w:color w:val="000000"/>
          <w:sz w:val="36"/>
          <w:szCs w:val="36"/>
        </w:rPr>
        <w:t xml:space="preserve">目录</w:t>
      </w:r>
      <w:r>
        <w:rPr>
          <w:rFonts w:ascii="仿宋" w:hAnsi="仿宋" w:eastAsia="仿宋"/>
          <w:sz w:val="36"/>
          <w:szCs w:val="36"/>
        </w:rPr>
      </w:r>
      <w:r/>
    </w:p>
    <w:p>
      <w:pPr>
        <w:pStyle w:val="643"/>
        <w:spacing w:before="210" w:after="57"/>
        <w:tabs>
          <w:tab w:val="left" w:pos="9071" w:leader="none"/>
        </w:tabs>
        <w:rPr>
          <w:sz w:val="24"/>
          <w:szCs w:val="32"/>
        </w:rPr>
        <w:pBdr>
          <w:top w:val="none" w:color="000000" w:sz="0" w:space="0"/>
          <w:left w:val="none" w:color="000000" w:sz="0" w:space="0"/>
          <w:bottom w:val="none" w:color="000000" w:sz="0" w:space="0"/>
          <w:right w:val="none" w:color="000000" w:sz="0" w:space="0"/>
        </w:pBdr>
      </w:pPr>
      <w:r>
        <w:rPr>
          <w:sz w:val="24"/>
          <w:szCs w:val="32"/>
        </w:rPr>
      </w:r>
      <w:r/>
    </w:p>
    <w:p>
      <w:pPr>
        <w:pStyle w:val="643"/>
        <w:spacing w:before="210" w:after="57" w:line="700" w:lineRule="exact"/>
        <w:tabs>
          <w:tab w:val="left" w:pos="9071" w:leader="none"/>
        </w:tabs>
        <w:rPr>
          <w:rFonts w:ascii="仿宋" w:hAnsi="仿宋" w:eastAsia="仿宋"/>
          <w:sz w:val="24"/>
          <w:szCs w:val="32"/>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"_Toc11498" \o</w:instrText>
      </w:r>
      <w:r>
        <w:instrText xml:space="preserve"> "http://jszfcg.jsczt.cn/jszc/onlyoffice/7.2.1-34/web-apps/apps/documenteditor/main/index_loader.html?_dc=7.2.1-34&amp;lang=zh&amp;customer=%20&amp;logo=%20&amp;headerlogo=%2Ffavicon.ico&amp;frameEditorId=iframePage&amp;compact=true&amp;parentOrigin=http://jszfcg.jsczt.cn#_Toc11498" </w:instrText>
      </w:r>
      <w:r>
        <w:fldChar w:fldCharType="separate"/>
      </w:r>
      <w:r>
        <w:rPr>
          <w:rStyle w:val="693"/>
          <w:rFonts w:ascii="仿宋" w:hAnsi="仿宋" w:eastAsia="仿宋" w:cs="宋体"/>
          <w:color w:val="000000"/>
          <w:sz w:val="32"/>
          <w:szCs w:val="32"/>
          <w:u w:val="none"/>
        </w:rPr>
        <w:t xml:space="preserve">第一章</w:t>
      </w:r>
      <w:r>
        <w:rPr>
          <w:rStyle w:val="693"/>
          <w:rFonts w:hint="eastAsia" w:ascii="仿宋" w:hAnsi="仿宋" w:eastAsia="仿宋" w:cs="宋体"/>
          <w:color w:val="000000"/>
          <w:sz w:val="32"/>
          <w:szCs w:val="32"/>
          <w:u w:val="none"/>
        </w:rPr>
        <w:t xml:space="preserve">  </w:t>
      </w:r>
      <w:r>
        <w:rPr>
          <w:rStyle w:val="693"/>
          <w:rFonts w:ascii="仿宋" w:hAnsi="仿宋" w:eastAsia="仿宋" w:cs="宋体"/>
          <w:color w:val="000000"/>
          <w:sz w:val="32"/>
          <w:szCs w:val="32"/>
          <w:u w:val="none"/>
        </w:rPr>
        <w:t xml:space="preserve">磋商邀请</w:t>
      </w:r>
      <w:r>
        <w:rPr>
          <w:rStyle w:val="693"/>
          <w:rFonts w:ascii="仿宋" w:hAnsi="仿宋" w:eastAsia="仿宋"/>
          <w:color w:val="000000"/>
          <w:sz w:val="32"/>
          <w:szCs w:val="32"/>
          <w:u w:val="none"/>
        </w:rPr>
        <w:tab/>
      </w:r>
      <w:r>
        <w:rPr>
          <w:rStyle w:val="693"/>
          <w:rFonts w:ascii="仿宋" w:hAnsi="仿宋" w:eastAsia="仿宋"/>
          <w:color w:val="000000"/>
          <w:sz w:val="32"/>
          <w:szCs w:val="32"/>
          <w:u w:val="none"/>
        </w:rPr>
        <w:fldChar w:fldCharType="end"/>
      </w:r>
      <w:r>
        <w:rPr>
          <w:rFonts w:ascii="仿宋" w:hAnsi="仿宋" w:eastAsia="仿宋"/>
          <w:sz w:val="24"/>
          <w:szCs w:val="32"/>
        </w:rPr>
      </w:r>
      <w:r/>
    </w:p>
    <w:p>
      <w:pPr>
        <w:pStyle w:val="643"/>
        <w:spacing w:before="210" w:after="57" w:line="700" w:lineRule="exact"/>
        <w:tabs>
          <w:tab w:val="left" w:pos="9071" w:leader="none"/>
        </w:tabs>
        <w:rPr>
          <w:rFonts w:ascii="仿宋" w:hAnsi="仿宋" w:eastAsia="仿宋"/>
          <w:sz w:val="24"/>
          <w:szCs w:val="32"/>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"_Toc20147" \o</w:instrText>
      </w:r>
      <w:r>
        <w:instrText xml:space="preserve"> "http://jszfcg.jsczt.cn/jszc/onlyoffice/7.2.1-34/web-apps/apps/documenteditor/main/index_loader.html?_dc=7.2.1-34&amp;lang=zh&amp;customer=%20&amp;logo=%20&amp;headerlogo=%2Ffavicon.ico&amp;frameEditorId=iframePage&amp;compact=true&amp;parentOrigin=http://jszfcg.jsczt.cn#_Toc20147" </w:instrText>
      </w:r>
      <w:r>
        <w:fldChar w:fldCharType="separate"/>
      </w:r>
      <w:r>
        <w:rPr>
          <w:rStyle w:val="693"/>
          <w:rFonts w:ascii="仿宋" w:hAnsi="仿宋" w:eastAsia="仿宋" w:cs="宋体"/>
          <w:color w:val="000000"/>
          <w:sz w:val="32"/>
          <w:szCs w:val="32"/>
          <w:u w:val="none"/>
        </w:rPr>
        <w:t xml:space="preserve">第二章</w:t>
      </w:r>
      <w:r>
        <w:rPr>
          <w:rStyle w:val="693"/>
          <w:rFonts w:hint="eastAsia" w:ascii="仿宋" w:hAnsi="仿宋" w:eastAsia="仿宋" w:cs="宋体"/>
          <w:color w:val="000000"/>
          <w:sz w:val="32"/>
          <w:szCs w:val="32"/>
          <w:u w:val="none"/>
        </w:rPr>
        <w:t xml:space="preserve">  </w:t>
      </w:r>
      <w:r>
        <w:rPr>
          <w:rStyle w:val="693"/>
          <w:rFonts w:ascii="仿宋" w:hAnsi="仿宋" w:eastAsia="仿宋" w:cs="宋体"/>
          <w:color w:val="000000"/>
          <w:sz w:val="32"/>
          <w:szCs w:val="32"/>
          <w:u w:val="none"/>
        </w:rPr>
        <w:t xml:space="preserve">供应商须知</w:t>
      </w:r>
      <w:r>
        <w:rPr>
          <w:rStyle w:val="693"/>
          <w:rFonts w:ascii="仿宋" w:hAnsi="仿宋" w:eastAsia="仿宋"/>
          <w:color w:val="000000"/>
          <w:sz w:val="32"/>
          <w:szCs w:val="32"/>
          <w:u w:val="none"/>
        </w:rPr>
        <w:tab/>
      </w:r>
      <w:r>
        <w:rPr>
          <w:rStyle w:val="693"/>
          <w:rFonts w:ascii="仿宋" w:hAnsi="仿宋" w:eastAsia="仿宋"/>
          <w:color w:val="000000"/>
          <w:sz w:val="32"/>
          <w:szCs w:val="32"/>
          <w:u w:val="none"/>
        </w:rPr>
        <w:fldChar w:fldCharType="end"/>
      </w:r>
      <w:r>
        <w:rPr>
          <w:rFonts w:ascii="仿宋" w:hAnsi="仿宋" w:eastAsia="仿宋"/>
          <w:sz w:val="24"/>
          <w:szCs w:val="32"/>
        </w:rPr>
      </w:r>
      <w:r/>
    </w:p>
    <w:p>
      <w:pPr>
        <w:pStyle w:val="643"/>
        <w:spacing w:before="210" w:after="57" w:line="700" w:lineRule="exact"/>
        <w:tabs>
          <w:tab w:val="left" w:pos="9071" w:leader="none"/>
        </w:tabs>
        <w:rPr>
          <w:rFonts w:ascii="仿宋" w:hAnsi="仿宋" w:eastAsia="仿宋"/>
          <w:sz w:val="24"/>
          <w:szCs w:val="32"/>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"_Toc27931" \o</w:instrText>
      </w:r>
      <w:r>
        <w:instrText xml:space="preserve"> "http://jszfcg.jsczt.cn/jszc/onlyoffice/7.2.1-34/web-apps/apps/documenteditor/main/index_loader.html?_dc=7.2.1-34&amp;lang=zh&amp;customer=%20&amp;logo=%20&amp;headerlogo=%2Ffavicon.ico&amp;frameEditorId=iframePage&amp;compact=true&amp;parentOrigin=http://jszfcg.jsczt.cn#_Toc27931" </w:instrText>
      </w:r>
      <w:r>
        <w:fldChar w:fldCharType="separate"/>
      </w:r>
      <w:r>
        <w:rPr>
          <w:rStyle w:val="693"/>
          <w:rFonts w:ascii="仿宋" w:hAnsi="仿宋" w:eastAsia="仿宋" w:cs="宋体"/>
          <w:color w:val="000000"/>
          <w:sz w:val="32"/>
          <w:szCs w:val="32"/>
          <w:u w:val="none"/>
        </w:rPr>
        <w:t xml:space="preserve">第三章</w:t>
      </w:r>
      <w:r>
        <w:rPr>
          <w:rStyle w:val="693"/>
          <w:rFonts w:hint="eastAsia" w:ascii="仿宋" w:hAnsi="仿宋" w:eastAsia="仿宋" w:cs="宋体"/>
          <w:color w:val="000000"/>
          <w:sz w:val="32"/>
          <w:szCs w:val="32"/>
          <w:u w:val="none"/>
        </w:rPr>
        <w:t xml:space="preserve">  </w:t>
      </w:r>
      <w:r>
        <w:rPr>
          <w:rStyle w:val="693"/>
          <w:rFonts w:ascii="仿宋" w:hAnsi="仿宋" w:eastAsia="仿宋" w:cs="宋体"/>
          <w:color w:val="000000"/>
          <w:sz w:val="32"/>
          <w:szCs w:val="32"/>
          <w:u w:val="none"/>
        </w:rPr>
        <w:t xml:space="preserve">评标标准</w:t>
      </w:r>
      <w:r>
        <w:rPr>
          <w:rStyle w:val="693"/>
          <w:rFonts w:ascii="仿宋" w:hAnsi="仿宋" w:eastAsia="仿宋"/>
          <w:color w:val="000000"/>
          <w:sz w:val="32"/>
          <w:szCs w:val="32"/>
          <w:u w:val="none"/>
        </w:rPr>
        <w:tab/>
      </w:r>
      <w:r>
        <w:rPr>
          <w:rStyle w:val="693"/>
          <w:rFonts w:ascii="仿宋" w:hAnsi="仿宋" w:eastAsia="仿宋"/>
          <w:color w:val="000000"/>
          <w:sz w:val="32"/>
          <w:szCs w:val="32"/>
          <w:u w:val="none"/>
        </w:rPr>
        <w:fldChar w:fldCharType="end"/>
      </w:r>
      <w:r>
        <w:rPr>
          <w:rFonts w:ascii="仿宋" w:hAnsi="仿宋" w:eastAsia="仿宋"/>
          <w:sz w:val="24"/>
          <w:szCs w:val="32"/>
        </w:rPr>
      </w:r>
      <w:r/>
    </w:p>
    <w:p>
      <w:pPr>
        <w:pStyle w:val="643"/>
        <w:spacing w:before="210" w:after="57" w:line="700" w:lineRule="exact"/>
        <w:tabs>
          <w:tab w:val="left" w:pos="9071" w:leader="none"/>
        </w:tabs>
        <w:rPr>
          <w:rFonts w:ascii="仿宋" w:hAnsi="仿宋" w:eastAsia="仿宋"/>
          <w:sz w:val="24"/>
          <w:szCs w:val="32"/>
        </w:rPr>
        <w:pBdr>
          <w:top w:val="none" w:color="000000" w:sz="0" w:space="0"/>
          <w:left w:val="none" w:color="000000" w:sz="0" w:space="0"/>
          <w:bottom w:val="none" w:color="000000" w:sz="0" w:space="0"/>
          <w:right w:val="none" w:color="000000" w:sz="0" w:space="0"/>
        </w:pBdr>
      </w:pPr>
      <w:r>
        <w:fldChar w:fldCharType="begin"/>
      </w:r>
      <w:r>
        <w:instrText xml:space="preserve"> HYPERLINK "htt</w:instrText>
      </w:r>
      <w:r>
        <w:instrText xml:space="preserve">p://jszfcg.jsczt.cn/jszc/onlyoffice/7.2.1-34/web-apps/apps/documenteditor/main/index_loader.html?_dc=7.2.1-34&amp;lang=zh&amp;customer=%20&amp;logo=%20&amp;headerlogo=%2Ffavicon.ico&amp;frameEditorId=iframePage&amp;compact=true&amp;parentOrigin=http://jszfcg.jsczt.cn" \l "_Toc1739" \</w:instrText>
      </w:r>
      <w:r>
        <w:instrText xml:space="preserve">o "http://jszfcg.jsczt.cn/jszc/onlyoffice/7.2.1-34/web-apps/apps/documenteditor/main/index_loader.html?_dc=7.2.1-34&amp;lang=zh&amp;customer=%20&amp;logo=%20&amp;headerlogo=%2Ffavicon.ico&amp;frameEditorId=iframePage&amp;compact=true&amp;parentOrigin=http://jszfcg.jsczt.cn#_Toc1739" </w:instrText>
      </w:r>
      <w:r>
        <w:fldChar w:fldCharType="separate"/>
      </w:r>
      <w:r>
        <w:rPr>
          <w:rStyle w:val="693"/>
          <w:rFonts w:ascii="仿宋" w:hAnsi="仿宋" w:eastAsia="仿宋" w:cs="宋体"/>
          <w:color w:val="000000"/>
          <w:sz w:val="32"/>
          <w:szCs w:val="32"/>
          <w:u w:val="none"/>
        </w:rPr>
        <w:t xml:space="preserve">第四章</w:t>
      </w:r>
      <w:r>
        <w:rPr>
          <w:rStyle w:val="693"/>
          <w:rFonts w:hint="eastAsia" w:ascii="仿宋" w:hAnsi="仿宋" w:eastAsia="仿宋" w:cs="宋体"/>
          <w:color w:val="000000"/>
          <w:sz w:val="32"/>
          <w:szCs w:val="32"/>
          <w:u w:val="none"/>
        </w:rPr>
        <w:t xml:space="preserve">  </w:t>
      </w:r>
      <w:r>
        <w:rPr>
          <w:rStyle w:val="693"/>
          <w:rFonts w:ascii="仿宋" w:hAnsi="仿宋" w:eastAsia="仿宋" w:cs="宋体"/>
          <w:color w:val="000000"/>
          <w:sz w:val="32"/>
          <w:szCs w:val="32"/>
          <w:u w:val="none"/>
        </w:rPr>
        <w:t xml:space="preserve">合同条款及格式</w:t>
      </w:r>
      <w:r>
        <w:rPr>
          <w:rStyle w:val="693"/>
          <w:rFonts w:ascii="仿宋" w:hAnsi="仿宋" w:eastAsia="仿宋"/>
          <w:color w:val="000000"/>
          <w:sz w:val="32"/>
          <w:szCs w:val="32"/>
          <w:u w:val="none"/>
        </w:rPr>
        <w:tab/>
      </w:r>
      <w:r>
        <w:rPr>
          <w:rStyle w:val="693"/>
          <w:rFonts w:ascii="仿宋" w:hAnsi="仿宋" w:eastAsia="仿宋"/>
          <w:color w:val="000000"/>
          <w:sz w:val="32"/>
          <w:szCs w:val="32"/>
          <w:u w:val="none"/>
        </w:rPr>
        <w:fldChar w:fldCharType="end"/>
      </w:r>
      <w:r>
        <w:rPr>
          <w:rFonts w:ascii="仿宋" w:hAnsi="仿宋" w:eastAsia="仿宋"/>
          <w:sz w:val="24"/>
          <w:szCs w:val="32"/>
        </w:rPr>
      </w:r>
      <w:r/>
    </w:p>
    <w:p>
      <w:pPr>
        <w:pStyle w:val="643"/>
        <w:spacing w:before="210" w:after="57" w:line="700" w:lineRule="exact"/>
        <w:tabs>
          <w:tab w:val="left" w:pos="9071" w:leader="none"/>
        </w:tabs>
        <w:rPr>
          <w:rFonts w:ascii="仿宋" w:hAnsi="仿宋" w:eastAsia="仿宋"/>
          <w:sz w:val="24"/>
          <w:szCs w:val="32"/>
        </w:rPr>
        <w:pBdr>
          <w:top w:val="none" w:color="000000" w:sz="0" w:space="0"/>
          <w:left w:val="none" w:color="000000" w:sz="0" w:space="0"/>
          <w:bottom w:val="none" w:color="000000" w:sz="0" w:space="0"/>
          <w:right w:val="none" w:color="000000" w:sz="0" w:space="0"/>
        </w:pBdr>
      </w:pPr>
      <w:r>
        <w:fldChar w:fldCharType="begin"/>
      </w:r>
      <w:r>
        <w:instrText xml:space="preserve"> HYPERLINK "htt</w:instrText>
      </w:r>
      <w:r>
        <w:instrText xml:space="preserve">p://jszfcg.jsczt.cn/jszc/onlyoffice/7.2.1-34/web-apps/apps/documenteditor/main/index_loader.html?_dc=7.2.1-34&amp;lang=zh&amp;customer=%20&amp;logo=%20&amp;headerlogo=%2Ffavicon.ico&amp;frameEditorId=iframePage&amp;compact=true&amp;parentOrigin=http://jszfcg.jsczt.cn" \l "_Toc6769" \</w:instrText>
      </w:r>
      <w:r>
        <w:instrText xml:space="preserve">o "http://jszfcg.jsczt.cn/jszc/onlyoffice/7.2.1-34/web-apps/apps/documenteditor/main/index_loader.html?_dc=7.2.1-34&amp;lang=zh&amp;customer=%20&amp;logo=%20&amp;headerlogo=%2Ffavicon.ico&amp;frameEditorId=iframePage&amp;compact=true&amp;parentOrigin=http://jszfcg.jsczt.cn#_Toc6769" </w:instrText>
      </w:r>
      <w:r>
        <w:fldChar w:fldCharType="separate"/>
      </w:r>
      <w:r>
        <w:rPr>
          <w:rStyle w:val="693"/>
          <w:rFonts w:ascii="仿宋" w:hAnsi="仿宋" w:eastAsia="仿宋" w:cs="宋体"/>
          <w:color w:val="000000"/>
          <w:sz w:val="32"/>
          <w:szCs w:val="32"/>
          <w:u w:val="none"/>
        </w:rPr>
        <w:t xml:space="preserve">第五章</w:t>
      </w:r>
      <w:r>
        <w:rPr>
          <w:rStyle w:val="693"/>
          <w:rFonts w:hint="eastAsia" w:ascii="仿宋" w:hAnsi="仿宋" w:eastAsia="仿宋" w:cs="宋体"/>
          <w:color w:val="000000"/>
          <w:sz w:val="32"/>
          <w:szCs w:val="32"/>
          <w:u w:val="none"/>
        </w:rPr>
        <w:t xml:space="preserve">  </w:t>
      </w:r>
      <w:r>
        <w:rPr>
          <w:rStyle w:val="693"/>
          <w:rFonts w:ascii="仿宋" w:hAnsi="仿宋" w:eastAsia="仿宋" w:cs="宋体"/>
          <w:color w:val="000000"/>
          <w:sz w:val="32"/>
          <w:szCs w:val="32"/>
          <w:u w:val="none"/>
        </w:rPr>
        <w:t xml:space="preserve">项目采购需求</w:t>
      </w:r>
      <w:r>
        <w:rPr>
          <w:rStyle w:val="693"/>
          <w:rFonts w:ascii="仿宋" w:hAnsi="仿宋" w:eastAsia="仿宋"/>
          <w:color w:val="000000"/>
          <w:sz w:val="32"/>
          <w:szCs w:val="32"/>
          <w:u w:val="none"/>
        </w:rPr>
        <w:tab/>
      </w:r>
      <w:r>
        <w:rPr>
          <w:rStyle w:val="693"/>
          <w:rFonts w:ascii="仿宋" w:hAnsi="仿宋" w:eastAsia="仿宋"/>
          <w:color w:val="000000"/>
          <w:sz w:val="32"/>
          <w:szCs w:val="32"/>
          <w:u w:val="none"/>
        </w:rPr>
        <w:fldChar w:fldCharType="end"/>
      </w:r>
      <w:r>
        <w:rPr>
          <w:rFonts w:ascii="仿宋" w:hAnsi="仿宋" w:eastAsia="仿宋"/>
          <w:sz w:val="24"/>
          <w:szCs w:val="32"/>
        </w:rPr>
      </w:r>
      <w:r/>
    </w:p>
    <w:p>
      <w:pPr>
        <w:pStyle w:val="643"/>
        <w:spacing w:before="210" w:after="57" w:line="700" w:lineRule="exact"/>
        <w:tabs>
          <w:tab w:val="left" w:pos="9071" w:leader="none"/>
        </w:tabs>
        <w:rPr>
          <w:rFonts w:ascii="仿宋" w:hAnsi="仿宋" w:eastAsia="仿宋"/>
          <w:sz w:val="24"/>
          <w:szCs w:val="32"/>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"_Toc16144" \o</w:instrText>
      </w:r>
      <w:r>
        <w:instrText xml:space="preserve"> "http://jszfcg.jsczt.cn/jszc/onlyoffice/7.2.1-34/web-apps/apps/documenteditor/main/index_loader.html?_dc=7.2.1-34&amp;lang=zh&amp;customer=%20&amp;logo=%20&amp;headerlogo=%2Ffavicon.ico&amp;frameEditorId=iframePage&amp;compact=true&amp;parentOrigin=http://jszfcg.jsczt.cn#_Toc16144" </w:instrText>
      </w:r>
      <w:r>
        <w:fldChar w:fldCharType="separate"/>
      </w:r>
      <w:r>
        <w:fldChar w:fldCharType="end"/>
      </w:r>
      <w:r>
        <w:fldChar w:fldCharType="begin"/>
      </w:r>
      <w:r>
        <w:instrText xml:space="preserve"> HYPERLINK "htt</w:instrText>
      </w:r>
      <w:r>
        <w:instrText xml:space="preserve">p://jszfcg.jsczt.cn/jszc/onlyoffice/7.2.1-34/web-apps/apps/documenteditor/main/index_loader.html?_dc=7.2.1-34&amp;lang=zh&amp;customer=%20&amp;logo=%20&amp;headerlogo=%2Ffavicon.ico&amp;frameEditorId=iframePage&amp;compact=true&amp;parentOrigin=http://jszfcg.jsczt.cn" \l "_Toc7383" \</w:instrText>
      </w:r>
      <w:r>
        <w:instrText xml:space="preserve">o "http://jszfcg.jsczt.cn/jszc/onlyoffice/7.2.1-34/web-apps/apps/documenteditor/main/index_loader.html?_dc=7.2.1-34&amp;lang=zh&amp;customer=%20&amp;logo=%20&amp;headerlogo=%2Ffavicon.ico&amp;frameEditorId=iframePage&amp;compact=true&amp;parentOrigin=http://jszfcg.jsczt.cn#_Toc7383" </w:instrText>
      </w:r>
      <w:r>
        <w:fldChar w:fldCharType="separate"/>
      </w:r>
      <w:r>
        <w:rPr>
          <w:rStyle w:val="693"/>
          <w:rFonts w:ascii="仿宋" w:hAnsi="仿宋" w:eastAsia="仿宋" w:cs="宋体"/>
          <w:color w:val="000000"/>
          <w:sz w:val="32"/>
          <w:szCs w:val="32"/>
          <w:u w:val="none"/>
        </w:rPr>
        <w:t xml:space="preserve">第</w:t>
      </w:r>
      <w:r>
        <w:rPr>
          <w:rStyle w:val="693"/>
          <w:rFonts w:hint="eastAsia" w:ascii="仿宋" w:hAnsi="仿宋" w:eastAsia="仿宋" w:cs="宋体"/>
          <w:color w:val="000000"/>
          <w:sz w:val="32"/>
          <w:szCs w:val="32"/>
          <w:u w:val="none"/>
        </w:rPr>
        <w:t xml:space="preserve">六</w:t>
      </w:r>
      <w:r>
        <w:rPr>
          <w:rStyle w:val="693"/>
          <w:rFonts w:ascii="仿宋" w:hAnsi="仿宋" w:eastAsia="仿宋" w:cs="宋体"/>
          <w:color w:val="000000"/>
          <w:sz w:val="32"/>
          <w:szCs w:val="32"/>
          <w:u w:val="none"/>
        </w:rPr>
        <w:t xml:space="preserve">章</w:t>
      </w:r>
      <w:r>
        <w:rPr>
          <w:rStyle w:val="693"/>
          <w:rFonts w:hint="eastAsia" w:ascii="仿宋" w:hAnsi="仿宋" w:eastAsia="仿宋" w:cs="宋体"/>
          <w:color w:val="000000"/>
          <w:sz w:val="32"/>
          <w:szCs w:val="32"/>
          <w:u w:val="none"/>
        </w:rPr>
        <w:t xml:space="preserve">  </w:t>
      </w:r>
      <w:r>
        <w:rPr>
          <w:rStyle w:val="693"/>
          <w:rFonts w:ascii="仿宋" w:hAnsi="仿宋" w:eastAsia="仿宋" w:cs="宋体"/>
          <w:color w:val="000000"/>
          <w:sz w:val="32"/>
          <w:szCs w:val="32"/>
          <w:u w:val="none"/>
        </w:rPr>
        <w:t xml:space="preserve">响应文件</w:t>
      </w:r>
      <w:r>
        <w:rPr>
          <w:rStyle w:val="693"/>
          <w:rFonts w:ascii="仿宋" w:hAnsi="仿宋" w:eastAsia="仿宋"/>
          <w:color w:val="000000"/>
          <w:sz w:val="32"/>
          <w:szCs w:val="32"/>
          <w:u w:val="none"/>
        </w:rPr>
        <w:tab/>
      </w:r>
      <w:r>
        <w:rPr>
          <w:rStyle w:val="693"/>
          <w:rFonts w:ascii="仿宋" w:hAnsi="仿宋" w:eastAsia="仿宋"/>
          <w:color w:val="000000"/>
          <w:sz w:val="32"/>
          <w:szCs w:val="32"/>
          <w:u w:val="none"/>
        </w:rPr>
        <w:fldChar w:fldCharType="end"/>
      </w:r>
      <w:r>
        <w:rPr>
          <w:rFonts w:ascii="仿宋" w:hAnsi="仿宋" w:eastAsia="仿宋"/>
          <w:sz w:val="24"/>
          <w:szCs w:val="32"/>
        </w:rPr>
      </w:r>
      <w:r/>
    </w:p>
    <w:p>
      <w:pPr>
        <w:pStyle w:val="643"/>
        <w:ind w:firstLine="1774"/>
        <w:spacing w:line="519" w:lineRule="atLeast"/>
        <w:rPr>
          <w:sz w:val="24"/>
          <w:szCs w:val="32"/>
        </w:rPr>
        <w:pBdr>
          <w:top w:val="none" w:color="000000" w:sz="0" w:space="0"/>
          <w:left w:val="none" w:color="000000" w:sz="0" w:space="0"/>
          <w:bottom w:val="none" w:color="000000" w:sz="0" w:space="0"/>
          <w:right w:val="none" w:color="000000" w:sz="0" w:space="0"/>
        </w:pBdr>
      </w:pPr>
      <w:r>
        <w:rPr>
          <w:rFonts w:ascii="宋体" w:hAnsi="宋体" w:cs="宋体"/>
          <w:b/>
          <w:color w:val="000000"/>
          <w:sz w:val="36"/>
          <w:szCs w:val="32"/>
        </w:rPr>
        <w:t xml:space="preserve"> </w:t>
      </w:r>
      <w:r>
        <w:rPr>
          <w:sz w:val="24"/>
          <w:szCs w:val="32"/>
        </w:rPr>
      </w:r>
      <w:r/>
    </w:p>
    <w:p>
      <w:pPr>
        <w:pStyle w:val="643"/>
        <w:ind w:firstLine="3054"/>
        <w:spacing w:line="519" w:lineRule="atLeast"/>
        <w:rPr>
          <w:rFonts w:ascii="宋体" w:hAnsi="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rPr>
          <w:rFonts w:ascii="宋体" w:hAnsi="宋体" w:cs="宋体"/>
          <w:b/>
          <w:color w:val="000000"/>
          <w:sz w:val="36"/>
        </w:rPr>
      </w:r>
      <w:r/>
    </w:p>
    <w:p>
      <w:pPr>
        <w:pStyle w:val="697"/>
      </w:pPr>
      <w:r>
        <w:br w:type="page" w:clear="all"/>
      </w:r>
      <w:r/>
    </w:p>
    <w:p>
      <w:pPr>
        <w:pStyle w:val="643"/>
        <w:jc w:val="center"/>
        <w:spacing w:line="519"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color w:val="000000"/>
          <w:sz w:val="36"/>
        </w:rPr>
        <w:t xml:space="preserve">第一章磋商邀请</w:t>
      </w:r>
      <w:r>
        <w:rPr>
          <w:rFonts w:ascii="仿宋" w:hAnsi="仿宋" w:eastAsia="仿宋"/>
        </w:rPr>
      </w:r>
      <w:r/>
    </w:p>
    <w:p>
      <w:pPr>
        <w:pStyle w:val="643"/>
        <w:ind w:firstLine="560"/>
        <w:spacing w:line="460" w:lineRule="exact"/>
        <w:rPr>
          <w:sz w:val="28"/>
          <w:szCs w:val="28"/>
        </w:rPr>
        <w:pBdr>
          <w:top w:val="none" w:color="000000" w:sz="0" w:space="0"/>
          <w:left w:val="none" w:color="000000" w:sz="0" w:space="0"/>
          <w:bottom w:val="none" w:color="000000" w:sz="0" w:space="0"/>
          <w:right w:val="none" w:color="000000" w:sz="0" w:space="0"/>
        </w:pBdr>
      </w:pPr>
      <w:r/>
      <w:bookmarkStart w:id="1" w:name="OLE_LINK170"/>
      <w:r/>
      <w:bookmarkStart w:id="2" w:name="OLE_LINK15"/>
      <w:r/>
      <w:bookmarkStart w:id="3" w:name="OLE_LINK67"/>
      <w:r/>
      <w:bookmarkStart w:id="4" w:name="OLE_LINK29"/>
      <w:r/>
      <w:bookmarkStart w:id="5" w:name="OLE_LINK169"/>
      <w:r/>
      <w:bookmarkStart w:id="6" w:name="OLE_LINK63"/>
      <w:r/>
      <w:bookmarkStart w:id="7" w:name="OLE_LINK10"/>
      <w:r>
        <w:rPr>
          <w:rFonts w:ascii="仿宋" w:hAnsi="仿宋" w:eastAsia="仿宋" w:cs="仿宋"/>
          <w:color w:val="000000"/>
          <w:sz w:val="28"/>
          <w:szCs w:val="28"/>
        </w:rPr>
        <w:t xml:space="preserve">受</w:t>
      </w:r>
      <w:bookmarkStart w:id="8" w:name="OLE_LINK151"/>
      <w:r/>
      <w:bookmarkStart w:id="9" w:name="OLE_LINK152"/>
      <w:r>
        <w:rPr>
          <w:rFonts w:hint="eastAsia" w:ascii="仿宋" w:hAnsi="仿宋" w:eastAsia="仿宋" w:cs="仿宋"/>
          <w:color w:val="000000"/>
          <w:sz w:val="28"/>
          <w:szCs w:val="28"/>
          <w:u w:val="single"/>
        </w:rPr>
        <w:t xml:space="preserve">盱眙县第二高级中学</w:t>
      </w:r>
      <w:bookmarkEnd w:id="8"/>
      <w:r/>
      <w:bookmarkEnd w:id="9"/>
      <w:r>
        <w:rPr>
          <w:rFonts w:ascii="仿宋" w:hAnsi="仿宋" w:eastAsia="仿宋" w:cs="仿宋"/>
          <w:color w:val="000000"/>
          <w:sz w:val="28"/>
          <w:szCs w:val="28"/>
        </w:rPr>
        <w:t xml:space="preserve">的委托，</w:t>
      </w:r>
      <w:r>
        <w:rPr>
          <w:rFonts w:hint="eastAsia" w:ascii="仿宋" w:hAnsi="仿宋" w:eastAsia="仿宋" w:cs="仿宋"/>
          <w:color w:val="000000"/>
          <w:sz w:val="28"/>
          <w:szCs w:val="28"/>
          <w:u w:val="single"/>
          <w:lang w:eastAsia="zh-CN"/>
        </w:rPr>
        <w:t xml:space="preserve">江苏全咨工程项目管理有限公司</w:t>
      </w:r>
      <w:r>
        <w:rPr>
          <w:rFonts w:ascii="仿宋" w:hAnsi="仿宋" w:eastAsia="仿宋" w:cs="仿宋"/>
          <w:color w:val="000000"/>
          <w:sz w:val="28"/>
          <w:szCs w:val="28"/>
        </w:rPr>
        <w:t xml:space="preserve">就</w:t>
      </w:r>
      <w:r>
        <w:rPr>
          <w:rFonts w:hint="eastAsia" w:ascii="仿宋" w:hAnsi="仿宋" w:eastAsia="仿宋" w:cs="仿宋"/>
          <w:color w:val="000000"/>
          <w:sz w:val="28"/>
          <w:szCs w:val="28"/>
          <w:u w:val="single"/>
          <w:lang w:eastAsia="zh-CN"/>
        </w:rPr>
        <w:t xml:space="preserve">盱眙县第二高级中学校园环境提升工程</w:t>
      </w:r>
      <w:r>
        <w:rPr>
          <w:rFonts w:ascii="仿宋" w:hAnsi="仿宋" w:eastAsia="仿宋" w:cs="仿宋"/>
          <w:color w:val="000000"/>
          <w:sz w:val="28"/>
          <w:szCs w:val="28"/>
        </w:rPr>
        <w:t xml:space="preserve">进行“苏采云全流程不见面交易”采购，现邀请符合条件的供应商参加竞争性磋商。</w:t>
      </w:r>
      <w:r>
        <w:rPr>
          <w:sz w:val="28"/>
          <w:szCs w:val="28"/>
        </w:rPr>
      </w:r>
      <w:r/>
    </w:p>
    <w:tbl>
      <w:tblPr>
        <w:tblStyle w:val="690"/>
        <w:tblW w:w="928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7"/>
      </w:tblGrid>
      <w:tr>
        <w:trPr>
          <w:trHeight w:val="1497"/>
        </w:trPr>
        <w:tc>
          <w:tcPr>
            <w:tcMar>
              <w:left w:w="108" w:type="dxa"/>
              <w:top w:w="0" w:type="dxa"/>
              <w:right w:w="108" w:type="dxa"/>
              <w:bottom w:w="0" w:type="dxa"/>
            </w:tcMar>
            <w:tcW w:w="9287" w:type="dxa"/>
            <w:vAlign w:val="top"/>
            <w:textDirection w:val="lrTb"/>
            <w:noWrap w:val="false"/>
          </w:tcPr>
          <w:p>
            <w:pPr>
              <w:pStyle w:val="643"/>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项目概况:</w:t>
            </w:r>
            <w:r>
              <w:rPr>
                <w:sz w:val="28"/>
                <w:szCs w:val="28"/>
              </w:rPr>
            </w:r>
            <w:r/>
          </w:p>
          <w:p>
            <w:pPr>
              <w:pStyle w:val="643"/>
              <w:ind w:firstLine="403"/>
              <w:spacing w:line="46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u w:val="single"/>
                <w:lang w:eastAsia="zh-CN"/>
              </w:rPr>
              <w:t xml:space="preserve">盱眙县第二高级中学校园环境提升工程</w:t>
            </w:r>
            <w:r>
              <w:rPr>
                <w:rFonts w:ascii="仿宋" w:hAnsi="仿宋" w:eastAsia="仿宋" w:cs="仿宋"/>
                <w:color w:val="000000"/>
                <w:sz w:val="28"/>
                <w:szCs w:val="28"/>
              </w:rPr>
              <w:t xml:space="preserve">的潜在供应商应在</w:t>
            </w:r>
            <w:r>
              <w:rPr>
                <w:rFonts w:hint="eastAsia" w:ascii="仿宋" w:hAnsi="仿宋" w:eastAsia="仿宋" w:cs="仿宋"/>
                <w:sz w:val="28"/>
                <w:szCs w:val="28"/>
              </w:rPr>
              <w:t xml:space="preserve">江苏省政府采购网或者淮安市政府采购网</w:t>
            </w:r>
            <w:r>
              <w:rPr>
                <w:rFonts w:ascii="仿宋" w:hAnsi="仿宋" w:eastAsia="仿宋" w:cs="仿宋"/>
                <w:color w:val="000000"/>
                <w:sz w:val="28"/>
                <w:szCs w:val="28"/>
              </w:rPr>
              <w:t xml:space="preserve">自行免费下载磋商文件，并于</w:t>
            </w:r>
            <w:r>
              <w:rPr>
                <w:rFonts w:hint="eastAsia" w:ascii="仿宋" w:hAnsi="仿宋" w:eastAsia="仿宋" w:cs="仿宋"/>
                <w:bCs/>
                <w:color w:val="0000ff"/>
                <w:sz w:val="28"/>
                <w:szCs w:val="28"/>
                <w:lang w:eastAsia="zh-CN"/>
              </w:rPr>
              <w:t xml:space="preserve">2026年</w:t>
            </w:r>
            <w:r>
              <w:rPr>
                <w:rFonts w:hint="eastAsia" w:ascii="仿宋" w:hAnsi="仿宋" w:eastAsia="仿宋" w:cs="仿宋"/>
                <w:bCs/>
                <w:color w:val="0000ff"/>
                <w:sz w:val="28"/>
                <w:szCs w:val="28"/>
                <w:lang w:val="en-US" w:eastAsia="zh-CN"/>
              </w:rPr>
              <w:t xml:space="preserve">10</w:t>
            </w:r>
            <w:r>
              <w:rPr>
                <w:rFonts w:hint="eastAsia" w:ascii="仿宋" w:hAnsi="仿宋" w:eastAsia="仿宋" w:cs="仿宋"/>
                <w:bCs/>
                <w:color w:val="0000ff"/>
                <w:sz w:val="28"/>
                <w:szCs w:val="28"/>
                <w:lang w:eastAsia="zh-CN"/>
              </w:rPr>
              <w:t xml:space="preserve">月</w:t>
            </w:r>
            <w:r>
              <w:rPr>
                <w:rFonts w:hint="eastAsia" w:ascii="仿宋" w:hAnsi="仿宋" w:eastAsia="仿宋" w:cs="仿宋"/>
                <w:bCs/>
                <w:color w:val="0000ff"/>
                <w:sz w:val="28"/>
                <w:szCs w:val="28"/>
                <w:lang w:val="en-US" w:eastAsia="zh-CN"/>
              </w:rPr>
              <w:t xml:space="preserve">23</w:t>
            </w:r>
            <w:r>
              <w:rPr>
                <w:rFonts w:hint="eastAsia" w:ascii="仿宋" w:hAnsi="仿宋" w:eastAsia="仿宋" w:cs="仿宋"/>
                <w:bCs/>
                <w:color w:val="0000ff"/>
                <w:sz w:val="28"/>
                <w:szCs w:val="28"/>
                <w:lang w:eastAsia="zh-CN"/>
              </w:rPr>
              <w:t xml:space="preserve">日9时00分</w:t>
            </w:r>
            <w:r>
              <w:rPr>
                <w:rFonts w:ascii="仿宋" w:hAnsi="仿宋" w:eastAsia="仿宋" w:cs="仿宋"/>
                <w:bCs/>
                <w:color w:val="000000"/>
                <w:sz w:val="28"/>
                <w:szCs w:val="28"/>
              </w:rPr>
              <w:t xml:space="preserve">（北京时间）前提交响应文件。</w:t>
            </w:r>
            <w:r>
              <w:rPr>
                <w:sz w:val="28"/>
                <w:szCs w:val="28"/>
              </w:rPr>
            </w:r>
            <w:r/>
          </w:p>
        </w:tc>
      </w:tr>
    </w:tbl>
    <w:p>
      <w:pPr>
        <w:pStyle w:val="643"/>
        <w:ind w:firstLine="562"/>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一、项目基本情况</w:t>
      </w:r>
      <w:r>
        <w:rPr>
          <w:sz w:val="28"/>
          <w:szCs w:val="28"/>
        </w:rPr>
      </w:r>
      <w:r/>
    </w:p>
    <w:p>
      <w:pPr>
        <w:pStyle w:val="643"/>
        <w:ind w:firstLine="560"/>
        <w:spacing w:line="460" w:lineRule="exact"/>
        <w:rPr>
          <w:rFonts w:hint="eastAsia"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项目编号：</w:t>
      </w:r>
      <w:r>
        <w:rPr>
          <w:rFonts w:hint="eastAsia" w:ascii="仿宋" w:hAnsi="仿宋" w:eastAsia="仿宋" w:cs="仿宋"/>
          <w:color w:val="0000ff"/>
          <w:sz w:val="28"/>
          <w:szCs w:val="28"/>
          <w:lang w:eastAsia="zh-CN"/>
        </w:rPr>
        <w:t xml:space="preserve">JSZC-320830-QZDL-C2026-0008</w:t>
      </w:r>
      <w:r>
        <w:rPr>
          <w:rFonts w:hint="eastAsia" w:ascii="仿宋" w:hAnsi="仿宋" w:eastAsia="仿宋" w:cs="仿宋"/>
          <w:sz w:val="28"/>
          <w:szCs w:val="28"/>
          <w:lang w:eastAsia="zh-CN"/>
        </w:rPr>
      </w:r>
      <w:r/>
    </w:p>
    <w:p>
      <w:pPr>
        <w:pStyle w:val="643"/>
        <w:ind w:firstLine="560"/>
        <w:spacing w:line="460" w:lineRule="exact"/>
        <w:rPr>
          <w:rFonts w:hint="eastAsia"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盱眙县第二高级中学校园环境提升工程</w:t>
      </w:r>
      <w:r>
        <w:rPr>
          <w:rFonts w:hint="eastAsia" w:eastAsia="仿宋"/>
          <w:sz w:val="28"/>
          <w:szCs w:val="28"/>
          <w:lang w:eastAsia="zh-CN"/>
        </w:rPr>
      </w:r>
      <w:r/>
    </w:p>
    <w:p>
      <w:pPr>
        <w:pStyle w:val="643"/>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采购方式：竞争性磋商</w:t>
      </w:r>
      <w:r>
        <w:rPr>
          <w:sz w:val="28"/>
          <w:szCs w:val="28"/>
        </w:rPr>
      </w:r>
      <w:r/>
    </w:p>
    <w:p>
      <w:pPr>
        <w:pStyle w:val="643"/>
        <w:ind w:firstLine="560"/>
        <w:spacing w:line="460" w:lineRule="exact"/>
        <w:rPr>
          <w:rFonts w:hint="eastAsia" w:eastAsia="仿宋"/>
          <w:sz w:val="28"/>
          <w:szCs w:val="28"/>
          <w:lang w:eastAsia="zh-CN"/>
        </w:rPr>
        <w:pBdr>
          <w:top w:val="none" w:color="000000" w:sz="0" w:space="0"/>
          <w:left w:val="none" w:color="000000" w:sz="0" w:space="0"/>
          <w:bottom w:val="none" w:color="000000" w:sz="0" w:space="0"/>
          <w:right w:val="none" w:color="000000" w:sz="0" w:space="0"/>
        </w:pBdr>
      </w:pPr>
      <w:r/>
      <w:bookmarkStart w:id="10" w:name="OLE_LINK9"/>
      <w:r/>
      <w:bookmarkStart w:id="11" w:name="OLE_LINK12"/>
      <w:r>
        <w:rPr>
          <w:rFonts w:ascii="仿宋" w:hAnsi="仿宋" w:eastAsia="仿宋" w:cs="仿宋"/>
          <w:color w:val="000000"/>
          <w:sz w:val="28"/>
          <w:szCs w:val="28"/>
        </w:rPr>
        <w:t xml:space="preserve">预算金额：</w:t>
      </w:r>
      <w:r>
        <w:rPr>
          <w:rFonts w:hint="eastAsia" w:ascii="仿宋" w:hAnsi="仿宋" w:eastAsia="仿宋" w:cs="仿宋"/>
          <w:color w:val="000000"/>
          <w:sz w:val="28"/>
          <w:szCs w:val="28"/>
          <w:lang w:eastAsia="zh-CN"/>
        </w:rPr>
        <w:t xml:space="preserve">293.38万元</w:t>
      </w:r>
      <w:r>
        <w:rPr>
          <w:rFonts w:hint="eastAsia" w:eastAsia="仿宋"/>
          <w:sz w:val="28"/>
          <w:szCs w:val="28"/>
          <w:lang w:eastAsia="zh-CN"/>
        </w:rPr>
      </w:r>
      <w:r/>
    </w:p>
    <w:p>
      <w:pPr>
        <w:pStyle w:val="643"/>
        <w:ind w:firstLine="560"/>
        <w:spacing w:line="460" w:lineRule="exact"/>
        <w:rPr>
          <w:rFonts w:eastAsia="仿宋"/>
          <w:sz w:val="28"/>
          <w:szCs w:val="28"/>
        </w:rPr>
        <w:pBdr>
          <w:top w:val="none" w:color="000000" w:sz="0" w:space="0"/>
          <w:left w:val="none" w:color="000000" w:sz="0" w:space="0"/>
          <w:bottom w:val="none" w:color="000000" w:sz="0" w:space="0"/>
          <w:right w:val="none" w:color="000000" w:sz="0" w:space="0"/>
        </w:pBdr>
      </w:pPr>
      <w:r/>
      <w:bookmarkEnd w:id="10"/>
      <w:r/>
      <w:bookmarkEnd w:id="11"/>
      <w:r>
        <w:rPr>
          <w:rFonts w:ascii="仿宋" w:hAnsi="仿宋" w:eastAsia="仿宋" w:cs="仿宋"/>
          <w:color w:val="000000"/>
          <w:sz w:val="28"/>
          <w:szCs w:val="28"/>
        </w:rPr>
        <w:t xml:space="preserve">最高限价：</w:t>
      </w:r>
      <w:bookmarkStart w:id="12" w:name="OLE_LINK57"/>
      <w:r/>
      <w:bookmarkStart w:id="13" w:name="OLE_LINK165"/>
      <w:r>
        <w:rPr>
          <w:rFonts w:hint="eastAsia" w:ascii="仿宋" w:hAnsi="仿宋" w:eastAsia="仿宋" w:cs="仿宋"/>
          <w:color w:val="000000"/>
          <w:spacing w:val="-2"/>
          <w:sz w:val="28"/>
          <w:szCs w:val="28"/>
          <w:lang w:eastAsia="zh-CN"/>
        </w:rPr>
        <w:t xml:space="preserve">293.38万元</w:t>
      </w:r>
      <w:r>
        <w:rPr>
          <w:rFonts w:hint="eastAsia" w:ascii="仿宋" w:hAnsi="仿宋" w:eastAsia="仿宋" w:cs="仿宋"/>
          <w:bCs/>
          <w:spacing w:val="-2"/>
          <w:sz w:val="28"/>
          <w:szCs w:val="28"/>
        </w:rPr>
        <w:t xml:space="preserve">，报价不得超过最高限价，否则作废标处理。</w:t>
      </w:r>
      <w:bookmarkEnd w:id="12"/>
      <w:r/>
      <w:bookmarkEnd w:id="13"/>
      <w:r>
        <w:rPr>
          <w:rFonts w:eastAsia="仿宋"/>
          <w:sz w:val="28"/>
          <w:szCs w:val="28"/>
        </w:rPr>
      </w:r>
      <w:r/>
    </w:p>
    <w:p>
      <w:pPr>
        <w:pStyle w:val="643"/>
        <w:ind w:firstLine="560"/>
        <w:spacing w:line="460" w:lineRule="exact"/>
        <w:rPr>
          <w:rFonts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采购需求：</w:t>
      </w:r>
      <w:bookmarkStart w:id="14" w:name="OLE_LINK71"/>
      <w:r/>
      <w:bookmarkStart w:id="15" w:name="OLE_LINK130"/>
      <w:r/>
      <w:bookmarkStart w:id="16" w:name="OLE_LINK16"/>
      <w:r>
        <w:rPr>
          <w:rFonts w:hint="eastAsia" w:ascii="仿宋" w:hAnsi="仿宋" w:eastAsia="仿宋" w:cs="仿宋"/>
          <w:color w:val="000000"/>
          <w:sz w:val="28"/>
          <w:szCs w:val="28"/>
          <w:lang w:eastAsia="zh-CN"/>
        </w:rPr>
        <w:t xml:space="preserve">盱眙县第二高级中学校园环境提升工程</w:t>
      </w:r>
      <w:r>
        <w:rPr>
          <w:rFonts w:ascii="仿宋" w:hAnsi="仿宋" w:eastAsia="仿宋" w:cs="仿宋"/>
          <w:color w:val="000000"/>
          <w:sz w:val="28"/>
          <w:szCs w:val="28"/>
        </w:rPr>
        <w:t xml:space="preserve">，</w:t>
      </w:r>
      <w:bookmarkStart w:id="17" w:name="OLE_LINK65"/>
      <w:r>
        <w:rPr>
          <w:rFonts w:hint="eastAsia" w:ascii="仿宋" w:hAnsi="仿宋" w:eastAsia="仿宋" w:cs="仿宋"/>
          <w:color w:val="000000"/>
          <w:sz w:val="28"/>
          <w:szCs w:val="28"/>
        </w:rPr>
        <w:t xml:space="preserve">项目</w:t>
      </w:r>
      <w:r>
        <w:rPr>
          <w:rFonts w:ascii="仿宋" w:hAnsi="仿宋" w:eastAsia="仿宋" w:cs="仿宋"/>
          <w:color w:val="000000"/>
          <w:sz w:val="28"/>
          <w:szCs w:val="28"/>
        </w:rPr>
        <w:t xml:space="preserve">采购需求</w:t>
      </w:r>
      <w:r>
        <w:rPr>
          <w:rFonts w:hint="eastAsia" w:ascii="仿宋" w:hAnsi="仿宋" w:eastAsia="仿宋" w:cs="仿宋"/>
          <w:color w:val="000000"/>
          <w:sz w:val="28"/>
          <w:szCs w:val="28"/>
          <w:lang w:val="en-US" w:eastAsia="zh-CN"/>
        </w:rPr>
        <w:t xml:space="preserve">包括：女生宿舍楼改造、男生宿舍楼改造、体育馆改造、校园路灯添置及花池、高三老教学楼改造、食堂改造等</w:t>
      </w:r>
      <w:bookmarkEnd w:id="14"/>
      <w:r/>
      <w:bookmarkEnd w:id="15"/>
      <w:r/>
      <w:bookmarkEnd w:id="16"/>
      <w:r/>
      <w:bookmarkEnd w:id="17"/>
      <w:r>
        <w:rPr>
          <w:rFonts w:hint="eastAsia" w:ascii="仿宋" w:hAnsi="仿宋" w:eastAsia="仿宋" w:cs="仿宋"/>
          <w:color w:val="000000"/>
          <w:sz w:val="28"/>
          <w:szCs w:val="28"/>
          <w:lang w:val="en-US" w:eastAsia="zh-CN"/>
        </w:rPr>
        <w:t xml:space="preserve">，具体详见工程量清单。</w:t>
      </w:r>
      <w:r>
        <w:rPr>
          <w:rFonts w:ascii="仿宋" w:hAnsi="仿宋" w:eastAsia="仿宋" w:cs="仿宋"/>
          <w:color w:val="000000"/>
          <w:sz w:val="28"/>
          <w:szCs w:val="28"/>
          <w:lang w:val="en-US" w:eastAsia="zh-CN"/>
        </w:rPr>
      </w:r>
      <w:r/>
    </w:p>
    <w:p>
      <w:pPr>
        <w:pStyle w:val="643"/>
        <w:ind w:firstLine="560"/>
        <w:spacing w:line="460" w:lineRule="exact"/>
        <w:rPr>
          <w:rFonts w:hint="eastAsia" w:ascii="仿宋" w:hAnsi="仿宋" w:eastAsia="仿宋" w:cs="仿宋"/>
          <w:color w:val="0000ff"/>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合同履行期限：</w:t>
      </w:r>
      <w:r>
        <w:rPr>
          <w:rFonts w:hint="eastAsia" w:ascii="仿宋" w:hAnsi="仿宋" w:eastAsia="仿宋" w:cs="仿宋"/>
          <w:color w:val="0000ff"/>
          <w:sz w:val="28"/>
          <w:szCs w:val="28"/>
          <w:lang w:eastAsia="zh-CN"/>
        </w:rPr>
        <w:t xml:space="preserve">60日历天</w:t>
      </w:r>
      <w:r>
        <w:rPr>
          <w:rFonts w:hint="eastAsia" w:ascii="仿宋" w:hAnsi="仿宋" w:eastAsia="仿宋" w:cs="仿宋"/>
          <w:color w:val="0000ff"/>
          <w:sz w:val="28"/>
          <w:szCs w:val="28"/>
          <w:lang w:eastAsia="zh-CN"/>
        </w:rPr>
      </w:r>
      <w:r/>
    </w:p>
    <w:p>
      <w:pPr>
        <w:pStyle w:val="643"/>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质量等级：合格</w:t>
      </w:r>
      <w:r>
        <w:rPr>
          <w:rFonts w:ascii="仿宋" w:hAnsi="仿宋" w:eastAsia="仿宋" w:cs="仿宋"/>
          <w:color w:val="000000"/>
          <w:sz w:val="28"/>
          <w:szCs w:val="28"/>
        </w:rPr>
      </w:r>
      <w:r/>
    </w:p>
    <w:p>
      <w:pPr>
        <w:pStyle w:val="643"/>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本项目不接受联合体。</w:t>
      </w:r>
      <w:r>
        <w:rPr>
          <w:sz w:val="28"/>
          <w:szCs w:val="28"/>
        </w:rPr>
      </w:r>
      <w:r/>
    </w:p>
    <w:p>
      <w:pPr>
        <w:pStyle w:val="643"/>
        <w:ind w:firstLine="562"/>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二、申请人的资格要求</w:t>
      </w:r>
      <w:r>
        <w:rPr>
          <w:sz w:val="28"/>
          <w:szCs w:val="28"/>
        </w:rPr>
      </w:r>
      <w:r/>
    </w:p>
    <w:p>
      <w:pPr>
        <w:pStyle w:val="643"/>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（一）符合《中华人民共和国政府采购法》第二十二条规定；</w:t>
      </w:r>
      <w:r>
        <w:rPr>
          <w:sz w:val="28"/>
          <w:szCs w:val="28"/>
        </w:rPr>
      </w:r>
      <w:r/>
    </w:p>
    <w:p>
      <w:pPr>
        <w:pStyle w:val="643"/>
        <w:ind w:firstLine="560"/>
        <w:spacing w:line="460" w:lineRule="exact"/>
        <w:rPr>
          <w:rFonts w:ascii="仿宋" w:hAnsi="仿宋" w:eastAsia="仿宋" w:cs="仿宋"/>
          <w:sz w:val="28"/>
          <w:szCs w:val="28"/>
        </w:rPr>
      </w:pPr>
      <w:r>
        <w:rPr>
          <w:rFonts w:hint="eastAsia" w:ascii="仿宋" w:hAnsi="仿宋" w:eastAsia="仿宋" w:cs="仿宋"/>
          <w:sz w:val="28"/>
          <w:szCs w:val="28"/>
        </w:rPr>
        <w:t xml:space="preserve">1.</w:t>
      </w:r>
      <w:bookmarkStart w:id="18" w:name="OLE_LINK37"/>
      <w:r/>
      <w:bookmarkStart w:id="19" w:name="OLE_LINK36"/>
      <w:r/>
      <w:bookmarkStart w:id="20" w:name="OLE_LINK18"/>
      <w:r>
        <w:rPr>
          <w:rFonts w:hint="eastAsia" w:ascii="仿宋" w:hAnsi="仿宋" w:eastAsia="仿宋" w:cs="仿宋"/>
          <w:sz w:val="28"/>
          <w:szCs w:val="28"/>
        </w:rPr>
        <w:t xml:space="preserve">投标人提供下列材料之一:</w:t>
      </w:r>
      <w:r>
        <w:rPr>
          <w:rFonts w:ascii="仿宋" w:hAnsi="仿宋" w:eastAsia="仿宋" w:cs="仿宋"/>
          <w:sz w:val="28"/>
          <w:szCs w:val="28"/>
        </w:rPr>
      </w:r>
      <w:r/>
    </w:p>
    <w:p>
      <w:pPr>
        <w:pStyle w:val="643"/>
        <w:ind w:firstLine="560"/>
        <w:spacing w:line="460" w:lineRule="exact"/>
        <w:rPr>
          <w:rFonts w:ascii="仿宋" w:hAnsi="仿宋" w:eastAsia="仿宋" w:cs="仿宋"/>
          <w:sz w:val="28"/>
          <w:szCs w:val="28"/>
        </w:rPr>
      </w:pPr>
      <w:r>
        <w:rPr>
          <w:rFonts w:hint="eastAsia" w:ascii="仿宋" w:hAnsi="仿宋" w:eastAsia="仿宋" w:cs="仿宋"/>
          <w:sz w:val="28"/>
          <w:szCs w:val="28"/>
        </w:rPr>
        <w:t xml:space="preserve">（1）法定代表人资格证明（加盖CA电子签章，格式详见示范格式一）和法定代表人身份证（原件扫描件加盖CA电子签章）；</w:t>
      </w:r>
      <w:r>
        <w:rPr>
          <w:rFonts w:ascii="仿宋" w:hAnsi="仿宋" w:eastAsia="仿宋" w:cs="仿宋"/>
          <w:sz w:val="28"/>
          <w:szCs w:val="28"/>
        </w:rPr>
      </w:r>
      <w:r/>
    </w:p>
    <w:p>
      <w:pPr>
        <w:pStyle w:val="643"/>
        <w:ind w:firstLine="560"/>
        <w:spacing w:line="460" w:lineRule="exact"/>
        <w:rPr>
          <w:rFonts w:ascii="仿宋" w:hAnsi="仿宋" w:eastAsia="仿宋" w:cs="仿宋"/>
          <w:sz w:val="28"/>
          <w:szCs w:val="28"/>
        </w:rPr>
      </w:pPr>
      <w:r>
        <w:rPr>
          <w:rFonts w:hint="eastAsia" w:ascii="仿宋" w:hAnsi="仿宋" w:eastAsia="仿宋" w:cs="仿宋"/>
          <w:sz w:val="28"/>
          <w:szCs w:val="28"/>
        </w:rPr>
        <w:t xml:space="preserve">（2）授权委托书（加盖CA电子签章，格式详见示范格式二）和受托人身份证（原件扫描件加盖CA电子签章）。</w:t>
      </w:r>
      <w:bookmarkEnd w:id="18"/>
      <w:r/>
      <w:bookmarkEnd w:id="19"/>
      <w:r>
        <w:rPr>
          <w:rFonts w:ascii="仿宋" w:hAnsi="仿宋" w:eastAsia="仿宋" w:cs="仿宋"/>
          <w:sz w:val="28"/>
          <w:szCs w:val="28"/>
        </w:rPr>
      </w:r>
      <w:r/>
    </w:p>
    <w:p>
      <w:pPr>
        <w:pStyle w:val="643"/>
        <w:ind w:firstLine="560"/>
        <w:spacing w:line="460" w:lineRule="exact"/>
        <w:rPr>
          <w:rFonts w:ascii="仿宋" w:hAnsi="仿宋" w:eastAsia="仿宋" w:cs="仿宋"/>
          <w:sz w:val="28"/>
          <w:szCs w:val="28"/>
        </w:rPr>
      </w:pPr>
      <w:r/>
      <w:bookmarkEnd w:id="20"/>
      <w:r>
        <w:rPr>
          <w:rFonts w:hint="eastAsia" w:ascii="仿宋" w:hAnsi="仿宋" w:eastAsia="仿宋" w:cs="仿宋"/>
          <w:sz w:val="28"/>
          <w:szCs w:val="28"/>
        </w:rPr>
        <w:t xml:space="preserve">2.</w:t>
      </w:r>
      <w:bookmarkStart w:id="21" w:name="OLE_LINK96"/>
      <w:r/>
      <w:bookmarkStart w:id="22" w:name="OLE_LINK95"/>
      <w:r/>
      <w:bookmarkStart w:id="23" w:name="OLE_LINK38"/>
      <w:r/>
      <w:bookmarkStart w:id="24" w:name="OLE_LINK19"/>
      <w:r>
        <w:rPr>
          <w:rFonts w:hint="eastAsia" w:ascii="仿宋" w:hAnsi="仿宋" w:eastAsia="仿宋" w:cs="仿宋"/>
          <w:sz w:val="28"/>
          <w:szCs w:val="28"/>
        </w:rPr>
        <w:t xml:space="preserve">有效的营业执照（原件扫描件加盖CA电子签章）</w:t>
      </w:r>
      <w:bookmarkEnd w:id="21"/>
      <w:r/>
      <w:bookmarkEnd w:id="22"/>
      <w:r>
        <w:rPr>
          <w:rFonts w:hint="eastAsia" w:ascii="仿宋" w:hAnsi="仿宋" w:eastAsia="仿宋" w:cs="仿宋"/>
          <w:sz w:val="28"/>
          <w:szCs w:val="28"/>
        </w:rPr>
        <w:t xml:space="preserve">。</w:t>
      </w:r>
      <w:bookmarkEnd w:id="23"/>
      <w:r/>
      <w:bookmarkEnd w:id="24"/>
      <w:r>
        <w:rPr>
          <w:rFonts w:ascii="仿宋" w:hAnsi="仿宋" w:eastAsia="仿宋" w:cs="仿宋"/>
          <w:sz w:val="28"/>
          <w:szCs w:val="28"/>
        </w:rPr>
      </w:r>
      <w:r/>
    </w:p>
    <w:p>
      <w:pPr>
        <w:pStyle w:val="643"/>
        <w:ind w:firstLine="560"/>
        <w:spacing w:line="460" w:lineRule="exact"/>
        <w:rPr>
          <w:rFonts w:ascii="仿宋" w:hAnsi="仿宋" w:eastAsia="仿宋" w:cs="仿宋"/>
          <w:sz w:val="28"/>
          <w:szCs w:val="28"/>
        </w:rPr>
      </w:pPr>
      <w:r>
        <w:rPr>
          <w:rFonts w:hint="eastAsia" w:ascii="仿宋" w:hAnsi="仿宋" w:eastAsia="仿宋" w:cs="仿宋"/>
          <w:sz w:val="28"/>
          <w:szCs w:val="28"/>
        </w:rPr>
        <w:t xml:space="preserve">3.</w:t>
      </w:r>
      <w:bookmarkStart w:id="25" w:name="OLE_LINK20"/>
      <w:r/>
      <w:bookmarkStart w:id="26" w:name="OLE_LINK39"/>
      <w:r/>
      <w:bookmarkStart w:id="27" w:name="OLE_LINK98"/>
      <w:r/>
      <w:bookmarkStart w:id="28" w:name="OLE_LINK97"/>
      <w:r>
        <w:rPr>
          <w:rFonts w:hint="eastAsia" w:ascii="仿宋" w:hAnsi="仿宋" w:eastAsia="仿宋" w:cs="仿宋"/>
          <w:sz w:val="28"/>
          <w:szCs w:val="28"/>
        </w:rPr>
        <w:t xml:space="preserve">承诺书（加盖CA电子签章，格式按照示范格式三要求）</w:t>
      </w:r>
      <w:bookmarkEnd w:id="27"/>
      <w:r/>
      <w:bookmarkEnd w:id="28"/>
      <w:r>
        <w:rPr>
          <w:rFonts w:hint="eastAsia" w:ascii="仿宋" w:hAnsi="仿宋" w:eastAsia="仿宋" w:cs="仿宋"/>
          <w:sz w:val="28"/>
          <w:szCs w:val="28"/>
        </w:rPr>
        <w:t xml:space="preserve">。</w:t>
      </w:r>
      <w:bookmarkEnd w:id="25"/>
      <w:r/>
      <w:bookmarkEnd w:id="26"/>
      <w:r>
        <w:rPr>
          <w:rFonts w:ascii="仿宋" w:hAnsi="仿宋" w:eastAsia="仿宋" w:cs="仿宋"/>
          <w:sz w:val="28"/>
          <w:szCs w:val="28"/>
        </w:rPr>
      </w:r>
      <w:r/>
    </w:p>
    <w:p>
      <w:pPr>
        <w:pStyle w:val="643"/>
        <w:ind w:firstLine="560"/>
        <w:spacing w:line="460" w:lineRule="exac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w:t>
      </w:r>
      <w:bookmarkStart w:id="29" w:name="OLE_LINK99"/>
      <w:r/>
      <w:bookmarkStart w:id="30" w:name="OLE_LINK21"/>
      <w:r/>
      <w:bookmarkStart w:id="31" w:name="OLE_LINK40"/>
      <w:r>
        <w:rPr>
          <w:rFonts w:hint="eastAsia" w:ascii="仿宋" w:hAnsi="仿宋" w:eastAsia="仿宋" w:cs="仿宋"/>
          <w:sz w:val="28"/>
          <w:szCs w:val="28"/>
        </w:rPr>
        <w:t xml:space="preserve">落实政府采购政策需满足的资格要求（提供下列任一项材料即可）：（1）企业声明函（详见示范格式四）；（2）《残疾人福利性单位声明函》（详见示范格式五）；（3）由省级以上监狱管理局、戒毒管理局（含新疆生产建设兵团）出具的属于监狱企业的证明文件）（加盖出具单位公章的电子件）。</w:t>
      </w:r>
      <w:bookmarkEnd w:id="29"/>
      <w:r/>
      <w:bookmarkEnd w:id="30"/>
      <w:r/>
      <w:bookmarkEnd w:id="31"/>
      <w:r>
        <w:rPr>
          <w:rFonts w:ascii="仿宋" w:hAnsi="仿宋" w:eastAsia="仿宋" w:cs="仿宋"/>
          <w:sz w:val="28"/>
          <w:szCs w:val="28"/>
        </w:rPr>
      </w:r>
      <w:r/>
    </w:p>
    <w:p>
      <w:pPr>
        <w:pStyle w:val="643"/>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（二）落实政府采购政策需满足的资格要求:</w:t>
      </w:r>
      <w:r>
        <w:rPr>
          <w:sz w:val="28"/>
          <w:szCs w:val="28"/>
        </w:rPr>
      </w:r>
      <w:r/>
    </w:p>
    <w:p>
      <w:pPr>
        <w:pStyle w:val="643"/>
        <w:ind w:firstLine="560"/>
        <w:spacing w:line="460" w:lineRule="exact"/>
        <w:rPr>
          <w:sz w:val="28"/>
          <w:szCs w:val="28"/>
        </w:rPr>
        <w:pBdr>
          <w:top w:val="none" w:color="000000" w:sz="0" w:space="0"/>
          <w:left w:val="none" w:color="000000" w:sz="0" w:space="0"/>
          <w:bottom w:val="none" w:color="000000" w:sz="0" w:space="0"/>
          <w:right w:val="none" w:color="000000" w:sz="0" w:space="0"/>
        </w:pBdr>
      </w:pPr>
      <w:r/>
      <w:bookmarkStart w:id="32" w:name="OLE_LINK135"/>
      <w:r/>
      <w:bookmarkStart w:id="33" w:name="OLE_LINK136"/>
      <w:r/>
      <w:bookmarkStart w:id="34" w:name="OLE_LINK59"/>
      <w:r>
        <w:rPr>
          <w:rFonts w:ascii="仿宋" w:hAnsi="仿宋" w:eastAsia="仿宋" w:cs="仿宋"/>
          <w:color w:val="000000"/>
          <w:sz w:val="28"/>
          <w:szCs w:val="28"/>
        </w:rPr>
        <w:t xml:space="preserve">本项目按照以下第</w:t>
      </w:r>
      <w:r>
        <w:rPr>
          <w:rFonts w:ascii="仿宋" w:hAnsi="仿宋" w:eastAsia="仿宋" w:cs="仿宋"/>
          <w:color w:val="000000"/>
          <w:sz w:val="28"/>
          <w:szCs w:val="28"/>
          <w:u w:val="single"/>
        </w:rPr>
        <w:t xml:space="preserve"> 1 </w:t>
      </w:r>
      <w:r>
        <w:rPr>
          <w:rFonts w:ascii="仿宋" w:hAnsi="仿宋" w:eastAsia="仿宋" w:cs="仿宋"/>
          <w:color w:val="000000"/>
          <w:sz w:val="28"/>
          <w:szCs w:val="28"/>
        </w:rPr>
        <w:t xml:space="preserve">种方式落实政府采购促进中小企业发展的要求：</w:t>
      </w:r>
      <w:r>
        <w:rPr>
          <w:sz w:val="28"/>
          <w:szCs w:val="28"/>
        </w:rPr>
      </w:r>
      <w:r/>
    </w:p>
    <w:p>
      <w:pPr>
        <w:pStyle w:val="643"/>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w:t>
      </w:r>
      <w:r>
        <w:rPr>
          <w:rFonts w:hint="eastAsia" w:ascii="仿宋" w:hAnsi="仿宋" w:eastAsia="仿宋" w:cs="仿宋"/>
          <w:color w:val="000000"/>
          <w:sz w:val="28"/>
          <w:szCs w:val="28"/>
        </w:rPr>
        <w:t xml:space="preserve">.</w:t>
      </w:r>
      <w:bookmarkStart w:id="35" w:name="OLE_LINK32"/>
      <w:r/>
      <w:bookmarkStart w:id="36" w:name="OLE_LINK33"/>
      <w:r/>
      <w:bookmarkStart w:id="37" w:name="OLE_LINK73"/>
      <w:r/>
      <w:bookmarkStart w:id="38" w:name="OLE_LINK94"/>
      <w:r>
        <w:rPr>
          <w:rFonts w:ascii="仿宋" w:hAnsi="仿宋" w:eastAsia="仿宋" w:cs="仿宋"/>
          <w:color w:val="000000"/>
          <w:sz w:val="28"/>
          <w:szCs w:val="28"/>
        </w:rPr>
        <w:t xml:space="preserve">本项目为专门面向中小企业采购的项目</w:t>
      </w:r>
      <w:bookmarkEnd w:id="35"/>
      <w:r/>
      <w:bookmarkEnd w:id="36"/>
      <w:r>
        <w:rPr>
          <w:rFonts w:ascii="仿宋" w:hAnsi="仿宋" w:eastAsia="仿宋" w:cs="仿宋"/>
          <w:color w:val="000000"/>
          <w:sz w:val="28"/>
          <w:szCs w:val="28"/>
        </w:rPr>
        <w:t xml:space="preserve">。</w:t>
      </w:r>
      <w:bookmarkEnd w:id="37"/>
      <w:r/>
      <w:bookmarkEnd w:id="38"/>
      <w:r>
        <w:rPr>
          <w:sz w:val="28"/>
          <w:szCs w:val="28"/>
        </w:rPr>
      </w:r>
      <w:r/>
    </w:p>
    <w:p>
      <w:pPr>
        <w:pStyle w:val="643"/>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w:t>
      </w:r>
      <w:r>
        <w:rPr>
          <w:rFonts w:hint="eastAsia" w:ascii="仿宋" w:hAnsi="仿宋" w:eastAsia="仿宋" w:cs="仿宋"/>
          <w:color w:val="000000"/>
          <w:sz w:val="28"/>
          <w:szCs w:val="28"/>
        </w:rPr>
        <w:t xml:space="preserve">.</w:t>
      </w:r>
      <w:r>
        <w:rPr>
          <w:rFonts w:ascii="仿宋" w:hAnsi="仿宋" w:eastAsia="仿宋" w:cs="仿宋"/>
          <w:color w:val="000000"/>
          <w:spacing w:val="-6"/>
          <w:sz w:val="28"/>
          <w:szCs w:val="28"/>
        </w:rPr>
        <w:t xml:space="preserve">本项目通过以下第（）种方式预留部分采购份额采购中小企业服务：</w:t>
      </w:r>
      <w:r>
        <w:rPr>
          <w:sz w:val="28"/>
          <w:szCs w:val="28"/>
        </w:rPr>
      </w:r>
      <w:r/>
    </w:p>
    <w:p>
      <w:pPr>
        <w:pStyle w:val="643"/>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（1）本项目要求供应商以联合体形式参加，中小企业合同金额应当达到的比例为</w:t>
      </w:r>
      <w:r>
        <w:rPr>
          <w:rFonts w:ascii="仿宋" w:hAnsi="仿宋" w:eastAsia="仿宋" w:cs="仿宋"/>
          <w:color w:val="000000"/>
          <w:sz w:val="28"/>
          <w:szCs w:val="28"/>
          <w:u w:val="single"/>
        </w:rPr>
        <w:t xml:space="preserve">   </w:t>
      </w:r>
      <w:r>
        <w:rPr>
          <w:rFonts w:ascii="仿宋" w:hAnsi="仿宋" w:eastAsia="仿宋" w:cs="仿宋"/>
          <w:color w:val="000000"/>
          <w:sz w:val="28"/>
          <w:szCs w:val="28"/>
        </w:rPr>
        <w:t xml:space="preserve">%，其中小微企业所占比例应为</w:t>
      </w:r>
      <w:r>
        <w:rPr>
          <w:rFonts w:ascii="仿宋" w:hAnsi="仿宋" w:eastAsia="仿宋" w:cs="仿宋"/>
          <w:color w:val="000000"/>
          <w:sz w:val="28"/>
          <w:szCs w:val="28"/>
          <w:u w:val="single"/>
        </w:rPr>
        <w:t xml:space="preserve">   </w:t>
      </w:r>
      <w:r>
        <w:rPr>
          <w:rFonts w:ascii="仿宋" w:hAnsi="仿宋" w:eastAsia="仿宋" w:cs="仿宋"/>
          <w:color w:val="000000"/>
          <w:sz w:val="28"/>
          <w:szCs w:val="28"/>
        </w:rPr>
        <w:t xml:space="preserve">%（两项比例均应符合《政府采购促进中小企业发展管理办法》第八条规定）。</w:t>
      </w:r>
      <w:r>
        <w:rPr>
          <w:sz w:val="28"/>
          <w:szCs w:val="28"/>
        </w:rPr>
      </w:r>
      <w:r/>
    </w:p>
    <w:p>
      <w:pPr>
        <w:pStyle w:val="643"/>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（2）本项目要求供应商进行合同分包，中小企业合同金额应当达到的比例为</w:t>
      </w:r>
      <w:r>
        <w:rPr>
          <w:rFonts w:ascii="仿宋" w:hAnsi="仿宋" w:eastAsia="仿宋" w:cs="仿宋"/>
          <w:color w:val="000000"/>
          <w:sz w:val="28"/>
          <w:szCs w:val="28"/>
          <w:u w:val="single"/>
        </w:rPr>
        <w:t xml:space="preserve">   </w:t>
      </w:r>
      <w:r>
        <w:rPr>
          <w:rFonts w:ascii="仿宋" w:hAnsi="仿宋" w:eastAsia="仿宋" w:cs="仿宋"/>
          <w:color w:val="000000"/>
          <w:sz w:val="28"/>
          <w:szCs w:val="28"/>
        </w:rPr>
        <w:t xml:space="preserve">%，其中小微企业所占比例应为</w:t>
      </w:r>
      <w:r>
        <w:rPr>
          <w:rFonts w:ascii="仿宋" w:hAnsi="仿宋" w:eastAsia="仿宋" w:cs="仿宋"/>
          <w:color w:val="000000"/>
          <w:sz w:val="28"/>
          <w:szCs w:val="28"/>
          <w:u w:val="single"/>
        </w:rPr>
        <w:t xml:space="preserve">   </w:t>
      </w:r>
      <w:r>
        <w:rPr>
          <w:rFonts w:ascii="仿宋" w:hAnsi="仿宋" w:eastAsia="仿宋" w:cs="仿宋"/>
          <w:color w:val="000000"/>
          <w:sz w:val="28"/>
          <w:szCs w:val="28"/>
        </w:rPr>
        <w:t xml:space="preserve">%（两项比例均应符合《政府采购促进中小企业发展管理办法》第八条规定）。</w:t>
      </w:r>
      <w:r>
        <w:rPr>
          <w:sz w:val="28"/>
          <w:szCs w:val="28"/>
        </w:rPr>
      </w:r>
      <w:r/>
    </w:p>
    <w:p>
      <w:pPr>
        <w:pStyle w:val="643"/>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本项目为非预留份额的采购项目，对小微企业报价给予扣除，用扣除后的价格参加评审，具体详见第二章“供应商须知”第30.1项。</w:t>
      </w:r>
      <w:r>
        <w:rPr>
          <w:sz w:val="28"/>
          <w:szCs w:val="28"/>
        </w:rPr>
      </w:r>
      <w:r/>
    </w:p>
    <w:p>
      <w:pPr>
        <w:pStyle w:val="643"/>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w:t>
      </w:r>
      <w:r>
        <w:rPr>
          <w:rFonts w:ascii="仿宋" w:hAnsi="仿宋" w:eastAsia="仿宋" w:cs="仿宋"/>
          <w:color w:val="000000"/>
          <w:sz w:val="28"/>
          <w:szCs w:val="28"/>
        </w:rPr>
        <w:t xml:space="preserve">本项目采购标的对应的中小企业划分标准所属行业为</w:t>
      </w:r>
      <w:r>
        <w:rPr>
          <w:rFonts w:ascii="仿宋" w:hAnsi="仿宋" w:eastAsia="仿宋" w:cs="仿宋"/>
          <w:color w:val="000000"/>
          <w:sz w:val="28"/>
          <w:szCs w:val="28"/>
          <w:u w:val="single"/>
        </w:rPr>
        <w:t xml:space="preserve">建筑业</w:t>
      </w:r>
      <w:r>
        <w:rPr>
          <w:rFonts w:ascii="仿宋" w:hAnsi="仿宋" w:eastAsia="仿宋" w:cs="仿宋"/>
          <w:color w:val="000000"/>
          <w:sz w:val="28"/>
          <w:szCs w:val="28"/>
        </w:rPr>
        <w:t xml:space="preserve">。</w:t>
      </w:r>
      <w:r>
        <w:rPr>
          <w:rFonts w:ascii="仿宋" w:hAnsi="仿宋" w:eastAsia="仿宋" w:cs="仿宋"/>
          <w:color w:val="000000"/>
          <w:sz w:val="28"/>
          <w:szCs w:val="28"/>
        </w:rPr>
      </w:r>
      <w:r/>
    </w:p>
    <w:p>
      <w:pPr>
        <w:pStyle w:val="643"/>
        <w:ind w:firstLine="560"/>
        <w:spacing w:line="460" w:lineRule="exact"/>
        <w:rPr>
          <w:rFonts w:ascii="仿宋" w:hAnsi="仿宋" w:eastAsia="仿宋" w:cs="仿宋"/>
          <w:sz w:val="28"/>
          <w:szCs w:val="28"/>
        </w:rPr>
      </w:pPr>
      <w:r>
        <w:rPr>
          <w:rFonts w:hint="eastAsia" w:ascii="仿宋" w:hAnsi="仿宋" w:eastAsia="仿宋" w:cs="仿宋"/>
          <w:sz w:val="28"/>
          <w:szCs w:val="28"/>
        </w:rPr>
        <w:t xml:space="preserve">注：监狱企业、残疾人福利性单位视同小微企业；符合中小企业划分标准的个体工商户，在政府采购活动中视同中小企业，享受政府采购支持中小企业发展政策。</w:t>
      </w:r>
      <w:bookmarkEnd w:id="32"/>
      <w:r/>
      <w:bookmarkEnd w:id="33"/>
      <w:r>
        <w:rPr>
          <w:rFonts w:ascii="仿宋" w:hAnsi="仿宋" w:eastAsia="仿宋" w:cs="仿宋"/>
          <w:sz w:val="28"/>
          <w:szCs w:val="28"/>
        </w:rPr>
      </w:r>
      <w:r/>
    </w:p>
    <w:p>
      <w:pPr>
        <w:pStyle w:val="643"/>
        <w:ind w:firstLine="560"/>
        <w:spacing w:line="460" w:lineRule="exact"/>
        <w:rPr>
          <w:sz w:val="28"/>
          <w:szCs w:val="28"/>
        </w:rPr>
        <w:pBdr>
          <w:top w:val="none" w:color="000000" w:sz="0" w:space="0"/>
          <w:left w:val="none" w:color="000000" w:sz="0" w:space="0"/>
          <w:bottom w:val="none" w:color="000000" w:sz="0" w:space="0"/>
          <w:right w:val="none" w:color="000000" w:sz="0" w:space="0"/>
        </w:pBdr>
      </w:pPr>
      <w:r/>
      <w:bookmarkEnd w:id="34"/>
      <w:r>
        <w:rPr>
          <w:rFonts w:ascii="仿宋" w:hAnsi="仿宋" w:eastAsia="仿宋" w:cs="仿宋"/>
          <w:color w:val="000000"/>
          <w:sz w:val="28"/>
          <w:szCs w:val="28"/>
        </w:rPr>
        <w:t xml:space="preserve">（三）本项目的特定资格要求：</w:t>
      </w:r>
      <w:r>
        <w:rPr>
          <w:sz w:val="28"/>
          <w:szCs w:val="28"/>
        </w:rPr>
      </w:r>
      <w:r/>
    </w:p>
    <w:p>
      <w:pPr>
        <w:pStyle w:val="643"/>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bookmarkStart w:id="39" w:name="OLE_LINK131"/>
      <w:r/>
      <w:bookmarkStart w:id="40" w:name="OLE_LINK164"/>
      <w:r/>
      <w:bookmarkStart w:id="41" w:name="OLE_LINK132"/>
      <w:r>
        <w:rPr>
          <w:rFonts w:ascii="仿宋" w:hAnsi="仿宋" w:eastAsia="仿宋" w:cs="仿宋"/>
          <w:color w:val="000000"/>
          <w:sz w:val="28"/>
          <w:szCs w:val="28"/>
        </w:rPr>
        <w:t xml:space="preserve">1</w:t>
      </w:r>
      <w:r>
        <w:rPr>
          <w:rFonts w:hint="eastAsia" w:ascii="仿宋" w:hAnsi="仿宋" w:eastAsia="仿宋" w:cs="仿宋"/>
          <w:color w:val="000000"/>
          <w:sz w:val="28"/>
          <w:szCs w:val="28"/>
        </w:rPr>
        <w:t xml:space="preserve">.</w:t>
      </w:r>
      <w:bookmarkStart w:id="42" w:name="OLE_LINK22"/>
      <w:r/>
      <w:bookmarkStart w:id="43" w:name="OLE_LINK43"/>
      <w:r>
        <w:rPr>
          <w:rFonts w:hint="eastAsia" w:ascii="仿宋" w:hAnsi="仿宋" w:eastAsia="仿宋" w:cs="仿宋"/>
          <w:sz w:val="28"/>
          <w:szCs w:val="22"/>
        </w:rPr>
        <w:t xml:space="preserve">供应商具有建筑工程施工总承包三级（含）以上资质的法人单位</w:t>
      </w:r>
      <w:r>
        <w:rPr>
          <w:rFonts w:ascii="仿宋" w:hAnsi="仿宋" w:eastAsia="仿宋" w:cs="仿宋"/>
          <w:color w:val="000000"/>
          <w:sz w:val="28"/>
          <w:szCs w:val="28"/>
        </w:rPr>
        <w:t xml:space="preserve">；</w:t>
      </w:r>
      <w:bookmarkEnd w:id="42"/>
      <w:r/>
      <w:bookmarkEnd w:id="43"/>
      <w:r>
        <w:rPr>
          <w:rFonts w:ascii="仿宋" w:hAnsi="仿宋" w:eastAsia="仿宋" w:cs="仿宋"/>
          <w:color w:val="000000"/>
          <w:sz w:val="28"/>
          <w:szCs w:val="28"/>
        </w:rPr>
      </w:r>
      <w:r/>
    </w:p>
    <w:p>
      <w:pPr>
        <w:pStyle w:val="643"/>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w:t>
      </w:r>
      <w:r>
        <w:rPr>
          <w:rFonts w:hint="eastAsia" w:ascii="仿宋" w:hAnsi="仿宋" w:eastAsia="仿宋" w:cs="仿宋"/>
          <w:color w:val="000000"/>
          <w:sz w:val="28"/>
          <w:szCs w:val="28"/>
        </w:rPr>
        <w:t xml:space="preserve">.</w:t>
      </w:r>
      <w:bookmarkStart w:id="44" w:name="OLE_LINK26"/>
      <w:r/>
      <w:bookmarkStart w:id="45" w:name="OLE_LINK100"/>
      <w:r>
        <w:rPr>
          <w:rFonts w:ascii="仿宋" w:hAnsi="仿宋" w:eastAsia="仿宋" w:cs="仿宋"/>
          <w:color w:val="000000"/>
          <w:sz w:val="28"/>
          <w:szCs w:val="28"/>
        </w:rPr>
        <w:t xml:space="preserve">供应商具备安全生产条件，并取得有效的安全生产许可证；</w:t>
      </w:r>
      <w:bookmarkEnd w:id="44"/>
      <w:r/>
      <w:bookmarkEnd w:id="45"/>
      <w:r>
        <w:rPr>
          <w:rFonts w:ascii="仿宋" w:hAnsi="仿宋" w:eastAsia="仿宋" w:cs="仿宋"/>
          <w:color w:val="000000"/>
          <w:sz w:val="28"/>
          <w:szCs w:val="28"/>
        </w:rPr>
      </w:r>
      <w:r/>
    </w:p>
    <w:p>
      <w:pPr>
        <w:pStyle w:val="643"/>
        <w:ind w:firstLine="560"/>
        <w:spacing w:line="460" w:lineRule="exact"/>
        <w:rPr>
          <w:rFonts w:ascii="仿宋" w:hAnsi="仿宋" w:eastAsia="仿宋" w:cs="仿宋"/>
          <w:sz w:val="28"/>
          <w:szCs w:val="28"/>
          <w:lang w:val="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w:t>
      </w:r>
      <w:r>
        <w:rPr>
          <w:rFonts w:hint="eastAsia" w:ascii="仿宋" w:hAnsi="仿宋" w:eastAsia="仿宋" w:cs="仿宋"/>
          <w:color w:val="000000"/>
          <w:sz w:val="28"/>
          <w:szCs w:val="28"/>
        </w:rPr>
        <w:t xml:space="preserve">.</w:t>
      </w:r>
      <w:bookmarkStart w:id="46" w:name="OLE_LINK28"/>
      <w:r/>
      <w:bookmarkStart w:id="47" w:name="OLE_LINK48"/>
      <w:r/>
      <w:bookmarkStart w:id="48" w:name="OLE_LINK101"/>
      <w:r/>
      <w:bookmarkStart w:id="49" w:name="OLE_LINK55"/>
      <w:r/>
      <w:bookmarkStart w:id="50" w:name="OLE_LINK27"/>
      <w:r/>
      <w:bookmarkStart w:id="51" w:name="OLE_LINK107"/>
      <w:r>
        <w:rPr>
          <w:rFonts w:ascii="仿宋" w:hAnsi="仿宋" w:eastAsia="仿宋" w:cs="仿宋"/>
          <w:color w:val="000000"/>
          <w:sz w:val="28"/>
          <w:szCs w:val="28"/>
        </w:rPr>
        <w:t xml:space="preserve">供应商拟派项目负责人必须具有有效的</w:t>
      </w:r>
      <w:r>
        <w:rPr>
          <w:rFonts w:hint="eastAsia" w:ascii="仿宋" w:hAnsi="仿宋" w:eastAsia="仿宋" w:cs="仿宋"/>
          <w:color w:val="000000"/>
          <w:sz w:val="28"/>
          <w:szCs w:val="28"/>
        </w:rPr>
        <w:t xml:space="preserve">建筑</w:t>
      </w:r>
      <w:r>
        <w:rPr>
          <w:rFonts w:ascii="仿宋" w:hAnsi="仿宋" w:eastAsia="仿宋" w:cs="仿宋"/>
          <w:color w:val="000000"/>
          <w:sz w:val="28"/>
          <w:szCs w:val="28"/>
        </w:rPr>
        <w:t xml:space="preserve">工程专业二级及以上注册建造师，同时取得安全生产考核B类证</w:t>
      </w:r>
      <w:r>
        <w:rPr>
          <w:rFonts w:hint="eastAsia" w:ascii="仿宋" w:hAnsi="仿宋" w:eastAsia="仿宋" w:cs="仿宋"/>
          <w:color w:val="000000"/>
          <w:sz w:val="28"/>
          <w:szCs w:val="28"/>
        </w:rPr>
        <w:t xml:space="preserve">，</w:t>
      </w:r>
      <w:r>
        <w:rPr>
          <w:rFonts w:hint="eastAsia" w:ascii="仿宋" w:hAnsi="仿宋" w:eastAsia="仿宋" w:cs="仿宋"/>
          <w:sz w:val="28"/>
          <w:szCs w:val="28"/>
          <w:lang w:val="zh-CN"/>
        </w:rPr>
        <w:t xml:space="preserve">并提供供应商为其缴纳的响应文件递交截止时间</w:t>
      </w:r>
      <w:bookmarkEnd w:id="46"/>
      <w:r/>
      <w:bookmarkEnd w:id="51"/>
      <w:r>
        <w:rPr>
          <w:rFonts w:hint="eastAsia" w:ascii="仿宋" w:hAnsi="仿宋" w:eastAsia="仿宋" w:cs="仿宋"/>
          <w:sz w:val="28"/>
          <w:szCs w:val="28"/>
          <w:lang w:val="zh-CN"/>
        </w:rPr>
        <w:t xml:space="preserve">前6个月内任意1个月的社保证明</w:t>
      </w:r>
      <w:r>
        <w:rPr>
          <w:rFonts w:hint="eastAsia" w:ascii="仿宋" w:hAnsi="仿宋" w:eastAsia="仿宋" w:cs="仿宋"/>
          <w:sz w:val="28"/>
          <w:szCs w:val="28"/>
        </w:rPr>
        <w:t xml:space="preserve">,</w:t>
      </w:r>
      <w:bookmarkStart w:id="52" w:name="OLE_LINK62"/>
      <w:r>
        <w:rPr>
          <w:rFonts w:hint="eastAsia" w:ascii="仿宋" w:hAnsi="仿宋" w:eastAsia="仿宋" w:cs="仿宋"/>
          <w:sz w:val="28"/>
          <w:szCs w:val="28"/>
          <w:lang w:val="zh-CN"/>
        </w:rPr>
        <w:t xml:space="preserve">且必须满足下列条件：</w:t>
      </w:r>
      <w:r>
        <w:rPr>
          <w:rFonts w:ascii="仿宋" w:hAnsi="仿宋" w:eastAsia="仿宋" w:cs="仿宋"/>
          <w:sz w:val="28"/>
          <w:szCs w:val="28"/>
          <w:lang w:val="zh-CN"/>
        </w:rPr>
      </w:r>
      <w:r/>
    </w:p>
    <w:p>
      <w:pPr>
        <w:pStyle w:val="643"/>
        <w:ind w:firstLine="560"/>
        <w:spacing w:line="460" w:lineRule="exac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zh-CN"/>
        </w:rPr>
        <w:t xml:space="preserve">（1）</w:t>
      </w:r>
      <w:r>
        <w:rPr>
          <w:rFonts w:hint="eastAsia" w:ascii="仿宋" w:hAnsi="仿宋" w:eastAsia="仿宋" w:cs="仿宋"/>
          <w:sz w:val="28"/>
          <w:szCs w:val="28"/>
        </w:rPr>
        <w:t xml:space="preserve">项目负责人不得同时在两个或者两个以上单位受聘或者执业。</w:t>
      </w:r>
      <w:r>
        <w:rPr>
          <w:rFonts w:ascii="仿宋" w:hAnsi="仿宋" w:eastAsia="仿宋" w:cs="仿宋"/>
          <w:sz w:val="28"/>
          <w:szCs w:val="28"/>
        </w:rPr>
      </w:r>
      <w:r/>
    </w:p>
    <w:p>
      <w:pPr>
        <w:pStyle w:val="643"/>
        <w:ind w:firstLine="560"/>
        <w:spacing w:line="460" w:lineRule="exact"/>
        <w:rPr>
          <w:rFonts w:ascii="仿宋" w:hAnsi="仿宋" w:eastAsia="仿宋" w:cs="仿宋"/>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ascii="仿宋" w:hAnsi="仿宋" w:eastAsia="仿宋" w:cs="仿宋"/>
          <w:sz w:val="28"/>
          <w:szCs w:val="28"/>
          <w:lang w:val="zh-CN"/>
        </w:rPr>
      </w:r>
      <w:r/>
    </w:p>
    <w:p>
      <w:pPr>
        <w:pStyle w:val="643"/>
        <w:ind w:firstLine="560"/>
        <w:spacing w:line="460" w:lineRule="exact"/>
        <w:rPr>
          <w:rFonts w:ascii="仿宋" w:hAnsi="仿宋" w:eastAsia="仿宋" w:cs="仿宋"/>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zh-CN"/>
        </w:rPr>
        <w:t xml:space="preserve">（3）项目负责人无行贿犯罪行为记录；或有行贿犯罪行为记录，但自记录之日起已超过5年的。</w:t>
      </w:r>
      <w:bookmarkEnd w:id="39"/>
      <w:r/>
      <w:bookmarkEnd w:id="40"/>
      <w:r/>
      <w:bookmarkEnd w:id="41"/>
      <w:r/>
      <w:bookmarkEnd w:id="47"/>
      <w:r/>
      <w:bookmarkEnd w:id="48"/>
      <w:r/>
      <w:bookmarkEnd w:id="49"/>
      <w:r/>
      <w:bookmarkEnd w:id="52"/>
      <w:r>
        <w:rPr>
          <w:rFonts w:ascii="仿宋" w:hAnsi="仿宋" w:eastAsia="仿宋" w:cs="仿宋"/>
          <w:sz w:val="28"/>
          <w:szCs w:val="28"/>
          <w:lang w:val="zh-CN"/>
        </w:rPr>
      </w:r>
      <w:r/>
    </w:p>
    <w:p>
      <w:pPr>
        <w:pStyle w:val="643"/>
        <w:ind w:firstLine="560"/>
        <w:spacing w:line="460" w:lineRule="exact"/>
        <w:rPr>
          <w:sz w:val="28"/>
          <w:szCs w:val="28"/>
        </w:rPr>
        <w:pBdr>
          <w:top w:val="none" w:color="000000" w:sz="0" w:space="0"/>
          <w:left w:val="none" w:color="000000" w:sz="0" w:space="0"/>
          <w:bottom w:val="none" w:color="000000" w:sz="0" w:space="0"/>
          <w:right w:val="none" w:color="000000" w:sz="0" w:space="0"/>
        </w:pBdr>
      </w:pPr>
      <w:r/>
      <w:bookmarkEnd w:id="50"/>
      <w:r/>
      <w:bookmarkStart w:id="53" w:name="OLE_LINK137"/>
      <w:r/>
      <w:bookmarkStart w:id="54" w:name="OLE_LINK60"/>
      <w:r>
        <w:rPr>
          <w:rFonts w:ascii="仿宋" w:hAnsi="仿宋" w:eastAsia="仿宋" w:cs="仿宋"/>
          <w:color w:val="000000"/>
          <w:sz w:val="28"/>
          <w:szCs w:val="28"/>
        </w:rPr>
        <w:t xml:space="preserve">（四）拒绝下述条件的供应商参加本次采购活动:</w:t>
      </w:r>
      <w:r>
        <w:rPr>
          <w:sz w:val="28"/>
          <w:szCs w:val="28"/>
        </w:rPr>
      </w:r>
      <w:r/>
    </w:p>
    <w:p>
      <w:pPr>
        <w:pStyle w:val="643"/>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供应商单位负责人为同一人或者存在直接控股、管理关系的不同供应商，不得同时参加同一合同项下的政府采购活动；</w:t>
      </w:r>
      <w:r>
        <w:rPr>
          <w:sz w:val="28"/>
          <w:szCs w:val="28"/>
        </w:rPr>
      </w:r>
      <w:r/>
    </w:p>
    <w:p>
      <w:pPr>
        <w:pStyle w:val="643"/>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凡为采购项目提供整体设计、规范编制或者项目管理、监理、检测等服务的供应商，不得再参加本项目的采购活动；</w:t>
      </w:r>
      <w:r>
        <w:rPr>
          <w:sz w:val="28"/>
          <w:szCs w:val="28"/>
        </w:rPr>
      </w:r>
      <w:r/>
    </w:p>
    <w:p>
      <w:pPr>
        <w:pStyle w:val="643"/>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供应商被“信用中国”网站、“中国政府采购网”列入失信被执行人、重大税收违法案件当事人名单、政府采购严重违法失信行为记录名单。</w:t>
      </w:r>
      <w:bookmarkEnd w:id="53"/>
      <w:r>
        <w:rPr>
          <w:sz w:val="28"/>
          <w:szCs w:val="28"/>
        </w:rPr>
      </w:r>
      <w:r/>
    </w:p>
    <w:p>
      <w:pPr>
        <w:pStyle w:val="643"/>
        <w:ind w:firstLine="562"/>
        <w:spacing w:line="460" w:lineRule="exact"/>
        <w:rPr>
          <w:sz w:val="28"/>
          <w:szCs w:val="28"/>
        </w:rPr>
        <w:pBdr>
          <w:top w:val="none" w:color="000000" w:sz="0" w:space="0"/>
          <w:left w:val="none" w:color="000000" w:sz="0" w:space="0"/>
          <w:bottom w:val="none" w:color="000000" w:sz="0" w:space="0"/>
          <w:right w:val="none" w:color="000000" w:sz="0" w:space="0"/>
        </w:pBdr>
      </w:pPr>
      <w:r/>
      <w:bookmarkEnd w:id="54"/>
      <w:r>
        <w:rPr>
          <w:rFonts w:ascii="仿宋" w:hAnsi="仿宋" w:eastAsia="仿宋" w:cs="仿宋"/>
          <w:b/>
          <w:color w:val="000000"/>
          <w:sz w:val="28"/>
          <w:szCs w:val="28"/>
        </w:rPr>
        <w:t xml:space="preserve">三、获取采购文件</w:t>
      </w:r>
      <w:r>
        <w:rPr>
          <w:sz w:val="28"/>
          <w:szCs w:val="28"/>
        </w:rPr>
      </w:r>
      <w:r/>
    </w:p>
    <w:p>
      <w:pPr>
        <w:pStyle w:val="643"/>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时间：时间自磋商公告发布之日起五个工作日。</w:t>
      </w:r>
      <w:r>
        <w:rPr>
          <w:sz w:val="28"/>
          <w:szCs w:val="28"/>
        </w:rPr>
      </w:r>
      <w:r/>
    </w:p>
    <w:p>
      <w:pPr>
        <w:pStyle w:val="643"/>
        <w:ind w:firstLine="560"/>
        <w:spacing w:line="460" w:lineRule="exac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地点：</w:t>
      </w:r>
      <w:bookmarkStart w:id="55" w:name="OLE_LINK70"/>
      <w:r>
        <w:rPr>
          <w:rFonts w:hint="eastAsia" w:ascii="仿宋" w:hAnsi="仿宋" w:eastAsia="仿宋" w:cs="仿宋"/>
          <w:sz w:val="28"/>
          <w:szCs w:val="28"/>
        </w:rPr>
        <w:t xml:space="preserve">江苏省政府采购网或者淮安市政府采购网</w:t>
      </w:r>
      <w:bookmarkEnd w:id="55"/>
      <w:r>
        <w:rPr>
          <w:rFonts w:ascii="仿宋" w:hAnsi="仿宋" w:eastAsia="仿宋" w:cs="仿宋"/>
          <w:sz w:val="28"/>
          <w:szCs w:val="28"/>
        </w:rPr>
      </w:r>
      <w:r/>
    </w:p>
    <w:p>
      <w:pPr>
        <w:pStyle w:val="643"/>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获取方式：</w:t>
      </w:r>
      <w:bookmarkStart w:id="56" w:name="OLE_LINK126"/>
      <w:r/>
      <w:bookmarkStart w:id="57" w:name="OLE_LINK127"/>
      <w:r/>
      <w:bookmarkStart w:id="58" w:name="OLE_LINK163"/>
      <w:r>
        <w:rPr>
          <w:rFonts w:ascii="仿宋" w:hAnsi="仿宋" w:eastAsia="仿宋" w:cs="仿宋"/>
          <w:color w:val="000000"/>
          <w:sz w:val="28"/>
          <w:szCs w:val="28"/>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bookmarkEnd w:id="56"/>
      <w:r/>
      <w:bookmarkEnd w:id="57"/>
      <w:r/>
      <w:bookmarkEnd w:id="58"/>
      <w:r>
        <w:rPr>
          <w:sz w:val="28"/>
          <w:szCs w:val="28"/>
        </w:rPr>
      </w:r>
      <w:r/>
    </w:p>
    <w:p>
      <w:pPr>
        <w:pStyle w:val="643"/>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售价：0元。</w:t>
      </w:r>
      <w:r>
        <w:rPr>
          <w:sz w:val="28"/>
          <w:szCs w:val="28"/>
        </w:rPr>
      </w:r>
      <w:r/>
    </w:p>
    <w:p>
      <w:pPr>
        <w:pStyle w:val="643"/>
        <w:ind w:firstLine="562"/>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四、响应文件提交</w:t>
      </w:r>
      <w:r>
        <w:rPr>
          <w:sz w:val="28"/>
          <w:szCs w:val="28"/>
        </w:rPr>
      </w:r>
      <w:r/>
    </w:p>
    <w:p>
      <w:pPr>
        <w:pStyle w:val="643"/>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截止时间：</w:t>
      </w:r>
      <w:r>
        <w:rPr>
          <w:rFonts w:hint="eastAsia" w:ascii="仿宋" w:hAnsi="仿宋" w:eastAsia="仿宋" w:cs="仿宋"/>
          <w:color w:val="0000ff"/>
          <w:sz w:val="28"/>
          <w:szCs w:val="28"/>
          <w:lang w:eastAsia="zh-CN"/>
        </w:rPr>
        <w:t xml:space="preserve">2026-</w:t>
      </w:r>
      <w:r>
        <w:rPr>
          <w:rFonts w:hint="eastAsia" w:ascii="仿宋" w:hAnsi="仿宋" w:eastAsia="仿宋" w:cs="仿宋"/>
          <w:color w:val="0000ff"/>
          <w:sz w:val="28"/>
          <w:szCs w:val="28"/>
          <w:lang w:val="en-US" w:eastAsia="zh-CN"/>
        </w:rPr>
        <w:t xml:space="preserve">10</w:t>
      </w:r>
      <w:r>
        <w:rPr>
          <w:rFonts w:hint="eastAsia" w:ascii="仿宋" w:hAnsi="仿宋" w:eastAsia="仿宋" w:cs="仿宋"/>
          <w:color w:val="0000ff"/>
          <w:sz w:val="28"/>
          <w:szCs w:val="28"/>
          <w:lang w:eastAsia="zh-CN"/>
        </w:rPr>
        <w:t xml:space="preserve">-</w:t>
      </w:r>
      <w:r>
        <w:rPr>
          <w:rFonts w:hint="eastAsia" w:ascii="仿宋" w:hAnsi="仿宋" w:eastAsia="仿宋" w:cs="仿宋"/>
          <w:color w:val="0000ff"/>
          <w:sz w:val="28"/>
          <w:szCs w:val="28"/>
          <w:lang w:val="en-US" w:eastAsia="zh-CN"/>
        </w:rPr>
        <w:t xml:space="preserve">23</w:t>
      </w:r>
      <w:r>
        <w:rPr>
          <w:rFonts w:hint="eastAsia" w:ascii="仿宋" w:hAnsi="仿宋" w:eastAsia="仿宋" w:cs="仿宋"/>
          <w:color w:val="0000ff"/>
          <w:sz w:val="28"/>
          <w:szCs w:val="28"/>
          <w:lang w:eastAsia="zh-CN"/>
        </w:rPr>
        <w:t xml:space="preserve"> 09:00</w:t>
      </w:r>
      <w:r>
        <w:rPr>
          <w:rFonts w:hint="eastAsia" w:ascii="仿宋" w:hAnsi="仿宋" w:eastAsia="仿宋" w:cs="仿宋"/>
          <w:color w:val="000000"/>
          <w:sz w:val="28"/>
          <w:szCs w:val="28"/>
        </w:rPr>
        <w:t xml:space="preserve"> （北京时间）</w:t>
      </w:r>
      <w:r>
        <w:rPr>
          <w:sz w:val="28"/>
          <w:szCs w:val="28"/>
        </w:rPr>
      </w:r>
      <w:r/>
    </w:p>
    <w:p>
      <w:pPr>
        <w:pStyle w:val="643"/>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地点</w:t>
      </w:r>
      <w:r>
        <w:rPr>
          <w:rFonts w:ascii="仿宋" w:hAnsi="仿宋" w:eastAsia="仿宋" w:cs="仿宋"/>
          <w:color w:val="000000"/>
          <w:sz w:val="28"/>
          <w:szCs w:val="28"/>
        </w:rPr>
        <w:t xml:space="preserve">：</w:t>
      </w:r>
      <w:bookmarkStart w:id="59" w:name="OLE_LINK129"/>
      <w:r/>
      <w:bookmarkStart w:id="60" w:name="OLE_LINK128"/>
      <w:r/>
      <w:bookmarkStart w:id="61" w:name="OLE_LINK61"/>
      <w:r>
        <w:rPr>
          <w:rFonts w:ascii="仿宋" w:hAnsi="仿宋" w:eastAsia="仿宋" w:cs="仿宋"/>
          <w:color w:val="000000"/>
          <w:sz w:val="28"/>
          <w:szCs w:val="28"/>
        </w:rPr>
        <w:t xml:space="preserve">本项目采用远程“不见面”开标方式，无需到现场提交，请供应商在截止时间前提前登入苏采云政府采购一体化平台提交响应文件。</w:t>
      </w:r>
      <w:bookmarkEnd w:id="59"/>
      <w:r/>
      <w:bookmarkEnd w:id="60"/>
      <w:r/>
      <w:bookmarkEnd w:id="61"/>
      <w:r>
        <w:rPr>
          <w:sz w:val="28"/>
          <w:szCs w:val="28"/>
        </w:rPr>
      </w:r>
      <w:r/>
    </w:p>
    <w:p>
      <w:pPr>
        <w:pStyle w:val="643"/>
        <w:ind w:firstLine="562"/>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五、开启</w:t>
      </w:r>
      <w:r>
        <w:rPr>
          <w:sz w:val="28"/>
          <w:szCs w:val="28"/>
        </w:rPr>
      </w:r>
      <w:r/>
    </w:p>
    <w:p>
      <w:pPr>
        <w:pStyle w:val="643"/>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时间：</w:t>
      </w:r>
      <w:r>
        <w:rPr>
          <w:rFonts w:hint="eastAsia" w:ascii="仿宋" w:hAnsi="仿宋" w:eastAsia="仿宋" w:cs="仿宋"/>
          <w:color w:val="0000ff"/>
          <w:sz w:val="28"/>
          <w:szCs w:val="28"/>
          <w:lang w:eastAsia="zh-CN"/>
        </w:rPr>
        <w:t xml:space="preserve">2026-</w:t>
      </w:r>
      <w:r>
        <w:rPr>
          <w:rFonts w:hint="eastAsia" w:ascii="仿宋" w:hAnsi="仿宋" w:eastAsia="仿宋" w:cs="仿宋"/>
          <w:color w:val="0000ff"/>
          <w:sz w:val="28"/>
          <w:szCs w:val="28"/>
          <w:lang w:val="en-US" w:eastAsia="zh-CN"/>
        </w:rPr>
        <w:t xml:space="preserve">10</w:t>
      </w:r>
      <w:r>
        <w:rPr>
          <w:rFonts w:hint="eastAsia" w:ascii="仿宋" w:hAnsi="仿宋" w:eastAsia="仿宋" w:cs="仿宋"/>
          <w:color w:val="0000ff"/>
          <w:sz w:val="28"/>
          <w:szCs w:val="28"/>
          <w:lang w:eastAsia="zh-CN"/>
        </w:rPr>
        <w:t xml:space="preserve">-</w:t>
      </w:r>
      <w:r>
        <w:rPr>
          <w:rFonts w:hint="eastAsia" w:ascii="仿宋" w:hAnsi="仿宋" w:eastAsia="仿宋" w:cs="仿宋"/>
          <w:color w:val="0000ff"/>
          <w:sz w:val="28"/>
          <w:szCs w:val="28"/>
          <w:lang w:val="en-US" w:eastAsia="zh-CN"/>
        </w:rPr>
        <w:t xml:space="preserve">23</w:t>
      </w:r>
      <w:r>
        <w:rPr>
          <w:rFonts w:hint="eastAsia" w:ascii="仿宋" w:hAnsi="仿宋" w:eastAsia="仿宋" w:cs="仿宋"/>
          <w:color w:val="0000ff"/>
          <w:sz w:val="28"/>
          <w:szCs w:val="28"/>
          <w:lang w:eastAsia="zh-CN"/>
        </w:rPr>
        <w:t xml:space="preserve"> 09:00</w:t>
      </w:r>
      <w:r>
        <w:rPr>
          <w:rFonts w:hint="eastAsia" w:ascii="仿宋" w:hAnsi="仿宋" w:eastAsia="仿宋" w:cs="仿宋"/>
          <w:color w:val="000000"/>
          <w:sz w:val="28"/>
          <w:szCs w:val="28"/>
        </w:rPr>
        <w:t xml:space="preserve">（北京时间）</w:t>
      </w:r>
      <w:r>
        <w:rPr>
          <w:sz w:val="28"/>
          <w:szCs w:val="28"/>
        </w:rPr>
      </w:r>
      <w:r/>
    </w:p>
    <w:p>
      <w:pPr>
        <w:pStyle w:val="643"/>
        <w:ind w:firstLine="560"/>
        <w:spacing w:line="460" w:lineRule="exact"/>
        <w:rPr>
          <w:sz w:val="28"/>
          <w:szCs w:val="28"/>
          <w:highlight w:val="yellow"/>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地点：</w:t>
      </w:r>
      <w:r>
        <w:rPr>
          <w:rFonts w:hint="eastAsia" w:ascii="仿宋" w:hAnsi="仿宋" w:eastAsia="仿宋" w:cs="仿宋"/>
          <w:color w:val="0000ff"/>
          <w:sz w:val="28"/>
          <w:szCs w:val="28"/>
        </w:rPr>
        <w:t xml:space="preserve">盱眙县202开标室</w:t>
      </w:r>
      <w:r>
        <w:rPr>
          <w:rFonts w:ascii="仿宋" w:hAnsi="仿宋" w:eastAsia="仿宋" w:cs="仿宋"/>
          <w:color w:val="000000"/>
          <w:sz w:val="28"/>
          <w:szCs w:val="28"/>
        </w:rPr>
        <w:t xml:space="preserve">。</w:t>
      </w:r>
      <w:r>
        <w:rPr>
          <w:sz w:val="28"/>
          <w:szCs w:val="28"/>
          <w:highlight w:val="yellow"/>
        </w:rPr>
      </w:r>
      <w:r/>
    </w:p>
    <w:p>
      <w:pPr>
        <w:pStyle w:val="643"/>
        <w:ind w:firstLine="562"/>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六、公告期限</w:t>
      </w:r>
      <w:r>
        <w:rPr>
          <w:sz w:val="28"/>
          <w:szCs w:val="28"/>
        </w:rPr>
      </w:r>
      <w:r/>
    </w:p>
    <w:p>
      <w:pPr>
        <w:pStyle w:val="643"/>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自本公告发布之日起</w:t>
      </w:r>
      <w:r>
        <w:rPr>
          <w:rFonts w:hint="eastAsia" w:ascii="仿宋" w:hAnsi="仿宋" w:eastAsia="仿宋" w:cs="仿宋"/>
          <w:color w:val="000000"/>
          <w:sz w:val="28"/>
          <w:szCs w:val="28"/>
        </w:rPr>
        <w:t xml:space="preserve">3</w:t>
      </w:r>
      <w:r>
        <w:rPr>
          <w:rFonts w:ascii="仿宋" w:hAnsi="仿宋" w:eastAsia="仿宋" w:cs="仿宋"/>
          <w:color w:val="000000"/>
          <w:sz w:val="28"/>
          <w:szCs w:val="28"/>
        </w:rPr>
        <w:t xml:space="preserve">个工作日。</w:t>
      </w:r>
      <w:r>
        <w:rPr>
          <w:sz w:val="28"/>
          <w:szCs w:val="28"/>
        </w:rPr>
      </w:r>
      <w:r/>
    </w:p>
    <w:p>
      <w:pPr>
        <w:pStyle w:val="643"/>
        <w:ind w:firstLine="562"/>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七、其他补充事宜</w:t>
      </w:r>
      <w:r>
        <w:rPr>
          <w:sz w:val="28"/>
          <w:szCs w:val="28"/>
        </w:rPr>
      </w:r>
      <w:r/>
    </w:p>
    <w:p>
      <w:pPr>
        <w:pStyle w:val="643"/>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bookmarkStart w:id="62" w:name="OLE_LINK139"/>
      <w:r/>
      <w:bookmarkStart w:id="63" w:name="OLE_LINK138"/>
      <w:r>
        <w:rPr>
          <w:rFonts w:hint="eastAsia" w:ascii="仿宋" w:hAnsi="仿宋" w:eastAsia="仿宋" w:cs="仿宋"/>
          <w:color w:val="000000"/>
          <w:sz w:val="28"/>
          <w:szCs w:val="28"/>
        </w:rPr>
        <w:t xml:space="preserve">（一）本次采购不收取磋商保证金；</w:t>
      </w:r>
      <w:r>
        <w:rPr>
          <w:rFonts w:ascii="仿宋" w:hAnsi="仿宋" w:eastAsia="仿宋" w:cs="仿宋"/>
          <w:color w:val="000000"/>
          <w:sz w:val="28"/>
          <w:szCs w:val="28"/>
        </w:rPr>
      </w:r>
      <w:r/>
    </w:p>
    <w:p>
      <w:pPr>
        <w:pStyle w:val="643"/>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（二）履约保证金：成交供应商必须在签订合同之前，向采购人缴纳成交总价1%的履约保证金。</w:t>
      </w:r>
      <w:r>
        <w:rPr>
          <w:rFonts w:ascii="仿宋" w:hAnsi="仿宋" w:eastAsia="仿宋" w:cs="仿宋"/>
          <w:color w:val="000000"/>
          <w:sz w:val="28"/>
          <w:szCs w:val="28"/>
        </w:rPr>
      </w:r>
      <w:r/>
    </w:p>
    <w:p>
      <w:pPr>
        <w:pStyle w:val="643"/>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三）本项目采用“苏采云全流程不见面交易”模式，通过不见面交易系统及相应的配套硬件设备（摄像头、话筒、麦克风等）完成远程解密、公布报价、澄清等交互环节。相关要求和说明详见第二章“供应商须知”。</w:t>
      </w:r>
      <w:r>
        <w:rPr>
          <w:rFonts w:ascii="仿宋" w:hAnsi="仿宋" w:eastAsia="仿宋" w:cs="仿宋"/>
          <w:color w:val="000000"/>
          <w:sz w:val="28"/>
          <w:szCs w:val="28"/>
        </w:rPr>
      </w:r>
      <w:r/>
    </w:p>
    <w:p>
      <w:pPr>
        <w:pStyle w:val="643"/>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（四）有关本次招标的事项若存在变动或修改，敬请及时关注江苏省政府采购网或淮安市政府采购网发布的更正公告，否则产生的后果由供应商自行承担。</w:t>
      </w:r>
      <w:bookmarkEnd w:id="62"/>
      <w:r/>
      <w:bookmarkEnd w:id="63"/>
      <w:r>
        <w:rPr>
          <w:rFonts w:ascii="仿宋" w:hAnsi="仿宋" w:eastAsia="仿宋" w:cs="仿宋"/>
          <w:color w:val="000000"/>
          <w:sz w:val="28"/>
          <w:szCs w:val="28"/>
        </w:rPr>
      </w:r>
      <w:r/>
    </w:p>
    <w:p>
      <w:pPr>
        <w:pStyle w:val="643"/>
        <w:ind w:firstLine="562"/>
        <w:spacing w:line="46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八、凡对本次采购提出询问，请按以下方式联系。</w:t>
      </w:r>
      <w:r>
        <w:rPr>
          <w:sz w:val="28"/>
          <w:szCs w:val="28"/>
        </w:rPr>
      </w:r>
      <w:r/>
    </w:p>
    <w:p>
      <w:pPr>
        <w:pStyle w:val="643"/>
        <w:ind w:firstLine="560"/>
        <w:spacing w:line="460" w:lineRule="exact"/>
        <w:rPr>
          <w:sz w:val="28"/>
          <w:szCs w:val="28"/>
        </w:rPr>
        <w:pBdr>
          <w:top w:val="none" w:color="000000" w:sz="0" w:space="0"/>
          <w:left w:val="none" w:color="000000" w:sz="0" w:space="0"/>
          <w:bottom w:val="none" w:color="000000" w:sz="0" w:space="0"/>
          <w:right w:val="none" w:color="000000" w:sz="0" w:space="0"/>
        </w:pBdr>
      </w:pPr>
      <w:r/>
      <w:bookmarkStart w:id="64" w:name="OLE_LINK72"/>
      <w:r>
        <w:rPr>
          <w:rFonts w:ascii="仿宋" w:hAnsi="仿宋" w:eastAsia="仿宋" w:cs="仿宋"/>
          <w:color w:val="000000"/>
          <w:sz w:val="28"/>
          <w:szCs w:val="28"/>
        </w:rPr>
        <w:t xml:space="preserve">1、采购人信息</w:t>
      </w:r>
      <w:r>
        <w:rPr>
          <w:sz w:val="28"/>
          <w:szCs w:val="28"/>
        </w:rPr>
      </w:r>
      <w:r/>
    </w:p>
    <w:p>
      <w:pPr>
        <w:pStyle w:val="643"/>
        <w:ind w:firstLine="560"/>
        <w:spacing w:line="460" w:lineRule="exact"/>
        <w:rPr>
          <w:rFonts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名称：</w:t>
      </w:r>
      <w:bookmarkStart w:id="65" w:name="OLE_LINK161"/>
      <w:r/>
      <w:bookmarkStart w:id="66" w:name="OLE_LINK162"/>
      <w:r>
        <w:rPr>
          <w:rFonts w:hint="eastAsia" w:ascii="仿宋" w:hAnsi="仿宋" w:eastAsia="仿宋" w:cs="仿宋"/>
          <w:color w:val="000000"/>
          <w:sz w:val="28"/>
          <w:szCs w:val="28"/>
        </w:rPr>
        <w:t xml:space="preserve">盱眙县第二高级中学</w:t>
      </w:r>
      <w:bookmarkEnd w:id="65"/>
      <w:r/>
      <w:bookmarkEnd w:id="66"/>
      <w:r>
        <w:rPr>
          <w:rFonts w:eastAsia="仿宋"/>
          <w:sz w:val="28"/>
          <w:szCs w:val="28"/>
        </w:rPr>
      </w:r>
      <w:r/>
    </w:p>
    <w:p>
      <w:pPr>
        <w:pStyle w:val="643"/>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地址：盱眙县古桑街道</w:t>
      </w:r>
      <w:r>
        <w:rPr>
          <w:rFonts w:ascii="仿宋" w:hAnsi="仿宋" w:eastAsia="仿宋" w:cs="仿宋"/>
          <w:color w:val="000000"/>
          <w:sz w:val="28"/>
          <w:szCs w:val="28"/>
        </w:rPr>
      </w:r>
      <w:r/>
    </w:p>
    <w:p>
      <w:pPr>
        <w:pStyle w:val="643"/>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联系方式：</w:t>
      </w:r>
      <w:bookmarkStart w:id="67" w:name="OLE_LINK2"/>
      <w:r/>
      <w:bookmarkStart w:id="68" w:name="OLE_LINK120"/>
      <w:r/>
      <w:bookmarkStart w:id="69" w:name="OLE_LINK11"/>
      <w:r/>
      <w:bookmarkStart w:id="70" w:name="OLE_LINK13"/>
      <w:r/>
      <w:bookmarkStart w:id="71" w:name="OLE_LINK88"/>
      <w:r/>
      <w:bookmarkStart w:id="72" w:name="OLE_LINK87"/>
      <w:r>
        <w:rPr>
          <w:rFonts w:hint="eastAsia" w:ascii="仿宋" w:hAnsi="仿宋" w:eastAsia="仿宋" w:cs="仿宋"/>
          <w:color w:val="000000"/>
          <w:sz w:val="28"/>
          <w:szCs w:val="28"/>
        </w:rPr>
        <w:t xml:space="preserve">张</w:t>
      </w:r>
      <w:bookmarkEnd w:id="67"/>
      <w:r/>
      <w:bookmarkEnd w:id="68"/>
      <w:r/>
      <w:bookmarkEnd w:id="69"/>
      <w:r/>
      <w:bookmarkEnd w:id="70"/>
      <w:r>
        <w:rPr>
          <w:rFonts w:hint="eastAsia" w:ascii="仿宋" w:hAnsi="仿宋" w:eastAsia="仿宋" w:cs="仿宋"/>
          <w:color w:val="000000"/>
          <w:sz w:val="28"/>
          <w:szCs w:val="28"/>
        </w:rPr>
        <w:t xml:space="preserve">老师</w:t>
      </w:r>
      <w:bookmarkEnd w:id="71"/>
      <w:r/>
      <w:bookmarkEnd w:id="72"/>
      <w:r/>
      <w:bookmarkStart w:id="73" w:name="OLE_LINK142"/>
      <w:r/>
      <w:bookmarkStart w:id="74" w:name="OLE_LINK93"/>
      <w:r/>
      <w:bookmarkStart w:id="75" w:name="OLE_LINK160"/>
      <w:r/>
      <w:bookmarkStart w:id="76" w:name="OLE_LINK143"/>
      <w:r>
        <w:rPr>
          <w:rFonts w:hint="eastAsia" w:ascii="仿宋" w:hAnsi="仿宋" w:eastAsia="仿宋" w:cs="仿宋"/>
          <w:color w:val="000000"/>
          <w:sz w:val="28"/>
          <w:szCs w:val="28"/>
        </w:rPr>
        <w:t xml:space="preserve">13852395560</w:t>
      </w:r>
      <w:bookmarkEnd w:id="73"/>
      <w:r/>
      <w:bookmarkEnd w:id="74"/>
      <w:r/>
      <w:bookmarkEnd w:id="75"/>
      <w:r/>
      <w:bookmarkEnd w:id="76"/>
      <w:r>
        <w:rPr>
          <w:rFonts w:ascii="仿宋" w:hAnsi="仿宋" w:eastAsia="仿宋" w:cs="仿宋"/>
          <w:color w:val="000000"/>
          <w:sz w:val="28"/>
          <w:szCs w:val="28"/>
        </w:rPr>
      </w:r>
      <w:r/>
    </w:p>
    <w:p>
      <w:pPr>
        <w:pStyle w:val="643"/>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2、采购代理机构信息</w:t>
      </w:r>
      <w:r>
        <w:rPr>
          <w:rFonts w:ascii="仿宋" w:hAnsi="仿宋" w:eastAsia="仿宋" w:cs="仿宋"/>
          <w:color w:val="000000"/>
          <w:sz w:val="28"/>
          <w:szCs w:val="28"/>
        </w:rPr>
      </w:r>
      <w:r/>
    </w:p>
    <w:p>
      <w:pPr>
        <w:pStyle w:val="643"/>
        <w:ind w:firstLine="560"/>
        <w:spacing w:line="460" w:lineRule="exact"/>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名称：</w:t>
      </w:r>
      <w:r>
        <w:rPr>
          <w:rFonts w:hint="eastAsia" w:ascii="仿宋" w:hAnsi="仿宋" w:eastAsia="仿宋" w:cs="仿宋"/>
          <w:color w:val="000000"/>
          <w:sz w:val="28"/>
          <w:szCs w:val="28"/>
          <w:lang w:eastAsia="zh-CN"/>
        </w:rPr>
        <w:t xml:space="preserve">江苏全咨工程项目管理有限公司</w:t>
      </w:r>
      <w:r>
        <w:rPr>
          <w:rFonts w:hint="eastAsia" w:ascii="仿宋" w:hAnsi="仿宋" w:eastAsia="仿宋" w:cs="仿宋"/>
          <w:color w:val="000000"/>
          <w:sz w:val="28"/>
          <w:szCs w:val="28"/>
          <w:lang w:eastAsia="zh-CN"/>
        </w:rPr>
      </w:r>
      <w:r/>
    </w:p>
    <w:p>
      <w:pPr>
        <w:pStyle w:val="643"/>
        <w:ind w:firstLine="560"/>
        <w:spacing w:line="460" w:lineRule="exact"/>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地址：</w:t>
      </w:r>
      <w:r>
        <w:rPr>
          <w:rFonts w:hint="eastAsia" w:ascii="仿宋" w:hAnsi="仿宋" w:eastAsia="仿宋" w:cs="仿宋"/>
          <w:color w:val="000000"/>
          <w:sz w:val="28"/>
          <w:szCs w:val="28"/>
          <w:lang w:eastAsia="zh-CN"/>
        </w:rPr>
        <w:t xml:space="preserve">淮安市盱眙县甘泉路3-1号3楼</w:t>
      </w:r>
      <w:r>
        <w:rPr>
          <w:rFonts w:hint="eastAsia" w:ascii="仿宋" w:hAnsi="仿宋" w:eastAsia="仿宋" w:cs="仿宋"/>
          <w:color w:val="000000"/>
          <w:sz w:val="28"/>
          <w:szCs w:val="28"/>
          <w:lang w:eastAsia="zh-CN"/>
        </w:rPr>
      </w:r>
      <w:r/>
    </w:p>
    <w:p>
      <w:pPr>
        <w:pStyle w:val="643"/>
        <w:ind w:firstLine="560"/>
        <w:spacing w:line="460" w:lineRule="exact"/>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联系方式：</w:t>
      </w:r>
      <w:r>
        <w:rPr>
          <w:rFonts w:hint="eastAsia" w:ascii="仿宋" w:hAnsi="仿宋" w:eastAsia="仿宋" w:cs="仿宋"/>
          <w:color w:val="000000"/>
          <w:sz w:val="28"/>
          <w:szCs w:val="28"/>
          <w:lang w:eastAsia="zh-CN"/>
        </w:rPr>
        <w:t xml:space="preserve">韩艳13901400021</w:t>
      </w:r>
      <w:r>
        <w:rPr>
          <w:rFonts w:hint="eastAsia" w:ascii="仿宋" w:hAnsi="仿宋" w:eastAsia="仿宋" w:cs="仿宋"/>
          <w:color w:val="000000"/>
          <w:sz w:val="28"/>
          <w:szCs w:val="28"/>
          <w:lang w:eastAsia="zh-CN"/>
        </w:rPr>
      </w:r>
      <w:r/>
    </w:p>
    <w:p>
      <w:pPr>
        <w:pStyle w:val="643"/>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3.项目联系方式</w:t>
      </w:r>
      <w:r>
        <w:rPr>
          <w:rFonts w:ascii="仿宋" w:hAnsi="仿宋" w:eastAsia="仿宋" w:cs="仿宋"/>
          <w:color w:val="000000"/>
          <w:sz w:val="28"/>
          <w:szCs w:val="28"/>
        </w:rPr>
      </w:r>
      <w:r/>
    </w:p>
    <w:p>
      <w:pPr>
        <w:pStyle w:val="643"/>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项目联系人：</w:t>
      </w:r>
      <w:r>
        <w:rPr>
          <w:rFonts w:hint="eastAsia" w:ascii="仿宋" w:hAnsi="仿宋" w:eastAsia="仿宋" w:cs="仿宋"/>
          <w:color w:val="000000"/>
          <w:sz w:val="28"/>
          <w:szCs w:val="28"/>
          <w:lang w:eastAsia="zh-CN"/>
        </w:rPr>
        <w:t xml:space="preserve">韩艳</w:t>
      </w:r>
      <w:r>
        <w:rPr>
          <w:rFonts w:ascii="仿宋" w:hAnsi="仿宋" w:eastAsia="仿宋" w:cs="仿宋"/>
          <w:color w:val="000000"/>
          <w:sz w:val="28"/>
          <w:szCs w:val="28"/>
        </w:rPr>
      </w:r>
      <w:r/>
    </w:p>
    <w:p>
      <w:pPr>
        <w:pStyle w:val="643"/>
        <w:ind w:firstLine="560"/>
        <w:spacing w:line="4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电话：</w:t>
      </w:r>
      <w:bookmarkEnd w:id="3"/>
      <w:r/>
      <w:bookmarkEnd w:id="4"/>
      <w:r/>
      <w:bookmarkEnd w:id="6"/>
      <w:r/>
      <w:bookmarkEnd w:id="64"/>
      <w:r>
        <w:rPr>
          <w:rFonts w:hint="eastAsia" w:ascii="仿宋" w:hAnsi="仿宋" w:eastAsia="仿宋" w:cs="仿宋"/>
          <w:color w:val="000000"/>
          <w:sz w:val="28"/>
          <w:szCs w:val="28"/>
          <w:lang w:eastAsia="zh-CN"/>
        </w:rPr>
        <w:t xml:space="preserve">13901400021</w:t>
      </w:r>
      <w:r/>
      <w:r/>
      <w:bookmarkEnd w:id="1"/>
      <w:r/>
      <w:bookmarkEnd w:id="2"/>
      <w:r/>
      <w:bookmarkEnd w:id="5"/>
      <w:r/>
      <w:bookmarkEnd w:id="7"/>
      <w:r>
        <w:rPr>
          <w:rFonts w:ascii="仿宋" w:hAnsi="仿宋" w:eastAsia="仿宋" w:cs="仿宋"/>
          <w:color w:val="000000"/>
          <w:sz w:val="28"/>
          <w:szCs w:val="28"/>
        </w:rPr>
      </w:r>
      <w:r/>
      <w:r>
        <w:rPr>
          <w:rFonts w:ascii="仿宋" w:hAnsi="仿宋" w:eastAsia="仿宋" w:cs="仿宋"/>
          <w:color w:val="000000"/>
          <w:sz w:val="28"/>
          <w:szCs w:val="28"/>
        </w:rPr>
      </w:r>
    </w:p>
    <w:p>
      <w:pPr>
        <w:pStyle w:val="643"/>
        <w:rPr>
          <w:rFonts w:ascii="仿宋" w:hAnsi="仿宋" w:eastAsia="仿宋" w:cs="宋体"/>
          <w:b/>
          <w:color w:val="000000"/>
          <w:sz w:val="36"/>
        </w:rPr>
      </w:pPr>
      <w:r>
        <w:rPr>
          <w:rFonts w:ascii="仿宋" w:hAnsi="仿宋" w:eastAsia="仿宋" w:cs="宋体"/>
          <w:b/>
          <w:color w:val="000000"/>
          <w:sz w:val="36"/>
        </w:rPr>
        <w:br w:type="page" w:clear="all"/>
      </w:r>
      <w:r>
        <w:rPr>
          <w:rFonts w:ascii="仿宋" w:hAnsi="仿宋" w:eastAsia="仿宋" w:cs="宋体"/>
          <w:b/>
          <w:color w:val="000000"/>
          <w:sz w:val="36"/>
        </w:rPr>
      </w:r>
      <w:r/>
    </w:p>
    <w:p>
      <w:pPr>
        <w:pStyle w:val="644"/>
        <w:jc w:val="center"/>
        <w:spacing w:before="200"/>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color w:val="000000"/>
          <w:sz w:val="36"/>
        </w:rPr>
        <w:t xml:space="preserve">第二章供应商须知</w:t>
      </w:r>
      <w:r>
        <w:rPr>
          <w:rFonts w:ascii="仿宋" w:hAnsi="仿宋" w:eastAsia="仿宋"/>
        </w:rPr>
      </w:r>
      <w:r/>
    </w:p>
    <w:p>
      <w:pPr>
        <w:pStyle w:val="643"/>
        <w:ind w:firstLine="56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一、总则</w:t>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1.适用范围</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本竞争性磋商文件仅适用于本次采购邀请中所述项目的采购。</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2.合格的供应商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2.1满足第一章磋商邀请中供应商资格要求的规定。</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2.2满足磋商文件中实质性条款的规定。</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3.适用法律</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3.1《中华人民共和国政府采购法》、《中华人民共和国政府采购法实施条例》、《政府采购竞争性磋商采购方式管理暂行办法》等有关法律、规章和规定等。</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4.磋商费用</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4.1供应商应自行承担所有与参加磋商有关的费用。不论磋商的结果如何，采购人和采购代理机构在任何情况下均无义务和责任承担这些费用。</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4.2</w:t>
      </w:r>
      <w:bookmarkStart w:id="77" w:name="OLE_LINK64"/>
      <w:r>
        <w:rPr>
          <w:rFonts w:hint="eastAsia" w:ascii="仿宋" w:hAnsi="仿宋" w:eastAsia="仿宋" w:cs="仿宋"/>
          <w:sz w:val="24"/>
        </w:rPr>
        <w:t xml:space="preserve">本次招标代理费按照“关于印发《江苏省政府采购代理服务收费指导意见》的通知”【苏政采协[2024]20号】的计算收费标准优惠收取</w:t>
      </w:r>
      <w:r>
        <w:rPr>
          <w:rFonts w:hint="eastAsia" w:ascii="仿宋" w:hAnsi="仿宋" w:eastAsia="仿宋" w:cs="仿宋"/>
          <w:sz w:val="24"/>
          <w:lang w:val="en-US" w:eastAsia="zh-CN"/>
        </w:rPr>
        <w:t xml:space="preserve">78</w:t>
      </w:r>
      <w:r>
        <w:rPr>
          <w:rFonts w:hint="eastAsia" w:ascii="仿宋" w:hAnsi="仿宋" w:eastAsia="仿宋" w:cs="仿宋"/>
          <w:sz w:val="24"/>
        </w:rPr>
        <w:t xml:space="preserve">00元，由成交单位领取成交通知书时缴纳。</w:t>
      </w:r>
      <w:bookmarkEnd w:id="77"/>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5.勘察现场</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5.1供应商可以自行组织对工程施工现场和周围环境进行勘察，以获取编制响应文件和签署合同所需的所有资料。勘察现场所发生的费用由供应商自行承担。</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5.2供应商被视为充分熟悉本次项目所在地与履行合同有关的各种情况，包括自然环境、气候条件、劳动力及公用设施等。</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5.3采购人向供应商提供的有关施工现场的资料和数据是采购人现有的能使供应商利用的资料。采购人对供应商由此而做出的推论、理解和结论概不负责。</w:t>
      </w:r>
      <w:r>
        <w:rPr>
          <w:sz w:val="24"/>
        </w:rPr>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5.4在现场考察过程中，供应商如果发生人身伤亡、财产或其他损失，无论何种原因造成，采购人均不负责</w:t>
      </w:r>
      <w:r>
        <w:rPr>
          <w:rFonts w:ascii="仿宋" w:hAnsi="仿宋" w:eastAsia="仿宋" w:cs="仿宋"/>
          <w:color w:val="000000"/>
          <w:sz w:val="28"/>
        </w:rPr>
        <w:t xml:space="preserve">。</w:t>
      </w:r>
      <w:r/>
    </w:p>
    <w:p>
      <w:pPr>
        <w:pStyle w:val="643"/>
        <w:ind w:firstLine="56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二、磋商文件</w:t>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6.磋商文件由以下部分组成:</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6.1磋商邀请</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6.2供应商须知</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6.3评标标准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6.4合同格式及条款</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6.5项目采购需求</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6.6响应文件</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7.磋商文件的澄清</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7.1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8.磋商文件的更正或补充</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8.1在电子响应文件上传截止时间前，采购人或采购代理机构可主动或在解答供应商提出的澄清问题时对磋商文件用更正公告的方式进行修正。</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8.2对磋商文件的修改将在淮安市政府采购网进行公告，更正公告将作为磋商文件的组成部分，对所有参加本次磋商的供应商都具有约束力。</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8.3为使供应商有足够的时间按磋商文件的更正要求修正响应文件，采购人有权按照相关法定的要求推迟电子响应文件上传截止时间和活动组织时</w:t>
      </w:r>
      <w:r>
        <w:rPr>
          <w:sz w:val="24"/>
        </w:rPr>
      </w:r>
      <w:r/>
    </w:p>
    <w:p>
      <w:pPr>
        <w:pStyle w:val="643"/>
        <w:ind w:firstLine="56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三、响应文件的编制</w:t>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9.响应文件的编制</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9.1供应商编写的响应文件应按磋商文件第</w:t>
      </w:r>
      <w:r>
        <w:rPr>
          <w:rFonts w:hint="eastAsia" w:ascii="仿宋" w:hAnsi="仿宋" w:eastAsia="仿宋" w:cs="仿宋"/>
          <w:color w:val="000000"/>
          <w:sz w:val="24"/>
        </w:rPr>
        <w:t xml:space="preserve">六</w:t>
      </w:r>
      <w:r>
        <w:rPr>
          <w:rFonts w:ascii="仿宋" w:hAnsi="仿宋" w:eastAsia="仿宋" w:cs="仿宋"/>
          <w:color w:val="000000"/>
          <w:sz w:val="24"/>
        </w:rPr>
        <w:t xml:space="preserve">章“响应文件”中的要求进行编写。</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9.2电子响应文件编制必须按“苏采云政府采购一体化平台”要求制作，具体操作详见《操作手册》。</w:t>
      </w:r>
      <w:r>
        <w:rPr>
          <w:sz w:val="24"/>
        </w:rPr>
      </w:r>
      <w:r/>
    </w:p>
    <w:p>
      <w:pPr>
        <w:pStyle w:val="643"/>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10.磋商报价</w:t>
      </w:r>
      <w:r>
        <w:rPr>
          <w:rFonts w:ascii="仿宋" w:hAnsi="仿宋" w:eastAsia="仿宋" w:cs="仿宋"/>
          <w:color w:val="000000"/>
          <w:sz w:val="24"/>
        </w:rPr>
      </w:r>
      <w:r/>
    </w:p>
    <w:p>
      <w:pPr>
        <w:pStyle w:val="643"/>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10.1报价说明</w:t>
      </w:r>
      <w:r>
        <w:rPr>
          <w:rFonts w:ascii="仿宋" w:hAnsi="仿宋" w:eastAsia="仿宋" w:cs="仿宋"/>
          <w:color w:val="000000"/>
          <w:sz w:val="24"/>
        </w:rPr>
      </w:r>
      <w:r/>
    </w:p>
    <w:p>
      <w:pPr>
        <w:pStyle w:val="643"/>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报价应包括磋商文件所确定的磋商范围的全部工作内容的价格体现，包含且不限于完成该项目施工工期、质量等级、工程量清单及所必须的附属工程、临时工程、施工设备、材料、劳务、管理、安装、维护、利润及政策性文件规定的各项应有的费用、支付给员工的工资和国家强制缴纳的各种社会保障资金，以及为完成本工程可能发生和磋商供应商认为所需的一切费用。</w:t>
      </w:r>
      <w:r>
        <w:rPr>
          <w:rFonts w:ascii="仿宋" w:hAnsi="仿宋" w:eastAsia="仿宋" w:cs="仿宋"/>
          <w:color w:val="000000"/>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10.2 报价方式</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10.2.1 本项目采用工程量清单报价方式。</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10.2.2 供应商应充分考虑施工期间各类建材的市场风险以及国家政策性调整的风险，并计入总报价，今后不作调整。设计变更和采购人要求变动的内容除外。结算方式在合同专用条款中明确。</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10.3 可供执行的工程预算、费用定额和政策性文件:</w:t>
      </w:r>
      <w:r>
        <w:rPr>
          <w:sz w:val="24"/>
        </w:rPr>
      </w:r>
      <w:r/>
    </w:p>
    <w:p>
      <w:pPr>
        <w:pStyle w:val="643"/>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10.3.1</w:t>
      </w:r>
      <w:r>
        <w:rPr>
          <w:rFonts w:hint="eastAsia" w:ascii="仿宋" w:hAnsi="仿宋" w:eastAsia="仿宋" w:cs="仿宋"/>
          <w:sz w:val="24"/>
        </w:rPr>
        <w:t xml:space="preserve">《建设工程工程量清单计价规范》(GB50500-2013)及其9本工程量计算规范、《江苏省建设工程费用定额》（2014版）、《江苏省建筑与装饰工程计价定额》（2014版）、《江苏省市政工程计价定额》（2014版）、《江苏省房屋修缮工程计价表土建工程》（2009版）、《江苏省施工机械台班费用定额》(2014年)、《江苏省施工机械台班补充定额》及2014机械台班-苏建价函(2015)5号文以及相应补充规定和淮安市有关规定。</w:t>
      </w:r>
      <w:r>
        <w:rPr>
          <w:rFonts w:ascii="仿宋" w:hAnsi="仿宋" w:eastAsia="仿宋" w:cs="仿宋"/>
          <w:color w:val="000000"/>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10.3.2《江苏省住房城乡建设厅关于建筑业实施营改增后江苏省建设工程计价依据调整的通知》苏建价[2016]154号文件及相关附件。</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10.3.3现行法律法规规定的文件；</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10.3.4市造价处定期公布的市场材料参考价。</w:t>
      </w:r>
      <w:r>
        <w:rPr>
          <w:sz w:val="24"/>
        </w:rPr>
      </w:r>
      <w:r/>
    </w:p>
    <w:p>
      <w:pPr>
        <w:pStyle w:val="643"/>
        <w:ind w:firstLine="480"/>
        <w:spacing w:line="440" w:lineRule="exact"/>
        <w:tabs>
          <w:tab w:val="left" w:pos="993" w:leader="none"/>
          <w:tab w:val="left" w:pos="1134" w:leader="none"/>
        </w:tabs>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10.4供应商不得将下列不可竞争费用降低造价标准计取，否则作无效响应文件处理：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10.4.1现场安全文明施工措施费基本费率；</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10.4.2社会保障费率；</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10.4.3省级以上财政、税收、物价等部门批准的税金和行政性规费；</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10.4.4工程量清单中的暂列金额；</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10.4.5其它按照法律法规规定不可竞争的费用。</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10.5 报价编制要求</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10.5.1供应商应当根据企业自身的实际情况（管理水平、技术水平、施工能力等）、市场价格信息、采购人提供的施工图纸、工程量清单和计价方法、施工技术方案（本项目评标标准中的方案部分不采用暗标方式进行评审）按磋商文件的要求编制磋商报价；工程如有变更所产生的工作量增减，由采购人、监理工程师签证，工程结算时进行调整。</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10.5.2合同工期执行磋商文件要求，成交供应商必须在约定的工期内完成所有工程的施工。</w:t>
      </w:r>
      <w:r>
        <w:rPr>
          <w:sz w:val="24"/>
        </w:rPr>
      </w:r>
      <w:r/>
    </w:p>
    <w:p>
      <w:pPr>
        <w:pStyle w:val="643"/>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10.5.3</w:t>
      </w:r>
      <w:r>
        <w:rPr>
          <w:rFonts w:hint="eastAsia" w:ascii="仿宋" w:hAnsi="仿宋" w:eastAsia="仿宋" w:cs="仿宋"/>
          <w:color w:val="000000"/>
          <w:sz w:val="24"/>
        </w:rPr>
        <w:t xml:space="preserve">供应商于磋商前必须自行踏勘现场，充分了解并分析施工条件；工程施工所需水、电、路、渣土堆放、施工便道修建等是否满足施工需求，供应商必须根据其自身施工条件，考虑自备电源发电、场地硬化、施工便道填筑、临时占地处硬化地面拆除及外运等，采购人对于现有的施工条件将不增加任何投入，涉及到的（水、电、路、渣土堆放、施工便道修建、临时占地处硬化地面拆除及外运等）增加投入的因素，供应商在磋商报价中予以考虑，结算时概不调整。</w:t>
      </w:r>
      <w:r>
        <w:rPr>
          <w:rFonts w:ascii="仿宋" w:hAnsi="仿宋" w:eastAsia="仿宋" w:cs="仿宋"/>
          <w:color w:val="000000"/>
          <w:sz w:val="24"/>
        </w:rPr>
      </w:r>
      <w:r/>
    </w:p>
    <w:p>
      <w:pPr>
        <w:pStyle w:val="643"/>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10.5.4施工过程中不能污染、破坏路面。如有污染、破坏要及时恢复。在磋商报价中必须予以考虑，结算时不得调整。</w:t>
      </w:r>
      <w:r>
        <w:rPr>
          <w:rFonts w:ascii="仿宋" w:hAnsi="仿宋" w:eastAsia="仿宋" w:cs="仿宋"/>
          <w:color w:val="000000"/>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10.5.5</w:t>
      </w:r>
      <w:r>
        <w:rPr>
          <w:rFonts w:ascii="仿宋" w:hAnsi="仿宋" w:eastAsia="仿宋" w:cs="仿宋"/>
          <w:color w:val="000000"/>
          <w:sz w:val="24"/>
        </w:rPr>
        <w:t xml:space="preserve">施工措施费用供应商根据施工组织设计，在报价时自行考虑。</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10.5.</w:t>
      </w:r>
      <w:r>
        <w:rPr>
          <w:rFonts w:hint="eastAsia" w:ascii="仿宋" w:hAnsi="仿宋" w:eastAsia="仿宋" w:cs="仿宋"/>
          <w:color w:val="000000"/>
          <w:sz w:val="24"/>
        </w:rPr>
        <w:t xml:space="preserve">6</w:t>
      </w:r>
      <w:r>
        <w:rPr>
          <w:rFonts w:ascii="仿宋" w:hAnsi="仿宋" w:eastAsia="仿宋" w:cs="仿宋"/>
          <w:color w:val="000000"/>
          <w:sz w:val="24"/>
        </w:rPr>
        <w:t xml:space="preserve">供应商的磋商报价要充分考虑各种材料的和施工过程中（试块、试件、成品、环境）的检测试验费用。</w:t>
      </w:r>
      <w:r>
        <w:rPr>
          <w:sz w:val="24"/>
        </w:rPr>
      </w:r>
      <w:r/>
    </w:p>
    <w:p>
      <w:pPr>
        <w:pStyle w:val="643"/>
        <w:ind w:firstLine="482"/>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10.6 本次项目控制价为：人民币</w:t>
      </w:r>
      <w:r>
        <w:rPr>
          <w:rFonts w:hint="eastAsia" w:ascii="仿宋" w:hAnsi="仿宋" w:eastAsia="仿宋" w:cs="仿宋"/>
          <w:b/>
          <w:color w:val="000000"/>
          <w:sz w:val="24"/>
          <w:lang w:eastAsia="zh-CN"/>
        </w:rPr>
        <w:t xml:space="preserve">293.38万元</w:t>
      </w:r>
      <w:r>
        <w:rPr>
          <w:rFonts w:ascii="仿宋" w:hAnsi="仿宋" w:eastAsia="仿宋" w:cs="仿宋"/>
          <w:b/>
          <w:color w:val="000000"/>
          <w:sz w:val="24"/>
        </w:rPr>
        <w:t xml:space="preserve">，即供应商的磋商总报价不得高于磋商文件规定的招标控制价，否则作无效响应文件处理。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10.7本次项目报价均须以人民币为货币单位。</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11.服务承诺</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11.1供应商的服务承诺不能低于磋商文件中对于服务的要求。</w:t>
      </w:r>
      <w:r>
        <w:rPr>
          <w:sz w:val="24"/>
        </w:rPr>
      </w:r>
      <w:r/>
    </w:p>
    <w:p>
      <w:pPr>
        <w:pStyle w:val="643"/>
        <w:ind w:firstLine="482"/>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12.磋商保证金</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本项目不收取磋商保证金。</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13.磋商有效期</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13.1磋商有效期为从磋商之日起计算的九十天。磋商有效期比规定短的将被视为非响应磋商而予以拒绝。</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13.2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14.响应文件的签署</w:t>
      </w:r>
      <w:r>
        <w:rPr>
          <w:sz w:val="24"/>
        </w:rPr>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14.1响应文件仅需要在供应商进行签章的位置应进行电子签章。电子响应文件不得涂改、行间插字或删除，如果出现上述情况应重新编制。</w:t>
      </w:r>
      <w:r/>
    </w:p>
    <w:p>
      <w:pPr>
        <w:pStyle w:val="643"/>
        <w:ind w:firstLine="56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四、响应文件上传</w:t>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15.响应文件的上传</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w:t>
      </w:r>
      <w:r>
        <w:rPr>
          <w:rFonts w:hint="eastAsia" w:ascii="仿宋" w:hAnsi="仿宋" w:eastAsia="仿宋" w:cs="仿宋"/>
          <w:color w:val="000000"/>
          <w:sz w:val="24"/>
        </w:rPr>
        <w:t xml:space="preserve">1</w:t>
      </w:r>
      <w:r>
        <w:rPr>
          <w:rFonts w:ascii="仿宋" w:hAnsi="仿宋" w:eastAsia="仿宋" w:cs="仿宋"/>
          <w:color w:val="000000"/>
          <w:sz w:val="24"/>
        </w:rPr>
        <w:t xml:space="preserve">供应商应当按照《操作手册》的规定，在磋商响应文件接收截止时间前制作并上传电子响应文件。</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15.2供应商上传的电子响应文件内容不清楚或不清晰的（含扫描件），造成无法评审或部分影响评审的，责任由供应商自负。</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15.3供应商上传电子响应文件的时间不得迟于磋商邀请中规定的截止时间。</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15.4采购人可以按第7条规定，通过修改磋商文件有权酌情延长响应文件接收截止时间。在此情况下，供应商的所有权利和义务以及供应商受制约的截止日期均应以延长后新的截止日期为准。</w:t>
      </w:r>
      <w:r>
        <w:rPr>
          <w:sz w:val="24"/>
        </w:rPr>
      </w:r>
      <w:r/>
    </w:p>
    <w:p>
      <w:pPr>
        <w:pStyle w:val="643"/>
        <w:ind w:firstLine="482"/>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15.5 </w:t>
      </w:r>
      <w:r>
        <w:rPr>
          <w:rFonts w:hint="eastAsia" w:ascii="仿宋" w:hAnsi="仿宋" w:eastAsia="仿宋" w:cs="仿宋"/>
          <w:b/>
          <w:bCs/>
          <w:sz w:val="24"/>
        </w:rPr>
        <w:t xml:space="preserve">成交供应商在领取成交通知书之前，必须提供三份与电子响应文件一致的纸质打印响应文件（胶装打印完整）和提供一份电子响应文件PDF版以便采购人存档备案。</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16.响应文件被拒绝接收的情形</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16.1在磋商文件规定的提交响应文件截止时间后上传的电子响应文件。</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17.响应文件的修改和撤回</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17.1 供应商在上传电子响应文件后可以对其修改或撤回，但这种修改和撤回，必须在规定的磋商时间之前。</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17.2 对于电子响应文件的修改，供应商可在磋商时间前登录苏采云政府采购一体化平台撤回电子响应文件，并上传新的电子响应文件。电子响应文件以最终完成上传的为准。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17.3 供应商不得在磋商时间以后修改电子响应文件。</w:t>
      </w:r>
      <w:r>
        <w:rPr>
          <w:sz w:val="24"/>
        </w:rPr>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17.4 供应商不得在提交电子响应文件截止时间起至磋商有效期满前撤回电子响应文件。</w:t>
      </w:r>
      <w:r/>
    </w:p>
    <w:p>
      <w:pPr>
        <w:pStyle w:val="643"/>
        <w:ind w:firstLine="56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五、磋商</w:t>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18.磋商组织</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18.1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18.2代理机构将在采购公告中规定的时间和地点组织磋商开始仪式。供应商应当按照《操作手册》规定，参加磋商活动。</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18.2.1供应商在磋商过程中涉及到的响应文件解密等工作，应按照《操作手册》规定执行。</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18.3磋商工作由采购人及代理公司负责组织，具体磋商事务由依法组建的磋商小组负责。</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18.3.1磋商小组由采购人代表和评审专家共3人及以上单数组成。</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18.3.2磋商小组应以科学、公正的态度参加评审工作并推荐成交候选人。磋商小组在评审过程中不受任何干扰，独立、负责地提出评审意见，并对自己的评审意见承担责任。</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18.3.3磋商小组应对供应商的商业、技术秘密予以保密。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18.4苏采云全流程不见面交易采购说明</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18.4.1由于“苏采云政府采购一体化平台”自身原因导致项目不能正常进行的，项目作废标处理。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18.4.2本项目中的时间均以国家授时中心发布的时间为准。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18.4.3本项目的下载文件、上传响应文件均通过互联网操作，请供应商充分考虑网络拥堵及平台操作所需时间等因素。因供应商自身原因导致操作失败的，其责任自负。</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18.4.6电子响应文件开启时间前，各供应商的授权委托人或法人代表提前进入江苏省政府采购一体化不见面开标（采购）大厅，根据操作手册验证CA与签章是否正常，以免影响响应文件的解密。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18.4.7电子响应文件开启后，代理机构将在江苏省政府采购一体化不见面开标（采购）大厅内公布供应商名单，然后通过大厅操作区发出响应文</w:t>
      </w:r>
      <w:r>
        <w:rPr>
          <w:rFonts w:ascii="仿宋" w:hAnsi="仿宋" w:eastAsia="仿宋" w:cs="仿宋"/>
          <w:color w:val="000000"/>
          <w:sz w:val="24"/>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18.4.9为顺利实现本项目不见面交易活动组织的远程交互，建议供应商配置相关软硬件设施，具体包括:</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18.4.9.1谷歌浏览器或360安全浏览器，同时必须安装“苏采云政府采购一体化平台”客户端所要求的驱动。</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18.4.9.2硬件设施:高配置电脑（内存4G以上，建议屏幕分辨率用1024*768像素或以上，不要使用上网本）、高速稳定的网络、CA锁、音视频设备［话筒、耳麦、高清摄像头（支持分辨率720P及以上）、音响］等。</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18.4.10供应商在制作上传电子响应文件、观看活动组织、响应文件解密等技术方面遇到问题时，请与软件公司技术人员咨询，联系电话:</w:t>
      </w:r>
      <w:r>
        <w:rPr>
          <w:rFonts w:hint="eastAsia" w:ascii="仿宋" w:hAnsi="仿宋" w:eastAsia="仿宋" w:cs="仿宋"/>
          <w:color w:val="000000"/>
          <w:sz w:val="24"/>
        </w:rPr>
        <w:t xml:space="preserve">0517-83638013</w:t>
      </w:r>
      <w:r>
        <w:rPr>
          <w:rFonts w:ascii="仿宋" w:hAnsi="仿宋" w:eastAsia="仿宋" w:cs="仿宋"/>
          <w:color w:val="000000"/>
          <w:sz w:val="24"/>
        </w:rPr>
        <w:t xml:space="preserve">。</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19.磋商程序</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19.1响应文件的资格审查</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19.1.1磋商小组依法对供应商的资格进行审查。</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19.1.1.1资格性审查:依据法律法规和磋商文件的规定，对响应文件中的资格证明文件进行审查，以确定供应商是否具备磋商资格。</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19.1.1.2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19.1.1.3响应文件有下列情况之一的，在资格性审查时按照无效响应文件处理：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（1）不具备磋商文件中规定的资格要求的；</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（2）供应商被“信用中国”网站、“中国政府采购网”列入失信被执行人、重大税收违法案件当事人名单、政府采购严重违法失信行为记录名单。</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19.2 响应文件的符合性审查</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19.2.1磋商小组对响应文件的有效性、完整性和对磋商文件的响应程度进行审查，以确定是否对磋商文件的实质性要求作出响应。</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利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19.2.3如果响应文件没有实质上响应磋商文件的要求，磋商小组将予以拒绝。</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19.2.4磋商小组将对确定为实质性响应的响应文件进行进一步初审，看其是否有计算上或累加上的算术错误，修正原则如下:</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（1）大写金额和小写金额不一致的，以大写金额为准。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（2）总价金额与按单价汇总金额不一致的，以单价金额计算结果为准。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（3）单价金额小数点有明显错位的，以总价为准并修改单价。</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同时出现两种以上错误的，按照前款规定的顺序修正。</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磋商小组将按上述修正错误的方法调整响应文件中的磋商报价，调整后的价格应对供应商具有约束力。如果供应商不同意修正的，其响应文件无效。</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19.3磋商小组通过开标大厅与单一供应商以视频方式分别进行磋商，并给予所有参加磋商的供应商平等的磋商机会。磋商可以是多轮次进行。</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19.3.1在视频单一磋商时，磋商小组首先会核实授权委托人或法人代表的身份信息，如身份信息不符视同供应商放弃磋商的权利。</w:t>
      </w:r>
      <w:r>
        <w:rPr>
          <w:sz w:val="24"/>
        </w:rPr>
      </w:r>
      <w:r/>
    </w:p>
    <w:p>
      <w:pPr>
        <w:pStyle w:val="643"/>
        <w:ind w:firstLine="482"/>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19.4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19.5磋商中，磋商的任何一方不得透露与磋商有关的其他参加供应商的技术资料、价格和其他信息。如果参加供应商试图向采购人、采购代理机构和磋商小组人员施加任何影响，都将会导致其磋商被拒绝。</w:t>
      </w:r>
      <w:r>
        <w:rPr>
          <w:sz w:val="24"/>
        </w:rPr>
      </w:r>
      <w:r/>
    </w:p>
    <w:p>
      <w:pPr>
        <w:pStyle w:val="643"/>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bookmarkStart w:id="78" w:name="OLE_LINK23"/>
      <w:r>
        <w:rPr>
          <w:rFonts w:hint="eastAsia" w:ascii="仿宋" w:hAnsi="仿宋" w:eastAsia="仿宋" w:cs="仿宋"/>
          <w:bCs/>
          <w:color w:val="000000"/>
          <w:sz w:val="24"/>
        </w:rPr>
        <w:t xml:space="preserve">19.6异常低价投标审查</w:t>
      </w:r>
      <w:r>
        <w:rPr>
          <w:rFonts w:ascii="仿宋" w:hAnsi="仿宋" w:eastAsia="仿宋" w:cs="仿宋"/>
          <w:bCs/>
          <w:color w:val="000000"/>
          <w:sz w:val="24"/>
        </w:rPr>
      </w:r>
      <w:r/>
    </w:p>
    <w:p>
      <w:pPr>
        <w:pStyle w:val="643"/>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19.6.1</w:t>
      </w:r>
      <w:bookmarkStart w:id="79" w:name="OLE_LINK102"/>
      <w:r/>
      <w:bookmarkStart w:id="80" w:name="OLE_LINK106"/>
      <w:r/>
      <w:bookmarkStart w:id="81" w:name="OLE_LINK103"/>
      <w:r>
        <w:rPr>
          <w:rFonts w:hint="eastAsia" w:ascii="仿宋" w:hAnsi="仿宋" w:eastAsia="仿宋" w:cs="仿宋"/>
          <w:bCs/>
          <w:color w:val="000000"/>
          <w:sz w:val="24"/>
        </w:rPr>
        <w:t xml:space="preserve">磋商小组</w:t>
      </w:r>
      <w:bookmarkEnd w:id="79"/>
      <w:r/>
      <w:bookmarkEnd w:id="80"/>
      <w:r/>
      <w:bookmarkEnd w:id="81"/>
      <w:r>
        <w:rPr>
          <w:rFonts w:hint="eastAsia" w:ascii="仿宋" w:hAnsi="仿宋" w:eastAsia="仿宋" w:cs="仿宋"/>
          <w:bCs/>
          <w:color w:val="000000"/>
          <w:sz w:val="24"/>
        </w:rPr>
        <w:t xml:space="preserve">认为供应商的报价属于《财政部关于推动解决政府采购异常低价问题的通知》（财库〔2026〕2号）异常低价情形的，按照财库〔2026〕2号文件要求启动异常低价投标审查程序，要求其在合理的时间内提供说明，必要时提交相关证明材料；供应商不能证明其报价合理性的，磋商小组应当将其作为无效投标处理。审查相关情况应当在评标报告中进行记录。</w:t>
      </w:r>
      <w:r>
        <w:rPr>
          <w:rFonts w:ascii="仿宋" w:hAnsi="仿宋" w:eastAsia="仿宋" w:cs="仿宋"/>
          <w:bCs/>
          <w:color w:val="000000"/>
          <w:sz w:val="24"/>
        </w:rPr>
      </w:r>
      <w:r/>
    </w:p>
    <w:p>
      <w:pPr>
        <w:pStyle w:val="643"/>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19.6.2评标中出现下列情形之一的，磋商小组应当启动异常低价投标审查程序：</w:t>
      </w:r>
      <w:r>
        <w:rPr>
          <w:rFonts w:ascii="仿宋" w:hAnsi="仿宋" w:eastAsia="仿宋" w:cs="仿宋"/>
          <w:bCs/>
          <w:color w:val="000000"/>
          <w:sz w:val="24"/>
        </w:rPr>
      </w:r>
      <w:r/>
    </w:p>
    <w:p>
      <w:pPr>
        <w:pStyle w:val="643"/>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（1）响应报价低于全部通过符合性审查供应商响应报价平均值50%的，即响应报价〈全部通过符合性审查供应商</w:t>
      </w:r>
      <w:bookmarkStart w:id="82" w:name="OLE_LINK105"/>
      <w:r/>
      <w:bookmarkStart w:id="83" w:name="OLE_LINK104"/>
      <w:r>
        <w:rPr>
          <w:rFonts w:hint="eastAsia" w:ascii="仿宋" w:hAnsi="仿宋" w:eastAsia="仿宋" w:cs="仿宋"/>
          <w:bCs/>
          <w:color w:val="000000"/>
          <w:sz w:val="24"/>
        </w:rPr>
        <w:t xml:space="preserve">响应</w:t>
      </w:r>
      <w:bookmarkEnd w:id="82"/>
      <w:r/>
      <w:bookmarkEnd w:id="83"/>
      <w:r>
        <w:rPr>
          <w:rFonts w:hint="eastAsia" w:ascii="仿宋" w:hAnsi="仿宋" w:eastAsia="仿宋" w:cs="仿宋"/>
          <w:bCs/>
          <w:color w:val="000000"/>
          <w:sz w:val="24"/>
        </w:rPr>
        <w:t xml:space="preserve">报价平均值×50%；</w:t>
      </w:r>
      <w:r>
        <w:rPr>
          <w:rFonts w:ascii="仿宋" w:hAnsi="仿宋" w:eastAsia="仿宋" w:cs="仿宋"/>
          <w:bCs/>
          <w:color w:val="000000"/>
          <w:sz w:val="24"/>
        </w:rPr>
      </w:r>
      <w:r/>
    </w:p>
    <w:p>
      <w:pPr>
        <w:pStyle w:val="643"/>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（2）响应报价低于通过符合性审查的次低报价供应商响应报价50%的，即响应报价〈通过符合性审查的次低报价供应商响应报价×50%；</w:t>
      </w:r>
      <w:r>
        <w:rPr>
          <w:rFonts w:ascii="仿宋" w:hAnsi="仿宋" w:eastAsia="仿宋" w:cs="仿宋"/>
          <w:bCs/>
          <w:color w:val="000000"/>
          <w:sz w:val="24"/>
        </w:rPr>
      </w:r>
      <w:r/>
    </w:p>
    <w:p>
      <w:pPr>
        <w:pStyle w:val="643"/>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（3）响应报价低于采购项目最高限价45%的，即响应报价〈采购项目最高限价×45%；</w:t>
      </w:r>
      <w:r>
        <w:rPr>
          <w:rFonts w:ascii="仿宋" w:hAnsi="仿宋" w:eastAsia="仿宋" w:cs="仿宋"/>
          <w:bCs/>
          <w:color w:val="000000"/>
          <w:sz w:val="24"/>
        </w:rPr>
      </w:r>
      <w:r/>
    </w:p>
    <w:p>
      <w:pPr>
        <w:pStyle w:val="643"/>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（4）磋商小组基于专业判断，认为供应商报价过低，有可能影响工程质量或者不能诚信履约的其他情形。</w:t>
      </w:r>
      <w:r>
        <w:rPr>
          <w:rFonts w:ascii="仿宋" w:hAnsi="仿宋" w:eastAsia="仿宋" w:cs="仿宋"/>
          <w:bCs/>
          <w:color w:val="000000"/>
          <w:sz w:val="24"/>
        </w:rPr>
      </w:r>
      <w:r/>
    </w:p>
    <w:p>
      <w:pPr>
        <w:pStyle w:val="643"/>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磋商小组启动异常低价投标审查后，属于前述第（1）项至第（4）项情形的，应当要求相关供应商在评审现场30分钟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ascii="仿宋" w:hAnsi="仿宋" w:eastAsia="仿宋" w:cs="仿宋"/>
          <w:bCs/>
          <w:color w:val="000000"/>
          <w:sz w:val="24"/>
        </w:rPr>
      </w:r>
      <w:r/>
    </w:p>
    <w:p>
      <w:pPr>
        <w:pStyle w:val="643"/>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19.6.3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小组应当将其作为无效投标处理。</w:t>
      </w:r>
      <w:r>
        <w:rPr>
          <w:rFonts w:ascii="仿宋" w:hAnsi="仿宋" w:eastAsia="仿宋" w:cs="仿宋"/>
          <w:bCs/>
          <w:color w:val="000000"/>
          <w:sz w:val="24"/>
        </w:rPr>
      </w:r>
      <w:r/>
    </w:p>
    <w:p>
      <w:pPr>
        <w:pStyle w:val="643"/>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19.6.4</w:t>
      </w:r>
      <w:r>
        <w:rPr>
          <w:rFonts w:ascii="仿宋" w:hAnsi="仿宋" w:eastAsia="仿宋" w:cs="仿宋"/>
          <w:bCs/>
          <w:color w:val="000000"/>
          <w:sz w:val="24"/>
        </w:rPr>
        <w:t xml:space="preserve">异常低价投标审查的启动原因、审查意见和审查结果应当在评标报告中记录，并随投标人提供的相关书面说明及证明材料，以及评委会有关互联网浏览、查询历史一并归档。</w:t>
      </w:r>
      <w:bookmarkEnd w:id="78"/>
      <w:r>
        <w:rPr>
          <w:rFonts w:ascii="仿宋" w:hAnsi="仿宋" w:eastAsia="仿宋" w:cs="仿宋"/>
          <w:bCs/>
          <w:color w:val="000000"/>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w:t>
      </w:r>
      <w:r>
        <w:rPr>
          <w:rFonts w:hint="eastAsia" w:ascii="仿宋" w:hAnsi="仿宋" w:eastAsia="仿宋" w:cs="仿宋"/>
          <w:color w:val="000000"/>
          <w:sz w:val="24"/>
        </w:rPr>
        <w:t xml:space="preserve">7</w:t>
      </w:r>
      <w:r>
        <w:rPr>
          <w:rFonts w:ascii="仿宋" w:hAnsi="仿宋" w:eastAsia="仿宋" w:cs="仿宋"/>
          <w:color w:val="000000"/>
          <w:sz w:val="24"/>
        </w:rPr>
        <w:t xml:space="preserve">响应文件的澄清</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w:t>
      </w:r>
      <w:r>
        <w:rPr>
          <w:rFonts w:hint="eastAsia" w:ascii="仿宋" w:hAnsi="仿宋" w:eastAsia="仿宋" w:cs="仿宋"/>
          <w:color w:val="000000"/>
          <w:sz w:val="24"/>
        </w:rPr>
        <w:t xml:space="preserve">7</w:t>
      </w:r>
      <w:r>
        <w:rPr>
          <w:rFonts w:ascii="仿宋" w:hAnsi="仿宋" w:eastAsia="仿宋" w:cs="仿宋"/>
          <w:color w:val="000000"/>
          <w:sz w:val="24"/>
        </w:rPr>
        <w:t xml:space="preserve">.1在磋商期间，为有助于对响</w:t>
      </w:r>
      <w:r>
        <w:rPr>
          <w:rFonts w:ascii="仿宋" w:hAnsi="仿宋" w:eastAsia="仿宋" w:cs="仿宋"/>
          <w:color w:val="000000"/>
          <w:sz w:val="24"/>
        </w:rPr>
        <w:t xml:space="preserve">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法人代表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w:t>
      </w:r>
      <w:r>
        <w:rPr>
          <w:rFonts w:hint="eastAsia" w:ascii="仿宋" w:hAnsi="仿宋" w:eastAsia="仿宋" w:cs="仿宋"/>
          <w:color w:val="000000"/>
          <w:sz w:val="24"/>
        </w:rPr>
        <w:t xml:space="preserve">7</w:t>
      </w:r>
      <w:r>
        <w:rPr>
          <w:rFonts w:ascii="仿宋" w:hAnsi="仿宋" w:eastAsia="仿宋" w:cs="仿宋"/>
          <w:color w:val="000000"/>
          <w:sz w:val="24"/>
        </w:rPr>
        <w:t xml:space="preserve">.2接到磋商小组澄清要求的供应商如未按第19.6.1的规定作出澄清的，将视为放弃该澄清权利。</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w:t>
      </w:r>
      <w:r>
        <w:rPr>
          <w:rFonts w:hint="eastAsia" w:ascii="仿宋" w:hAnsi="仿宋" w:eastAsia="仿宋" w:cs="仿宋"/>
          <w:color w:val="000000"/>
          <w:sz w:val="24"/>
        </w:rPr>
        <w:t xml:space="preserve">8</w:t>
      </w:r>
      <w:r>
        <w:rPr>
          <w:rFonts w:ascii="仿宋" w:hAnsi="仿宋" w:eastAsia="仿宋" w:cs="仿宋"/>
          <w:color w:val="000000"/>
          <w:sz w:val="24"/>
        </w:rPr>
        <w:t xml:space="preserve">磋商结束后，磋商小组将要求所有继续参加磋商的供应商凭CA锁登陆“苏采云政府采购一体化平台”在规定的时间内进行两次或两次以上的磋商报价（最终报价将作为评审的依据）。本次各分项价格及各产品综合单价均按最终磋商总价与首次磋商总价的下浮比例同比例下浮。</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w:t>
      </w:r>
      <w:r>
        <w:rPr>
          <w:rFonts w:hint="eastAsia" w:ascii="仿宋" w:hAnsi="仿宋" w:eastAsia="仿宋" w:cs="仿宋"/>
          <w:color w:val="000000"/>
          <w:sz w:val="24"/>
        </w:rPr>
        <w:t xml:space="preserve">8</w:t>
      </w:r>
      <w:r>
        <w:rPr>
          <w:rFonts w:ascii="仿宋" w:hAnsi="仿宋" w:eastAsia="仿宋" w:cs="仿宋"/>
          <w:color w:val="000000"/>
          <w:sz w:val="24"/>
        </w:rPr>
        <w:t xml:space="preserve">.1如果供应商未在规定时间内进行报价或因其自身网络问题无法及时提交报价的，系统将默认其报价为电子响应文件提交的初始报价。</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20.出现下列情形之一的，响应文件按照无效处理：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（1）未按照磋商文件规定要求进行电子签字、电子签章的；</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（2）已上传电子响应文件但因供应商原因未在规定时间前进行系统签到的；</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（3）供应商在磋商时未在规定时间内进行承诺并电子签章的；</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（5）经磋商，供应商仍不承诺满足磋商文件要求的；</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（6）不符合法律、法规和磋商文件中规定的其他实质性要求的；</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（7）经查实提供虚假材料谋取成交的</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（8）磋商报价超出磋商文件</w:t>
      </w:r>
      <w:r>
        <w:rPr>
          <w:rFonts w:hint="eastAsia" w:ascii="仿宋" w:hAnsi="仿宋" w:eastAsia="仿宋" w:cs="仿宋"/>
          <w:color w:val="000000"/>
          <w:sz w:val="24"/>
        </w:rPr>
        <w:t xml:space="preserve">和工程量清单中</w:t>
      </w:r>
      <w:r>
        <w:rPr>
          <w:rFonts w:ascii="仿宋" w:hAnsi="仿宋" w:eastAsia="仿宋" w:cs="仿宋"/>
          <w:color w:val="000000"/>
          <w:sz w:val="24"/>
        </w:rPr>
        <w:t xml:space="preserve">规定的预算金额或者最高限价的。</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21.出现下列情形之一的，磋商终止：</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（1）因情况变化，不再符合规定的竞争性磋商采购方式适用情形的；</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（2）出现影响采购公正的违法、违规行为的；</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（3）除《政府采购竞争性磋商采购方式管理暂行办法》财库【2014】214号文件第二十一条第三款规定的情形除外，在采购过程中符合竞争要求的供应商或者报价未超过采购预算的供应商不足3家的。</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（4）磋商终止后，采购人应当将磋商终止的理由通知所有供应商。在特殊情况下，经采购人申请后，可以与两家或一家供应商进行磋商。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22.推荐成交候选供应商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22.1磋商小组将对通过资格性审查和符合性审查的响应文件进行评价和比较。</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22.2磋商小组按磋商文件第三章中公布的评标标准对每份合格响应文件进行评审，推荐3名成交候选供应商。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22.3磋商小组发现磋商文件存在歧义、重大缺陷导致评审工作无法进行，或者磋商文件内容存在违反国家有关规定的，评审工作停止，采购人修改磋商文件后重新组织采购活动。</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23.磋商过程保密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23.1在宣布成交结果前，凡属于审查、澄清、磋商、评审响应文件和确定成交等相关信息，均不得泄露给任何供应商或与评审工作无关的人员。</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23.2供应商不得探听上述信息，不得以任何行为影响磋商过程，否则将被取消成交资格。</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23.3磋商小组名单在磋商前确定，并在磋商结果确定前保密。</w:t>
      </w:r>
      <w:r>
        <w:rPr>
          <w:sz w:val="24"/>
        </w:rPr>
      </w:r>
      <w:r/>
    </w:p>
    <w:p>
      <w:pPr>
        <w:pStyle w:val="643"/>
        <w:ind w:firstLine="562"/>
        <w:spacing w:line="440" w:lineRule="exact"/>
        <w:rPr>
          <w:b/>
          <w:bCs/>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rPr>
        <w:t xml:space="preserve">六、确定成交及签订合同</w:t>
      </w:r>
      <w:r>
        <w:rPr>
          <w:b/>
          <w:bCs/>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24.确定成交供应商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24.1采购人将从磋商小组推荐的符合采购需求的成交候选供应商中按排名先后确定成交供应商。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24.2成交结果将在淮安市政府采购网进行公告。</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24.3成交候选供应商在合同签订前，如经查实从参加该成交项目之日起计算所参加的政府采购活动前三年内，在经营活动中有行贿犯罪记录的，采购人将取消其成交候选供应商资格。</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25.成交通知书</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25.</w:t>
      </w:r>
      <w:r>
        <w:rPr>
          <w:rFonts w:hint="eastAsia" w:ascii="仿宋" w:hAnsi="仿宋" w:eastAsia="仿宋" w:cs="仿宋"/>
          <w:color w:val="000000"/>
          <w:sz w:val="24"/>
        </w:rPr>
        <w:t xml:space="preserve">1</w:t>
      </w:r>
      <w:r>
        <w:rPr>
          <w:rFonts w:ascii="仿宋" w:hAnsi="仿宋" w:eastAsia="仿宋" w:cs="仿宋"/>
          <w:color w:val="000000"/>
          <w:sz w:val="24"/>
        </w:rPr>
        <w:t xml:space="preserve">成交结果公示结束且在无疑义情况下，采购代理机构将向成交供应商发布成交通知书。</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25.2成交供应商在收到领取成交通知书通知后十五日内向采购人提交履约保证金。逾期未办理作自动放弃处理。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25.3成交通知书将是合同的一个组成部分。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26.签订合同</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26.</w:t>
      </w:r>
      <w:r>
        <w:rPr>
          <w:rFonts w:hint="eastAsia" w:ascii="仿宋" w:hAnsi="仿宋" w:eastAsia="仿宋" w:cs="仿宋"/>
          <w:color w:val="000000"/>
          <w:sz w:val="24"/>
        </w:rPr>
        <w:t xml:space="preserve">1</w:t>
      </w:r>
      <w:r>
        <w:rPr>
          <w:rFonts w:ascii="仿宋" w:hAnsi="仿宋" w:eastAsia="仿宋" w:cs="仿宋"/>
          <w:color w:val="000000"/>
          <w:sz w:val="24"/>
        </w:rPr>
        <w:t xml:space="preserve">采购人与成交供应商应在成交通知书发出之日起</w:t>
      </w:r>
      <w:r>
        <w:rPr>
          <w:rFonts w:hint="eastAsia" w:ascii="仿宋" w:hAnsi="仿宋" w:eastAsia="仿宋" w:cs="仿宋"/>
          <w:color w:val="000000"/>
          <w:sz w:val="24"/>
        </w:rPr>
        <w:t xml:space="preserve">三</w:t>
      </w:r>
      <w:r>
        <w:rPr>
          <w:rFonts w:ascii="仿宋" w:hAnsi="仿宋" w:eastAsia="仿宋" w:cs="仿宋"/>
          <w:color w:val="000000"/>
          <w:sz w:val="24"/>
        </w:rPr>
        <w:t xml:space="preserve">十日内签订政府采购合同。磋商文件、成交供应商的响应文件及澄清文件等均为签订合同依据。</w:t>
      </w:r>
      <w:r>
        <w:rPr>
          <w:sz w:val="24"/>
        </w:rPr>
      </w:r>
      <w:r/>
    </w:p>
    <w:p>
      <w:pPr>
        <w:pStyle w:val="643"/>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26.2成交供应商自成交通知书发出之日起</w:t>
      </w:r>
      <w:r>
        <w:rPr>
          <w:rFonts w:hint="eastAsia" w:ascii="仿宋" w:hAnsi="仿宋" w:eastAsia="仿宋" w:cs="仿宋"/>
          <w:color w:val="000000"/>
          <w:sz w:val="24"/>
        </w:rPr>
        <w:t xml:space="preserve">三</w:t>
      </w:r>
      <w:r>
        <w:rPr>
          <w:rFonts w:ascii="仿宋" w:hAnsi="仿宋" w:eastAsia="仿宋" w:cs="仿宋"/>
          <w:color w:val="000000"/>
          <w:sz w:val="24"/>
        </w:rPr>
        <w:t xml:space="preserve">十日内无正当理由不与采购人签订合同的，将按规定进行处理。</w:t>
      </w:r>
      <w:r>
        <w:rPr>
          <w:rFonts w:ascii="仿宋" w:hAnsi="仿宋" w:eastAsia="仿宋" w:cs="仿宋"/>
          <w:color w:val="000000"/>
          <w:sz w:val="24"/>
        </w:rPr>
      </w:r>
      <w:r/>
    </w:p>
    <w:p>
      <w:pPr>
        <w:pStyle w:val="643"/>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27.3如果成交供应商没有按照25条或26条的规定去做，采购人报财政部门取消其成交资格，在此情况下采购人可将标授予下一个成交候选供应商，或重新采购。</w:t>
      </w:r>
      <w:r>
        <w:rPr>
          <w:rFonts w:ascii="仿宋" w:hAnsi="仿宋" w:eastAsia="仿宋" w:cs="仿宋"/>
          <w:color w:val="000000"/>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27.货物和服务的减少</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27.1采购结束后，采购人若由于各种客观原因，必须对采购项目所牵涉的货物和服务进行适当的减少时，在双方协商一致的前提下，可以按照磋商时的价格水平做相应的调减，并据此签订补充合同。</w:t>
      </w:r>
      <w:r>
        <w:rPr>
          <w:sz w:val="24"/>
        </w:rPr>
      </w:r>
      <w:r/>
    </w:p>
    <w:p>
      <w:pPr>
        <w:pStyle w:val="643"/>
        <w:ind w:firstLine="482"/>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28.履约保证金</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28.1</w:t>
      </w:r>
      <w:r>
        <w:rPr>
          <w:rFonts w:ascii="仿宋" w:hAnsi="仿宋" w:eastAsia="仿宋" w:cs="仿宋"/>
          <w:b/>
          <w:bCs/>
          <w:color w:val="000000"/>
          <w:sz w:val="24"/>
        </w:rPr>
        <w:t xml:space="preserve">为保证合同的顺利执行，成交供应商必须在收到领取成交通知书的通知后十日内通过国内的任何一家银行，向采购人提交金额为成交总价1%的履约保证金，逾期未提交履约保证金作自动放弃成交处理。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28.2履约保证金应当以支票、汇票、本票或者保险公司、金融机构、担保机构出具的保函等非现金形式提交。提交形式由供应商自主选择，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28.3履约保证金在合同约定期间内不予退还或者应完全有效，约定期间届满之日起5个工作日内，采购人应将履约保证金退还成交供应商；逾期退还的，按中国人民银行同期贷款基利率上浮20%后的利率支付超期资金占用费，但因成交供应商自身原因导致无法及时退还的除外。</w:t>
      </w:r>
      <w:r>
        <w:rPr>
          <w:sz w:val="24"/>
        </w:rPr>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28.4如果成交供应商没有按照25条或26条的规定去做，采购人可报财政部门取消其成交资格，在此情况下采购人可将标授予下一个成交候选供应商，或重新采购。</w:t>
      </w:r>
      <w:r/>
    </w:p>
    <w:p>
      <w:pPr>
        <w:pStyle w:val="643"/>
        <w:ind w:firstLine="562"/>
        <w:spacing w:line="440" w:lineRule="exact"/>
        <w:rPr>
          <w:b/>
          <w:bCs/>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szCs w:val="28"/>
        </w:rPr>
        <w:t xml:space="preserve">七、质疑处理</w:t>
      </w:r>
      <w:r>
        <w:rPr>
          <w:b/>
          <w:bCs/>
          <w:sz w:val="28"/>
          <w:szCs w:val="28"/>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29.质疑处理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29.2上述应知其权益受到损害之日是指：</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（1）对磋商文件提出质疑的，为采购文件公告期限届满之日起计算；</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（2）对采购过程提出质疑的，为各采购程序环节结束之日起计算；</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（3）对成交结果提出质疑的，为成交结果公告期限届满之日起计算。</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29.3质疑供应商是指直接参加本次磋商活动的供应商，未参加磋商活动的供应商或在磋商活动中自身权益未受到损害的供应商所提出的质疑不予受理。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29.4质疑供应商在法定质疑期内应当一次性提出针对同一采购环节提出质疑。</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29.5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29.6质疑函应当包括以下主要内容，并附上相关证明材料。否则，采购人或采购代理机构不予受理。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（1）质疑磋商供应商的名称、地址、邮编、联系人及联系电话； </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（2）质疑项目的名称、编号；</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（3）具体、明确的质疑事项和与质疑事实相关的请求；</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（4）事实依据；</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（5）必要的法律依据；</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（6）提起质疑的日期；</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（7）质疑函应当署名:应当由法定代表人签字并加盖单位公章。</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29.7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29.8对于内容、格式符合规定的质疑函，采购人或采购代理机构将在七个工作日内以书面形式作出答复。</w:t>
      </w:r>
      <w:r>
        <w:rPr>
          <w:sz w:val="24"/>
        </w:rPr>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29.9供应商提出书面质疑必须有理、有据，不得恶意质疑或提交虚假质疑。否则，一经查实，采购人有权依据政府采购的有关规定，报请政府采购监管部门对该供应商列入失信行为或不良行为记录名单，进行相应的行政处罚</w:t>
      </w:r>
      <w:r>
        <w:rPr>
          <w:rFonts w:ascii="仿宋" w:hAnsi="仿宋" w:eastAsia="仿宋" w:cs="仿宋"/>
          <w:color w:val="000000"/>
          <w:sz w:val="28"/>
        </w:rPr>
        <w:t xml:space="preserve">。</w:t>
      </w:r>
      <w:r/>
    </w:p>
    <w:p>
      <w:pPr>
        <w:pStyle w:val="643"/>
        <w:ind w:firstLine="562"/>
        <w:spacing w:line="44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szCs w:val="28"/>
        </w:rPr>
        <w:t xml:space="preserve">八、政府采购政策功能落实</w:t>
      </w:r>
      <w:r>
        <w:rPr>
          <w:sz w:val="28"/>
          <w:szCs w:val="28"/>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30.政策功能落实</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30.1 小微型企业价格扣除</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30.1.1对于未预留份额专门面向中小企业采购的采购项目，供应商提供的货物、工程或者服务符合下列情形的，享受本办法规定的中小企业扶持政策给予小微企业报价20%的扣除，用扣除后的价格参与评审：</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（1）在货物采购项目中，货物由中小企业制造，即货物由中小企业生产且使用该中小企业商号或者注册商标；</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（2）在工程采购项目中，工程由中小企业承建，即工程施工单位为中小企业；</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（3）在服务采购项目中，服务由中小企业承接，即提供服务的人员为中小企业依照《中华人民共和国劳动合同法》订立劳动合同的从业人员；</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30.1.2在货物采购项目中，供应商提供的货物既有中小企业制造货物，也有大型企业制造货物的，不享受本办法规定的中小企业扶持政策。</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30.2联合体及分包</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30.2.1以联合体形式参加政府采购活动，联合体各方均为中小企业的，联合体视同中小企业。其中，联合体各方均为小微企业的，联合体视同小微企业。</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30.2.2享受扶持政策获得政府采购合同的，小微企业不得将合同分包给大中型企业，中型企业不得将合同分包给大型企业。</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30.2.3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30.3 小微型企业</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（1）供应商须按照磋商文件的要求提供相应的《企业声明函》，详见磋商文件第六章示范格式。</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（2）企业标准请参照《政府采购促进中小企业发展管理办法》（财库【2020】46号）文件规定自行填写。</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30.4残疾人福利单位</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（1）残疾人福利单位需按照磋商文件的要求提供《残疾人福利性单位声明函》，详见磋商文件第六章示范格式。</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（2）残疾人福利单位标准请参照《关于促进残疾人就业政府采购政策的通知》（财库〔2017〕141号）。</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30.5监狱和戒毒企业</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（1）监狱企业参加政府采购活动时，需提供由省级以上监狱管理局、戒毒管理局（含新疆生产建设兵团）出具的属于监狱企业的证明文件，（磋商文件中上传加盖出具单位公章的电子件）。</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（2）监狱企业标准请参照《关于政府采购支持监狱企业发展有关问题的通知》（财库[2014]68号）。</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31.节能、环保政策</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31.2节能产品（如有）</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本项目中</w:t>
      </w:r>
      <w:r>
        <w:rPr>
          <w:rFonts w:ascii="仿宋" w:hAnsi="仿宋" w:eastAsia="仿宋" w:cs="仿宋"/>
          <w:color w:val="000000"/>
          <w:sz w:val="24"/>
          <w:u w:val="single"/>
        </w:rPr>
        <w:t xml:space="preserve">  /  </w:t>
      </w:r>
      <w:r>
        <w:rPr>
          <w:rFonts w:ascii="仿宋" w:hAnsi="仿宋" w:eastAsia="仿宋" w:cs="仿宋"/>
          <w:color w:val="000000"/>
          <w:sz w:val="24"/>
        </w:rPr>
        <w:t xml:space="preserve">被列入“节能产品品目清单”的，实行强制采购  。</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31.3环保产品（如有）</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本项目中</w:t>
      </w:r>
      <w:r>
        <w:rPr>
          <w:rFonts w:ascii="仿宋" w:hAnsi="仿宋" w:eastAsia="仿宋" w:cs="仿宋"/>
          <w:color w:val="000000"/>
          <w:sz w:val="24"/>
          <w:u w:val="single"/>
        </w:rPr>
        <w:t xml:space="preserve">  /  </w:t>
      </w:r>
      <w:r>
        <w:rPr>
          <w:rFonts w:ascii="仿宋" w:hAnsi="仿宋" w:eastAsia="仿宋" w:cs="仿宋"/>
          <w:color w:val="000000"/>
          <w:sz w:val="24"/>
        </w:rPr>
        <w:t xml:space="preserve">被列入“环境标志产品品目清单”的，实行优先采购 。</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32.政府绿色采购</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根据《江苏省财政厅关于加强政府绿色采购有关事项的通知》（苏财购〔2023〕65号）的要求，落实政府绿色采购相关政策，具体如下：</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32.1本项目如为货物类采购项目的，所提供的产品需综合考虑节能环保、节水、循环再生、低碳、有机等因素；本项目为物业、合同能源管理等服务类采购项目的，应在服务中加强绿色低碳管理。</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32.2本项目中如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32.3本项目中如涉及涂料、胶黏剂、油墨、清洗剂等挥发性有机物产品的，要执行国家和江苏省VOCs含量限制标准，优先使用低挥发性原辅材料，使用低VOCs含量的涂料、胶黏剂等。</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33.履约资金扶持政策</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sz w:val="24"/>
        </w:rPr>
      </w:r>
      <w:r/>
    </w:p>
    <w:p>
      <w:pPr>
        <w:pStyle w:val="643"/>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33.2有融资贷款需求的成交人，与采购人在苏采云【合同在线签订】模块中进行合同在线签订时，【账户信息完善】的“是否融资”一栏中需选择“是”，同时完善收款账号信息和合同补充协议（融资账号）。</w:t>
      </w:r>
      <w:r>
        <w:rPr>
          <w:sz w:val="24"/>
        </w:rPr>
      </w:r>
      <w:r/>
    </w:p>
    <w:p>
      <w:pPr>
        <w:pStyle w:val="643"/>
        <w:ind w:left="3360"/>
        <w:spacing w:before="240" w:after="240" w:line="85" w:lineRule="atLeast"/>
        <w:rPr>
          <w:rFonts w:ascii="宋体" w:hAnsi="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宋体" w:hAnsi="宋体" w:cs="宋体"/>
          <w:b/>
          <w:color w:val="000000"/>
          <w:sz w:val="36"/>
        </w:rPr>
      </w:r>
      <w:r/>
    </w:p>
    <w:p>
      <w:pPr>
        <w:pStyle w:val="643"/>
        <w:rPr>
          <w:rFonts w:ascii="仿宋" w:hAnsi="仿宋" w:eastAsia="仿宋" w:cs="宋体"/>
          <w:b/>
          <w:color w:val="000000"/>
          <w:sz w:val="36"/>
        </w:rPr>
      </w:pPr>
      <w:r>
        <w:rPr>
          <w:rFonts w:ascii="仿宋" w:hAnsi="仿宋" w:eastAsia="仿宋" w:cs="宋体"/>
          <w:b/>
          <w:color w:val="000000"/>
          <w:sz w:val="36"/>
        </w:rPr>
        <w:br w:type="page" w:clear="all"/>
      </w:r>
      <w:r>
        <w:rPr>
          <w:rFonts w:ascii="仿宋" w:hAnsi="仿宋" w:eastAsia="仿宋" w:cs="宋体"/>
          <w:b/>
          <w:color w:val="000000"/>
          <w:sz w:val="36"/>
        </w:rPr>
      </w:r>
      <w:r/>
    </w:p>
    <w:p>
      <w:pPr>
        <w:pStyle w:val="643"/>
        <w:jc w:val="center"/>
        <w:spacing w:before="20" w:after="240" w:line="85" w:lineRule="atLeast"/>
        <w:rPr>
          <w:rFonts w:ascii="仿宋" w:hAnsi="仿宋" w:eastAsia="仿宋"/>
          <w:color w:val="000000"/>
        </w:rPr>
        <w:pBdr>
          <w:top w:val="none" w:color="000000" w:sz="0" w:space="0"/>
          <w:left w:val="none" w:color="000000" w:sz="0" w:space="0"/>
          <w:bottom w:val="none" w:color="000000" w:sz="0" w:space="0"/>
          <w:right w:val="none" w:color="000000" w:sz="0" w:space="0"/>
        </w:pBdr>
      </w:pPr>
      <w:r>
        <w:rPr>
          <w:rFonts w:ascii="仿宋" w:hAnsi="仿宋" w:eastAsia="仿宋" w:cs="宋体"/>
          <w:b/>
          <w:color w:val="000000"/>
          <w:sz w:val="36"/>
        </w:rPr>
        <w:t xml:space="preserve">第三</w:t>
      </w:r>
      <w:r>
        <w:rPr>
          <w:rFonts w:ascii="仿宋" w:hAnsi="仿宋" w:eastAsia="仿宋" w:cs="宋体"/>
          <w:b/>
          <w:color w:val="000000"/>
          <w:sz w:val="36"/>
        </w:rPr>
        <w:t xml:space="preserve">章评标标准</w:t>
      </w:r>
      <w:r>
        <w:rPr>
          <w:rFonts w:ascii="仿宋" w:hAnsi="仿宋" w:eastAsia="仿宋"/>
          <w:color w:val="000000"/>
        </w:rPr>
      </w:r>
      <w:r/>
    </w:p>
    <w:p>
      <w:pPr>
        <w:pStyle w:val="643"/>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val="zh-CN"/>
        </w:rPr>
        <w:t xml:space="preserve">一、本项目采用综合评分法进行评审。</w:t>
      </w:r>
      <w:r>
        <w:rPr>
          <w:rFonts w:hint="eastAsia" w:ascii="仿宋" w:hAnsi="仿宋" w:eastAsia="仿宋" w:cs="仿宋"/>
          <w:color w:val="000000"/>
          <w:sz w:val="24"/>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rPr>
          <w:rFonts w:ascii="仿宋" w:hAnsi="仿宋" w:eastAsia="仿宋" w:cs="仿宋"/>
          <w:color w:val="000000"/>
          <w:sz w:val="24"/>
        </w:rPr>
      </w:r>
      <w:r/>
    </w:p>
    <w:p>
      <w:pPr>
        <w:pStyle w:val="643"/>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rPr>
          <w:rFonts w:ascii="仿宋" w:hAnsi="仿宋" w:eastAsia="仿宋" w:cs="仿宋"/>
          <w:color w:val="000000"/>
          <w:sz w:val="24"/>
        </w:rPr>
      </w:r>
      <w:r/>
    </w:p>
    <w:p>
      <w:pPr>
        <w:pStyle w:val="643"/>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三、评审方法与评审标准（本评标标准的总分为100分）</w:t>
      </w:r>
      <w:r>
        <w:rPr>
          <w:rFonts w:ascii="仿宋" w:hAnsi="仿宋" w:eastAsia="仿宋" w:cs="仿宋"/>
          <w:color w:val="000000"/>
          <w:sz w:val="24"/>
        </w:rPr>
      </w:r>
      <w:r/>
    </w:p>
    <w:p>
      <w:pPr>
        <w:pStyle w:val="643"/>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具体标准：</w:t>
      </w:r>
      <w:r>
        <w:rPr>
          <w:rFonts w:ascii="仿宋" w:hAnsi="仿宋" w:eastAsia="仿宋" w:cs="仿宋"/>
          <w:color w:val="000000"/>
          <w:sz w:val="24"/>
        </w:rPr>
      </w:r>
      <w:r/>
    </w:p>
    <w:tbl>
      <w:tblPr>
        <w:tblW w:w="93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0"/>
        <w:gridCol w:w="1270"/>
        <w:gridCol w:w="1018"/>
        <w:gridCol w:w="6129"/>
      </w:tblGrid>
      <w:tr>
        <w:trPr>
          <w:trHeight w:val="454"/>
        </w:trPr>
        <w:tc>
          <w:tcPr>
            <w:gridSpan w:val="4"/>
            <w:tcW w:w="9397" w:type="dxa"/>
            <w:vAlign w:val="center"/>
            <w:textDirection w:val="lrTb"/>
            <w:noWrap w:val="false"/>
          </w:tcPr>
          <w:p>
            <w:pPr>
              <w:pStyle w:val="643"/>
              <w:jc w:val="center"/>
              <w:widowControl/>
              <w:rPr>
                <w:rFonts w:ascii="仿宋" w:hAnsi="仿宋" w:eastAsia="仿宋" w:cs="仿宋"/>
                <w:b/>
                <w:bCs/>
                <w:sz w:val="24"/>
              </w:rPr>
            </w:pPr>
            <w:r>
              <w:rPr>
                <w:rFonts w:hint="eastAsia" w:ascii="仿宋" w:hAnsi="仿宋" w:eastAsia="仿宋" w:cs="仿宋"/>
                <w:b/>
                <w:bCs/>
                <w:sz w:val="24"/>
              </w:rPr>
              <w:t xml:space="preserve">价格分评分标准（30分）</w:t>
            </w:r>
            <w:r>
              <w:rPr>
                <w:rFonts w:ascii="仿宋" w:hAnsi="仿宋" w:eastAsia="仿宋" w:cs="仿宋"/>
                <w:b/>
                <w:bCs/>
                <w:sz w:val="24"/>
              </w:rPr>
            </w:r>
            <w:r/>
          </w:p>
        </w:tc>
      </w:tr>
      <w:tr>
        <w:trPr>
          <w:trHeight w:val="454"/>
        </w:trPr>
        <w:tc>
          <w:tcPr>
            <w:tcW w:w="980" w:type="dxa"/>
            <w:vAlign w:val="center"/>
            <w:textDirection w:val="lrTb"/>
            <w:noWrap w:val="false"/>
          </w:tcPr>
          <w:p>
            <w:pPr>
              <w:pStyle w:val="643"/>
              <w:jc w:val="center"/>
              <w:widowControl/>
              <w:rPr>
                <w:rFonts w:ascii="仿宋" w:hAnsi="仿宋" w:eastAsia="仿宋" w:cs="仿宋"/>
                <w:b/>
                <w:bCs/>
                <w:sz w:val="24"/>
              </w:rPr>
            </w:pPr>
            <w:r>
              <w:rPr>
                <w:rFonts w:hint="eastAsia" w:ascii="仿宋" w:hAnsi="仿宋" w:eastAsia="仿宋" w:cs="仿宋"/>
                <w:b/>
                <w:bCs/>
                <w:sz w:val="24"/>
              </w:rPr>
              <w:t xml:space="preserve">序号</w:t>
            </w:r>
            <w:r>
              <w:rPr>
                <w:rFonts w:ascii="仿宋" w:hAnsi="仿宋" w:eastAsia="仿宋" w:cs="仿宋"/>
                <w:b/>
                <w:bCs/>
                <w:sz w:val="24"/>
              </w:rPr>
            </w:r>
            <w:r/>
          </w:p>
        </w:tc>
        <w:tc>
          <w:tcPr>
            <w:tcW w:w="1270" w:type="dxa"/>
            <w:vAlign w:val="center"/>
            <w:textDirection w:val="lrTb"/>
            <w:noWrap w:val="false"/>
          </w:tcPr>
          <w:p>
            <w:pPr>
              <w:pStyle w:val="643"/>
              <w:jc w:val="center"/>
              <w:widowControl/>
              <w:rPr>
                <w:rFonts w:ascii="仿宋" w:hAnsi="仿宋" w:eastAsia="仿宋" w:cs="仿宋"/>
                <w:b/>
                <w:bCs/>
                <w:sz w:val="24"/>
              </w:rPr>
            </w:pPr>
            <w:r>
              <w:rPr>
                <w:rFonts w:hint="eastAsia" w:ascii="仿宋" w:hAnsi="仿宋" w:eastAsia="仿宋" w:cs="仿宋"/>
                <w:b/>
                <w:bCs/>
                <w:sz w:val="24"/>
              </w:rPr>
              <w:t xml:space="preserve">评分内容</w:t>
            </w:r>
            <w:r>
              <w:rPr>
                <w:rFonts w:ascii="仿宋" w:hAnsi="仿宋" w:eastAsia="仿宋" w:cs="仿宋"/>
                <w:b/>
                <w:bCs/>
                <w:sz w:val="24"/>
              </w:rPr>
            </w:r>
            <w:r/>
          </w:p>
        </w:tc>
        <w:tc>
          <w:tcPr>
            <w:tcW w:w="1018" w:type="dxa"/>
            <w:vAlign w:val="center"/>
            <w:textDirection w:val="lrTb"/>
            <w:noWrap w:val="false"/>
          </w:tcPr>
          <w:p>
            <w:pPr>
              <w:pStyle w:val="643"/>
              <w:jc w:val="center"/>
              <w:widowControl/>
              <w:rPr>
                <w:rFonts w:ascii="仿宋" w:hAnsi="仿宋" w:eastAsia="仿宋" w:cs="仿宋"/>
                <w:b/>
                <w:bCs/>
                <w:sz w:val="24"/>
              </w:rPr>
            </w:pPr>
            <w:r>
              <w:rPr>
                <w:rFonts w:hint="eastAsia" w:ascii="仿宋" w:hAnsi="仿宋" w:eastAsia="仿宋" w:cs="仿宋"/>
                <w:b/>
                <w:bCs/>
                <w:sz w:val="24"/>
              </w:rPr>
              <w:t xml:space="preserve">分值</w:t>
            </w:r>
            <w:r>
              <w:rPr>
                <w:rFonts w:ascii="仿宋" w:hAnsi="仿宋" w:eastAsia="仿宋" w:cs="仿宋"/>
                <w:b/>
                <w:bCs/>
                <w:sz w:val="24"/>
              </w:rPr>
            </w:r>
            <w:r/>
          </w:p>
        </w:tc>
        <w:tc>
          <w:tcPr>
            <w:tcW w:w="6129" w:type="dxa"/>
            <w:vAlign w:val="center"/>
            <w:textDirection w:val="lrTb"/>
            <w:noWrap w:val="false"/>
          </w:tcPr>
          <w:p>
            <w:pPr>
              <w:pStyle w:val="643"/>
              <w:jc w:val="center"/>
              <w:widowControl/>
              <w:rPr>
                <w:rFonts w:ascii="仿宋" w:hAnsi="仿宋" w:eastAsia="仿宋" w:cs="仿宋"/>
                <w:b/>
                <w:bCs/>
                <w:sz w:val="24"/>
              </w:rPr>
            </w:pPr>
            <w:r>
              <w:rPr>
                <w:rFonts w:hint="eastAsia" w:ascii="仿宋" w:hAnsi="仿宋" w:eastAsia="仿宋" w:cs="仿宋"/>
                <w:b/>
                <w:bCs/>
                <w:sz w:val="24"/>
              </w:rPr>
              <w:t xml:space="preserve">评分标准</w:t>
            </w:r>
            <w:r>
              <w:rPr>
                <w:rFonts w:ascii="仿宋" w:hAnsi="仿宋" w:eastAsia="仿宋" w:cs="仿宋"/>
                <w:b/>
                <w:bCs/>
                <w:sz w:val="24"/>
              </w:rPr>
            </w:r>
            <w:r/>
          </w:p>
        </w:tc>
      </w:tr>
      <w:tr>
        <w:trPr>
          <w:trHeight w:val="1091"/>
        </w:trPr>
        <w:tc>
          <w:tcPr>
            <w:tcW w:w="980" w:type="dxa"/>
            <w:vAlign w:val="center"/>
            <w:textDirection w:val="lrTb"/>
            <w:noWrap w:val="false"/>
          </w:tcPr>
          <w:p>
            <w:pPr>
              <w:pStyle w:val="643"/>
              <w:jc w:val="center"/>
              <w:widowControl/>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r>
            <w:r/>
          </w:p>
        </w:tc>
        <w:tc>
          <w:tcPr>
            <w:tcW w:w="1270" w:type="dxa"/>
            <w:vAlign w:val="center"/>
            <w:textDirection w:val="lrTb"/>
            <w:noWrap w:val="false"/>
          </w:tcPr>
          <w:p>
            <w:pPr>
              <w:pStyle w:val="643"/>
              <w:jc w:val="left"/>
              <w:widowControl/>
              <w:rPr>
                <w:rFonts w:ascii="仿宋" w:hAnsi="仿宋" w:eastAsia="仿宋" w:cs="仿宋"/>
                <w:sz w:val="24"/>
              </w:rPr>
            </w:pPr>
            <w:r>
              <w:rPr>
                <w:rFonts w:hint="eastAsia" w:ascii="仿宋" w:hAnsi="仿宋" w:eastAsia="仿宋" w:cs="仿宋"/>
                <w:sz w:val="24"/>
              </w:rPr>
              <w:t xml:space="preserve">价格</w:t>
            </w:r>
            <w:r>
              <w:rPr>
                <w:rFonts w:ascii="仿宋" w:hAnsi="仿宋" w:eastAsia="仿宋" w:cs="仿宋"/>
                <w:sz w:val="24"/>
              </w:rPr>
            </w:r>
            <w:r/>
          </w:p>
        </w:tc>
        <w:tc>
          <w:tcPr>
            <w:tcW w:w="1018" w:type="dxa"/>
            <w:vAlign w:val="center"/>
            <w:textDirection w:val="lrTb"/>
            <w:noWrap w:val="false"/>
          </w:tcPr>
          <w:p>
            <w:pPr>
              <w:pStyle w:val="643"/>
              <w:jc w:val="center"/>
              <w:widowControl/>
              <w:rPr>
                <w:rFonts w:ascii="仿宋" w:hAnsi="仿宋" w:eastAsia="仿宋" w:cs="仿宋"/>
                <w:sz w:val="24"/>
              </w:rPr>
            </w:pPr>
            <w:r>
              <w:rPr>
                <w:rFonts w:hint="eastAsia" w:ascii="仿宋" w:hAnsi="仿宋" w:eastAsia="仿宋" w:cs="仿宋"/>
                <w:sz w:val="24"/>
              </w:rPr>
              <w:t xml:space="preserve">30分</w:t>
            </w:r>
            <w:r>
              <w:rPr>
                <w:rFonts w:ascii="仿宋" w:hAnsi="仿宋" w:eastAsia="仿宋" w:cs="仿宋"/>
                <w:sz w:val="24"/>
              </w:rPr>
            </w:r>
            <w:r/>
          </w:p>
        </w:tc>
        <w:tc>
          <w:tcPr>
            <w:tcW w:w="6129" w:type="dxa"/>
            <w:vAlign w:val="center"/>
            <w:textDirection w:val="lrTb"/>
            <w:noWrap w:val="false"/>
          </w:tcPr>
          <w:p>
            <w:pPr>
              <w:pStyle w:val="643"/>
              <w:jc w:val="left"/>
              <w:widowControl/>
              <w:rPr>
                <w:rFonts w:ascii="仿宋" w:hAnsi="仿宋" w:eastAsia="仿宋" w:cs="仿宋"/>
                <w:sz w:val="24"/>
              </w:rPr>
            </w:pPr>
            <w:r>
              <w:rPr>
                <w:rFonts w:hint="eastAsia" w:ascii="仿宋" w:hAnsi="仿宋" w:eastAsia="仿宋" w:cs="仿宋"/>
                <w:sz w:val="24"/>
              </w:rPr>
              <w:t xml:space="preserve">满足磋商文件要求且最终报价最低的响应报价为评标基准价，其他供应商的价格分统一按照下列公式计算：响应报价得分=（评标基准价／响应报价）*30。</w:t>
            </w:r>
            <w:r>
              <w:rPr>
                <w:rFonts w:ascii="仿宋" w:hAnsi="仿宋" w:eastAsia="仿宋" w:cs="仿宋"/>
                <w:sz w:val="24"/>
              </w:rPr>
            </w:r>
            <w:r/>
          </w:p>
        </w:tc>
      </w:tr>
      <w:tr>
        <w:trPr>
          <w:trHeight w:val="454"/>
        </w:trPr>
        <w:tc>
          <w:tcPr>
            <w:gridSpan w:val="4"/>
            <w:tcW w:w="9397" w:type="dxa"/>
            <w:vAlign w:val="center"/>
            <w:textDirection w:val="lrTb"/>
            <w:noWrap w:val="false"/>
          </w:tcPr>
          <w:p>
            <w:pPr>
              <w:pStyle w:val="643"/>
              <w:jc w:val="center"/>
              <w:widowControl/>
              <w:rPr>
                <w:rFonts w:ascii="仿宋" w:hAnsi="仿宋" w:eastAsia="仿宋" w:cs="仿宋"/>
                <w:b/>
                <w:bCs/>
                <w:sz w:val="24"/>
              </w:rPr>
            </w:pPr>
            <w:r>
              <w:rPr>
                <w:rFonts w:hint="eastAsia" w:ascii="仿宋" w:hAnsi="仿宋" w:eastAsia="仿宋" w:cs="仿宋"/>
                <w:b/>
                <w:bCs/>
                <w:sz w:val="24"/>
              </w:rPr>
              <w:t xml:space="preserve">施工组织方案评分标准（</w:t>
            </w:r>
            <w:r>
              <w:rPr>
                <w:rFonts w:hint="eastAsia" w:ascii="仿宋" w:hAnsi="仿宋" w:eastAsia="仿宋" w:cs="仿宋"/>
                <w:b/>
                <w:bCs/>
                <w:sz w:val="24"/>
                <w:lang w:val="en-US" w:eastAsia="zh-CN"/>
              </w:rPr>
              <w:t xml:space="preserve">44</w:t>
            </w:r>
            <w:r>
              <w:rPr>
                <w:rFonts w:hint="eastAsia" w:ascii="仿宋" w:hAnsi="仿宋" w:eastAsia="仿宋" w:cs="仿宋"/>
                <w:b/>
                <w:bCs/>
                <w:sz w:val="24"/>
              </w:rPr>
              <w:t xml:space="preserve">分）</w:t>
            </w:r>
            <w:r>
              <w:rPr>
                <w:rFonts w:ascii="仿宋" w:hAnsi="仿宋" w:eastAsia="仿宋" w:cs="仿宋"/>
                <w:b/>
                <w:bCs/>
                <w:sz w:val="24"/>
              </w:rPr>
            </w:r>
            <w:r/>
          </w:p>
        </w:tc>
      </w:tr>
      <w:tr>
        <w:trPr>
          <w:trHeight w:val="454"/>
        </w:trPr>
        <w:tc>
          <w:tcPr>
            <w:tcW w:w="980" w:type="dxa"/>
            <w:vAlign w:val="center"/>
            <w:textDirection w:val="lrTb"/>
            <w:noWrap w:val="false"/>
          </w:tcPr>
          <w:p>
            <w:pPr>
              <w:pStyle w:val="643"/>
              <w:jc w:val="center"/>
              <w:widowControl/>
              <w:rPr>
                <w:rFonts w:ascii="仿宋" w:hAnsi="仿宋" w:eastAsia="仿宋" w:cs="仿宋"/>
                <w:b/>
                <w:bCs/>
                <w:sz w:val="24"/>
              </w:rPr>
            </w:pPr>
            <w:r>
              <w:rPr>
                <w:rFonts w:hint="eastAsia" w:ascii="仿宋" w:hAnsi="仿宋" w:eastAsia="仿宋" w:cs="仿宋"/>
                <w:b/>
                <w:bCs/>
                <w:sz w:val="24"/>
              </w:rPr>
              <w:t xml:space="preserve">序号</w:t>
            </w:r>
            <w:r>
              <w:rPr>
                <w:rFonts w:ascii="仿宋" w:hAnsi="仿宋" w:eastAsia="仿宋" w:cs="仿宋"/>
                <w:b/>
                <w:bCs/>
                <w:sz w:val="24"/>
              </w:rPr>
            </w:r>
            <w:r/>
          </w:p>
        </w:tc>
        <w:tc>
          <w:tcPr>
            <w:tcW w:w="1270" w:type="dxa"/>
            <w:vAlign w:val="center"/>
            <w:textDirection w:val="lrTb"/>
            <w:noWrap w:val="false"/>
          </w:tcPr>
          <w:p>
            <w:pPr>
              <w:pStyle w:val="643"/>
              <w:jc w:val="center"/>
              <w:widowControl/>
              <w:rPr>
                <w:rFonts w:ascii="仿宋" w:hAnsi="仿宋" w:eastAsia="仿宋" w:cs="仿宋"/>
                <w:b/>
                <w:bCs/>
                <w:sz w:val="24"/>
              </w:rPr>
            </w:pPr>
            <w:r>
              <w:rPr>
                <w:rFonts w:hint="eastAsia" w:ascii="仿宋" w:hAnsi="仿宋" w:eastAsia="仿宋" w:cs="仿宋"/>
                <w:b/>
                <w:bCs/>
                <w:sz w:val="24"/>
              </w:rPr>
              <w:t xml:space="preserve">评分内容</w:t>
            </w:r>
            <w:r>
              <w:rPr>
                <w:rFonts w:ascii="仿宋" w:hAnsi="仿宋" w:eastAsia="仿宋" w:cs="仿宋"/>
                <w:b/>
                <w:bCs/>
                <w:sz w:val="24"/>
              </w:rPr>
            </w:r>
            <w:r/>
          </w:p>
        </w:tc>
        <w:tc>
          <w:tcPr>
            <w:tcW w:w="1018" w:type="dxa"/>
            <w:vAlign w:val="center"/>
            <w:textDirection w:val="lrTb"/>
            <w:noWrap w:val="false"/>
          </w:tcPr>
          <w:p>
            <w:pPr>
              <w:pStyle w:val="643"/>
              <w:jc w:val="center"/>
              <w:widowControl/>
              <w:rPr>
                <w:rFonts w:ascii="仿宋" w:hAnsi="仿宋" w:eastAsia="仿宋" w:cs="仿宋"/>
                <w:b/>
                <w:bCs/>
                <w:sz w:val="24"/>
              </w:rPr>
            </w:pPr>
            <w:r>
              <w:rPr>
                <w:rFonts w:hint="eastAsia" w:ascii="仿宋" w:hAnsi="仿宋" w:eastAsia="仿宋" w:cs="仿宋"/>
                <w:b/>
                <w:bCs/>
                <w:sz w:val="24"/>
              </w:rPr>
              <w:t xml:space="preserve">分值</w:t>
            </w:r>
            <w:r>
              <w:rPr>
                <w:rFonts w:ascii="仿宋" w:hAnsi="仿宋" w:eastAsia="仿宋" w:cs="仿宋"/>
                <w:b/>
                <w:bCs/>
                <w:sz w:val="24"/>
              </w:rPr>
            </w:r>
            <w:r/>
          </w:p>
        </w:tc>
        <w:tc>
          <w:tcPr>
            <w:tcW w:w="6129" w:type="dxa"/>
            <w:vAlign w:val="center"/>
            <w:textDirection w:val="lrTb"/>
            <w:noWrap w:val="false"/>
          </w:tcPr>
          <w:p>
            <w:pPr>
              <w:pStyle w:val="643"/>
              <w:jc w:val="center"/>
              <w:widowControl/>
              <w:rPr>
                <w:rFonts w:ascii="仿宋" w:hAnsi="仿宋" w:eastAsia="仿宋" w:cs="仿宋"/>
                <w:b/>
                <w:bCs/>
                <w:sz w:val="24"/>
              </w:rPr>
            </w:pPr>
            <w:r>
              <w:rPr>
                <w:rFonts w:hint="eastAsia" w:ascii="仿宋" w:hAnsi="仿宋" w:eastAsia="仿宋" w:cs="仿宋"/>
                <w:b/>
                <w:bCs/>
                <w:sz w:val="24"/>
              </w:rPr>
              <w:t xml:space="preserve">评分标准</w:t>
            </w:r>
            <w:r>
              <w:rPr>
                <w:rFonts w:ascii="仿宋" w:hAnsi="仿宋" w:eastAsia="仿宋" w:cs="仿宋"/>
                <w:b/>
                <w:bCs/>
                <w:sz w:val="24"/>
              </w:rPr>
            </w:r>
            <w:r/>
          </w:p>
        </w:tc>
      </w:tr>
      <w:tr>
        <w:trPr>
          <w:trHeight w:val="1997"/>
        </w:trPr>
        <w:tc>
          <w:tcPr>
            <w:tcW w:w="980" w:type="dxa"/>
            <w:vAlign w:val="center"/>
            <w:textDirection w:val="lrTb"/>
            <w:noWrap w:val="false"/>
          </w:tcPr>
          <w:p>
            <w:pPr>
              <w:pStyle w:val="643"/>
              <w:jc w:val="center"/>
              <w:widowControl/>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r>
            <w:r/>
          </w:p>
        </w:tc>
        <w:tc>
          <w:tcPr>
            <w:tcW w:w="1270" w:type="dxa"/>
            <w:vAlign w:val="center"/>
            <w:textDirection w:val="lrTb"/>
            <w:noWrap w:val="false"/>
          </w:tcPr>
          <w:p>
            <w:pPr>
              <w:pStyle w:val="643"/>
              <w:jc w:val="left"/>
              <w:widowControl/>
              <w:rPr>
                <w:rFonts w:hint="eastAsia" w:ascii="仿宋" w:hAnsi="仿宋" w:eastAsia="仿宋" w:cs="仿宋"/>
                <w:sz w:val="24"/>
              </w:rPr>
            </w:pPr>
            <w:r/>
            <w:bookmarkStart w:id="84" w:name="OLE_LINK6"/>
            <w:r/>
            <w:bookmarkStart w:id="85" w:name="OLE_LINK7"/>
            <w:r>
              <w:rPr>
                <w:rFonts w:hint="eastAsia" w:ascii="仿宋" w:hAnsi="仿宋" w:eastAsia="仿宋" w:cs="仿宋"/>
                <w:sz w:val="24"/>
              </w:rPr>
              <w:t xml:space="preserve">施工组织总体设想</w:t>
            </w:r>
            <w:bookmarkEnd w:id="84"/>
            <w:r/>
            <w:bookmarkEnd w:id="85"/>
            <w:r>
              <w:rPr>
                <w:rFonts w:hint="eastAsia" w:ascii="仿宋" w:hAnsi="仿宋" w:eastAsia="仿宋" w:cs="仿宋"/>
                <w:sz w:val="24"/>
              </w:rPr>
            </w:r>
            <w:r/>
          </w:p>
        </w:tc>
        <w:tc>
          <w:tcPr>
            <w:tcW w:w="1018" w:type="dxa"/>
            <w:vAlign w:val="center"/>
            <w:textDirection w:val="lrTb"/>
            <w:noWrap w:val="false"/>
          </w:tcPr>
          <w:p>
            <w:pPr>
              <w:pStyle w:val="643"/>
              <w:jc w:val="center"/>
              <w:widowControl/>
              <w:rPr>
                <w:rFonts w:hint="eastAsia" w:ascii="仿宋" w:hAnsi="仿宋" w:eastAsia="仿宋" w:cs="仿宋"/>
                <w:sz w:val="24"/>
              </w:rPr>
            </w:pPr>
            <w:r>
              <w:rPr>
                <w:rFonts w:hint="eastAsia" w:ascii="仿宋" w:hAnsi="仿宋" w:eastAsia="仿宋" w:cs="仿宋"/>
                <w:sz w:val="24"/>
              </w:rPr>
              <w:t xml:space="preserve">8分</w:t>
            </w:r>
            <w:r>
              <w:rPr>
                <w:rFonts w:hint="eastAsia" w:ascii="仿宋" w:hAnsi="仿宋" w:eastAsia="仿宋" w:cs="仿宋"/>
                <w:sz w:val="24"/>
              </w:rPr>
            </w:r>
            <w:r/>
          </w:p>
        </w:tc>
        <w:tc>
          <w:tcPr>
            <w:tcW w:w="6129" w:type="dxa"/>
            <w:vAlign w:val="center"/>
            <w:textDirection w:val="lrTb"/>
            <w:noWrap w:val="false"/>
          </w:tcPr>
          <w:p>
            <w:pPr>
              <w:pStyle w:val="643"/>
              <w:jc w:val="left"/>
              <w:widowControl/>
              <w:rPr>
                <w:rFonts w:hint="eastAsia" w:ascii="仿宋" w:hAnsi="仿宋" w:eastAsia="仿宋" w:cs="仿宋"/>
                <w:sz w:val="24"/>
              </w:rPr>
            </w:pPr>
            <w:r>
              <w:rPr>
                <w:rFonts w:hint="eastAsia" w:ascii="仿宋" w:hAnsi="仿宋" w:eastAsia="仿宋" w:cs="仿宋"/>
                <w:sz w:val="24"/>
              </w:rPr>
              <w:t xml:space="preserve">1. 有完整的项目理解、目标定位、总体思路、重难点预判及应对框架，逻辑清晰、针对本项目（8分）</w:t>
            </w:r>
            <w:r>
              <w:rPr>
                <w:rFonts w:hint="eastAsia" w:ascii="仿宋" w:hAnsi="仿宋" w:eastAsia="仿宋" w:cs="仿宋"/>
                <w:sz w:val="24"/>
              </w:rPr>
            </w:r>
            <w:r/>
          </w:p>
          <w:p>
            <w:pPr>
              <w:pStyle w:val="643"/>
              <w:jc w:val="left"/>
              <w:widowControl/>
              <w:rPr>
                <w:rFonts w:hint="eastAsia" w:ascii="仿宋" w:hAnsi="仿宋" w:eastAsia="仿宋" w:cs="仿宋"/>
                <w:sz w:val="24"/>
              </w:rPr>
            </w:pPr>
            <w:r>
              <w:rPr>
                <w:rFonts w:hint="eastAsia" w:ascii="仿宋" w:hAnsi="仿宋" w:eastAsia="仿宋" w:cs="仿宋"/>
                <w:sz w:val="24"/>
              </w:rPr>
              <w:t xml:space="preserve">2. 内容基本完整，思路较清晰（5分）</w:t>
            </w:r>
            <w:r>
              <w:rPr>
                <w:rFonts w:hint="eastAsia" w:ascii="仿宋" w:hAnsi="仿宋" w:eastAsia="仿宋" w:cs="仿宋"/>
                <w:sz w:val="24"/>
              </w:rPr>
            </w:r>
            <w:r/>
          </w:p>
          <w:p>
            <w:pPr>
              <w:pStyle w:val="643"/>
              <w:jc w:val="left"/>
              <w:widowControl/>
              <w:rPr>
                <w:rFonts w:hint="eastAsia" w:ascii="仿宋" w:hAnsi="仿宋" w:eastAsia="仿宋" w:cs="仿宋"/>
                <w:sz w:val="24"/>
              </w:rPr>
            </w:pPr>
            <w:r>
              <w:rPr>
                <w:rFonts w:hint="eastAsia" w:ascii="仿宋" w:hAnsi="仿宋" w:eastAsia="仿宋" w:cs="仿宋"/>
                <w:sz w:val="24"/>
              </w:rPr>
              <w:t xml:space="preserve">3. 内容简单、针对性弱（2分）</w:t>
            </w:r>
            <w:r>
              <w:rPr>
                <w:rFonts w:hint="eastAsia" w:ascii="仿宋" w:hAnsi="仿宋" w:eastAsia="仿宋" w:cs="仿宋"/>
                <w:sz w:val="24"/>
              </w:rPr>
            </w:r>
            <w:r/>
          </w:p>
          <w:p>
            <w:pPr>
              <w:pStyle w:val="643"/>
              <w:jc w:val="left"/>
              <w:widowControl/>
              <w:rPr>
                <w:rFonts w:hint="eastAsia" w:ascii="仿宋" w:hAnsi="仿宋" w:eastAsia="仿宋" w:cs="仿宋"/>
                <w:sz w:val="24"/>
              </w:rPr>
            </w:pPr>
            <w:r>
              <w:rPr>
                <w:rFonts w:hint="eastAsia" w:ascii="仿宋" w:hAnsi="仿宋" w:eastAsia="仿宋" w:cs="仿宋"/>
                <w:sz w:val="24"/>
              </w:rPr>
              <w:t xml:space="preserve">4. 未提供或严重不符得0分</w:t>
            </w:r>
            <w:r>
              <w:rPr>
                <w:rFonts w:hint="eastAsia" w:ascii="仿宋" w:hAnsi="仿宋" w:eastAsia="仿宋" w:cs="仿宋"/>
                <w:sz w:val="24"/>
              </w:rPr>
            </w:r>
            <w:r/>
          </w:p>
        </w:tc>
      </w:tr>
      <w:tr>
        <w:trPr>
          <w:trHeight w:val="1620"/>
        </w:trPr>
        <w:tc>
          <w:tcPr>
            <w:tcW w:w="980" w:type="dxa"/>
            <w:vAlign w:val="center"/>
            <w:textDirection w:val="lrTb"/>
            <w:noWrap w:val="false"/>
          </w:tcPr>
          <w:p>
            <w:pPr>
              <w:pStyle w:val="643"/>
              <w:jc w:val="center"/>
              <w:widowControl/>
              <w:rPr>
                <w:rFonts w:ascii="仿宋" w:hAnsi="仿宋" w:eastAsia="仿宋" w:cs="仿宋"/>
                <w:sz w:val="24"/>
              </w:rPr>
            </w:pPr>
            <w:r>
              <w:rPr>
                <w:rFonts w:hint="eastAsia" w:ascii="仿宋" w:hAnsi="仿宋" w:eastAsia="仿宋" w:cs="仿宋"/>
                <w:sz w:val="24"/>
              </w:rPr>
              <w:t xml:space="preserve">2</w:t>
            </w:r>
            <w:r>
              <w:rPr>
                <w:rFonts w:ascii="仿宋" w:hAnsi="仿宋" w:eastAsia="仿宋" w:cs="仿宋"/>
                <w:sz w:val="24"/>
              </w:rPr>
            </w:r>
            <w:r/>
          </w:p>
        </w:tc>
        <w:tc>
          <w:tcPr>
            <w:tcW w:w="1270" w:type="dxa"/>
            <w:vAlign w:val="center"/>
            <w:textDirection w:val="lrTb"/>
            <w:noWrap w:val="false"/>
          </w:tcPr>
          <w:p>
            <w:pPr>
              <w:pStyle w:val="643"/>
              <w:jc w:val="left"/>
              <w:widowControl/>
              <w:rPr>
                <w:rFonts w:hint="eastAsia" w:ascii="仿宋" w:hAnsi="仿宋" w:eastAsia="仿宋" w:cs="仿宋"/>
                <w:sz w:val="24"/>
              </w:rPr>
            </w:pPr>
            <w:r/>
            <w:bookmarkStart w:id="86" w:name="OLE_LINK69"/>
            <w:r/>
            <w:bookmarkStart w:id="87" w:name="OLE_LINK68"/>
            <w:r>
              <w:rPr>
                <w:rFonts w:hint="eastAsia" w:ascii="仿宋" w:hAnsi="仿宋" w:eastAsia="仿宋" w:cs="仿宋"/>
                <w:sz w:val="24"/>
              </w:rPr>
              <w:t xml:space="preserve">难点、重点及合理化建议</w:t>
            </w:r>
            <w:bookmarkEnd w:id="86"/>
            <w:r/>
            <w:bookmarkEnd w:id="87"/>
            <w:r>
              <w:rPr>
                <w:rFonts w:hint="eastAsia" w:ascii="仿宋" w:hAnsi="仿宋" w:eastAsia="仿宋" w:cs="仿宋"/>
                <w:sz w:val="24"/>
              </w:rPr>
            </w:r>
            <w:r/>
          </w:p>
        </w:tc>
        <w:tc>
          <w:tcPr>
            <w:tcW w:w="1018" w:type="dxa"/>
            <w:vAlign w:val="center"/>
            <w:textDirection w:val="lrTb"/>
            <w:noWrap w:val="false"/>
          </w:tcPr>
          <w:p>
            <w:pPr>
              <w:pStyle w:val="643"/>
              <w:jc w:val="center"/>
              <w:widowControl/>
              <w:rPr>
                <w:rFonts w:hint="eastAsia" w:ascii="仿宋" w:hAnsi="仿宋" w:eastAsia="仿宋" w:cs="仿宋"/>
                <w:sz w:val="24"/>
              </w:rPr>
            </w:pPr>
            <w:r>
              <w:rPr>
                <w:rFonts w:hint="eastAsia" w:ascii="仿宋" w:hAnsi="仿宋" w:eastAsia="仿宋" w:cs="仿宋"/>
                <w:sz w:val="24"/>
              </w:rPr>
              <w:t xml:space="preserve">8分</w:t>
            </w:r>
            <w:r>
              <w:rPr>
                <w:rFonts w:hint="eastAsia" w:ascii="仿宋" w:hAnsi="仿宋" w:eastAsia="仿宋" w:cs="仿宋"/>
                <w:sz w:val="24"/>
              </w:rPr>
            </w:r>
            <w:r/>
          </w:p>
        </w:tc>
        <w:tc>
          <w:tcPr>
            <w:tcW w:w="6129" w:type="dxa"/>
            <w:vAlign w:val="center"/>
            <w:textDirection w:val="lrTb"/>
            <w:noWrap w:val="false"/>
          </w:tcPr>
          <w:p>
            <w:pPr>
              <w:pStyle w:val="643"/>
              <w:jc w:val="left"/>
              <w:widowControl/>
              <w:rPr>
                <w:rFonts w:hint="eastAsia" w:ascii="仿宋" w:hAnsi="仿宋" w:eastAsia="仿宋" w:cs="仿宋"/>
                <w:sz w:val="24"/>
              </w:rPr>
            </w:pPr>
            <w:r>
              <w:rPr>
                <w:rFonts w:hint="eastAsia" w:ascii="仿宋" w:hAnsi="仿宋" w:eastAsia="仿宋" w:cs="仿宋"/>
                <w:sz w:val="24"/>
              </w:rPr>
              <w:t xml:space="preserve">1. 针对本项目重点难点进行系统分析，并提出具体、可落地的解决对策与合理化建议（8分）</w:t>
            </w:r>
            <w:r>
              <w:rPr>
                <w:rFonts w:hint="eastAsia" w:ascii="仿宋" w:hAnsi="仿宋" w:eastAsia="仿宋" w:cs="仿宋"/>
                <w:sz w:val="24"/>
              </w:rPr>
            </w:r>
            <w:r/>
          </w:p>
          <w:p>
            <w:pPr>
              <w:pStyle w:val="643"/>
              <w:jc w:val="left"/>
              <w:widowControl/>
              <w:rPr>
                <w:rFonts w:hint="eastAsia" w:ascii="仿宋" w:hAnsi="仿宋" w:eastAsia="仿宋" w:cs="仿宋"/>
                <w:sz w:val="24"/>
              </w:rPr>
            </w:pPr>
            <w:r>
              <w:rPr>
                <w:rFonts w:hint="eastAsia" w:ascii="仿宋" w:hAnsi="仿宋" w:eastAsia="仿宋" w:cs="仿宋"/>
                <w:sz w:val="24"/>
              </w:rPr>
              <w:t xml:space="preserve">2. 分析较全面，对策有一定针对性（5分）</w:t>
            </w:r>
            <w:r>
              <w:rPr>
                <w:rFonts w:hint="eastAsia" w:ascii="仿宋" w:hAnsi="仿宋" w:eastAsia="仿宋" w:cs="仿宋"/>
                <w:sz w:val="24"/>
              </w:rPr>
            </w:r>
            <w:r/>
          </w:p>
          <w:p>
            <w:pPr>
              <w:pStyle w:val="643"/>
              <w:jc w:val="left"/>
              <w:widowControl/>
              <w:rPr>
                <w:rFonts w:hint="eastAsia" w:ascii="仿宋" w:hAnsi="仿宋" w:eastAsia="仿宋" w:cs="仿宋"/>
                <w:sz w:val="24"/>
              </w:rPr>
            </w:pPr>
            <w:r>
              <w:rPr>
                <w:rFonts w:hint="eastAsia" w:ascii="仿宋" w:hAnsi="仿宋" w:eastAsia="仿宋" w:cs="仿宋"/>
                <w:sz w:val="24"/>
              </w:rPr>
              <w:t xml:space="preserve">3. 分析较浅，对策笼统（2分）</w:t>
            </w:r>
            <w:r>
              <w:rPr>
                <w:rFonts w:hint="eastAsia" w:ascii="仿宋" w:hAnsi="仿宋" w:eastAsia="仿宋" w:cs="仿宋"/>
                <w:sz w:val="24"/>
              </w:rPr>
            </w:r>
            <w:r/>
          </w:p>
          <w:p>
            <w:pPr>
              <w:pStyle w:val="643"/>
              <w:jc w:val="left"/>
              <w:widowControl/>
              <w:rPr>
                <w:rFonts w:hint="eastAsia" w:ascii="仿宋" w:hAnsi="仿宋" w:eastAsia="仿宋" w:cs="仿宋"/>
                <w:sz w:val="24"/>
              </w:rPr>
            </w:pPr>
            <w:r>
              <w:rPr>
                <w:rFonts w:hint="eastAsia" w:ascii="仿宋" w:hAnsi="仿宋" w:eastAsia="仿宋" w:cs="仿宋"/>
                <w:sz w:val="24"/>
              </w:rPr>
              <w:t xml:space="preserve">4. 未提供或严重不符得0分</w:t>
            </w:r>
            <w:r>
              <w:rPr>
                <w:rFonts w:hint="eastAsia" w:ascii="仿宋" w:hAnsi="仿宋" w:eastAsia="仿宋" w:cs="仿宋"/>
                <w:sz w:val="24"/>
              </w:rPr>
            </w:r>
            <w:r/>
          </w:p>
        </w:tc>
      </w:tr>
      <w:tr>
        <w:trPr>
          <w:trHeight w:val="2465"/>
        </w:trPr>
        <w:tc>
          <w:tcPr>
            <w:tcW w:w="980" w:type="dxa"/>
            <w:vAlign w:val="center"/>
            <w:textDirection w:val="lrTb"/>
            <w:noWrap w:val="false"/>
          </w:tcPr>
          <w:p>
            <w:pPr>
              <w:pStyle w:val="643"/>
              <w:jc w:val="center"/>
              <w:widowControl/>
              <w:rPr>
                <w:rFonts w:ascii="仿宋" w:hAnsi="仿宋" w:eastAsia="仿宋" w:cs="仿宋"/>
                <w:sz w:val="24"/>
              </w:rPr>
            </w:pPr>
            <w:r>
              <w:rPr>
                <w:rFonts w:hint="eastAsia" w:ascii="仿宋" w:hAnsi="仿宋" w:eastAsia="仿宋" w:cs="仿宋"/>
                <w:sz w:val="24"/>
              </w:rPr>
              <w:t xml:space="preserve">3</w:t>
            </w:r>
            <w:r>
              <w:rPr>
                <w:rFonts w:ascii="仿宋" w:hAnsi="仿宋" w:eastAsia="仿宋" w:cs="仿宋"/>
                <w:sz w:val="24"/>
              </w:rPr>
            </w:r>
            <w:r/>
          </w:p>
        </w:tc>
        <w:tc>
          <w:tcPr>
            <w:tcW w:w="1270" w:type="dxa"/>
            <w:vAlign w:val="center"/>
            <w:textDirection w:val="lrTb"/>
            <w:noWrap w:val="false"/>
          </w:tcPr>
          <w:p>
            <w:pPr>
              <w:pStyle w:val="643"/>
              <w:jc w:val="left"/>
              <w:widowControl/>
              <w:rPr>
                <w:rFonts w:hint="eastAsia" w:ascii="仿宋" w:hAnsi="仿宋" w:eastAsia="仿宋" w:cs="仿宋"/>
                <w:sz w:val="24"/>
              </w:rPr>
            </w:pPr>
            <w:r>
              <w:rPr>
                <w:rFonts w:hint="eastAsia" w:ascii="仿宋" w:hAnsi="仿宋" w:eastAsia="仿宋" w:cs="仿宋"/>
                <w:sz w:val="24"/>
              </w:rPr>
              <w:t xml:space="preserve">项目实施进度计划编制，质量保证措施及安全文明施工措施等方案</w:t>
            </w:r>
            <w:r>
              <w:rPr>
                <w:rFonts w:hint="eastAsia" w:ascii="仿宋" w:hAnsi="仿宋" w:eastAsia="仿宋" w:cs="仿宋"/>
                <w:sz w:val="24"/>
              </w:rPr>
            </w:r>
            <w:r/>
          </w:p>
        </w:tc>
        <w:tc>
          <w:tcPr>
            <w:tcW w:w="1018" w:type="dxa"/>
            <w:vAlign w:val="center"/>
            <w:textDirection w:val="lrTb"/>
            <w:noWrap w:val="false"/>
          </w:tcPr>
          <w:p>
            <w:pPr>
              <w:pStyle w:val="643"/>
              <w:jc w:val="center"/>
              <w:widowControl/>
              <w:rPr>
                <w:rFonts w:hint="eastAsia" w:ascii="仿宋" w:hAnsi="仿宋" w:eastAsia="仿宋" w:cs="仿宋"/>
                <w:sz w:val="24"/>
              </w:rPr>
            </w:pPr>
            <w:r>
              <w:rPr>
                <w:rFonts w:hint="eastAsia" w:ascii="仿宋" w:hAnsi="仿宋" w:eastAsia="仿宋" w:cs="仿宋"/>
                <w:sz w:val="24"/>
                <w:lang w:val="en-US" w:eastAsia="zh-CN"/>
              </w:rPr>
              <w:t xml:space="preserve">18</w:t>
            </w:r>
            <w:r>
              <w:rPr>
                <w:rFonts w:hint="eastAsia" w:ascii="仿宋" w:hAnsi="仿宋" w:eastAsia="仿宋" w:cs="仿宋"/>
                <w:sz w:val="24"/>
              </w:rPr>
              <w:t xml:space="preserve">分</w:t>
            </w:r>
            <w:r>
              <w:rPr>
                <w:rFonts w:hint="eastAsia" w:ascii="仿宋" w:hAnsi="仿宋" w:eastAsia="仿宋" w:cs="仿宋"/>
                <w:sz w:val="24"/>
              </w:rPr>
            </w:r>
            <w:r/>
          </w:p>
        </w:tc>
        <w:tc>
          <w:tcPr>
            <w:tcW w:w="6129" w:type="dxa"/>
            <w:vAlign w:val="center"/>
            <w:textDirection w:val="lrTb"/>
            <w:noWrap w:val="false"/>
          </w:tcPr>
          <w:p>
            <w:pPr>
              <w:pStyle w:val="643"/>
              <w:jc w:val="left"/>
              <w:widowControl/>
              <w:rPr>
                <w:rFonts w:hint="eastAsia" w:ascii="仿宋" w:hAnsi="仿宋" w:eastAsia="仿宋" w:cs="仿宋"/>
                <w:sz w:val="24"/>
              </w:rPr>
            </w:pPr>
            <w:r>
              <w:rPr>
                <w:rFonts w:hint="eastAsia" w:ascii="仿宋" w:hAnsi="仿宋" w:eastAsia="仿宋" w:cs="仿宋"/>
                <w:sz w:val="24"/>
              </w:rPr>
              <w:t xml:space="preserve">进度计划（</w:t>
            </w:r>
            <w:r>
              <w:rPr>
                <w:rFonts w:hint="eastAsia" w:ascii="仿宋" w:hAnsi="仿宋" w:eastAsia="仿宋" w:cs="仿宋"/>
                <w:sz w:val="24"/>
                <w:lang w:val="en-US" w:eastAsia="zh-CN"/>
              </w:rPr>
              <w:t xml:space="preserve">6</w:t>
            </w:r>
            <w:r>
              <w:rPr>
                <w:rFonts w:hint="eastAsia" w:ascii="仿宋" w:hAnsi="仿宋" w:eastAsia="仿宋" w:cs="仿宋"/>
                <w:sz w:val="24"/>
              </w:rPr>
              <w:t xml:space="preserve">分）：必须提供横道图或网络图，明确关键节点、劳动力计划。详细可操作得</w:t>
            </w:r>
            <w:r>
              <w:rPr>
                <w:rFonts w:hint="eastAsia" w:ascii="仿宋" w:hAnsi="仿宋" w:eastAsia="仿宋" w:cs="仿宋"/>
                <w:sz w:val="24"/>
                <w:lang w:val="en-US" w:eastAsia="zh-CN"/>
              </w:rPr>
              <w:t xml:space="preserve">6</w:t>
            </w:r>
            <w:r>
              <w:rPr>
                <w:rFonts w:hint="eastAsia" w:ascii="仿宋" w:hAnsi="仿宋" w:eastAsia="仿宋" w:cs="仿宋"/>
                <w:sz w:val="24"/>
              </w:rPr>
              <w:t xml:space="preserve">分；较详细得4分；粗略得2分；无或严重不符得0分。</w:t>
            </w:r>
            <w:r>
              <w:rPr>
                <w:rFonts w:hint="eastAsia" w:ascii="仿宋" w:hAnsi="仿宋" w:eastAsia="仿宋" w:cs="仿宋"/>
                <w:sz w:val="24"/>
              </w:rPr>
            </w:r>
            <w:r/>
          </w:p>
          <w:p>
            <w:pPr>
              <w:pStyle w:val="643"/>
              <w:jc w:val="left"/>
              <w:widowControl/>
              <w:rPr>
                <w:rFonts w:hint="eastAsia" w:ascii="仿宋" w:hAnsi="仿宋" w:eastAsia="仿宋" w:cs="仿宋"/>
                <w:sz w:val="24"/>
              </w:rPr>
            </w:pPr>
            <w:r>
              <w:rPr>
                <w:rFonts w:hint="eastAsia" w:ascii="仿宋" w:hAnsi="仿宋" w:eastAsia="仿宋" w:cs="仿宋"/>
                <w:sz w:val="24"/>
              </w:rPr>
            </w:r>
            <w:r/>
          </w:p>
          <w:p>
            <w:pPr>
              <w:pStyle w:val="643"/>
              <w:jc w:val="left"/>
              <w:widowControl/>
              <w:rPr>
                <w:rFonts w:hint="eastAsia" w:ascii="仿宋" w:hAnsi="仿宋" w:eastAsia="仿宋" w:cs="仿宋"/>
                <w:sz w:val="24"/>
              </w:rPr>
            </w:pPr>
            <w:r>
              <w:rPr>
                <w:rFonts w:hint="eastAsia" w:ascii="仿宋" w:hAnsi="仿宋" w:eastAsia="仿宋" w:cs="仿宋"/>
                <w:sz w:val="24"/>
              </w:rPr>
              <w:t xml:space="preserve">质量保证措施（</w:t>
            </w:r>
            <w:r>
              <w:rPr>
                <w:rFonts w:hint="eastAsia" w:ascii="仿宋" w:hAnsi="仿宋" w:eastAsia="仿宋" w:cs="仿宋"/>
                <w:sz w:val="24"/>
                <w:lang w:val="en-US" w:eastAsia="zh-CN"/>
              </w:rPr>
              <w:t xml:space="preserve">6</w:t>
            </w:r>
            <w:r>
              <w:rPr>
                <w:rFonts w:hint="eastAsia" w:ascii="仿宋" w:hAnsi="仿宋" w:eastAsia="仿宋" w:cs="仿宋"/>
                <w:sz w:val="24"/>
              </w:rPr>
              <w:t xml:space="preserve">分）：必须对应具体规范标准，明确材料进场、过程控制、验收节点。详细可操作得</w:t>
            </w:r>
            <w:r>
              <w:rPr>
                <w:rFonts w:hint="eastAsia" w:ascii="仿宋" w:hAnsi="仿宋" w:eastAsia="仿宋" w:cs="仿宋"/>
                <w:sz w:val="24"/>
                <w:lang w:val="en-US" w:eastAsia="zh-CN"/>
              </w:rPr>
              <w:t xml:space="preserve">6</w:t>
            </w:r>
            <w:r>
              <w:rPr>
                <w:rFonts w:hint="eastAsia" w:ascii="仿宋" w:hAnsi="仿宋" w:eastAsia="仿宋" w:cs="仿宋"/>
                <w:sz w:val="24"/>
              </w:rPr>
              <w:t xml:space="preserve">分；较详细得4分；粗略得2分；无或严重不符得0分。</w:t>
            </w:r>
            <w:r>
              <w:rPr>
                <w:rFonts w:hint="eastAsia" w:ascii="仿宋" w:hAnsi="仿宋" w:eastAsia="仿宋" w:cs="仿宋"/>
                <w:sz w:val="24"/>
              </w:rPr>
            </w:r>
            <w:r/>
          </w:p>
          <w:p>
            <w:pPr>
              <w:pStyle w:val="643"/>
              <w:jc w:val="left"/>
              <w:widowControl/>
              <w:rPr>
                <w:rFonts w:hint="eastAsia" w:ascii="仿宋" w:hAnsi="仿宋" w:eastAsia="仿宋" w:cs="仿宋"/>
                <w:sz w:val="24"/>
              </w:rPr>
            </w:pPr>
            <w:r>
              <w:rPr>
                <w:rFonts w:hint="eastAsia" w:ascii="仿宋" w:hAnsi="仿宋" w:eastAsia="仿宋" w:cs="仿宋"/>
                <w:sz w:val="24"/>
              </w:rPr>
            </w:r>
            <w:r/>
          </w:p>
          <w:p>
            <w:pPr>
              <w:pStyle w:val="643"/>
              <w:jc w:val="left"/>
              <w:widowControl/>
              <w:rPr>
                <w:rFonts w:hint="eastAsia" w:ascii="仿宋" w:hAnsi="仿宋" w:eastAsia="仿宋" w:cs="仿宋"/>
                <w:sz w:val="24"/>
              </w:rPr>
            </w:pPr>
            <w:r>
              <w:rPr>
                <w:rFonts w:hint="eastAsia" w:ascii="仿宋" w:hAnsi="仿宋" w:eastAsia="仿宋" w:cs="仿宋"/>
                <w:sz w:val="24"/>
              </w:rPr>
              <w:t xml:space="preserve">安全文明施工措施（6分）：必须列出危大工程清单及专项方案目录，明确现场管理措施。详细可操作得6分；较详细得4分；粗略得2分；无或严重不符得0分。</w:t>
            </w:r>
            <w:r>
              <w:rPr>
                <w:rFonts w:hint="eastAsia" w:ascii="仿宋" w:hAnsi="仿宋" w:eastAsia="仿宋" w:cs="仿宋"/>
                <w:sz w:val="24"/>
              </w:rPr>
            </w:r>
            <w:r/>
          </w:p>
        </w:tc>
      </w:tr>
      <w:tr>
        <w:trPr>
          <w:trHeight w:val="1594"/>
        </w:trPr>
        <w:tc>
          <w:tcPr>
            <w:tcW w:w="980" w:type="dxa"/>
            <w:vAlign w:val="center"/>
            <w:textDirection w:val="lrTb"/>
            <w:noWrap w:val="false"/>
          </w:tcPr>
          <w:p>
            <w:pPr>
              <w:pStyle w:val="643"/>
              <w:jc w:val="center"/>
              <w:widowControl/>
              <w:rPr>
                <w:rFonts w:ascii="仿宋" w:hAnsi="仿宋" w:eastAsia="仿宋" w:cs="仿宋"/>
                <w:sz w:val="24"/>
              </w:rPr>
            </w:pPr>
            <w:r>
              <w:rPr>
                <w:rFonts w:hint="eastAsia" w:ascii="仿宋" w:hAnsi="仿宋" w:eastAsia="仿宋" w:cs="仿宋"/>
                <w:sz w:val="24"/>
              </w:rPr>
              <w:t xml:space="preserve">4</w:t>
            </w:r>
            <w:r>
              <w:rPr>
                <w:rFonts w:ascii="仿宋" w:hAnsi="仿宋" w:eastAsia="仿宋" w:cs="仿宋"/>
                <w:sz w:val="24"/>
              </w:rPr>
            </w:r>
            <w:r/>
          </w:p>
        </w:tc>
        <w:tc>
          <w:tcPr>
            <w:tcW w:w="1270" w:type="dxa"/>
            <w:vAlign w:val="center"/>
            <w:textDirection w:val="lrTb"/>
            <w:noWrap w:val="false"/>
          </w:tcPr>
          <w:p>
            <w:pPr>
              <w:pStyle w:val="643"/>
              <w:jc w:val="left"/>
              <w:widowControl/>
              <w:rPr>
                <w:rFonts w:hint="eastAsia" w:ascii="仿宋" w:hAnsi="仿宋" w:eastAsia="仿宋" w:cs="仿宋"/>
                <w:sz w:val="24"/>
              </w:rPr>
            </w:pPr>
            <w:r>
              <w:rPr>
                <w:rFonts w:hint="eastAsia" w:ascii="仿宋" w:hAnsi="仿宋" w:eastAsia="仿宋" w:cs="仿宋"/>
                <w:sz w:val="24"/>
              </w:rPr>
              <w:t xml:space="preserve">售后服务</w:t>
            </w:r>
            <w:r>
              <w:rPr>
                <w:rFonts w:hint="eastAsia" w:ascii="仿宋" w:hAnsi="仿宋" w:eastAsia="仿宋" w:cs="仿宋"/>
                <w:sz w:val="24"/>
              </w:rPr>
            </w:r>
            <w:r/>
          </w:p>
        </w:tc>
        <w:tc>
          <w:tcPr>
            <w:tcW w:w="1018" w:type="dxa"/>
            <w:vAlign w:val="center"/>
            <w:textDirection w:val="lrTb"/>
            <w:noWrap w:val="false"/>
          </w:tcPr>
          <w:p>
            <w:pPr>
              <w:pStyle w:val="643"/>
              <w:jc w:val="center"/>
              <w:widowControl/>
              <w:rPr>
                <w:rFonts w:hint="eastAsia"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分</w:t>
            </w:r>
            <w:r>
              <w:rPr>
                <w:rFonts w:hint="eastAsia" w:ascii="仿宋" w:hAnsi="仿宋" w:eastAsia="仿宋" w:cs="仿宋"/>
                <w:sz w:val="24"/>
              </w:rPr>
            </w:r>
            <w:r/>
          </w:p>
        </w:tc>
        <w:tc>
          <w:tcPr>
            <w:tcW w:w="6129" w:type="dxa"/>
            <w:vAlign w:val="center"/>
            <w:textDirection w:val="lrTb"/>
            <w:noWrap w:val="false"/>
          </w:tcPr>
          <w:p>
            <w:pPr>
              <w:pStyle w:val="643"/>
              <w:jc w:val="left"/>
              <w:widowControl/>
              <w:rPr>
                <w:rFonts w:hint="eastAsia" w:ascii="仿宋" w:hAnsi="仿宋" w:eastAsia="仿宋" w:cs="仿宋"/>
                <w:sz w:val="24"/>
              </w:rPr>
            </w:pPr>
            <w:r>
              <w:rPr>
                <w:rFonts w:hint="eastAsia" w:ascii="仿宋" w:hAnsi="仿宋" w:eastAsia="仿宋" w:cs="仿宋"/>
                <w:sz w:val="24"/>
              </w:rPr>
              <w:t xml:space="preserve">1. 保修期限、响应时间、巡检频率、培训内容明确具体，具有针对性（</w:t>
            </w:r>
            <w:r>
              <w:rPr>
                <w:rFonts w:hint="eastAsia" w:ascii="仿宋" w:hAnsi="仿宋" w:eastAsia="仿宋" w:cs="仿宋"/>
                <w:sz w:val="24"/>
                <w:lang w:val="en-US" w:eastAsia="zh-CN"/>
              </w:rPr>
              <w:t xml:space="preserve">3</w:t>
            </w:r>
            <w:r>
              <w:rPr>
                <w:rFonts w:hint="eastAsia" w:ascii="仿宋" w:hAnsi="仿宋" w:eastAsia="仿宋" w:cs="仿宋"/>
                <w:sz w:val="24"/>
              </w:rPr>
              <w:t xml:space="preserve">分）</w:t>
            </w:r>
            <w:r>
              <w:rPr>
                <w:rFonts w:hint="eastAsia" w:ascii="仿宋" w:hAnsi="仿宋" w:eastAsia="仿宋" w:cs="仿宋"/>
                <w:sz w:val="24"/>
              </w:rPr>
            </w:r>
            <w:r/>
          </w:p>
          <w:p>
            <w:pPr>
              <w:pStyle w:val="643"/>
              <w:jc w:val="left"/>
              <w:widowControl/>
              <w:rPr>
                <w:rFonts w:hint="eastAsia" w:ascii="仿宋" w:hAnsi="仿宋" w:eastAsia="仿宋" w:cs="仿宋"/>
                <w:sz w:val="24"/>
              </w:rPr>
            </w:pPr>
            <w:r>
              <w:rPr>
                <w:rFonts w:hint="eastAsia" w:ascii="仿宋" w:hAnsi="仿宋" w:eastAsia="仿宋" w:cs="仿宋"/>
                <w:sz w:val="24"/>
              </w:rPr>
              <w:t xml:space="preserve">2. 内容基本完整（</w:t>
            </w:r>
            <w:r>
              <w:rPr>
                <w:rFonts w:hint="eastAsia" w:ascii="仿宋" w:hAnsi="仿宋" w:eastAsia="仿宋" w:cs="仿宋"/>
                <w:sz w:val="24"/>
                <w:lang w:val="en-US" w:eastAsia="zh-CN"/>
              </w:rPr>
              <w:t xml:space="preserve">2</w:t>
            </w:r>
            <w:r>
              <w:rPr>
                <w:rFonts w:hint="eastAsia" w:ascii="仿宋" w:hAnsi="仿宋" w:eastAsia="仿宋" w:cs="仿宋"/>
                <w:sz w:val="24"/>
              </w:rPr>
              <w:t xml:space="preserve">分）</w:t>
            </w:r>
            <w:r>
              <w:rPr>
                <w:rFonts w:hint="eastAsia" w:ascii="仿宋" w:hAnsi="仿宋" w:eastAsia="仿宋" w:cs="仿宋"/>
                <w:sz w:val="24"/>
              </w:rPr>
            </w:r>
            <w:r/>
          </w:p>
          <w:p>
            <w:pPr>
              <w:pStyle w:val="643"/>
              <w:jc w:val="left"/>
              <w:widowControl/>
              <w:rPr>
                <w:rFonts w:hint="eastAsia" w:ascii="仿宋" w:hAnsi="仿宋" w:eastAsia="仿宋" w:cs="仿宋"/>
                <w:sz w:val="24"/>
              </w:rPr>
            </w:pPr>
            <w:r>
              <w:rPr>
                <w:rFonts w:hint="eastAsia" w:ascii="仿宋" w:hAnsi="仿宋" w:eastAsia="仿宋" w:cs="仿宋"/>
                <w:sz w:val="24"/>
              </w:rPr>
              <w:t xml:space="preserve">3. 内容简单或响应时间过长（1分）</w:t>
            </w:r>
            <w:r>
              <w:rPr>
                <w:rFonts w:hint="eastAsia" w:ascii="仿宋" w:hAnsi="仿宋" w:eastAsia="仿宋" w:cs="仿宋"/>
                <w:sz w:val="24"/>
              </w:rPr>
            </w:r>
            <w:r/>
          </w:p>
          <w:p>
            <w:pPr>
              <w:pStyle w:val="643"/>
              <w:jc w:val="left"/>
              <w:widowControl/>
              <w:rPr>
                <w:rFonts w:hint="eastAsia" w:ascii="仿宋" w:hAnsi="仿宋" w:eastAsia="仿宋" w:cs="仿宋"/>
                <w:sz w:val="24"/>
              </w:rPr>
            </w:pPr>
            <w:r>
              <w:rPr>
                <w:rFonts w:hint="eastAsia" w:ascii="仿宋" w:hAnsi="仿宋" w:eastAsia="仿宋" w:cs="仿宋"/>
                <w:sz w:val="24"/>
              </w:rPr>
              <w:t xml:space="preserve">4. 未提供得0分</w:t>
            </w:r>
            <w:r>
              <w:rPr>
                <w:rFonts w:hint="eastAsia" w:ascii="仿宋" w:hAnsi="仿宋" w:eastAsia="仿宋" w:cs="仿宋"/>
                <w:sz w:val="24"/>
              </w:rPr>
            </w:r>
            <w:r/>
          </w:p>
        </w:tc>
      </w:tr>
      <w:tr>
        <w:trPr>
          <w:trHeight w:val="1840"/>
        </w:trPr>
        <w:tc>
          <w:tcPr>
            <w:tcW w:w="980" w:type="dxa"/>
            <w:vAlign w:val="center"/>
            <w:textDirection w:val="lrTb"/>
            <w:noWrap w:val="false"/>
          </w:tcPr>
          <w:p>
            <w:pPr>
              <w:pStyle w:val="643"/>
              <w:jc w:val="center"/>
              <w:widowControl/>
              <w:rPr>
                <w:rFonts w:ascii="仿宋" w:hAnsi="仿宋" w:eastAsia="仿宋" w:cs="仿宋"/>
                <w:sz w:val="24"/>
              </w:rPr>
            </w:pPr>
            <w:r>
              <w:rPr>
                <w:rFonts w:hint="eastAsia" w:ascii="仿宋" w:hAnsi="仿宋" w:eastAsia="仿宋" w:cs="仿宋"/>
                <w:sz w:val="24"/>
              </w:rPr>
              <w:t xml:space="preserve">5</w:t>
            </w:r>
            <w:r>
              <w:rPr>
                <w:rFonts w:ascii="仿宋" w:hAnsi="仿宋" w:eastAsia="仿宋" w:cs="仿宋"/>
                <w:sz w:val="24"/>
              </w:rPr>
            </w:r>
            <w:r/>
          </w:p>
        </w:tc>
        <w:tc>
          <w:tcPr>
            <w:tcW w:w="1270" w:type="dxa"/>
            <w:vAlign w:val="center"/>
            <w:textDirection w:val="lrTb"/>
            <w:noWrap w:val="false"/>
          </w:tcPr>
          <w:p>
            <w:pPr>
              <w:pStyle w:val="643"/>
              <w:jc w:val="left"/>
              <w:widowControl/>
              <w:rPr>
                <w:rFonts w:hint="eastAsia" w:ascii="仿宋" w:hAnsi="仿宋" w:eastAsia="仿宋" w:cs="仿宋"/>
                <w:sz w:val="24"/>
              </w:rPr>
            </w:pPr>
            <w:r>
              <w:rPr>
                <w:rFonts w:hint="eastAsia" w:ascii="仿宋" w:hAnsi="仿宋" w:eastAsia="仿宋" w:cs="仿宋"/>
                <w:sz w:val="24"/>
              </w:rPr>
              <w:t xml:space="preserve">类似项目业绩</w:t>
            </w:r>
            <w:r>
              <w:rPr>
                <w:rFonts w:hint="eastAsia" w:ascii="仿宋" w:hAnsi="仿宋" w:eastAsia="仿宋" w:cs="仿宋"/>
                <w:sz w:val="24"/>
              </w:rPr>
            </w:r>
            <w:r/>
          </w:p>
        </w:tc>
        <w:tc>
          <w:tcPr>
            <w:tcW w:w="1018" w:type="dxa"/>
            <w:vAlign w:val="center"/>
            <w:textDirection w:val="lrTb"/>
            <w:noWrap w:val="false"/>
          </w:tcPr>
          <w:p>
            <w:pPr>
              <w:pStyle w:val="643"/>
              <w:jc w:val="center"/>
              <w:widowControl/>
              <w:rPr>
                <w:rFonts w:hint="eastAsia" w:ascii="仿宋" w:hAnsi="仿宋" w:eastAsia="仿宋" w:cs="仿宋"/>
                <w:sz w:val="24"/>
              </w:rPr>
            </w:pPr>
            <w:r>
              <w:rPr>
                <w:rFonts w:hint="eastAsia" w:ascii="仿宋" w:hAnsi="仿宋" w:eastAsia="仿宋" w:cs="仿宋"/>
                <w:sz w:val="24"/>
                <w:lang w:val="en-US" w:eastAsia="zh-CN"/>
              </w:rPr>
              <w:t xml:space="preserve">4</w:t>
            </w:r>
            <w:r>
              <w:rPr>
                <w:rFonts w:hint="eastAsia" w:ascii="仿宋" w:hAnsi="仿宋" w:eastAsia="仿宋" w:cs="仿宋"/>
                <w:sz w:val="24"/>
              </w:rPr>
              <w:t xml:space="preserve">分</w:t>
            </w:r>
            <w:r>
              <w:rPr>
                <w:rFonts w:hint="eastAsia" w:ascii="仿宋" w:hAnsi="仿宋" w:eastAsia="仿宋" w:cs="仿宋"/>
                <w:sz w:val="24"/>
              </w:rPr>
            </w:r>
            <w:r/>
          </w:p>
        </w:tc>
        <w:tc>
          <w:tcPr>
            <w:tcW w:w="6129" w:type="dxa"/>
            <w:vAlign w:val="center"/>
            <w:textDirection w:val="lrTb"/>
            <w:noWrap w:val="false"/>
          </w:tcPr>
          <w:p>
            <w:pPr>
              <w:pStyle w:val="643"/>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202</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年1月1日以来（以合同签订时间为准）承担过类似</w:t>
            </w:r>
            <w:r>
              <w:rPr>
                <w:rFonts w:hint="eastAsia" w:ascii="仿宋" w:hAnsi="仿宋" w:eastAsia="仿宋" w:cs="仿宋"/>
                <w:color w:val="000000"/>
                <w:sz w:val="24"/>
                <w:lang w:val="en-US" w:eastAsia="zh-CN"/>
              </w:rPr>
              <w:t xml:space="preserve">本</w:t>
            </w:r>
            <w:r>
              <w:rPr>
                <w:rFonts w:hint="eastAsia" w:ascii="仿宋" w:hAnsi="仿宋" w:eastAsia="仿宋" w:cs="仿宋"/>
                <w:color w:val="000000"/>
                <w:sz w:val="24"/>
              </w:rPr>
              <w:t xml:space="preserve">工程</w:t>
            </w:r>
            <w:r>
              <w:rPr>
                <w:rFonts w:hint="eastAsia" w:ascii="仿宋" w:hAnsi="仿宋" w:eastAsia="仿宋" w:cs="仿宋"/>
                <w:color w:val="000000"/>
                <w:sz w:val="24"/>
                <w:lang w:val="en-US" w:eastAsia="zh-CN"/>
              </w:rPr>
              <w:t xml:space="preserve">的业绩</w:t>
            </w:r>
            <w:r>
              <w:rPr>
                <w:rFonts w:hint="eastAsia" w:ascii="仿宋" w:hAnsi="仿宋" w:eastAsia="仿宋" w:cs="仿宋"/>
                <w:color w:val="000000"/>
                <w:sz w:val="24"/>
              </w:rPr>
              <w:t xml:space="preserve">，每提供1个有效业绩得</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分，最高</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643"/>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证明材料：中标通知书（或成交通知书）+ 施工合同 + 竣工（或完工）验收证明（建设、监理、施工三方签字盖章）。缺一不可。</w:t>
            </w:r>
            <w:r>
              <w:rPr>
                <w:rFonts w:hint="eastAsia" w:ascii="仿宋" w:hAnsi="仿宋" w:eastAsia="仿宋" w:cs="仿宋"/>
                <w:color w:val="000000"/>
                <w:sz w:val="24"/>
              </w:rPr>
            </w:r>
            <w:r/>
          </w:p>
        </w:tc>
      </w:tr>
      <w:tr>
        <w:trPr>
          <w:trHeight w:val="1216"/>
        </w:trPr>
        <w:tc>
          <w:tcPr>
            <w:tcW w:w="980" w:type="dxa"/>
            <w:vAlign w:val="center"/>
            <w:textDirection w:val="lrTb"/>
            <w:noWrap w:val="false"/>
          </w:tcPr>
          <w:p>
            <w:pPr>
              <w:pStyle w:val="643"/>
              <w:jc w:val="center"/>
              <w:widowControl/>
              <w:rPr>
                <w:rFonts w:ascii="仿宋" w:hAnsi="仿宋" w:eastAsia="仿宋" w:cs="仿宋"/>
                <w:sz w:val="24"/>
              </w:rPr>
            </w:pPr>
            <w:r>
              <w:rPr>
                <w:rFonts w:hint="eastAsia" w:ascii="仿宋" w:hAnsi="仿宋" w:eastAsia="仿宋" w:cs="仿宋"/>
                <w:sz w:val="24"/>
              </w:rPr>
              <w:t xml:space="preserve">6</w:t>
            </w:r>
            <w:r>
              <w:rPr>
                <w:rFonts w:ascii="仿宋" w:hAnsi="仿宋" w:eastAsia="仿宋" w:cs="仿宋"/>
                <w:sz w:val="24"/>
              </w:rPr>
            </w:r>
            <w:r/>
          </w:p>
        </w:tc>
        <w:tc>
          <w:tcPr>
            <w:tcW w:w="1270" w:type="dxa"/>
            <w:vAlign w:val="center"/>
            <w:textDirection w:val="lrTb"/>
            <w:noWrap w:val="false"/>
          </w:tcPr>
          <w:p>
            <w:pPr>
              <w:pStyle w:val="643"/>
              <w:jc w:val="left"/>
              <w:widowControl/>
              <w:rPr>
                <w:rFonts w:hint="eastAsia" w:ascii="仿宋" w:hAnsi="仿宋" w:eastAsia="仿宋" w:cs="仿宋"/>
                <w:sz w:val="24"/>
              </w:rPr>
            </w:pPr>
            <w:r>
              <w:rPr>
                <w:rFonts w:hint="eastAsia" w:ascii="仿宋" w:hAnsi="仿宋" w:eastAsia="仿宋" w:cs="仿宋"/>
                <w:sz w:val="24"/>
              </w:rPr>
              <w:t xml:space="preserve">关键人员配备</w:t>
            </w:r>
            <w:r>
              <w:rPr>
                <w:rFonts w:hint="eastAsia" w:ascii="仿宋" w:hAnsi="仿宋" w:eastAsia="仿宋" w:cs="仿宋"/>
                <w:sz w:val="24"/>
              </w:rPr>
            </w:r>
            <w:r/>
          </w:p>
        </w:tc>
        <w:tc>
          <w:tcPr>
            <w:tcW w:w="1018" w:type="dxa"/>
            <w:vAlign w:val="center"/>
            <w:textDirection w:val="lrTb"/>
            <w:noWrap w:val="false"/>
          </w:tcPr>
          <w:p>
            <w:pPr>
              <w:pStyle w:val="643"/>
              <w:jc w:val="center"/>
              <w:widowControl/>
              <w:rPr>
                <w:rFonts w:hint="eastAsia"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分</w:t>
            </w:r>
            <w:r>
              <w:rPr>
                <w:rFonts w:hint="eastAsia" w:ascii="仿宋" w:hAnsi="仿宋" w:eastAsia="仿宋" w:cs="仿宋"/>
                <w:sz w:val="24"/>
              </w:rPr>
            </w:r>
            <w:r/>
          </w:p>
        </w:tc>
        <w:tc>
          <w:tcPr>
            <w:tcW w:w="6129" w:type="dxa"/>
            <w:vAlign w:val="center"/>
            <w:textDirection w:val="lrTb"/>
            <w:noWrap w:val="false"/>
          </w:tcPr>
          <w:p>
            <w:pPr>
              <w:pStyle w:val="643"/>
              <w:jc w:val="left"/>
              <w:widowControl/>
              <w:rPr>
                <w:rFonts w:hint="eastAsia" w:ascii="仿宋" w:hAnsi="仿宋" w:eastAsia="仿宋" w:cs="仿宋"/>
                <w:color w:val="000000"/>
                <w:sz w:val="24"/>
                <w:lang w:eastAsia="zh-CN"/>
              </w:rPr>
            </w:pPr>
            <w:r>
              <w:rPr>
                <w:rFonts w:hint="eastAsia" w:ascii="仿宋" w:hAnsi="仿宋" w:eastAsia="仿宋" w:cs="仿宋"/>
                <w:color w:val="000000"/>
                <w:sz w:val="24"/>
                <w:lang w:eastAsia="zh-CN"/>
              </w:rPr>
              <w:t xml:space="preserve">拟投入本项目管理人员（施工员、安全员、质量员），每有 1 个得 1 分，最高得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lang w:eastAsia="zh-CN"/>
              </w:rPr>
              <w:t xml:space="preserve"> 分。</w:t>
            </w:r>
            <w:r>
              <w:rPr>
                <w:rFonts w:hint="eastAsia" w:ascii="仿宋" w:hAnsi="仿宋" w:eastAsia="仿宋" w:cs="仿宋"/>
                <w:color w:val="000000"/>
                <w:sz w:val="24"/>
                <w:lang w:eastAsia="zh-CN"/>
              </w:rPr>
            </w:r>
            <w:r/>
          </w:p>
          <w:p>
            <w:pPr>
              <w:pStyle w:val="643"/>
              <w:jc w:val="left"/>
              <w:widowControl/>
              <w:rPr>
                <w:rFonts w:hint="eastAsia" w:ascii="仿宋" w:hAnsi="仿宋" w:eastAsia="仿宋" w:cs="仿宋"/>
                <w:color w:val="000000"/>
                <w:sz w:val="24"/>
              </w:rPr>
            </w:pPr>
            <w:r>
              <w:rPr>
                <w:rFonts w:hint="eastAsia" w:ascii="仿宋" w:hAnsi="仿宋" w:eastAsia="仿宋" w:cs="仿宋"/>
                <w:color w:val="000000"/>
                <w:sz w:val="24"/>
                <w:lang w:eastAsia="zh-CN"/>
              </w:rPr>
              <w:t xml:space="preserve">(提供相关证书及响应文件递交截止时间前6个月内任意1个月在本单位缴纳的社保证明复印件并加盖公章)</w:t>
            </w:r>
            <w:r>
              <w:rPr>
                <w:rFonts w:hint="eastAsia" w:ascii="仿宋" w:hAnsi="仿宋" w:eastAsia="仿宋" w:cs="仿宋"/>
                <w:color w:val="000000"/>
                <w:sz w:val="24"/>
              </w:rPr>
            </w:r>
            <w:r/>
          </w:p>
        </w:tc>
      </w:tr>
      <w:tr>
        <w:trPr>
          <w:trHeight w:val="454"/>
        </w:trPr>
        <w:tc>
          <w:tcPr>
            <w:gridSpan w:val="4"/>
            <w:tcW w:w="9397" w:type="dxa"/>
            <w:vAlign w:val="center"/>
            <w:textDirection w:val="lrTb"/>
            <w:noWrap w:val="false"/>
          </w:tcPr>
          <w:p>
            <w:pPr>
              <w:pStyle w:val="643"/>
              <w:jc w:val="center"/>
              <w:widowControl/>
              <w:rPr>
                <w:rFonts w:ascii="仿宋" w:hAnsi="仿宋" w:eastAsia="仿宋" w:cs="仿宋"/>
                <w:b/>
                <w:bCs/>
                <w:color w:val="000000"/>
                <w:sz w:val="24"/>
              </w:rPr>
            </w:pPr>
            <w:r>
              <w:rPr>
                <w:rFonts w:hint="eastAsia" w:ascii="仿宋" w:hAnsi="仿宋" w:eastAsia="仿宋" w:cs="仿宋"/>
                <w:b/>
                <w:bCs/>
                <w:color w:val="000000"/>
                <w:sz w:val="24"/>
                <w:lang w:val="en-US" w:eastAsia="zh-CN"/>
              </w:rPr>
              <w:t xml:space="preserve">楼宇名字</w:t>
            </w:r>
            <w:r>
              <w:rPr>
                <w:rFonts w:hint="eastAsia" w:ascii="仿宋" w:hAnsi="仿宋" w:eastAsia="仿宋" w:cs="仿宋"/>
                <w:b/>
                <w:bCs/>
                <w:color w:val="000000"/>
                <w:sz w:val="24"/>
              </w:rPr>
              <w:t xml:space="preserve">效果图设计评分标准（</w:t>
            </w:r>
            <w:r>
              <w:rPr>
                <w:rFonts w:hint="eastAsia" w:ascii="仿宋" w:hAnsi="仿宋" w:eastAsia="仿宋" w:cs="仿宋"/>
                <w:b/>
                <w:bCs/>
                <w:color w:val="000000"/>
                <w:sz w:val="24"/>
                <w:lang w:val="en-US" w:eastAsia="zh-CN"/>
              </w:rPr>
              <w:t xml:space="preserve">20</w:t>
            </w:r>
            <w:r>
              <w:rPr>
                <w:rFonts w:hint="eastAsia" w:ascii="仿宋" w:hAnsi="仿宋" w:eastAsia="仿宋" w:cs="仿宋"/>
                <w:b/>
                <w:bCs/>
                <w:color w:val="000000"/>
                <w:sz w:val="24"/>
              </w:rPr>
              <w:t xml:space="preserve">分）</w:t>
            </w:r>
            <w:r>
              <w:rPr>
                <w:rFonts w:ascii="仿宋" w:hAnsi="仿宋" w:eastAsia="仿宋" w:cs="仿宋"/>
                <w:b/>
                <w:bCs/>
                <w:color w:val="000000"/>
                <w:sz w:val="24"/>
              </w:rPr>
            </w:r>
            <w:r/>
          </w:p>
        </w:tc>
      </w:tr>
      <w:tr>
        <w:trPr>
          <w:trHeight w:val="454"/>
        </w:trPr>
        <w:tc>
          <w:tcPr>
            <w:tcW w:w="980" w:type="dxa"/>
            <w:vAlign w:val="center"/>
            <w:textDirection w:val="lrTb"/>
            <w:noWrap w:val="false"/>
          </w:tcPr>
          <w:p>
            <w:pPr>
              <w:pStyle w:val="643"/>
              <w:jc w:val="center"/>
              <w:widowControl/>
              <w:rPr>
                <w:rFonts w:ascii="仿宋" w:hAnsi="仿宋" w:eastAsia="仿宋" w:cs="仿宋"/>
                <w:b/>
                <w:bCs/>
                <w:sz w:val="24"/>
              </w:rPr>
            </w:pPr>
            <w:r>
              <w:rPr>
                <w:rFonts w:hint="eastAsia" w:ascii="仿宋" w:hAnsi="仿宋" w:eastAsia="仿宋" w:cs="仿宋"/>
                <w:b/>
                <w:bCs/>
                <w:sz w:val="24"/>
              </w:rPr>
              <w:t xml:space="preserve">序号</w:t>
            </w:r>
            <w:r>
              <w:rPr>
                <w:rFonts w:ascii="仿宋" w:hAnsi="仿宋" w:eastAsia="仿宋" w:cs="仿宋"/>
                <w:b/>
                <w:bCs/>
                <w:sz w:val="24"/>
              </w:rPr>
            </w:r>
            <w:r/>
          </w:p>
        </w:tc>
        <w:tc>
          <w:tcPr>
            <w:tcW w:w="1270" w:type="dxa"/>
            <w:vAlign w:val="center"/>
            <w:textDirection w:val="lrTb"/>
            <w:noWrap w:val="false"/>
          </w:tcPr>
          <w:p>
            <w:pPr>
              <w:pStyle w:val="643"/>
              <w:jc w:val="center"/>
              <w:widowControl/>
              <w:rPr>
                <w:rFonts w:ascii="仿宋" w:hAnsi="仿宋" w:eastAsia="仿宋" w:cs="仿宋"/>
                <w:b/>
                <w:bCs/>
                <w:sz w:val="24"/>
              </w:rPr>
            </w:pPr>
            <w:r>
              <w:rPr>
                <w:rFonts w:hint="eastAsia" w:ascii="仿宋" w:hAnsi="仿宋" w:eastAsia="仿宋" w:cs="仿宋"/>
                <w:b/>
                <w:bCs/>
                <w:sz w:val="24"/>
              </w:rPr>
              <w:t xml:space="preserve">评分内容</w:t>
            </w:r>
            <w:r>
              <w:rPr>
                <w:rFonts w:ascii="仿宋" w:hAnsi="仿宋" w:eastAsia="仿宋" w:cs="仿宋"/>
                <w:b/>
                <w:bCs/>
                <w:sz w:val="24"/>
              </w:rPr>
            </w:r>
            <w:r/>
          </w:p>
        </w:tc>
        <w:tc>
          <w:tcPr>
            <w:tcW w:w="1018" w:type="dxa"/>
            <w:vAlign w:val="center"/>
            <w:textDirection w:val="lrTb"/>
            <w:noWrap w:val="false"/>
          </w:tcPr>
          <w:p>
            <w:pPr>
              <w:pStyle w:val="643"/>
              <w:jc w:val="center"/>
              <w:widowControl/>
              <w:rPr>
                <w:rFonts w:ascii="仿宋" w:hAnsi="仿宋" w:eastAsia="仿宋" w:cs="仿宋"/>
                <w:b/>
                <w:bCs/>
                <w:sz w:val="24"/>
              </w:rPr>
            </w:pPr>
            <w:r>
              <w:rPr>
                <w:rFonts w:hint="eastAsia" w:ascii="仿宋" w:hAnsi="仿宋" w:eastAsia="仿宋" w:cs="仿宋"/>
                <w:b/>
                <w:bCs/>
                <w:sz w:val="24"/>
              </w:rPr>
              <w:t xml:space="preserve">分值</w:t>
            </w:r>
            <w:r>
              <w:rPr>
                <w:rFonts w:ascii="仿宋" w:hAnsi="仿宋" w:eastAsia="仿宋" w:cs="仿宋"/>
                <w:b/>
                <w:bCs/>
                <w:sz w:val="24"/>
              </w:rPr>
            </w:r>
            <w:r/>
          </w:p>
        </w:tc>
        <w:tc>
          <w:tcPr>
            <w:tcW w:w="6129" w:type="dxa"/>
            <w:vAlign w:val="center"/>
            <w:textDirection w:val="lrTb"/>
            <w:noWrap w:val="false"/>
          </w:tcPr>
          <w:p>
            <w:pPr>
              <w:pStyle w:val="643"/>
              <w:jc w:val="center"/>
              <w:widowControl/>
              <w:rPr>
                <w:rFonts w:ascii="仿宋" w:hAnsi="仿宋" w:eastAsia="仿宋" w:cs="仿宋"/>
                <w:b/>
                <w:bCs/>
                <w:color w:val="000000"/>
                <w:sz w:val="24"/>
              </w:rPr>
            </w:pPr>
            <w:r>
              <w:rPr>
                <w:rFonts w:hint="eastAsia" w:ascii="仿宋" w:hAnsi="仿宋" w:eastAsia="仿宋" w:cs="仿宋"/>
                <w:b/>
                <w:bCs/>
                <w:color w:val="000000"/>
                <w:sz w:val="24"/>
              </w:rPr>
              <w:t xml:space="preserve">评分标准</w:t>
            </w:r>
            <w:r>
              <w:rPr>
                <w:rFonts w:ascii="仿宋" w:hAnsi="仿宋" w:eastAsia="仿宋" w:cs="仿宋"/>
                <w:b/>
                <w:bCs/>
                <w:color w:val="000000"/>
                <w:sz w:val="24"/>
              </w:rPr>
            </w:r>
            <w:r/>
          </w:p>
        </w:tc>
      </w:tr>
      <w:tr>
        <w:trPr>
          <w:trHeight w:val="1620"/>
        </w:trPr>
        <w:tc>
          <w:tcPr>
            <w:tcW w:w="980" w:type="dxa"/>
            <w:vAlign w:val="center"/>
            <w:textDirection w:val="lrTb"/>
            <w:noWrap w:val="false"/>
          </w:tcPr>
          <w:p>
            <w:pPr>
              <w:pStyle w:val="643"/>
              <w:jc w:val="center"/>
              <w:widowControl/>
              <w:rPr>
                <w:rFonts w:hint="eastAsia" w:ascii="仿宋" w:hAnsi="仿宋" w:eastAsia="仿宋" w:cs="仿宋"/>
                <w:sz w:val="24"/>
                <w:lang w:eastAsia="zh-CN"/>
              </w:rPr>
            </w:pPr>
            <w:r>
              <w:rPr>
                <w:rFonts w:hint="eastAsia" w:ascii="仿宋" w:hAnsi="仿宋" w:eastAsia="仿宋" w:cs="仿宋"/>
                <w:sz w:val="24"/>
                <w:lang w:val="en-US" w:eastAsia="zh-CN"/>
              </w:rPr>
              <w:t xml:space="preserve">1</w:t>
            </w:r>
            <w:r>
              <w:rPr>
                <w:rFonts w:hint="eastAsia" w:ascii="仿宋" w:hAnsi="仿宋" w:eastAsia="仿宋" w:cs="仿宋"/>
                <w:sz w:val="24"/>
                <w:lang w:eastAsia="zh-CN"/>
              </w:rPr>
            </w:r>
            <w:r/>
          </w:p>
        </w:tc>
        <w:tc>
          <w:tcPr>
            <w:tcW w:w="1270" w:type="dxa"/>
            <w:vAlign w:val="center"/>
            <w:textDirection w:val="lrTb"/>
            <w:noWrap w:val="false"/>
          </w:tcPr>
          <w:p>
            <w:pPr>
              <w:pStyle w:val="643"/>
              <w:jc w:val="left"/>
              <w:widowControl/>
              <w:rPr>
                <w:rFonts w:ascii="仿宋" w:hAnsi="仿宋" w:eastAsia="仿宋" w:cs="仿宋"/>
                <w:sz w:val="24"/>
              </w:rPr>
            </w:pPr>
            <w:r>
              <w:rPr>
                <w:rFonts w:hint="eastAsia" w:ascii="仿宋" w:hAnsi="仿宋" w:eastAsia="仿宋" w:cs="仿宋"/>
                <w:sz w:val="24"/>
              </w:rPr>
              <w:t xml:space="preserve">功能布局合理性与实用性</w:t>
            </w:r>
            <w:r>
              <w:rPr>
                <w:rFonts w:ascii="仿宋" w:hAnsi="仿宋" w:eastAsia="仿宋" w:cs="仿宋"/>
                <w:sz w:val="24"/>
              </w:rPr>
            </w:r>
            <w:r/>
          </w:p>
        </w:tc>
        <w:tc>
          <w:tcPr>
            <w:tcW w:w="1018" w:type="dxa"/>
            <w:vAlign w:val="center"/>
            <w:textDirection w:val="lrTb"/>
            <w:noWrap w:val="false"/>
          </w:tcPr>
          <w:p>
            <w:pPr>
              <w:pStyle w:val="643"/>
              <w:jc w:val="left"/>
              <w:widowControl/>
              <w:rPr>
                <w:rFonts w:hint="eastAsia" w:ascii="仿宋" w:hAnsi="仿宋" w:eastAsia="仿宋" w:cs="仿宋"/>
                <w:sz w:val="24"/>
              </w:rPr>
            </w:pPr>
            <w:r>
              <w:rPr>
                <w:rFonts w:hint="eastAsia" w:ascii="仿宋" w:hAnsi="仿宋" w:eastAsia="仿宋" w:cs="仿宋"/>
                <w:sz w:val="24"/>
              </w:rPr>
              <w:t xml:space="preserve">3分</w:t>
            </w:r>
            <w:r>
              <w:rPr>
                <w:rFonts w:hint="eastAsia" w:ascii="仿宋" w:hAnsi="仿宋" w:eastAsia="仿宋" w:cs="仿宋"/>
                <w:sz w:val="24"/>
              </w:rPr>
            </w:r>
            <w:r/>
          </w:p>
        </w:tc>
        <w:tc>
          <w:tcPr>
            <w:tcW w:w="6129" w:type="dxa"/>
            <w:vAlign w:val="center"/>
            <w:textDirection w:val="lrTb"/>
            <w:noWrap w:val="false"/>
          </w:tcPr>
          <w:p>
            <w:pPr>
              <w:pStyle w:val="643"/>
              <w:jc w:val="left"/>
              <w:widowControl/>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11幢楼</w:t>
            </w:r>
            <w:r>
              <w:rPr>
                <w:rFonts w:hint="eastAsia" w:ascii="仿宋" w:hAnsi="仿宋" w:eastAsia="仿宋" w:cs="仿宋"/>
                <w:color w:val="000000"/>
                <w:sz w:val="24"/>
              </w:rPr>
              <w:t xml:space="preserve">安装位置合理、尺度得当、动线通畅、便于维护；符合校园整体环境（3分）</w:t>
            </w:r>
            <w:r>
              <w:rPr>
                <w:rFonts w:hint="eastAsia" w:ascii="仿宋" w:hAnsi="仿宋" w:eastAsia="仿宋" w:cs="仿宋"/>
                <w:color w:val="000000"/>
                <w:sz w:val="24"/>
              </w:rPr>
            </w:r>
            <w:r/>
          </w:p>
          <w:p>
            <w:pPr>
              <w:pStyle w:val="643"/>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布局基本合理（2.分）</w:t>
            </w:r>
            <w:r>
              <w:rPr>
                <w:rFonts w:hint="eastAsia" w:ascii="仿宋" w:hAnsi="仿宋" w:eastAsia="仿宋" w:cs="仿宋"/>
                <w:color w:val="000000"/>
                <w:sz w:val="24"/>
              </w:rPr>
            </w:r>
            <w:r/>
          </w:p>
          <w:p>
            <w:pPr>
              <w:pStyle w:val="643"/>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存在明显不合理处（1分）</w:t>
            </w:r>
            <w:r>
              <w:rPr>
                <w:rFonts w:hint="eastAsia" w:ascii="仿宋" w:hAnsi="仿宋" w:eastAsia="仿宋" w:cs="仿宋"/>
                <w:color w:val="000000"/>
                <w:sz w:val="24"/>
              </w:rPr>
            </w:r>
            <w:r/>
          </w:p>
          <w:p>
            <w:pPr>
              <w:pStyle w:val="643"/>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布局混乱或功能缺失（0分）</w:t>
            </w:r>
            <w:r>
              <w:rPr>
                <w:rFonts w:hint="eastAsia" w:ascii="仿宋" w:hAnsi="仿宋" w:eastAsia="仿宋" w:cs="仿宋"/>
                <w:color w:val="000000"/>
                <w:sz w:val="24"/>
              </w:rPr>
            </w:r>
            <w:r/>
          </w:p>
        </w:tc>
      </w:tr>
      <w:tr>
        <w:trPr>
          <w:trHeight w:val="1350"/>
        </w:trPr>
        <w:tc>
          <w:tcPr>
            <w:tcW w:w="980" w:type="dxa"/>
            <w:vAlign w:val="center"/>
            <w:textDirection w:val="lrTb"/>
            <w:noWrap w:val="false"/>
          </w:tcPr>
          <w:p>
            <w:pPr>
              <w:pStyle w:val="643"/>
              <w:jc w:val="center"/>
              <w:widowControl/>
              <w:rPr>
                <w:rFonts w:hint="eastAsia" w:ascii="仿宋" w:hAnsi="仿宋" w:eastAsia="仿宋" w:cs="仿宋"/>
                <w:sz w:val="24"/>
                <w:lang w:eastAsia="zh-CN"/>
              </w:rPr>
            </w:pPr>
            <w:r>
              <w:rPr>
                <w:rFonts w:hint="eastAsia" w:ascii="仿宋" w:hAnsi="仿宋" w:eastAsia="仿宋" w:cs="仿宋"/>
                <w:sz w:val="24"/>
                <w:lang w:val="en-US" w:eastAsia="zh-CN"/>
              </w:rPr>
              <w:t xml:space="preserve">2</w:t>
            </w:r>
            <w:r>
              <w:rPr>
                <w:rFonts w:hint="eastAsia" w:ascii="仿宋" w:hAnsi="仿宋" w:eastAsia="仿宋" w:cs="仿宋"/>
                <w:sz w:val="24"/>
                <w:lang w:eastAsia="zh-CN"/>
              </w:rPr>
            </w:r>
            <w:r/>
          </w:p>
        </w:tc>
        <w:tc>
          <w:tcPr>
            <w:tcW w:w="1270" w:type="dxa"/>
            <w:vAlign w:val="center"/>
            <w:textDirection w:val="lrTb"/>
            <w:noWrap w:val="false"/>
          </w:tcPr>
          <w:p>
            <w:pPr>
              <w:pStyle w:val="643"/>
              <w:jc w:val="left"/>
              <w:widowControl/>
              <w:rPr>
                <w:rFonts w:ascii="仿宋" w:hAnsi="仿宋" w:eastAsia="仿宋" w:cs="仿宋"/>
                <w:sz w:val="24"/>
              </w:rPr>
            </w:pPr>
            <w:r>
              <w:rPr>
                <w:rFonts w:hint="eastAsia" w:ascii="仿宋" w:hAnsi="仿宋" w:eastAsia="仿宋" w:cs="仿宋"/>
                <w:sz w:val="24"/>
              </w:rPr>
              <w:t xml:space="preserve">美观性、协调性与视觉效果</w:t>
            </w:r>
            <w:r>
              <w:rPr>
                <w:rFonts w:ascii="仿宋" w:hAnsi="仿宋" w:eastAsia="仿宋" w:cs="仿宋"/>
                <w:sz w:val="24"/>
              </w:rPr>
            </w:r>
            <w:r/>
          </w:p>
        </w:tc>
        <w:tc>
          <w:tcPr>
            <w:tcW w:w="1018" w:type="dxa"/>
            <w:vAlign w:val="center"/>
            <w:textDirection w:val="lrTb"/>
            <w:noWrap w:val="false"/>
          </w:tcPr>
          <w:p>
            <w:pPr>
              <w:pStyle w:val="643"/>
              <w:jc w:val="left"/>
              <w:widowControl/>
              <w:rPr>
                <w:rFonts w:hint="eastAsia" w:ascii="仿宋" w:hAnsi="仿宋" w:eastAsia="仿宋" w:cs="仿宋"/>
                <w:sz w:val="24"/>
              </w:rPr>
            </w:pPr>
            <w:r>
              <w:rPr>
                <w:rFonts w:hint="eastAsia" w:ascii="仿宋" w:hAnsi="仿宋" w:eastAsia="仿宋" w:cs="仿宋"/>
                <w:sz w:val="24"/>
              </w:rPr>
              <w:t xml:space="preserve">3分</w:t>
            </w:r>
            <w:r>
              <w:rPr>
                <w:rFonts w:hint="eastAsia" w:ascii="仿宋" w:hAnsi="仿宋" w:eastAsia="仿宋" w:cs="仿宋"/>
                <w:sz w:val="24"/>
              </w:rPr>
            </w:r>
            <w:r/>
          </w:p>
        </w:tc>
        <w:tc>
          <w:tcPr>
            <w:tcW w:w="6129" w:type="dxa"/>
            <w:vAlign w:val="center"/>
            <w:textDirection w:val="lrTb"/>
            <w:noWrap w:val="false"/>
          </w:tcPr>
          <w:p>
            <w:pPr>
              <w:pStyle w:val="643"/>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色调与学校建筑风格统一，字体大气清晰，层次分明，效果图精美专业，具有较好视觉感染力（3分）</w:t>
            </w:r>
            <w:r>
              <w:rPr>
                <w:rFonts w:hint="eastAsia" w:ascii="仿宋" w:hAnsi="仿宋" w:eastAsia="仿宋" w:cs="仿宋"/>
                <w:color w:val="000000"/>
                <w:sz w:val="24"/>
              </w:rPr>
            </w:r>
            <w:r/>
          </w:p>
          <w:p>
            <w:pPr>
              <w:pStyle w:val="643"/>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美观协调（2分）</w:t>
            </w:r>
            <w:r>
              <w:rPr>
                <w:rFonts w:hint="eastAsia" w:ascii="仿宋" w:hAnsi="仿宋" w:eastAsia="仿宋" w:cs="仿宋"/>
                <w:color w:val="000000"/>
                <w:sz w:val="24"/>
              </w:rPr>
            </w:r>
            <w:r/>
          </w:p>
          <w:p>
            <w:pPr>
              <w:pStyle w:val="643"/>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美观度一般（1分）</w:t>
            </w:r>
            <w:r>
              <w:rPr>
                <w:rFonts w:hint="eastAsia" w:ascii="仿宋" w:hAnsi="仿宋" w:eastAsia="仿宋" w:cs="仿宋"/>
                <w:color w:val="000000"/>
                <w:sz w:val="24"/>
              </w:rPr>
            </w:r>
            <w:r/>
          </w:p>
          <w:p>
            <w:pPr>
              <w:pStyle w:val="643"/>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色彩杂乱或视觉效果差（0分）</w:t>
            </w:r>
            <w:r>
              <w:rPr>
                <w:rFonts w:hint="eastAsia" w:ascii="仿宋" w:hAnsi="仿宋" w:eastAsia="仿宋" w:cs="仿宋"/>
                <w:color w:val="000000"/>
                <w:sz w:val="24"/>
              </w:rPr>
            </w:r>
            <w:r/>
          </w:p>
          <w:p>
            <w:pPr>
              <w:pStyle w:val="643"/>
              <w:jc w:val="left"/>
              <w:widowControl/>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（提供效果图不少于3张）</w:t>
            </w:r>
            <w:r>
              <w:rPr>
                <w:rFonts w:hint="eastAsia" w:ascii="仿宋" w:hAnsi="仿宋" w:eastAsia="仿宋" w:cs="仿宋"/>
                <w:color w:val="000000"/>
                <w:sz w:val="24"/>
              </w:rPr>
            </w:r>
            <w:r/>
          </w:p>
        </w:tc>
      </w:tr>
      <w:tr>
        <w:trPr>
          <w:trHeight w:val="1350"/>
        </w:trPr>
        <w:tc>
          <w:tcPr>
            <w:tcW w:w="980" w:type="dxa"/>
            <w:vAlign w:val="center"/>
            <w:textDirection w:val="lrTb"/>
            <w:noWrap w:val="false"/>
          </w:tcPr>
          <w:p>
            <w:pPr>
              <w:pStyle w:val="643"/>
              <w:jc w:val="center"/>
              <w:widowControl/>
              <w:rPr>
                <w:rFonts w:hint="eastAsia" w:ascii="仿宋" w:hAnsi="仿宋" w:eastAsia="仿宋" w:cs="仿宋"/>
                <w:sz w:val="24"/>
                <w:lang w:eastAsia="zh-CN"/>
              </w:rPr>
            </w:pPr>
            <w:r>
              <w:rPr>
                <w:rFonts w:hint="eastAsia" w:ascii="仿宋" w:hAnsi="仿宋" w:eastAsia="仿宋" w:cs="仿宋"/>
                <w:sz w:val="24"/>
                <w:lang w:val="en-US" w:eastAsia="zh-CN"/>
              </w:rPr>
              <w:t xml:space="preserve">3</w:t>
            </w:r>
            <w:r>
              <w:rPr>
                <w:rFonts w:hint="eastAsia" w:ascii="仿宋" w:hAnsi="仿宋" w:eastAsia="仿宋" w:cs="仿宋"/>
                <w:sz w:val="24"/>
                <w:lang w:eastAsia="zh-CN"/>
              </w:rPr>
            </w:r>
            <w:r/>
          </w:p>
        </w:tc>
        <w:tc>
          <w:tcPr>
            <w:tcW w:w="1270" w:type="dxa"/>
            <w:vAlign w:val="center"/>
            <w:textDirection w:val="lrTb"/>
            <w:noWrap w:val="false"/>
          </w:tcPr>
          <w:p>
            <w:pPr>
              <w:pStyle w:val="643"/>
              <w:jc w:val="left"/>
              <w:widowControl/>
              <w:rPr>
                <w:rFonts w:ascii="仿宋" w:hAnsi="仿宋" w:eastAsia="仿宋" w:cs="仿宋"/>
                <w:sz w:val="24"/>
              </w:rPr>
            </w:pPr>
            <w:r>
              <w:rPr>
                <w:rFonts w:hint="eastAsia" w:ascii="仿宋" w:hAnsi="仿宋" w:eastAsia="仿宋" w:cs="仿宋"/>
                <w:sz w:val="24"/>
              </w:rPr>
              <w:t xml:space="preserve">与学校整体环境及现有建筑融合度</w:t>
            </w:r>
            <w:r>
              <w:rPr>
                <w:rFonts w:ascii="仿宋" w:hAnsi="仿宋" w:eastAsia="仿宋" w:cs="仿宋"/>
                <w:sz w:val="24"/>
              </w:rPr>
            </w:r>
            <w:r/>
          </w:p>
        </w:tc>
        <w:tc>
          <w:tcPr>
            <w:tcW w:w="1018" w:type="dxa"/>
            <w:vAlign w:val="center"/>
            <w:textDirection w:val="lrTb"/>
            <w:noWrap w:val="false"/>
          </w:tcPr>
          <w:p>
            <w:pPr>
              <w:pStyle w:val="643"/>
              <w:jc w:val="left"/>
              <w:widowControl/>
              <w:rPr>
                <w:rFonts w:hint="eastAsia" w:ascii="仿宋" w:hAnsi="仿宋" w:eastAsia="仿宋" w:cs="仿宋"/>
                <w:sz w:val="24"/>
              </w:rPr>
            </w:pPr>
            <w:r>
              <w:rPr>
                <w:rFonts w:hint="eastAsia" w:ascii="仿宋" w:hAnsi="仿宋" w:eastAsia="仿宋" w:cs="仿宋"/>
                <w:sz w:val="24"/>
              </w:rPr>
              <w:t xml:space="preserve">3分</w:t>
            </w:r>
            <w:r>
              <w:rPr>
                <w:rFonts w:hint="eastAsia" w:ascii="仿宋" w:hAnsi="仿宋" w:eastAsia="仿宋" w:cs="仿宋"/>
                <w:sz w:val="24"/>
              </w:rPr>
            </w:r>
            <w:r/>
          </w:p>
        </w:tc>
        <w:tc>
          <w:tcPr>
            <w:tcW w:w="6129" w:type="dxa"/>
            <w:vAlign w:val="center"/>
            <w:textDirection w:val="lrTb"/>
            <w:noWrap w:val="false"/>
          </w:tcPr>
          <w:p>
            <w:pPr>
              <w:pStyle w:val="643"/>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充分考虑各楼宇原有结构、材质与周边环境，设计自然融入，日景与夜景效果均能体现现代校园气息（3分）</w:t>
            </w:r>
            <w:r>
              <w:rPr>
                <w:rFonts w:hint="eastAsia" w:ascii="仿宋" w:hAnsi="仿宋" w:eastAsia="仿宋" w:cs="仿宋"/>
                <w:color w:val="000000"/>
                <w:sz w:val="24"/>
              </w:rPr>
            </w:r>
            <w:r/>
          </w:p>
          <w:p>
            <w:pPr>
              <w:pStyle w:val="643"/>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融合度较好（2分）</w:t>
            </w:r>
            <w:r>
              <w:rPr>
                <w:rFonts w:hint="eastAsia" w:ascii="仿宋" w:hAnsi="仿宋" w:eastAsia="仿宋" w:cs="仿宋"/>
                <w:color w:val="000000"/>
                <w:sz w:val="24"/>
              </w:rPr>
            </w:r>
            <w:r/>
          </w:p>
          <w:p>
            <w:pPr>
              <w:pStyle w:val="643"/>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融合一般（1分）</w:t>
            </w:r>
            <w:r>
              <w:rPr>
                <w:rFonts w:hint="eastAsia" w:ascii="仿宋" w:hAnsi="仿宋" w:eastAsia="仿宋" w:cs="仿宋"/>
                <w:color w:val="000000"/>
                <w:sz w:val="24"/>
              </w:rPr>
            </w:r>
            <w:r/>
          </w:p>
          <w:p>
            <w:pPr>
              <w:pStyle w:val="643"/>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与现有环境冲突较大（0分）</w:t>
            </w:r>
            <w:r>
              <w:rPr>
                <w:rFonts w:hint="eastAsia" w:ascii="仿宋" w:hAnsi="仿宋" w:eastAsia="仿宋" w:cs="仿宋"/>
                <w:color w:val="000000"/>
                <w:sz w:val="24"/>
              </w:rPr>
            </w:r>
            <w:r/>
          </w:p>
          <w:p>
            <w:pPr>
              <w:pStyle w:val="643"/>
              <w:jc w:val="left"/>
              <w:widowControl/>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（提供效果图不少于2张）</w:t>
            </w:r>
            <w:r>
              <w:rPr>
                <w:rFonts w:hint="eastAsia" w:ascii="仿宋" w:hAnsi="仿宋" w:eastAsia="仿宋" w:cs="仿宋"/>
                <w:color w:val="000000"/>
                <w:sz w:val="24"/>
              </w:rPr>
            </w:r>
            <w:r/>
          </w:p>
        </w:tc>
      </w:tr>
      <w:tr>
        <w:trPr>
          <w:trHeight w:val="1620"/>
        </w:trPr>
        <w:tc>
          <w:tcPr>
            <w:tcW w:w="980" w:type="dxa"/>
            <w:vAlign w:val="center"/>
            <w:textDirection w:val="lrTb"/>
            <w:noWrap w:val="false"/>
          </w:tcPr>
          <w:p>
            <w:pPr>
              <w:pStyle w:val="643"/>
              <w:jc w:val="center"/>
              <w:widowControl/>
              <w:rPr>
                <w:rFonts w:hint="eastAsia" w:ascii="仿宋" w:hAnsi="仿宋" w:eastAsia="仿宋" w:cs="仿宋"/>
                <w:sz w:val="24"/>
                <w:lang w:eastAsia="zh-CN"/>
              </w:rPr>
            </w:pPr>
            <w:r>
              <w:rPr>
                <w:rFonts w:hint="eastAsia" w:ascii="仿宋" w:hAnsi="仿宋" w:eastAsia="仿宋" w:cs="仿宋"/>
                <w:sz w:val="24"/>
                <w:lang w:val="en-US" w:eastAsia="zh-CN"/>
              </w:rPr>
              <w:t xml:space="preserve">4</w:t>
            </w:r>
            <w:r>
              <w:rPr>
                <w:rFonts w:hint="eastAsia" w:ascii="仿宋" w:hAnsi="仿宋" w:eastAsia="仿宋" w:cs="仿宋"/>
                <w:sz w:val="24"/>
                <w:lang w:eastAsia="zh-CN"/>
              </w:rPr>
            </w:r>
            <w:r/>
          </w:p>
        </w:tc>
        <w:tc>
          <w:tcPr>
            <w:tcW w:w="1270" w:type="dxa"/>
            <w:vAlign w:val="center"/>
            <w:textDirection w:val="lrTb"/>
            <w:noWrap w:val="false"/>
          </w:tcPr>
          <w:p>
            <w:pPr>
              <w:pStyle w:val="643"/>
              <w:jc w:val="left"/>
              <w:widowControl/>
              <w:rPr>
                <w:rFonts w:ascii="仿宋" w:hAnsi="仿宋" w:eastAsia="仿宋" w:cs="仿宋"/>
                <w:sz w:val="24"/>
              </w:rPr>
            </w:pPr>
            <w:r>
              <w:rPr>
                <w:rFonts w:hint="eastAsia" w:ascii="仿宋" w:hAnsi="仿宋" w:eastAsia="仿宋" w:cs="仿宋"/>
                <w:sz w:val="24"/>
                <w:lang w:val="en-US" w:eastAsia="zh-CN"/>
              </w:rPr>
              <w:t xml:space="preserve">楼宇命名</w:t>
            </w:r>
            <w:r>
              <w:rPr>
                <w:rFonts w:hint="eastAsia" w:ascii="仿宋" w:hAnsi="仿宋" w:eastAsia="仿宋" w:cs="仿宋"/>
                <w:sz w:val="24"/>
              </w:rPr>
              <w:t xml:space="preserve">、</w:t>
            </w:r>
            <w:r>
              <w:rPr>
                <w:rFonts w:hint="eastAsia" w:ascii="仿宋" w:hAnsi="仿宋" w:eastAsia="仿宋" w:cs="仿宋"/>
                <w:sz w:val="24"/>
                <w:lang w:val="en-US" w:eastAsia="zh-CN"/>
              </w:rPr>
              <w:t xml:space="preserve">特色</w:t>
            </w:r>
            <w:r>
              <w:rPr>
                <w:rFonts w:hint="eastAsia" w:ascii="仿宋" w:hAnsi="仿宋" w:eastAsia="仿宋" w:cs="仿宋"/>
                <w:sz w:val="24"/>
              </w:rPr>
              <w:t xml:space="preserve">及创新性</w:t>
            </w:r>
            <w:r>
              <w:rPr>
                <w:rFonts w:ascii="仿宋" w:hAnsi="仿宋" w:eastAsia="仿宋" w:cs="仿宋"/>
                <w:sz w:val="24"/>
              </w:rPr>
            </w:r>
            <w:r/>
          </w:p>
        </w:tc>
        <w:tc>
          <w:tcPr>
            <w:tcW w:w="1018" w:type="dxa"/>
            <w:vAlign w:val="center"/>
            <w:textDirection w:val="lrTb"/>
            <w:noWrap w:val="false"/>
          </w:tcPr>
          <w:p>
            <w:pPr>
              <w:pStyle w:val="643"/>
              <w:jc w:val="left"/>
              <w:widowControl/>
              <w:rPr>
                <w:rFonts w:hint="eastAsia" w:ascii="仿宋" w:hAnsi="仿宋" w:eastAsia="仿宋" w:cs="仿宋"/>
                <w:sz w:val="24"/>
              </w:rPr>
            </w:pPr>
            <w:r>
              <w:rPr>
                <w:rFonts w:hint="eastAsia" w:ascii="仿宋" w:hAnsi="仿宋" w:eastAsia="仿宋" w:cs="仿宋"/>
                <w:sz w:val="24"/>
                <w:lang w:val="en-US" w:eastAsia="zh-CN"/>
              </w:rPr>
              <w:t xml:space="preserve">11</w:t>
            </w:r>
            <w:r>
              <w:rPr>
                <w:rFonts w:hint="eastAsia" w:ascii="仿宋" w:hAnsi="仿宋" w:eastAsia="仿宋" w:cs="仿宋"/>
                <w:sz w:val="24"/>
              </w:rPr>
              <w:t xml:space="preserve">分</w:t>
            </w:r>
            <w:r>
              <w:rPr>
                <w:rFonts w:hint="eastAsia" w:ascii="仿宋" w:hAnsi="仿宋" w:eastAsia="仿宋" w:cs="仿宋"/>
                <w:sz w:val="24"/>
              </w:rPr>
            </w:r>
            <w:r/>
          </w:p>
        </w:tc>
        <w:tc>
          <w:tcPr>
            <w:tcW w:w="6129" w:type="dxa"/>
            <w:vAlign w:val="center"/>
            <w:textDirection w:val="lrTb"/>
            <w:noWrap w:val="false"/>
          </w:tcPr>
          <w:p>
            <w:pPr>
              <w:pStyle w:val="643"/>
              <w:jc w:val="left"/>
              <w:widowControl/>
              <w:rPr>
                <w:rFonts w:hint="eastAsia" w:ascii="仿宋" w:hAnsi="仿宋" w:eastAsia="仿宋" w:cs="仿宋"/>
                <w:sz w:val="24"/>
              </w:rPr>
            </w:pPr>
            <w:r>
              <w:rPr>
                <w:rFonts w:hint="eastAsia" w:ascii="仿宋" w:hAnsi="仿宋" w:eastAsia="仿宋" w:cs="仿宋"/>
                <w:color w:val="000000"/>
                <w:sz w:val="24"/>
                <w:lang w:val="en-US" w:eastAsia="zh-CN"/>
              </w:rPr>
              <w:t xml:space="preserve">楼宇名称</w:t>
            </w:r>
            <w:r>
              <w:rPr>
                <w:rFonts w:hint="eastAsia" w:ascii="仿宋" w:hAnsi="仿宋" w:eastAsia="仿宋" w:cs="仿宋"/>
                <w:color w:val="000000"/>
                <w:sz w:val="24"/>
              </w:rPr>
              <w:t xml:space="preserve">合理</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有教育意义；符合学校特色</w:t>
            </w:r>
            <w:r>
              <w:rPr>
                <w:rFonts w:hint="eastAsia" w:ascii="仿宋" w:hAnsi="仿宋" w:eastAsia="仿宋" w:cs="仿宋"/>
                <w:sz w:val="24"/>
              </w:rPr>
              <w:t xml:space="preserve">（</w:t>
            </w:r>
            <w:r>
              <w:rPr>
                <w:rFonts w:hint="eastAsia" w:ascii="仿宋" w:hAnsi="仿宋" w:eastAsia="仿宋" w:cs="仿宋"/>
                <w:sz w:val="24"/>
                <w:lang w:val="en-US" w:eastAsia="zh-CN"/>
              </w:rPr>
              <w:t xml:space="preserve">11</w:t>
            </w:r>
            <w:r>
              <w:rPr>
                <w:rFonts w:hint="eastAsia" w:ascii="仿宋" w:hAnsi="仿宋" w:eastAsia="仿宋" w:cs="仿宋"/>
                <w:sz w:val="24"/>
              </w:rPr>
              <w:t xml:space="preserve">分）</w:t>
            </w:r>
            <w:r>
              <w:rPr>
                <w:rFonts w:hint="eastAsia" w:ascii="仿宋" w:hAnsi="仿宋" w:eastAsia="仿宋" w:cs="仿宋"/>
                <w:sz w:val="24"/>
              </w:rPr>
            </w:r>
            <w:r/>
          </w:p>
          <w:p>
            <w:pPr>
              <w:pStyle w:val="643"/>
              <w:jc w:val="left"/>
              <w:widowControl/>
              <w:rPr>
                <w:rFonts w:hint="eastAsia" w:ascii="仿宋" w:hAnsi="仿宋" w:eastAsia="仿宋" w:cs="仿宋"/>
                <w:sz w:val="24"/>
              </w:rPr>
            </w:pPr>
            <w:r>
              <w:rPr>
                <w:rFonts w:hint="eastAsia" w:ascii="仿宋" w:hAnsi="仿宋" w:eastAsia="仿宋" w:cs="仿宋"/>
                <w:sz w:val="24"/>
                <w:lang w:val="en-US" w:eastAsia="zh-CN"/>
              </w:rPr>
              <w:t xml:space="preserve">楼宇名称一般</w:t>
            </w:r>
            <w:r>
              <w:rPr>
                <w:rFonts w:hint="eastAsia" w:ascii="仿宋" w:hAnsi="仿宋" w:eastAsia="仿宋" w:cs="仿宋"/>
                <w:sz w:val="24"/>
              </w:rPr>
              <w:t xml:space="preserve">（</w:t>
            </w:r>
            <w:r>
              <w:rPr>
                <w:rFonts w:hint="eastAsia" w:ascii="仿宋" w:hAnsi="仿宋" w:eastAsia="仿宋" w:cs="仿宋"/>
                <w:sz w:val="24"/>
                <w:lang w:val="en-US" w:eastAsia="zh-CN"/>
              </w:rPr>
              <w:t xml:space="preserve">5</w:t>
            </w:r>
            <w:r>
              <w:rPr>
                <w:rFonts w:hint="eastAsia" w:ascii="仿宋" w:hAnsi="仿宋" w:eastAsia="仿宋" w:cs="仿宋"/>
                <w:sz w:val="24"/>
              </w:rPr>
              <w:t xml:space="preserve">分）</w:t>
            </w:r>
            <w:r>
              <w:rPr>
                <w:rFonts w:hint="eastAsia" w:ascii="仿宋" w:hAnsi="仿宋" w:eastAsia="仿宋" w:cs="仿宋"/>
                <w:sz w:val="24"/>
              </w:rPr>
            </w:r>
            <w:r/>
          </w:p>
          <w:p>
            <w:pPr>
              <w:pStyle w:val="643"/>
              <w:jc w:val="left"/>
              <w:widowControl/>
              <w:rPr>
                <w:rFonts w:hint="eastAsia" w:ascii="仿宋" w:hAnsi="仿宋" w:eastAsia="仿宋" w:cs="仿宋"/>
                <w:sz w:val="24"/>
              </w:rPr>
            </w:pPr>
            <w:r>
              <w:rPr>
                <w:rFonts w:hint="eastAsia" w:ascii="仿宋" w:hAnsi="仿宋" w:eastAsia="仿宋" w:cs="仿宋"/>
                <w:sz w:val="24"/>
                <w:lang w:val="en-US" w:eastAsia="zh-CN"/>
              </w:rPr>
              <w:t xml:space="preserve">楼宇命名</w:t>
            </w:r>
            <w:r>
              <w:rPr>
                <w:rFonts w:hint="eastAsia" w:ascii="仿宋" w:hAnsi="仿宋" w:eastAsia="仿宋" w:cs="仿宋"/>
                <w:sz w:val="24"/>
              </w:rPr>
              <w:t xml:space="preserve">不</w:t>
            </w:r>
            <w:r>
              <w:rPr>
                <w:rFonts w:hint="eastAsia" w:ascii="仿宋" w:hAnsi="仿宋" w:eastAsia="仿宋" w:cs="仿宋"/>
                <w:sz w:val="24"/>
                <w:lang w:val="en-US" w:eastAsia="zh-CN"/>
              </w:rPr>
              <w:t xml:space="preserve">符合学校情况</w:t>
            </w:r>
            <w:r>
              <w:rPr>
                <w:rFonts w:hint="eastAsia" w:ascii="仿宋" w:hAnsi="仿宋" w:eastAsia="仿宋" w:cs="仿宋"/>
                <w:sz w:val="24"/>
              </w:rPr>
              <w:t xml:space="preserve">（</w:t>
            </w:r>
            <w:r>
              <w:rPr>
                <w:rFonts w:hint="eastAsia" w:ascii="仿宋" w:hAnsi="仿宋" w:eastAsia="仿宋" w:cs="仿宋"/>
                <w:sz w:val="24"/>
                <w:lang w:val="en-US" w:eastAsia="zh-CN"/>
              </w:rPr>
              <w:t xml:space="preserve">2</w:t>
            </w:r>
            <w:r>
              <w:rPr>
                <w:rFonts w:hint="eastAsia" w:ascii="仿宋" w:hAnsi="仿宋" w:eastAsia="仿宋" w:cs="仿宋"/>
                <w:sz w:val="24"/>
              </w:rPr>
              <w:t xml:space="preserve">分）</w:t>
            </w:r>
            <w:r>
              <w:rPr>
                <w:rFonts w:hint="eastAsia" w:ascii="仿宋" w:hAnsi="仿宋" w:eastAsia="仿宋" w:cs="仿宋"/>
                <w:sz w:val="24"/>
              </w:rPr>
            </w:r>
            <w:r/>
          </w:p>
          <w:p>
            <w:pPr>
              <w:pStyle w:val="643"/>
              <w:jc w:val="left"/>
              <w:widowControl/>
              <w:rPr>
                <w:rFonts w:hint="eastAsia" w:ascii="仿宋" w:hAnsi="仿宋" w:eastAsia="仿宋" w:cs="仿宋"/>
                <w:sz w:val="24"/>
              </w:rPr>
            </w:pPr>
            <w:r>
              <w:rPr>
                <w:rFonts w:hint="eastAsia" w:ascii="仿宋" w:hAnsi="仿宋" w:eastAsia="仿宋" w:cs="仿宋"/>
                <w:sz w:val="24"/>
              </w:rPr>
              <w:t xml:space="preserve">存在问题（0分）</w:t>
            </w:r>
            <w:r>
              <w:rPr>
                <w:rFonts w:hint="eastAsia" w:ascii="仿宋" w:hAnsi="仿宋" w:eastAsia="仿宋" w:cs="仿宋"/>
                <w:sz w:val="24"/>
              </w:rPr>
            </w:r>
            <w:r/>
          </w:p>
        </w:tc>
      </w:tr>
      <w:tr>
        <w:trPr>
          <w:trHeight w:val="454"/>
        </w:trPr>
        <w:tc>
          <w:tcPr>
            <w:gridSpan w:val="4"/>
            <w:tcW w:w="9397" w:type="dxa"/>
            <w:vAlign w:val="center"/>
            <w:textDirection w:val="lrTb"/>
            <w:noWrap w:val="false"/>
          </w:tcPr>
          <w:p>
            <w:pPr>
              <w:pStyle w:val="643"/>
              <w:jc w:val="center"/>
              <w:widowControl/>
              <w:rPr>
                <w:rFonts w:ascii="仿宋" w:hAnsi="仿宋" w:eastAsia="仿宋" w:cs="仿宋"/>
                <w:b/>
                <w:bCs/>
                <w:sz w:val="24"/>
              </w:rPr>
            </w:pPr>
            <w:r>
              <w:rPr>
                <w:rFonts w:hint="eastAsia" w:ascii="仿宋" w:hAnsi="仿宋" w:eastAsia="仿宋" w:cs="仿宋"/>
                <w:b/>
                <w:bCs/>
                <w:sz w:val="24"/>
                <w:lang w:val="en-US" w:eastAsia="zh-CN"/>
              </w:rPr>
              <w:t xml:space="preserve">旧楼外墙、淋浴房、洗衣房</w:t>
            </w:r>
            <w:r>
              <w:rPr>
                <w:rFonts w:hint="eastAsia" w:ascii="仿宋" w:hAnsi="仿宋" w:eastAsia="仿宋" w:cs="仿宋"/>
                <w:b/>
                <w:bCs/>
                <w:sz w:val="24"/>
              </w:rPr>
              <w:t xml:space="preserve">效果图设计评分标准（</w:t>
            </w:r>
            <w:r>
              <w:rPr>
                <w:rFonts w:hint="eastAsia" w:ascii="仿宋" w:hAnsi="仿宋" w:eastAsia="仿宋" w:cs="仿宋"/>
                <w:b/>
                <w:bCs/>
                <w:sz w:val="24"/>
                <w:lang w:val="en-US" w:eastAsia="zh-CN"/>
              </w:rPr>
              <w:t xml:space="preserve">6</w:t>
            </w:r>
            <w:r>
              <w:rPr>
                <w:rFonts w:hint="eastAsia" w:ascii="仿宋" w:hAnsi="仿宋" w:eastAsia="仿宋" w:cs="仿宋"/>
                <w:b/>
                <w:bCs/>
                <w:sz w:val="24"/>
              </w:rPr>
              <w:t xml:space="preserve">分）</w:t>
            </w:r>
            <w:r>
              <w:rPr>
                <w:rFonts w:ascii="仿宋" w:hAnsi="仿宋" w:eastAsia="仿宋" w:cs="仿宋"/>
                <w:b/>
                <w:bCs/>
                <w:sz w:val="24"/>
              </w:rPr>
            </w:r>
            <w:r/>
          </w:p>
        </w:tc>
      </w:tr>
      <w:tr>
        <w:trPr>
          <w:trHeight w:val="454"/>
        </w:trPr>
        <w:tc>
          <w:tcPr>
            <w:tcW w:w="980" w:type="dxa"/>
            <w:vAlign w:val="center"/>
            <w:textDirection w:val="lrTb"/>
            <w:noWrap w:val="false"/>
          </w:tcPr>
          <w:p>
            <w:pPr>
              <w:pStyle w:val="643"/>
              <w:jc w:val="center"/>
              <w:widowControl/>
              <w:rPr>
                <w:rFonts w:ascii="仿宋" w:hAnsi="仿宋" w:eastAsia="仿宋" w:cs="仿宋"/>
                <w:b/>
                <w:bCs/>
                <w:sz w:val="24"/>
              </w:rPr>
            </w:pPr>
            <w:r>
              <w:rPr>
                <w:rFonts w:hint="eastAsia" w:ascii="仿宋" w:hAnsi="仿宋" w:eastAsia="仿宋" w:cs="仿宋"/>
                <w:b/>
                <w:bCs/>
                <w:sz w:val="24"/>
              </w:rPr>
              <w:t xml:space="preserve">序号</w:t>
            </w:r>
            <w:r>
              <w:rPr>
                <w:rFonts w:ascii="仿宋" w:hAnsi="仿宋" w:eastAsia="仿宋" w:cs="仿宋"/>
                <w:b/>
                <w:bCs/>
                <w:sz w:val="24"/>
              </w:rPr>
            </w:r>
            <w:r/>
          </w:p>
        </w:tc>
        <w:tc>
          <w:tcPr>
            <w:tcW w:w="1270" w:type="dxa"/>
            <w:vAlign w:val="center"/>
            <w:textDirection w:val="lrTb"/>
            <w:noWrap w:val="false"/>
          </w:tcPr>
          <w:p>
            <w:pPr>
              <w:pStyle w:val="643"/>
              <w:jc w:val="center"/>
              <w:widowControl/>
              <w:rPr>
                <w:rFonts w:ascii="仿宋" w:hAnsi="仿宋" w:eastAsia="仿宋" w:cs="仿宋"/>
                <w:b/>
                <w:bCs/>
                <w:sz w:val="24"/>
              </w:rPr>
            </w:pPr>
            <w:r>
              <w:rPr>
                <w:rFonts w:hint="eastAsia" w:ascii="仿宋" w:hAnsi="仿宋" w:eastAsia="仿宋" w:cs="仿宋"/>
                <w:b/>
                <w:bCs/>
                <w:sz w:val="24"/>
              </w:rPr>
              <w:t xml:space="preserve">评分内容</w:t>
            </w:r>
            <w:r>
              <w:rPr>
                <w:rFonts w:ascii="仿宋" w:hAnsi="仿宋" w:eastAsia="仿宋" w:cs="仿宋"/>
                <w:b/>
                <w:bCs/>
                <w:sz w:val="24"/>
              </w:rPr>
            </w:r>
            <w:r/>
          </w:p>
        </w:tc>
        <w:tc>
          <w:tcPr>
            <w:tcW w:w="1018" w:type="dxa"/>
            <w:vAlign w:val="center"/>
            <w:textDirection w:val="lrTb"/>
            <w:noWrap w:val="false"/>
          </w:tcPr>
          <w:p>
            <w:pPr>
              <w:pStyle w:val="643"/>
              <w:jc w:val="center"/>
              <w:widowControl/>
              <w:rPr>
                <w:rFonts w:ascii="仿宋" w:hAnsi="仿宋" w:eastAsia="仿宋" w:cs="仿宋"/>
                <w:b/>
                <w:bCs/>
                <w:sz w:val="24"/>
              </w:rPr>
            </w:pPr>
            <w:r>
              <w:rPr>
                <w:rFonts w:hint="eastAsia" w:ascii="仿宋" w:hAnsi="仿宋" w:eastAsia="仿宋" w:cs="仿宋"/>
                <w:b/>
                <w:bCs/>
                <w:sz w:val="24"/>
              </w:rPr>
              <w:t xml:space="preserve">分值</w:t>
            </w:r>
            <w:r>
              <w:rPr>
                <w:rFonts w:ascii="仿宋" w:hAnsi="仿宋" w:eastAsia="仿宋" w:cs="仿宋"/>
                <w:b/>
                <w:bCs/>
                <w:sz w:val="24"/>
              </w:rPr>
            </w:r>
            <w:r/>
          </w:p>
        </w:tc>
        <w:tc>
          <w:tcPr>
            <w:tcW w:w="6129" w:type="dxa"/>
            <w:vAlign w:val="center"/>
            <w:textDirection w:val="lrTb"/>
            <w:noWrap w:val="false"/>
          </w:tcPr>
          <w:p>
            <w:pPr>
              <w:pStyle w:val="643"/>
              <w:jc w:val="center"/>
              <w:widowControl/>
              <w:rPr>
                <w:rFonts w:ascii="仿宋" w:hAnsi="仿宋" w:eastAsia="仿宋" w:cs="仿宋"/>
                <w:b/>
                <w:bCs/>
                <w:sz w:val="24"/>
              </w:rPr>
            </w:pPr>
            <w:r>
              <w:rPr>
                <w:rFonts w:hint="eastAsia" w:ascii="仿宋" w:hAnsi="仿宋" w:eastAsia="仿宋" w:cs="仿宋"/>
                <w:b/>
                <w:bCs/>
                <w:sz w:val="24"/>
              </w:rPr>
              <w:t xml:space="preserve">评分标准</w:t>
            </w:r>
            <w:r>
              <w:rPr>
                <w:rFonts w:ascii="仿宋" w:hAnsi="仿宋" w:eastAsia="仿宋" w:cs="仿宋"/>
                <w:b/>
                <w:bCs/>
                <w:sz w:val="24"/>
              </w:rPr>
            </w:r>
            <w:r/>
          </w:p>
        </w:tc>
      </w:tr>
      <w:tr>
        <w:trPr>
          <w:trHeight w:val="1620"/>
        </w:trPr>
        <w:tc>
          <w:tcPr>
            <w:tcW w:w="980" w:type="dxa"/>
            <w:vAlign w:val="center"/>
            <w:textDirection w:val="lrTb"/>
            <w:noWrap w:val="false"/>
          </w:tcPr>
          <w:p>
            <w:pPr>
              <w:pStyle w:val="643"/>
              <w:jc w:val="center"/>
              <w:widowControl/>
              <w:rPr>
                <w:rFonts w:hint="eastAsia" w:ascii="仿宋" w:hAnsi="仿宋" w:eastAsia="仿宋" w:cs="仿宋"/>
                <w:sz w:val="24"/>
                <w:lang w:eastAsia="zh-CN"/>
              </w:rPr>
            </w:pPr>
            <w:r>
              <w:rPr>
                <w:rFonts w:hint="eastAsia" w:ascii="仿宋" w:hAnsi="仿宋" w:eastAsia="仿宋" w:cs="仿宋"/>
                <w:sz w:val="24"/>
                <w:lang w:val="en-US" w:eastAsia="zh-CN"/>
              </w:rPr>
              <w:t xml:space="preserve">1</w:t>
            </w:r>
            <w:r>
              <w:rPr>
                <w:rFonts w:hint="eastAsia" w:ascii="仿宋" w:hAnsi="仿宋" w:eastAsia="仿宋" w:cs="仿宋"/>
                <w:sz w:val="24"/>
                <w:lang w:eastAsia="zh-CN"/>
              </w:rPr>
            </w:r>
            <w:r/>
          </w:p>
        </w:tc>
        <w:tc>
          <w:tcPr>
            <w:tcW w:w="1270" w:type="dxa"/>
            <w:vAlign w:val="center"/>
            <w:textDirection w:val="lrTb"/>
            <w:noWrap w:val="false"/>
          </w:tcPr>
          <w:p>
            <w:pPr>
              <w:pStyle w:val="643"/>
              <w:jc w:val="left"/>
              <w:widowControl/>
              <w:rPr>
                <w:rFonts w:ascii="仿宋" w:hAnsi="仿宋" w:eastAsia="仿宋" w:cs="仿宋"/>
                <w:sz w:val="24"/>
                <w:lang w:val="en-US" w:eastAsia="zh-CN"/>
              </w:rPr>
            </w:pPr>
            <w:r>
              <w:rPr>
                <w:rFonts w:hint="eastAsia" w:ascii="仿宋" w:hAnsi="仿宋" w:eastAsia="仿宋" w:cs="仿宋"/>
                <w:sz w:val="24"/>
                <w:lang w:val="en-US" w:eastAsia="zh-CN"/>
              </w:rPr>
              <w:t xml:space="preserve">外墙改造</w:t>
            </w:r>
            <w:r>
              <w:rPr>
                <w:rFonts w:ascii="仿宋" w:hAnsi="仿宋" w:eastAsia="仿宋" w:cs="仿宋"/>
                <w:sz w:val="24"/>
                <w:lang w:val="en-US" w:eastAsia="zh-CN"/>
              </w:rPr>
            </w:r>
            <w:r/>
          </w:p>
        </w:tc>
        <w:tc>
          <w:tcPr>
            <w:tcW w:w="1018" w:type="dxa"/>
            <w:vAlign w:val="center"/>
            <w:textDirection w:val="lrTb"/>
            <w:noWrap w:val="false"/>
          </w:tcPr>
          <w:p>
            <w:pPr>
              <w:pStyle w:val="643"/>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3分</w:t>
            </w:r>
            <w:r>
              <w:rPr>
                <w:rFonts w:hint="eastAsia" w:ascii="仿宋" w:hAnsi="仿宋" w:eastAsia="仿宋" w:cs="仿宋"/>
                <w:sz w:val="24"/>
                <w:lang w:val="en-US" w:eastAsia="zh-CN"/>
              </w:rPr>
            </w:r>
            <w:r/>
          </w:p>
        </w:tc>
        <w:tc>
          <w:tcPr>
            <w:tcW w:w="6129" w:type="dxa"/>
            <w:vAlign w:val="center"/>
            <w:textDirection w:val="lrTb"/>
            <w:noWrap w:val="false"/>
          </w:tcPr>
          <w:p>
            <w:pPr>
              <w:pStyle w:val="643"/>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美观大气，整体色调与校园环境协调，排版有层次感，视觉效果专业；必须提供改造前后对比或与现有建筑融合示意，美观大气（3分）</w:t>
            </w:r>
            <w:r>
              <w:rPr>
                <w:rFonts w:hint="eastAsia" w:ascii="仿宋" w:hAnsi="仿宋" w:eastAsia="仿宋" w:cs="仿宋"/>
                <w:sz w:val="24"/>
                <w:lang w:val="en-US" w:eastAsia="zh-CN"/>
              </w:rPr>
            </w:r>
            <w:r/>
          </w:p>
          <w:p>
            <w:pPr>
              <w:pStyle w:val="643"/>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美观协调（2分）</w:t>
            </w:r>
            <w:r>
              <w:rPr>
                <w:rFonts w:hint="eastAsia" w:ascii="仿宋" w:hAnsi="仿宋" w:eastAsia="仿宋" w:cs="仿宋"/>
                <w:sz w:val="24"/>
                <w:lang w:val="en-US" w:eastAsia="zh-CN"/>
              </w:rPr>
            </w:r>
            <w:r/>
          </w:p>
          <w:p>
            <w:pPr>
              <w:pStyle w:val="643"/>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美观度一般（1分）</w:t>
            </w:r>
            <w:r>
              <w:rPr>
                <w:rFonts w:hint="eastAsia" w:ascii="仿宋" w:hAnsi="仿宋" w:eastAsia="仿宋" w:cs="仿宋"/>
                <w:sz w:val="24"/>
                <w:lang w:val="en-US" w:eastAsia="zh-CN"/>
              </w:rPr>
            </w:r>
            <w:r/>
          </w:p>
          <w:p>
            <w:pPr>
              <w:pStyle w:val="643"/>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色彩或排版杂乱（0分）</w:t>
            </w:r>
            <w:r>
              <w:rPr>
                <w:rFonts w:hint="eastAsia" w:ascii="仿宋" w:hAnsi="仿宋" w:eastAsia="仿宋" w:cs="仿宋"/>
                <w:sz w:val="24"/>
                <w:lang w:val="en-US" w:eastAsia="zh-CN"/>
              </w:rPr>
            </w:r>
            <w:r/>
          </w:p>
        </w:tc>
      </w:tr>
      <w:tr>
        <w:trPr>
          <w:trHeight w:val="1350"/>
        </w:trPr>
        <w:tc>
          <w:tcPr>
            <w:tcW w:w="980" w:type="dxa"/>
            <w:vAlign w:val="center"/>
            <w:textDirection w:val="lrTb"/>
            <w:noWrap w:val="false"/>
          </w:tcPr>
          <w:p>
            <w:pPr>
              <w:pStyle w:val="643"/>
              <w:jc w:val="center"/>
              <w:widowControl/>
              <w:rPr>
                <w:rFonts w:hint="eastAsia" w:ascii="仿宋" w:hAnsi="仿宋" w:eastAsia="仿宋" w:cs="仿宋"/>
                <w:sz w:val="24"/>
                <w:lang w:eastAsia="zh-CN"/>
              </w:rPr>
            </w:pPr>
            <w:r>
              <w:rPr>
                <w:rFonts w:hint="eastAsia" w:ascii="仿宋" w:hAnsi="仿宋" w:eastAsia="仿宋" w:cs="仿宋"/>
                <w:sz w:val="24"/>
                <w:lang w:val="en-US" w:eastAsia="zh-CN"/>
              </w:rPr>
              <w:t xml:space="preserve">2</w:t>
            </w:r>
            <w:r>
              <w:rPr>
                <w:rFonts w:hint="eastAsia" w:ascii="仿宋" w:hAnsi="仿宋" w:eastAsia="仿宋" w:cs="仿宋"/>
                <w:sz w:val="24"/>
                <w:lang w:eastAsia="zh-CN"/>
              </w:rPr>
            </w:r>
            <w:r/>
          </w:p>
        </w:tc>
        <w:tc>
          <w:tcPr>
            <w:tcW w:w="1270" w:type="dxa"/>
            <w:vAlign w:val="center"/>
            <w:textDirection w:val="lrTb"/>
            <w:noWrap w:val="false"/>
          </w:tcPr>
          <w:p>
            <w:pPr>
              <w:pStyle w:val="643"/>
              <w:jc w:val="left"/>
              <w:widowControl/>
              <w:rPr>
                <w:rFonts w:ascii="仿宋" w:hAnsi="仿宋" w:eastAsia="仿宋" w:cs="仿宋"/>
                <w:sz w:val="24"/>
                <w:lang w:val="en-US" w:eastAsia="zh-CN"/>
              </w:rPr>
            </w:pPr>
            <w:r>
              <w:rPr>
                <w:rFonts w:hint="eastAsia" w:ascii="仿宋" w:hAnsi="仿宋" w:eastAsia="仿宋" w:cs="仿宋"/>
                <w:sz w:val="24"/>
                <w:lang w:val="en-US" w:eastAsia="zh-CN"/>
              </w:rPr>
              <w:t xml:space="preserve">淋浴房、洗衣房改造</w:t>
            </w:r>
            <w:r>
              <w:rPr>
                <w:rFonts w:ascii="仿宋" w:hAnsi="仿宋" w:eastAsia="仿宋" w:cs="仿宋"/>
                <w:sz w:val="24"/>
                <w:lang w:val="en-US" w:eastAsia="zh-CN"/>
              </w:rPr>
            </w:r>
            <w:r/>
          </w:p>
        </w:tc>
        <w:tc>
          <w:tcPr>
            <w:tcW w:w="1018" w:type="dxa"/>
            <w:vAlign w:val="center"/>
            <w:textDirection w:val="lrTb"/>
            <w:noWrap w:val="false"/>
          </w:tcPr>
          <w:p>
            <w:pPr>
              <w:pStyle w:val="643"/>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3分</w:t>
            </w:r>
            <w:r>
              <w:rPr>
                <w:rFonts w:hint="eastAsia" w:ascii="仿宋" w:hAnsi="仿宋" w:eastAsia="仿宋" w:cs="仿宋"/>
                <w:sz w:val="24"/>
                <w:lang w:val="en-US" w:eastAsia="zh-CN"/>
              </w:rPr>
            </w:r>
            <w:r/>
          </w:p>
        </w:tc>
        <w:tc>
          <w:tcPr>
            <w:tcW w:w="6129" w:type="dxa"/>
            <w:vAlign w:val="center"/>
            <w:textDirection w:val="lrTb"/>
            <w:noWrap w:val="false"/>
          </w:tcPr>
          <w:p>
            <w:pPr>
              <w:pStyle w:val="643"/>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提供室内人视效果图各不少于1张 + 平面布局图。</w:t>
            </w:r>
            <w:r>
              <w:rPr>
                <w:rFonts w:hint="eastAsia" w:ascii="仿宋" w:hAnsi="仿宋" w:eastAsia="仿宋" w:cs="仿宋"/>
                <w:sz w:val="24"/>
                <w:lang w:val="en-US" w:eastAsia="zh-CN"/>
              </w:rPr>
            </w:r>
            <w:r/>
          </w:p>
          <w:p>
            <w:pPr>
              <w:pStyle w:val="643"/>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必须清晰展示：空间布局、隔断样式、墙地顶材质与配色、灯具与排风、控水设备、花洒、地漏找坡、防水导墙、设备排布等完工效果。</w:t>
            </w:r>
            <w:r>
              <w:rPr>
                <w:rFonts w:hint="eastAsia" w:ascii="仿宋" w:hAnsi="仿宋" w:eastAsia="仿宋" w:cs="仿宋"/>
                <w:sz w:val="24"/>
                <w:lang w:val="en-US" w:eastAsia="zh-CN"/>
              </w:rPr>
            </w:r>
            <w:r/>
          </w:p>
          <w:p>
            <w:pPr>
              <w:pStyle w:val="643"/>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完整、准确、材质清晰得3分；效果较好得2分；效果一般得1分；缺失关键内容或无图得0分。</w:t>
            </w:r>
            <w:r>
              <w:rPr>
                <w:rFonts w:hint="eastAsia" w:ascii="仿宋" w:hAnsi="仿宋" w:eastAsia="仿宋" w:cs="仿宋"/>
                <w:sz w:val="24"/>
                <w:lang w:val="en-US" w:eastAsia="zh-CN"/>
              </w:rPr>
            </w:r>
            <w:r/>
          </w:p>
        </w:tc>
      </w:tr>
      <w:tr>
        <w:trPr>
          <w:trHeight w:val="454"/>
        </w:trPr>
        <w:tc>
          <w:tcPr>
            <w:gridSpan w:val="4"/>
            <w:tcW w:w="9397" w:type="dxa"/>
            <w:vAlign w:val="center"/>
            <w:textDirection w:val="lrTb"/>
            <w:noWrap w:val="false"/>
          </w:tcPr>
          <w:p>
            <w:pPr>
              <w:pStyle w:val="643"/>
              <w:jc w:val="center"/>
              <w:widowControl/>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备注：学校11幢楼宇分别为：行政楼，图书馆，报告厅，实验楼A、B，男生宿舍，女生公寓宿舍，食堂，高一、二、三教学楼 。</w:t>
            </w:r>
            <w:r>
              <w:rPr>
                <w:rFonts w:hint="eastAsia" w:ascii="仿宋" w:hAnsi="仿宋" w:eastAsia="仿宋" w:cs="仿宋"/>
                <w:b/>
                <w:bCs/>
                <w:sz w:val="24"/>
                <w:lang w:val="en-US" w:eastAsia="zh-CN"/>
              </w:rPr>
            </w:r>
            <w:r/>
          </w:p>
        </w:tc>
      </w:tr>
    </w:tbl>
    <w:p>
      <w:pPr>
        <w:pStyle w:val="643"/>
        <w:ind w:firstLine="482"/>
        <w:spacing w:line="400" w:lineRule="exact"/>
        <w:rPr>
          <w:rFonts w:hint="eastAsia" w:ascii="仿宋" w:hAnsi="仿宋" w:eastAsia="仿宋" w:cs="仿宋"/>
          <w:b/>
          <w:sz w:val="24"/>
        </w:rPr>
      </w:pPr>
      <w:r>
        <w:rPr>
          <w:rFonts w:hint="eastAsia" w:ascii="仿宋" w:hAnsi="仿宋" w:eastAsia="仿宋" w:cs="仿宋"/>
          <w:b/>
          <w:sz w:val="24"/>
        </w:rPr>
        <w:t xml:space="preserve">注：供应商必须按上述要求如实提供相关证明材料</w:t>
      </w:r>
      <w:r>
        <w:rPr>
          <w:rFonts w:hint="eastAsia" w:ascii="仿宋" w:hAnsi="仿宋" w:eastAsia="仿宋" w:cs="仿宋"/>
          <w:b/>
          <w:bCs/>
          <w:sz w:val="24"/>
        </w:rPr>
        <w:t xml:space="preserve">原件扫描件上传至指定位置</w:t>
      </w:r>
      <w:r>
        <w:rPr>
          <w:rFonts w:hint="eastAsia" w:ascii="仿宋" w:hAnsi="仿宋" w:eastAsia="仿宋" w:cs="仿宋"/>
          <w:b/>
          <w:sz w:val="24"/>
        </w:rPr>
        <w:t xml:space="preserve">，如未按要求提供或提供资料不全，则与之相关的评分项不予计分。供应商提供的证明材料扫描件必须清晰有效，如因材料模糊不清磋商小组无法辨认导致不得分的，其责任由供应商自行承担。</w:t>
      </w:r>
      <w:r>
        <w:rPr>
          <w:rFonts w:hint="eastAsia" w:ascii="仿宋" w:hAnsi="仿宋" w:eastAsia="仿宋" w:cs="仿宋"/>
          <w:b/>
          <w:sz w:val="24"/>
        </w:rPr>
      </w:r>
      <w:r/>
    </w:p>
    <w:p>
      <w:pPr>
        <w:pStyle w:val="643"/>
        <w:ind w:firstLine="723"/>
        <w:spacing w:line="400" w:lineRule="exact"/>
        <w:rPr>
          <w:rFonts w:ascii="宋体" w:hAnsi="宋体" w:cs="宋体"/>
          <w:b/>
          <w:color w:val="000000"/>
          <w:sz w:val="36"/>
        </w:rPr>
      </w:pPr>
      <w:r>
        <w:rPr>
          <w:rFonts w:ascii="宋体" w:hAnsi="宋体" w:cs="宋体"/>
          <w:b/>
          <w:color w:val="000000"/>
          <w:sz w:val="36"/>
        </w:rPr>
        <w:br w:type="page" w:clear="all"/>
      </w:r>
      <w:r>
        <w:rPr>
          <w:rFonts w:ascii="宋体" w:hAnsi="宋体" w:cs="宋体"/>
          <w:b/>
          <w:color w:val="000000"/>
          <w:sz w:val="36"/>
        </w:rPr>
      </w:r>
      <w:r/>
    </w:p>
    <w:p>
      <w:pPr>
        <w:pStyle w:val="643"/>
        <w:jc w:val="center"/>
        <w:spacing w:before="20" w:after="24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rPr>
        <w:t xml:space="preserve">第四章合同条款及格式</w:t>
      </w:r>
      <w:r>
        <w:rPr>
          <w:rFonts w:ascii="仿宋" w:hAnsi="仿宋" w:eastAsia="仿宋" w:cs="仿宋"/>
        </w:rPr>
      </w:r>
      <w:r/>
    </w:p>
    <w:p>
      <w:pPr>
        <w:pStyle w:val="643"/>
        <w:ind w:firstLine="3012"/>
        <w:spacing w:line="479" w:lineRule="atLeast"/>
        <w:rPr>
          <w:sz w:val="2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一、合同协议书</w:t>
      </w:r>
      <w:r>
        <w:rPr>
          <w:sz w:val="22"/>
        </w:rPr>
      </w:r>
      <w:r/>
    </w:p>
    <w:p>
      <w:pPr>
        <w:pStyle w:val="643"/>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p>
      <w:pPr>
        <w:pStyle w:val="643"/>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发包人（全称）</w:t>
      </w:r>
      <w:r>
        <w:rPr>
          <w:rFonts w:hint="eastAsia" w:ascii="仿宋" w:hAnsi="仿宋" w:eastAsia="仿宋" w:cs="仿宋"/>
          <w:color w:val="000000"/>
          <w:sz w:val="24"/>
          <w:u w:val="single"/>
        </w:rPr>
        <w:t xml:space="preserve">盱眙县第二高级中学</w:t>
      </w:r>
      <w:r>
        <w:rPr>
          <w:rFonts w:ascii="仿宋" w:hAnsi="仿宋" w:eastAsia="仿宋" w:cs="仿宋"/>
          <w:color w:val="000000"/>
          <w:sz w:val="24"/>
        </w:rPr>
        <w:t xml:space="preserve">（简称甲方）</w:t>
      </w:r>
      <w:r/>
    </w:p>
    <w:p>
      <w:pPr>
        <w:pStyle w:val="643"/>
        <w:spacing w:line="440" w:lineRule="exact"/>
        <w:rPr>
          <w:rFonts w:ascii="仿宋" w:hAnsi="仿宋" w:eastAsia="仿宋" w:cs="仿宋"/>
          <w:color w:val="000000"/>
          <w:sz w:val="24"/>
          <w:u w:val="singl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承包人（全称）</w:t>
      </w:r>
      <w:r>
        <w:rPr>
          <w:rFonts w:ascii="仿宋" w:hAnsi="仿宋" w:eastAsia="仿宋" w:cs="仿宋"/>
          <w:color w:val="000000"/>
          <w:sz w:val="24"/>
          <w:u w:val="single"/>
        </w:rPr>
        <w:t xml:space="preserve">       </w:t>
      </w:r>
      <w:r>
        <w:rPr>
          <w:rFonts w:ascii="仿宋" w:hAnsi="仿宋" w:eastAsia="仿宋" w:cs="仿宋"/>
          <w:color w:val="000000"/>
          <w:sz w:val="24"/>
        </w:rPr>
        <w:t xml:space="preserve">（简称乙方） </w:t>
      </w:r>
      <w:r>
        <w:rPr>
          <w:rFonts w:ascii="仿宋" w:hAnsi="仿宋" w:eastAsia="仿宋" w:cs="仿宋"/>
          <w:color w:val="000000"/>
          <w:sz w:val="24"/>
          <w:u w:val="single"/>
        </w:rPr>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依照《中华人民共和国民法典》、《中华人民共和国建筑法》及其他有关法律、行政法规，遵循平等、自愿、公平和诚实信用的原则，双方就本工程施工事项协商一致，共同达成如下协议。</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一、工程概况</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1.工程名称：</w:t>
      </w:r>
      <w:r>
        <w:rPr>
          <w:rFonts w:hint="eastAsia" w:ascii="仿宋" w:hAnsi="仿宋" w:eastAsia="仿宋" w:cs="仿宋"/>
          <w:color w:val="000000"/>
          <w:sz w:val="24"/>
          <w:u w:val="single"/>
          <w:lang w:eastAsia="zh-CN"/>
        </w:rPr>
        <w:t xml:space="preserve">盱眙县第二高级中学校园环境提升工程</w:t>
      </w:r>
      <w:r>
        <w:rPr>
          <w:rFonts w:ascii="仿宋" w:hAnsi="仿宋" w:eastAsia="仿宋" w:cs="仿宋"/>
          <w:color w:val="000000"/>
          <w:sz w:val="24"/>
          <w:u w:val="single"/>
        </w:rPr>
        <w:t xml:space="preserve">。</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2.工程地点：</w:t>
      </w:r>
      <w:r>
        <w:rPr>
          <w:rFonts w:hint="eastAsia" w:ascii="仿宋" w:hAnsi="仿宋" w:eastAsia="仿宋" w:cs="仿宋"/>
          <w:color w:val="000000"/>
          <w:sz w:val="24"/>
          <w:u w:val="single"/>
        </w:rPr>
        <w:t xml:space="preserve">盱眙县第二高级中学</w:t>
      </w:r>
      <w:r>
        <w:rPr>
          <w:rFonts w:ascii="仿宋" w:hAnsi="仿宋" w:eastAsia="仿宋" w:cs="仿宋"/>
          <w:color w:val="000000"/>
          <w:sz w:val="24"/>
          <w:u w:val="single"/>
        </w:rPr>
        <w:t xml:space="preserve">；</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3.工程立项批准文号：</w:t>
      </w:r>
      <w:r>
        <w:rPr>
          <w:rFonts w:ascii="仿宋" w:hAnsi="仿宋" w:eastAsia="仿宋" w:cs="仿宋"/>
          <w:color w:val="000000"/>
          <w:sz w:val="24"/>
          <w:u w:val="single"/>
        </w:rPr>
        <w:t xml:space="preserve">  / 。</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4.资金来源：。</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5.工程内容：</w:t>
      </w:r>
      <w:r>
        <w:rPr>
          <w:rFonts w:ascii="仿宋" w:hAnsi="仿宋" w:eastAsia="仿宋" w:cs="仿宋"/>
          <w:color w:val="000000"/>
          <w:sz w:val="24"/>
          <w:u w:val="single"/>
        </w:rPr>
        <w:t xml:space="preserve">                        。</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6.工程承包范围：</w:t>
      </w:r>
      <w:r>
        <w:rPr>
          <w:rFonts w:hint="eastAsia" w:ascii="仿宋" w:hAnsi="仿宋" w:eastAsia="仿宋" w:cs="仿宋"/>
          <w:color w:val="000000"/>
          <w:sz w:val="24"/>
          <w:u w:val="single"/>
          <w:lang w:eastAsia="zh-CN"/>
        </w:rPr>
        <w:t xml:space="preserve">盱眙县第二高级中学校园环境提升工程</w:t>
      </w:r>
      <w:r>
        <w:rPr>
          <w:rFonts w:ascii="仿宋" w:hAnsi="仿宋" w:eastAsia="仿宋" w:cs="仿宋"/>
          <w:color w:val="000000"/>
          <w:sz w:val="24"/>
          <w:u w:val="single"/>
        </w:rPr>
        <w:t xml:space="preserve">，具体见工程量清单；</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二、合同工期</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计划开工日期:</w:t>
      </w:r>
      <w:r>
        <w:rPr>
          <w:rFonts w:ascii="仿宋" w:hAnsi="仿宋" w:eastAsia="仿宋" w:cs="仿宋"/>
          <w:color w:val="000000"/>
          <w:sz w:val="24"/>
          <w:u w:val="single"/>
        </w:rPr>
        <w:t xml:space="preserve">  年月日 </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计划竣工日期:</w:t>
      </w:r>
      <w:r>
        <w:rPr>
          <w:rFonts w:ascii="仿宋" w:hAnsi="仿宋" w:eastAsia="仿宋" w:cs="仿宋"/>
          <w:color w:val="000000"/>
          <w:sz w:val="24"/>
          <w:u w:val="single"/>
        </w:rPr>
        <w:t xml:space="preserve">  年月日</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工期总日历天数</w:t>
      </w:r>
      <w:r>
        <w:rPr>
          <w:rFonts w:hint="eastAsia" w:ascii="仿宋" w:hAnsi="仿宋" w:eastAsia="仿宋" w:cs="仿宋"/>
          <w:color w:val="000000"/>
          <w:sz w:val="24"/>
        </w:rPr>
        <w:t xml:space="preserve">：</w:t>
      </w:r>
      <w:r>
        <w:rPr>
          <w:rFonts w:hint="eastAsia" w:ascii="仿宋" w:hAnsi="仿宋" w:eastAsia="仿宋" w:cs="仿宋"/>
          <w:color w:val="000000"/>
          <w:sz w:val="24"/>
          <w:u w:val="single"/>
          <w:lang w:eastAsia="zh-CN"/>
        </w:rPr>
        <w:t xml:space="preserve">60日历天</w:t>
      </w:r>
      <w:r>
        <w:rPr>
          <w:rFonts w:ascii="仿宋" w:hAnsi="仿宋" w:eastAsia="仿宋" w:cs="仿宋"/>
          <w:color w:val="000000"/>
          <w:sz w:val="24"/>
        </w:rPr>
        <w:t xml:space="preserve">。</w:t>
      </w:r>
      <w:r>
        <w:rPr>
          <w:rFonts w:hint="eastAsia" w:ascii="仿宋" w:hAnsi="仿宋" w:eastAsia="仿宋" w:cs="仿宋"/>
          <w:color w:val="000000"/>
          <w:sz w:val="24"/>
        </w:rPr>
        <w:t xml:space="preserve">工期总日历天数与根据前述计划开竣工日期计算的工期天数不一致的，以工期总日历天数为准。</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三、质量标准</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工程质量标准:合格</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四、</w:t>
      </w:r>
      <w:r>
        <w:rPr>
          <w:rFonts w:hint="eastAsia" w:ascii="仿宋" w:hAnsi="仿宋" w:eastAsia="仿宋" w:cs="仿宋"/>
          <w:color w:val="000000"/>
          <w:sz w:val="24"/>
        </w:rPr>
        <w:t xml:space="preserve">签约合同价与合同价格形式</w:t>
      </w:r>
      <w:r/>
    </w:p>
    <w:p>
      <w:pPr>
        <w:pStyle w:val="643"/>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1.签约合同价为：</w:t>
      </w:r>
      <w:r>
        <w:rPr>
          <w:rFonts w:ascii="仿宋" w:hAnsi="仿宋" w:eastAsia="仿宋" w:cs="仿宋"/>
          <w:color w:val="000000"/>
          <w:sz w:val="24"/>
        </w:rPr>
      </w:r>
      <w:r/>
    </w:p>
    <w:p>
      <w:pPr>
        <w:pStyle w:val="643"/>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人民币（大写）</w:t>
      </w:r>
      <w:r>
        <w:rPr>
          <w:rFonts w:hint="eastAsia" w:ascii="宋体" w:hAnsi="宋体" w:cs="宋体"/>
          <w:color w:val="000000"/>
          <w:sz w:val="24"/>
          <w:u w:val="single"/>
        </w:rPr>
        <w:t xml:space="preserve">    </w:t>
      </w:r>
      <w:r>
        <w:rPr>
          <w:rFonts w:hint="eastAsia" w:ascii="仿宋" w:hAnsi="仿宋" w:eastAsia="仿宋" w:cs="仿宋"/>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仿宋" w:hAnsi="仿宋" w:eastAsia="仿宋" w:cs="仿宋"/>
          <w:color w:val="000000"/>
          <w:sz w:val="24"/>
        </w:rPr>
        <w:t xml:space="preserve">元）；</w:t>
      </w:r>
      <w:r>
        <w:rPr>
          <w:rFonts w:ascii="仿宋" w:hAnsi="仿宋" w:eastAsia="仿宋" w:cs="仿宋"/>
          <w:color w:val="000000"/>
          <w:sz w:val="24"/>
        </w:rPr>
      </w:r>
      <w:r/>
    </w:p>
    <w:p>
      <w:pPr>
        <w:pStyle w:val="643"/>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2.合同价格形式：</w:t>
      </w:r>
      <w:r>
        <w:rPr>
          <w:rFonts w:hint="eastAsia" w:ascii="仿宋" w:hAnsi="仿宋" w:eastAsia="仿宋" w:cs="仿宋"/>
          <w:color w:val="000000"/>
          <w:sz w:val="24"/>
          <w:u w:val="single"/>
        </w:rPr>
        <w:t xml:space="preserve">单价合同</w:t>
      </w:r>
      <w:r>
        <w:rPr>
          <w:rFonts w:hint="eastAsia" w:ascii="仿宋" w:hAnsi="仿宋" w:eastAsia="仿宋" w:cs="仿宋"/>
          <w:color w:val="000000"/>
          <w:sz w:val="24"/>
        </w:rPr>
        <w:t xml:space="preserve">。</w:t>
      </w:r>
      <w:r>
        <w:rPr>
          <w:rFonts w:ascii="仿宋" w:hAnsi="仿宋" w:eastAsia="仿宋" w:cs="仿宋"/>
          <w:color w:val="000000"/>
          <w:sz w:val="24"/>
        </w:rPr>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五、项目经理</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承包人项目经理: </w:t>
      </w:r>
      <w:r>
        <w:rPr>
          <w:rFonts w:ascii="仿宋" w:hAnsi="仿宋" w:eastAsia="仿宋" w:cs="仿宋"/>
          <w:color w:val="000000"/>
          <w:sz w:val="24"/>
          <w:u w:val="single"/>
        </w:rPr>
        <w:t xml:space="preserve">           </w:t>
      </w:r>
      <w:r>
        <w:rPr>
          <w:rFonts w:ascii="仿宋" w:hAnsi="仿宋" w:eastAsia="仿宋" w:cs="仿宋"/>
          <w:color w:val="000000"/>
          <w:sz w:val="24"/>
        </w:rPr>
        <w:t xml:space="preserve"> </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六、合同文件构成</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本协议与下列文件一起构成合同文件:</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1、本合同协议书 </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2、磋商文件和成交通知书</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3、响应文件及其附件</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4、本合同专用条款、通用条款</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5、施工图纸、工程量清单</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6、工程量清单报价表</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7、明确双方权利、义务的纪要、协议</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8、标准、规范及有关技术文件、技术要求</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双方有关工程的洽商、变更等书面协议或文件视为本合同的组成部分。</w:t>
      </w:r>
      <w:r/>
    </w:p>
    <w:p>
      <w:pPr>
        <w:pStyle w:val="643"/>
        <w:ind w:firstLine="48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上述各项合同文件包括合同当事人就该项合同文件所作出的补充和修改，属于同一类内容的文件，应以最新签署的为准。专用合同条款及其附件须经合同当事人签字或盖章。</w:t>
      </w:r>
      <w:r>
        <w:rPr>
          <w:rFonts w:ascii="仿宋" w:hAnsi="仿宋" w:eastAsia="仿宋" w:cs="仿宋"/>
          <w:sz w:val="24"/>
        </w:rPr>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七、本协议书中有关词语含义与本合同第二部分《通用条款》中分别赋予它们的定义相同。</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八、承包人向发包人承诺按照合同约定进行施工、竣工并在质量保修期内承担工程质量保修责任。</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九、发包人向承包人承诺按照合同约定的期限和方式支付合同价款及其他应当支付的款项。</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十、合同生效</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合同订立时间: </w:t>
      </w:r>
      <w:r>
        <w:rPr>
          <w:rFonts w:ascii="仿宋" w:hAnsi="仿宋" w:eastAsia="仿宋" w:cs="仿宋"/>
          <w:color w:val="000000"/>
          <w:sz w:val="24"/>
          <w:u w:val="single"/>
        </w:rPr>
        <w:t xml:space="preserve">       年月日</w:t>
      </w:r>
      <w:r/>
    </w:p>
    <w:p>
      <w:pPr>
        <w:pStyle w:val="643"/>
        <w:ind w:firstLine="480"/>
        <w:spacing w:line="440" w:lineRule="exac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合同订立地点:</w:t>
      </w:r>
      <w:r>
        <w:rPr>
          <w:rFonts w:hint="eastAsia" w:ascii="仿宋" w:hAnsi="仿宋" w:eastAsia="仿宋" w:cs="仿宋"/>
          <w:color w:val="000000"/>
          <w:sz w:val="24"/>
          <w:u w:val="single"/>
        </w:rPr>
        <w:t xml:space="preserve">盱眙县第二高级中学</w:t>
      </w:r>
      <w:r>
        <w:rPr>
          <w:rFonts w:eastAsia="仿宋"/>
        </w:rPr>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本合同双方约定:</w:t>
      </w:r>
      <w:r>
        <w:rPr>
          <w:rFonts w:ascii="仿宋" w:hAnsi="仿宋" w:eastAsia="仿宋" w:cs="仿宋"/>
          <w:color w:val="000000"/>
          <w:sz w:val="24"/>
          <w:u w:val="single"/>
        </w:rPr>
        <w:t xml:space="preserve">签字盖章后生效</w:t>
      </w:r>
      <w:r>
        <w:rPr>
          <w:rFonts w:ascii="仿宋" w:hAnsi="仿宋" w:eastAsia="仿宋" w:cs="仿宋"/>
          <w:color w:val="000000"/>
          <w:sz w:val="24"/>
        </w:rPr>
        <w:t xml:space="preserve">。</w:t>
      </w:r>
      <w:r/>
    </w:p>
    <w:p>
      <w:pPr>
        <w:pStyle w:val="643"/>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发包人: 盱眙县第二高级中学（公章）　　　　承包人:（公章）</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法定代表人:　　　　　　　　　法定代表人:</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或委托代表人:　　　　　　　　或委托代表人:</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电话:　　　　　　　　　　　　电话:</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开户银行:　　　　　　　　　　开户银行:</w:t>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账号:　　　　　　　　　　　　账号:</w:t>
      </w:r>
      <w:r/>
    </w:p>
    <w:p>
      <w:pPr>
        <w:pStyle w:val="643"/>
        <w:jc w:val="left"/>
        <w:widowControl/>
        <w:rPr>
          <w:rFonts w:ascii="仿宋" w:hAnsi="仿宋" w:eastAsia="仿宋" w:cs="仿宋"/>
          <w:color w:val="000000"/>
          <w:sz w:val="24"/>
        </w:rPr>
      </w:pPr>
      <w:r>
        <w:rPr>
          <w:rFonts w:ascii="仿宋" w:hAnsi="仿宋" w:eastAsia="仿宋" w:cs="仿宋"/>
          <w:color w:val="000000"/>
          <w:sz w:val="24"/>
        </w:rPr>
        <w:br w:type="page" w:clear="all"/>
      </w:r>
      <w:r>
        <w:rPr>
          <w:rFonts w:ascii="仿宋" w:hAnsi="仿宋" w:eastAsia="仿宋" w:cs="仿宋"/>
          <w:color w:val="000000"/>
          <w:sz w:val="24"/>
        </w:rPr>
      </w:r>
      <w:r/>
    </w:p>
    <w:p>
      <w:pPr>
        <w:pStyle w:val="643"/>
        <w:jc w:val="center"/>
        <w:spacing w:before="240" w:after="240"/>
        <w:rPr>
          <w:sz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二、通用合同条款</w:t>
      </w:r>
      <w:r>
        <w:rPr>
          <w:sz w:val="22"/>
        </w:rPr>
      </w:r>
      <w:r/>
    </w:p>
    <w:p>
      <w:pPr>
        <w:pStyle w:val="643"/>
        <w:ind w:firstLine="48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此部分采用《建设工程施工合同（示范文本）》（GF-2017-0201）。</w:t>
      </w:r>
      <w:r/>
    </w:p>
    <w:p>
      <w:pPr>
        <w:pStyle w:val="643"/>
        <w:jc w:val="center"/>
        <w:spacing w:line="46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p>
      <w:pPr>
        <w:pStyle w:val="643"/>
        <w:jc w:val="center"/>
        <w:spacing w:line="460" w:lineRule="atLeast"/>
        <w:rPr>
          <w:sz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三、专用合同条款</w:t>
      </w:r>
      <w:r>
        <w:rPr>
          <w:sz w:val="22"/>
        </w:rPr>
      </w:r>
      <w:r/>
    </w:p>
    <w:p>
      <w:pPr>
        <w:pStyle w:val="647"/>
        <w:ind w:firstLine="482"/>
        <w:spacing w:before="0" w:after="0" w:line="360" w:lineRule="exact"/>
        <w:rPr>
          <w:rFonts w:ascii="仿宋" w:hAnsi="仿宋" w:eastAsia="仿宋"/>
          <w:sz w:val="24"/>
          <w:szCs w:val="24"/>
        </w:rPr>
      </w:pPr>
      <w:r/>
      <w:bookmarkStart w:id="88" w:name="_Toc351203633"/>
      <w:r>
        <w:rPr>
          <w:rFonts w:hint="eastAsia" w:ascii="仿宋" w:hAnsi="仿宋" w:eastAsia="仿宋"/>
          <w:color w:val="000000"/>
          <w:sz w:val="24"/>
          <w:szCs w:val="24"/>
        </w:rPr>
        <w:t xml:space="preserve">1</w:t>
      </w:r>
      <w:bookmarkEnd w:id="88"/>
      <w:r/>
      <w:bookmarkStart w:id="89" w:name="_Toc296503156"/>
      <w:r/>
      <w:bookmarkEnd w:id="89"/>
      <w:r/>
      <w:bookmarkStart w:id="90" w:name="_Toc296346657"/>
      <w:r/>
      <w:bookmarkEnd w:id="90"/>
      <w:r/>
      <w:bookmarkStart w:id="91" w:name="_Toc297048342"/>
      <w:r/>
      <w:bookmarkEnd w:id="91"/>
      <w:r/>
      <w:bookmarkStart w:id="92" w:name="_Toc292559866"/>
      <w:r/>
      <w:bookmarkEnd w:id="92"/>
      <w:r/>
      <w:bookmarkStart w:id="93" w:name="_Toc296347155"/>
      <w:r/>
      <w:bookmarkEnd w:id="93"/>
      <w:r/>
      <w:bookmarkStart w:id="94" w:name="_Toc296891196"/>
      <w:r/>
      <w:bookmarkEnd w:id="94"/>
      <w:r/>
      <w:bookmarkStart w:id="95" w:name="_Toc297120456"/>
      <w:r/>
      <w:bookmarkEnd w:id="95"/>
      <w:r/>
      <w:bookmarkStart w:id="96" w:name="_Toc292559361"/>
      <w:r/>
      <w:bookmarkEnd w:id="96"/>
      <w:r/>
      <w:bookmarkStart w:id="97" w:name="_Toc296944495"/>
      <w:r/>
      <w:bookmarkEnd w:id="97"/>
      <w:r/>
      <w:bookmarkStart w:id="98" w:name="_Toc296890984"/>
      <w:r>
        <w:rPr>
          <w:rFonts w:hint="eastAsia" w:ascii="仿宋" w:hAnsi="仿宋" w:eastAsia="仿宋"/>
          <w:color w:val="000000"/>
          <w:sz w:val="24"/>
          <w:szCs w:val="24"/>
        </w:rPr>
        <w:t xml:space="preserve">. 一般约定</w:t>
      </w:r>
      <w:bookmarkEnd w:id="98"/>
      <w:r>
        <w:rPr>
          <w:rFonts w:ascii="仿宋" w:hAnsi="仿宋" w:eastAsia="仿宋"/>
          <w:sz w:val="24"/>
          <w:szCs w:val="24"/>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 词语定义</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1.1.1合同</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1.1.1.1其他合同文件包括：</w:t>
      </w:r>
      <w:r>
        <w:rPr>
          <w:rFonts w:hint="eastAsia" w:ascii="仿宋" w:hAnsi="仿宋" w:eastAsia="仿宋"/>
          <w:color w:val="000000"/>
          <w:u w:val="single"/>
        </w:rPr>
        <w:t xml:space="preserve">在合同订立及履行过程中，发承包双方书面确认的对合同内容有实质性影响的会议纪要、设计变更、工程变更签证、补充协议、备忘录等资料</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1.1.2 合同当事人及其他相关方</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1.1.2.1监理人：</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名</w:t>
      </w:r>
      <w:r>
        <w:rPr>
          <w:rFonts w:hint="eastAsia" w:eastAsia="仿宋"/>
          <w:color w:val="000000"/>
        </w:rPr>
        <w:t xml:space="preserve">   </w:t>
      </w:r>
      <w:r>
        <w:rPr>
          <w:rFonts w:hint="eastAsia" w:ascii="仿宋" w:hAnsi="仿宋" w:eastAsia="仿宋"/>
          <w:color w:val="000000"/>
        </w:rPr>
        <w:t xml:space="preserve"> 称：</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资质类别和等级：</w:t>
      </w:r>
      <w:r>
        <w:rPr>
          <w:rFonts w:hint="eastAsia"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联系电话：</w:t>
      </w:r>
      <w:r>
        <w:rPr>
          <w:rFonts w:hint="eastAsia"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电子信箱：</w:t>
      </w:r>
      <w:r>
        <w:rPr>
          <w:rFonts w:hint="eastAsia"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通信地址：</w:t>
      </w:r>
      <w:r>
        <w:rPr>
          <w:rFonts w:hint="eastAsia"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1.1.2.2 设计人：</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名</w:t>
      </w:r>
      <w:r>
        <w:rPr>
          <w:rFonts w:hint="eastAsia" w:eastAsia="仿宋"/>
          <w:color w:val="000000"/>
        </w:rPr>
        <w:t xml:space="preserve">   </w:t>
      </w:r>
      <w:r>
        <w:rPr>
          <w:rFonts w:hint="eastAsia" w:ascii="仿宋" w:hAnsi="仿宋" w:eastAsia="仿宋"/>
          <w:color w:val="000000"/>
        </w:rPr>
        <w:t xml:space="preserve"> 称：</w:t>
      </w:r>
      <w:r>
        <w:rPr>
          <w:rFonts w:hint="eastAsia"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资质类别和等级：</w:t>
      </w:r>
      <w:r>
        <w:rPr>
          <w:rFonts w:hint="eastAsia"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联系电话：</w:t>
      </w:r>
      <w:r>
        <w:rPr>
          <w:rFonts w:hint="eastAsia" w:eastAsia="仿宋"/>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电子信箱：</w:t>
      </w:r>
      <w:r>
        <w:rPr>
          <w:rFonts w:hint="eastAsia"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通信地址：</w:t>
      </w:r>
      <w:r>
        <w:rPr>
          <w:rFonts w:hint="eastAsia"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1.1.3 工程和设备</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1.1.3.1 作为施工现场组成部分的其他场所包括：</w:t>
      </w:r>
      <w:r>
        <w:rPr>
          <w:rFonts w:hint="eastAsia" w:ascii="仿宋" w:hAnsi="仿宋" w:eastAsia="仿宋"/>
          <w:color w:val="000000"/>
          <w:u w:val="single"/>
        </w:rPr>
        <w:t xml:space="preserve">由承包人根据现场条件确定，但须经发包人批准。应由承包人办理申请手续并承担相应费用，所涉费用，承包人在投标时已综合考虑，已包含发包价内，发包人不再额外予以补偿</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1.1.3.2 永久占地包括：</w:t>
      </w:r>
      <w:r>
        <w:rPr>
          <w:rFonts w:hint="eastAsia" w:ascii="仿宋" w:hAnsi="仿宋" w:eastAsia="仿宋"/>
          <w:color w:val="000000"/>
          <w:u w:val="single"/>
        </w:rPr>
        <w:t xml:space="preserve">依据设计图纸确定</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1.1.3.3临时占地包括：</w:t>
      </w:r>
      <w:r>
        <w:rPr>
          <w:rFonts w:hint="eastAsia" w:ascii="仿宋" w:hAnsi="仿宋" w:eastAsia="仿宋"/>
          <w:color w:val="000000"/>
          <w:u w:val="single"/>
        </w:rPr>
        <w:t xml:space="preserve">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1.3法律 </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适用于合同的其他规范性文件：</w:t>
      </w:r>
      <w:r>
        <w:rPr>
          <w:rFonts w:hint="eastAsia" w:ascii="仿宋" w:hAnsi="仿宋" w:eastAsia="仿宋"/>
          <w:color w:val="000000"/>
          <w:u w:val="single"/>
        </w:rPr>
        <w:t xml:space="preserve">《中华人民共和国民法典》《中华人民共和国招标投标法》《中华人民共和国建筑法》《建设工程质量管理条例》等</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1.4 标准和规范</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1.4.1适用于工程的标准规范包括：</w:t>
      </w:r>
      <w:r>
        <w:rPr>
          <w:rFonts w:hint="eastAsia" w:ascii="仿宋" w:hAnsi="仿宋" w:eastAsia="仿宋"/>
          <w:color w:val="000000"/>
          <w:u w:val="single"/>
        </w:rPr>
        <w:t xml:space="preserve">国家部委最新颁发的有关施工验收标准、规范，以及江苏省、淮安市、盱眙县建设以及环保等相关主管部门颁布的现行文件，前述标准对同一指标要求不一致的，以较为严格者为准</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1.4.2 发包人提供国外标准、规范的名称：</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发包人提供国外标准、规范的份数：</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发包人提供国外标准、规范的名称：</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1.4.3发包人对工程的技术标准和功能要求的特殊要求：</w:t>
      </w:r>
      <w:r>
        <w:rPr>
          <w:rFonts w:hint="eastAsia" w:ascii="仿宋" w:hAnsi="仿宋" w:eastAsia="仿宋"/>
          <w:color w:val="000000"/>
          <w:u w:val="single"/>
        </w:rPr>
        <w:t xml:space="preserve"> 按国家标准同时符合强制性规范验收要求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1.5 合同文件的优先顺序</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合同文件组成及优先顺序为：</w:t>
      </w:r>
      <w:r>
        <w:rPr>
          <w:rFonts w:hint="eastAsia" w:ascii="仿宋" w:hAnsi="仿宋" w:eastAsia="仿宋"/>
          <w:color w:val="000000"/>
          <w:u w:val="single"/>
        </w:rPr>
        <w:t xml:space="preserve">中标通知书、投标函及其附录、招标文件、响应文件、专用合同条款及其附件、通用合同条款、技术标准和要求、图纸、已标价的工程量清单</w:t>
      </w:r>
      <w:r>
        <w:rPr>
          <w:rFonts w:hint="eastAsia" w:eastAsia="仿宋"/>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1.6 图纸和承包人文件</w:t>
      </w:r>
      <w:r>
        <w:rPr>
          <w:rFonts w:hint="eastAsia" w:ascii="仿宋" w:hAnsi="仿宋" w:eastAsia="仿宋"/>
          <w:color w:val="000000"/>
        </w:rPr>
        <w:tab/>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1.6.1 图纸的提供</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发包人向承包人提供图纸的期限：</w:t>
      </w:r>
      <w:r>
        <w:rPr>
          <w:rFonts w:hint="eastAsia" w:ascii="仿宋" w:hAnsi="仿宋" w:eastAsia="仿宋"/>
          <w:color w:val="000000"/>
          <w:u w:val="single"/>
        </w:rPr>
        <w:t xml:space="preserve">开工前7日内</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发包人向承包人提供图纸的数量：</w:t>
      </w:r>
      <w:r>
        <w:rPr>
          <w:rFonts w:hint="eastAsia" w:ascii="仿宋" w:hAnsi="仿宋" w:eastAsia="仿宋"/>
          <w:color w:val="000000"/>
          <w:u w:val="single"/>
        </w:rPr>
        <w:t xml:space="preserve">提供全套施工图或施工说明2套，如承包人需增加图纸份数，由承包人向设计单位购买或自行复制，费用由承包人承担</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发包人向承包人提供图纸的内容：</w:t>
      </w:r>
      <w:r>
        <w:rPr>
          <w:rFonts w:hint="eastAsia" w:ascii="仿宋" w:hAnsi="仿宋" w:eastAsia="仿宋"/>
          <w:color w:val="000000"/>
          <w:u w:val="single"/>
        </w:rPr>
        <w:t xml:space="preserve"> 全套施工图纸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1.6.2 承包人文件</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需要由承包人提供的文件，包括：</w:t>
      </w:r>
      <w:r>
        <w:rPr>
          <w:rFonts w:hint="eastAsia" w:eastAsia="仿宋"/>
          <w:color w:val="000000"/>
          <w:u w:val="single"/>
        </w:rPr>
        <w:t xml:space="preserve"> </w:t>
      </w:r>
      <w:r>
        <w:rPr>
          <w:rFonts w:hint="eastAsia" w:ascii="仿宋" w:hAnsi="仿宋" w:eastAsia="仿宋"/>
          <w:color w:val="000000"/>
          <w:u w:val="single"/>
        </w:rPr>
        <w:t xml:space="preserve"> 响应文件（电子版及打印同时装订成册的响应文件、投标报价软件版计价文件电子版</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承包人提供的文件的期限为：</w:t>
      </w:r>
      <w:r>
        <w:rPr>
          <w:rFonts w:hint="eastAsia" w:eastAsia="仿宋"/>
          <w:color w:val="000000"/>
          <w:u w:val="single"/>
        </w:rPr>
        <w:t xml:space="preserve"> </w:t>
      </w:r>
      <w:r>
        <w:rPr>
          <w:rFonts w:hint="eastAsia" w:ascii="仿宋" w:hAnsi="仿宋" w:eastAsia="仿宋"/>
          <w:color w:val="000000"/>
          <w:u w:val="single"/>
        </w:rPr>
        <w:t xml:space="preserve"> 签订合同 2 天内</w:t>
      </w:r>
      <w:r>
        <w:rPr>
          <w:rFonts w:hint="eastAsia" w:eastAsia="仿宋"/>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承包人提供的文件的数量为：</w:t>
      </w:r>
      <w:r>
        <w:rPr>
          <w:rFonts w:hint="eastAsia" w:eastAsia="仿宋"/>
          <w:color w:val="000000"/>
          <w:u w:val="single"/>
        </w:rPr>
        <w:t xml:space="preserve"> </w:t>
      </w:r>
      <w:r>
        <w:rPr>
          <w:rFonts w:hint="eastAsia" w:ascii="仿宋" w:hAnsi="仿宋" w:eastAsia="仿宋"/>
          <w:color w:val="000000"/>
          <w:u w:val="single"/>
        </w:rPr>
        <w:t xml:space="preserve"> 一套电子版响应文件、一套软件版计价文件、响应文件装订成册二套</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承包人提供的文件的形式为：</w:t>
      </w:r>
      <w:r>
        <w:rPr>
          <w:rFonts w:hint="eastAsia" w:ascii="仿宋" w:hAnsi="仿宋" w:eastAsia="仿宋"/>
          <w:color w:val="000000"/>
          <w:u w:val="single"/>
        </w:rPr>
        <w:t xml:space="preserve">书面形式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发包人审批承包人文件的期限：</w:t>
      </w:r>
      <w:r>
        <w:rPr>
          <w:rFonts w:hint="eastAsia" w:ascii="仿宋" w:hAnsi="仿宋" w:eastAsia="仿宋"/>
          <w:color w:val="000000"/>
          <w:u w:val="single"/>
        </w:rPr>
        <w:t xml:space="preserve">签订合同 2 天内</w:t>
      </w:r>
      <w:r>
        <w:rPr>
          <w:rFonts w:hint="eastAsia" w:eastAsia="仿宋"/>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1.6.3 现场图纸准备</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关于现场图纸准备的约定：</w:t>
      </w:r>
      <w:r>
        <w:rPr>
          <w:rFonts w:hint="eastAsia" w:ascii="仿宋" w:hAnsi="仿宋" w:eastAsia="仿宋" w:cs="宋体"/>
          <w:color w:val="000000"/>
          <w:u w:val="single"/>
        </w:rPr>
        <w:t xml:space="preserve">监理人、承包人在施工场地各保存一套完整的图纸和承包人文</w:t>
      </w:r>
      <w:r>
        <w:rPr>
          <w:rFonts w:hint="eastAsia" w:ascii="仿宋" w:hAnsi="仿宋" w:eastAsia="仿宋"/>
          <w:color w:val="000000"/>
          <w:u w:val="single"/>
        </w:rPr>
        <w:t xml:space="preserve">件</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1.7 联络</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1.7.1发包人和承包人应当在</w:t>
      </w:r>
      <w:r>
        <w:rPr>
          <w:rFonts w:hint="eastAsia" w:ascii="仿宋" w:hAnsi="仿宋" w:eastAsia="仿宋"/>
          <w:color w:val="000000"/>
          <w:u w:val="single"/>
        </w:rPr>
        <w:t xml:space="preserve">3</w:t>
      </w:r>
      <w:r>
        <w:rPr>
          <w:rFonts w:hint="eastAsia" w:ascii="仿宋" w:hAnsi="仿宋" w:eastAsia="仿宋"/>
          <w:color w:val="000000"/>
        </w:rPr>
        <w:t xml:space="preserve">天内将与合同有关的通知、批准、证明、证书、指示、指令、要求、请求、同意、意见、确定和决定等书面函件送达对方当事人。</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1.7.2 发包人接收文件的地点：</w:t>
      </w:r>
      <w:r>
        <w:rPr>
          <w:rFonts w:hint="eastAsia" w:ascii="仿宋" w:hAnsi="仿宋" w:eastAsia="仿宋"/>
          <w:color w:val="000000"/>
          <w:u w:val="single"/>
        </w:rPr>
        <w:t xml:space="preserve">项目所在地发包人项目部</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发包人指定的接收人为：</w:t>
      </w:r>
      <w:r>
        <w:rPr>
          <w:rFonts w:hint="eastAsia" w:ascii="仿宋" w:hAnsi="仿宋" w:eastAsia="仿宋"/>
          <w:color w:val="000000"/>
          <w:u w:val="single"/>
        </w:rPr>
        <w:t xml:space="preserve">发包人代表</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承包人接收文件的地点：</w:t>
      </w:r>
      <w:r>
        <w:rPr>
          <w:rFonts w:hint="eastAsia" w:ascii="仿宋" w:hAnsi="仿宋" w:eastAsia="仿宋"/>
          <w:color w:val="000000"/>
          <w:u w:val="single"/>
        </w:rPr>
        <w:t xml:space="preserve">项目所在地承包人项目部</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承包人指定的接收人为：</w:t>
      </w:r>
      <w:r>
        <w:rPr>
          <w:rFonts w:hint="eastAsia" w:ascii="仿宋" w:hAnsi="仿宋" w:eastAsia="仿宋"/>
          <w:color w:val="000000"/>
          <w:u w:val="single"/>
        </w:rPr>
        <w:t xml:space="preserve">承包人项目经理</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监理人接收文件的地点：</w:t>
      </w:r>
      <w:r>
        <w:rPr>
          <w:rFonts w:hint="eastAsia" w:ascii="仿宋" w:hAnsi="仿宋" w:eastAsia="仿宋"/>
          <w:color w:val="000000"/>
          <w:u w:val="single"/>
        </w:rPr>
        <w:t xml:space="preserve">项目所在地监理人办公室</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监理人指定的接收人为：</w:t>
      </w:r>
      <w:r>
        <w:rPr>
          <w:rFonts w:hint="eastAsia" w:ascii="仿宋" w:hAnsi="仿宋" w:eastAsia="仿宋"/>
          <w:color w:val="000000"/>
          <w:u w:val="single"/>
        </w:rPr>
        <w:t xml:space="preserve">监理工程师</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bookmarkStart w:id="99" w:name="_Toc1749"/>
      <w:r/>
      <w:bookmarkEnd w:id="99"/>
      <w:r/>
      <w:bookmarkStart w:id="100" w:name="_Toc14538"/>
      <w:r/>
      <w:bookmarkEnd w:id="100"/>
      <w:r/>
      <w:bookmarkStart w:id="101" w:name="_Toc318581157"/>
      <w:r>
        <w:rPr>
          <w:rFonts w:hint="eastAsia" w:ascii="仿宋" w:hAnsi="仿宋" w:eastAsia="仿宋"/>
          <w:color w:val="000000"/>
        </w:rPr>
        <w:t xml:space="preserve">1.8交通运输</w:t>
      </w:r>
      <w:bookmarkEnd w:id="101"/>
      <w:r>
        <w:rPr>
          <w:rFonts w:ascii="仿宋" w:hAnsi="仿宋" w:eastAsia="仿宋"/>
        </w:rPr>
      </w:r>
      <w:r/>
    </w:p>
    <w:p>
      <w:pPr>
        <w:pStyle w:val="688"/>
        <w:ind w:firstLine="480"/>
        <w:jc w:val="both"/>
        <w:spacing w:beforeAutospacing="0" w:afterAutospacing="0" w:line="360" w:lineRule="exact"/>
        <w:rPr>
          <w:rFonts w:ascii="仿宋" w:hAnsi="仿宋" w:eastAsia="仿宋"/>
        </w:rPr>
      </w:pPr>
      <w:r/>
      <w:bookmarkStart w:id="102" w:name="_Toc17634"/>
      <w:r/>
      <w:bookmarkEnd w:id="102"/>
      <w:r/>
      <w:bookmarkStart w:id="103" w:name="_Toc11558"/>
      <w:r>
        <w:rPr>
          <w:rFonts w:hint="eastAsia" w:ascii="仿宋" w:hAnsi="仿宋" w:eastAsia="仿宋"/>
          <w:color w:val="000000"/>
        </w:rPr>
        <w:t xml:space="preserve">1</w:t>
      </w:r>
      <w:bookmarkEnd w:id="103"/>
      <w:r/>
      <w:bookmarkStart w:id="104" w:name="_Toc300934943"/>
      <w:r/>
      <w:bookmarkEnd w:id="104"/>
      <w:r/>
      <w:bookmarkStart w:id="105" w:name="_Toc312677986"/>
      <w:r/>
      <w:bookmarkEnd w:id="105"/>
      <w:r/>
      <w:bookmarkStart w:id="106" w:name="_Toc303539100"/>
      <w:r/>
      <w:bookmarkEnd w:id="106"/>
      <w:r/>
      <w:bookmarkStart w:id="107" w:name="_Toc304295521"/>
      <w:r/>
      <w:bookmarkEnd w:id="107"/>
      <w:r/>
      <w:bookmarkStart w:id="108" w:name="_Toc318581155"/>
      <w:r>
        <w:rPr>
          <w:rFonts w:hint="eastAsia" w:ascii="仿宋" w:hAnsi="仿宋" w:eastAsia="仿宋"/>
          <w:color w:val="000000"/>
        </w:rPr>
        <w:t xml:space="preserve">.8.1 出入现场的权利</w:t>
      </w:r>
      <w:bookmarkEnd w:id="108"/>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关于出入现场的权利的约定：</w:t>
      </w:r>
      <w:r>
        <w:rPr>
          <w:rFonts w:hint="eastAsia" w:ascii="仿宋" w:hAnsi="仿宋" w:eastAsia="仿宋" w:cs="宋体"/>
          <w:color w:val="000000"/>
          <w:u w:val="single"/>
        </w:rPr>
        <w:t xml:space="preserve">由承包人按发包人要求负责取得出入施工现场所需的批准手续和全部权利，以及取得因施工所需修建道路以及其他基础设施的权利，相关手续费用和建设费</w:t>
      </w:r>
      <w:r>
        <w:rPr>
          <w:rFonts w:hint="eastAsia" w:ascii="仿宋" w:hAnsi="仿宋" w:eastAsia="仿宋"/>
          <w:color w:val="000000"/>
          <w:u w:val="single"/>
        </w:rPr>
        <w:t xml:space="preserve">用，由承包人在已投标时综合考虑，已包含在发包价内。发包人不再予以额外补偿</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bookmarkStart w:id="109" w:name="_Toc11813"/>
      <w:r/>
      <w:bookmarkEnd w:id="109"/>
      <w:r/>
      <w:bookmarkStart w:id="110" w:name="_Toc23298"/>
      <w:r>
        <w:rPr>
          <w:rFonts w:hint="eastAsia" w:ascii="仿宋" w:hAnsi="仿宋" w:eastAsia="仿宋"/>
          <w:color w:val="000000"/>
        </w:rPr>
        <w:t xml:space="preserve">1.8.2 场内交通</w:t>
      </w:r>
      <w:bookmarkEnd w:id="110"/>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关于场外交通和场内交通的边界的约定：</w:t>
      </w:r>
      <w:r>
        <w:rPr>
          <w:rFonts w:hint="eastAsia" w:ascii="仿宋" w:hAnsi="仿宋" w:eastAsia="仿宋"/>
          <w:color w:val="000000"/>
          <w:u w:val="single"/>
        </w:rPr>
        <w:t xml:space="preserve">以规划红线为界</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关于发包人向承包人免费提供满足工程施工需要的场内道路和交通设施的约定：</w:t>
      </w:r>
      <w:r>
        <w:rPr>
          <w:rFonts w:hint="eastAsia" w:ascii="仿宋" w:hAnsi="仿宋" w:eastAsia="仿宋" w:cs="宋体"/>
          <w:color w:val="000000"/>
          <w:u w:val="single"/>
        </w:rPr>
        <w:t xml:space="preserve">按现状，</w:t>
      </w:r>
      <w:r>
        <w:rPr>
          <w:rFonts w:hint="eastAsia" w:ascii="仿宋" w:hAnsi="仿宋" w:eastAsia="仿宋"/>
          <w:color w:val="000000"/>
          <w:u w:val="single"/>
        </w:rPr>
        <w:t xml:space="preserve"> 如施工需要的场内道路和交通设施及施工绿色围挡（含绿色围墙、张贴广告等）由承包人自行建设或维护及协调，其费用承包人已根据施工现场实际情况综合考虑，已含在签约合同价中，竣工结算时不做任何调整。因承包人原因造成场内原有道路、绿化、管网损坏的，由承包人负责</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1.8.3超大件和超重件的运输</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运输超大件或超重件所需的道路和桥梁临时加固改造费用和其他有关费用由承担。</w:t>
      </w:r>
      <w:r>
        <w:rPr>
          <w:rFonts w:ascii="仿宋" w:hAnsi="仿宋" w:eastAsia="仿宋"/>
        </w:rPr>
      </w:r>
      <w:r/>
    </w:p>
    <w:p>
      <w:pPr>
        <w:pStyle w:val="688"/>
        <w:ind w:firstLine="480"/>
        <w:jc w:val="both"/>
        <w:spacing w:beforeAutospacing="0" w:afterAutospacing="0" w:line="360" w:lineRule="exact"/>
        <w:rPr>
          <w:rFonts w:ascii="仿宋" w:hAnsi="仿宋" w:eastAsia="仿宋"/>
        </w:rPr>
      </w:pPr>
      <w:r/>
      <w:bookmarkStart w:id="111" w:name="_Toc19332"/>
      <w:r/>
      <w:bookmarkEnd w:id="111"/>
      <w:r/>
      <w:bookmarkStart w:id="112" w:name="_Toc29204"/>
      <w:r>
        <w:rPr>
          <w:rFonts w:hint="eastAsia" w:ascii="仿宋" w:hAnsi="仿宋" w:eastAsia="仿宋"/>
          <w:color w:val="000000"/>
        </w:rPr>
        <w:t xml:space="preserve">1.9 知识产权</w:t>
      </w:r>
      <w:bookmarkEnd w:id="112"/>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1.9.1关于发包人提供给承包人的图纸、发包人为实施工程自行编制或委托编制的技术规范以及反映发包人关于合同要求或其他类似性质的文件的著作权的归属：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宋体"/>
          <w:color w:val="000000"/>
          <w:u w:val="single"/>
        </w:rPr>
        <w:t xml:space="preserve">发包人</w:t>
      </w:r>
      <w:r>
        <w:rPr>
          <w:rFonts w:hint="eastAsia" w:eastAsia="仿宋"/>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关于发包人提供的上述文件的使用限制的要求：</w:t>
      </w:r>
      <w:r>
        <w:rPr>
          <w:rFonts w:hint="eastAsia" w:eastAsia="仿宋"/>
          <w:color w:val="000000"/>
          <w:u w:val="single"/>
        </w:rPr>
        <w:t xml:space="preserve"> </w:t>
      </w:r>
      <w:r>
        <w:rPr>
          <w:rFonts w:hint="eastAsia" w:ascii="仿宋" w:hAnsi="仿宋" w:eastAsia="仿宋"/>
          <w:color w:val="000000"/>
          <w:u w:val="single"/>
        </w:rPr>
        <w:t xml:space="preserve">未经发包人同意不得复制，不得向承包人以外的人员泄漏有关内容或提供给第三方，否则所造成的损失由承包人负责赔偿，工程竣工后，除承包人存档需要的图纸外，原图全部收回</w:t>
      </w:r>
      <w:r>
        <w:rPr>
          <w:rFonts w:hint="eastAsia" w:eastAsia="仿宋"/>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bookmarkStart w:id="113" w:name="_Toc18045"/>
      <w:r/>
      <w:bookmarkEnd w:id="113"/>
      <w:r/>
      <w:bookmarkStart w:id="114" w:name="_Toc24001"/>
      <w:r>
        <w:rPr>
          <w:rFonts w:hint="eastAsia" w:ascii="仿宋" w:hAnsi="仿宋" w:eastAsia="仿宋"/>
          <w:color w:val="000000"/>
        </w:rPr>
        <w:t xml:space="preserve">1.9.2 关于承包人为实施工程所编制文件的著作权的归属：</w:t>
      </w:r>
      <w:r>
        <w:rPr>
          <w:rFonts w:hint="eastAsia" w:ascii="仿宋" w:hAnsi="仿宋" w:eastAsia="仿宋"/>
          <w:color w:val="000000"/>
          <w:u w:val="single"/>
        </w:rPr>
        <w:t xml:space="preserve"> 发包人</w:t>
      </w:r>
      <w:r>
        <w:rPr>
          <w:rFonts w:hint="eastAsia" w:ascii="仿宋" w:hAnsi="仿宋" w:eastAsia="仿宋"/>
          <w:color w:val="000000"/>
        </w:rPr>
        <w:t xml:space="preserve">。</w:t>
      </w:r>
      <w:bookmarkEnd w:id="114"/>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关于承包人提供的上述文件的使用限制的要求：</w:t>
      </w:r>
      <w:r>
        <w:rPr>
          <w:rFonts w:hint="eastAsia" w:ascii="仿宋" w:hAnsi="仿宋" w:eastAsia="仿宋" w:cs="宋体"/>
          <w:color w:val="000000"/>
          <w:u w:val="single"/>
        </w:rPr>
        <w:t xml:space="preserve">按通用合同条款执行</w:t>
      </w:r>
      <w:r>
        <w:rPr>
          <w:rFonts w:hint="eastAsia" w:eastAsia="仿宋"/>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1.9.3 承包人在施工过程中所采用的专利、专有技术、技术秘密的使用费的承担方式：</w:t>
      </w:r>
      <w:r>
        <w:rPr>
          <w:rFonts w:hint="eastAsia" w:ascii="仿宋" w:hAnsi="仿宋" w:eastAsia="仿宋" w:cs="宋体"/>
          <w:color w:val="000000"/>
          <w:u w:val="single"/>
        </w:rPr>
        <w:t xml:space="preserve">按通用合同条款执行</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1.10工程量清单错误的修正</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出现工程量清单错误时，是否调整合同价格：</w:t>
      </w:r>
      <w:r>
        <w:rPr>
          <w:rFonts w:hint="eastAsia" w:ascii="仿宋" w:hAnsi="仿宋" w:eastAsia="仿宋"/>
          <w:color w:val="000000"/>
          <w:u w:val="single"/>
        </w:rPr>
        <w:t xml:space="preserve">不调整综合单价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允许调整合同价格的工程量偏差范围：</w:t>
      </w:r>
      <w:r>
        <w:rPr>
          <w:rFonts w:hint="eastAsia" w:ascii="仿宋" w:hAnsi="仿宋" w:eastAsia="仿宋"/>
          <w:color w:val="000000"/>
          <w:u w:val="single"/>
        </w:rPr>
        <w:t xml:space="preserve">工程量按实计算，合同投标报价（人工、材料、机械、管理费、利润以及各项措施项目费用 </w:t>
      </w:r>
      <w:r>
        <w:rPr>
          <w:rFonts w:hint="eastAsia" w:ascii="仿宋" w:hAnsi="仿宋" w:eastAsia="仿宋"/>
          <w:color w:val="000000"/>
        </w:rPr>
        <w:t xml:space="preserve">。</w:t>
      </w:r>
      <w:r>
        <w:rPr>
          <w:rFonts w:ascii="仿宋" w:hAnsi="仿宋" w:eastAsia="仿宋"/>
        </w:rPr>
      </w:r>
      <w:r/>
    </w:p>
    <w:p>
      <w:pPr>
        <w:pStyle w:val="647"/>
        <w:ind w:firstLine="482"/>
        <w:spacing w:before="0" w:after="0" w:line="360" w:lineRule="exact"/>
        <w:rPr>
          <w:rFonts w:ascii="仿宋" w:hAnsi="仿宋" w:eastAsia="仿宋"/>
          <w:sz w:val="24"/>
          <w:szCs w:val="24"/>
        </w:rPr>
      </w:pPr>
      <w:r/>
      <w:bookmarkStart w:id="115" w:name="_Toc351203634"/>
      <w:r>
        <w:rPr>
          <w:rFonts w:hint="eastAsia" w:ascii="仿宋" w:hAnsi="仿宋" w:eastAsia="仿宋"/>
          <w:color w:val="000000"/>
          <w:sz w:val="24"/>
          <w:szCs w:val="24"/>
        </w:rPr>
        <w:t xml:space="preserve">2</w:t>
      </w:r>
      <w:bookmarkEnd w:id="115"/>
      <w:r/>
      <w:bookmarkStart w:id="116" w:name="_Toc296944496"/>
      <w:r/>
      <w:bookmarkEnd w:id="116"/>
      <w:r/>
      <w:bookmarkStart w:id="117" w:name="_Toc296347156"/>
      <w:r/>
      <w:bookmarkEnd w:id="117"/>
      <w:r/>
      <w:bookmarkStart w:id="118" w:name="_Toc292559867"/>
      <w:r/>
      <w:bookmarkEnd w:id="118"/>
      <w:r/>
      <w:bookmarkStart w:id="119" w:name="_Toc292559362"/>
      <w:r/>
      <w:bookmarkEnd w:id="119"/>
      <w:r/>
      <w:bookmarkStart w:id="120" w:name="_Toc296346658"/>
      <w:r/>
      <w:bookmarkEnd w:id="120"/>
      <w:r/>
      <w:bookmarkStart w:id="121" w:name="_Toc297048343"/>
      <w:r/>
      <w:bookmarkEnd w:id="121"/>
      <w:r/>
      <w:bookmarkStart w:id="122" w:name="_Toc296891197"/>
      <w:r/>
      <w:bookmarkEnd w:id="122"/>
      <w:r/>
      <w:bookmarkStart w:id="123" w:name="_Toc296503157"/>
      <w:r/>
      <w:bookmarkEnd w:id="123"/>
      <w:r/>
      <w:bookmarkStart w:id="124" w:name="_Toc296890985"/>
      <w:r/>
      <w:bookmarkEnd w:id="124"/>
      <w:r/>
      <w:bookmarkStart w:id="125" w:name="_Toc297120457"/>
      <w:r>
        <w:rPr>
          <w:rFonts w:hint="eastAsia" w:ascii="仿宋" w:hAnsi="仿宋" w:eastAsia="仿宋"/>
          <w:color w:val="000000"/>
          <w:sz w:val="24"/>
          <w:szCs w:val="24"/>
        </w:rPr>
        <w:t xml:space="preserve">. 发包人</w:t>
      </w:r>
      <w:bookmarkEnd w:id="125"/>
      <w:r>
        <w:rPr>
          <w:rFonts w:ascii="仿宋" w:hAnsi="仿宋" w:eastAsia="仿宋"/>
          <w:sz w:val="24"/>
          <w:szCs w:val="24"/>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2.1 发包人代表</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发包人代表：</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姓</w:t>
      </w:r>
      <w:r>
        <w:rPr>
          <w:rFonts w:hint="eastAsia" w:eastAsia="仿宋"/>
          <w:color w:val="000000"/>
        </w:rPr>
        <w:t xml:space="preserve">   </w:t>
      </w:r>
      <w:r>
        <w:rPr>
          <w:rFonts w:hint="eastAsia" w:ascii="仿宋" w:hAnsi="仿宋" w:eastAsia="仿宋"/>
          <w:color w:val="000000"/>
        </w:rPr>
        <w:t xml:space="preserve"> 名：</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身份证号：</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职</w:t>
      </w:r>
      <w:r>
        <w:rPr>
          <w:rFonts w:hint="eastAsia" w:eastAsia="仿宋"/>
          <w:color w:val="000000"/>
        </w:rPr>
        <w:t xml:space="preserve">   </w:t>
      </w:r>
      <w:r>
        <w:rPr>
          <w:rFonts w:hint="eastAsia" w:ascii="仿宋" w:hAnsi="仿宋" w:eastAsia="仿宋"/>
          <w:color w:val="000000"/>
        </w:rPr>
        <w:t xml:space="preserve"> 务：</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联系电话：</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电子信箱：</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通信地址：</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发包人对发包人代表的授权范围如下：</w:t>
      </w:r>
      <w:r>
        <w:rPr>
          <w:rFonts w:hint="eastAsia" w:ascii="仿宋" w:hAnsi="仿宋" w:eastAsia="仿宋"/>
          <w:color w:val="000000"/>
          <w:u w:val="single"/>
        </w:rPr>
        <w:t xml:space="preserve">（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w:t>
      </w:r>
      <w:r>
        <w:rPr>
          <w:rFonts w:hint="eastAsia" w:ascii="仿宋" w:hAnsi="仿宋" w:eastAsia="仿宋"/>
          <w:color w:val="000000"/>
          <w:u w:val="single"/>
        </w:rPr>
        <w:t xml:space="preserve">对监理单位和承包人的工作进行监督、协调及外部组织协调</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w:t>
      </w:r>
      <w:r>
        <w:rPr>
          <w:rFonts w:hint="eastAsia" w:ascii="仿宋" w:hAnsi="仿宋" w:eastAsia="仿宋"/>
          <w:color w:val="000000"/>
          <w:u w:val="single"/>
        </w:rPr>
        <w:t xml:space="preserve">对不称职的监理、施工人员的更换权</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（4）</w:t>
      </w:r>
      <w:r>
        <w:rPr>
          <w:rFonts w:hint="eastAsia" w:ascii="仿宋" w:hAnsi="仿宋" w:eastAsia="仿宋"/>
          <w:color w:val="000000"/>
          <w:u w:val="single"/>
        </w:rPr>
        <w:t xml:space="preserve">委派工程师代表或工程顾问进行工程管理，但其所行使的权利应得到发包人代表的确认，承包人凭发包人代表书面授权范围接受工程师代表或工程顾问的管理</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2.2施工现场、施工条件和基础资料的提供</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2.2.1 提供施工现场</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关于发包人移交施工现场的期限要求：开工日期前15天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2.2.2 提供施工条件</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关于发包人应负责提供施工所需要的条件，包括：</w:t>
      </w:r>
      <w:r>
        <w:rPr>
          <w:rFonts w:hint="eastAsia" w:ascii="仿宋" w:hAnsi="仿宋" w:eastAsia="仿宋"/>
          <w:color w:val="000000"/>
          <w:u w:val="single"/>
        </w:rPr>
        <w:t xml:space="preserve">（1）施工现场具备施工条件的要求及完成时间：已完成。</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（2）将所需的水、电、电讯线路接至施工现场的时间、地点和供应要求：本工程所需施工用水由发包人提供供水接口，从供水接口至施工现场所产生的一切费用及施工中应承担的水费和水损费用由承包人承担。</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本工程所需施工用电由发包人提供供电接口，从供电接口至施工现场所产生的一切费用及施工中应承担的电费和电损费用由承包人承担。</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（3）施工场地与公共道路的通道开通时间和要求：已开通</w:t>
      </w:r>
      <w:r>
        <w:rPr>
          <w:rFonts w:hint="eastAsia" w:eastAsia="仿宋"/>
          <w:color w:val="000000"/>
          <w:u w:val="single"/>
        </w:rPr>
        <w:t xml:space="preserve"> </w:t>
      </w:r>
      <w:r>
        <w:rPr>
          <w:rFonts w:hint="eastAsia" w:ascii="仿宋" w:hAnsi="仿宋" w:eastAsia="仿宋"/>
          <w:color w:val="000000"/>
          <w:u w:val="single"/>
        </w:rPr>
        <w:t xml:space="preserve">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（4）工程地质和地下管网线资料的提供时间：开工前一周</w:t>
      </w:r>
      <w:r>
        <w:rPr>
          <w:rFonts w:hint="eastAsia" w:eastAsia="仿宋"/>
          <w:color w:val="000000"/>
          <w:u w:val="single"/>
        </w:rPr>
        <w:t xml:space="preserve">  </w:t>
      </w:r>
      <w:r>
        <w:rPr>
          <w:rFonts w:hint="eastAsia" w:ascii="仿宋" w:hAnsi="仿宋" w:eastAsia="仿宋"/>
          <w:color w:val="000000"/>
          <w:u w:val="single"/>
        </w:rPr>
        <w:t xml:space="preserve">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（6）水准点与坐标控制点交验要求：开工前提供水准点与坐标控制点，按施工图由发包人、承包人、监理现场书面交验，交验后，承包人应妥善保护场内水准点与控制点，任意破坏或遗失应由承包人负责。</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（7）图纸会审和设计交底时间：开工前。</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8）协调处理施工场地周围地下管线和邻近建筑物、构筑物（含文物保护建筑）、古树名木保护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2.3 资金来源证明及支付担保</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发包人提供资金来源证明的期限要求：</w:t>
      </w:r>
      <w:r>
        <w:rPr>
          <w:rFonts w:hint="eastAsia" w:ascii="仿宋" w:hAnsi="仿宋" w:eastAsia="仿宋"/>
          <w:color w:val="000000"/>
          <w:u w:val="single"/>
        </w:rPr>
        <w:t xml:space="preserve"> 不提供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发包人是否提供支付担保：</w:t>
      </w:r>
      <w:r>
        <w:rPr>
          <w:rFonts w:hint="eastAsia" w:ascii="仿宋" w:hAnsi="仿宋" w:eastAsia="仿宋"/>
          <w:color w:val="000000"/>
          <w:u w:val="single"/>
        </w:rPr>
        <w:t xml:space="preserve">不提供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发包人提供支付担保的形式：</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2.4 农民工工资预存要求</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本项目开工前，发包人应按淮安市《保障农民工工资支付七条措施》要求，向农民工工资专用账户一次性预存不低于2个月工资的资金（工期不足2个月的足额预存），预存金额由承包人编制工资预算报发包人审定后执行。</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（2）监理单位应对预存资金到账情况进行核查，未满足资金预存要求的，不得签发开工通知。</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（3）专用账户资金由开户银行动态监管，发包人应确保账户余额始终不低于 2 个月工资总额。</w:t>
      </w:r>
      <w:r>
        <w:rPr>
          <w:rFonts w:ascii="仿宋" w:hAnsi="仿宋" w:eastAsia="仿宋"/>
        </w:rPr>
      </w:r>
      <w:r/>
    </w:p>
    <w:p>
      <w:pPr>
        <w:pStyle w:val="647"/>
        <w:ind w:firstLine="482"/>
        <w:spacing w:before="0" w:after="0" w:line="360" w:lineRule="exact"/>
        <w:rPr>
          <w:rFonts w:ascii="仿宋" w:hAnsi="仿宋" w:eastAsia="仿宋"/>
          <w:sz w:val="24"/>
          <w:szCs w:val="24"/>
        </w:rPr>
      </w:pPr>
      <w:r/>
      <w:bookmarkStart w:id="126" w:name="_Toc351203635"/>
      <w:r>
        <w:rPr>
          <w:rFonts w:hint="eastAsia" w:ascii="仿宋" w:hAnsi="仿宋" w:eastAsia="仿宋"/>
          <w:color w:val="000000"/>
          <w:sz w:val="24"/>
          <w:szCs w:val="24"/>
        </w:rPr>
        <w:t xml:space="preserve">3</w:t>
      </w:r>
      <w:bookmarkEnd w:id="126"/>
      <w:r/>
      <w:bookmarkStart w:id="127" w:name="_Toc296891198"/>
      <w:r/>
      <w:bookmarkEnd w:id="127"/>
      <w:r/>
      <w:bookmarkStart w:id="128" w:name="_Toc292559363"/>
      <w:r/>
      <w:bookmarkEnd w:id="128"/>
      <w:r/>
      <w:bookmarkStart w:id="129" w:name="_Toc296503158"/>
      <w:r/>
      <w:bookmarkEnd w:id="129"/>
      <w:r/>
      <w:bookmarkStart w:id="130" w:name="_Toc296346659"/>
      <w:r/>
      <w:bookmarkEnd w:id="130"/>
      <w:r/>
      <w:bookmarkStart w:id="131" w:name="_Toc296944497"/>
      <w:r/>
      <w:bookmarkEnd w:id="131"/>
      <w:r/>
      <w:bookmarkStart w:id="132" w:name="_Toc296890986"/>
      <w:r/>
      <w:bookmarkEnd w:id="132"/>
      <w:r/>
      <w:bookmarkStart w:id="133" w:name="_Toc296347157"/>
      <w:r/>
      <w:bookmarkEnd w:id="133"/>
      <w:r/>
      <w:bookmarkStart w:id="134" w:name="_Toc292559868"/>
      <w:r/>
      <w:bookmarkEnd w:id="134"/>
      <w:r/>
      <w:bookmarkStart w:id="135" w:name="_Toc297048344"/>
      <w:r/>
      <w:bookmarkEnd w:id="135"/>
      <w:r/>
      <w:bookmarkStart w:id="136" w:name="_Toc297120458"/>
      <w:r>
        <w:rPr>
          <w:rFonts w:hint="eastAsia" w:ascii="仿宋" w:hAnsi="仿宋" w:eastAsia="仿宋"/>
          <w:color w:val="000000"/>
          <w:sz w:val="24"/>
          <w:szCs w:val="24"/>
        </w:rPr>
        <w:t xml:space="preserve">. 承包人</w:t>
      </w:r>
      <w:bookmarkEnd w:id="136"/>
      <w:r>
        <w:rPr>
          <w:rFonts w:ascii="仿宋" w:hAnsi="仿宋" w:eastAsia="仿宋"/>
          <w:sz w:val="24"/>
          <w:szCs w:val="24"/>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3.1 承包人的一般义务</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（1）承包人提交的竣工资料的内容：</w:t>
      </w:r>
      <w:r>
        <w:rPr>
          <w:rFonts w:hint="eastAsia" w:eastAsia="仿宋"/>
          <w:color w:val="000000"/>
          <w:u w:val="single"/>
        </w:rPr>
        <w:t xml:space="preserve"> </w:t>
      </w:r>
      <w:r>
        <w:rPr>
          <w:rFonts w:hint="eastAsia" w:ascii="仿宋" w:hAnsi="仿宋" w:eastAsia="仿宋"/>
          <w:color w:val="000000"/>
          <w:u w:val="single"/>
        </w:rPr>
        <w:t xml:space="preserve">中标通知书、招标文件、响应文件、合同及协议附件、竣工图纸、变更签证、竣工结算书</w:t>
      </w:r>
      <w:r>
        <w:rPr>
          <w:rFonts w:hint="eastAsia" w:eastAsia="仿宋"/>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承包人需要提交的竣工资料套数：</w:t>
      </w:r>
      <w:r>
        <w:rPr>
          <w:rFonts w:hint="eastAsia" w:eastAsia="仿宋"/>
          <w:color w:val="000000"/>
          <w:u w:val="single"/>
        </w:rPr>
        <w:t xml:space="preserve">  </w:t>
      </w:r>
      <w:r>
        <w:rPr>
          <w:rFonts w:hint="eastAsia" w:ascii="仿宋" w:hAnsi="仿宋" w:eastAsia="仿宋"/>
          <w:color w:val="000000"/>
          <w:u w:val="single"/>
        </w:rPr>
        <w:t xml:space="preserve"> 2套</w:t>
      </w:r>
      <w:r>
        <w:rPr>
          <w:rFonts w:hint="eastAsia" w:eastAsia="仿宋"/>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承包人提交的竣工资料的费用承担：</w:t>
      </w:r>
      <w:r>
        <w:rPr>
          <w:rFonts w:hint="eastAsia" w:eastAsia="仿宋"/>
          <w:color w:val="000000"/>
          <w:u w:val="single"/>
        </w:rPr>
        <w:t xml:space="preserve">  </w:t>
      </w:r>
      <w:r>
        <w:rPr>
          <w:rFonts w:hint="eastAsia" w:ascii="仿宋" w:hAnsi="仿宋" w:eastAsia="仿宋"/>
          <w:color w:val="000000"/>
          <w:u w:val="single"/>
        </w:rPr>
        <w:t xml:space="preserve"> 施工单位</w:t>
      </w:r>
      <w:r>
        <w:rPr>
          <w:rFonts w:hint="eastAsia" w:eastAsia="仿宋"/>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承包人提交的竣工资料移交时间：</w:t>
      </w:r>
      <w:r>
        <w:rPr>
          <w:rFonts w:hint="eastAsia" w:ascii="仿宋" w:hAnsi="仿宋" w:eastAsia="仿宋"/>
          <w:color w:val="000000"/>
          <w:u w:val="single"/>
        </w:rPr>
        <w:t xml:space="preserve">申报工程竣工验收之前由承包人负责整理和提交竣工资料（包括竣工图）报相关部门验收。竣工验收合格并经发包人认可后28天内承包人向发包人提交完整竣工资料报送审计并完成所有资料向工程所在地城建档案管理部门及相关职能部门的移交工作，若因承包人提供的竣工资料延误或所报材料不符合要求影响正常工程竣工验收，导致发包人的工程不能按期交付或投入使用，无论哪项拖延，均视为承包人违约，承包人按每拖延一天 1000元向发包人支付违约金，并且发包人保留进一步向承包人索赔补偿不足部分的权利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承包人提交的竣工资料形式要求：</w:t>
      </w:r>
      <w:r>
        <w:rPr>
          <w:rFonts w:hint="eastAsia" w:eastAsia="仿宋"/>
          <w:color w:val="000000"/>
          <w:u w:val="single"/>
        </w:rPr>
        <w:t xml:space="preserve"> </w:t>
      </w:r>
      <w:r>
        <w:rPr>
          <w:rFonts w:hint="eastAsia" w:ascii="仿宋" w:hAnsi="仿宋" w:eastAsia="仿宋"/>
          <w:color w:val="000000"/>
          <w:u w:val="single"/>
        </w:rPr>
        <w:t xml:space="preserve"> 书面 </w:t>
      </w:r>
      <w:r>
        <w:rPr>
          <w:rFonts w:hint="eastAsia" w:eastAsia="仿宋"/>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numPr>
          <w:ilvl w:val="0"/>
          <w:numId w:val="1"/>
        </w:numPr>
        <w:ind w:left="0" w:firstLine="480"/>
        <w:jc w:val="both"/>
        <w:spacing w:beforeAutospacing="0" w:afterAutospacing="0" w:line="360" w:lineRule="exact"/>
        <w:tabs>
          <w:tab w:val="left" w:pos="720" w:leader="none"/>
        </w:tabs>
        <w:rPr>
          <w:rFonts w:ascii="仿宋" w:hAnsi="仿宋" w:eastAsia="仿宋"/>
        </w:rPr>
      </w:pPr>
      <w:r>
        <w:rPr>
          <w:rFonts w:hint="eastAsia" w:ascii="仿宋" w:hAnsi="仿宋" w:eastAsia="仿宋"/>
          <w:color w:val="000000"/>
        </w:rPr>
        <w:t xml:space="preserve">（2）承包人应履行的其他义务：</w:t>
      </w:r>
      <w:r>
        <w:rPr>
          <w:rFonts w:hint="eastAsia" w:ascii="仿宋" w:hAnsi="仿宋" w:eastAsia="仿宋"/>
          <w:color w:val="000000"/>
          <w:u w:val="single"/>
        </w:rPr>
        <w:t xml:space="preserve">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rPr>
          <w:rFonts w:ascii="仿宋" w:hAnsi="仿宋" w:eastAsia="仿宋"/>
        </w:rPr>
      </w:r>
      <w:r/>
    </w:p>
    <w:p>
      <w:pPr>
        <w:pStyle w:val="688"/>
        <w:numPr>
          <w:ilvl w:val="0"/>
          <w:numId w:val="1"/>
        </w:numPr>
        <w:ind w:left="0" w:firstLine="480"/>
        <w:jc w:val="both"/>
        <w:spacing w:beforeAutospacing="0" w:afterAutospacing="0" w:line="360" w:lineRule="exact"/>
        <w:tabs>
          <w:tab w:val="left" w:pos="720" w:leader="none"/>
        </w:tabs>
        <w:rPr>
          <w:rFonts w:ascii="仿宋" w:hAnsi="仿宋" w:eastAsia="仿宋"/>
        </w:rPr>
      </w:pPr>
      <w:r>
        <w:rPr>
          <w:rFonts w:hint="eastAsia" w:ascii="仿宋" w:hAnsi="仿宋" w:eastAsia="仿宋"/>
          <w:color w:val="000000"/>
          <w:u w:val="single"/>
        </w:rPr>
        <w:t xml:space="preserve">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承包人必须遵守江苏省及淮安市、盱眙县行业主管部门的相关规定，服从行业主管部门的管理，凡涉及承包人的安全监督、质量监督、施工备案、车辆准运等有关证、照，均由承包人自行办理，发包人给予配合，发生的费用全部由承包人承担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4）涉及的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（5）承包人所报价格应包含其自身分包引起的各项增加的或额外的费用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（6）承包人加强工程施工车辆的管理，施工车辆不得无故堵塞道路交通，不得沿途抛撒弃土，并根据发包人的要求，安排人员在主要路口疏导车辆、行人交通，其费用由承包人负责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（7）承包人必须对施工现场临时用水、用电工作，进行统一管理，包括但不限于以下内容：</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②承包人负责布设临时水、电设施并进行日常维护管理以保证满足整个工程期间的需要，所发生的布设、维护管理费用在投标时已考虑，已包含在发包价内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③承包人应充分考虑用电负荷控制和漏电保护，否则承担一切损失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④承包人的自行分包项目，其使用水电由承包人自行解决与管理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⑤承包人应该充分考虑为各专业承包人提供足额的用水量，否则造成重新从总水源接水的费用由承包人承担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⑥如因城市供电、供水部门等非发包人原因导致的停电、停水超出国家、省、市相关规定，承包人可提出合理工期索赔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⑦临时水电设施的拆除必须征得监理工程师与发包人的批准，拆除后的临时水、电设施由承包人自行处理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①设置、维修和管理临时排污系统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②每天保持施工道路的畅通与清洁，负责保养及维修进入工地施工区域道路，费用由承包人承担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③收集和处理所有施工现场和生活区域内的所有垃圾，直到竣工交付为止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④承包人应按发包人要求，按规定做好场内道路硬化、布置各项标识、标牌、便于检查、视察或参观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⑤竣工交付时应将其排污设施全部拆除并清理至发包人满意，承包人承担其相应的费用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（9）在现场施工中，承包人应负责自身施工区域与公共区域的安全设施的搭设与维修管理工作，以及为安全检查所进行的管理、协调、配合工作等。</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12）承包人必须立刻执行发包人派驻的工程师获得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将付给承包人的款项中扣除而无须承包人认可，由此造成发包人额外损失或间接损失的，作为债务向承包人追讨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（13）承包人必须签收监理工程师发出的书面资料，如有异议必须在收文之日起3日内书面回复，否则视同认可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①承包人负责上述整个项目的现场管理、工期控制、各专业工程间协调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②承包人负责制定上述整个项目的施工总进度计划、总施工组织设计、执行监理人的有关指令，圆满解决施工、验收中的所有问题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③承包人必须负责将专业工程项目的施工单位纳入总承包管理之中，对其进度、质量、安全等进行管理，确保按时、按质地完成上述整个项目内所有专业工程项目。具体责任包括但不限于如下列举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a.配合专业工程的施工，包括提供施工场地和工作面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b.承担施工界面交接处产生的缺陷修补及收头处理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d.负责向专业工程单位，按届时的现场条件提供已有的垂直运输机械、脚手架的使用方便，且不得向其收取任何额外的费用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e.督查和落实专业工程单位严格按照施工图所设计的要求进行施工。协助审查专业工程单位的施工组织设计，对工序、安全措施、施工条件等衔接进行协调并督促落实及实施。对施工交叉过程中或交叉作业时出现的安全问题及时让其纠正，确保安全施工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f.按照国家和地方颁布的工程质量标准、规范，有针对性地落实工程各阶段、各专业的质量管理措施，督促专业工程单位严格执行，确保工程达到本合同要求的质量目标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g.督促和检查专业工程单位按发包人的要求整理各类施工及竣工（包括竣工图） 的工程技术资料编制，并负责收集整理、汇总本工程施工过程中的有关图纸、技术资料和其他各类工程档案文件资料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h.督查专业工程单位落实产品保护工作。设置足够的为产品保护所需的人力及其他必要的临设，以确保已完工程的完好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（16）承包人应协调处理扰民与扰民问题，非发包人原因引发的一切纠纷由承包人自行解决，发包人不承担任何责任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（17）发包人批准承包人临时建筑搭建位置，如在项目竣工前因特殊情况需要使用其占地时，无论何时，承包人应无条件且自费予以搬迁与重建，发包人不予任何补偿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（18）现场项目部环境和职业健康安全管理制度</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①承包人须对本工程的环境因素和危险源进行识别，编制项目的《环境因素辨识清单》 和《危险源辨识清单》，并识别出其中的重大环境因素和重大危险源。</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②《环境因素辨识清单》和《危险源辨识清单》应报监理部备案。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③针对识别出的重大环境因素和重大危险源，承包人须编制管理方案，报发包人、监理 单位批准后实施。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④承包人须识别出本工程在环境和职业健康安全方面的应急事件，针对应急事件编制 《应急预案》，组织应急演习。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19）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w:t>
      </w:r>
      <w:r>
        <w:rPr>
          <w:rFonts w:hint="eastAsia" w:ascii="宋体" w:hAnsi="宋体" w:cs="宋体"/>
          <w:color w:val="000000"/>
          <w:u w:val="single"/>
        </w:rPr>
        <w:t xml:space="preserve">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①承包人应按国家、江苏省及淮安市政府有关文件要求建立健全劳动保障制度，按时发放员工工资（含农民工工资），承包人同时必须严格执行中华人民共和国劳动保障部和中华人民共和国建设部联合下发的《建设领域农民工工资支付管理暂行办法》，及时足额发放农民工工资。</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②承包人不得与监理人串通损害发包人利益，不得为监理人或其派驻现场的监理人员提供合同约定以外的通讯设备、交通工具，不得向监理人员支付报酬</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④承包人应积极主动核对图纸中的路面标高、坐标、宽度、厚度、坡度、尺寸等技术数据，充分理解设计意图，积极配合发包人组织的施工图纸交底及会审工作</w:t>
      </w:r>
      <w:r>
        <w:rPr>
          <w:rFonts w:hint="eastAsia" w:ascii="仿宋" w:hAnsi="仿宋" w:eastAsia="仿宋"/>
          <w:color w:val="000000"/>
          <w:u w:val="single"/>
        </w:rPr>
        <w:t xml:space="preserve">，指出图纸上任何不符合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⑤在履行合同过程中，承包人应执行国家和地方的法律法规和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注：上述相关费用由承包人在投标时自行考虑，已包含在发包价内。施工期间发生的该类一切费用发包人不予补偿</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（20）农民工工资支付义务</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① 承包人应于每月 10 日前，将上个月需发放的农民工工资数额同步报发包人、监理单位及属地人社部门备案；</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② 承包人应于每月 25 日前足额支付上个月农民工工资，不得延迟或克扣；</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③ 承包人应对务工人员考勤记录、用工数量、工资核算标准、实发明细等信息的真实性、准确性、完整性负责，因审核把关不当导致工资漏发、错发的，由承包人承担清偿总责；</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④ 承包人须实行农民工实名制管理，建立完整的用工台账（含身份证复印件、考勤记录、工资签收表），随时接受发包人及监管部门核查。</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3.2 项目经理</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3.2.1 项目经理：</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姓名：</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身份证号：</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建造师执业资格等级：</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建造师注册证书号：</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建造师执业印章号：</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安全生产考核合格证书号：</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联系电话：</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电子信箱：</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通信地址：</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承包人对项目经理的授权范围如下：</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关于项目经理每月在施工现场的时间要求：</w:t>
      </w:r>
      <w:r>
        <w:rPr>
          <w:rFonts w:hint="eastAsia" w:ascii="仿宋" w:hAnsi="仿宋" w:eastAsia="仿宋"/>
          <w:color w:val="000000"/>
          <w:u w:val="single"/>
        </w:rPr>
        <w:t xml:space="preserve">不少于 22 天</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承包人未提交劳动合同的违约责任：项目经理未经批准，擅自离开施工现场的违约责任：</w:t>
      </w:r>
      <w:r>
        <w:rPr>
          <w:rFonts w:hint="eastAsia" w:ascii="仿宋" w:hAnsi="仿宋" w:eastAsia="仿宋"/>
          <w:color w:val="000000"/>
          <w:u w:val="single"/>
        </w:rPr>
        <w:t xml:space="preserve">每发现一次罚中标价的 1%（以三次为限），直至解除合同</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3.2.3 承包人擅自更换项目经理的违约责任：</w:t>
      </w:r>
      <w:r>
        <w:rPr>
          <w:rFonts w:hint="eastAsia" w:ascii="仿宋" w:hAnsi="仿宋" w:eastAsia="仿宋"/>
          <w:color w:val="000000"/>
          <w:u w:val="single"/>
        </w:rPr>
        <w:t xml:space="preserve">罚中标价 10%直至解除合同</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color w:val="000000"/>
        </w:rPr>
      </w:pPr>
      <w:r>
        <w:rPr>
          <w:rFonts w:hint="eastAsia" w:ascii="仿宋" w:hAnsi="仿宋" w:eastAsia="仿宋"/>
          <w:color w:val="000000"/>
        </w:rPr>
        <w:t xml:space="preserve">3.2.4 承包人无正当理由拒绝更换项目经理的违约责任：</w:t>
      </w:r>
      <w:r>
        <w:rPr>
          <w:rFonts w:hint="eastAsia" w:ascii="仿宋" w:hAnsi="仿宋" w:eastAsia="仿宋"/>
          <w:color w:val="000000"/>
          <w:u w:val="single"/>
        </w:rPr>
        <w:t xml:space="preserve">中标价10%直至解除合同</w:t>
      </w:r>
      <w:r>
        <w:rPr>
          <w:rFonts w:hint="eastAsia" w:ascii="仿宋" w:hAnsi="仿宋" w:eastAsia="仿宋"/>
          <w:color w:val="000000"/>
        </w:rPr>
        <w:t xml:space="preserve">。</w:t>
      </w:r>
      <w:r>
        <w:rPr>
          <w:rFonts w:ascii="仿宋" w:hAnsi="仿宋" w:eastAsia="仿宋"/>
          <w:color w:val="000000"/>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3.3 承包人人员</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3.3.1 承包人提交项目管理机构及施工现场管理人员安排报告的期限：接到开工通知后 7天内，向监理人报送并经发包人确认</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3.3.2 承包人无正当理由拒绝撤换主要施工管理人员的违约责任：</w:t>
      </w:r>
      <w:r>
        <w:rPr>
          <w:rFonts w:hint="eastAsia" w:ascii="仿宋" w:hAnsi="仿宋" w:eastAsia="仿宋"/>
          <w:color w:val="000000"/>
          <w:u w:val="single"/>
        </w:rPr>
        <w:t xml:space="preserve">承包人拒绝更换的，发包人有权解除合同，并追究由此带来的发包人一切损失，且承包人应承担合同价千分之二/人</w:t>
      </w:r>
      <w:r>
        <w:rPr>
          <w:rFonts w:hint="eastAsia" w:ascii="仿宋" w:hAnsi="仿宋"/>
          <w:color w:val="000000"/>
          <w:u w:val="single"/>
        </w:rPr>
        <w:t xml:space="preserve">•</w:t>
      </w:r>
      <w:r>
        <w:rPr>
          <w:rFonts w:hint="eastAsia" w:ascii="仿宋" w:hAnsi="仿宋" w:eastAsia="仿宋"/>
          <w:color w:val="000000"/>
          <w:u w:val="single"/>
        </w:rPr>
        <w:t xml:space="preserve">次的违约金</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3.3.3 承包人主要施工管理人员离开施工现场的批准要求：</w:t>
      </w:r>
      <w:r>
        <w:rPr>
          <w:rFonts w:hint="eastAsia" w:ascii="仿宋" w:hAnsi="仿宋" w:eastAsia="仿宋"/>
          <w:color w:val="000000"/>
          <w:u w:val="single"/>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3.3.4承包人擅自更换主要施工管理人员的违约责任： </w:t>
      </w:r>
      <w:r>
        <w:rPr>
          <w:rFonts w:hint="eastAsia" w:ascii="仿宋" w:hAnsi="仿宋" w:eastAsia="仿宋"/>
          <w:color w:val="000000"/>
          <w:u w:val="single"/>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承包人主要施工管理人员擅自离开施工现场的违约责任：</w:t>
      </w:r>
      <w:r>
        <w:rPr>
          <w:rFonts w:hint="eastAsia" w:ascii="仿宋" w:hAnsi="仿宋" w:eastAsia="仿宋"/>
          <w:color w:val="000000"/>
          <w:u w:val="single"/>
        </w:rPr>
        <w:t xml:space="preserve"> 向发包人交纳违约金不低于合同价千分之一/人</w:t>
      </w:r>
      <w:r>
        <w:rPr>
          <w:rFonts w:hint="eastAsia" w:ascii="仿宋" w:hAnsi="仿宋"/>
          <w:color w:val="000000"/>
          <w:u w:val="single"/>
        </w:rPr>
        <w:t xml:space="preserve">•</w:t>
      </w:r>
      <w:r>
        <w:rPr>
          <w:rFonts w:hint="eastAsia" w:ascii="仿宋" w:hAnsi="仿宋" w:eastAsia="仿宋"/>
          <w:color w:val="000000"/>
          <w:u w:val="single"/>
        </w:rPr>
        <w:t xml:space="preserve">次，如擅自离开施工现场而未参加工地例会的，向发包人缴纳违约金不低于合同价千分之二/人</w:t>
      </w:r>
      <w:r>
        <w:rPr>
          <w:rFonts w:hint="eastAsia" w:ascii="仿宋" w:hAnsi="仿宋"/>
          <w:color w:val="000000"/>
          <w:u w:val="single"/>
        </w:rPr>
        <w:t xml:space="preserve">•</w:t>
      </w:r>
      <w:r>
        <w:rPr>
          <w:rFonts w:hint="eastAsia" w:ascii="仿宋" w:hAnsi="仿宋" w:eastAsia="仿宋"/>
          <w:color w:val="000000"/>
          <w:u w:val="single"/>
        </w:rPr>
        <w:t xml:space="preserve">次，如月累计三次及以上的，承包人须再向发包人交纳违约金不低于合同价千分之三，同时发包人有权要求承包人更换相应管理人员，由此造成的一切损失由承包人自行承担</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w:t>
      </w:r>
      <w:bookmarkStart w:id="137" w:name="_Toc303539102"/>
      <w:r/>
      <w:bookmarkEnd w:id="137"/>
      <w:r/>
      <w:bookmarkStart w:id="138" w:name="_Toc297123492"/>
      <w:r/>
      <w:bookmarkEnd w:id="138"/>
      <w:r/>
      <w:bookmarkStart w:id="139" w:name="_Toc296944498"/>
      <w:r/>
      <w:bookmarkEnd w:id="139"/>
      <w:r/>
      <w:bookmarkStart w:id="140" w:name="_Toc296503159"/>
      <w:r/>
      <w:bookmarkEnd w:id="140"/>
      <w:r/>
      <w:bookmarkStart w:id="141" w:name="_Toc296890987"/>
      <w:r/>
      <w:bookmarkEnd w:id="141"/>
      <w:r/>
      <w:bookmarkStart w:id="142" w:name="_Toc292559364"/>
      <w:r/>
      <w:bookmarkEnd w:id="142"/>
      <w:r/>
      <w:bookmarkStart w:id="143" w:name="_Toc312677988"/>
      <w:r/>
      <w:bookmarkEnd w:id="143"/>
      <w:r/>
      <w:bookmarkStart w:id="144" w:name="_Toc297048345"/>
      <w:r/>
      <w:bookmarkEnd w:id="144"/>
      <w:r/>
      <w:bookmarkStart w:id="145" w:name="_Toc292559869"/>
      <w:r/>
      <w:bookmarkEnd w:id="145"/>
      <w:r/>
      <w:bookmarkStart w:id="146" w:name="_Toc296346660"/>
      <w:r/>
      <w:bookmarkEnd w:id="146"/>
      <w:r/>
      <w:bookmarkStart w:id="147" w:name="_Toc296891199"/>
      <w:r/>
      <w:bookmarkEnd w:id="147"/>
      <w:r/>
      <w:bookmarkStart w:id="148" w:name="_Toc297120459"/>
      <w:r/>
      <w:bookmarkEnd w:id="148"/>
      <w:r/>
      <w:bookmarkStart w:id="149" w:name="_Toc300934945"/>
      <w:r/>
      <w:bookmarkEnd w:id="149"/>
      <w:r/>
      <w:bookmarkStart w:id="150" w:name="_Toc304295523"/>
      <w:r/>
      <w:bookmarkEnd w:id="150"/>
      <w:r/>
      <w:bookmarkStart w:id="151" w:name="_Toc296347158"/>
      <w:r/>
      <w:bookmarkEnd w:id="151"/>
      <w:r/>
      <w:bookmarkStart w:id="152" w:name="_Toc297216151"/>
      <w:r>
        <w:rPr>
          <w:rFonts w:hint="eastAsia" w:ascii="仿宋" w:hAnsi="仿宋" w:eastAsia="仿宋"/>
          <w:color w:val="000000"/>
        </w:rPr>
        <w:t xml:space="preserve">.4 分包</w:t>
      </w:r>
      <w:bookmarkEnd w:id="152"/>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w:t>
      </w:r>
      <w:bookmarkStart w:id="153" w:name="_Toc296891200"/>
      <w:r/>
      <w:bookmarkEnd w:id="153"/>
      <w:r/>
      <w:bookmarkStart w:id="154" w:name="_Toc296503160"/>
      <w:r/>
      <w:bookmarkEnd w:id="154"/>
      <w:r/>
      <w:bookmarkStart w:id="155" w:name="_Toc292559870"/>
      <w:r/>
      <w:bookmarkEnd w:id="155"/>
      <w:r/>
      <w:bookmarkStart w:id="156" w:name="_Toc297123493"/>
      <w:r/>
      <w:bookmarkEnd w:id="156"/>
      <w:r/>
      <w:bookmarkStart w:id="157" w:name="_Toc296346661"/>
      <w:r/>
      <w:bookmarkEnd w:id="157"/>
      <w:r/>
      <w:bookmarkStart w:id="158" w:name="_Toc303539103"/>
      <w:r/>
      <w:bookmarkEnd w:id="158"/>
      <w:r/>
      <w:bookmarkStart w:id="159" w:name="_Toc312677989"/>
      <w:r/>
      <w:bookmarkEnd w:id="159"/>
      <w:r/>
      <w:bookmarkStart w:id="160" w:name="_Toc296944499"/>
      <w:r/>
      <w:bookmarkEnd w:id="160"/>
      <w:r/>
      <w:bookmarkStart w:id="161" w:name="_Toc296347159"/>
      <w:r/>
      <w:bookmarkEnd w:id="161"/>
      <w:r/>
      <w:bookmarkStart w:id="162" w:name="_Toc300934946"/>
      <w:r/>
      <w:bookmarkEnd w:id="162"/>
      <w:r/>
      <w:bookmarkStart w:id="163" w:name="_Toc296890988"/>
      <w:r/>
      <w:bookmarkEnd w:id="163"/>
      <w:r/>
      <w:bookmarkStart w:id="164" w:name="_Toc297048346"/>
      <w:r/>
      <w:bookmarkEnd w:id="164"/>
      <w:r/>
      <w:bookmarkStart w:id="165" w:name="_Toc304295524"/>
      <w:r/>
      <w:bookmarkEnd w:id="165"/>
      <w:r/>
      <w:bookmarkStart w:id="166" w:name="_Toc292559365"/>
      <w:r/>
      <w:bookmarkEnd w:id="166"/>
      <w:r/>
      <w:bookmarkStart w:id="167" w:name="_Toc297120460"/>
      <w:r/>
      <w:bookmarkEnd w:id="167"/>
      <w:r/>
      <w:bookmarkStart w:id="168" w:name="_Toc297216152"/>
      <w:r/>
      <w:bookmarkEnd w:id="168"/>
      <w:r/>
      <w:bookmarkStart w:id="169" w:name="_Toc318581158"/>
      <w:r>
        <w:rPr>
          <w:rFonts w:hint="eastAsia" w:ascii="仿宋" w:hAnsi="仿宋" w:eastAsia="仿宋"/>
          <w:color w:val="000000"/>
        </w:rPr>
        <w:t xml:space="preserve">.4.1 分包的一般约定</w:t>
      </w:r>
      <w:bookmarkEnd w:id="169"/>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禁止分包的工程包括：</w:t>
      </w:r>
      <w:r>
        <w:rPr>
          <w:rFonts w:hint="eastAsia" w:ascii="仿宋" w:hAnsi="仿宋" w:eastAsia="仿宋"/>
          <w:color w:val="000000"/>
          <w:u w:val="single"/>
        </w:rPr>
        <w:t xml:space="preserve">除发包人允许分包的专业工程外，均为禁止分包的工程</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主体结构、关键性工作的范围：</w:t>
      </w:r>
      <w:bookmarkStart w:id="170" w:name="_Toc304295525"/>
      <w:r/>
      <w:bookmarkEnd w:id="170"/>
      <w:r/>
      <w:bookmarkStart w:id="171" w:name="_Toc297216153"/>
      <w:r/>
      <w:bookmarkEnd w:id="171"/>
      <w:r/>
      <w:bookmarkStart w:id="172" w:name="_Toc300934947"/>
      <w:r/>
      <w:bookmarkEnd w:id="172"/>
      <w:r/>
      <w:bookmarkStart w:id="173" w:name="_Toc297120461"/>
      <w:r/>
      <w:bookmarkEnd w:id="173"/>
      <w:r/>
      <w:bookmarkStart w:id="174" w:name="_Toc297048347"/>
      <w:r/>
      <w:bookmarkEnd w:id="174"/>
      <w:r/>
      <w:bookmarkStart w:id="175" w:name="_Toc296347160"/>
      <w:r/>
      <w:bookmarkEnd w:id="175"/>
      <w:r/>
      <w:bookmarkStart w:id="176" w:name="_Toc296346662"/>
      <w:r/>
      <w:bookmarkEnd w:id="176"/>
      <w:r/>
      <w:bookmarkStart w:id="177" w:name="_Toc296890989"/>
      <w:r/>
      <w:bookmarkEnd w:id="177"/>
      <w:r/>
      <w:bookmarkStart w:id="178" w:name="_Toc296503161"/>
      <w:r/>
      <w:bookmarkEnd w:id="178"/>
      <w:r/>
      <w:bookmarkStart w:id="179" w:name="_Toc303539104"/>
      <w:r/>
      <w:bookmarkEnd w:id="179"/>
      <w:r/>
      <w:bookmarkStart w:id="180" w:name="_Toc296944500"/>
      <w:r/>
      <w:bookmarkEnd w:id="180"/>
      <w:r/>
      <w:bookmarkStart w:id="181" w:name="_Toc296891201"/>
      <w:r/>
      <w:bookmarkEnd w:id="181"/>
      <w:r/>
      <w:bookmarkStart w:id="182" w:name="_Toc297123494"/>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bookmarkEnd w:id="182"/>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w:t>
      </w:r>
      <w:bookmarkStart w:id="183" w:name="_Toc312677990"/>
      <w:r/>
      <w:bookmarkEnd w:id="183"/>
      <w:r/>
      <w:bookmarkStart w:id="184" w:name="_Toc318581159"/>
      <w:r>
        <w:rPr>
          <w:rFonts w:hint="eastAsia" w:ascii="仿宋" w:hAnsi="仿宋" w:eastAsia="仿宋"/>
          <w:color w:val="000000"/>
        </w:rPr>
        <w:t xml:space="preserve">.4.2分包的确定</w:t>
      </w:r>
      <w:bookmarkEnd w:id="184"/>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允许分包的专业工程包括：</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其他关于分包的约定：</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3.4.3 分包合同价款</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关于分包合同价款支付的约定：</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3.5 工程照管与成品、半成品保护</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承包人负责照管工程及工程相关的材料、工程设备的起始时间：</w:t>
      </w:r>
      <w:r>
        <w:rPr>
          <w:rFonts w:hint="eastAsia" w:ascii="仿宋" w:hAnsi="仿宋" w:eastAsia="仿宋"/>
          <w:color w:val="000000"/>
          <w:u w:val="single"/>
        </w:rPr>
        <w:t xml:space="preserve">以合同签订日期与承包人进场日期先到者为起始时间</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3.6 履约担保</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承包人是否提供履约担保：</w:t>
      </w:r>
      <w:r>
        <w:rPr>
          <w:rFonts w:hint="eastAsia" w:ascii="宋体" w:hAnsi="宋体" w:cs="宋体"/>
          <w:color w:val="000000"/>
          <w:u w:val="single"/>
        </w:rPr>
        <w:t xml:space="preserve">  </w:t>
      </w:r>
      <w:r>
        <w:rPr>
          <w:rFonts w:hint="eastAsia" w:ascii="仿宋" w:hAnsi="仿宋" w:eastAsia="仿宋"/>
          <w:color w:val="000000"/>
          <w:u w:val="single"/>
        </w:rPr>
        <w:t xml:space="preserve"> 提供</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承包人提供履约担保的形式、金额及期限：</w:t>
      </w:r>
      <w:bookmarkStart w:id="185" w:name="_Toc351203636"/>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①合同签订前承包人向甲方缴纳合同价的</w:t>
      </w:r>
      <w:r>
        <w:rPr>
          <w:rFonts w:hint="eastAsia" w:ascii="宋体" w:hAnsi="宋体" w:cs="宋体"/>
          <w:color w:val="000000"/>
          <w:u w:val="single"/>
        </w:rPr>
        <w:t xml:space="preserve"> </w:t>
      </w:r>
      <w:r>
        <w:rPr>
          <w:rFonts w:hint="eastAsia" w:ascii="仿宋" w:hAnsi="仿宋" w:eastAsia="仿宋"/>
          <w:color w:val="000000"/>
          <w:u w:val="single"/>
        </w:rPr>
        <w:t xml:space="preserve"> 1</w:t>
      </w:r>
      <w:bookmarkEnd w:id="185"/>
      <w:r>
        <w:rPr>
          <w:rFonts w:hint="eastAsia" w:ascii="宋体" w:hAnsi="宋体" w:cs="宋体"/>
          <w:color w:val="000000"/>
          <w:u w:val="single"/>
        </w:rPr>
        <w:t xml:space="preserve"> </w:t>
      </w:r>
      <w:r>
        <w:rPr>
          <w:rFonts w:hint="eastAsia" w:ascii="仿宋" w:hAnsi="仿宋" w:eastAsia="仿宋"/>
          <w:color w:val="000000"/>
        </w:rPr>
        <w:t xml:space="preserve">%为本合同的履约保证金。</w:t>
      </w:r>
      <w:r>
        <w:rPr>
          <w:rFonts w:hint="eastAsia" w:ascii="宋体" w:hAnsi="宋体" w:cs="宋体"/>
          <w:color w:val="000000"/>
        </w:rPr>
        <w:t xml:space="preserve">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②承包人提供的履约保证金可以是人民币形式（银行本票、汇票、支票、电汇），或银行保函、担保公司的保证担保或保险公司的保证保险等多种形式。</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③承包人选取银行保函、担保公司的保证担保或保险公司的保证保险等形式向采购人缴纳的，如保函（担保、保险等）的约定期到期但承包人履约仍未结束的，承包人须进行续保。</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④如承包人未能履行合同规定的义务，发包人有权从履约保证金中取得补偿。</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⑤履约保证金在合同约定期间内不予退还或者应完全有效，约定期间届满之日起 5个工作日内，发包人应将履约保证金退还承包人；逾期退还的，按中国人民银行同期贷款基准利率上浮20%后的利率支付超期资金占用费，但因承包人自身原因导致无法及时退还的除外。</w:t>
      </w:r>
      <w:r>
        <w:rPr>
          <w:rFonts w:hint="eastAsia" w:ascii="仿宋" w:hAnsi="仿宋" w:eastAsia="仿宋"/>
          <w:color w:val="000000"/>
        </w:rPr>
        <w:br w:type="textWrapping" w:clear="all"/>
      </w:r>
      <w:r>
        <w:rPr>
          <w:rFonts w:hint="eastAsia" w:ascii="宋体" w:hAnsi="宋体" w:cs="宋体"/>
          <w:color w:val="000000"/>
        </w:rPr>
        <w:t xml:space="preserve">   </w:t>
      </w:r>
      <w:r>
        <w:rPr>
          <w:rFonts w:hint="eastAsia" w:ascii="仿宋" w:hAnsi="仿宋" w:eastAsia="仿宋"/>
          <w:color w:val="000000"/>
        </w:rPr>
        <w:t xml:space="preserve"> ⑥履约保证金在合同约定期间内不予退还或者完全有效，履约保证金在项目验收合格后无息退还给承包人。</w:t>
      </w:r>
      <w:r>
        <w:rPr>
          <w:rFonts w:ascii="仿宋" w:hAnsi="仿宋" w:eastAsia="仿宋"/>
        </w:rPr>
      </w:r>
      <w:r/>
    </w:p>
    <w:p>
      <w:pPr>
        <w:pStyle w:val="688"/>
        <w:ind w:firstLine="482"/>
        <w:jc w:val="both"/>
        <w:spacing w:beforeAutospacing="0" w:afterAutospacing="0" w:line="360" w:lineRule="exact"/>
        <w:rPr>
          <w:rFonts w:ascii="仿宋" w:hAnsi="仿宋" w:eastAsia="仿宋"/>
        </w:rPr>
      </w:pPr>
      <w:r>
        <w:rPr>
          <w:rFonts w:hint="eastAsia" w:ascii="仿宋" w:hAnsi="仿宋" w:eastAsia="仿宋"/>
          <w:b/>
          <w:bCs/>
          <w:color w:val="000000"/>
        </w:rPr>
        <w:t xml:space="preserve">4</w:t>
      </w:r>
      <w:bookmarkStart w:id="186" w:name="_Toc296503162"/>
      <w:r/>
      <w:bookmarkEnd w:id="186"/>
      <w:r/>
      <w:bookmarkStart w:id="187" w:name="_Toc297120462"/>
      <w:r/>
      <w:bookmarkEnd w:id="187"/>
      <w:r/>
      <w:bookmarkStart w:id="188" w:name="_Toc296944501"/>
      <w:r/>
      <w:bookmarkEnd w:id="188"/>
      <w:r/>
      <w:bookmarkStart w:id="189" w:name="_Toc296346663"/>
      <w:r/>
      <w:bookmarkEnd w:id="189"/>
      <w:r/>
      <w:bookmarkStart w:id="190" w:name="_Toc297048348"/>
      <w:r/>
      <w:bookmarkEnd w:id="190"/>
      <w:r/>
      <w:bookmarkStart w:id="191" w:name="_Toc296891202"/>
      <w:r/>
      <w:bookmarkEnd w:id="191"/>
      <w:r/>
      <w:bookmarkStart w:id="192" w:name="_Toc296890990"/>
      <w:r/>
      <w:bookmarkEnd w:id="192"/>
      <w:r/>
      <w:bookmarkStart w:id="193" w:name="_Toc292559871"/>
      <w:r/>
      <w:bookmarkEnd w:id="193"/>
      <w:r/>
      <w:bookmarkStart w:id="194" w:name="_Toc267251413"/>
      <w:r/>
      <w:bookmarkEnd w:id="194"/>
      <w:r/>
      <w:bookmarkStart w:id="195" w:name="_Toc292559366"/>
      <w:r/>
      <w:bookmarkEnd w:id="195"/>
      <w:r/>
      <w:bookmarkStart w:id="196" w:name="_Toc296347161"/>
      <w:r>
        <w:rPr>
          <w:rFonts w:hint="eastAsia" w:ascii="仿宋" w:hAnsi="仿宋" w:eastAsia="仿宋"/>
          <w:b/>
          <w:bCs/>
          <w:color w:val="000000"/>
        </w:rPr>
        <w:t xml:space="preserve">. 监</w:t>
      </w:r>
      <w:bookmarkEnd w:id="196"/>
      <w:r>
        <w:rPr>
          <w:rFonts w:hint="eastAsia" w:ascii="仿宋" w:hAnsi="仿宋" w:eastAsia="仿宋"/>
          <w:b/>
          <w:bCs/>
          <w:color w:val="000000"/>
        </w:rPr>
        <w:t xml:space="preserve">理人</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4.1监理人的一般规定</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关于监理人的监理内容：</w:t>
      </w:r>
      <w:r>
        <w:rPr>
          <w:rFonts w:hint="eastAsia" w:ascii="仿宋" w:hAnsi="仿宋" w:eastAsia="仿宋"/>
          <w:color w:val="000000"/>
          <w:u w:val="single"/>
        </w:rPr>
        <w:t xml:space="preserve">按监理规范的有关规定执行，包括但不限于四控两管一协调，即对工程进行进度、质量、投资、安全四控制，合同管理、信息管理，监督安全生产，协调施工现场各方面关系等，具体监理工作内容见监理合同</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关于监理人的监理权限：</w:t>
      </w:r>
      <w:r>
        <w:rPr>
          <w:rFonts w:hint="eastAsia" w:ascii="仿宋" w:hAnsi="仿宋" w:eastAsia="仿宋"/>
          <w:color w:val="000000"/>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hint="eastAsia" w:ascii="仿宋" w:hAnsi="仿宋" w:eastAsia="仿宋"/>
          <w:color w:val="000000"/>
        </w:rPr>
        <w:t xml:space="preserve">。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关于监理人在施工现场的办公场所、生活场所的提供和费用承担的约定：</w:t>
      </w:r>
      <w:r>
        <w:rPr>
          <w:rFonts w:hint="eastAsia" w:ascii="仿宋" w:hAnsi="仿宋" w:eastAsia="仿宋"/>
          <w:color w:val="000000"/>
          <w:u w:val="single"/>
        </w:rPr>
        <w:t xml:space="preserve">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4.2 监理人员</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总监理工程师：</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姓名：</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职务：</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监理工程师执业资格证书号：</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联系电话：</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电子信箱：</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通信地址：</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关于监理人的其他约定：</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4.3 商定或确定</w:t>
      </w:r>
      <w:r>
        <w:rPr>
          <w:rFonts w:ascii="仿宋" w:hAnsi="仿宋" w:eastAsia="仿宋"/>
        </w:rPr>
      </w:r>
      <w:r/>
    </w:p>
    <w:p>
      <w:pPr>
        <w:pStyle w:val="688"/>
        <w:ind w:firstLine="480"/>
        <w:jc w:val="both"/>
        <w:spacing w:beforeAutospacing="0" w:afterAutospacing="0" w:line="360" w:lineRule="exact"/>
        <w:rPr>
          <w:rFonts w:ascii="仿宋" w:hAnsi="仿宋" w:eastAsia="仿宋"/>
        </w:rPr>
      </w:pPr>
      <w:r/>
      <w:bookmarkStart w:id="197" w:name="_Toc267251418"/>
      <w:r>
        <w:rPr>
          <w:rFonts w:hint="eastAsia" w:ascii="仿宋" w:hAnsi="仿宋" w:eastAsia="仿宋"/>
          <w:color w:val="000000"/>
        </w:rPr>
        <w:t xml:space="preserve">在发包人和承包人不能通过协商达成一致意见时，发包人授权监理人对以下事项进行确定：</w:t>
      </w:r>
      <w:bookmarkEnd w:id="197"/>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(2)/</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(3)/</w:t>
      </w:r>
      <w:r>
        <w:rPr>
          <w:rFonts w:ascii="仿宋" w:hAnsi="仿宋" w:eastAsia="仿宋"/>
        </w:rPr>
      </w:r>
      <w:r/>
    </w:p>
    <w:p>
      <w:pPr>
        <w:pStyle w:val="647"/>
        <w:ind w:firstLine="482"/>
        <w:spacing w:before="0" w:after="0" w:line="360" w:lineRule="exact"/>
        <w:rPr>
          <w:rFonts w:ascii="仿宋" w:hAnsi="仿宋" w:eastAsia="仿宋"/>
          <w:sz w:val="24"/>
          <w:szCs w:val="24"/>
        </w:rPr>
      </w:pPr>
      <w:r/>
      <w:bookmarkStart w:id="198" w:name="_Toc351203637"/>
      <w:r>
        <w:rPr>
          <w:rFonts w:hint="eastAsia" w:ascii="仿宋" w:hAnsi="仿宋" w:eastAsia="仿宋"/>
          <w:color w:val="000000"/>
          <w:sz w:val="24"/>
          <w:szCs w:val="24"/>
        </w:rPr>
        <w:t xml:space="preserve">5</w:t>
      </w:r>
      <w:bookmarkEnd w:id="198"/>
      <w:r/>
      <w:bookmarkStart w:id="199" w:name="_Toc297048349"/>
      <w:r/>
      <w:bookmarkEnd w:id="199"/>
      <w:r/>
      <w:bookmarkStart w:id="200" w:name="_Toc296347162"/>
      <w:r/>
      <w:bookmarkEnd w:id="200"/>
      <w:r/>
      <w:bookmarkStart w:id="201" w:name="_Toc296346664"/>
      <w:r/>
      <w:bookmarkEnd w:id="201"/>
      <w:r/>
      <w:bookmarkStart w:id="202" w:name="_Toc292559872"/>
      <w:r/>
      <w:bookmarkEnd w:id="202"/>
      <w:r/>
      <w:bookmarkStart w:id="203" w:name="_Toc296503163"/>
      <w:r/>
      <w:bookmarkEnd w:id="203"/>
      <w:r/>
      <w:bookmarkStart w:id="204" w:name="_Toc296890991"/>
      <w:r/>
      <w:bookmarkEnd w:id="204"/>
      <w:r/>
      <w:bookmarkStart w:id="205" w:name="_Toc292559367"/>
      <w:r/>
      <w:bookmarkEnd w:id="205"/>
      <w:r/>
      <w:bookmarkStart w:id="206" w:name="_Toc297120463"/>
      <w:r/>
      <w:bookmarkEnd w:id="206"/>
      <w:r/>
      <w:bookmarkStart w:id="207" w:name="_Toc296944502"/>
      <w:r/>
      <w:bookmarkEnd w:id="207"/>
      <w:r/>
      <w:bookmarkStart w:id="208" w:name="_Toc296891203"/>
      <w:r>
        <w:rPr>
          <w:rFonts w:hint="eastAsia" w:ascii="仿宋" w:hAnsi="仿宋" w:eastAsia="仿宋"/>
          <w:color w:val="000000"/>
          <w:sz w:val="24"/>
          <w:szCs w:val="24"/>
        </w:rPr>
        <w:t xml:space="preserve">. 工程质量</w:t>
      </w:r>
      <w:bookmarkEnd w:id="208"/>
      <w:r>
        <w:rPr>
          <w:rFonts w:ascii="仿宋" w:hAnsi="仿宋" w:eastAsia="仿宋"/>
          <w:sz w:val="24"/>
          <w:szCs w:val="24"/>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5.1 质量要求</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5</w:t>
      </w:r>
      <w:bookmarkStart w:id="209" w:name="_Toc297216155"/>
      <w:r/>
      <w:bookmarkEnd w:id="209"/>
      <w:r/>
      <w:bookmarkStart w:id="210" w:name="_Toc304295527"/>
      <w:r/>
      <w:bookmarkEnd w:id="210"/>
      <w:r/>
      <w:bookmarkStart w:id="211" w:name="_Toc297123496"/>
      <w:r/>
      <w:bookmarkEnd w:id="211"/>
      <w:r/>
      <w:bookmarkStart w:id="212" w:name="_Toc312677997"/>
      <w:r/>
      <w:bookmarkEnd w:id="212"/>
      <w:r/>
      <w:bookmarkStart w:id="213" w:name="_Toc300934949"/>
      <w:r/>
      <w:bookmarkEnd w:id="213"/>
      <w:r/>
      <w:bookmarkStart w:id="214" w:name="_Toc303539106"/>
      <w:r/>
      <w:bookmarkEnd w:id="214"/>
      <w:r/>
      <w:bookmarkStart w:id="215" w:name="_Toc318581164"/>
      <w:r>
        <w:rPr>
          <w:rFonts w:hint="eastAsia" w:ascii="仿宋" w:hAnsi="仿宋" w:eastAsia="仿宋"/>
          <w:color w:val="000000"/>
        </w:rPr>
        <w:t xml:space="preserve">.1.1 特殊质量标准和要求：</w:t>
      </w:r>
      <w:r>
        <w:rPr>
          <w:rFonts w:hint="eastAsia" w:ascii="仿宋" w:hAnsi="仿宋" w:eastAsia="仿宋"/>
          <w:color w:val="000000"/>
          <w:u w:val="single"/>
        </w:rPr>
        <w:t xml:space="preserve"> 满足相关部门的验收标准</w:t>
      </w:r>
      <w:r>
        <w:rPr>
          <w:rFonts w:hint="eastAsia" w:ascii="仿宋" w:hAnsi="仿宋" w:eastAsia="仿宋"/>
          <w:color w:val="000000"/>
        </w:rPr>
        <w:t xml:space="preserve">。</w:t>
      </w:r>
      <w:bookmarkEnd w:id="215"/>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关于工程奖项的约定：</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5.2 隐蔽工程检查</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5.2.2承包人提前通知监理人隐蔽工程检查的期限的约定：</w:t>
      </w:r>
      <w:r>
        <w:rPr>
          <w:rFonts w:hint="eastAsia" w:ascii="仿宋" w:hAnsi="仿宋" w:eastAsia="仿宋"/>
          <w:color w:val="000000"/>
          <w:u w:val="single"/>
        </w:rPr>
        <w:t xml:space="preserve"> 承包人应在检查前48小时以书面形式通知监理人检查</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监理人不能按时进行检查时，应提前24小时提交书面延期要求。</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关于延期最长不得超过：48小时。</w:t>
      </w:r>
      <w:r>
        <w:rPr>
          <w:rFonts w:ascii="仿宋" w:hAnsi="仿宋" w:eastAsia="仿宋"/>
        </w:rPr>
      </w:r>
      <w:r/>
    </w:p>
    <w:p>
      <w:pPr>
        <w:pStyle w:val="647"/>
        <w:ind w:firstLine="482"/>
        <w:spacing w:before="0" w:after="0" w:line="360" w:lineRule="exact"/>
        <w:rPr>
          <w:rFonts w:ascii="仿宋" w:hAnsi="仿宋" w:eastAsia="仿宋"/>
          <w:sz w:val="24"/>
          <w:szCs w:val="24"/>
        </w:rPr>
      </w:pPr>
      <w:r/>
      <w:bookmarkStart w:id="216" w:name="_Toc351203638"/>
      <w:r>
        <w:rPr>
          <w:rFonts w:hint="eastAsia" w:ascii="仿宋" w:hAnsi="仿宋" w:eastAsia="仿宋"/>
          <w:color w:val="000000"/>
          <w:sz w:val="24"/>
          <w:szCs w:val="24"/>
        </w:rPr>
        <w:t xml:space="preserve">6. 安全文明施工与环境保护</w:t>
      </w:r>
      <w:bookmarkEnd w:id="216"/>
      <w:r>
        <w:rPr>
          <w:rFonts w:ascii="仿宋" w:hAnsi="仿宋" w:eastAsia="仿宋"/>
          <w:sz w:val="24"/>
          <w:szCs w:val="24"/>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6.1安全文明施工</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6.1.1 项目安全生产的达标目标及相应事项的约定：</w:t>
      </w:r>
      <w:r>
        <w:rPr>
          <w:rFonts w:hint="eastAsia" w:ascii="仿宋" w:hAnsi="仿宋" w:eastAsia="仿宋"/>
          <w:color w:val="000000"/>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用包含在安</w:t>
      </w:r>
      <w:r>
        <w:rPr>
          <w:rFonts w:hint="eastAsia" w:ascii="仿宋" w:hAnsi="仿宋" w:eastAsia="仿宋"/>
          <w:color w:val="000000"/>
          <w:u w:val="single"/>
        </w:rPr>
        <w:t xml:space="preserve">全文明施工费中。承包人负责施工现场的安全及第三方的人身安全 ，承包人应当遵守工程建设安全生产有关管理规定，严格按照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人须制定各种切实有效、可行的规章制</w:t>
      </w:r>
      <w:r>
        <w:rPr>
          <w:rFonts w:hint="eastAsia" w:ascii="仿宋" w:hAnsi="仿宋" w:eastAsia="仿宋"/>
          <w:color w:val="000000"/>
          <w:u w:val="single"/>
        </w:rPr>
        <w:t xml:space="preserve">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6.1.2关于治安保卫的特别约定：</w:t>
      </w:r>
      <w:r>
        <w:rPr>
          <w:rFonts w:hint="eastAsia" w:ascii="仿宋" w:hAnsi="仿宋" w:eastAsia="仿宋"/>
          <w:color w:val="000000"/>
          <w:u w:val="single"/>
        </w:rPr>
        <w:t xml:space="preserve">承包人负责施工现场全周期的治安保卫管理工作，建立现场治安保卫管理制度和值班巡逻机制，配备专职治安保卫人员，明确岗位职责，确保施工现场人员、物资、设备的财产安全和人身安全，防范盗窃、斗殴、破坏等治安事件发生。</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承包人须对施工现场作业人员进行治安安全教育，登记作业人员身份信息，留存有效身份证明复印件备案，严禁无关人员进入施工现场；施工现场出入口设置门禁管理，对进出人员、车辆进行登记核查。</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承包人负责妥善保管施工现场的材料、设备、机具等物资，对贵重物品、易燃易爆品采取专项防盗、防破坏防护措施；因承包人治安保卫管理不到位造成的财物丢失、损毁，由承包人承担全部赔偿责任。</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承包人负责协调处理施工现场及周边的治安纠纷，若发生治安事件，应第一时间采取处置措施并及时向发包人、监理人及当地公安机关报告，承担因治安事件产生的一切责任和费用。</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承包人须配合发包人、监理人及相关行政主管部门的治安检查工作，按要求提供治安保卫管理相关资料，对检查发现的问题及时整改。</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关于编制施工场地治安管理计划的约定：承包人应在开工前 7 日内编制完成施工场地治安管理计划，明确治安保卫组织机构、管理措施、人员配置、应急处置方案等内容，报监理人及发包人审批后严格执行；施工期间若现场情况发生变化，承包人应及时修订治安管理计划，重新报审后实施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关于编制施工场地治安管理计划的约定：</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6.1.3文明施工</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合同当事人对文明施工的要求：</w:t>
      </w:r>
      <w:r>
        <w:rPr>
          <w:rFonts w:hint="eastAsia" w:ascii="仿宋" w:hAnsi="仿宋" w:eastAsia="仿宋"/>
          <w:color w:val="000000"/>
          <w:u w:val="single"/>
        </w:rPr>
        <w:t xml:space="preserve">本工程施工场地须符合有关主管部门规定的标准化施工现场和文明工地要求，同时应满足市政、市容等有关主管部门的有关规定，承包人违反规定造成的损失和罚款由承包人负责 （1）</w:t>
      </w:r>
      <w:r>
        <w:rPr>
          <w:rFonts w:hint="eastAsia" w:ascii="仿宋" w:hAnsi="仿宋" w:eastAsia="仿宋"/>
          <w:color w:val="000000"/>
          <w:u w:val="single"/>
        </w:rPr>
        <w:t xml:space="preserve">按江苏省及淮安市有关规定执行，保证工完料尽、场地平整清洁、创达标工地，交工前清理现场达到发包人的要求，并符合发包人和监理人提出的一切文明施工、环境卫生等管理规定；承包人须严格按响应文件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现场废水和污水排放应按批准的方法</w:t>
      </w:r>
      <w:r>
        <w:rPr>
          <w:rFonts w:hint="eastAsia" w:ascii="仿宋" w:hAnsi="仿宋" w:eastAsia="仿宋"/>
          <w:color w:val="000000"/>
          <w:u w:val="single"/>
        </w:rPr>
        <w:t xml:space="preserve">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及其他设施等破坏修复费用及管网移</w:t>
      </w:r>
      <w:r>
        <w:rPr>
          <w:rFonts w:hint="eastAsia" w:ascii="仿宋" w:hAnsi="仿宋" w:eastAsia="仿宋"/>
          <w:color w:val="000000"/>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注：上述相关费用由承包人在投标时自行考虑，已包含在发包价内。施工期间发生的该类一切费用发包人不予补偿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6.1.4 关于安全文明施工费支付比例和支付期限的约定：</w:t>
      </w:r>
      <w:r>
        <w:rPr>
          <w:rFonts w:hint="eastAsia" w:ascii="宋体" w:hAnsi="宋体" w:cs="宋体"/>
          <w:color w:val="000000"/>
          <w:u w:val="single"/>
        </w:rPr>
        <w:t xml:space="preserve"> </w:t>
      </w:r>
      <w:r>
        <w:rPr>
          <w:rFonts w:hint="eastAsia" w:ascii="仿宋" w:hAnsi="仿宋" w:eastAsia="仿宋"/>
          <w:color w:val="000000"/>
          <w:u w:val="single"/>
        </w:rPr>
        <w:t xml:space="preserve"> 按专用合同条款第12.4.1项〔付款周期〕的约定予以支付</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47"/>
        <w:ind w:firstLine="482"/>
        <w:spacing w:before="0" w:after="0" w:line="360" w:lineRule="exact"/>
        <w:rPr>
          <w:rFonts w:ascii="仿宋" w:hAnsi="仿宋" w:eastAsia="仿宋"/>
          <w:sz w:val="24"/>
          <w:szCs w:val="24"/>
        </w:rPr>
      </w:pPr>
      <w:r/>
      <w:bookmarkStart w:id="217" w:name="_Toc351203639"/>
      <w:r>
        <w:rPr>
          <w:rFonts w:hint="eastAsia" w:ascii="仿宋" w:hAnsi="仿宋" w:eastAsia="仿宋"/>
          <w:color w:val="000000"/>
          <w:sz w:val="24"/>
          <w:szCs w:val="24"/>
        </w:rPr>
        <w:t xml:space="preserve">7. 工期和进度</w:t>
      </w:r>
      <w:bookmarkEnd w:id="217"/>
      <w:r>
        <w:rPr>
          <w:rFonts w:ascii="仿宋" w:hAnsi="仿宋" w:eastAsia="仿宋"/>
          <w:sz w:val="24"/>
          <w:szCs w:val="24"/>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7.1 施工组织设计</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7.1.1 合同当事人约定的施工组织设计应包括的其他内容：</w:t>
      </w:r>
      <w:r>
        <w:rPr>
          <w:rFonts w:hint="eastAsia" w:ascii="仿宋" w:hAnsi="仿宋" w:eastAsia="仿宋"/>
          <w:color w:val="000000"/>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7.1.2施工组织设计的提交和修改</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承包人提交详细施工组织设计的期限的约定：</w:t>
      </w:r>
      <w:r>
        <w:rPr>
          <w:rFonts w:hint="eastAsia" w:ascii="仿宋" w:hAnsi="仿宋" w:eastAsia="仿宋"/>
          <w:color w:val="000000"/>
          <w:u w:val="single"/>
        </w:rPr>
        <w:t xml:space="preserve">承包人应在合同签订后14天内提交详细的施工组织设计，但至迟不得晚于监理人发出开工通知中载明的开工日期前7天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发包人和监理人在收到详细的施工组织设计后确认或提出修改意见的期限：</w:t>
      </w:r>
      <w:r>
        <w:rPr>
          <w:rFonts w:hint="eastAsia" w:ascii="仿宋" w:hAnsi="仿宋" w:eastAsia="仿宋"/>
          <w:color w:val="000000"/>
          <w:u w:val="single"/>
        </w:rPr>
        <w:t xml:space="preserve">7日内</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w:t>
      </w:r>
      <w:bookmarkStart w:id="218" w:name="_Toc300934966"/>
      <w:r/>
      <w:bookmarkEnd w:id="218"/>
      <w:r/>
      <w:bookmarkStart w:id="219" w:name="_Toc304295541"/>
      <w:r/>
      <w:bookmarkEnd w:id="219"/>
      <w:r/>
      <w:bookmarkStart w:id="220" w:name="_Toc303539123"/>
      <w:r/>
      <w:bookmarkEnd w:id="220"/>
      <w:r/>
      <w:bookmarkStart w:id="221" w:name="_Toc297216173"/>
      <w:r/>
      <w:bookmarkEnd w:id="221"/>
      <w:r/>
      <w:bookmarkStart w:id="222" w:name="_Toc312677479"/>
      <w:r/>
      <w:bookmarkEnd w:id="222"/>
      <w:r/>
      <w:bookmarkStart w:id="223" w:name="_Toc312678005"/>
      <w:r/>
      <w:bookmarkEnd w:id="223"/>
      <w:r/>
      <w:bookmarkStart w:id="224" w:name="_Toc297123514"/>
      <w:r>
        <w:rPr>
          <w:rFonts w:hint="eastAsia" w:ascii="仿宋" w:hAnsi="仿宋" w:eastAsia="仿宋"/>
          <w:color w:val="000000"/>
        </w:rPr>
        <w:t xml:space="preserve">.2 施工进度计划</w:t>
      </w:r>
      <w:bookmarkEnd w:id="224"/>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7.2.1 施工进度计划的修订</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发包人和监理人在收到修订的施工进度计划后确认或提出修改意见的期限：</w:t>
      </w:r>
      <w:r>
        <w:rPr>
          <w:rFonts w:hint="eastAsia" w:ascii="仿宋" w:hAnsi="仿宋" w:eastAsia="仿宋"/>
          <w:color w:val="000000"/>
          <w:u w:val="single"/>
        </w:rPr>
        <w:t xml:space="preserve">7日内</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7.3 开工</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7.3.1 开工准备</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关于承包人提交工程开工报审表的期限：</w:t>
      </w:r>
      <w:r>
        <w:rPr>
          <w:rFonts w:hint="eastAsia" w:ascii="仿宋" w:hAnsi="仿宋" w:eastAsia="仿宋"/>
          <w:color w:val="000000"/>
          <w:u w:val="single"/>
        </w:rPr>
        <w:t xml:space="preserve">按通用合同条款执行</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关于发包人应完成的其他开工准备工作及期限：</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关于承包人应完成的其他开工准备工作及期限：</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7.3.2开工通知</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因发包人原因造成监理人未能在计划开工日期之日起180天内发出开工通知的，承包人有权提出价格调整要求，或者解除合同。</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7.4 测量放线</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7.4.1发包人通过监理人向承包人提供测量基准点、基准线和水准点及其书面资料的期限：</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w:t>
      </w:r>
      <w:bookmarkStart w:id="225" w:name="_Toc304295546"/>
      <w:r/>
      <w:bookmarkEnd w:id="225"/>
      <w:r/>
      <w:bookmarkStart w:id="226" w:name="_Toc312678010"/>
      <w:r/>
      <w:bookmarkEnd w:id="226"/>
      <w:r/>
      <w:bookmarkStart w:id="227" w:name="_Toc303539125"/>
      <w:r/>
      <w:bookmarkEnd w:id="227"/>
      <w:r/>
      <w:bookmarkStart w:id="228" w:name="_Toc297216175"/>
      <w:r/>
      <w:bookmarkEnd w:id="228"/>
      <w:r/>
      <w:bookmarkStart w:id="229" w:name="_Toc300934968"/>
      <w:r/>
      <w:bookmarkEnd w:id="229"/>
      <w:r/>
      <w:bookmarkStart w:id="230" w:name="_Toc297123516"/>
      <w:r/>
      <w:bookmarkEnd w:id="230"/>
      <w:r/>
      <w:bookmarkStart w:id="231" w:name="_Toc312677484"/>
      <w:r>
        <w:rPr>
          <w:rFonts w:hint="eastAsia" w:ascii="仿宋" w:hAnsi="仿宋" w:eastAsia="仿宋"/>
          <w:color w:val="000000"/>
        </w:rPr>
        <w:t xml:space="preserve">.5 工期延误</w:t>
      </w:r>
      <w:bookmarkEnd w:id="231"/>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7.5.1 因发包人原因导致工期延误</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（7）因发包人原因导致工期延误的其他情形：</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7</w:t>
      </w:r>
      <w:bookmarkStart w:id="232" w:name="_Toc297123518"/>
      <w:r/>
      <w:bookmarkEnd w:id="232"/>
      <w:r/>
      <w:bookmarkStart w:id="233" w:name="_Toc312677486"/>
      <w:r/>
      <w:bookmarkEnd w:id="233"/>
      <w:r/>
      <w:bookmarkStart w:id="234" w:name="_Toc304295548"/>
      <w:r/>
      <w:bookmarkEnd w:id="234"/>
      <w:r/>
      <w:bookmarkStart w:id="235" w:name="_Toc312678012"/>
      <w:r/>
      <w:bookmarkEnd w:id="235"/>
      <w:r/>
      <w:bookmarkStart w:id="236" w:name="_Toc318581169"/>
      <w:r/>
      <w:bookmarkEnd w:id="236"/>
      <w:r/>
      <w:bookmarkStart w:id="237" w:name="_Toc300934970"/>
      <w:r/>
      <w:bookmarkEnd w:id="237"/>
      <w:r/>
      <w:bookmarkStart w:id="238" w:name="_Toc303539127"/>
      <w:r/>
      <w:bookmarkEnd w:id="238"/>
      <w:r/>
      <w:bookmarkStart w:id="239" w:name="_Toc297216177"/>
      <w:r>
        <w:rPr>
          <w:rFonts w:hint="eastAsia" w:ascii="仿宋" w:hAnsi="仿宋" w:eastAsia="仿宋"/>
          <w:color w:val="000000"/>
        </w:rPr>
        <w:t xml:space="preserve">.5.2 因承包人原因导致工期延误</w:t>
      </w:r>
      <w:bookmarkEnd w:id="239"/>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因</w:t>
      </w:r>
      <w:bookmarkStart w:id="240" w:name="_Toc312677487"/>
      <w:r/>
      <w:bookmarkEnd w:id="240"/>
      <w:r/>
      <w:bookmarkStart w:id="241" w:name="_Toc312678013"/>
      <w:r/>
      <w:bookmarkEnd w:id="241"/>
      <w:r/>
      <w:bookmarkStart w:id="242" w:name="_Toc318581170"/>
      <w:r>
        <w:rPr>
          <w:rFonts w:hint="eastAsia" w:ascii="仿宋" w:hAnsi="仿宋" w:eastAsia="仿宋"/>
          <w:color w:val="000000"/>
        </w:rPr>
        <w:t xml:space="preserve">承包人原因造成工期延误，逾期竣工违约金的计算方法为：</w:t>
      </w:r>
      <w:r>
        <w:rPr>
          <w:rFonts w:hint="eastAsia" w:ascii="仿宋" w:hAnsi="仿宋" w:eastAsia="仿宋"/>
          <w:color w:val="000000"/>
          <w:u w:val="single"/>
        </w:rPr>
        <w:t xml:space="preserve">承包人向发包人支付2000元/天的违约金 </w:t>
      </w:r>
      <w:r>
        <w:rPr>
          <w:rFonts w:hint="eastAsia" w:ascii="仿宋" w:hAnsi="仿宋" w:eastAsia="仿宋"/>
          <w:color w:val="000000"/>
        </w:rPr>
        <w:t xml:space="preserve">。</w:t>
      </w:r>
      <w:bookmarkEnd w:id="242"/>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因承包人原因造成工期延误，逾</w:t>
      </w:r>
      <w:bookmarkStart w:id="243" w:name="_Toc312678014"/>
      <w:r/>
      <w:bookmarkEnd w:id="243"/>
      <w:r/>
      <w:bookmarkStart w:id="244" w:name="_Toc318581171"/>
      <w:r>
        <w:rPr>
          <w:rFonts w:hint="eastAsia" w:ascii="仿宋" w:hAnsi="仿宋" w:eastAsia="仿宋"/>
          <w:color w:val="000000"/>
        </w:rPr>
        <w:t xml:space="preserve">期竣工违约金的上限：</w:t>
      </w:r>
      <w:r>
        <w:rPr>
          <w:rFonts w:hint="eastAsia" w:ascii="仿宋" w:hAnsi="仿宋" w:eastAsia="仿宋"/>
          <w:color w:val="000000"/>
          <w:u w:val="single"/>
        </w:rPr>
        <w:t xml:space="preserve">合同总价20%的违约金</w:t>
      </w:r>
      <w:r>
        <w:rPr>
          <w:rFonts w:hint="eastAsia" w:ascii="仿宋" w:hAnsi="仿宋" w:eastAsia="仿宋"/>
          <w:color w:val="000000"/>
        </w:rPr>
        <w:t xml:space="preserve">。</w:t>
      </w:r>
      <w:bookmarkEnd w:id="244"/>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w:t>
      </w:r>
      <w:bookmarkStart w:id="245" w:name="_Toc303539128"/>
      <w:r/>
      <w:bookmarkEnd w:id="245"/>
      <w:r/>
      <w:bookmarkStart w:id="246" w:name="_Toc312678015"/>
      <w:r/>
      <w:bookmarkEnd w:id="246"/>
      <w:r/>
      <w:bookmarkStart w:id="247" w:name="_Toc300934971"/>
      <w:r/>
      <w:bookmarkEnd w:id="247"/>
      <w:r/>
      <w:bookmarkStart w:id="248" w:name="_Toc297123519"/>
      <w:r/>
      <w:bookmarkEnd w:id="248"/>
      <w:r/>
      <w:bookmarkStart w:id="249" w:name="_Toc304295549"/>
      <w:r/>
      <w:bookmarkEnd w:id="249"/>
      <w:r/>
      <w:bookmarkStart w:id="250" w:name="_Toc297216178"/>
      <w:r>
        <w:rPr>
          <w:rFonts w:hint="eastAsia" w:ascii="仿宋" w:hAnsi="仿宋" w:eastAsia="仿宋"/>
          <w:color w:val="000000"/>
        </w:rPr>
        <w:t xml:space="preserve">.6 不</w:t>
      </w:r>
      <w:bookmarkEnd w:id="250"/>
      <w:r>
        <w:rPr>
          <w:rFonts w:hint="eastAsia" w:ascii="仿宋" w:hAnsi="仿宋" w:eastAsia="仿宋"/>
          <w:color w:val="000000"/>
        </w:rPr>
        <w:t xml:space="preserve">利物质条件</w:t>
      </w:r>
      <w:r>
        <w:rPr>
          <w:rFonts w:ascii="仿宋" w:hAnsi="仿宋" w:eastAsia="仿宋"/>
        </w:rPr>
      </w:r>
      <w:r/>
    </w:p>
    <w:p>
      <w:pPr>
        <w:pStyle w:val="688"/>
        <w:ind w:firstLine="480"/>
        <w:spacing w:beforeAutospacing="0" w:afterAutospacing="0" w:line="360" w:lineRule="exact"/>
        <w:rPr>
          <w:rFonts w:ascii="仿宋" w:hAnsi="仿宋" w:eastAsia="仿宋"/>
        </w:rPr>
      </w:pPr>
      <w:r/>
      <w:bookmarkStart w:id="251" w:name="_Toc304295550"/>
      <w:r/>
      <w:bookmarkEnd w:id="251"/>
      <w:r/>
      <w:bookmarkStart w:id="252" w:name="_Toc297123520"/>
      <w:r/>
      <w:bookmarkEnd w:id="252"/>
      <w:r/>
      <w:bookmarkStart w:id="253" w:name="_Toc318581172"/>
      <w:r/>
      <w:bookmarkEnd w:id="253"/>
      <w:r/>
      <w:bookmarkStart w:id="254" w:name="_Toc300934972"/>
      <w:r/>
      <w:bookmarkEnd w:id="254"/>
      <w:r/>
      <w:bookmarkStart w:id="255" w:name="_Toc312678016"/>
      <w:r/>
      <w:bookmarkEnd w:id="255"/>
      <w:r/>
      <w:bookmarkStart w:id="256" w:name="_Toc297216179"/>
      <w:r/>
      <w:bookmarkEnd w:id="256"/>
      <w:r/>
      <w:bookmarkStart w:id="257" w:name="_Toc303539129"/>
      <w:r>
        <w:rPr>
          <w:rFonts w:hint="eastAsia" w:ascii="仿宋" w:hAnsi="仿宋" w:eastAsia="仿宋"/>
          <w:color w:val="000000"/>
        </w:rPr>
        <w:t xml:space="preserve">不利物质条件的其他情形和有关约定：</w:t>
      </w:r>
      <w:bookmarkEnd w:id="257"/>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w:t>
      </w:r>
      <w:bookmarkStart w:id="258" w:name="_Toc303539130"/>
      <w:r/>
      <w:bookmarkEnd w:id="258"/>
      <w:r/>
      <w:bookmarkStart w:id="259" w:name="_Toc312678017"/>
      <w:r/>
      <w:bookmarkEnd w:id="259"/>
      <w:r/>
      <w:bookmarkStart w:id="260" w:name="_Toc297216180"/>
      <w:r/>
      <w:bookmarkEnd w:id="260"/>
      <w:r/>
      <w:bookmarkStart w:id="261" w:name="_Toc297123521"/>
      <w:r/>
      <w:bookmarkEnd w:id="261"/>
      <w:r/>
      <w:bookmarkStart w:id="262" w:name="_Toc304295551"/>
      <w:r/>
      <w:bookmarkEnd w:id="262"/>
      <w:r/>
      <w:bookmarkStart w:id="263" w:name="_Toc300934973"/>
      <w:r>
        <w:rPr>
          <w:rFonts w:hint="eastAsia" w:ascii="仿宋" w:hAnsi="仿宋" w:eastAsia="仿宋"/>
          <w:color w:val="000000"/>
        </w:rPr>
        <w:t xml:space="preserve">.7异常恶劣的气候条件</w:t>
      </w:r>
      <w:bookmarkEnd w:id="263"/>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发包人和承包人同意以下情形视为异常恶劣的气候条件</w:t>
      </w:r>
      <w:r>
        <w:rPr>
          <w:rFonts w:hint="eastAsia" w:ascii="仿宋" w:hAnsi="仿宋" w:eastAsia="仿宋"/>
          <w:color w:val="000000"/>
          <w:u w:val="single"/>
        </w:rPr>
        <w:t xml:space="preserve">按通用条款执行</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bookmarkStart w:id="264" w:name="_Toc20730"/>
      <w:r/>
      <w:bookmarkEnd w:id="264"/>
      <w:r/>
      <w:bookmarkStart w:id="265" w:name="_Toc25312"/>
      <w:r>
        <w:rPr>
          <w:rFonts w:hint="eastAsia" w:ascii="仿宋" w:hAnsi="仿宋" w:eastAsia="仿宋"/>
          <w:color w:val="000000"/>
          <w:u w:val="single"/>
        </w:rPr>
        <w:t xml:space="preserve">（1）日降雨量大于100㎜的雨日超过3天；</w:t>
      </w:r>
      <w:bookmarkEnd w:id="265"/>
      <w:r>
        <w:rPr>
          <w:rFonts w:ascii="仿宋" w:hAnsi="仿宋" w:eastAsia="仿宋"/>
        </w:rPr>
      </w:r>
      <w:r/>
    </w:p>
    <w:p>
      <w:pPr>
        <w:pStyle w:val="688"/>
        <w:ind w:firstLine="480"/>
        <w:spacing w:beforeAutospacing="0" w:afterAutospacing="0" w:line="360" w:lineRule="exact"/>
        <w:rPr>
          <w:rFonts w:ascii="仿宋" w:hAnsi="仿宋" w:eastAsia="仿宋"/>
        </w:rPr>
      </w:pPr>
      <w:r/>
      <w:bookmarkStart w:id="266" w:name="_Toc14181"/>
      <w:r/>
      <w:bookmarkEnd w:id="266"/>
      <w:r/>
      <w:bookmarkStart w:id="267" w:name="_Toc22806"/>
      <w:r>
        <w:rPr>
          <w:rFonts w:hint="eastAsia" w:ascii="仿宋" w:hAnsi="仿宋" w:eastAsia="仿宋"/>
          <w:color w:val="000000"/>
          <w:u w:val="single"/>
        </w:rPr>
        <w:t xml:space="preserve">（2）风速大于17.2m/s的8级以上台风灾害；</w:t>
      </w:r>
      <w:bookmarkEnd w:id="267"/>
      <w:r>
        <w:rPr>
          <w:rFonts w:ascii="仿宋" w:hAnsi="仿宋" w:eastAsia="仿宋"/>
        </w:rPr>
      </w:r>
      <w:r/>
    </w:p>
    <w:p>
      <w:pPr>
        <w:pStyle w:val="688"/>
        <w:ind w:firstLine="480"/>
        <w:spacing w:beforeAutospacing="0" w:afterAutospacing="0" w:line="360" w:lineRule="exact"/>
        <w:rPr>
          <w:rFonts w:ascii="仿宋" w:hAnsi="仿宋" w:eastAsia="仿宋"/>
        </w:rPr>
      </w:pPr>
      <w:r/>
      <w:bookmarkStart w:id="268" w:name="_Toc2784"/>
      <w:r/>
      <w:bookmarkEnd w:id="268"/>
      <w:r/>
      <w:bookmarkStart w:id="269" w:name="_Toc9464"/>
      <w:r>
        <w:rPr>
          <w:rFonts w:hint="eastAsia" w:ascii="仿宋" w:hAnsi="仿宋" w:eastAsia="仿宋"/>
          <w:color w:val="000000"/>
          <w:u w:val="single"/>
        </w:rPr>
        <w:t xml:space="preserve">（3）日气温超过37℃的高温大于3天或日气温超过35℃的高温连续5天及以上；</w:t>
      </w:r>
      <w:bookmarkEnd w:id="269"/>
      <w:r>
        <w:rPr>
          <w:rFonts w:ascii="仿宋" w:hAnsi="仿宋" w:eastAsia="仿宋"/>
        </w:rPr>
      </w:r>
      <w:r/>
    </w:p>
    <w:p>
      <w:pPr>
        <w:pStyle w:val="688"/>
        <w:ind w:firstLine="480"/>
        <w:spacing w:beforeAutospacing="0" w:afterAutospacing="0" w:line="360" w:lineRule="exact"/>
        <w:rPr>
          <w:rFonts w:ascii="仿宋" w:hAnsi="仿宋" w:eastAsia="仿宋"/>
        </w:rPr>
      </w:pPr>
      <w:r/>
      <w:bookmarkStart w:id="270" w:name="_Toc12653"/>
      <w:r/>
      <w:bookmarkEnd w:id="270"/>
      <w:r/>
      <w:bookmarkStart w:id="271" w:name="_Toc14197"/>
      <w:r>
        <w:rPr>
          <w:rFonts w:hint="eastAsia" w:ascii="仿宋" w:hAnsi="仿宋" w:eastAsia="仿宋"/>
          <w:color w:val="000000"/>
          <w:u w:val="single"/>
        </w:rPr>
        <w:t xml:space="preserve">（4）日气温低于―10℃ 的大寒大于3天；</w:t>
      </w:r>
      <w:bookmarkEnd w:id="271"/>
      <w:r>
        <w:rPr>
          <w:rFonts w:ascii="仿宋" w:hAnsi="仿宋" w:eastAsia="仿宋"/>
        </w:rPr>
      </w:r>
      <w:r/>
    </w:p>
    <w:p>
      <w:pPr>
        <w:pStyle w:val="688"/>
        <w:ind w:firstLine="480"/>
        <w:spacing w:beforeAutospacing="0" w:afterAutospacing="0" w:line="360" w:lineRule="exact"/>
        <w:rPr>
          <w:rFonts w:ascii="仿宋" w:hAnsi="仿宋" w:eastAsia="仿宋"/>
        </w:rPr>
      </w:pPr>
      <w:r/>
      <w:bookmarkStart w:id="272" w:name="_Toc30033"/>
      <w:r/>
      <w:bookmarkEnd w:id="272"/>
      <w:r/>
      <w:bookmarkStart w:id="273" w:name="_Toc24184"/>
      <w:r>
        <w:rPr>
          <w:rFonts w:hint="eastAsia" w:ascii="仿宋" w:hAnsi="仿宋" w:eastAsia="仿宋"/>
          <w:color w:val="000000"/>
          <w:u w:val="single"/>
        </w:rPr>
        <w:t xml:space="preserve">（5）造成工程损坏的冰雹和大雪灾害：日降雪量10㎜及以上；</w:t>
      </w:r>
      <w:bookmarkEnd w:id="273"/>
      <w:r>
        <w:rPr>
          <w:rFonts w:ascii="仿宋" w:hAnsi="仿宋" w:eastAsia="仿宋"/>
        </w:rPr>
      </w:r>
      <w:r/>
    </w:p>
    <w:p>
      <w:pPr>
        <w:pStyle w:val="688"/>
        <w:ind w:firstLine="480"/>
        <w:spacing w:beforeAutospacing="0" w:afterAutospacing="0" w:line="360" w:lineRule="exact"/>
        <w:rPr>
          <w:rFonts w:ascii="仿宋" w:hAnsi="仿宋" w:eastAsia="仿宋"/>
        </w:rPr>
      </w:pPr>
      <w:r/>
      <w:bookmarkStart w:id="274" w:name="_Toc14325"/>
      <w:r/>
      <w:bookmarkEnd w:id="274"/>
      <w:r/>
      <w:bookmarkStart w:id="275" w:name="_Toc1784"/>
      <w:r>
        <w:rPr>
          <w:rFonts w:hint="eastAsia" w:ascii="仿宋" w:hAnsi="仿宋" w:eastAsia="仿宋"/>
          <w:color w:val="000000"/>
          <w:u w:val="single"/>
        </w:rPr>
        <w:t xml:space="preserve">（6）其他异常恶劣气候灾害 。</w:t>
      </w:r>
      <w:bookmarkEnd w:id="275"/>
      <w:r>
        <w:rPr>
          <w:rFonts w:ascii="仿宋" w:hAnsi="仿宋" w:eastAsia="仿宋"/>
        </w:rPr>
      </w:r>
      <w:r/>
    </w:p>
    <w:p>
      <w:pPr>
        <w:pStyle w:val="688"/>
        <w:ind w:firstLine="480"/>
        <w:spacing w:beforeAutospacing="0" w:afterAutospacing="0" w:line="360" w:lineRule="exact"/>
        <w:rPr>
          <w:rFonts w:ascii="仿宋" w:hAnsi="仿宋" w:eastAsia="仿宋"/>
        </w:rPr>
      </w:pPr>
      <w:r/>
      <w:bookmarkStart w:id="276" w:name="_Toc406"/>
      <w:r/>
      <w:bookmarkEnd w:id="276"/>
      <w:r/>
      <w:bookmarkStart w:id="277" w:name="_Toc11964"/>
      <w:r>
        <w:rPr>
          <w:rFonts w:hint="eastAsia" w:ascii="仿宋" w:hAnsi="仿宋" w:eastAsia="仿宋"/>
          <w:color w:val="000000"/>
          <w:u w:val="single"/>
        </w:rPr>
        <w:t xml:space="preserve">注：均以气象部门公布的为准。</w:t>
      </w:r>
      <w:bookmarkEnd w:id="277"/>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7.8 提前竣工的奖励</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7.8.2提前竣工的奖励：</w:t>
      </w:r>
      <w:r>
        <w:rPr>
          <w:rFonts w:ascii="仿宋" w:hAnsi="仿宋" w:eastAsia="仿宋"/>
        </w:rPr>
      </w:r>
      <w:r/>
    </w:p>
    <w:p>
      <w:pPr>
        <w:pStyle w:val="647"/>
        <w:ind w:firstLine="482"/>
        <w:spacing w:before="0" w:after="0" w:line="360" w:lineRule="exact"/>
        <w:rPr>
          <w:rFonts w:ascii="仿宋" w:hAnsi="仿宋" w:eastAsia="仿宋"/>
          <w:sz w:val="24"/>
          <w:szCs w:val="24"/>
        </w:rPr>
      </w:pPr>
      <w:r/>
      <w:bookmarkStart w:id="278" w:name="_Toc351203640"/>
      <w:r>
        <w:rPr>
          <w:rFonts w:hint="eastAsia" w:ascii="仿宋" w:hAnsi="仿宋" w:eastAsia="仿宋"/>
          <w:color w:val="000000"/>
          <w:sz w:val="24"/>
          <w:szCs w:val="24"/>
        </w:rPr>
        <w:t xml:space="preserve">8. 材料与设备</w:t>
      </w:r>
      <w:bookmarkEnd w:id="278"/>
      <w:r>
        <w:rPr>
          <w:rFonts w:ascii="仿宋" w:hAnsi="仿宋" w:eastAsia="仿宋"/>
          <w:sz w:val="24"/>
          <w:szCs w:val="24"/>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8</w:t>
      </w:r>
      <w:bookmarkStart w:id="279" w:name="_Toc296503167"/>
      <w:r/>
      <w:bookmarkEnd w:id="279"/>
      <w:r/>
      <w:bookmarkStart w:id="280" w:name="_Toc312677493"/>
      <w:r/>
      <w:bookmarkEnd w:id="280"/>
      <w:r/>
      <w:bookmarkStart w:id="281" w:name="_Toc280868656"/>
      <w:r/>
      <w:bookmarkEnd w:id="281"/>
      <w:r/>
      <w:bookmarkStart w:id="282" w:name="_Toc296346668"/>
      <w:r/>
      <w:bookmarkEnd w:id="282"/>
      <w:r/>
      <w:bookmarkStart w:id="283" w:name="_Toc303539136"/>
      <w:r/>
      <w:bookmarkEnd w:id="283"/>
      <w:r/>
      <w:bookmarkStart w:id="284" w:name="_Toc296944506"/>
      <w:r/>
      <w:bookmarkEnd w:id="284"/>
      <w:r/>
      <w:bookmarkStart w:id="285" w:name="_Toc297123527"/>
      <w:r/>
      <w:bookmarkEnd w:id="285"/>
      <w:r/>
      <w:bookmarkStart w:id="286" w:name="_Toc267251424"/>
      <w:r/>
      <w:bookmarkEnd w:id="286"/>
      <w:r/>
      <w:bookmarkStart w:id="287" w:name="_Toc280868654"/>
      <w:r/>
      <w:bookmarkEnd w:id="287"/>
      <w:r/>
      <w:bookmarkStart w:id="288" w:name="_Toc292559877"/>
      <w:r/>
      <w:bookmarkEnd w:id="288"/>
      <w:r/>
      <w:bookmarkStart w:id="289" w:name="_Toc304295556"/>
      <w:r/>
      <w:bookmarkEnd w:id="289"/>
      <w:r/>
      <w:bookmarkStart w:id="290" w:name="_Toc292559372"/>
      <w:r/>
      <w:bookmarkEnd w:id="290"/>
      <w:r/>
      <w:bookmarkStart w:id="291" w:name="_Toc297048353"/>
      <w:r/>
      <w:bookmarkEnd w:id="291"/>
      <w:r/>
      <w:bookmarkStart w:id="292" w:name="_Toc297216186"/>
      <w:r/>
      <w:bookmarkEnd w:id="292"/>
      <w:r/>
      <w:bookmarkStart w:id="293" w:name="_Toc297120467"/>
      <w:r/>
      <w:bookmarkEnd w:id="293"/>
      <w:r/>
      <w:bookmarkStart w:id="294" w:name="_Toc312678019"/>
      <w:r/>
      <w:bookmarkEnd w:id="294"/>
      <w:r/>
      <w:bookmarkStart w:id="295" w:name="_Toc300934979"/>
      <w:r/>
      <w:bookmarkEnd w:id="295"/>
      <w:r/>
      <w:bookmarkStart w:id="296" w:name="_Toc296347166"/>
      <w:r/>
      <w:bookmarkEnd w:id="296"/>
      <w:r/>
      <w:bookmarkStart w:id="297" w:name="_Toc296891207"/>
      <w:r/>
      <w:bookmarkEnd w:id="297"/>
      <w:r/>
      <w:bookmarkStart w:id="298" w:name="_Toc296890995"/>
      <w:r/>
      <w:bookmarkEnd w:id="298"/>
      <w:r/>
      <w:bookmarkStart w:id="299" w:name="_Toc280868655"/>
      <w:r>
        <w:rPr>
          <w:rFonts w:hint="eastAsia" w:ascii="仿宋" w:hAnsi="仿宋" w:eastAsia="仿宋"/>
          <w:color w:val="000000"/>
        </w:rPr>
        <w:t xml:space="preserve">.1材料与工程设备的保管与使用</w:t>
      </w:r>
      <w:bookmarkEnd w:id="299"/>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8</w:t>
      </w:r>
      <w:bookmarkStart w:id="300" w:name="_Toc296503168"/>
      <w:r/>
      <w:bookmarkEnd w:id="300"/>
      <w:r/>
      <w:bookmarkStart w:id="301" w:name="_Toc296944507"/>
      <w:r/>
      <w:bookmarkEnd w:id="301"/>
      <w:r/>
      <w:bookmarkStart w:id="302" w:name="_Toc296890996"/>
      <w:r/>
      <w:bookmarkEnd w:id="302"/>
      <w:r/>
      <w:bookmarkStart w:id="303" w:name="_Toc292559878"/>
      <w:r/>
      <w:bookmarkEnd w:id="303"/>
      <w:r/>
      <w:bookmarkStart w:id="304" w:name="_Toc297048354"/>
      <w:r/>
      <w:bookmarkEnd w:id="304"/>
      <w:r/>
      <w:bookmarkStart w:id="305" w:name="_Toc312677494"/>
      <w:r/>
      <w:bookmarkEnd w:id="305"/>
      <w:r/>
      <w:bookmarkStart w:id="306" w:name="_Toc303539137"/>
      <w:r/>
      <w:bookmarkEnd w:id="306"/>
      <w:r/>
      <w:bookmarkStart w:id="307" w:name="_Toc292559373"/>
      <w:r/>
      <w:bookmarkEnd w:id="307"/>
      <w:r/>
      <w:bookmarkStart w:id="308" w:name="_Toc296347167"/>
      <w:r/>
      <w:bookmarkEnd w:id="308"/>
      <w:r/>
      <w:bookmarkStart w:id="309" w:name="_Toc297120468"/>
      <w:r/>
      <w:bookmarkEnd w:id="309"/>
      <w:r/>
      <w:bookmarkStart w:id="310" w:name="_Toc297216187"/>
      <w:r/>
      <w:bookmarkEnd w:id="310"/>
      <w:r/>
      <w:bookmarkStart w:id="311" w:name="_Toc300934980"/>
      <w:r/>
      <w:bookmarkEnd w:id="311"/>
      <w:r/>
      <w:bookmarkStart w:id="312" w:name="_Toc304295557"/>
      <w:r/>
      <w:bookmarkEnd w:id="312"/>
      <w:r/>
      <w:bookmarkStart w:id="313" w:name="_Toc312678020"/>
      <w:r/>
      <w:bookmarkEnd w:id="313"/>
      <w:r/>
      <w:bookmarkStart w:id="314" w:name="_Toc318581173"/>
      <w:r/>
      <w:bookmarkEnd w:id="314"/>
      <w:r/>
      <w:bookmarkStart w:id="315" w:name="_Toc296891208"/>
      <w:r/>
      <w:bookmarkEnd w:id="315"/>
      <w:r/>
      <w:bookmarkStart w:id="316" w:name="_Toc296346669"/>
      <w:r/>
      <w:bookmarkEnd w:id="316"/>
      <w:r/>
      <w:bookmarkStart w:id="317" w:name="_Toc297123528"/>
      <w:r>
        <w:rPr>
          <w:rFonts w:hint="eastAsia" w:ascii="仿宋" w:hAnsi="仿宋" w:eastAsia="仿宋"/>
          <w:color w:val="000000"/>
        </w:rPr>
        <w:t xml:space="preserve">.1.1发包人供应的材料设备的保管费用的承担：</w:t>
      </w:r>
      <w:r>
        <w:rPr>
          <w:rFonts w:hint="eastAsia" w:ascii="仿宋" w:hAnsi="仿宋" w:eastAsia="仿宋"/>
          <w:color w:val="000000"/>
          <w:u w:val="single"/>
        </w:rPr>
        <w:t xml:space="preserve">承包人在投标时已综合考虑，已包含在发包价内，发包人不再额外予以补偿</w:t>
      </w:r>
      <w:r>
        <w:rPr>
          <w:rFonts w:hint="eastAsia" w:ascii="仿宋" w:hAnsi="仿宋" w:eastAsia="仿宋"/>
          <w:color w:val="000000"/>
        </w:rPr>
        <w:t xml:space="preserve">。</w:t>
      </w:r>
      <w:bookmarkEnd w:id="317"/>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8.2 样品</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8.2.1样品的报送与封存</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需要承包人报送样品的材料或工程设备，样品的种类、名称、规格、数量要求：</w:t>
      </w:r>
      <w:r>
        <w:rPr>
          <w:rFonts w:hint="eastAsia" w:ascii="仿宋" w:hAnsi="仿宋" w:eastAsia="仿宋"/>
          <w:color w:val="000000"/>
          <w:u w:val="single"/>
        </w:rPr>
        <w:t xml:space="preserve">按有关规定和发包人要求执行。</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（2）如发包人、监理人要求承包人提供不少于三家或三家以上的材料或设备品牌供选择或考察时，承包人须无条件执行且推荐品牌质量在同类或同行中为优等品；</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（3）承包人应在响应文件中明确材料或设备所选的品牌、厂家，如果承包人在响应文件中没有明确选用何种品牌，发包人可以指定其他任一品牌厂家，且合同价格不予调整；</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（5）发包人有权对承包人的材料采购环节进行监控，对此承包人不得拒绝。相关风险承包人在投标时需综合考虑，已包含在发包价内</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8.3 施工设备和临时设施</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8.3.1 承包人提供的施工设备和临时设施</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关于修建临时设施费用承担的约定：</w:t>
      </w:r>
      <w:r>
        <w:rPr>
          <w:rFonts w:hint="eastAsia" w:ascii="仿宋" w:hAnsi="仿宋" w:eastAsia="仿宋"/>
          <w:color w:val="000000"/>
          <w:u w:val="single"/>
        </w:rPr>
        <w:t xml:space="preserve">费用由中标单位承担 </w:t>
      </w:r>
      <w:r>
        <w:rPr>
          <w:rFonts w:hint="eastAsia" w:ascii="仿宋" w:hAnsi="仿宋" w:eastAsia="仿宋"/>
          <w:color w:val="000000"/>
        </w:rPr>
        <w:t xml:space="preserve">。</w:t>
      </w:r>
      <w:r>
        <w:rPr>
          <w:rFonts w:ascii="仿宋" w:hAnsi="仿宋" w:eastAsia="仿宋"/>
        </w:rPr>
      </w:r>
      <w:r/>
    </w:p>
    <w:p>
      <w:pPr>
        <w:pStyle w:val="647"/>
        <w:ind w:firstLine="482"/>
        <w:spacing w:before="0" w:after="0" w:line="360" w:lineRule="exact"/>
        <w:rPr>
          <w:rFonts w:ascii="仿宋" w:hAnsi="仿宋" w:eastAsia="仿宋"/>
          <w:sz w:val="24"/>
          <w:szCs w:val="24"/>
        </w:rPr>
      </w:pPr>
      <w:r/>
      <w:bookmarkStart w:id="318" w:name="_Toc351203641"/>
      <w:r>
        <w:rPr>
          <w:rFonts w:hint="eastAsia" w:ascii="仿宋" w:hAnsi="仿宋" w:eastAsia="仿宋"/>
          <w:color w:val="000000"/>
          <w:sz w:val="24"/>
          <w:szCs w:val="24"/>
        </w:rPr>
        <w:t xml:space="preserve">9</w:t>
      </w:r>
      <w:bookmarkEnd w:id="318"/>
      <w:r/>
      <w:bookmarkStart w:id="319" w:name="_Toc297048359"/>
      <w:r/>
      <w:bookmarkEnd w:id="319"/>
      <w:r/>
      <w:bookmarkStart w:id="320" w:name="_Toc297123533"/>
      <w:r/>
      <w:bookmarkEnd w:id="320"/>
      <w:r/>
      <w:bookmarkStart w:id="321" w:name="_Toc267251427"/>
      <w:r/>
      <w:bookmarkEnd w:id="321"/>
      <w:r/>
      <w:bookmarkStart w:id="322" w:name="_Toc303539139"/>
      <w:r/>
      <w:bookmarkEnd w:id="322"/>
      <w:r/>
      <w:bookmarkStart w:id="323" w:name="_Toc296503173"/>
      <w:r/>
      <w:bookmarkEnd w:id="323"/>
      <w:r/>
      <w:bookmarkStart w:id="324" w:name="_Toc304295559"/>
      <w:r/>
      <w:bookmarkEnd w:id="324"/>
      <w:r/>
      <w:bookmarkStart w:id="325" w:name="_Toc300934982"/>
      <w:r/>
      <w:bookmarkEnd w:id="325"/>
      <w:r/>
      <w:bookmarkStart w:id="326" w:name="_Toc296944512"/>
      <w:r/>
      <w:bookmarkEnd w:id="326"/>
      <w:r/>
      <w:bookmarkStart w:id="327" w:name="_Toc296347172"/>
      <w:r/>
      <w:bookmarkEnd w:id="327"/>
      <w:r/>
      <w:bookmarkStart w:id="328" w:name="_Toc292559883"/>
      <w:r/>
      <w:bookmarkEnd w:id="328"/>
      <w:r/>
      <w:bookmarkStart w:id="329" w:name="_Toc292559378"/>
      <w:r/>
      <w:bookmarkEnd w:id="329"/>
      <w:r/>
      <w:bookmarkStart w:id="330" w:name="_Toc297120473"/>
      <w:r/>
      <w:bookmarkEnd w:id="330"/>
      <w:r/>
      <w:bookmarkStart w:id="331" w:name="_Toc312678021"/>
      <w:r/>
      <w:bookmarkEnd w:id="331"/>
      <w:r/>
      <w:bookmarkStart w:id="332" w:name="_Toc312677495"/>
      <w:r/>
      <w:bookmarkEnd w:id="332"/>
      <w:r/>
      <w:bookmarkStart w:id="333" w:name="_Toc296891001"/>
      <w:r/>
      <w:bookmarkEnd w:id="333"/>
      <w:r/>
      <w:bookmarkStart w:id="334" w:name="_Toc267251428"/>
      <w:r/>
      <w:bookmarkEnd w:id="334"/>
      <w:r/>
      <w:bookmarkStart w:id="335" w:name="_Toc296346674"/>
      <w:r/>
      <w:bookmarkEnd w:id="335"/>
      <w:r/>
      <w:bookmarkStart w:id="336" w:name="_Toc297216192"/>
      <w:r/>
      <w:bookmarkEnd w:id="336"/>
      <w:r/>
      <w:bookmarkStart w:id="337" w:name="_Toc296891213"/>
      <w:r>
        <w:rPr>
          <w:rFonts w:hint="eastAsia" w:ascii="仿宋" w:hAnsi="仿宋" w:eastAsia="仿宋"/>
          <w:color w:val="000000"/>
          <w:sz w:val="24"/>
          <w:szCs w:val="24"/>
        </w:rPr>
        <w:t xml:space="preserve">. 试验与检验</w:t>
      </w:r>
      <w:bookmarkEnd w:id="337"/>
      <w:r>
        <w:rPr>
          <w:rFonts w:ascii="仿宋" w:hAnsi="仿宋" w:eastAsia="仿宋"/>
          <w:sz w:val="24"/>
          <w:szCs w:val="24"/>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9</w:t>
      </w:r>
      <w:bookmarkStart w:id="338" w:name="_Toc300934983"/>
      <w:r/>
      <w:bookmarkEnd w:id="338"/>
      <w:r/>
      <w:bookmarkStart w:id="339" w:name="_Toc304295560"/>
      <w:r/>
      <w:bookmarkEnd w:id="339"/>
      <w:r/>
      <w:bookmarkStart w:id="340" w:name="_Toc297216193"/>
      <w:r/>
      <w:bookmarkEnd w:id="340"/>
      <w:r/>
      <w:bookmarkStart w:id="341" w:name="_Toc312678022"/>
      <w:r/>
      <w:bookmarkEnd w:id="341"/>
      <w:r/>
      <w:bookmarkStart w:id="342" w:name="_Toc303539140"/>
      <w:r/>
      <w:bookmarkEnd w:id="342"/>
      <w:r/>
      <w:bookmarkStart w:id="343" w:name="_Toc312677496"/>
      <w:r/>
      <w:bookmarkEnd w:id="343"/>
      <w:r/>
      <w:bookmarkStart w:id="344" w:name="_Toc297123534"/>
      <w:r>
        <w:rPr>
          <w:rFonts w:hint="eastAsia" w:ascii="仿宋" w:hAnsi="仿宋" w:eastAsia="仿宋"/>
          <w:color w:val="000000"/>
        </w:rPr>
        <w:t xml:space="preserve">.1试验设备与试验人员</w:t>
      </w:r>
      <w:bookmarkEnd w:id="344"/>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9</w:t>
      </w:r>
      <w:bookmarkStart w:id="345" w:name="_Toc300934984"/>
      <w:r/>
      <w:bookmarkEnd w:id="345"/>
      <w:r/>
      <w:bookmarkStart w:id="346" w:name="_Toc312678023"/>
      <w:r/>
      <w:bookmarkEnd w:id="346"/>
      <w:r/>
      <w:bookmarkStart w:id="347" w:name="_Toc304295561"/>
      <w:r/>
      <w:bookmarkEnd w:id="347"/>
      <w:r/>
      <w:bookmarkStart w:id="348" w:name="_Toc297123535"/>
      <w:r/>
      <w:bookmarkEnd w:id="348"/>
      <w:r/>
      <w:bookmarkStart w:id="349" w:name="_Toc297216194"/>
      <w:r/>
      <w:bookmarkEnd w:id="349"/>
      <w:r/>
      <w:bookmarkStart w:id="350" w:name="_Toc312677497"/>
      <w:r/>
      <w:bookmarkEnd w:id="350"/>
      <w:r/>
      <w:bookmarkStart w:id="351" w:name="_Toc303539141"/>
      <w:r/>
      <w:bookmarkEnd w:id="351"/>
      <w:r/>
      <w:bookmarkStart w:id="352" w:name="_Toc318581174"/>
      <w:r>
        <w:rPr>
          <w:rFonts w:hint="eastAsia" w:ascii="仿宋" w:hAnsi="仿宋" w:eastAsia="仿宋"/>
          <w:color w:val="000000"/>
        </w:rPr>
        <w:t xml:space="preserve">.1.2 试验设备</w:t>
      </w:r>
      <w:bookmarkEnd w:id="352"/>
      <w:r>
        <w:rPr>
          <w:rFonts w:ascii="仿宋" w:hAnsi="仿宋" w:eastAsia="仿宋"/>
        </w:rPr>
      </w:r>
      <w:r/>
    </w:p>
    <w:p>
      <w:pPr>
        <w:pStyle w:val="688"/>
        <w:ind w:firstLine="480"/>
        <w:jc w:val="both"/>
        <w:spacing w:beforeAutospacing="0" w:afterAutospacing="0" w:line="360" w:lineRule="exact"/>
        <w:rPr>
          <w:rFonts w:ascii="仿宋" w:hAnsi="仿宋" w:eastAsia="仿宋"/>
        </w:rPr>
      </w:pPr>
      <w:r/>
      <w:bookmarkStart w:id="353" w:name="_Toc351203642"/>
      <w:r>
        <w:rPr>
          <w:rFonts w:hint="eastAsia" w:ascii="仿宋" w:hAnsi="仿宋" w:eastAsia="仿宋"/>
          <w:color w:val="000000"/>
        </w:rPr>
        <w:t xml:space="preserve">施工现场需要配置的试验场所：</w:t>
      </w:r>
      <w:r>
        <w:rPr>
          <w:rFonts w:hint="eastAsia" w:ascii="仿宋" w:hAnsi="仿宋" w:eastAsia="仿宋"/>
          <w:color w:val="000000"/>
          <w:u w:val="single"/>
        </w:rPr>
        <w:t xml:space="preserve">按现行相关规定、质监部门的有关要求及监理人员指示进行配置 </w:t>
      </w:r>
      <w:r>
        <w:rPr>
          <w:rFonts w:hint="eastAsia" w:ascii="仿宋" w:hAnsi="仿宋" w:eastAsia="仿宋"/>
          <w:color w:val="000000"/>
        </w:rPr>
        <w:t xml:space="preserve">。 </w:t>
      </w:r>
      <w:bookmarkEnd w:id="353"/>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施工现场需要配备的试验设备：</w:t>
      </w:r>
      <w:r>
        <w:rPr>
          <w:rFonts w:hint="eastAsia" w:ascii="仿宋" w:hAnsi="仿宋" w:eastAsia="仿宋"/>
          <w:color w:val="000000"/>
          <w:u w:val="single"/>
        </w:rPr>
        <w:t xml:space="preserve">按现行相关规定、质监部门的有关要求及监理人员指示进行配置 </w:t>
      </w:r>
      <w:r>
        <w:rPr>
          <w:rFonts w:hint="eastAsia" w:ascii="仿宋" w:hAnsi="仿宋" w:eastAsia="仿宋"/>
          <w:color w:val="000000"/>
        </w:rPr>
        <w:t xml:space="preserve">。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施工现场需要具备的其他试验条件：</w:t>
      </w:r>
      <w:r>
        <w:rPr>
          <w:rFonts w:hint="eastAsia" w:ascii="仿宋" w:hAnsi="仿宋" w:eastAsia="仿宋"/>
          <w:color w:val="000000"/>
          <w:u w:val="single"/>
        </w:rPr>
        <w:t xml:space="preserve">按现行相关规定、质监部门的有关要求及监理人指示进行配置 </w:t>
      </w:r>
      <w:r>
        <w:rPr>
          <w:rFonts w:hint="eastAsia" w:ascii="仿宋" w:hAnsi="仿宋" w:eastAsia="仿宋"/>
          <w:color w:val="000000"/>
        </w:rPr>
        <w:t xml:space="preserve">。 </w:t>
      </w:r>
      <w:r>
        <w:rPr>
          <w:rFonts w:ascii="仿宋" w:hAnsi="仿宋" w:eastAsia="仿宋"/>
        </w:rPr>
      </w:r>
      <w:r/>
    </w:p>
    <w:p>
      <w:pPr>
        <w:pStyle w:val="688"/>
        <w:ind w:firstLine="480"/>
        <w:jc w:val="both"/>
        <w:spacing w:beforeAutospacing="0" w:afterAutospacing="0" w:line="360" w:lineRule="exact"/>
        <w:rPr>
          <w:rFonts w:ascii="仿宋" w:hAnsi="仿宋" w:eastAsia="仿宋"/>
        </w:rPr>
      </w:pPr>
      <w:r/>
      <w:bookmarkStart w:id="354" w:name="_Toc7613"/>
      <w:r/>
      <w:bookmarkEnd w:id="354"/>
      <w:r/>
      <w:bookmarkStart w:id="355" w:name="_Toc6537"/>
      <w:r>
        <w:rPr>
          <w:rFonts w:hint="eastAsia" w:ascii="仿宋" w:hAnsi="仿宋" w:eastAsia="仿宋"/>
          <w:color w:val="000000"/>
        </w:rPr>
        <w:t xml:space="preserve">9.2 现场工艺试验</w:t>
      </w:r>
      <w:bookmarkEnd w:id="355"/>
      <w:r>
        <w:rPr>
          <w:rFonts w:hint="eastAsia" w:ascii="宋体" w:hAnsi="宋体" w:cs="宋体"/>
          <w:color w:val="000000"/>
        </w:rPr>
        <w:t xml:space="preserve"> </w:t>
      </w:r>
      <w:r>
        <w:rPr>
          <w:rFonts w:ascii="仿宋" w:hAnsi="仿宋" w:eastAsia="仿宋"/>
        </w:rPr>
      </w:r>
      <w:r/>
    </w:p>
    <w:p>
      <w:pPr>
        <w:pStyle w:val="647"/>
        <w:ind w:firstLine="482"/>
        <w:spacing w:before="0" w:after="0" w:line="360" w:lineRule="exact"/>
        <w:rPr>
          <w:rFonts w:ascii="仿宋" w:hAnsi="仿宋" w:eastAsia="仿宋"/>
          <w:sz w:val="24"/>
          <w:szCs w:val="24"/>
        </w:rPr>
      </w:pPr>
      <w:r>
        <w:rPr>
          <w:rFonts w:hint="eastAsia" w:ascii="仿宋" w:hAnsi="仿宋" w:eastAsia="仿宋"/>
          <w:color w:val="000000"/>
          <w:sz w:val="24"/>
          <w:szCs w:val="24"/>
        </w:rPr>
        <w:t xml:space="preserve">现场工艺试验的有关约定：</w:t>
      </w:r>
      <w:r>
        <w:rPr>
          <w:rFonts w:hint="eastAsia" w:ascii="仿宋" w:hAnsi="仿宋" w:eastAsia="仿宋"/>
          <w:color w:val="000000"/>
          <w:sz w:val="24"/>
          <w:szCs w:val="24"/>
          <w:u w:val="single"/>
        </w:rPr>
        <w:t xml:space="preserve">按通用合同条款执行 </w:t>
      </w:r>
      <w:r>
        <w:rPr>
          <w:rFonts w:ascii="仿宋" w:hAnsi="仿宋" w:eastAsia="仿宋"/>
          <w:sz w:val="24"/>
          <w:szCs w:val="24"/>
        </w:rPr>
      </w:r>
      <w:r/>
    </w:p>
    <w:p>
      <w:pPr>
        <w:pStyle w:val="647"/>
        <w:ind w:firstLine="482"/>
        <w:spacing w:before="0" w:after="0" w:line="360" w:lineRule="exact"/>
        <w:rPr>
          <w:rFonts w:ascii="仿宋" w:hAnsi="仿宋" w:eastAsia="仿宋"/>
          <w:sz w:val="24"/>
          <w:szCs w:val="24"/>
        </w:rPr>
      </w:pPr>
      <w:r>
        <w:rPr>
          <w:rFonts w:hint="eastAsia" w:ascii="仿宋" w:hAnsi="仿宋" w:eastAsia="仿宋"/>
          <w:color w:val="000000"/>
          <w:sz w:val="24"/>
          <w:szCs w:val="24"/>
        </w:rPr>
        <w:t xml:space="preserve">1</w:t>
      </w:r>
      <w:bookmarkStart w:id="356" w:name="_Toc296347192"/>
      <w:r/>
      <w:bookmarkEnd w:id="356"/>
      <w:r/>
      <w:bookmarkStart w:id="357" w:name="_Toc267251437"/>
      <w:r/>
      <w:bookmarkEnd w:id="357"/>
      <w:r/>
      <w:bookmarkStart w:id="358" w:name="_Toc296346694"/>
      <w:r/>
      <w:bookmarkEnd w:id="358"/>
      <w:r/>
      <w:bookmarkStart w:id="359" w:name="_Toc304295566"/>
      <w:r/>
      <w:bookmarkEnd w:id="359"/>
      <w:r/>
      <w:bookmarkStart w:id="360" w:name="_Toc297048379"/>
      <w:r/>
      <w:bookmarkEnd w:id="360"/>
      <w:r/>
      <w:bookmarkStart w:id="361" w:name="_Toc267251435"/>
      <w:r/>
      <w:bookmarkEnd w:id="361"/>
      <w:r/>
      <w:bookmarkStart w:id="362" w:name="_Toc300934989"/>
      <w:r/>
      <w:bookmarkEnd w:id="362"/>
      <w:r/>
      <w:bookmarkStart w:id="363" w:name="_Toc267251441"/>
      <w:r/>
      <w:bookmarkEnd w:id="363"/>
      <w:r/>
      <w:bookmarkStart w:id="364" w:name="_Toc312677499"/>
      <w:r/>
      <w:bookmarkEnd w:id="364"/>
      <w:r/>
      <w:bookmarkStart w:id="365" w:name="_Toc292559903"/>
      <w:r/>
      <w:bookmarkEnd w:id="365"/>
      <w:r/>
      <w:bookmarkStart w:id="366" w:name="_Toc312678025"/>
      <w:r/>
      <w:bookmarkEnd w:id="366"/>
      <w:r/>
      <w:bookmarkStart w:id="367" w:name="_Toc296891021"/>
      <w:r/>
      <w:bookmarkEnd w:id="367"/>
      <w:r/>
      <w:bookmarkStart w:id="368" w:name="_Toc296891233"/>
      <w:r/>
      <w:bookmarkEnd w:id="368"/>
      <w:r/>
      <w:bookmarkStart w:id="369" w:name="_Toc296503193"/>
      <w:r/>
      <w:bookmarkEnd w:id="369"/>
      <w:r/>
      <w:bookmarkStart w:id="370" w:name="_Toc292559398"/>
      <w:r/>
      <w:bookmarkEnd w:id="370"/>
      <w:r/>
      <w:bookmarkStart w:id="371" w:name="_Toc296944532"/>
      <w:r/>
      <w:bookmarkEnd w:id="371"/>
      <w:r/>
      <w:bookmarkStart w:id="372" w:name="_Toc297120493"/>
      <w:r/>
      <w:bookmarkEnd w:id="372"/>
      <w:r/>
      <w:bookmarkStart w:id="373" w:name="_Toc267251440"/>
      <w:r/>
      <w:bookmarkEnd w:id="373"/>
      <w:r/>
      <w:bookmarkStart w:id="374" w:name="_Toc267251433"/>
      <w:r/>
      <w:bookmarkEnd w:id="374"/>
      <w:r/>
      <w:bookmarkStart w:id="375" w:name="_Toc267251439"/>
      <w:r/>
      <w:bookmarkEnd w:id="375"/>
      <w:r/>
      <w:bookmarkStart w:id="376" w:name="_Toc297123540"/>
      <w:r/>
      <w:bookmarkEnd w:id="376"/>
      <w:r/>
      <w:bookmarkStart w:id="377" w:name="_Toc303539146"/>
      <w:r/>
      <w:bookmarkEnd w:id="377"/>
      <w:r/>
      <w:bookmarkStart w:id="378" w:name="_Toc297216199"/>
      <w:r/>
      <w:bookmarkEnd w:id="378"/>
      <w:r/>
      <w:bookmarkStart w:id="379" w:name="_Toc267251442"/>
      <w:r>
        <w:rPr>
          <w:rFonts w:hint="eastAsia" w:ascii="仿宋" w:hAnsi="仿宋" w:eastAsia="仿宋"/>
          <w:color w:val="000000"/>
          <w:sz w:val="24"/>
          <w:szCs w:val="24"/>
        </w:rPr>
        <w:t xml:space="preserve">0. 变更</w:t>
      </w:r>
      <w:bookmarkEnd w:id="379"/>
      <w:r>
        <w:rPr>
          <w:rFonts w:ascii="仿宋" w:hAnsi="仿宋" w:eastAsia="仿宋"/>
          <w:sz w:val="24"/>
          <w:szCs w:val="24"/>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w:t>
      </w:r>
      <w:bookmarkStart w:id="380" w:name="_Toc296944533"/>
      <w:r/>
      <w:bookmarkEnd w:id="380"/>
      <w:r/>
      <w:bookmarkStart w:id="381" w:name="_Toc297216200"/>
      <w:r/>
      <w:bookmarkEnd w:id="381"/>
      <w:r/>
      <w:bookmarkStart w:id="382" w:name="_Toc297120494"/>
      <w:r/>
      <w:bookmarkEnd w:id="382"/>
      <w:r/>
      <w:bookmarkStart w:id="383" w:name="_Toc296503194"/>
      <w:r/>
      <w:bookmarkEnd w:id="383"/>
      <w:r/>
      <w:bookmarkStart w:id="384" w:name="_Toc296891022"/>
      <w:r/>
      <w:bookmarkEnd w:id="384"/>
      <w:r/>
      <w:bookmarkStart w:id="385" w:name="_Toc296891234"/>
      <w:r/>
      <w:bookmarkEnd w:id="385"/>
      <w:r/>
      <w:bookmarkStart w:id="386" w:name="_Toc312677500"/>
      <w:r/>
      <w:bookmarkEnd w:id="386"/>
      <w:r/>
      <w:bookmarkStart w:id="387" w:name="_Toc303539147"/>
      <w:r/>
      <w:bookmarkEnd w:id="387"/>
      <w:r/>
      <w:bookmarkStart w:id="388" w:name="_Toc296346695"/>
      <w:r/>
      <w:bookmarkEnd w:id="388"/>
      <w:r/>
      <w:bookmarkStart w:id="389" w:name="_Toc296347193"/>
      <w:r/>
      <w:bookmarkEnd w:id="389"/>
      <w:r/>
      <w:bookmarkStart w:id="390" w:name="_Toc304295567"/>
      <w:r/>
      <w:bookmarkEnd w:id="390"/>
      <w:r/>
      <w:bookmarkStart w:id="391" w:name="_Toc297123541"/>
      <w:r/>
      <w:bookmarkEnd w:id="391"/>
      <w:r/>
      <w:bookmarkStart w:id="392" w:name="_Toc292559399"/>
      <w:r/>
      <w:bookmarkEnd w:id="392"/>
      <w:r/>
      <w:bookmarkStart w:id="393" w:name="_Toc297048380"/>
      <w:r/>
      <w:bookmarkEnd w:id="393"/>
      <w:r/>
      <w:bookmarkStart w:id="394" w:name="_Toc292559904"/>
      <w:r/>
      <w:bookmarkEnd w:id="394"/>
      <w:r/>
      <w:bookmarkStart w:id="395" w:name="_Toc300934990"/>
      <w:r/>
      <w:bookmarkEnd w:id="395"/>
      <w:r/>
      <w:bookmarkStart w:id="396" w:name="_Toc312678026"/>
      <w:r>
        <w:rPr>
          <w:rFonts w:hint="eastAsia" w:ascii="仿宋" w:hAnsi="仿宋" w:eastAsia="仿宋"/>
          <w:color w:val="000000"/>
        </w:rPr>
        <w:t xml:space="preserve">0.1变更的范围</w:t>
      </w:r>
      <w:bookmarkEnd w:id="396"/>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关于变更范围的约定：</w:t>
      </w:r>
      <w:r>
        <w:rPr>
          <w:rFonts w:hint="eastAsia" w:ascii="仿宋" w:hAnsi="仿宋" w:eastAsia="仿宋"/>
          <w:color w:val="000000"/>
          <w:u w:val="single"/>
        </w:rPr>
        <w:t xml:space="preserve">按通用合同条款执行</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10.2 变更估价</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10.2.1 变更估价原则</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关于变更估价的约定：</w:t>
      </w:r>
      <w:r>
        <w:rPr>
          <w:rFonts w:hint="eastAsia" w:ascii="仿宋" w:hAnsi="仿宋" w:eastAsia="仿宋"/>
          <w:color w:val="000000"/>
          <w:u w:val="single"/>
        </w:rPr>
        <w:t xml:space="preserve">同投标报价中人工、材料、机械、管理费、利润以及各项措施项目费用</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w:t>
      </w:r>
      <w:bookmarkStart w:id="397" w:name="_Toc297120497"/>
      <w:r/>
      <w:bookmarkEnd w:id="397"/>
      <w:r/>
      <w:bookmarkStart w:id="398" w:name="_Toc296944536"/>
      <w:r/>
      <w:bookmarkEnd w:id="398"/>
      <w:r/>
      <w:bookmarkStart w:id="399" w:name="_Toc296503197"/>
      <w:r/>
      <w:bookmarkEnd w:id="399"/>
      <w:r/>
      <w:bookmarkStart w:id="400" w:name="_Toc296891025"/>
      <w:r/>
      <w:bookmarkEnd w:id="400"/>
      <w:r/>
      <w:bookmarkStart w:id="401" w:name="_Toc297048383"/>
      <w:r/>
      <w:bookmarkEnd w:id="401"/>
      <w:r/>
      <w:bookmarkStart w:id="402" w:name="_Toc300934993"/>
      <w:r/>
      <w:bookmarkEnd w:id="402"/>
      <w:r/>
      <w:bookmarkStart w:id="403" w:name="_Toc297123544"/>
      <w:r/>
      <w:bookmarkEnd w:id="403"/>
      <w:r/>
      <w:bookmarkStart w:id="404" w:name="_Toc292559907"/>
      <w:r/>
      <w:bookmarkEnd w:id="404"/>
      <w:r/>
      <w:bookmarkStart w:id="405" w:name="_Toc297216203"/>
      <w:r/>
      <w:bookmarkEnd w:id="405"/>
      <w:r/>
      <w:bookmarkStart w:id="406" w:name="_Toc296347196"/>
      <w:r/>
      <w:bookmarkEnd w:id="406"/>
      <w:r/>
      <w:bookmarkStart w:id="407" w:name="_Toc296346698"/>
      <w:r/>
      <w:bookmarkEnd w:id="407"/>
      <w:r/>
      <w:bookmarkStart w:id="408" w:name="_Toc312678029"/>
      <w:r/>
      <w:bookmarkEnd w:id="408"/>
      <w:r/>
      <w:bookmarkStart w:id="409" w:name="_Toc296891237"/>
      <w:r/>
      <w:bookmarkEnd w:id="409"/>
      <w:r/>
      <w:bookmarkStart w:id="410" w:name="_Toc303539150"/>
      <w:r/>
      <w:bookmarkEnd w:id="410"/>
      <w:r/>
      <w:bookmarkStart w:id="411" w:name="_Toc292559402"/>
      <w:r/>
      <w:bookmarkEnd w:id="411"/>
      <w:r/>
      <w:bookmarkStart w:id="412" w:name="_Toc312677503"/>
      <w:r/>
      <w:bookmarkEnd w:id="412"/>
      <w:r/>
      <w:bookmarkStart w:id="413" w:name="_Toc304295570"/>
      <w:r>
        <w:rPr>
          <w:rFonts w:hint="eastAsia" w:ascii="仿宋" w:hAnsi="仿宋" w:eastAsia="仿宋"/>
          <w:color w:val="000000"/>
        </w:rPr>
        <w:t xml:space="preserve">0.3承</w:t>
      </w:r>
      <w:bookmarkEnd w:id="413"/>
      <w:r/>
      <w:bookmarkStart w:id="414" w:name="_Toc296944542"/>
      <w:r/>
      <w:bookmarkEnd w:id="414"/>
      <w:r/>
      <w:bookmarkStart w:id="415" w:name="_Toc296347202"/>
      <w:r/>
      <w:bookmarkEnd w:id="415"/>
      <w:r/>
      <w:bookmarkStart w:id="416" w:name="_Toc300934994"/>
      <w:r/>
      <w:bookmarkEnd w:id="416"/>
      <w:r/>
      <w:bookmarkStart w:id="417" w:name="_Toc296503203"/>
      <w:r/>
      <w:bookmarkEnd w:id="417"/>
      <w:r/>
      <w:bookmarkStart w:id="418" w:name="_Toc292559913"/>
      <w:r/>
      <w:bookmarkEnd w:id="418"/>
      <w:r/>
      <w:bookmarkStart w:id="419" w:name="_Toc296346704"/>
      <w:r/>
      <w:bookmarkEnd w:id="419"/>
      <w:r/>
      <w:bookmarkStart w:id="420" w:name="_Toc297216204"/>
      <w:r/>
      <w:bookmarkEnd w:id="420"/>
      <w:r/>
      <w:bookmarkStart w:id="421" w:name="_Toc297048389"/>
      <w:r/>
      <w:bookmarkEnd w:id="421"/>
      <w:r/>
      <w:bookmarkStart w:id="422" w:name="_Toc296891031"/>
      <w:r/>
      <w:bookmarkEnd w:id="422"/>
      <w:r/>
      <w:bookmarkStart w:id="423" w:name="_Toc296891243"/>
      <w:r/>
      <w:bookmarkEnd w:id="423"/>
      <w:r/>
      <w:bookmarkStart w:id="424" w:name="_Toc303539151"/>
      <w:r/>
      <w:bookmarkEnd w:id="424"/>
      <w:r/>
      <w:bookmarkStart w:id="425" w:name="_Toc297123545"/>
      <w:r/>
      <w:bookmarkEnd w:id="425"/>
      <w:r/>
      <w:bookmarkStart w:id="426" w:name="_Toc297120503"/>
      <w:r/>
      <w:bookmarkEnd w:id="426"/>
      <w:r/>
      <w:bookmarkStart w:id="427" w:name="_Toc292559408"/>
      <w:r>
        <w:rPr>
          <w:rFonts w:hint="eastAsia" w:ascii="仿宋" w:hAnsi="仿宋" w:eastAsia="仿宋"/>
          <w:color w:val="000000"/>
        </w:rPr>
        <w:t xml:space="preserve">包人的合理化建议</w:t>
      </w:r>
      <w:bookmarkEnd w:id="427"/>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监理人审查承包人合理化建议的期限：</w:t>
      </w:r>
      <w:r>
        <w:rPr>
          <w:rFonts w:hint="eastAsia" w:ascii="仿宋" w:hAnsi="仿宋" w:eastAsia="仿宋"/>
          <w:color w:val="000000"/>
          <w:u w:val="single"/>
        </w:rPr>
        <w:t xml:space="preserve">按通用合同条款执行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发包人审批承包人合理化建议的期限：</w:t>
      </w:r>
      <w:r>
        <w:rPr>
          <w:rFonts w:hint="eastAsia" w:ascii="仿宋" w:hAnsi="仿宋" w:eastAsia="仿宋"/>
          <w:color w:val="000000"/>
          <w:u w:val="single"/>
        </w:rPr>
        <w:t xml:space="preserve">按通用合同条款执行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承</w:t>
      </w:r>
      <w:bookmarkStart w:id="428" w:name="_Toc296944543"/>
      <w:r/>
      <w:bookmarkEnd w:id="428"/>
      <w:r/>
      <w:bookmarkStart w:id="429" w:name="_Toc296347203"/>
      <w:r/>
      <w:bookmarkEnd w:id="429"/>
      <w:r/>
      <w:bookmarkStart w:id="430" w:name="_Toc297120504"/>
      <w:r/>
      <w:bookmarkEnd w:id="430"/>
      <w:r/>
      <w:bookmarkStart w:id="431" w:name="_Toc318581175"/>
      <w:r/>
      <w:bookmarkEnd w:id="431"/>
      <w:r/>
      <w:bookmarkStart w:id="432" w:name="_Toc292559409"/>
      <w:r/>
      <w:bookmarkEnd w:id="432"/>
      <w:r/>
      <w:bookmarkStart w:id="433" w:name="_Toc292559914"/>
      <w:r/>
      <w:bookmarkEnd w:id="433"/>
      <w:r/>
      <w:bookmarkStart w:id="434" w:name="_Toc296346705"/>
      <w:r/>
      <w:bookmarkEnd w:id="434"/>
      <w:r/>
      <w:bookmarkStart w:id="435" w:name="_Toc300934995"/>
      <w:r/>
      <w:bookmarkEnd w:id="435"/>
      <w:r/>
      <w:bookmarkStart w:id="436" w:name="_Toc297048390"/>
      <w:r/>
      <w:bookmarkEnd w:id="436"/>
      <w:r/>
      <w:bookmarkStart w:id="437" w:name="_Toc304295571"/>
      <w:r/>
      <w:bookmarkEnd w:id="437"/>
      <w:r/>
      <w:bookmarkStart w:id="438" w:name="_Toc296891032"/>
      <w:r/>
      <w:bookmarkEnd w:id="438"/>
      <w:r/>
      <w:bookmarkStart w:id="439" w:name="_Toc303539152"/>
      <w:r/>
      <w:bookmarkEnd w:id="439"/>
      <w:r/>
      <w:bookmarkStart w:id="440" w:name="_Toc296891244"/>
      <w:r/>
      <w:bookmarkEnd w:id="440"/>
      <w:r/>
      <w:bookmarkStart w:id="441" w:name="_Toc296503204"/>
      <w:r/>
      <w:bookmarkEnd w:id="441"/>
      <w:r/>
      <w:bookmarkStart w:id="442" w:name="_Toc312677504"/>
      <w:r/>
      <w:bookmarkEnd w:id="442"/>
      <w:r/>
      <w:bookmarkStart w:id="443" w:name="_Toc297216205"/>
      <w:r/>
      <w:bookmarkEnd w:id="443"/>
      <w:r/>
      <w:bookmarkStart w:id="444" w:name="_Toc297123546"/>
      <w:r/>
      <w:bookmarkEnd w:id="444"/>
      <w:r/>
      <w:bookmarkStart w:id="445" w:name="_Toc312678030"/>
      <w:r>
        <w:rPr>
          <w:rFonts w:hint="eastAsia" w:ascii="仿宋" w:hAnsi="仿宋" w:eastAsia="仿宋"/>
          <w:color w:val="000000"/>
        </w:rPr>
        <w:t xml:space="preserve">包人提出的合理化建议降低了合同价格或者提高了工程经济效益的奖励的方法和金额为：</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仿宋" w:hAnsi="仿宋" w:eastAsia="仿宋"/>
          <w:color w:val="000000"/>
        </w:rPr>
        <w:t xml:space="preserve">。</w:t>
      </w:r>
      <w:bookmarkEnd w:id="445"/>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w:t>
      </w:r>
      <w:bookmarkStart w:id="446" w:name="_Toc296891239"/>
      <w:r/>
      <w:bookmarkEnd w:id="446"/>
      <w:r/>
      <w:bookmarkStart w:id="447" w:name="_Toc292559909"/>
      <w:r/>
      <w:bookmarkEnd w:id="447"/>
      <w:r/>
      <w:bookmarkStart w:id="448" w:name="_Toc296346700"/>
      <w:r/>
      <w:bookmarkEnd w:id="448"/>
      <w:r/>
      <w:bookmarkStart w:id="449" w:name="_Toc297123548"/>
      <w:r/>
      <w:bookmarkEnd w:id="449"/>
      <w:r/>
      <w:bookmarkStart w:id="450" w:name="_Toc303539154"/>
      <w:r/>
      <w:bookmarkEnd w:id="450"/>
      <w:r/>
      <w:bookmarkStart w:id="451" w:name="_Toc312677507"/>
      <w:r/>
      <w:bookmarkEnd w:id="451"/>
      <w:r/>
      <w:bookmarkStart w:id="452" w:name="_Toc296891027"/>
      <w:r/>
      <w:bookmarkEnd w:id="452"/>
      <w:r/>
      <w:bookmarkStart w:id="453" w:name="_Toc296347198"/>
      <w:r/>
      <w:bookmarkEnd w:id="453"/>
      <w:r/>
      <w:bookmarkStart w:id="454" w:name="_Toc297120499"/>
      <w:r/>
      <w:bookmarkEnd w:id="454"/>
      <w:r/>
      <w:bookmarkStart w:id="455" w:name="_Toc312678033"/>
      <w:r/>
      <w:bookmarkEnd w:id="455"/>
      <w:r/>
      <w:bookmarkStart w:id="456" w:name="_Toc300934997"/>
      <w:r/>
      <w:bookmarkEnd w:id="456"/>
      <w:r/>
      <w:bookmarkStart w:id="457" w:name="_Toc296503199"/>
      <w:r/>
      <w:bookmarkEnd w:id="457"/>
      <w:r/>
      <w:bookmarkStart w:id="458" w:name="_Toc297048385"/>
      <w:r/>
      <w:bookmarkEnd w:id="458"/>
      <w:r/>
      <w:bookmarkStart w:id="459" w:name="_Toc292559404"/>
      <w:r/>
      <w:bookmarkEnd w:id="459"/>
      <w:r/>
      <w:bookmarkStart w:id="460" w:name="_Toc297216207"/>
      <w:r/>
      <w:bookmarkEnd w:id="460"/>
      <w:r/>
      <w:bookmarkStart w:id="461" w:name="_Toc296944538"/>
      <w:r/>
      <w:bookmarkEnd w:id="461"/>
      <w:r/>
      <w:bookmarkStart w:id="462" w:name="_Toc304295574"/>
      <w:r>
        <w:rPr>
          <w:rFonts w:hint="eastAsia" w:ascii="仿宋" w:hAnsi="仿宋" w:eastAsia="仿宋"/>
          <w:color w:val="000000"/>
        </w:rPr>
        <w:t xml:space="preserve">0.4 暂估价</w:t>
      </w:r>
      <w:bookmarkEnd w:id="462"/>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暂</w:t>
      </w:r>
      <w:bookmarkStart w:id="463" w:name="_Toc312677508"/>
      <w:r/>
      <w:bookmarkEnd w:id="463"/>
      <w:r/>
      <w:bookmarkStart w:id="464" w:name="_Toc318581176"/>
      <w:r/>
      <w:bookmarkEnd w:id="464"/>
      <w:r/>
      <w:bookmarkStart w:id="465" w:name="_Toc312678034"/>
      <w:r>
        <w:rPr>
          <w:rFonts w:hint="eastAsia" w:ascii="仿宋" w:hAnsi="仿宋" w:eastAsia="仿宋"/>
          <w:color w:val="000000"/>
        </w:rPr>
        <w:t xml:space="preserve">估价材料和工程设备的明细详见附件11：《暂估价一览表》。</w:t>
      </w:r>
      <w:bookmarkEnd w:id="465"/>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w:t>
      </w:r>
      <w:bookmarkStart w:id="466" w:name="_Toc312677509"/>
      <w:r/>
      <w:bookmarkEnd w:id="466"/>
      <w:r/>
      <w:bookmarkStart w:id="467" w:name="_Toc312678035"/>
      <w:r/>
      <w:bookmarkEnd w:id="467"/>
      <w:r/>
      <w:bookmarkStart w:id="468" w:name="_Toc318581177"/>
      <w:r>
        <w:rPr>
          <w:rFonts w:hint="eastAsia" w:ascii="仿宋" w:hAnsi="仿宋" w:eastAsia="仿宋"/>
          <w:color w:val="000000"/>
        </w:rPr>
        <w:t xml:space="preserve">0.4.1 依法必须招标的暂估价项目</w:t>
      </w:r>
      <w:bookmarkEnd w:id="468"/>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对于依法必须招标的暂估价项目的确认和批准采取第2 种方式确定。</w:t>
      </w:r>
      <w:r>
        <w:rPr>
          <w:rFonts w:hint="eastAsia" w:ascii="仿宋" w:hAnsi="仿宋" w:eastAsia="仿宋"/>
          <w:color w:val="000000"/>
          <w:u w:val="single"/>
        </w:rPr>
        <w:t xml:space="preserve">该种方式调整补充约定：发包人在工程量清单中给定的暂估价项目，承包人应按照施工进度计划，在招标工作启动</w:t>
      </w:r>
      <w:r>
        <w:rPr>
          <w:rFonts w:hint="eastAsia" w:ascii="仿宋" w:hAnsi="仿宋" w:eastAsia="仿宋"/>
          <w:color w:val="000000"/>
          <w:u w:val="single"/>
        </w:rPr>
        <w:t xml:space="preserve">前14天通知发包人，并提交暂估价招标方案和工作分工，发包人应在收到后7天内确认。发包人有权确定招标代理机构、招标控制价、付款比例、工期及质量标准等。暂估价合同所涉款项皆由承包人独立承担并按其合同约定向中标人及时足额予以支付，因承包人支付不及时或其他原因而导致中标人与承包人发生的纠纷、索赔等，皆由承包人自行承担。最终由审计单位依据总承包合同、暂估价合同及有关招标文件、响应文件和现场实际情况等进行审计。承包人已充分理解上述情况可能产生的风险及费用并在投标报价时已综合考虑，保证不再向发包人提出其他额外费用补偿 。</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如果出现招投标监管平台仅允许发包人作为招标人实施暂估价项目招标时，承包人仍然同意按照上述条款执行 。</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10.4.2 不属于依法必须招标的暂估价项目</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对于不属于依法必须招标的暂估价项目的确认和批准采取第</w:t>
      </w:r>
      <w:r>
        <w:rPr>
          <w:rFonts w:hint="eastAsia" w:ascii="仿宋" w:hAnsi="仿宋" w:eastAsia="仿宋"/>
          <w:color w:val="000000"/>
          <w:u w:val="single"/>
        </w:rPr>
        <w:t xml:space="preserve"> 1</w:t>
      </w:r>
      <w:r>
        <w:rPr>
          <w:rFonts w:hint="eastAsia" w:ascii="宋体" w:hAnsi="宋体" w:cs="宋体"/>
          <w:color w:val="000000"/>
          <w:u w:val="single"/>
        </w:rPr>
        <w:t xml:space="preserve"> </w:t>
      </w:r>
      <w:r>
        <w:rPr>
          <w:rFonts w:hint="eastAsia" w:ascii="仿宋" w:hAnsi="仿宋" w:eastAsia="仿宋"/>
          <w:color w:val="000000"/>
        </w:rPr>
        <w:t xml:space="preserve">种方式确定。</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发包人在工程量清单中给定的专业工程暂估价，按相关法律法规规定，如可直接发包给承包人的，须经发包人批准，但在竣工结算时，审计单位将依据原招标文件、响应文件、总承包合同、投标让利幅度及现场实际情况等进行审计，否则按照专用合同条款第10.7.1项约定执行 。</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第3种方式：承包人直接实施的暂估价项目</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承包人直接实施的暂估价项目的约定：</w:t>
      </w:r>
      <w:r>
        <w:rPr>
          <w:rFonts w:hint="eastAsia" w:ascii="仿宋" w:hAnsi="仿宋" w:eastAsia="仿宋"/>
          <w:color w:val="000000"/>
          <w:u w:val="single"/>
        </w:rPr>
        <w:t xml:space="preserve"> /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10.5暂列金额</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合同当事人关于暂列金额使用的约定：</w:t>
      </w:r>
      <w:r>
        <w:rPr>
          <w:rFonts w:hint="eastAsia" w:ascii="仿宋" w:hAnsi="仿宋" w:eastAsia="仿宋"/>
          <w:color w:val="000000"/>
          <w:u w:val="single"/>
        </w:rPr>
        <w:t xml:space="preserve">暂列金额归发包人所有或使用</w:t>
      </w:r>
      <w:r>
        <w:rPr>
          <w:rFonts w:hint="eastAsia" w:ascii="仿宋" w:hAnsi="仿宋" w:eastAsia="仿宋"/>
          <w:color w:val="000000"/>
        </w:rPr>
        <w:t xml:space="preserve">。</w:t>
      </w:r>
      <w:r>
        <w:rPr>
          <w:rFonts w:ascii="仿宋" w:hAnsi="仿宋" w:eastAsia="仿宋"/>
        </w:rPr>
      </w:r>
      <w:r/>
    </w:p>
    <w:p>
      <w:pPr>
        <w:pStyle w:val="647"/>
        <w:ind w:firstLine="482"/>
        <w:spacing w:before="0" w:after="0" w:line="360" w:lineRule="exact"/>
        <w:rPr>
          <w:rFonts w:ascii="仿宋" w:hAnsi="仿宋" w:eastAsia="仿宋"/>
          <w:sz w:val="24"/>
          <w:szCs w:val="24"/>
        </w:rPr>
      </w:pPr>
      <w:r/>
      <w:bookmarkStart w:id="469" w:name="_Toc351203643"/>
      <w:r>
        <w:rPr>
          <w:rFonts w:hint="eastAsia" w:ascii="仿宋" w:hAnsi="仿宋" w:eastAsia="仿宋"/>
          <w:color w:val="000000"/>
          <w:sz w:val="24"/>
          <w:szCs w:val="24"/>
        </w:rPr>
        <w:t xml:space="preserve">11. 价格调整</w:t>
      </w:r>
      <w:bookmarkEnd w:id="469"/>
      <w:r>
        <w:rPr>
          <w:rFonts w:ascii="仿宋" w:hAnsi="仿宋" w:eastAsia="仿宋"/>
          <w:sz w:val="24"/>
          <w:szCs w:val="24"/>
        </w:rPr>
      </w:r>
      <w:r/>
    </w:p>
    <w:p>
      <w:pPr>
        <w:pStyle w:val="688"/>
        <w:ind w:firstLine="480"/>
        <w:jc w:val="both"/>
        <w:spacing w:beforeAutospacing="0" w:afterAutospacing="0" w:line="360" w:lineRule="exact"/>
        <w:rPr>
          <w:rFonts w:ascii="仿宋" w:hAnsi="仿宋" w:eastAsia="仿宋"/>
        </w:rPr>
      </w:pPr>
      <w:r/>
      <w:bookmarkStart w:id="470" w:name="_Toc296503201"/>
      <w:r/>
      <w:bookmarkEnd w:id="470"/>
      <w:r/>
      <w:bookmarkStart w:id="471" w:name="_Toc300935000"/>
      <w:r/>
      <w:bookmarkEnd w:id="471"/>
      <w:r/>
      <w:bookmarkStart w:id="472" w:name="_Toc297048387"/>
      <w:r/>
      <w:bookmarkEnd w:id="472"/>
      <w:r/>
      <w:bookmarkStart w:id="473" w:name="_Toc297120501"/>
      <w:r/>
      <w:bookmarkEnd w:id="473"/>
      <w:r/>
      <w:bookmarkStart w:id="474" w:name="_Toc297216209"/>
      <w:r/>
      <w:bookmarkEnd w:id="474"/>
      <w:r/>
      <w:bookmarkStart w:id="475" w:name="_Toc296891029"/>
      <w:r/>
      <w:bookmarkEnd w:id="475"/>
      <w:r/>
      <w:bookmarkStart w:id="476" w:name="_Toc296346702"/>
      <w:r/>
      <w:bookmarkEnd w:id="476"/>
      <w:r/>
      <w:bookmarkStart w:id="477" w:name="_Toc292559406"/>
      <w:r/>
      <w:bookmarkEnd w:id="477"/>
      <w:r/>
      <w:bookmarkStart w:id="478" w:name="_Toc292559911"/>
      <w:r/>
      <w:bookmarkEnd w:id="478"/>
      <w:r/>
      <w:bookmarkStart w:id="479" w:name="_Toc303539157"/>
      <w:r/>
      <w:bookmarkEnd w:id="479"/>
      <w:r/>
      <w:bookmarkStart w:id="480" w:name="_Toc312678039"/>
      <w:r/>
      <w:bookmarkEnd w:id="480"/>
      <w:r/>
      <w:bookmarkStart w:id="481" w:name="_Toc296347200"/>
      <w:r/>
      <w:bookmarkEnd w:id="481"/>
      <w:r/>
      <w:bookmarkStart w:id="482" w:name="_Toc296891241"/>
      <w:r/>
      <w:bookmarkEnd w:id="482"/>
      <w:r/>
      <w:bookmarkStart w:id="483" w:name="_Toc296944540"/>
      <w:r/>
      <w:bookmarkEnd w:id="483"/>
      <w:r/>
      <w:bookmarkStart w:id="484" w:name="_Toc304295577"/>
      <w:r/>
      <w:bookmarkEnd w:id="484"/>
      <w:r/>
      <w:bookmarkStart w:id="485" w:name="_Toc297123550"/>
      <w:r>
        <w:rPr>
          <w:rFonts w:hint="eastAsia" w:ascii="仿宋" w:hAnsi="仿宋" w:eastAsia="仿宋"/>
          <w:color w:val="000000"/>
        </w:rPr>
        <w:t xml:space="preserve">11.1 市场价格波动引起的调整</w:t>
      </w:r>
      <w:bookmarkEnd w:id="485"/>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市场价格波动是否调整合同价格的约定：</w:t>
      </w:r>
      <w:r>
        <w:rPr>
          <w:rFonts w:hint="eastAsia" w:ascii="宋体" w:hAnsi="宋体" w:cs="宋体"/>
          <w:color w:val="000000"/>
          <w:u w:val="single"/>
        </w:rPr>
        <w:t xml:space="preserve"> </w:t>
      </w:r>
      <w:r>
        <w:rPr>
          <w:rFonts w:hint="eastAsia" w:ascii="仿宋" w:hAnsi="仿宋" w:eastAsia="仿宋"/>
          <w:color w:val="000000"/>
          <w:u w:val="single"/>
        </w:rPr>
        <w:t xml:space="preserve">不调整</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47"/>
        <w:ind w:firstLine="482"/>
        <w:spacing w:before="0" w:after="0" w:line="360" w:lineRule="exact"/>
        <w:rPr>
          <w:rFonts w:ascii="仿宋" w:hAnsi="仿宋" w:eastAsia="仿宋"/>
          <w:sz w:val="24"/>
          <w:szCs w:val="24"/>
        </w:rPr>
      </w:pPr>
      <w:r/>
      <w:bookmarkStart w:id="486" w:name="_Toc297048391"/>
      <w:r/>
      <w:bookmarkEnd w:id="486"/>
      <w:r/>
      <w:bookmarkStart w:id="487" w:name="_Toc303539159"/>
      <w:r/>
      <w:bookmarkEnd w:id="487"/>
      <w:r/>
      <w:bookmarkStart w:id="488" w:name="_Toc292559410"/>
      <w:r/>
      <w:bookmarkEnd w:id="488"/>
      <w:r/>
      <w:bookmarkStart w:id="489" w:name="_Toc292559915"/>
      <w:r/>
      <w:bookmarkEnd w:id="489"/>
      <w:r/>
      <w:bookmarkStart w:id="490" w:name="_Toc297120505"/>
      <w:r/>
      <w:bookmarkEnd w:id="490"/>
      <w:r/>
      <w:bookmarkStart w:id="491" w:name="_Toc297216211"/>
      <w:r/>
      <w:bookmarkEnd w:id="491"/>
      <w:r/>
      <w:bookmarkStart w:id="492" w:name="_Toc312678040"/>
      <w:r/>
      <w:bookmarkEnd w:id="492"/>
      <w:r/>
      <w:bookmarkStart w:id="493" w:name="_Toc296891033"/>
      <w:r/>
      <w:bookmarkEnd w:id="493"/>
      <w:r/>
      <w:bookmarkStart w:id="494" w:name="_Toc296891245"/>
      <w:r/>
      <w:bookmarkEnd w:id="494"/>
      <w:r/>
      <w:bookmarkStart w:id="495" w:name="_Toc296503205"/>
      <w:r/>
      <w:bookmarkEnd w:id="495"/>
      <w:r/>
      <w:bookmarkStart w:id="496" w:name="_Toc296346706"/>
      <w:r/>
      <w:bookmarkEnd w:id="496"/>
      <w:r/>
      <w:bookmarkStart w:id="497" w:name="_Toc351203644"/>
      <w:r/>
      <w:bookmarkEnd w:id="497"/>
      <w:r/>
      <w:bookmarkStart w:id="498" w:name="_Toc304295579"/>
      <w:r/>
      <w:bookmarkEnd w:id="498"/>
      <w:r/>
      <w:bookmarkStart w:id="499" w:name="_Toc297123552"/>
      <w:r/>
      <w:bookmarkEnd w:id="499"/>
      <w:r/>
      <w:bookmarkStart w:id="500" w:name="_Toc296944544"/>
      <w:r/>
      <w:bookmarkEnd w:id="500"/>
      <w:r/>
      <w:bookmarkStart w:id="501" w:name="_Toc296347204"/>
      <w:r/>
      <w:bookmarkEnd w:id="501"/>
      <w:r/>
      <w:bookmarkStart w:id="502" w:name="_Toc300935002"/>
      <w:r>
        <w:rPr>
          <w:rFonts w:hint="eastAsia" w:ascii="仿宋" w:hAnsi="仿宋" w:eastAsia="仿宋"/>
          <w:color w:val="000000"/>
          <w:sz w:val="24"/>
          <w:szCs w:val="24"/>
        </w:rPr>
        <w:t xml:space="preserve">12. </w:t>
      </w:r>
      <w:bookmarkEnd w:id="502"/>
      <w:r>
        <w:rPr>
          <w:rFonts w:hint="eastAsia" w:ascii="仿宋" w:hAnsi="仿宋" w:eastAsia="仿宋"/>
          <w:color w:val="000000"/>
          <w:sz w:val="24"/>
          <w:szCs w:val="24"/>
        </w:rPr>
        <w:t xml:space="preserve">合同价格、计量与支付</w:t>
      </w:r>
      <w:r>
        <w:rPr>
          <w:rFonts w:ascii="仿宋" w:hAnsi="仿宋" w:eastAsia="仿宋"/>
          <w:sz w:val="24"/>
          <w:szCs w:val="24"/>
        </w:rPr>
      </w:r>
      <w:r/>
    </w:p>
    <w:p>
      <w:pPr>
        <w:pStyle w:val="688"/>
        <w:ind w:firstLine="480"/>
        <w:jc w:val="both"/>
        <w:spacing w:beforeAutospacing="0" w:afterAutospacing="0" w:line="360" w:lineRule="exact"/>
        <w:rPr>
          <w:rFonts w:ascii="仿宋" w:hAnsi="仿宋" w:eastAsia="仿宋"/>
        </w:rPr>
      </w:pPr>
      <w:r/>
      <w:bookmarkStart w:id="503" w:name="_Toc296346707"/>
      <w:r/>
      <w:bookmarkEnd w:id="503"/>
      <w:r/>
      <w:bookmarkStart w:id="504" w:name="_Toc300935003"/>
      <w:r/>
      <w:bookmarkEnd w:id="504"/>
      <w:r/>
      <w:bookmarkStart w:id="505" w:name="_Toc297048392"/>
      <w:r/>
      <w:bookmarkEnd w:id="505"/>
      <w:r/>
      <w:bookmarkStart w:id="506" w:name="_Toc292559916"/>
      <w:r/>
      <w:bookmarkEnd w:id="506"/>
      <w:r/>
      <w:bookmarkStart w:id="507" w:name="_Toc296891034"/>
      <w:r/>
      <w:bookmarkEnd w:id="507"/>
      <w:r/>
      <w:bookmarkStart w:id="508" w:name="_Toc296503206"/>
      <w:r/>
      <w:bookmarkEnd w:id="508"/>
      <w:r/>
      <w:bookmarkStart w:id="509" w:name="_Toc296891246"/>
      <w:r/>
      <w:bookmarkEnd w:id="509"/>
      <w:r/>
      <w:bookmarkStart w:id="510" w:name="_Toc297120506"/>
      <w:r/>
      <w:bookmarkEnd w:id="510"/>
      <w:r/>
      <w:bookmarkStart w:id="511" w:name="_Toc296347205"/>
      <w:r/>
      <w:bookmarkEnd w:id="511"/>
      <w:r/>
      <w:bookmarkStart w:id="512" w:name="_Toc303539160"/>
      <w:r/>
      <w:bookmarkEnd w:id="512"/>
      <w:r/>
      <w:bookmarkStart w:id="513" w:name="_Toc304295580"/>
      <w:r/>
      <w:bookmarkEnd w:id="513"/>
      <w:r/>
      <w:bookmarkStart w:id="514" w:name="_Toc296944545"/>
      <w:r/>
      <w:bookmarkEnd w:id="514"/>
      <w:r/>
      <w:bookmarkStart w:id="515" w:name="_Toc292559411"/>
      <w:r/>
      <w:bookmarkEnd w:id="515"/>
      <w:r/>
      <w:bookmarkStart w:id="516" w:name="_Toc297123553"/>
      <w:r/>
      <w:bookmarkEnd w:id="516"/>
      <w:r/>
      <w:bookmarkStart w:id="517" w:name="_Toc297216212"/>
      <w:r/>
      <w:bookmarkEnd w:id="517"/>
      <w:r/>
      <w:bookmarkStart w:id="518" w:name="_Toc267251461"/>
      <w:r/>
      <w:bookmarkEnd w:id="518"/>
      <w:r/>
      <w:bookmarkStart w:id="519" w:name="_Toc312678041"/>
      <w:r>
        <w:rPr>
          <w:rFonts w:hint="eastAsia" w:ascii="仿宋" w:hAnsi="仿宋" w:eastAsia="仿宋"/>
          <w:color w:val="000000"/>
        </w:rPr>
        <w:t xml:space="preserve">12.1 合</w:t>
      </w:r>
      <w:bookmarkEnd w:id="519"/>
      <w:r>
        <w:rPr>
          <w:rFonts w:hint="eastAsia" w:ascii="仿宋" w:hAnsi="仿宋" w:eastAsia="仿宋"/>
          <w:color w:val="000000"/>
        </w:rPr>
        <w:t xml:space="preserve">同价格形式：单价合同</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1.单价合同。</w:t>
      </w:r>
      <w:r>
        <w:rPr>
          <w:rFonts w:ascii="仿宋" w:hAnsi="仿宋" w:eastAsia="仿宋"/>
        </w:rPr>
      </w:r>
      <w:r/>
    </w:p>
    <w:p>
      <w:pPr>
        <w:pStyle w:val="643"/>
        <w:ind w:firstLine="480"/>
        <w:keepNext/>
        <w:spacing w:line="360" w:lineRule="exact"/>
        <w:rPr>
          <w:rFonts w:ascii="仿宋" w:hAnsi="仿宋" w:eastAsia="仿宋" w:cs="仿宋"/>
          <w:sz w:val="24"/>
        </w:rPr>
      </w:pPr>
      <w:r>
        <w:rPr>
          <w:rFonts w:hint="eastAsia" w:ascii="仿宋" w:hAnsi="仿宋" w:eastAsia="仿宋" w:cs="仿宋"/>
          <w:sz w:val="24"/>
        </w:rPr>
        <w:t xml:space="preserve">合同价款中包括的风险范围：</w:t>
      </w:r>
      <w:r>
        <w:rPr>
          <w:rFonts w:hint="eastAsia" w:ascii="仿宋" w:hAnsi="仿宋" w:eastAsia="仿宋" w:cs="仿宋"/>
          <w:sz w:val="24"/>
          <w:u w:val="single"/>
        </w:rPr>
        <w:t xml:space="preserve">（1）承包人在投标时应先到本项目工地踏勘以充分了解自然环境（包括工地位置、情况、道路、储存空间、装卸限制等现状）、气候条件、劳动力及公用设施、项目所在地有权部门的各项有关规定等及任何其他足以影响报价的情况，任何因忽视或误解项目基本情况而导致的索赔或工期延长申请将不被批准，使发包人在项目实施过程中蒙受损失，将由承包人对发包人进行赔偿。</w:t>
      </w:r>
      <w:r>
        <w:rPr>
          <w:rFonts w:ascii="仿宋" w:hAnsi="仿宋" w:eastAsia="仿宋" w:cs="仿宋"/>
          <w:sz w:val="24"/>
        </w:rPr>
      </w:r>
      <w:r/>
    </w:p>
    <w:p>
      <w:pPr>
        <w:pStyle w:val="643"/>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（2）各级政府相关职能部门对施工现场进行的有关工程安全防护、文明施工等的各项检查而发生的费用，由承包人在投标报价中综合考虑，施工期间发生的该类一切费用发包人不予补偿。</w:t>
      </w:r>
      <w:r>
        <w:rPr>
          <w:rFonts w:ascii="仿宋" w:hAnsi="仿宋" w:eastAsia="仿宋" w:cs="仿宋"/>
          <w:sz w:val="24"/>
        </w:rPr>
      </w:r>
      <w:r/>
    </w:p>
    <w:p>
      <w:pPr>
        <w:pStyle w:val="643"/>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3）高（中）考、节假日、市内重大活动期间和省市各级领导对施工现场进行视察以及发包人需要的时间段内，可能对施工作出某些限制及配合要求，承包人应予服从，并按照要求作出必要的配合，这可能降低承包人的工效，由承包人在投标报价中综合考虑，施工期间发生的该类一切费用发包人不予补偿。</w:t>
      </w:r>
      <w:r>
        <w:rPr>
          <w:rFonts w:ascii="仿宋" w:hAnsi="仿宋" w:eastAsia="仿宋" w:cs="仿宋"/>
          <w:sz w:val="24"/>
        </w:rPr>
      </w:r>
      <w:r/>
    </w:p>
    <w:p>
      <w:pPr>
        <w:pStyle w:val="643"/>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（4）场地内临时道路整理等费用，由承包人在投标时踏勘现场后在投标报价中综合考虑，施工期间发生的该类一切费用发包人不予补偿。</w:t>
      </w:r>
      <w:r>
        <w:rPr>
          <w:rFonts w:ascii="仿宋" w:hAnsi="仿宋" w:eastAsia="仿宋" w:cs="仿宋"/>
          <w:sz w:val="24"/>
        </w:rPr>
      </w:r>
      <w:r/>
    </w:p>
    <w:p>
      <w:pPr>
        <w:pStyle w:val="643"/>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5）承包人在投标时应充分考虑投标至开工期间、施工期间及保修期内物价变化引起的人工工资、机械台班和建筑材料（除暂估价材料）价格变化以及合同明示或暗示的所有责任、义务和一般风险，自行确定风险系数计入报价且不得减少工程造价的构成。</w:t>
      </w:r>
      <w:r>
        <w:rPr>
          <w:rFonts w:ascii="仿宋" w:hAnsi="仿宋" w:eastAsia="仿宋" w:cs="仿宋"/>
          <w:sz w:val="24"/>
        </w:rPr>
      </w:r>
      <w:r/>
    </w:p>
    <w:p>
      <w:pPr>
        <w:pStyle w:val="643"/>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6）投标报价应包括完成磋商文件、施工图纸及技术规范规定全部内容的所需的全部费用：a、包括分部分项工程费、措施费、其他项目费和规费、税金；b、包括完成每分部分项工程所含全部工程内容的费用；c、包括完成每项工程内容所需的全部费用；d、考虑风险因素而调整的费用；e、因采购人在磋商文件中的要求而发生的费用；f、承包人应充分考虑专业分包项目配合费，并承诺成交后做好配合工作，如不在报价书中填报则被理解为优惠而不收取。</w:t>
      </w:r>
      <w:r>
        <w:rPr>
          <w:rFonts w:ascii="仿宋" w:hAnsi="仿宋" w:eastAsia="仿宋" w:cs="仿宋"/>
          <w:sz w:val="24"/>
        </w:rPr>
      </w:r>
      <w:r/>
    </w:p>
    <w:p>
      <w:pPr>
        <w:pStyle w:val="643"/>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7）工程量清单成交价的单价和合价，应包括但不限于所需的人工费、材料费（包括发包人承包人采购材料设备到现场的卸力及场内运杂、采购保管费用等）、施工机械使用费、企业管理费（包括缺陷修复、保险、协调、维护费、与其他工种的配合费）、利润、验收直至交付使用和保修期保障维修等相关服务的费用。</w:t>
      </w:r>
      <w:r>
        <w:rPr>
          <w:rFonts w:ascii="仿宋" w:hAnsi="仿宋" w:eastAsia="仿宋" w:cs="仿宋"/>
          <w:sz w:val="24"/>
        </w:rPr>
      </w:r>
      <w:r/>
    </w:p>
    <w:p>
      <w:pPr>
        <w:pStyle w:val="643"/>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（8）对于工程量清单中“项目特征”描述，只是采购人对该清单项目特征的概述，而非是工程特征的全面描述，计价时必须同时考虑设计图纸及相关国家规范的要求。</w:t>
      </w:r>
      <w:r>
        <w:rPr>
          <w:rFonts w:ascii="仿宋" w:hAnsi="仿宋" w:eastAsia="仿宋" w:cs="仿宋"/>
          <w:sz w:val="24"/>
        </w:rPr>
      </w:r>
      <w:r/>
    </w:p>
    <w:p>
      <w:pPr>
        <w:pStyle w:val="643"/>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9）承包人在投标时应对工程量清单中的每一个项目进行报价（包括综合单价及合价），对发包人所列专业分包项目应含服务费、配合费等，如漏报或少报项目，则视为其费用已含在其它项目的综合单价或合价中，结算时不作调整。</w:t>
      </w:r>
      <w:r>
        <w:rPr>
          <w:rFonts w:ascii="仿宋" w:hAnsi="仿宋" w:eastAsia="仿宋" w:cs="仿宋"/>
          <w:sz w:val="24"/>
        </w:rPr>
      </w:r>
      <w:r/>
    </w:p>
    <w:p>
      <w:pPr>
        <w:pStyle w:val="643"/>
        <w:ind w:firstLine="480"/>
        <w:keepNext/>
        <w:spacing w:line="360" w:lineRule="exact"/>
        <w:tabs>
          <w:tab w:val="left" w:pos="600" w:leader="none"/>
        </w:tabs>
        <w:rPr>
          <w:rFonts w:ascii="仿宋" w:hAnsi="仿宋" w:eastAsia="仿宋" w:cs="仿宋"/>
          <w:sz w:val="24"/>
          <w:u w:val="single"/>
        </w:rPr>
      </w:pPr>
      <w:r>
        <w:rPr>
          <w:rFonts w:hint="eastAsia" w:ascii="仿宋" w:hAnsi="仿宋" w:eastAsia="仿宋" w:cs="仿宋"/>
          <w:sz w:val="24"/>
          <w:u w:val="single"/>
        </w:rPr>
        <w:t xml:space="preserve">（10）措施项目费是指为完成建设工程施工，发生于该工程施工前和施工过程中的技术、生活、安全、环境保护等方面的费用。</w:t>
      </w:r>
      <w:r>
        <w:rPr>
          <w:rFonts w:ascii="仿宋" w:hAnsi="仿宋" w:eastAsia="仿宋" w:cs="仿宋"/>
          <w:sz w:val="24"/>
          <w:u w:val="single"/>
        </w:rPr>
      </w:r>
      <w:r/>
    </w:p>
    <w:p>
      <w:pPr>
        <w:pStyle w:val="643"/>
        <w:ind w:firstLine="480"/>
        <w:keepNext/>
        <w:spacing w:line="360" w:lineRule="exact"/>
        <w:rPr>
          <w:rFonts w:ascii="仿宋" w:hAnsi="仿宋" w:eastAsia="仿宋" w:cs="仿宋"/>
          <w:sz w:val="24"/>
        </w:rPr>
      </w:pPr>
      <w:r>
        <w:rPr>
          <w:rFonts w:hint="eastAsia" w:ascii="仿宋" w:hAnsi="仿宋" w:eastAsia="仿宋" w:cs="仿宋"/>
          <w:sz w:val="24"/>
          <w:u w:val="single"/>
        </w:rPr>
        <w:t xml:space="preserve">措施项目费分为单价措施项目与总价措施项目。</w:t>
      </w:r>
      <w:r>
        <w:rPr>
          <w:rFonts w:ascii="仿宋" w:hAnsi="仿宋" w:eastAsia="仿宋" w:cs="仿宋"/>
          <w:sz w:val="24"/>
        </w:rPr>
      </w:r>
      <w:r/>
    </w:p>
    <w:p>
      <w:pPr>
        <w:pStyle w:val="643"/>
        <w:ind w:firstLine="480"/>
        <w:keepNext/>
        <w:spacing w:line="360" w:lineRule="exact"/>
        <w:rPr>
          <w:rFonts w:ascii="仿宋" w:hAnsi="仿宋" w:eastAsia="仿宋" w:cs="仿宋"/>
          <w:sz w:val="24"/>
        </w:rPr>
      </w:pPr>
      <w:r>
        <w:rPr>
          <w:rFonts w:hint="eastAsia" w:ascii="仿宋" w:hAnsi="仿宋" w:eastAsia="仿宋" w:cs="仿宋"/>
          <w:sz w:val="24"/>
          <w:u w:val="single"/>
        </w:rPr>
        <w:t xml:space="preserve">单价措施项目是指在现行工程量清单计算规范中有对应工程量计算规则，按人工费、材料费、施工机具使用费、管理费和利润形成综合单价的措施项目。包括脚手架工程。</w:t>
      </w:r>
      <w:r>
        <w:rPr>
          <w:rFonts w:ascii="仿宋" w:hAnsi="仿宋" w:eastAsia="仿宋" w:cs="仿宋"/>
          <w:sz w:val="24"/>
        </w:rPr>
      </w:r>
      <w:r/>
    </w:p>
    <w:p>
      <w:pPr>
        <w:pStyle w:val="643"/>
        <w:ind w:firstLine="480"/>
        <w:keepNext/>
        <w:spacing w:line="360" w:lineRule="exact"/>
        <w:rPr>
          <w:rFonts w:ascii="仿宋" w:hAnsi="仿宋" w:eastAsia="仿宋" w:cs="仿宋"/>
          <w:sz w:val="24"/>
        </w:rPr>
      </w:pPr>
      <w:r>
        <w:rPr>
          <w:rFonts w:hint="eastAsia" w:ascii="仿宋" w:hAnsi="仿宋" w:eastAsia="仿宋" w:cs="仿宋"/>
          <w:sz w:val="24"/>
          <w:u w:val="single"/>
        </w:rPr>
        <w:t xml:space="preserve">总价措施项目是指在现行工程量清单计算规范中无工程量计算规则，以总价（或计算基础乘费率）计算的措施项目。包括安全文明施工，夜间施工，二次搬运，冬雨季施工，地上、地下设施、建筑物的临时保护设施，已完工程及设备保护费，其中临时设施费（按规定取中间值）、赶工措施费，工程按质论价，特殊条件下施工增加费等通用措施项目及行车、行人干扰增加费等市政工程专业措施项目费，磋商文件和合同条款中包括的其他所有费用，以及承包人考虑应增加的其他措施费等。</w:t>
      </w:r>
      <w:r>
        <w:rPr>
          <w:rFonts w:ascii="仿宋" w:hAnsi="仿宋" w:eastAsia="仿宋" w:cs="仿宋"/>
          <w:sz w:val="24"/>
        </w:rPr>
      </w:r>
      <w:r/>
    </w:p>
    <w:p>
      <w:pPr>
        <w:pStyle w:val="643"/>
        <w:ind w:firstLine="480"/>
        <w:keepNext/>
        <w:spacing w:line="360" w:lineRule="exact"/>
        <w:rPr>
          <w:rFonts w:ascii="仿宋" w:hAnsi="仿宋" w:eastAsia="仿宋" w:cs="仿宋"/>
          <w:sz w:val="24"/>
        </w:rPr>
      </w:pPr>
      <w:r>
        <w:rPr>
          <w:rFonts w:hint="eastAsia" w:ascii="仿宋" w:hAnsi="仿宋" w:eastAsia="仿宋" w:cs="仿宋"/>
          <w:sz w:val="24"/>
          <w:u w:val="single"/>
        </w:rPr>
        <w:t xml:space="preserve">施工企业按规定进行建筑材料、构件等试样的制作、封样、送达和其他为保证工程质量进行的材料检验试验工作所发生的费用及配合费用由承包人在报价中自行考虑，以后不作调整。</w:t>
      </w:r>
      <w:r>
        <w:rPr>
          <w:rFonts w:ascii="仿宋" w:hAnsi="仿宋" w:eastAsia="仿宋" w:cs="仿宋"/>
          <w:sz w:val="24"/>
        </w:rPr>
      </w:r>
      <w:r/>
    </w:p>
    <w:p>
      <w:pPr>
        <w:pStyle w:val="643"/>
        <w:ind w:firstLine="480"/>
        <w:keepNext/>
        <w:spacing w:line="360" w:lineRule="exact"/>
        <w:rPr>
          <w:rFonts w:ascii="仿宋" w:hAnsi="仿宋" w:eastAsia="仿宋" w:cs="仿宋"/>
          <w:sz w:val="24"/>
        </w:rPr>
      </w:pPr>
      <w:r>
        <w:rPr>
          <w:rFonts w:hint="eastAsia" w:ascii="仿宋" w:hAnsi="仿宋" w:eastAsia="仿宋" w:cs="仿宋"/>
          <w:sz w:val="24"/>
          <w:u w:val="single"/>
        </w:rPr>
        <w:t xml:space="preserve">承包人应保证工程所用材料满足国家合格标准；否则，施工单位承担更换材料的一切损失，直至验收合格。</w:t>
      </w:r>
      <w:r>
        <w:rPr>
          <w:rFonts w:ascii="仿宋" w:hAnsi="仿宋" w:eastAsia="仿宋" w:cs="仿宋"/>
          <w:sz w:val="24"/>
        </w:rPr>
      </w:r>
      <w:r/>
    </w:p>
    <w:p>
      <w:pPr>
        <w:pStyle w:val="643"/>
        <w:ind w:firstLine="480"/>
        <w:keepNext/>
        <w:spacing w:line="360" w:lineRule="exact"/>
        <w:rPr>
          <w:rFonts w:ascii="仿宋" w:hAnsi="仿宋" w:eastAsia="仿宋" w:cs="仿宋"/>
          <w:sz w:val="24"/>
        </w:rPr>
      </w:pPr>
      <w:r>
        <w:rPr>
          <w:rFonts w:hint="eastAsia" w:ascii="仿宋" w:hAnsi="仿宋" w:eastAsia="仿宋" w:cs="仿宋"/>
          <w:sz w:val="24"/>
        </w:rPr>
        <w:t xml:space="preserve">风险费用的计算方法：</w:t>
      </w:r>
      <w:r>
        <w:rPr>
          <w:rFonts w:hint="eastAsia" w:ascii="仿宋" w:hAnsi="仿宋" w:eastAsia="仿宋" w:cs="仿宋"/>
          <w:sz w:val="24"/>
          <w:u w:val="single"/>
        </w:rPr>
        <w:t xml:space="preserve">本合同价格采用工程量清单计价方式确定；承包人在投标报价时自行考虑，自主报价，综合单价包含的风险范围内的所有费用已全部计入在合同价格内，施工过程和竣工结算时综合单价包含的风险范围内合同价格不再计算调整。</w:t>
      </w:r>
      <w:r>
        <w:rPr>
          <w:rFonts w:ascii="仿宋" w:hAnsi="仿宋" w:eastAsia="仿宋" w:cs="仿宋"/>
          <w:sz w:val="24"/>
        </w:rPr>
      </w:r>
      <w:r/>
    </w:p>
    <w:p>
      <w:pPr>
        <w:pStyle w:val="643"/>
        <w:ind w:firstLine="480"/>
        <w:keepNext/>
        <w:spacing w:line="360" w:lineRule="exact"/>
        <w:rPr>
          <w:rFonts w:ascii="仿宋" w:hAnsi="仿宋" w:eastAsia="仿宋" w:cs="仿宋"/>
          <w:sz w:val="24"/>
        </w:rPr>
      </w:pPr>
      <w:r>
        <w:rPr>
          <w:rFonts w:hint="eastAsia" w:ascii="仿宋" w:hAnsi="仿宋" w:eastAsia="仿宋" w:cs="仿宋"/>
          <w:sz w:val="24"/>
        </w:rPr>
        <w:t xml:space="preserve">风险范围以外合同价格的调整方法：</w:t>
      </w:r>
      <w:r>
        <w:rPr>
          <w:rFonts w:hint="eastAsia" w:ascii="仿宋" w:hAnsi="仿宋" w:eastAsia="仿宋" w:cs="仿宋"/>
          <w:sz w:val="24"/>
          <w:u w:val="single"/>
        </w:rPr>
        <w:t xml:space="preserve">（1）发包人保留对本工程施工过程中对局部项目的变更的权利，承包人必须服从。合同履行期间，工程变更（包括设计变更）或采购工程量清单的工程量偏差（或项目</w:t>
      </w:r>
      <w:r>
        <w:rPr>
          <w:rFonts w:hint="eastAsia" w:ascii="仿宋" w:hAnsi="仿宋" w:eastAsia="仿宋" w:cs="仿宋"/>
          <w:sz w:val="24"/>
          <w:u w:val="single"/>
        </w:rPr>
        <w:t xml:space="preserve">特征描述不符或缺项）引起已标价工程量清单项目或其工程数量发生变化，其调整原则为：已标价工程量清单中有适用于变更工程项目的，采用该项目的单价；已标价工程量清单中没有适用、但有类似于变更工程项目的，可在合理范围内参照类似项目的单价；已标价工程量清单中没有适用也没有类似于变更工程项目的，由承包人根据变更工程资料、计量规则和计价办法、本专用合同条款第10.4.1变更估价原则约定的人工工资、机械台班和建筑材料价格确定方法和成交价/采购控制价作同比例让利，由承包人提出适当的变更工程项目单价，经发包人确认后作为结算依据。</w:t>
      </w:r>
      <w:r>
        <w:rPr>
          <w:rFonts w:ascii="仿宋" w:hAnsi="仿宋" w:eastAsia="仿宋" w:cs="仿宋"/>
          <w:sz w:val="24"/>
        </w:rPr>
      </w:r>
      <w:r/>
    </w:p>
    <w:p>
      <w:pPr>
        <w:pStyle w:val="643"/>
        <w:ind w:firstLine="480"/>
        <w:keepNext/>
        <w:spacing w:line="360" w:lineRule="exact"/>
        <w:tabs>
          <w:tab w:val="left" w:pos="602" w:leader="none"/>
        </w:tabs>
        <w:rPr>
          <w:rFonts w:ascii="仿宋" w:hAnsi="仿宋" w:eastAsia="仿宋" w:cs="仿宋"/>
          <w:sz w:val="24"/>
        </w:rPr>
      </w:pPr>
      <w:r>
        <w:rPr>
          <w:rFonts w:hint="eastAsia" w:ascii="仿宋" w:hAnsi="仿宋" w:eastAsia="仿宋" w:cs="仿宋"/>
          <w:sz w:val="24"/>
          <w:u w:val="single"/>
        </w:rPr>
        <w:t xml:space="preserve">（2）如果承包人未事先将拟实施的方案提交给发包人确认，则视为工程变更不引起措施项目费的调整或承包人放弃调整措施项目费的权利。</w:t>
      </w:r>
      <w:r>
        <w:rPr>
          <w:rFonts w:ascii="仿宋" w:hAnsi="仿宋" w:eastAsia="仿宋" w:cs="仿宋"/>
          <w:sz w:val="24"/>
        </w:rPr>
      </w:r>
      <w:r/>
    </w:p>
    <w:p>
      <w:pPr>
        <w:pStyle w:val="643"/>
        <w:ind w:firstLine="480"/>
        <w:keepNext/>
        <w:spacing w:line="360" w:lineRule="exact"/>
        <w:tabs>
          <w:tab w:val="left" w:pos="602" w:leader="none"/>
        </w:tabs>
        <w:rPr>
          <w:rFonts w:ascii="仿宋" w:hAnsi="仿宋" w:eastAsia="仿宋" w:cs="仿宋"/>
          <w:sz w:val="24"/>
        </w:rPr>
      </w:pPr>
      <w:r>
        <w:rPr>
          <w:rFonts w:hint="eastAsia" w:ascii="仿宋" w:hAnsi="仿宋" w:eastAsia="仿宋" w:cs="仿宋"/>
          <w:sz w:val="24"/>
          <w:u w:val="single"/>
        </w:rPr>
        <w:t xml:space="preserve">（3）误期赔偿、施工索赔、不可抗力按合同相关约定执行。</w:t>
      </w:r>
      <w:r>
        <w:rPr>
          <w:rFonts w:ascii="仿宋" w:hAnsi="仿宋" w:eastAsia="仿宋" w:cs="仿宋"/>
          <w:sz w:val="24"/>
        </w:rPr>
      </w:r>
      <w:r/>
    </w:p>
    <w:p>
      <w:pPr>
        <w:pStyle w:val="643"/>
        <w:ind w:firstLine="480"/>
        <w:keepNext/>
        <w:spacing w:line="360" w:lineRule="exact"/>
        <w:rPr>
          <w:rFonts w:ascii="仿宋" w:hAnsi="仿宋" w:eastAsia="仿宋" w:cs="仿宋"/>
          <w:sz w:val="24"/>
        </w:rPr>
      </w:pPr>
      <w:r>
        <w:rPr>
          <w:rFonts w:hint="eastAsia" w:ascii="仿宋" w:hAnsi="仿宋" w:eastAsia="仿宋" w:cs="仿宋"/>
          <w:sz w:val="24"/>
        </w:rPr>
        <w:t xml:space="preserve">2.其他价格方式：</w:t>
      </w:r>
      <w:r>
        <w:rPr>
          <w:rFonts w:hint="eastAsia" w:ascii="仿宋" w:hAnsi="仿宋" w:eastAsia="仿宋" w:cs="仿宋"/>
          <w:sz w:val="24"/>
          <w:u w:val="single"/>
        </w:rPr>
        <w:t xml:space="preserve">    /    </w:t>
      </w:r>
      <w:r>
        <w:rPr>
          <w:rFonts w:hint="eastAsia" w:ascii="仿宋" w:hAnsi="仿宋" w:eastAsia="仿宋" w:cs="仿宋"/>
          <w:sz w:val="24"/>
        </w:rPr>
        <w:t xml:space="preserve">。</w:t>
      </w:r>
      <w:r>
        <w:rPr>
          <w:rFonts w:ascii="仿宋" w:hAnsi="仿宋" w:eastAsia="仿宋" w:cs="仿宋"/>
          <w:sz w:val="24"/>
        </w:rPr>
      </w:r>
      <w:r/>
    </w:p>
    <w:p>
      <w:pPr>
        <w:pStyle w:val="688"/>
        <w:ind w:firstLine="480"/>
        <w:jc w:val="both"/>
        <w:spacing w:beforeAutospacing="0" w:afterAutospacing="0" w:line="360" w:lineRule="exact"/>
        <w:rPr>
          <w:rFonts w:ascii="仿宋" w:hAnsi="仿宋" w:eastAsia="仿宋"/>
        </w:rPr>
      </w:pPr>
      <w:r/>
      <w:bookmarkStart w:id="520" w:name="_Toc297123554"/>
      <w:r/>
      <w:bookmarkEnd w:id="520"/>
      <w:r/>
      <w:bookmarkStart w:id="521" w:name="_Toc296503207"/>
      <w:r/>
      <w:bookmarkEnd w:id="521"/>
      <w:r/>
      <w:bookmarkStart w:id="522" w:name="_Toc297048393"/>
      <w:r/>
      <w:bookmarkEnd w:id="522"/>
      <w:r/>
      <w:bookmarkStart w:id="523" w:name="_Toc304295581"/>
      <w:r/>
      <w:bookmarkEnd w:id="523"/>
      <w:r/>
      <w:bookmarkStart w:id="524" w:name="_Toc303539161"/>
      <w:r/>
      <w:bookmarkEnd w:id="524"/>
      <w:r/>
      <w:bookmarkStart w:id="525" w:name="_Toc296347206"/>
      <w:r/>
      <w:bookmarkEnd w:id="525"/>
      <w:r/>
      <w:bookmarkStart w:id="526" w:name="_Toc296891247"/>
      <w:r/>
      <w:bookmarkEnd w:id="526"/>
      <w:r/>
      <w:bookmarkStart w:id="527" w:name="_Toc312678042"/>
      <w:r/>
      <w:bookmarkEnd w:id="527"/>
      <w:r/>
      <w:bookmarkStart w:id="528" w:name="_Toc292559917"/>
      <w:r/>
      <w:bookmarkEnd w:id="528"/>
      <w:r/>
      <w:bookmarkStart w:id="529" w:name="_Toc297120507"/>
      <w:r/>
      <w:bookmarkEnd w:id="529"/>
      <w:r/>
      <w:bookmarkStart w:id="530" w:name="_Toc296346708"/>
      <w:r/>
      <w:bookmarkEnd w:id="530"/>
      <w:r/>
      <w:bookmarkStart w:id="531" w:name="_Toc300935004"/>
      <w:r/>
      <w:bookmarkEnd w:id="531"/>
      <w:r/>
      <w:bookmarkStart w:id="532" w:name="_Toc297216213"/>
      <w:r/>
      <w:bookmarkEnd w:id="532"/>
      <w:r/>
      <w:bookmarkStart w:id="533" w:name="_Toc292559412"/>
      <w:r/>
      <w:bookmarkEnd w:id="533"/>
      <w:r/>
      <w:bookmarkStart w:id="534" w:name="_Toc296891035"/>
      <w:r/>
      <w:bookmarkEnd w:id="534"/>
      <w:r/>
      <w:bookmarkStart w:id="535" w:name="_Toc296944546"/>
      <w:r>
        <w:rPr>
          <w:rFonts w:hint="eastAsia" w:ascii="仿宋" w:hAnsi="仿宋" w:eastAsia="仿宋"/>
          <w:color w:val="000000"/>
        </w:rPr>
        <w:t xml:space="preserve">12.2 预付款</w:t>
      </w:r>
      <w:bookmarkEnd w:id="535"/>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12.2.1 预付款的支付</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预付款支付比例或金额：</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预付款支付期限：</w:t>
      </w:r>
      <w:r>
        <w:rPr>
          <w:rFonts w:hint="eastAsia" w:ascii="仿宋" w:hAnsi="仿宋" w:eastAsia="仿宋" w:cs="仿宋"/>
          <w:u w:val="single"/>
        </w:rPr>
        <w:t xml:space="preserve">详见专用合同条款12.4条款</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预付款扣回的方式：</w:t>
      </w:r>
      <w:r>
        <w:rPr>
          <w:rFonts w:hint="eastAsia" w:ascii="仿宋" w:hAnsi="仿宋" w:eastAsia="仿宋" w:cs="仿宋"/>
          <w:u w:val="single"/>
        </w:rPr>
        <w:t xml:space="preserve">详见专用合同条款12.4条款</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12.2.2 预付款担保</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承包人提交预付款担保的期限：</w:t>
      </w:r>
      <w:r>
        <w:rPr>
          <w:rFonts w:hint="eastAsia" w:ascii="宋体" w:hAnsi="宋体" w:cs="宋体"/>
          <w:color w:val="000000"/>
        </w:rPr>
        <w:t xml:space="preserve">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预付款担保的形式为：</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12.3 计量</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12.3.1 计量原则</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工程量计算规则：《建设工程工程量清单计价规范》（GB50500-2013）及对应的2013版计量规范、《江苏省建设工程费用定额》（2014年版）、《江苏省建筑与装饰工程计价定额》《江苏省安装工程计价定额》（2014版）《江苏省市政工程计价定额》（2014版）等</w:t>
      </w:r>
      <w:r>
        <w:rPr>
          <w:rFonts w:hint="eastAsia" w:ascii="宋体" w:hAnsi="宋体" w:cs="宋体"/>
          <w:color w:val="000000"/>
        </w:rPr>
        <w:t xml:space="preserve">      </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12.3.2 计量周期</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关于计量周期的约定：按工程形象进度分段计量。</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12.3.3 单价合同的计量</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关于单价合同计量的约定：计量范围与要求</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①只能对工程量清单、变更工程、计日工等合同规定支付的项目计量，此范围以外的不得进行计量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②计量必须严格按合同规定的方法、范围、内容、单位进行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③工程质量未经检验或检验不合格的，不得计量；因承包人原因造成返工的工程量不予计量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④无论一般的和当地的习惯如何，除合同中另有规定，工程的计量应以净值为准。因此，属于承包人超出设计图纸范围的工程量不予计量 。</w:t>
      </w:r>
      <w:r>
        <w:rPr>
          <w:rFonts w:hint="eastAsia" w:ascii="宋体" w:hAnsi="宋体" w:cs="宋体"/>
          <w:color w:val="000000"/>
        </w:rPr>
        <w:t xml:space="preserve">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12.3.4 总价合同的计量</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关于总价合同计量的约定：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12.3.5总价合同采用支付分解表计量支付的，是否适用第12.3.4 项〔总价合同的计量〕约定进行计量：</w:t>
      </w:r>
      <w:r>
        <w:rPr>
          <w:rFonts w:hint="eastAsia" w:ascii="宋体" w:hAnsi="宋体" w:cs="宋体"/>
          <w:color w:val="000000"/>
        </w:rPr>
        <w:t xml:space="preserve">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12.3.6 其他价格形式合同的计量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其他价格形式的计量方式和程序：</w:t>
      </w:r>
      <w:r>
        <w:rPr>
          <w:rFonts w:hint="eastAsia" w:ascii="宋体" w:hAnsi="宋体" w:cs="宋体"/>
          <w:color w:val="000000"/>
        </w:rPr>
        <w:t xml:space="preserve">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12.4 工程进度款支付</w:t>
      </w:r>
      <w:r>
        <w:rPr>
          <w:rFonts w:ascii="仿宋" w:hAnsi="仿宋" w:eastAsia="仿宋"/>
        </w:rPr>
      </w:r>
      <w:r/>
    </w:p>
    <w:p>
      <w:pPr>
        <w:pStyle w:val="688"/>
        <w:ind w:firstLine="482"/>
        <w:jc w:val="both"/>
        <w:spacing w:beforeAutospacing="0" w:afterAutospacing="0" w:line="360" w:lineRule="exact"/>
        <w:rPr>
          <w:rFonts w:ascii="仿宋" w:hAnsi="仿宋" w:eastAsia="仿宋"/>
          <w:b/>
          <w:bCs/>
          <w:color w:val="000000"/>
        </w:rPr>
      </w:pPr>
      <w:r/>
      <w:bookmarkStart w:id="536" w:name="_Toc297123556"/>
      <w:r/>
      <w:bookmarkEnd w:id="536"/>
      <w:r/>
      <w:bookmarkStart w:id="537" w:name="_Toc297120511"/>
      <w:r/>
      <w:bookmarkEnd w:id="537"/>
      <w:r/>
      <w:bookmarkStart w:id="538" w:name="_Toc296347210"/>
      <w:r/>
      <w:bookmarkEnd w:id="538"/>
      <w:r/>
      <w:bookmarkStart w:id="539" w:name="_Toc292559416"/>
      <w:r/>
      <w:bookmarkEnd w:id="539"/>
      <w:r/>
      <w:bookmarkStart w:id="540" w:name="_Toc296944550"/>
      <w:r/>
      <w:bookmarkEnd w:id="540"/>
      <w:r/>
      <w:bookmarkStart w:id="541" w:name="_Toc292559921"/>
      <w:r/>
      <w:bookmarkEnd w:id="541"/>
      <w:r/>
      <w:bookmarkStart w:id="542" w:name="_Toc296891251"/>
      <w:r/>
      <w:bookmarkEnd w:id="542"/>
      <w:r/>
      <w:bookmarkStart w:id="543" w:name="_Toc297048397"/>
      <w:r/>
      <w:bookmarkEnd w:id="543"/>
      <w:r/>
      <w:bookmarkStart w:id="544" w:name="_Toc296346712"/>
      <w:r/>
      <w:bookmarkEnd w:id="544"/>
      <w:r/>
      <w:bookmarkStart w:id="545" w:name="_Toc296891039"/>
      <w:r/>
      <w:bookmarkEnd w:id="545"/>
      <w:r/>
      <w:bookmarkStart w:id="546" w:name="_Toc303539163"/>
      <w:r/>
      <w:bookmarkEnd w:id="546"/>
      <w:r/>
      <w:bookmarkStart w:id="547" w:name="_Toc296503211"/>
      <w:r/>
      <w:bookmarkEnd w:id="547"/>
      <w:r/>
      <w:bookmarkStart w:id="548" w:name="_Toc300935006"/>
      <w:r/>
      <w:bookmarkEnd w:id="548"/>
      <w:r/>
      <w:bookmarkStart w:id="549" w:name="_Toc297216215"/>
      <w:r>
        <w:rPr>
          <w:rFonts w:hint="eastAsia" w:ascii="仿宋" w:hAnsi="仿宋" w:eastAsia="仿宋"/>
          <w:b/>
          <w:bCs/>
          <w:color w:val="000000"/>
        </w:rPr>
        <w:t xml:space="preserve">12.4.1 付款周期</w:t>
      </w:r>
      <w:r>
        <w:rPr>
          <w:rFonts w:ascii="仿宋" w:hAnsi="仿宋" w:eastAsia="仿宋"/>
          <w:b/>
          <w:bCs/>
          <w:color w:val="000000"/>
        </w:rPr>
      </w:r>
      <w:r/>
    </w:p>
    <w:p>
      <w:pPr>
        <w:pStyle w:val="688"/>
        <w:ind w:firstLine="482"/>
        <w:jc w:val="both"/>
        <w:spacing w:beforeAutospacing="0" w:afterAutospacing="0" w:line="360" w:lineRule="exact"/>
        <w:rPr>
          <w:rFonts w:ascii="仿宋" w:hAnsi="仿宋" w:eastAsia="仿宋"/>
          <w:u w:val="single"/>
        </w:rPr>
      </w:pPr>
      <w:r>
        <w:rPr>
          <w:rFonts w:hint="eastAsia" w:ascii="仿宋" w:hAnsi="仿宋" w:eastAsia="仿宋"/>
          <w:b/>
          <w:bCs/>
          <w:color w:val="000000"/>
        </w:rPr>
        <w:t xml:space="preserve">关于付款周期的约定：</w:t>
      </w:r>
      <w:r>
        <w:rPr>
          <w:rFonts w:hint="eastAsia" w:ascii="仿宋" w:hAnsi="仿宋" w:eastAsia="仿宋"/>
          <w:b/>
          <w:bCs/>
          <w:color w:val="000000"/>
          <w:u w:val="single"/>
        </w:rPr>
        <w:t xml:space="preserve">预付款为合同总价的</w:t>
      </w:r>
      <w:r>
        <w:rPr>
          <w:rFonts w:hint="eastAsia" w:ascii="仿宋" w:hAnsi="仿宋" w:eastAsia="仿宋"/>
          <w:b/>
          <w:bCs/>
          <w:color w:val="000000"/>
          <w:u w:val="single"/>
        </w:rPr>
        <w:t xml:space="preserve">40%，待工程机械、人工进场后支付（付款前乙方须提供等额的基本账户开户银行出具付款保函作为担保，有效期至相关职能部门全部竣工验收合格）；工程竣工验收合格并提供完整的支付工人工资花名册后付至合同价的80%，同时扣回已付的预付款；经审计部门审计结束后付至审定价的97%，余款待质保期满一次性付清（以上进度支付付款均不包含利息及增项或签证应支付的费用，变更或增项应支付的费用待工程审计结束后纳入工程审定价内支付，也不包含预留金和暂列金额及暂估价，施工单位凭税务部门增值税专用正式发票支取工程款）。（建议数字人民币支付）</w:t>
      </w:r>
      <w:bookmarkEnd w:id="549"/>
      <w:r>
        <w:rPr>
          <w:rFonts w:ascii="仿宋" w:hAnsi="仿宋" w:eastAsia="仿宋"/>
          <w:u w:val="single"/>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12.4.2 进度付款申请单的编制</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关于进度付款申请单编制的约定：</w:t>
      </w:r>
      <w:r>
        <w:rPr>
          <w:rFonts w:hint="eastAsia" w:ascii="仿宋" w:hAnsi="仿宋" w:eastAsia="仿宋"/>
          <w:color w:val="000000"/>
          <w:u w:val="single"/>
        </w:rPr>
        <w:t xml:space="preserve">按专用合同条款第12.4.1项〔付款周期〕的约定，及时提交进度付款申请单。但如发生合同内调减的工程量，由发包人核实后，在同期工程款支付中予以全部扣除</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12.4.3 进度付款申请单的提交</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（1）单价合同进度付款申请单提交的约定：</w:t>
      </w:r>
      <w:r>
        <w:rPr>
          <w:rFonts w:hint="eastAsia" w:ascii="仿宋" w:hAnsi="仿宋" w:eastAsia="仿宋"/>
          <w:color w:val="000000"/>
          <w:u w:val="single"/>
        </w:rPr>
        <w:t xml:space="preserve">按专用合同条款第12.4.1项〔付款周期〕的约定，及时提交进度付款申请单。但如发生合同内调减的工程量，由发包人核实后，在同期工程款支付中予以全部扣除</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（2）总价合同进度付款申请单提交的约定：</w:t>
      </w:r>
      <w:r>
        <w:rPr>
          <w:rFonts w:hint="eastAsia" w:ascii="仿宋" w:hAnsi="仿宋" w:eastAsia="仿宋"/>
          <w:color w:val="000000"/>
          <w:u w:val="single"/>
        </w:rPr>
        <w:t xml:space="preserve">不采用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（3）其他价格形式合同进度付款申请单提交的约定：</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12.4.4 进度款审核和支付</w:t>
      </w:r>
      <w:r>
        <w:rPr>
          <w:rFonts w:ascii="仿宋" w:hAnsi="仿宋" w:eastAsia="仿宋"/>
        </w:rPr>
      </w:r>
      <w:r/>
    </w:p>
    <w:p>
      <w:pPr>
        <w:pStyle w:val="688"/>
        <w:ind w:firstLine="480"/>
        <w:jc w:val="both"/>
        <w:spacing w:beforeAutospacing="0" w:afterAutospacing="0" w:line="360" w:lineRule="exact"/>
        <w:rPr>
          <w:rFonts w:ascii="仿宋" w:hAnsi="仿宋" w:eastAsia="仿宋"/>
        </w:rPr>
      </w:pPr>
      <w:r/>
      <w:bookmarkStart w:id="550" w:name="_Toc267251471"/>
      <w:r/>
      <w:bookmarkEnd w:id="550"/>
      <w:r/>
      <w:bookmarkStart w:id="551" w:name="_Toc280868709"/>
      <w:r/>
      <w:bookmarkEnd w:id="551"/>
      <w:r/>
      <w:bookmarkStart w:id="552" w:name="_Toc280868706"/>
      <w:r/>
      <w:bookmarkEnd w:id="552"/>
      <w:r/>
      <w:bookmarkStart w:id="553" w:name="_Toc280868707"/>
      <w:r/>
      <w:bookmarkEnd w:id="553"/>
      <w:r/>
      <w:bookmarkStart w:id="554" w:name="_Toc267251472"/>
      <w:r/>
      <w:bookmarkEnd w:id="554"/>
      <w:r/>
      <w:bookmarkStart w:id="555" w:name="_Toc267251474"/>
      <w:r/>
      <w:bookmarkEnd w:id="555"/>
      <w:r/>
      <w:bookmarkStart w:id="556" w:name="_Toc267251475"/>
      <w:r/>
      <w:bookmarkEnd w:id="556"/>
      <w:r/>
      <w:bookmarkStart w:id="557" w:name="_Toc267251476"/>
      <w:r/>
      <w:bookmarkEnd w:id="557"/>
      <w:r/>
      <w:bookmarkStart w:id="558" w:name="_Toc267251473"/>
      <w:r/>
      <w:bookmarkEnd w:id="558"/>
      <w:r/>
      <w:bookmarkStart w:id="559" w:name="_Toc280868708"/>
      <w:r/>
      <w:bookmarkEnd w:id="559"/>
      <w:r/>
      <w:bookmarkStart w:id="560" w:name="_Toc267251470"/>
      <w:r>
        <w:rPr>
          <w:rFonts w:hint="eastAsia" w:ascii="仿宋" w:hAnsi="仿宋" w:eastAsia="仿宋"/>
          <w:color w:val="000000"/>
        </w:rPr>
        <w:t xml:space="preserve">（1）监理人审查并报送发包人的期限：</w:t>
      </w:r>
      <w:r>
        <w:rPr>
          <w:rFonts w:hint="eastAsia" w:ascii="仿宋" w:hAnsi="仿宋" w:eastAsia="仿宋"/>
          <w:color w:val="000000"/>
          <w:u w:val="single"/>
        </w:rPr>
        <w:t xml:space="preserve">监理人应在收到承包人进度付款申请单以及相关资料后7天内完成审查并报送发包人</w:t>
      </w:r>
      <w:r>
        <w:rPr>
          <w:rFonts w:hint="eastAsia" w:ascii="宋体" w:hAnsi="宋体" w:cs="宋体"/>
          <w:color w:val="000000"/>
          <w:u w:val="single"/>
        </w:rPr>
        <w:t xml:space="preserve"> </w:t>
      </w:r>
      <w:r>
        <w:rPr>
          <w:rFonts w:hint="eastAsia" w:ascii="仿宋" w:hAnsi="仿宋" w:eastAsia="仿宋"/>
          <w:color w:val="000000"/>
        </w:rPr>
        <w:t xml:space="preserve">。</w:t>
      </w:r>
      <w:bookmarkEnd w:id="560"/>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发包人完成审批并签发进度款支付证书的期限：</w:t>
      </w:r>
      <w:r>
        <w:rPr>
          <w:rFonts w:hint="eastAsia" w:ascii="仿宋" w:hAnsi="仿宋" w:eastAsia="仿宋"/>
          <w:color w:val="000000"/>
          <w:u w:val="single"/>
        </w:rPr>
        <w:t xml:space="preserve">14天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（2）发包人支付进度款的期限：</w:t>
      </w:r>
      <w:r>
        <w:rPr>
          <w:rFonts w:hint="eastAsia" w:ascii="宋体" w:hAnsi="宋体" w:cs="宋体"/>
          <w:color w:val="000000"/>
          <w:u w:val="single"/>
        </w:rPr>
        <w:t xml:space="preserve"> </w:t>
      </w:r>
      <w:r>
        <w:rPr>
          <w:rFonts w:hint="eastAsia" w:ascii="仿宋" w:hAnsi="仿宋" w:eastAsia="仿宋"/>
          <w:color w:val="000000"/>
          <w:u w:val="single"/>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发包人逾期支付进度款的违约金的计算方式：</w:t>
      </w:r>
      <w:r>
        <w:rPr>
          <w:rFonts w:hint="eastAsia" w:ascii="宋体" w:hAnsi="宋体" w:cs="宋体"/>
          <w:color w:val="000000"/>
          <w:u w:val="single"/>
        </w:rPr>
        <w:t xml:space="preserve"> </w:t>
      </w:r>
      <w:r>
        <w:rPr>
          <w:rFonts w:hint="eastAsia" w:ascii="仿宋" w:hAnsi="仿宋" w:eastAsia="仿宋"/>
          <w:color w:val="000000"/>
          <w:u w:val="single"/>
        </w:rPr>
        <w:t xml:space="preserve">/</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12.4.5 支付分解表的编制</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（1）总价合同支付分解表的编制与审批：</w:t>
      </w:r>
      <w:r>
        <w:rPr>
          <w:rFonts w:hint="eastAsia" w:ascii="仿宋" w:hAnsi="仿宋" w:eastAsia="仿宋"/>
          <w:color w:val="000000"/>
          <w:u w:val="single"/>
        </w:rPr>
        <w:t xml:space="preserve"> 不采用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（2）单价合同的总价项目支付分解表的编制与审批：</w:t>
      </w:r>
      <w:r>
        <w:rPr>
          <w:rFonts w:hint="eastAsia" w:ascii="仿宋" w:hAnsi="仿宋" w:eastAsia="仿宋"/>
          <w:color w:val="000000"/>
          <w:u w:val="single"/>
        </w:rPr>
        <w:t xml:space="preserve">本条通用合同条款不适用该项目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12.5 农民工工资专用账户与权益保障</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w:t>
      </w:r>
      <w:r>
        <w:rPr>
          <w:rFonts w:ascii="仿宋" w:hAnsi="仿宋" w:eastAsia="仿宋"/>
          <w:color w:val="000000"/>
          <w:u w:val="single"/>
        </w:rPr>
        <w:t xml:space="preserve">开户银行应按规定履行监管义务，发现资金未按约定拨付、挪用等异常情形的，应在 24 小时内通知发包人、监理单位及属地人社部门；</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（2）</w:t>
      </w:r>
      <w:r>
        <w:rPr>
          <w:rFonts w:ascii="仿宋" w:hAnsi="仿宋" w:eastAsia="仿宋"/>
          <w:color w:val="000000"/>
          <w:u w:val="single"/>
        </w:rPr>
        <w:t xml:space="preserve">本项目统一使用农民工权益保障卡（社会保障卡）发放工资，实行 “一人一卡、本人持卡”，承包人不得扣押或变相扣押权益卡；</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w:t>
      </w:r>
      <w:r>
        <w:rPr>
          <w:rFonts w:ascii="仿宋" w:hAnsi="仿宋" w:eastAsia="仿宋"/>
          <w:color w:val="000000"/>
          <w:u w:val="single"/>
        </w:rPr>
        <w:t xml:space="preserve">权益卡应注明项目名称、工资金额、维权电话（属地人社部门投诉电话）等信息，承包人应协助农民工查询工资发放记录。</w:t>
      </w:r>
      <w:r>
        <w:rPr>
          <w:rFonts w:ascii="仿宋" w:hAnsi="仿宋" w:eastAsia="仿宋"/>
        </w:rPr>
      </w:r>
      <w:r/>
    </w:p>
    <w:p>
      <w:pPr>
        <w:pStyle w:val="647"/>
        <w:ind w:firstLine="482"/>
        <w:spacing w:before="0" w:after="0" w:line="360" w:lineRule="exact"/>
        <w:rPr>
          <w:rFonts w:ascii="仿宋" w:hAnsi="仿宋" w:eastAsia="仿宋"/>
          <w:sz w:val="24"/>
          <w:szCs w:val="24"/>
        </w:rPr>
      </w:pPr>
      <w:r/>
      <w:bookmarkStart w:id="561" w:name="_Toc292559929"/>
      <w:r/>
      <w:bookmarkEnd w:id="561"/>
      <w:r/>
      <w:bookmarkStart w:id="562" w:name="_Toc296346720"/>
      <w:r/>
      <w:bookmarkEnd w:id="562"/>
      <w:r/>
      <w:bookmarkStart w:id="563" w:name="_Toc297123564"/>
      <w:r/>
      <w:bookmarkEnd w:id="563"/>
      <w:r/>
      <w:bookmarkStart w:id="564" w:name="_Toc297216223"/>
      <w:r/>
      <w:bookmarkEnd w:id="564"/>
      <w:r/>
      <w:bookmarkStart w:id="565" w:name="_Toc300935015"/>
      <w:r/>
      <w:bookmarkEnd w:id="565"/>
      <w:r/>
      <w:bookmarkStart w:id="566" w:name="_Toc303539172"/>
      <w:r/>
      <w:bookmarkEnd w:id="566"/>
      <w:r/>
      <w:bookmarkStart w:id="567" w:name="_Toc296347218"/>
      <w:r/>
      <w:bookmarkEnd w:id="567"/>
      <w:r/>
      <w:bookmarkStart w:id="568" w:name="_Toc297120519"/>
      <w:r/>
      <w:bookmarkEnd w:id="568"/>
      <w:r/>
      <w:bookmarkStart w:id="569" w:name="_Toc296891047"/>
      <w:r/>
      <w:bookmarkEnd w:id="569"/>
      <w:r/>
      <w:bookmarkStart w:id="570" w:name="_Toc292559424"/>
      <w:r/>
      <w:bookmarkEnd w:id="570"/>
      <w:r/>
      <w:bookmarkStart w:id="571" w:name="_Toc296944558"/>
      <w:r/>
      <w:bookmarkEnd w:id="571"/>
      <w:r/>
      <w:bookmarkStart w:id="572" w:name="_Toc312678053"/>
      <w:r/>
      <w:bookmarkEnd w:id="572"/>
      <w:r/>
      <w:bookmarkStart w:id="573" w:name="_Toc296891259"/>
      <w:r/>
      <w:bookmarkEnd w:id="573"/>
      <w:r/>
      <w:bookmarkStart w:id="574" w:name="_Toc304295593"/>
      <w:r/>
      <w:bookmarkEnd w:id="574"/>
      <w:r/>
      <w:bookmarkStart w:id="575" w:name="_Toc351203645"/>
      <w:r/>
      <w:bookmarkEnd w:id="575"/>
      <w:r/>
      <w:bookmarkStart w:id="576" w:name="_Toc296503219"/>
      <w:r/>
      <w:bookmarkEnd w:id="576"/>
      <w:r/>
      <w:bookmarkStart w:id="577" w:name="_Toc297048405"/>
      <w:r>
        <w:rPr>
          <w:rFonts w:hint="eastAsia" w:ascii="仿宋" w:hAnsi="仿宋" w:eastAsia="仿宋"/>
          <w:color w:val="000000"/>
          <w:sz w:val="24"/>
          <w:szCs w:val="24"/>
        </w:rPr>
        <w:t xml:space="preserve">13. 验收和工程试车</w:t>
      </w:r>
      <w:bookmarkEnd w:id="577"/>
      <w:r>
        <w:rPr>
          <w:rFonts w:ascii="仿宋" w:hAnsi="仿宋" w:eastAsia="仿宋"/>
          <w:sz w:val="24"/>
          <w:szCs w:val="24"/>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13.1 分部分项工程验收</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13.1.2监理人不能按时进行验收时，应提前</w:t>
      </w:r>
      <w:r>
        <w:rPr>
          <w:rFonts w:hint="eastAsia" w:ascii="宋体" w:hAnsi="宋体" w:cs="宋体"/>
          <w:color w:val="000000"/>
          <w:u w:val="single"/>
        </w:rPr>
        <w:t xml:space="preserve"> </w:t>
      </w:r>
      <w:r>
        <w:rPr>
          <w:rFonts w:hint="eastAsia" w:ascii="仿宋" w:hAnsi="仿宋" w:eastAsia="仿宋"/>
          <w:color w:val="000000"/>
          <w:u w:val="single"/>
        </w:rPr>
        <w:t xml:space="preserve">24</w:t>
      </w:r>
      <w:r>
        <w:rPr>
          <w:rFonts w:hint="eastAsia" w:ascii="宋体" w:hAnsi="宋体" w:cs="宋体"/>
          <w:color w:val="000000"/>
          <w:u w:val="single"/>
        </w:rPr>
        <w:t xml:space="preserve"> </w:t>
      </w:r>
      <w:r>
        <w:rPr>
          <w:rFonts w:hint="eastAsia" w:ascii="仿宋" w:hAnsi="仿宋" w:eastAsia="仿宋"/>
          <w:color w:val="000000"/>
        </w:rPr>
        <w:t xml:space="preserve">小时提交书面延期要求。</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关于延期最长不得超过：</w:t>
      </w:r>
      <w:r>
        <w:rPr>
          <w:rFonts w:hint="eastAsia" w:ascii="宋体" w:hAnsi="宋体" w:cs="宋体"/>
          <w:color w:val="000000"/>
          <w:u w:val="single"/>
        </w:rPr>
        <w:t xml:space="preserve"> </w:t>
      </w:r>
      <w:r>
        <w:rPr>
          <w:rFonts w:hint="eastAsia" w:ascii="仿宋" w:hAnsi="仿宋" w:eastAsia="仿宋"/>
          <w:color w:val="000000"/>
          <w:u w:val="single"/>
        </w:rPr>
        <w:t xml:space="preserve">48</w:t>
      </w:r>
      <w:r>
        <w:rPr>
          <w:rFonts w:hint="eastAsia" w:ascii="宋体" w:hAnsi="宋体" w:cs="宋体"/>
          <w:color w:val="000000"/>
          <w:u w:val="single"/>
        </w:rPr>
        <w:t xml:space="preserve"> </w:t>
      </w:r>
      <w:r>
        <w:rPr>
          <w:rFonts w:hint="eastAsia" w:ascii="仿宋" w:hAnsi="仿宋" w:eastAsia="仿宋"/>
          <w:color w:val="000000"/>
        </w:rPr>
        <w:t xml:space="preserve">小时。</w:t>
      </w:r>
      <w:r>
        <w:rPr>
          <w:rFonts w:ascii="仿宋" w:hAnsi="仿宋" w:eastAsia="仿宋"/>
        </w:rPr>
      </w:r>
      <w:r/>
    </w:p>
    <w:p>
      <w:pPr>
        <w:pStyle w:val="688"/>
        <w:ind w:firstLine="480"/>
        <w:jc w:val="both"/>
        <w:spacing w:beforeAutospacing="0" w:afterAutospacing="0" w:line="360" w:lineRule="exact"/>
        <w:rPr>
          <w:rFonts w:ascii="仿宋" w:hAnsi="仿宋" w:eastAsia="仿宋"/>
        </w:rPr>
      </w:pPr>
      <w:r/>
      <w:bookmarkStart w:id="578" w:name="_Toc297120523"/>
      <w:r/>
      <w:bookmarkEnd w:id="578"/>
      <w:r/>
      <w:bookmarkStart w:id="579" w:name="_Toc292559428"/>
      <w:r/>
      <w:bookmarkEnd w:id="579"/>
      <w:r/>
      <w:bookmarkStart w:id="580" w:name="_Toc297048409"/>
      <w:r/>
      <w:bookmarkEnd w:id="580"/>
      <w:r/>
      <w:bookmarkStart w:id="581" w:name="_Toc296891051"/>
      <w:r/>
      <w:bookmarkEnd w:id="581"/>
      <w:r/>
      <w:bookmarkStart w:id="582" w:name="_Toc296503223"/>
      <w:r/>
      <w:bookmarkEnd w:id="582"/>
      <w:r/>
      <w:bookmarkStart w:id="583" w:name="_Toc297123565"/>
      <w:r/>
      <w:bookmarkEnd w:id="583"/>
      <w:r/>
      <w:bookmarkStart w:id="584" w:name="_Toc296944562"/>
      <w:r/>
      <w:bookmarkEnd w:id="584"/>
      <w:r/>
      <w:bookmarkStart w:id="585" w:name="_Toc304295596"/>
      <w:r/>
      <w:bookmarkEnd w:id="585"/>
      <w:r/>
      <w:bookmarkStart w:id="586" w:name="_Toc296347222"/>
      <w:r/>
      <w:bookmarkEnd w:id="586"/>
      <w:r/>
      <w:bookmarkStart w:id="587" w:name="_Toc300935016"/>
      <w:r/>
      <w:bookmarkEnd w:id="587"/>
      <w:r/>
      <w:bookmarkStart w:id="588" w:name="_Toc297216224"/>
      <w:r/>
      <w:bookmarkEnd w:id="588"/>
      <w:r/>
      <w:bookmarkStart w:id="589" w:name="_Toc296891263"/>
      <w:r/>
      <w:bookmarkEnd w:id="589"/>
      <w:r/>
      <w:bookmarkStart w:id="590" w:name="_Toc312678056"/>
      <w:r/>
      <w:bookmarkEnd w:id="590"/>
      <w:r/>
      <w:bookmarkStart w:id="591" w:name="_Toc292559933"/>
      <w:r/>
      <w:bookmarkEnd w:id="591"/>
      <w:r/>
      <w:bookmarkStart w:id="592" w:name="_Toc296346724"/>
      <w:r/>
      <w:bookmarkEnd w:id="592"/>
      <w:r/>
      <w:bookmarkStart w:id="593" w:name="_Toc303539173"/>
      <w:r>
        <w:rPr>
          <w:rFonts w:hint="eastAsia" w:ascii="仿宋" w:hAnsi="仿宋" w:eastAsia="仿宋"/>
          <w:color w:val="000000"/>
        </w:rPr>
        <w:t xml:space="preserve">13.2 竣工验收</w:t>
      </w:r>
      <w:bookmarkEnd w:id="593"/>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工程竣工前，承包人须提供属地人社部门出具的《农民工工资支付结清证明》，或发包人、监理单位共同核查确认的工资支付台账；未提供证明或核查发现工资拖欠的，发包人不得组织竣工验收，由此造成的工期延误由承包人承担。</w:t>
      </w:r>
      <w:r>
        <w:rPr>
          <w:rFonts w:ascii="仿宋" w:hAnsi="仿宋" w:eastAsia="仿宋"/>
        </w:rPr>
      </w:r>
      <w:r/>
    </w:p>
    <w:p>
      <w:pPr>
        <w:pStyle w:val="688"/>
        <w:ind w:firstLine="480"/>
        <w:spacing w:beforeAutospacing="0" w:afterAutospacing="0" w:line="360" w:lineRule="exact"/>
        <w:rPr>
          <w:rFonts w:ascii="仿宋" w:hAnsi="仿宋" w:eastAsia="仿宋"/>
        </w:rPr>
      </w:pPr>
      <w:r/>
      <w:bookmarkStart w:id="594" w:name="_Toc280868704"/>
      <w:r>
        <w:rPr>
          <w:rFonts w:hint="eastAsia" w:ascii="仿宋" w:hAnsi="仿宋" w:eastAsia="仿宋"/>
          <w:color w:val="000000"/>
        </w:rPr>
        <w:t xml:space="preserve">13.2.1竣工验收程序</w:t>
      </w:r>
      <w:bookmarkEnd w:id="594"/>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关于竣工验收程序的约定：</w:t>
      </w:r>
      <w:r>
        <w:rPr>
          <w:rFonts w:hint="eastAsia" w:ascii="仿宋" w:hAnsi="仿宋" w:eastAsia="仿宋"/>
          <w:color w:val="000000"/>
          <w:u w:val="single"/>
        </w:rPr>
        <w:t xml:space="preserve">按管理部门有关要求，其他 按通用合同条款执行</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发包人不按照本项约定组织竣工验收、颁发工程验收证书的违约金的计算方法：</w:t>
      </w:r>
      <w:r>
        <w:rPr>
          <w:rFonts w:hint="eastAsia" w:ascii="仿宋" w:hAnsi="仿宋" w:eastAsia="仿宋"/>
          <w:color w:val="000000"/>
          <w:u w:val="single"/>
        </w:rPr>
        <w:t xml:space="preserve">本条通用合同条款不适用该项目</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13.2.2移交、接收全部与部分工程</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承包人向发包人移交工程的期限：</w:t>
      </w:r>
      <w:r>
        <w:rPr>
          <w:rFonts w:hint="eastAsia" w:ascii="仿宋" w:hAnsi="仿宋" w:eastAsia="仿宋"/>
          <w:color w:val="000000"/>
          <w:u w:val="single"/>
        </w:rPr>
        <w:t xml:space="preserve">按通用合同条款执行</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发包人未按本合同约定接收全部或部分工程的，违约金的计算方法为：</w:t>
      </w:r>
      <w:r>
        <w:rPr>
          <w:rFonts w:hint="eastAsia" w:ascii="仿宋" w:hAnsi="仿宋" w:eastAsia="仿宋"/>
          <w:color w:val="000000"/>
          <w:u w:val="single"/>
        </w:rPr>
        <w:t xml:space="preserve">本条通用合同条款不适用该项目</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承包人未按时移交工程的，违约金的计算方法为：</w:t>
      </w:r>
      <w:r>
        <w:rPr>
          <w:rFonts w:hint="eastAsia" w:ascii="仿宋" w:hAnsi="仿宋" w:eastAsia="仿宋"/>
          <w:color w:val="000000"/>
          <w:u w:val="single"/>
        </w:rPr>
        <w:t xml:space="preserve">每逾期一天，承包人应向发包人支付合同价的千分之一的违约金，并赔偿由此给发包人造成的各种损失</w:t>
      </w:r>
      <w:r>
        <w:rPr>
          <w:rFonts w:hint="eastAsia" w:ascii="宋体" w:hAnsi="宋体" w:cs="宋体"/>
          <w:color w:val="000000"/>
          <w:u w:val="single"/>
        </w:rPr>
        <w:t xml:space="preserve">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13.3 工程试车</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13.3.1 试车程序</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工程试车内容：</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（1）单机无负荷试车费用由/承担；</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（2）无负荷联动试车费用由/承担。</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13.3.2 投料试车</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关于投料试车相关事项的约定：</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13.4 竣工退场</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13.4.1 竣工退场</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承包人完成竣工退场的期限：</w:t>
      </w:r>
      <w:r>
        <w:rPr>
          <w:rFonts w:hint="eastAsia" w:ascii="仿宋" w:hAnsi="仿宋" w:eastAsia="仿宋"/>
          <w:color w:val="000000"/>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仿宋" w:hAnsi="仿宋" w:eastAsia="仿宋"/>
          <w:color w:val="000000"/>
        </w:rPr>
        <w:t xml:space="preserve">。</w:t>
      </w:r>
      <w:r>
        <w:rPr>
          <w:rFonts w:ascii="仿宋" w:hAnsi="仿宋" w:eastAsia="仿宋"/>
        </w:rPr>
      </w:r>
      <w:r/>
    </w:p>
    <w:p>
      <w:pPr>
        <w:pStyle w:val="647"/>
        <w:ind w:firstLine="482"/>
        <w:spacing w:before="0" w:after="0" w:line="360" w:lineRule="exact"/>
        <w:rPr>
          <w:rFonts w:ascii="仿宋" w:hAnsi="仿宋" w:eastAsia="仿宋"/>
          <w:sz w:val="24"/>
          <w:szCs w:val="24"/>
        </w:rPr>
      </w:pPr>
      <w:r/>
      <w:bookmarkStart w:id="595" w:name="_Toc351203646"/>
      <w:r>
        <w:rPr>
          <w:rFonts w:hint="eastAsia" w:ascii="仿宋" w:hAnsi="仿宋" w:eastAsia="仿宋"/>
          <w:color w:val="000000"/>
          <w:sz w:val="24"/>
          <w:szCs w:val="24"/>
        </w:rPr>
        <w:t xml:space="preserve">14. 竣工结算</w:t>
      </w:r>
      <w:bookmarkEnd w:id="595"/>
      <w:r>
        <w:rPr>
          <w:rFonts w:ascii="仿宋" w:hAnsi="仿宋" w:eastAsia="仿宋"/>
          <w:sz w:val="24"/>
          <w:szCs w:val="24"/>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14.1 竣工结算申请</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承包人提交竣工结算申请单的期限：</w:t>
      </w:r>
      <w:r>
        <w:rPr>
          <w:rFonts w:hint="eastAsia" w:ascii="仿宋" w:hAnsi="仿宋" w:eastAsia="仿宋"/>
          <w:color w:val="000000"/>
          <w:u w:val="single"/>
        </w:rPr>
        <w:t xml:space="preserve"> 满足专用合同条款第12.4.1项〔付款周期〕中相应时间节点要求</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竣工结算申请单应包括的内容：</w:t>
      </w:r>
      <w:r>
        <w:rPr>
          <w:rFonts w:hint="eastAsia" w:ascii="仿宋" w:hAnsi="仿宋" w:eastAsia="仿宋"/>
          <w:color w:val="000000"/>
          <w:u w:val="single"/>
        </w:rPr>
        <w:t xml:space="preserve"> 按通用合同条款执行外，尚应</w:t>
      </w:r>
      <w:r>
        <w:rPr>
          <w:rFonts w:hint="eastAsia" w:ascii="仿宋" w:hAnsi="仿宋" w:eastAsia="仿宋"/>
          <w:color w:val="000000"/>
          <w:u w:val="single"/>
        </w:rPr>
        <w:t xml:space="preserve">提交相关的资料清单，包括但不限于（1）竣工结算书原件、工程量计算书原件及电子文件；（2）施工合同原件、中标通知书复印件（原件备查）；（3）招标文件、招标答疑、响应文件原件及电子文件；（4）施工图纸、竣工图纸（蓝图）及电子文件；（5）竣工资料原件（包括开竣工报告、分部分项工程验收记录以及材料检测等资料，经监理核查装订成册，拟报档案馆存档的资料）；（6）设计变更、工程签证、图纸会审、会议纪要等结算资料；（7）电子录像及照片；（8）甲供材料结算单、水电费结算单（如有）；（9）其他需要的资料。资料清单一式不少于3份</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bookmarkStart w:id="596" w:name="_Toc20146"/>
      <w:r/>
      <w:bookmarkEnd w:id="596"/>
      <w:r/>
      <w:bookmarkStart w:id="597" w:name="_Toc5448"/>
      <w:r>
        <w:rPr>
          <w:rFonts w:hint="eastAsia" w:ascii="仿宋" w:hAnsi="仿宋" w:eastAsia="仿宋"/>
          <w:color w:val="000000"/>
        </w:rPr>
        <w:t xml:space="preserve">14.2 竣工结算审核</w:t>
      </w:r>
      <w:bookmarkEnd w:id="597"/>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发包人审批竣工付款申请单的期限：</w:t>
      </w:r>
      <w:r>
        <w:rPr>
          <w:rFonts w:hint="eastAsia" w:ascii="仿宋" w:hAnsi="仿宋" w:eastAsia="仿宋"/>
          <w:color w:val="000000"/>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如因承包人提交的工程结算资料不完整，或者承包人不积极配合审计工作，或者承包人未及时确认审计结果，导致出具审核报告的时间延误，相应责任由承包人承担。</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发包人完成竣工付款的期限：</w:t>
      </w:r>
      <w:r>
        <w:rPr>
          <w:rFonts w:hint="eastAsia" w:ascii="仿宋" w:hAnsi="仿宋" w:eastAsia="仿宋"/>
          <w:color w:val="000000"/>
          <w:u w:val="single"/>
        </w:rPr>
        <w:t xml:space="preserve">本条通用条款不适用该项目，按专用合同条款第12.4.1项〔付款周期〕的约定执行</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关于竣工付款证书异议部分复核的方式和程序：</w:t>
      </w:r>
      <w:r>
        <w:rPr>
          <w:rFonts w:hint="eastAsia" w:ascii="仿宋" w:hAnsi="仿宋" w:eastAsia="仿宋"/>
          <w:color w:val="000000"/>
          <w:u w:val="single"/>
        </w:rPr>
        <w:t xml:space="preserve">按照第20条〔争议解决〕约定处理 </w:t>
      </w:r>
      <w:r>
        <w:rPr>
          <w:rFonts w:hint="eastAsia" w:ascii="仿宋" w:hAnsi="仿宋" w:eastAsia="仿宋"/>
          <w:color w:val="000000"/>
        </w:rPr>
        <w:t xml:space="preserve">。</w:t>
      </w:r>
      <w:r>
        <w:rPr>
          <w:rFonts w:ascii="仿宋" w:hAnsi="仿宋" w:eastAsia="仿宋"/>
        </w:rPr>
      </w:r>
      <w:r/>
    </w:p>
    <w:p>
      <w:pPr>
        <w:pStyle w:val="688"/>
        <w:numPr>
          <w:ilvl w:val="0"/>
          <w:numId w:val="2"/>
        </w:numPr>
        <w:ind w:left="0" w:firstLine="480"/>
        <w:jc w:val="both"/>
        <w:spacing w:beforeAutospacing="0" w:afterAutospacing="0" w:line="360" w:lineRule="exact"/>
        <w:tabs>
          <w:tab w:val="left" w:pos="720" w:leader="none"/>
        </w:tabs>
        <w:rPr>
          <w:rFonts w:ascii="仿宋" w:hAnsi="仿宋" w:eastAsia="仿宋"/>
        </w:rPr>
      </w:pPr>
      <w:r>
        <w:rPr>
          <w:rFonts w:hint="eastAsia" w:ascii="仿宋" w:hAnsi="仿宋" w:eastAsia="仿宋"/>
          <w:color w:val="000000"/>
        </w:rPr>
        <w:t xml:space="preserve">3 最终结清</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14.3.1 最终结清申请单</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承包人提交最终结清申请单的份数：</w:t>
      </w:r>
      <w:r>
        <w:rPr>
          <w:rFonts w:hint="eastAsia" w:ascii="仿宋" w:hAnsi="仿宋" w:eastAsia="仿宋"/>
          <w:color w:val="000000"/>
          <w:u w:val="single"/>
        </w:rPr>
        <w:t xml:space="preserve"> 不少于4份</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承包人提交最终结算申请单的期限：</w:t>
      </w:r>
      <w:r>
        <w:rPr>
          <w:rFonts w:hint="eastAsia" w:ascii="仿宋" w:hAnsi="仿宋" w:eastAsia="仿宋"/>
          <w:color w:val="000000"/>
          <w:u w:val="single"/>
        </w:rPr>
        <w:t xml:space="preserve"> 按通用条款执行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14.3.2 最终结清证书和支付</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（1）发包人完成最终结清申请单的审批并颁发最终结清证书的期限：</w:t>
      </w:r>
      <w:r>
        <w:rPr>
          <w:rFonts w:hint="eastAsia" w:ascii="仿宋" w:hAnsi="仿宋" w:eastAsia="仿宋"/>
          <w:color w:val="000000"/>
          <w:u w:val="single"/>
        </w:rPr>
        <w:t xml:space="preserve"> 按通用条款执行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（2）发包人完成支付的期限：</w:t>
      </w:r>
      <w:r>
        <w:rPr>
          <w:rFonts w:hint="eastAsia" w:ascii="仿宋" w:hAnsi="仿宋" w:eastAsia="仿宋"/>
          <w:color w:val="000000"/>
          <w:u w:val="single"/>
        </w:rPr>
        <w:t xml:space="preserve">本条通用条款不适用该项目，按专用合同条款第12.4.1项〔付款周期〕的约定执行 </w:t>
      </w:r>
      <w:r>
        <w:rPr>
          <w:rFonts w:hint="eastAsia" w:ascii="仿宋" w:hAnsi="仿宋" w:eastAsia="仿宋"/>
          <w:color w:val="000000"/>
        </w:rPr>
        <w:t xml:space="preserve">。</w:t>
      </w:r>
      <w:r>
        <w:rPr>
          <w:rFonts w:ascii="仿宋" w:hAnsi="仿宋" w:eastAsia="仿宋"/>
        </w:rPr>
      </w:r>
      <w:r/>
    </w:p>
    <w:p>
      <w:pPr>
        <w:pStyle w:val="647"/>
        <w:ind w:firstLine="482"/>
        <w:spacing w:before="0" w:after="0" w:line="360" w:lineRule="exact"/>
        <w:rPr>
          <w:rFonts w:ascii="仿宋" w:hAnsi="仿宋" w:eastAsia="仿宋"/>
          <w:sz w:val="24"/>
          <w:szCs w:val="24"/>
        </w:rPr>
      </w:pPr>
      <w:r/>
      <w:bookmarkStart w:id="598" w:name="_Toc267251513"/>
      <w:r/>
      <w:bookmarkEnd w:id="598"/>
      <w:r/>
      <w:bookmarkStart w:id="599" w:name="_Toc267251514"/>
      <w:r/>
      <w:bookmarkEnd w:id="599"/>
      <w:r/>
      <w:bookmarkStart w:id="600" w:name="_Toc267251503"/>
      <w:r/>
      <w:bookmarkEnd w:id="600"/>
      <w:r/>
      <w:bookmarkStart w:id="601" w:name="_Toc267251511"/>
      <w:r/>
      <w:bookmarkEnd w:id="601"/>
      <w:r/>
      <w:bookmarkStart w:id="602" w:name="_Toc267251488"/>
      <w:r/>
      <w:bookmarkEnd w:id="602"/>
      <w:r/>
      <w:bookmarkStart w:id="603" w:name="_Toc267251498"/>
      <w:r/>
      <w:bookmarkEnd w:id="603"/>
      <w:r/>
      <w:bookmarkStart w:id="604" w:name="_Toc267251495"/>
      <w:r/>
      <w:bookmarkEnd w:id="604"/>
      <w:r/>
      <w:bookmarkStart w:id="605" w:name="_Toc267251494"/>
      <w:r/>
      <w:bookmarkEnd w:id="605"/>
      <w:r/>
      <w:bookmarkStart w:id="606" w:name="_Toc267251486"/>
      <w:r/>
      <w:bookmarkEnd w:id="606"/>
      <w:r/>
      <w:bookmarkStart w:id="607" w:name="_Toc267251483"/>
      <w:r/>
      <w:bookmarkEnd w:id="607"/>
      <w:r/>
      <w:bookmarkStart w:id="608" w:name="_Toc267251507"/>
      <w:r/>
      <w:bookmarkEnd w:id="608"/>
      <w:r/>
      <w:bookmarkStart w:id="609" w:name="_Toc267251502"/>
      <w:r/>
      <w:bookmarkEnd w:id="609"/>
      <w:r/>
      <w:bookmarkStart w:id="610" w:name="_Toc267251504"/>
      <w:r/>
      <w:bookmarkEnd w:id="610"/>
      <w:r/>
      <w:bookmarkStart w:id="611" w:name="_Toc267251510"/>
      <w:r/>
      <w:bookmarkEnd w:id="611"/>
      <w:r/>
      <w:bookmarkStart w:id="612" w:name="_Toc267251499"/>
      <w:r/>
      <w:bookmarkEnd w:id="612"/>
      <w:r/>
      <w:bookmarkStart w:id="613" w:name="_Toc267251485"/>
      <w:r/>
      <w:bookmarkEnd w:id="613"/>
      <w:r/>
      <w:bookmarkStart w:id="614" w:name="_Toc267251491"/>
      <w:r/>
      <w:bookmarkEnd w:id="614"/>
      <w:r/>
      <w:bookmarkStart w:id="615" w:name="_Toc267251484"/>
      <w:r/>
      <w:bookmarkEnd w:id="615"/>
      <w:r/>
      <w:bookmarkStart w:id="616" w:name="_Toc267251482"/>
      <w:r/>
      <w:bookmarkEnd w:id="616"/>
      <w:r/>
      <w:bookmarkStart w:id="617" w:name="_Toc267251496"/>
      <w:r/>
      <w:bookmarkEnd w:id="617"/>
      <w:r/>
      <w:bookmarkStart w:id="618" w:name="_Toc267251497"/>
      <w:r/>
      <w:bookmarkEnd w:id="618"/>
      <w:r/>
      <w:bookmarkStart w:id="619" w:name="_Toc267251493"/>
      <w:r/>
      <w:bookmarkEnd w:id="619"/>
      <w:r/>
      <w:bookmarkStart w:id="620" w:name="_Toc267251490"/>
      <w:r/>
      <w:bookmarkEnd w:id="620"/>
      <w:r/>
      <w:bookmarkStart w:id="621" w:name="_Toc267251501"/>
      <w:r/>
      <w:bookmarkEnd w:id="621"/>
      <w:r/>
      <w:bookmarkStart w:id="622" w:name="_Toc267251489"/>
      <w:r/>
      <w:bookmarkEnd w:id="622"/>
      <w:r/>
      <w:bookmarkStart w:id="623" w:name="_Toc351203647"/>
      <w:r/>
      <w:bookmarkEnd w:id="623"/>
      <w:r/>
      <w:bookmarkStart w:id="624" w:name="_Toc267251506"/>
      <w:r/>
      <w:bookmarkEnd w:id="624"/>
      <w:r/>
      <w:bookmarkStart w:id="625" w:name="_Toc267251515"/>
      <w:r/>
      <w:bookmarkEnd w:id="625"/>
      <w:r/>
      <w:bookmarkStart w:id="626" w:name="_Toc267251508"/>
      <w:r/>
      <w:bookmarkEnd w:id="626"/>
      <w:r/>
      <w:bookmarkStart w:id="627" w:name="_Toc267251492"/>
      <w:r/>
      <w:bookmarkEnd w:id="627"/>
      <w:r/>
      <w:bookmarkStart w:id="628" w:name="_Toc267251509"/>
      <w:r>
        <w:rPr>
          <w:rFonts w:hint="eastAsia" w:ascii="仿宋" w:hAnsi="仿宋" w:eastAsia="仿宋"/>
          <w:color w:val="000000"/>
          <w:sz w:val="24"/>
          <w:szCs w:val="24"/>
        </w:rPr>
        <w:t xml:space="preserve">15. 缺陷责任期与保修</w:t>
      </w:r>
      <w:bookmarkEnd w:id="628"/>
      <w:r>
        <w:rPr>
          <w:rFonts w:ascii="仿宋" w:hAnsi="仿宋" w:eastAsia="仿宋"/>
          <w:sz w:val="24"/>
          <w:szCs w:val="24"/>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15.1缺陷责任期</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缺陷责任期的具体期限：</w:t>
      </w:r>
      <w:r>
        <w:rPr>
          <w:rFonts w:hint="eastAsia" w:ascii="宋体" w:hAnsi="宋体" w:cs="宋体"/>
          <w:color w:val="000000"/>
          <w:u w:val="single"/>
        </w:rPr>
        <w:t xml:space="preserve"> </w:t>
      </w:r>
      <w:r>
        <w:rPr>
          <w:rFonts w:hint="eastAsia" w:ascii="仿宋" w:hAnsi="仿宋" w:eastAsia="仿宋"/>
          <w:color w:val="000000"/>
          <w:u w:val="single"/>
        </w:rPr>
        <w:t xml:space="preserve">1年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bookmarkStart w:id="629" w:name="_Toc3993"/>
      <w:r/>
      <w:bookmarkEnd w:id="629"/>
      <w:r/>
      <w:bookmarkStart w:id="630" w:name="_Toc19685"/>
      <w:r>
        <w:rPr>
          <w:rFonts w:hint="eastAsia" w:ascii="仿宋" w:hAnsi="仿宋" w:eastAsia="仿宋"/>
          <w:color w:val="000000"/>
        </w:rPr>
        <w:t xml:space="preserve">15.2 质量保证金</w:t>
      </w:r>
      <w:bookmarkEnd w:id="630"/>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关于是否扣留质量保证金的约定：</w:t>
      </w:r>
      <w:r>
        <w:rPr>
          <w:rFonts w:hint="eastAsia" w:ascii="宋体" w:hAnsi="宋体" w:cs="宋体"/>
          <w:color w:val="000000"/>
          <w:u w:val="single"/>
        </w:rPr>
        <w:t xml:space="preserve">  </w:t>
      </w:r>
      <w:r>
        <w:rPr>
          <w:rFonts w:hint="eastAsia" w:ascii="仿宋" w:hAnsi="仿宋" w:eastAsia="仿宋"/>
          <w:color w:val="000000"/>
          <w:u w:val="single"/>
        </w:rPr>
        <w:t xml:space="preserve">是</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bookmarkStart w:id="631" w:name="_Toc5826"/>
      <w:r/>
      <w:bookmarkEnd w:id="631"/>
      <w:r/>
      <w:bookmarkStart w:id="632" w:name="_Toc18867"/>
      <w:r>
        <w:rPr>
          <w:rFonts w:hint="eastAsia" w:ascii="仿宋" w:hAnsi="仿宋" w:eastAsia="仿宋"/>
          <w:color w:val="000000"/>
        </w:rPr>
        <w:t xml:space="preserve">15.2.1 承包人提供质量保证金的方式</w:t>
      </w:r>
      <w:bookmarkEnd w:id="632"/>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质量保证金采用以下第</w:t>
      </w:r>
      <w:r>
        <w:rPr>
          <w:rFonts w:hint="eastAsia" w:ascii="仿宋" w:hAnsi="仿宋" w:eastAsia="仿宋"/>
          <w:color w:val="000000"/>
          <w:u w:val="single"/>
        </w:rPr>
        <w:t xml:space="preserve"> 2 </w:t>
      </w:r>
      <w:r>
        <w:rPr>
          <w:rFonts w:hint="eastAsia" w:ascii="仿宋" w:hAnsi="仿宋" w:eastAsia="仿宋"/>
          <w:color w:val="000000"/>
        </w:rPr>
        <w:t xml:space="preserve">种方式：</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（1）质量保证金保函，保证金额为：</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 </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（2）</w:t>
      </w:r>
      <w:r>
        <w:rPr>
          <w:rFonts w:hint="eastAsia" w:ascii="宋体" w:hAnsi="宋体" w:cs="宋体"/>
          <w:color w:val="000000"/>
          <w:u w:val="single"/>
        </w:rPr>
        <w:t xml:space="preserve"> </w:t>
      </w:r>
      <w:r>
        <w:rPr>
          <w:rFonts w:hint="eastAsia" w:ascii="仿宋" w:hAnsi="仿宋" w:eastAsia="仿宋"/>
          <w:color w:val="000000"/>
          <w:u w:val="single"/>
        </w:rPr>
        <w:t xml:space="preserve">3</w:t>
      </w:r>
      <w:r>
        <w:rPr>
          <w:rFonts w:hint="eastAsia" w:ascii="宋体" w:hAnsi="宋体" w:cs="宋体"/>
          <w:color w:val="000000"/>
          <w:u w:val="single"/>
        </w:rPr>
        <w:t xml:space="preserve"> </w:t>
      </w:r>
      <w:r>
        <w:rPr>
          <w:rFonts w:hint="eastAsia" w:ascii="仿宋" w:hAnsi="仿宋" w:eastAsia="仿宋"/>
          <w:color w:val="000000"/>
        </w:rPr>
        <w:t xml:space="preserve">%的工程款；</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（3）其他方式：</w:t>
      </w:r>
      <w:r>
        <w:rPr>
          <w:rFonts w:hint="eastAsia" w:ascii="宋体" w:hAnsi="宋体" w:cs="宋体"/>
          <w:color w:val="000000"/>
          <w:u w:val="single"/>
        </w:rPr>
        <w:t xml:space="preserve"> </w:t>
      </w:r>
      <w:r>
        <w:rPr>
          <w:rFonts w:hint="eastAsia" w:ascii="仿宋" w:hAnsi="仿宋" w:eastAsia="仿宋"/>
          <w:color w:val="000000"/>
          <w:u w:val="single"/>
        </w:rPr>
        <w:t xml:space="preserve">/</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bookmarkStart w:id="633" w:name="_Toc23845"/>
      <w:r/>
      <w:bookmarkEnd w:id="633"/>
      <w:r/>
      <w:bookmarkStart w:id="634" w:name="_Toc16068"/>
      <w:r>
        <w:rPr>
          <w:rFonts w:hint="eastAsia" w:ascii="仿宋" w:hAnsi="仿宋" w:eastAsia="仿宋"/>
          <w:color w:val="000000"/>
        </w:rPr>
        <w:t xml:space="preserve">15.2.2 质量保证金的扣留</w:t>
      </w:r>
      <w:bookmarkEnd w:id="634"/>
      <w:r>
        <w:rPr>
          <w:rFonts w:hint="eastAsia" w:ascii="宋体" w:hAnsi="宋体" w:cs="宋体"/>
          <w:color w:val="000000"/>
        </w:rPr>
        <w:t xml:space="preserve"> </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质量保证金的扣留采取以下第</w:t>
      </w:r>
      <w:r>
        <w:rPr>
          <w:rFonts w:hint="eastAsia" w:ascii="宋体" w:hAnsi="宋体" w:cs="宋体"/>
          <w:color w:val="000000"/>
          <w:u w:val="single"/>
        </w:rPr>
        <w:t xml:space="preserve"> </w:t>
      </w:r>
      <w:r>
        <w:rPr>
          <w:rFonts w:hint="eastAsia" w:ascii="仿宋" w:hAnsi="仿宋" w:eastAsia="仿宋"/>
          <w:color w:val="000000"/>
          <w:u w:val="single"/>
        </w:rPr>
        <w:t xml:space="preserve"> 2</w:t>
      </w:r>
      <w:r>
        <w:rPr>
          <w:rFonts w:hint="eastAsia" w:ascii="宋体" w:hAnsi="宋体" w:cs="宋体"/>
          <w:color w:val="000000"/>
          <w:u w:val="single"/>
        </w:rPr>
        <w:t xml:space="preserve"> </w:t>
      </w:r>
      <w:r>
        <w:rPr>
          <w:rFonts w:hint="eastAsia" w:ascii="仿宋" w:hAnsi="仿宋" w:eastAsia="仿宋"/>
          <w:color w:val="000000"/>
        </w:rPr>
        <w:t xml:space="preserve">种方式：</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（1）在支付工程进度款时逐次扣留，在此情形下，质量保证金的计算基数不包括预付款的支付、扣回以及价格调整的金额；</w:t>
      </w:r>
      <w:r>
        <w:rPr>
          <w:rFonts w:ascii="仿宋" w:hAnsi="仿宋" w:eastAsia="仿宋"/>
        </w:rPr>
      </w:r>
      <w:r/>
    </w:p>
    <w:p>
      <w:pPr>
        <w:pStyle w:val="688"/>
        <w:ind w:firstLine="480"/>
        <w:spacing w:beforeAutospacing="0" w:afterAutospacing="0" w:line="360" w:lineRule="exact"/>
        <w:rPr>
          <w:rFonts w:ascii="仿宋" w:hAnsi="仿宋" w:eastAsia="仿宋"/>
        </w:rPr>
      </w:pPr>
      <w:r/>
      <w:bookmarkStart w:id="635" w:name="_Toc29954"/>
      <w:r/>
      <w:bookmarkEnd w:id="635"/>
      <w:r/>
      <w:bookmarkStart w:id="636" w:name="_Toc28386"/>
      <w:r>
        <w:rPr>
          <w:rFonts w:hint="eastAsia" w:ascii="仿宋" w:hAnsi="仿宋" w:eastAsia="仿宋"/>
          <w:color w:val="000000"/>
        </w:rPr>
        <w:t xml:space="preserve">（2）工程竣工结算时一次性扣留质量保证金；</w:t>
      </w:r>
      <w:bookmarkEnd w:id="636"/>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（3）其他扣留方式：</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关于质量保证金的补充约定：</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bookmarkStart w:id="637" w:name="_Toc31564"/>
      <w:r/>
      <w:bookmarkEnd w:id="637"/>
      <w:r/>
      <w:bookmarkStart w:id="638" w:name="_Toc12417"/>
      <w:r>
        <w:rPr>
          <w:rFonts w:hint="eastAsia" w:ascii="仿宋" w:hAnsi="仿宋" w:eastAsia="仿宋"/>
          <w:color w:val="000000"/>
        </w:rPr>
        <w:t xml:space="preserve">15.3保修</w:t>
      </w:r>
      <w:bookmarkEnd w:id="638"/>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15.3.1 保修责任</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工程保修期为：</w:t>
      </w:r>
      <w:r>
        <w:rPr>
          <w:rFonts w:hint="eastAsia" w:ascii="仿宋" w:hAnsi="仿宋" w:eastAsia="仿宋"/>
          <w:color w:val="000000"/>
          <w:u w:val="single"/>
        </w:rPr>
        <w:t xml:space="preserve">满足规范要求（见附件1建设工程质量保修书）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15.3.2 修复通知</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承包人收到保修通知并到达工程现场的合理时间：</w:t>
      </w:r>
      <w:r>
        <w:rPr>
          <w:rFonts w:hint="eastAsia" w:ascii="仿宋" w:hAnsi="仿宋" w:eastAsia="仿宋"/>
          <w:color w:val="000000"/>
          <w:u w:val="single"/>
        </w:rPr>
        <w:t xml:space="preserve">承包人应在接到修理通知之日后1内派人进行修理。承包人不在约定期限内，派人修理，发包人可委托其他人员修理，产生的费用从质量保修金中扣除</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w:t>
      </w:r>
      <w:r>
        <w:rPr>
          <w:rFonts w:hint="eastAsia" w:ascii="仿宋" w:hAnsi="仿宋" w:eastAsia="仿宋"/>
          <w:color w:val="000000"/>
          <w:u w:val="single"/>
        </w:rPr>
        <w:t xml:space="preserve">发生紧急抢修事故的，承包人在接到事故通知后，应立即到达事故现场抢修</w:t>
      </w:r>
      <w:r>
        <w:rPr>
          <w:rFonts w:hint="eastAsia" w:ascii="仿宋" w:hAnsi="仿宋" w:eastAsia="仿宋"/>
          <w:color w:val="000000"/>
        </w:rPr>
        <w:t xml:space="preserve">。</w:t>
      </w:r>
      <w:r>
        <w:rPr>
          <w:rFonts w:ascii="仿宋" w:hAnsi="仿宋" w:eastAsia="仿宋"/>
        </w:rPr>
      </w:r>
      <w:r/>
    </w:p>
    <w:p>
      <w:pPr>
        <w:pStyle w:val="647"/>
        <w:ind w:firstLine="482"/>
        <w:spacing w:before="0" w:after="0" w:line="360" w:lineRule="exact"/>
        <w:rPr>
          <w:rFonts w:ascii="仿宋" w:hAnsi="仿宋" w:eastAsia="仿宋"/>
          <w:sz w:val="24"/>
          <w:szCs w:val="24"/>
        </w:rPr>
      </w:pPr>
      <w:r/>
      <w:bookmarkStart w:id="639" w:name="_Toc351203648"/>
      <w:r/>
      <w:bookmarkEnd w:id="639"/>
      <w:r/>
      <w:bookmarkStart w:id="640" w:name="_Toc45"/>
      <w:r/>
      <w:bookmarkEnd w:id="640"/>
      <w:r/>
      <w:bookmarkStart w:id="641" w:name="_Toc280868717"/>
      <w:r/>
      <w:bookmarkEnd w:id="641"/>
      <w:r/>
      <w:bookmarkStart w:id="642" w:name="_Toc18348"/>
      <w:r/>
      <w:bookmarkEnd w:id="642"/>
      <w:r/>
      <w:bookmarkStart w:id="643" w:name="_Toc280868718"/>
      <w:r>
        <w:rPr>
          <w:rFonts w:hint="eastAsia" w:ascii="仿宋" w:hAnsi="仿宋" w:eastAsia="仿宋"/>
          <w:color w:val="000000"/>
          <w:sz w:val="24"/>
          <w:szCs w:val="24"/>
        </w:rPr>
        <w:t xml:space="preserve">16. 违约</w:t>
      </w:r>
      <w:bookmarkEnd w:id="643"/>
      <w:r>
        <w:rPr>
          <w:rFonts w:ascii="仿宋" w:hAnsi="仿宋" w:eastAsia="仿宋"/>
          <w:sz w:val="24"/>
          <w:szCs w:val="24"/>
        </w:rPr>
      </w:r>
      <w:r/>
    </w:p>
    <w:p>
      <w:pPr>
        <w:pStyle w:val="688"/>
        <w:ind w:firstLine="480"/>
        <w:jc w:val="both"/>
        <w:spacing w:beforeAutospacing="0" w:afterAutospacing="0" w:line="360" w:lineRule="exact"/>
        <w:rPr>
          <w:rFonts w:ascii="仿宋" w:hAnsi="仿宋" w:eastAsia="仿宋"/>
        </w:rPr>
      </w:pPr>
      <w:r/>
      <w:bookmarkStart w:id="644" w:name="_Toc12762"/>
      <w:r/>
      <w:bookmarkEnd w:id="644"/>
      <w:r/>
      <w:bookmarkStart w:id="645" w:name="_Toc27749"/>
      <w:r>
        <w:rPr>
          <w:rFonts w:hint="eastAsia" w:ascii="仿宋" w:hAnsi="仿宋" w:eastAsia="仿宋"/>
          <w:color w:val="000000"/>
        </w:rPr>
        <w:t xml:space="preserve">16.1 发包人违约</w:t>
      </w:r>
      <w:bookmarkEnd w:id="645"/>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16.1.1发包人违约的情形</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发包人违约的其他情形：</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16.1.2 发包人违约的责任</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发包人违约责任的承担方式和计算方法：</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（1）因发包人原因未能在计划开工日期前7天内下达开工通知的违约责任：</w:t>
      </w:r>
      <w:r>
        <w:rPr>
          <w:rFonts w:hint="eastAsia" w:ascii="宋体" w:hAnsi="宋体" w:cs="宋体"/>
          <w:color w:val="000000"/>
          <w:u w:val="single"/>
        </w:rPr>
        <w:t xml:space="preserve"> </w:t>
      </w:r>
      <w:r>
        <w:rPr>
          <w:rFonts w:hint="eastAsia" w:ascii="仿宋" w:hAnsi="仿宋" w:eastAsia="仿宋"/>
          <w:color w:val="000000"/>
          <w:u w:val="single"/>
        </w:rPr>
        <w:t xml:space="preserve">工期顺延但不补偿费用</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（2）因发包人原因未能按合同约定支付合同价款的违约责任：</w:t>
      </w:r>
      <w:r>
        <w:rPr>
          <w:rFonts w:hint="eastAsia" w:ascii="仿宋" w:hAnsi="仿宋" w:eastAsia="仿宋"/>
          <w:color w:val="000000"/>
          <w:u w:val="single"/>
        </w:rPr>
        <w:t xml:space="preserve">发生时双方另行商定，但不计取延期利息</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（3）发包人违反第10.1款〔变更的范围〕第（2）项约定，自行实施被取消的工作或转由他人实施的违约责任：</w:t>
      </w:r>
      <w:r>
        <w:rPr>
          <w:rFonts w:hint="eastAsia" w:ascii="仿宋" w:hAnsi="仿宋" w:eastAsia="仿宋"/>
          <w:color w:val="000000"/>
          <w:u w:val="single"/>
        </w:rPr>
        <w:t xml:space="preserve">发包人不承担违约责任，承包人在投标时已慎重考虑可能发生的风险，已包含在发包价内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（4）发包人提供的材料、工程设备的规格、数量或质量不符合合同约定，或因发包人原因导致交货日期延误或交货地点变更等情况的违约责任：</w:t>
      </w:r>
      <w:r>
        <w:rPr>
          <w:rFonts w:hint="eastAsia" w:ascii="仿宋" w:hAnsi="仿宋" w:eastAsia="仿宋"/>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（5）因发包人违反合同约定造成暂停施工的违约责任：</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（6）发包人无正当理由没有在约定期限内发出复工指示，导致承包人无法复工的违约责任：</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（7）其他：</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16.1.3 因发包人违约解除合同</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承包人按16.1.1项〔发包人违约的情形〕约定暂停施工满</w:t>
      </w:r>
      <w:r>
        <w:rPr>
          <w:rFonts w:hint="eastAsia" w:ascii="宋体" w:hAnsi="宋体" w:cs="宋体"/>
          <w:color w:val="000000"/>
          <w:u w:val="single"/>
        </w:rPr>
        <w:t xml:space="preserve"> </w:t>
      </w:r>
      <w:r>
        <w:rPr>
          <w:rFonts w:hint="eastAsia" w:ascii="仿宋" w:hAnsi="仿宋" w:eastAsia="仿宋"/>
          <w:color w:val="000000"/>
          <w:u w:val="single"/>
        </w:rPr>
        <w:t xml:space="preserve"> 180</w:t>
      </w:r>
      <w:r>
        <w:rPr>
          <w:rFonts w:hint="eastAsia" w:ascii="宋体" w:hAnsi="宋体" w:cs="宋体"/>
          <w:color w:val="000000"/>
          <w:u w:val="single"/>
        </w:rPr>
        <w:t xml:space="preserve"> </w:t>
      </w:r>
      <w:r>
        <w:rPr>
          <w:rFonts w:hint="eastAsia" w:ascii="仿宋" w:hAnsi="仿宋" w:eastAsia="仿宋"/>
          <w:color w:val="000000"/>
        </w:rPr>
        <w:t xml:space="preserve">天后发包人仍不纠正其违约行为并致使合同目的不能实现的，承包人有权解除合同。</w:t>
      </w:r>
      <w:r>
        <w:rPr>
          <w:rFonts w:ascii="仿宋" w:hAnsi="仿宋" w:eastAsia="仿宋"/>
        </w:rPr>
      </w:r>
      <w:r/>
    </w:p>
    <w:p>
      <w:pPr>
        <w:pStyle w:val="688"/>
        <w:ind w:firstLine="480"/>
        <w:jc w:val="both"/>
        <w:spacing w:beforeAutospacing="0" w:afterAutospacing="0" w:line="360" w:lineRule="exact"/>
        <w:rPr>
          <w:rFonts w:ascii="仿宋" w:hAnsi="仿宋" w:eastAsia="仿宋"/>
        </w:rPr>
      </w:pPr>
      <w:r/>
      <w:bookmarkStart w:id="646" w:name="_Toc10753"/>
      <w:r/>
      <w:bookmarkEnd w:id="646"/>
      <w:r/>
      <w:bookmarkStart w:id="647" w:name="_Toc24530"/>
      <w:r>
        <w:rPr>
          <w:rFonts w:hint="eastAsia" w:ascii="仿宋" w:hAnsi="仿宋" w:eastAsia="仿宋"/>
          <w:color w:val="000000"/>
        </w:rPr>
        <w:t xml:space="preserve">16.2 承包人违约</w:t>
      </w:r>
      <w:bookmarkEnd w:id="647"/>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16.2.1 承包人违约的情形</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承包人违约的其他情形：</w:t>
      </w:r>
      <w:r>
        <w:rPr>
          <w:rFonts w:hint="eastAsia" w:ascii="宋体" w:hAnsi="宋体" w:cs="宋体"/>
          <w:color w:val="000000"/>
        </w:rPr>
        <w:t xml:space="preserve">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（2）因承包人原因被责令停工和返工的，除无条件及时整改外，承包人须向发包人支付违约金不低于20000元/次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（3）因承包人提供的竣工资料原因影响工程正常竣工验收的，每延迟一天，承包人应向发包人支付1000元的违约金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（4）施工期间因承包人原因发生质量和安全事故，承包人除承担责任外，还必须承担事故处理的一切费用、工程的恢复费用及因此造成的后续工程延期费用，并承担由此给发包人所造成的经济损失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w:t>
      </w:r>
      <w:r>
        <w:rPr>
          <w:rFonts w:hint="eastAsia" w:ascii="宋体" w:hAnsi="宋体" w:cs="宋体"/>
          <w:color w:val="000000"/>
          <w:u w:val="single"/>
        </w:rPr>
        <w:t xml:space="preserve">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（7）被有关部门检查通报批评的，除立即无条件整改外，承包人须向发包人支付违约金不低于10000元/次</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（8）未按约定预存农民工工资资金、未按时足额发放农民工工资的；</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（9）未使用农民工权益保障卡发放工资、扣押员工证件的；</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（10）未落实实名制管理、专用账户管理等四项制度，或提供虚假工资支付台账的；</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针对上述第（8）－（10）项违约情形，发包人有权责令停工整改，承包人须在 5 日内结清拖欠工资，并按拖欠金额的 2 倍向农民工支付赔偿金；逾期未整改的，发包人有权解除合同，没收履约保证金，同时承包人应承担合同总价 10% 的违约金，造成的损失超出违约金的部分仍需赔偿。</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16.2.2承包人违约的责任</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承包人违约责任的承担方式和计算方法：</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经发包人和监理工程师共同签证核对即自行采购材料和工程设备，后再</w:t>
      </w:r>
      <w:r>
        <w:rPr>
          <w:rFonts w:hint="eastAsia" w:ascii="仿宋" w:hAnsi="仿宋" w:eastAsia="仿宋"/>
          <w:color w:val="000000"/>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因承包人原因导致工程质量不符合合同要求的：凡经验收工程质量不符合合同要求的，承包人必须自费返工，由此而造成的一切经济损失由承包人承担，需要鉴定的部分由承包人承担鉴定费用，因返工而造成工期延误的要执行工期违约处罚条款。工程二次验收工程质量仍不符合合同要求的，发</w:t>
      </w:r>
      <w:r>
        <w:rPr>
          <w:rFonts w:hint="eastAsia" w:ascii="仿宋" w:hAnsi="仿宋" w:eastAsia="仿宋"/>
          <w:color w:val="000000"/>
          <w:u w:val="single"/>
        </w:rPr>
        <w:t xml:space="preserve">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10万元的违约金，同时承包人还应赔偿给发包人造成的全部经济损失，且发包人有权延期支付工程款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（4）承包人违反第8.9款〔材料与设备专用要求〕的约定，未经批准，私自将已按照合同约定进入施工现场的材料或设备撤离施工现场的：承包人向发包人支付违约金不少于10000元/次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（5）承包人未能按施工进度计划及时完成合同约定的工作，造成工期延误的：按专用合同条款第7.5.2项执行 ，同时承包人还应赔偿给发包人造成的全部经济损失。</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6）承包人在缺陷责任期及保修期内，未能在合理期限内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元，同时承包人还应赔偿由此给发包人和相关第三方造成的全部经济损失 ，由此更换承包人造成的一切损失也由承包人承担，在发包人更换其他单位进场施工之前，发包人有权对承包人索赔每天不少于人民币5仟元的违约金。</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其他违约处罚条款继续有效。</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（9）如发现承包人有以下行为勒令整改</w:t>
      </w:r>
      <w:r>
        <w:rPr>
          <w:rFonts w:hint="eastAsia" w:ascii="仿宋" w:hAnsi="仿宋" w:eastAsia="仿宋"/>
          <w:color w:val="000000"/>
          <w:u w:val="single"/>
        </w:rPr>
        <w:t xml:space="preserve">并加以处罚，发包人有权对承包人每次索赔不少于人民币5仟元的违约金；整改无效视为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响应文件有较大差距；②在建设、安全、卫生系统行业检查中未达标；③不服从监理单位管理；④如发包人或监理单位发现承包人组织的人力、物力不足以按时完成工程进度，影响总工期，在催促通知书下发后，仍无反映的；⑤其他类似情况。</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11）在施工过程中、工程移交中以及质量保修期内，由于承包人原因出现的质量问题、安全事故或其他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（12）工程竣工验收合格后7日内，承包人应将工程交付发包人，每延迟一天承包人交纳合同总价千分之一违约金，延期超过15天的视为承包人违约，发包人有权单方解除合同，自行接收工程。</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（13）承包人在响应文件中所列及的所有事项，都视为对发包人及本工程的承诺，施工过程中若发现未经发包人同意而实际操作与响应文件不一致的情况，发包人将视情况给予违约处理。</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承包人进场施工，由此更换承包人造成的一切损失也由承包人承担，在发包人更换其他单位进场施工之前，发包人有权对承包人索赔每天不少于人民币5仟元的违约金。</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（15）在履行合同过程中，因承包人违约必须用现金向发包人交纳违约金，如承包人不及时缴纳违约金，责任由承包人承担，发包人有权拒付工程款，或从当期工程款或履约保证金中双倍扣回。</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（16）承包人未能按照合同约定履行其他义务的：视为承包人违约，届时根据具体情况，予以处理及处罚</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16.2.3 因承包人违约解除合同</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关于承包人违约解除合同的特别约定：</w:t>
      </w:r>
      <w:r>
        <w:rPr>
          <w:rFonts w:hint="eastAsia" w:ascii="宋体" w:hAnsi="宋体" w:cs="宋体"/>
          <w:color w:val="000000"/>
        </w:rPr>
        <w:t xml:space="preserve"> </w:t>
      </w:r>
      <w:r>
        <w:rPr>
          <w:rFonts w:hint="eastAsia" w:ascii="仿宋" w:hAnsi="仿宋" w:eastAsia="仿宋"/>
          <w:color w:val="000000"/>
          <w:u w:val="single"/>
        </w:rPr>
        <w:t xml:space="preserve">因承包人违约，发包人解除合同的，尚未支付的工程款不再支付，履约保证金和中标差额担保（如有）不再返还，承包人应再向发包人支付违约金10万元，违约金不足以赔偿因此而给发包人和相关第三方造成的全部经济损失，需赔偿实际损失</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发包人继续使用承包人在施工现场的材料、设备、临时工程、承包人文件和由承包人或以其名义编制的其他文件的费用承担方式：</w:t>
      </w:r>
      <w:r>
        <w:rPr>
          <w:rFonts w:hint="eastAsia" w:ascii="仿宋" w:hAnsi="仿宋" w:eastAsia="仿宋"/>
          <w:color w:val="000000"/>
          <w:u w:val="single"/>
        </w:rPr>
        <w:t xml:space="preserve">承包人承担 </w:t>
      </w:r>
      <w:r>
        <w:rPr>
          <w:rFonts w:hint="eastAsia" w:ascii="仿宋" w:hAnsi="仿宋" w:eastAsia="仿宋"/>
          <w:color w:val="000000"/>
        </w:rPr>
        <w:t xml:space="preserve">。</w:t>
      </w:r>
      <w:r>
        <w:rPr>
          <w:rFonts w:ascii="仿宋" w:hAnsi="仿宋" w:eastAsia="仿宋"/>
        </w:rPr>
      </w:r>
      <w:r/>
    </w:p>
    <w:p>
      <w:pPr>
        <w:pStyle w:val="647"/>
        <w:ind w:firstLine="482"/>
        <w:spacing w:before="0" w:after="0" w:line="360" w:lineRule="exact"/>
        <w:rPr>
          <w:rFonts w:ascii="仿宋" w:hAnsi="仿宋" w:eastAsia="仿宋"/>
          <w:sz w:val="24"/>
          <w:szCs w:val="24"/>
        </w:rPr>
      </w:pPr>
      <w:r/>
      <w:bookmarkStart w:id="648" w:name="_Toc28293"/>
      <w:r/>
      <w:bookmarkEnd w:id="648"/>
      <w:r/>
      <w:bookmarkStart w:id="649" w:name="_Toc351203649"/>
      <w:r/>
      <w:bookmarkEnd w:id="649"/>
      <w:r/>
      <w:bookmarkStart w:id="650" w:name="_Toc16669"/>
      <w:r>
        <w:rPr>
          <w:rFonts w:hint="eastAsia" w:ascii="仿宋" w:hAnsi="仿宋" w:eastAsia="仿宋"/>
          <w:color w:val="000000"/>
          <w:sz w:val="24"/>
          <w:szCs w:val="24"/>
        </w:rPr>
        <w:t xml:space="preserve">17. 不可抗力</w:t>
      </w:r>
      <w:bookmarkEnd w:id="650"/>
      <w:r>
        <w:rPr>
          <w:rFonts w:hint="eastAsia" w:ascii="宋体" w:hAnsi="宋体" w:eastAsia="宋体" w:cs="宋体"/>
          <w:color w:val="000000"/>
          <w:sz w:val="24"/>
          <w:szCs w:val="24"/>
        </w:rPr>
        <w:t xml:space="preserve"> </w:t>
      </w:r>
      <w:r>
        <w:rPr>
          <w:rFonts w:ascii="仿宋" w:hAnsi="仿宋" w:eastAsia="仿宋"/>
          <w:sz w:val="24"/>
          <w:szCs w:val="24"/>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17.1 不可抗力的确认</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除通用合同条款约定的不可抗力事件之外，视为不可抗力的其他情形：</w:t>
      </w:r>
      <w:r>
        <w:rPr>
          <w:rFonts w:hint="eastAsia" w:ascii="仿宋" w:hAnsi="仿宋" w:eastAsia="仿宋"/>
          <w:color w:val="000000"/>
          <w:u w:val="single"/>
        </w:rPr>
        <w:t xml:space="preserve"> 国家权威部门发布且被界定为灾害的洪水、风灾、雪灾等；离子辐射或放射性污染；以音速或超声速飞行的飞机或其他飞行装置产生的压力波，飞行坠落；因适用法律的变更或任何适用的后续法律的颁布所导致本合同的履行不再合法</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bookmarkStart w:id="651" w:name="_Toc26340"/>
      <w:r/>
      <w:bookmarkEnd w:id="651"/>
      <w:r/>
      <w:bookmarkStart w:id="652" w:name="_Toc32533"/>
      <w:r>
        <w:rPr>
          <w:rFonts w:hint="eastAsia" w:ascii="仿宋" w:hAnsi="仿宋" w:eastAsia="仿宋"/>
          <w:color w:val="000000"/>
        </w:rPr>
        <w:t xml:space="preserve">17.2 因不可抗力解除合同</w:t>
      </w:r>
      <w:bookmarkEnd w:id="652"/>
      <w:r>
        <w:rPr>
          <w:rFonts w:ascii="仿宋" w:hAnsi="仿宋" w:eastAsia="仿宋"/>
        </w:rPr>
      </w:r>
      <w:r/>
    </w:p>
    <w:p>
      <w:pPr>
        <w:pStyle w:val="688"/>
        <w:ind w:firstLine="480"/>
        <w:spacing w:beforeAutospacing="0" w:afterAutospacing="0" w:line="360" w:lineRule="exact"/>
        <w:rPr>
          <w:rFonts w:ascii="仿宋" w:hAnsi="仿宋" w:eastAsia="仿宋"/>
          <w:color w:val="000000"/>
        </w:rPr>
      </w:pPr>
      <w:r>
        <w:rPr>
          <w:rFonts w:hint="eastAsia" w:ascii="仿宋" w:hAnsi="仿宋" w:eastAsia="仿宋"/>
          <w:color w:val="000000"/>
        </w:rPr>
        <w:t xml:space="preserve">合同解除后，发包人应在商定或确定发包人应支付款项后</w:t>
      </w:r>
      <w:r>
        <w:rPr>
          <w:rFonts w:hint="eastAsia" w:ascii="仿宋" w:hAnsi="仿宋" w:eastAsia="仿宋"/>
          <w:color w:val="000000"/>
          <w:u w:val="single"/>
        </w:rPr>
        <w:t xml:space="preserve"> 60 </w:t>
      </w:r>
      <w:r>
        <w:rPr>
          <w:rFonts w:hint="eastAsia" w:ascii="仿宋" w:hAnsi="仿宋" w:eastAsia="仿宋"/>
          <w:color w:val="000000"/>
        </w:rPr>
        <w:t xml:space="preserve">天内完成款项的支付。</w:t>
      </w:r>
      <w:bookmarkStart w:id="653" w:name="_Toc12850"/>
      <w:r/>
      <w:bookmarkEnd w:id="653"/>
      <w:r/>
      <w:bookmarkStart w:id="654" w:name="_Toc30034"/>
      <w:r/>
      <w:bookmarkEnd w:id="654"/>
      <w:r/>
      <w:bookmarkStart w:id="655" w:name="_Toc351203650"/>
      <w:r/>
      <w:bookmarkEnd w:id="655"/>
      <w:r>
        <w:rPr>
          <w:rFonts w:ascii="仿宋" w:hAnsi="仿宋" w:eastAsia="仿宋"/>
          <w:color w:val="000000"/>
        </w:rPr>
      </w:r>
      <w:r/>
    </w:p>
    <w:p>
      <w:pPr>
        <w:pStyle w:val="688"/>
        <w:ind w:firstLine="482"/>
        <w:spacing w:beforeAutospacing="0" w:afterAutospacing="0" w:line="360" w:lineRule="exact"/>
        <w:rPr>
          <w:rFonts w:ascii="仿宋" w:hAnsi="仿宋" w:eastAsia="仿宋"/>
        </w:rPr>
      </w:pPr>
      <w:r>
        <w:rPr>
          <w:rFonts w:hint="eastAsia" w:ascii="仿宋" w:hAnsi="仿宋" w:eastAsia="仿宋"/>
          <w:b/>
          <w:bCs/>
          <w:color w:val="000000"/>
        </w:rPr>
        <w:t xml:space="preserve">18.保险</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18.1 工程保险</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关于工程保险的特别约定：</w:t>
      </w:r>
      <w:r>
        <w:rPr>
          <w:rFonts w:hint="eastAsia" w:ascii="宋体" w:hAnsi="宋体" w:cs="宋体"/>
          <w:color w:val="000000"/>
          <w:u w:val="single"/>
        </w:rPr>
        <w:t xml:space="preserve"> </w:t>
      </w:r>
      <w:r>
        <w:rPr>
          <w:rFonts w:hint="eastAsia" w:ascii="仿宋" w:hAnsi="仿宋" w:eastAsia="仿宋"/>
          <w:color w:val="000000"/>
          <w:u w:val="single"/>
        </w:rPr>
        <w:t xml:space="preserve">承担合同履行期间所有按规定投保的内容。承包人必须为从事危险作业的职工办理意外伤害保险</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bookmarkStart w:id="656" w:name="_Toc16674"/>
      <w:r/>
      <w:bookmarkEnd w:id="656"/>
      <w:r/>
      <w:bookmarkStart w:id="657" w:name="_Toc24691"/>
      <w:r>
        <w:rPr>
          <w:rFonts w:hint="eastAsia" w:ascii="仿宋" w:hAnsi="仿宋" w:eastAsia="仿宋"/>
          <w:color w:val="000000"/>
        </w:rPr>
        <w:t xml:space="preserve">18.2 其他保险</w:t>
      </w:r>
      <w:bookmarkEnd w:id="657"/>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关于其他保险的约定：</w:t>
      </w:r>
      <w:r>
        <w:rPr>
          <w:rFonts w:hint="eastAsia" w:ascii="仿宋" w:hAnsi="仿宋" w:eastAsia="仿宋"/>
          <w:color w:val="000000"/>
          <w:u w:val="single"/>
        </w:rPr>
        <w:t xml:space="preserve"> 承包人需为其施工现场的全部人员办理社会保险并支付保险费，包括其他员工及为履行合同聘请的第三方的人员</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承包人是否应为其施工设备等办理财产保险：</w:t>
      </w:r>
      <w:r>
        <w:rPr>
          <w:rFonts w:hint="eastAsia" w:ascii="宋体" w:hAnsi="宋体" w:cs="宋体"/>
          <w:color w:val="000000"/>
          <w:u w:val="single"/>
        </w:rPr>
        <w:t xml:space="preserve"> </w:t>
      </w:r>
      <w:r>
        <w:rPr>
          <w:rFonts w:hint="eastAsia" w:ascii="仿宋" w:hAnsi="仿宋" w:eastAsia="仿宋"/>
          <w:color w:val="000000"/>
          <w:u w:val="single"/>
        </w:rPr>
        <w:t xml:space="preserve"> 是</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18.3 通知义务</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关于变更保险合同时的通知义务的约定：</w:t>
      </w:r>
      <w:r>
        <w:rPr>
          <w:rFonts w:hint="eastAsia" w:ascii="仿宋" w:hAnsi="仿宋" w:eastAsia="仿宋"/>
          <w:color w:val="000000"/>
          <w:u w:val="single"/>
        </w:rPr>
        <w:t xml:space="preserve"> 按通用合同条款执行</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47"/>
        <w:ind w:firstLine="482"/>
        <w:spacing w:before="0" w:after="0" w:line="360" w:lineRule="exact"/>
        <w:rPr>
          <w:rFonts w:ascii="仿宋" w:hAnsi="仿宋" w:eastAsia="仿宋"/>
          <w:sz w:val="24"/>
          <w:szCs w:val="24"/>
        </w:rPr>
      </w:pPr>
      <w:r/>
      <w:bookmarkStart w:id="658" w:name="_Toc351203651"/>
      <w:r/>
      <w:bookmarkEnd w:id="658"/>
      <w:r/>
      <w:bookmarkStart w:id="659" w:name="_Toc23778"/>
      <w:r/>
      <w:bookmarkEnd w:id="659"/>
      <w:r/>
      <w:bookmarkStart w:id="660" w:name="_Toc21836"/>
      <w:r>
        <w:rPr>
          <w:rFonts w:hint="eastAsia" w:ascii="仿宋" w:hAnsi="仿宋" w:eastAsia="仿宋"/>
          <w:color w:val="000000"/>
          <w:sz w:val="24"/>
          <w:szCs w:val="24"/>
        </w:rPr>
        <w:t xml:space="preserve">19. 争议解决</w:t>
      </w:r>
      <w:bookmarkEnd w:id="660"/>
      <w:r>
        <w:rPr>
          <w:rFonts w:ascii="仿宋" w:hAnsi="仿宋" w:eastAsia="仿宋"/>
          <w:sz w:val="24"/>
          <w:szCs w:val="24"/>
        </w:rPr>
      </w:r>
      <w:r/>
    </w:p>
    <w:p>
      <w:pPr>
        <w:pStyle w:val="688"/>
        <w:ind w:firstLine="480"/>
        <w:jc w:val="both"/>
        <w:spacing w:beforeAutospacing="0" w:afterAutospacing="0" w:line="360" w:lineRule="exact"/>
        <w:rPr>
          <w:rFonts w:ascii="仿宋" w:hAnsi="仿宋" w:eastAsia="仿宋"/>
        </w:rPr>
      </w:pPr>
      <w:r/>
      <w:bookmarkStart w:id="661" w:name="_Toc26732"/>
      <w:r/>
      <w:bookmarkEnd w:id="661"/>
      <w:r/>
      <w:bookmarkStart w:id="662" w:name="_Toc27376"/>
      <w:r>
        <w:rPr>
          <w:rFonts w:hint="eastAsia" w:ascii="仿宋" w:hAnsi="仿宋" w:eastAsia="仿宋"/>
          <w:color w:val="000000"/>
        </w:rPr>
        <w:t xml:space="preserve">19.1 争议评审</w:t>
      </w:r>
      <w:bookmarkEnd w:id="662"/>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合同当事人是否同意将工程争议提交争议评审小组决定：</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rPr>
          <w:rFonts w:hint="eastAsia" w:ascii="宋体" w:hAnsi="宋体" w:cs="宋体"/>
          <w:color w:val="000000"/>
        </w:rPr>
        <w:t xml:space="preserve"> </w:t>
      </w:r>
      <w:r>
        <w:rPr>
          <w:rFonts w:ascii="仿宋" w:hAnsi="仿宋" w:eastAsia="仿宋"/>
        </w:rPr>
      </w:r>
      <w:r/>
    </w:p>
    <w:p>
      <w:pPr>
        <w:pStyle w:val="688"/>
        <w:ind w:firstLine="480"/>
        <w:spacing w:beforeAutospacing="0" w:afterAutospacing="0" w:line="360" w:lineRule="exact"/>
        <w:rPr>
          <w:rFonts w:ascii="仿宋" w:hAnsi="仿宋" w:eastAsia="仿宋"/>
        </w:rPr>
      </w:pPr>
      <w:r/>
      <w:bookmarkStart w:id="663" w:name="_Toc11235"/>
      <w:r/>
      <w:bookmarkEnd w:id="663"/>
      <w:r/>
      <w:bookmarkStart w:id="664" w:name="_Toc23775"/>
      <w:r>
        <w:rPr>
          <w:rFonts w:hint="eastAsia" w:ascii="仿宋" w:hAnsi="仿宋" w:eastAsia="仿宋"/>
          <w:color w:val="000000"/>
        </w:rPr>
        <w:t xml:space="preserve">19.1.1 争议评审小组的确定</w:t>
      </w:r>
      <w:bookmarkEnd w:id="664"/>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争议评审小组成员的确定：</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选定争议评审员的期限：</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争议评审小组成员的报酬承担方式：</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其他事项的约定：</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spacing w:beforeAutospacing="0" w:afterAutospacing="0" w:line="360" w:lineRule="exact"/>
        <w:rPr>
          <w:rFonts w:ascii="仿宋" w:hAnsi="仿宋" w:eastAsia="仿宋"/>
        </w:rPr>
      </w:pPr>
      <w:r/>
      <w:bookmarkStart w:id="665" w:name="_Toc2082"/>
      <w:r/>
      <w:bookmarkEnd w:id="665"/>
      <w:r/>
      <w:bookmarkStart w:id="666" w:name="_Toc24576"/>
      <w:r>
        <w:rPr>
          <w:rFonts w:hint="eastAsia" w:ascii="仿宋" w:hAnsi="仿宋" w:eastAsia="仿宋"/>
          <w:color w:val="000000"/>
        </w:rPr>
        <w:t xml:space="preserve">19.1.2 争议评审小组的决定</w:t>
      </w:r>
      <w:bookmarkEnd w:id="666"/>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合同当事人关于本事项的约定：</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rPr>
          <w:rFonts w:ascii="仿宋" w:hAnsi="仿宋" w:eastAsia="仿宋"/>
        </w:rPr>
      </w:r>
      <w:r/>
    </w:p>
    <w:p>
      <w:pPr>
        <w:pStyle w:val="688"/>
        <w:ind w:firstLine="480"/>
        <w:jc w:val="both"/>
        <w:spacing w:beforeAutospacing="0" w:afterAutospacing="0" w:line="360" w:lineRule="exact"/>
        <w:rPr>
          <w:rFonts w:ascii="仿宋" w:hAnsi="仿宋" w:eastAsia="仿宋"/>
        </w:rPr>
      </w:pPr>
      <w:r/>
      <w:bookmarkStart w:id="667" w:name="_Toc14174"/>
      <w:r/>
      <w:bookmarkEnd w:id="667"/>
      <w:r/>
      <w:bookmarkStart w:id="668" w:name="_Toc13519"/>
      <w:r>
        <w:rPr>
          <w:rFonts w:hint="eastAsia" w:ascii="仿宋" w:hAnsi="仿宋" w:eastAsia="仿宋"/>
          <w:color w:val="000000"/>
        </w:rPr>
        <w:t xml:space="preserve">19.2仲裁或诉讼</w:t>
      </w:r>
      <w:bookmarkEnd w:id="668"/>
      <w:r>
        <w:rPr>
          <w:rFonts w:ascii="仿宋" w:hAnsi="仿宋" w:eastAsia="仿宋"/>
        </w:rPr>
      </w:r>
      <w:r/>
    </w:p>
    <w:p>
      <w:pPr>
        <w:pStyle w:val="68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因合同及合同有关事项发生的争议，按下列第</w:t>
      </w:r>
      <w:r>
        <w:rPr>
          <w:rFonts w:hint="eastAsia" w:ascii="仿宋" w:hAnsi="仿宋" w:eastAsia="仿宋"/>
          <w:color w:val="000000"/>
          <w:u w:val="single"/>
        </w:rPr>
        <w:t xml:space="preserve"> 2</w:t>
      </w:r>
      <w:r>
        <w:rPr>
          <w:rFonts w:hint="eastAsia" w:ascii="仿宋" w:hAnsi="仿宋" w:eastAsia="仿宋"/>
          <w:color w:val="000000"/>
        </w:rPr>
        <w:t xml:space="preserve">种方式解决：</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（1）向</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仲裁委员会申请仲裁；</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（2）向</w:t>
      </w:r>
      <w:r>
        <w:rPr>
          <w:rFonts w:hint="eastAsia" w:ascii="宋体" w:hAnsi="宋体" w:cs="宋体"/>
          <w:color w:val="000000"/>
          <w:u w:val="single"/>
        </w:rPr>
        <w:t xml:space="preserve"> </w:t>
      </w:r>
      <w:r>
        <w:rPr>
          <w:rFonts w:hint="eastAsia" w:ascii="仿宋" w:hAnsi="仿宋" w:eastAsia="仿宋"/>
          <w:color w:val="000000"/>
          <w:u w:val="single"/>
        </w:rPr>
        <w:t xml:space="preserve">项目所在地</w:t>
      </w:r>
      <w:r>
        <w:rPr>
          <w:rFonts w:hint="eastAsia" w:ascii="宋体" w:hAnsi="宋体" w:cs="宋体"/>
          <w:color w:val="000000"/>
          <w:u w:val="single"/>
        </w:rPr>
        <w:t xml:space="preserve"> </w:t>
      </w:r>
      <w:r>
        <w:rPr>
          <w:rFonts w:hint="eastAsia" w:ascii="仿宋" w:hAnsi="仿宋" w:eastAsia="仿宋"/>
          <w:color w:val="000000"/>
        </w:rPr>
        <w:t xml:space="preserve">人民法院起诉。</w:t>
      </w:r>
      <w:r>
        <w:rPr>
          <w:rFonts w:ascii="仿宋" w:hAnsi="仿宋" w:eastAsia="仿宋"/>
        </w:rPr>
      </w:r>
      <w:r/>
    </w:p>
    <w:p>
      <w:pPr>
        <w:pStyle w:val="647"/>
        <w:ind w:firstLine="482"/>
        <w:spacing w:before="0" w:after="0" w:line="360" w:lineRule="exact"/>
        <w:rPr>
          <w:rFonts w:ascii="仿宋" w:hAnsi="仿宋" w:eastAsia="仿宋"/>
          <w:sz w:val="24"/>
          <w:szCs w:val="24"/>
        </w:rPr>
      </w:pPr>
      <w:r>
        <w:rPr>
          <w:rFonts w:hint="eastAsia" w:ascii="仿宋" w:hAnsi="仿宋" w:eastAsia="仿宋"/>
          <w:color w:val="000000"/>
          <w:sz w:val="24"/>
          <w:szCs w:val="24"/>
        </w:rPr>
        <w:t xml:space="preserve">20. 补充条款：</w:t>
      </w:r>
      <w:r>
        <w:rPr>
          <w:rFonts w:ascii="仿宋" w:hAnsi="仿宋" w:eastAsia="仿宋"/>
          <w:sz w:val="24"/>
          <w:szCs w:val="24"/>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1.承包人擅自停工的，发包人有权单方解除合同或安排其他施工队进场施工，施工费用从承包人工程款中扣除。如承包人擅自停工对发包人造成的损失，由承包人承担。</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2.承包人施工进度缓慢或消极怠工，发包人或监理人认为承包人无法在合同工期内完成，发包人有权另行安排施工队进场施工，施工费用从承包人工程款中扣除。</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3.承包人必须服从现场甲方代表、监理的协调指挥，不得野蛮施工。如三次书面警告无效后，发包人可单方解除合同。</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4.承包人必须严格按照设计文件进行施工，所用材料必须符合相关设计及规范要求，严禁使用劣质产品，如经发现必须无条件返工。</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5.承包人不得以任何理由煽动施工人员攻击公务人员或行政机关，如有发现发包人可单方解除合同。</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6.承包人必须按有关法规政策及时足额发放农民工工资，办理相关保险，否则因欠发农民工工资及欠缴相关保险，导致农民工上访闹事，发包人除按本合同有关条款对承包人给予扣除工程款外，还有权要求承包人承担因此给发包人造成的一切损失。</w:t>
      </w:r>
      <w:r>
        <w:rPr>
          <w:rFonts w:ascii="仿宋" w:hAnsi="仿宋" w:eastAsia="仿宋"/>
        </w:rPr>
      </w:r>
      <w:r/>
    </w:p>
    <w:p>
      <w:pPr>
        <w:pStyle w:val="688"/>
        <w:ind w:firstLine="480"/>
        <w:spacing w:beforeAutospacing="0" w:afterAutospacing="0" w:line="360" w:lineRule="exact"/>
        <w:rPr>
          <w:rFonts w:ascii="仿宋" w:hAnsi="仿宋" w:eastAsia="仿宋"/>
        </w:rPr>
      </w:pPr>
      <w:r>
        <w:rPr>
          <w:rFonts w:hint="eastAsia" w:ascii="仿宋" w:hAnsi="仿宋" w:eastAsia="仿宋"/>
          <w:color w:val="000000"/>
        </w:rPr>
        <w:t xml:space="preserve">7.审计核减金额超出送审金额的5%，所有审计费均由承包人承担。</w:t>
      </w:r>
      <w:r>
        <w:rPr>
          <w:rFonts w:ascii="仿宋" w:hAnsi="仿宋" w:eastAsia="仿宋"/>
        </w:rPr>
      </w:r>
      <w:r/>
    </w:p>
    <w:p>
      <w:pPr>
        <w:pStyle w:val="688"/>
        <w:ind w:firstLine="480"/>
        <w:spacing w:beforeAutospacing="0" w:afterAutospacing="0" w:line="360" w:lineRule="exact"/>
        <w:rPr>
          <w:rFonts w:ascii="仿宋" w:hAnsi="仿宋" w:eastAsia="仿宋" w:cs="仿宋"/>
        </w:rPr>
      </w:pPr>
      <w:r>
        <w:rPr>
          <w:rFonts w:hint="eastAsia" w:ascii="仿宋" w:hAnsi="仿宋" w:eastAsia="仿宋"/>
          <w:color w:val="000000"/>
        </w:rPr>
        <w:t xml:space="preserve">8.承包人承担所有材料检测费用。</w:t>
      </w:r>
      <w:r>
        <w:rPr>
          <w:rFonts w:ascii="仿宋" w:hAnsi="仿宋" w:eastAsia="仿宋" w:cs="仿宋"/>
        </w:rPr>
      </w:r>
      <w:r/>
    </w:p>
    <w:p>
      <w:pPr>
        <w:pStyle w:val="643"/>
        <w:spacing w:line="420" w:lineRule="exact"/>
        <w:rPr>
          <w:rFonts w:ascii="仿宋" w:hAnsi="仿宋" w:eastAsia="仿宋" w:cs="仿宋"/>
          <w:sz w:val="24"/>
        </w:rPr>
      </w:pPr>
      <w:r>
        <w:rPr>
          <w:rFonts w:hint="eastAsia" w:ascii="仿宋" w:hAnsi="仿宋" w:eastAsia="仿宋" w:cs="仿宋"/>
          <w:sz w:val="24"/>
        </w:rPr>
        <w:br w:type="page" w:clear="all"/>
      </w:r>
      <w:bookmarkStart w:id="669" w:name="_Toc392841298"/>
      <w:r>
        <w:rPr>
          <w:rFonts w:ascii="仿宋" w:hAnsi="仿宋" w:eastAsia="仿宋" w:cs="仿宋"/>
          <w:sz w:val="24"/>
        </w:rPr>
      </w:r>
      <w:r/>
    </w:p>
    <w:p>
      <w:pPr>
        <w:pStyle w:val="643"/>
        <w:spacing w:line="400" w:lineRule="exact"/>
        <w:rPr>
          <w:rFonts w:ascii="仿宋" w:hAnsi="仿宋" w:eastAsia="仿宋" w:cs="仿宋"/>
          <w:sz w:val="24"/>
        </w:rPr>
      </w:pPr>
      <w:r>
        <w:rPr>
          <w:rFonts w:hint="eastAsia" w:ascii="仿宋" w:hAnsi="仿宋" w:eastAsia="仿宋" w:cs="仿宋"/>
          <w:sz w:val="24"/>
        </w:rPr>
        <w:t xml:space="preserve">附</w:t>
      </w:r>
      <w:bookmarkStart w:id="670" w:name="_Toc296346727"/>
      <w:r/>
      <w:bookmarkStart w:id="671" w:name="_Toc296503226"/>
      <w:r/>
      <w:bookmarkStart w:id="672" w:name="_Toc296944565"/>
      <w:r/>
      <w:bookmarkStart w:id="673" w:name="_Toc296347225"/>
      <w:r/>
      <w:bookmarkStart w:id="674" w:name="_Toc296891266"/>
      <w:r/>
      <w:bookmarkStart w:id="675" w:name="_Toc296891054"/>
      <w:r/>
      <w:bookmarkStart w:id="676" w:name="_Toc267261693"/>
      <w:r>
        <w:rPr>
          <w:rFonts w:hint="eastAsia" w:ascii="仿宋" w:hAnsi="仿宋" w:eastAsia="仿宋" w:cs="仿宋"/>
          <w:sz w:val="24"/>
        </w:rPr>
        <w:t xml:space="preserve">件</w:t>
      </w:r>
      <w:bookmarkEnd w:id="670"/>
      <w:r/>
      <w:bookmarkEnd w:id="671"/>
      <w:r/>
      <w:bookmarkEnd w:id="672"/>
      <w:r/>
      <w:bookmarkEnd w:id="673"/>
      <w:r/>
      <w:bookmarkEnd w:id="674"/>
      <w:r/>
      <w:bookmarkEnd w:id="675"/>
      <w:r/>
      <w:bookmarkEnd w:id="676"/>
      <w:r>
        <w:rPr>
          <w:rFonts w:hint="eastAsia" w:ascii="仿宋" w:hAnsi="仿宋" w:eastAsia="仿宋" w:cs="仿宋"/>
          <w:sz w:val="24"/>
        </w:rPr>
        <w:t xml:space="preserve">1</w:t>
      </w:r>
      <w:bookmarkEnd w:id="669"/>
      <w:r>
        <w:rPr>
          <w:rFonts w:ascii="仿宋" w:hAnsi="仿宋" w:eastAsia="仿宋" w:cs="仿宋"/>
          <w:sz w:val="24"/>
        </w:rPr>
      </w:r>
      <w:r/>
    </w:p>
    <w:p>
      <w:pPr>
        <w:pStyle w:val="643"/>
        <w:ind w:firstLine="420"/>
        <w:jc w:val="center"/>
        <w:spacing w:line="400" w:lineRule="exact"/>
        <w:rPr>
          <w:rFonts w:ascii="仿宋" w:hAnsi="仿宋" w:eastAsia="仿宋" w:cs="仿宋"/>
          <w:b/>
          <w:bCs/>
          <w:sz w:val="28"/>
          <w:szCs w:val="28"/>
        </w:rPr>
        <w:outlineLvl w:val="1"/>
      </w:pPr>
      <w:r/>
      <w:bookmarkStart w:id="677" w:name="_Toc356899811"/>
      <w:r/>
      <w:bookmarkStart w:id="678" w:name="_Toc392841299"/>
      <w:r>
        <w:rPr>
          <w:rFonts w:hint="eastAsia" w:ascii="仿宋" w:hAnsi="仿宋" w:eastAsia="仿宋" w:cs="仿宋"/>
          <w:b/>
          <w:bCs/>
          <w:sz w:val="28"/>
          <w:szCs w:val="28"/>
        </w:rPr>
        <w:t xml:space="preserve">工程质量保修书</w:t>
      </w:r>
      <w:r>
        <w:rPr>
          <w:rFonts w:ascii="仿宋" w:hAnsi="仿宋" w:eastAsia="仿宋" w:cs="仿宋"/>
          <w:b/>
          <w:bCs/>
          <w:sz w:val="28"/>
          <w:szCs w:val="28"/>
        </w:rPr>
      </w:r>
      <w:r/>
    </w:p>
    <w:p>
      <w:pPr>
        <w:pStyle w:val="643"/>
        <w:spacing w:line="420" w:lineRule="exact"/>
        <w:rPr>
          <w:rFonts w:ascii="仿宋" w:hAnsi="仿宋" w:eastAsia="仿宋" w:cs="仿宋"/>
          <w:sz w:val="24"/>
        </w:rPr>
        <w:outlineLvl w:val="1"/>
      </w:pPr>
      <w:r>
        <w:rPr>
          <w:rFonts w:ascii="仿宋" w:hAnsi="仿宋" w:eastAsia="仿宋" w:cs="仿宋"/>
          <w:sz w:val="24"/>
        </w:rPr>
      </w:r>
      <w:r/>
    </w:p>
    <w:p>
      <w:pPr>
        <w:pStyle w:val="643"/>
        <w:spacing w:line="400" w:lineRule="exact"/>
        <w:rPr>
          <w:rFonts w:ascii="仿宋" w:hAnsi="仿宋" w:eastAsia="仿宋" w:cs="仿宋"/>
          <w:sz w:val="24"/>
        </w:rPr>
        <w:outlineLvl w:val="1"/>
      </w:pPr>
      <w:r>
        <w:rPr>
          <w:rFonts w:hint="eastAsia" w:ascii="仿宋" w:hAnsi="仿宋" w:eastAsia="仿宋" w:cs="仿宋"/>
          <w:sz w:val="24"/>
        </w:rPr>
        <w:t xml:space="preserve">发包人（全称）：盱眙县第二高级中学</w:t>
      </w:r>
      <w:r>
        <w:rPr>
          <w:rFonts w:ascii="仿宋" w:hAnsi="仿宋" w:eastAsia="仿宋" w:cs="仿宋"/>
          <w:sz w:val="24"/>
        </w:rPr>
      </w:r>
      <w:r/>
    </w:p>
    <w:p>
      <w:pPr>
        <w:pStyle w:val="643"/>
        <w:spacing w:line="400" w:lineRule="exact"/>
        <w:rPr>
          <w:rFonts w:ascii="仿宋" w:hAnsi="仿宋" w:eastAsia="仿宋" w:cs="仿宋"/>
          <w:sz w:val="24"/>
        </w:rPr>
        <w:outlineLvl w:val="1"/>
      </w:pPr>
      <w:r>
        <w:rPr>
          <w:rFonts w:hint="eastAsia" w:ascii="仿宋" w:hAnsi="仿宋" w:eastAsia="仿宋" w:cs="仿宋"/>
          <w:sz w:val="24"/>
        </w:rPr>
        <w:t xml:space="preserve">承包人（全称）：</w:t>
      </w:r>
      <w:r>
        <w:rPr>
          <w:rFonts w:ascii="仿宋" w:hAnsi="仿宋" w:eastAsia="仿宋" w:cs="仿宋"/>
          <w:sz w:val="24"/>
        </w:rPr>
      </w:r>
      <w:r/>
    </w:p>
    <w:p>
      <w:pPr>
        <w:pStyle w:val="643"/>
        <w:ind w:firstLine="480"/>
        <w:keepNext/>
        <w:spacing w:line="400" w:lineRule="exact"/>
        <w:rPr>
          <w:rFonts w:ascii="仿宋" w:hAnsi="仿宋" w:eastAsia="仿宋" w:cs="仿宋"/>
          <w:sz w:val="24"/>
        </w:rPr>
      </w:pPr>
      <w:r>
        <w:rPr>
          <w:rFonts w:hint="eastAsia" w:ascii="仿宋" w:hAnsi="仿宋" w:eastAsia="仿宋" w:cs="仿宋"/>
          <w:sz w:val="24"/>
        </w:rPr>
        <w:t xml:space="preserve">发包人、承包人根据《中华人民共和国建筑法》《建设工程质量管理条例》和《房屋建筑工程质量保修办法》，经协商一致，对</w:t>
      </w:r>
      <w:r>
        <w:rPr>
          <w:rFonts w:hint="eastAsia" w:ascii="仿宋" w:hAnsi="仿宋" w:eastAsia="仿宋" w:cs="仿宋"/>
          <w:sz w:val="24"/>
          <w:u w:val="single"/>
          <w:lang w:eastAsia="zh-CN"/>
        </w:rPr>
        <w:t xml:space="preserve">盱眙县第二高级中学校园环境提升工程</w:t>
      </w:r>
      <w:r>
        <w:rPr>
          <w:rFonts w:hint="eastAsia" w:ascii="仿宋" w:hAnsi="仿宋" w:eastAsia="仿宋" w:cs="仿宋"/>
          <w:sz w:val="24"/>
        </w:rPr>
        <w:t xml:space="preserve">签订工程质量保修书。</w:t>
      </w:r>
      <w:r>
        <w:rPr>
          <w:rFonts w:ascii="仿宋" w:hAnsi="仿宋" w:eastAsia="仿宋" w:cs="仿宋"/>
          <w:sz w:val="24"/>
        </w:rPr>
      </w:r>
      <w:r/>
    </w:p>
    <w:p>
      <w:pPr>
        <w:pStyle w:val="643"/>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一、工程质量保修范围和内容</w:t>
      </w:r>
      <w:r>
        <w:rPr>
          <w:rFonts w:ascii="仿宋" w:hAnsi="仿宋" w:eastAsia="仿宋" w:cs="仿宋"/>
          <w:color w:val="000000"/>
          <w:sz w:val="24"/>
        </w:rPr>
      </w:r>
      <w:r/>
    </w:p>
    <w:p>
      <w:pPr>
        <w:pStyle w:val="643"/>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承包人在质量保修期内，按照有关法律法规、规章的管理规定和双方约定，承担本工程质量保修责任。</w:t>
      </w:r>
      <w:r>
        <w:rPr>
          <w:rFonts w:ascii="仿宋" w:hAnsi="仿宋" w:eastAsia="仿宋" w:cs="仿宋"/>
          <w:color w:val="000000"/>
          <w:sz w:val="24"/>
        </w:rPr>
      </w:r>
      <w:r/>
    </w:p>
    <w:p>
      <w:pPr>
        <w:pStyle w:val="643"/>
        <w:contextualSpacing/>
        <w:ind w:firstLine="480"/>
        <w:spacing w:line="400" w:lineRule="exact"/>
        <w:rPr>
          <w:rFonts w:ascii="仿宋" w:hAnsi="仿宋" w:eastAsia="仿宋" w:cs="仿宋"/>
          <w:color w:val="000000"/>
          <w:sz w:val="24"/>
        </w:rPr>
      </w:pPr>
      <w:r>
        <w:rPr>
          <w:rFonts w:hint="eastAsia" w:ascii="仿宋" w:hAnsi="仿宋" w:eastAsia="仿宋" w:cs="仿宋"/>
          <w:sz w:val="24"/>
        </w:rPr>
        <w:t xml:space="preserve">质量保修范围：</w:t>
      </w:r>
      <w:r>
        <w:rPr>
          <w:rFonts w:hint="eastAsia" w:ascii="仿宋" w:hAnsi="仿宋" w:eastAsia="仿宋" w:cs="仿宋"/>
          <w:sz w:val="24"/>
          <w:u w:val="single"/>
        </w:rPr>
        <w:t xml:space="preserve">具体见发包人提供工程量清单及相关技术规格、国家现行相关施工规范及技术标准等所包括的全部内容。</w:t>
      </w:r>
      <w:r>
        <w:rPr>
          <w:rFonts w:ascii="仿宋" w:hAnsi="仿宋" w:eastAsia="仿宋" w:cs="仿宋"/>
          <w:color w:val="000000"/>
          <w:sz w:val="24"/>
        </w:rPr>
      </w:r>
      <w:r/>
    </w:p>
    <w:p>
      <w:pPr>
        <w:pStyle w:val="643"/>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二、质量保修期</w:t>
      </w:r>
      <w:r>
        <w:rPr>
          <w:rFonts w:ascii="仿宋" w:hAnsi="仿宋" w:eastAsia="仿宋" w:cs="仿宋"/>
          <w:color w:val="000000"/>
          <w:sz w:val="24"/>
        </w:rPr>
      </w:r>
      <w:r/>
    </w:p>
    <w:p>
      <w:pPr>
        <w:pStyle w:val="643"/>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双方根据《建设工程质量管理条例》及有关规定，工程的质量保修期如下：</w:t>
      </w:r>
      <w:r>
        <w:rPr>
          <w:rFonts w:ascii="仿宋" w:hAnsi="仿宋" w:eastAsia="仿宋" w:cs="仿宋"/>
          <w:color w:val="000000"/>
          <w:sz w:val="24"/>
        </w:rPr>
      </w:r>
      <w:r/>
    </w:p>
    <w:p>
      <w:pPr>
        <w:pStyle w:val="643"/>
        <w:ind w:firstLine="480"/>
        <w:keepNext/>
        <w:spacing w:line="400" w:lineRule="exact"/>
        <w:rPr>
          <w:rFonts w:ascii="仿宋" w:hAnsi="仿宋" w:eastAsia="仿宋" w:cs="仿宋"/>
          <w:sz w:val="24"/>
        </w:rPr>
      </w:pPr>
      <w:r>
        <w:rPr>
          <w:rFonts w:hint="eastAsia" w:ascii="仿宋" w:hAnsi="仿宋" w:eastAsia="仿宋" w:cs="仿宋"/>
          <w:sz w:val="24"/>
        </w:rPr>
        <w:t xml:space="preserve">1.基础设施工程、房屋建筑的地基基础工程和主体工程质保期：以设计合理使用年限为准；</w:t>
      </w:r>
      <w:r>
        <w:rPr>
          <w:rFonts w:ascii="仿宋" w:hAnsi="仿宋" w:eastAsia="仿宋" w:cs="仿宋"/>
          <w:sz w:val="24"/>
        </w:rPr>
      </w:r>
      <w:r/>
    </w:p>
    <w:p>
      <w:pPr>
        <w:pStyle w:val="643"/>
        <w:ind w:firstLine="480"/>
        <w:keepNext/>
        <w:spacing w:line="400" w:lineRule="exact"/>
        <w:rPr>
          <w:rFonts w:ascii="仿宋" w:hAnsi="仿宋" w:eastAsia="仿宋" w:cs="仿宋"/>
          <w:sz w:val="24"/>
        </w:rPr>
      </w:pPr>
      <w:r>
        <w:rPr>
          <w:rFonts w:hint="eastAsia" w:ascii="仿宋" w:hAnsi="仿宋" w:eastAsia="仿宋" w:cs="仿宋"/>
          <w:sz w:val="24"/>
        </w:rPr>
        <w:t xml:space="preserve">2.屋面防水工程、有防水要求的卫生间、房间和外墙面的防渗漏为</w:t>
      </w:r>
      <w:r>
        <w:rPr>
          <w:rFonts w:hint="eastAsia" w:ascii="仿宋" w:hAnsi="仿宋" w:eastAsia="仿宋" w:cs="仿宋"/>
          <w:sz w:val="24"/>
          <w:u w:val="single"/>
        </w:rPr>
        <w:t xml:space="preserve">5年</w:t>
      </w:r>
      <w:r>
        <w:rPr>
          <w:rFonts w:hint="eastAsia" w:ascii="仿宋" w:hAnsi="仿宋" w:eastAsia="仿宋" w:cs="仿宋"/>
          <w:sz w:val="24"/>
        </w:rPr>
        <w:t xml:space="preserve">；</w:t>
      </w:r>
      <w:r>
        <w:rPr>
          <w:rFonts w:ascii="仿宋" w:hAnsi="仿宋" w:eastAsia="仿宋" w:cs="仿宋"/>
          <w:sz w:val="24"/>
        </w:rPr>
      </w:r>
      <w:r/>
    </w:p>
    <w:p>
      <w:pPr>
        <w:pStyle w:val="643"/>
        <w:ind w:firstLine="480"/>
        <w:keepNext/>
        <w:spacing w:line="400" w:lineRule="exact"/>
        <w:rPr>
          <w:rFonts w:ascii="仿宋" w:hAnsi="仿宋" w:eastAsia="仿宋" w:cs="仿宋"/>
          <w:sz w:val="24"/>
        </w:rPr>
      </w:pPr>
      <w:r>
        <w:rPr>
          <w:rFonts w:hint="eastAsia" w:ascii="仿宋" w:hAnsi="仿宋" w:eastAsia="仿宋" w:cs="仿宋"/>
          <w:sz w:val="24"/>
        </w:rPr>
        <w:t xml:space="preserve">3.装修工程为</w:t>
      </w:r>
      <w:r>
        <w:rPr>
          <w:rFonts w:hint="eastAsia" w:ascii="仿宋" w:hAnsi="仿宋" w:eastAsia="仿宋" w:cs="仿宋"/>
          <w:sz w:val="24"/>
          <w:u w:val="single"/>
        </w:rPr>
        <w:t xml:space="preserve"> 2年</w:t>
      </w:r>
      <w:r>
        <w:rPr>
          <w:rFonts w:hint="eastAsia" w:ascii="仿宋" w:hAnsi="仿宋" w:eastAsia="仿宋" w:cs="仿宋"/>
          <w:sz w:val="24"/>
        </w:rPr>
        <w:t xml:space="preserve">；</w:t>
      </w:r>
      <w:r>
        <w:rPr>
          <w:rFonts w:ascii="仿宋" w:hAnsi="仿宋" w:eastAsia="仿宋" w:cs="仿宋"/>
          <w:sz w:val="24"/>
        </w:rPr>
      </w:r>
      <w:r/>
    </w:p>
    <w:p>
      <w:pPr>
        <w:pStyle w:val="643"/>
        <w:ind w:firstLine="480"/>
        <w:keepNext/>
        <w:spacing w:line="400" w:lineRule="exact"/>
        <w:rPr>
          <w:rFonts w:ascii="仿宋" w:hAnsi="仿宋" w:eastAsia="仿宋" w:cs="仿宋"/>
          <w:sz w:val="24"/>
        </w:rPr>
      </w:pPr>
      <w:r>
        <w:rPr>
          <w:rFonts w:hint="eastAsia" w:ascii="仿宋" w:hAnsi="仿宋" w:eastAsia="仿宋" w:cs="仿宋"/>
          <w:sz w:val="24"/>
        </w:rPr>
        <w:t xml:space="preserve">4.电气管线、给排水管道、设备安装为</w:t>
      </w:r>
      <w:r>
        <w:rPr>
          <w:rFonts w:hint="eastAsia" w:ascii="仿宋" w:hAnsi="仿宋" w:eastAsia="仿宋" w:cs="仿宋"/>
          <w:sz w:val="24"/>
          <w:u w:val="single"/>
        </w:rPr>
        <w:t xml:space="preserve"> 2年</w:t>
      </w:r>
      <w:r>
        <w:rPr>
          <w:rFonts w:hint="eastAsia" w:ascii="仿宋" w:hAnsi="仿宋" w:eastAsia="仿宋" w:cs="仿宋"/>
          <w:sz w:val="24"/>
        </w:rPr>
        <w:t xml:space="preserve">；</w:t>
      </w:r>
      <w:r>
        <w:rPr>
          <w:rFonts w:ascii="仿宋" w:hAnsi="仿宋" w:eastAsia="仿宋" w:cs="仿宋"/>
          <w:sz w:val="24"/>
        </w:rPr>
      </w:r>
      <w:r/>
    </w:p>
    <w:p>
      <w:pPr>
        <w:pStyle w:val="643"/>
        <w:ind w:firstLine="480"/>
        <w:keepNext/>
        <w:spacing w:line="400" w:lineRule="exact"/>
        <w:rPr>
          <w:rFonts w:ascii="仿宋" w:hAnsi="仿宋" w:eastAsia="仿宋" w:cs="仿宋"/>
          <w:sz w:val="24"/>
        </w:rPr>
      </w:pPr>
      <w:r>
        <w:rPr>
          <w:rFonts w:hint="eastAsia" w:ascii="仿宋" w:hAnsi="仿宋" w:eastAsia="仿宋" w:cs="仿宋"/>
          <w:sz w:val="24"/>
        </w:rPr>
        <w:t xml:space="preserve">5.供热与供冷系统，为</w:t>
      </w:r>
      <w:r>
        <w:rPr>
          <w:rFonts w:hint="eastAsia" w:ascii="仿宋" w:hAnsi="仿宋" w:eastAsia="仿宋" w:cs="仿宋"/>
          <w:sz w:val="24"/>
          <w:u w:val="single"/>
        </w:rPr>
        <w:t xml:space="preserve"> 2个</w:t>
      </w:r>
      <w:r>
        <w:rPr>
          <w:rFonts w:hint="eastAsia" w:ascii="仿宋" w:hAnsi="仿宋" w:eastAsia="仿宋" w:cs="仿宋"/>
          <w:sz w:val="24"/>
        </w:rPr>
        <w:t xml:space="preserve">采暖期、供冷期；</w:t>
      </w:r>
      <w:r>
        <w:rPr>
          <w:rFonts w:ascii="仿宋" w:hAnsi="仿宋" w:eastAsia="仿宋" w:cs="仿宋"/>
          <w:sz w:val="24"/>
        </w:rPr>
      </w:r>
      <w:r/>
    </w:p>
    <w:p>
      <w:pPr>
        <w:pStyle w:val="643"/>
        <w:ind w:firstLine="480"/>
        <w:keepNext/>
        <w:spacing w:line="400" w:lineRule="exact"/>
        <w:rPr>
          <w:rFonts w:ascii="仿宋" w:hAnsi="仿宋" w:eastAsia="仿宋" w:cs="仿宋"/>
          <w:sz w:val="24"/>
        </w:rPr>
      </w:pPr>
      <w:r>
        <w:rPr>
          <w:rFonts w:hint="eastAsia" w:ascii="仿宋" w:hAnsi="仿宋" w:eastAsia="仿宋" w:cs="仿宋"/>
          <w:sz w:val="24"/>
        </w:rPr>
        <w:t xml:space="preserve">6.道路、水泥地坪等为</w:t>
      </w:r>
      <w:r>
        <w:rPr>
          <w:rFonts w:hint="eastAsia" w:ascii="仿宋" w:hAnsi="仿宋" w:eastAsia="仿宋" w:cs="仿宋"/>
          <w:sz w:val="24"/>
          <w:u w:val="single"/>
        </w:rPr>
        <w:t xml:space="preserve"> 2年</w:t>
      </w:r>
      <w:r>
        <w:rPr>
          <w:rFonts w:hint="eastAsia" w:ascii="仿宋" w:hAnsi="仿宋" w:eastAsia="仿宋" w:cs="仿宋"/>
          <w:sz w:val="24"/>
        </w:rPr>
        <w:t xml:space="preserve">；</w:t>
      </w:r>
      <w:r>
        <w:rPr>
          <w:rFonts w:ascii="仿宋" w:hAnsi="仿宋" w:eastAsia="仿宋" w:cs="仿宋"/>
          <w:sz w:val="24"/>
        </w:rPr>
      </w:r>
      <w:r/>
    </w:p>
    <w:p>
      <w:pPr>
        <w:pStyle w:val="643"/>
        <w:ind w:firstLine="480"/>
        <w:keepNext/>
        <w:spacing w:line="400" w:lineRule="exact"/>
        <w:rPr>
          <w:rFonts w:ascii="仿宋" w:hAnsi="仿宋" w:eastAsia="仿宋" w:cs="仿宋"/>
          <w:sz w:val="24"/>
        </w:rPr>
      </w:pPr>
      <w:r>
        <w:rPr>
          <w:rFonts w:hint="eastAsia" w:ascii="仿宋" w:hAnsi="仿宋" w:eastAsia="仿宋" w:cs="仿宋"/>
          <w:sz w:val="24"/>
        </w:rPr>
        <w:t xml:space="preserve">7.绿化、苗木等免费养护期为</w:t>
      </w:r>
      <w:r>
        <w:rPr>
          <w:rFonts w:hint="eastAsia" w:ascii="仿宋" w:hAnsi="仿宋" w:eastAsia="仿宋" w:cs="仿宋"/>
          <w:sz w:val="24"/>
          <w:u w:val="single"/>
        </w:rPr>
        <w:t xml:space="preserve">2年</w:t>
      </w:r>
      <w:r>
        <w:rPr>
          <w:rFonts w:hint="eastAsia" w:ascii="仿宋" w:hAnsi="仿宋" w:eastAsia="仿宋" w:cs="仿宋"/>
          <w:sz w:val="24"/>
        </w:rPr>
        <w:t xml:space="preserve">；</w:t>
      </w:r>
      <w:r>
        <w:rPr>
          <w:rFonts w:ascii="仿宋" w:hAnsi="仿宋" w:eastAsia="仿宋" w:cs="仿宋"/>
          <w:sz w:val="24"/>
        </w:rPr>
      </w:r>
      <w:r/>
    </w:p>
    <w:p>
      <w:pPr>
        <w:pStyle w:val="643"/>
        <w:contextualSpacing/>
        <w:ind w:firstLine="480"/>
        <w:spacing w:line="400" w:lineRule="exact"/>
        <w:rPr>
          <w:rFonts w:ascii="仿宋" w:hAnsi="仿宋" w:eastAsia="仿宋" w:cs="仿宋"/>
          <w:color w:val="000000"/>
          <w:sz w:val="24"/>
        </w:rPr>
      </w:pPr>
      <w:r>
        <w:rPr>
          <w:rFonts w:hint="eastAsia" w:ascii="仿宋" w:hAnsi="仿宋" w:eastAsia="仿宋" w:cs="仿宋"/>
          <w:sz w:val="24"/>
        </w:rPr>
        <w:t xml:space="preserve">8.其他项目保修期限约定如下：</w:t>
      </w:r>
      <w:r>
        <w:rPr>
          <w:rFonts w:hint="eastAsia" w:ascii="仿宋" w:hAnsi="仿宋" w:eastAsia="仿宋" w:cs="仿宋"/>
          <w:sz w:val="24"/>
          <w:u w:val="single"/>
        </w:rPr>
        <w:t xml:space="preserve">按国家规定</w:t>
      </w:r>
      <w:r>
        <w:rPr>
          <w:rFonts w:hint="eastAsia" w:ascii="仿宋" w:hAnsi="仿宋" w:eastAsia="仿宋" w:cs="仿宋"/>
          <w:sz w:val="24"/>
        </w:rPr>
        <w:t xml:space="preserve">。</w:t>
      </w:r>
      <w:r>
        <w:rPr>
          <w:rFonts w:ascii="仿宋" w:hAnsi="仿宋" w:eastAsia="仿宋" w:cs="仿宋"/>
          <w:color w:val="000000"/>
          <w:sz w:val="24"/>
        </w:rPr>
      </w:r>
      <w:r/>
    </w:p>
    <w:p>
      <w:pPr>
        <w:pStyle w:val="643"/>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质量保修期自工程竣工验收合格之日起计算。缺陷责任期届满，不免除承包人在法定保修期内的维修责任，在保修期内出现质量问题，承包人须在接到通知后24小时内到场维修，直至修复合格。</w:t>
      </w:r>
      <w:r>
        <w:rPr>
          <w:rFonts w:ascii="仿宋" w:hAnsi="仿宋" w:eastAsia="仿宋" w:cs="仿宋"/>
          <w:color w:val="000000"/>
          <w:sz w:val="24"/>
        </w:rPr>
      </w:r>
      <w:r/>
    </w:p>
    <w:p>
      <w:pPr>
        <w:pStyle w:val="643"/>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三、缺陷责任期</w:t>
      </w:r>
      <w:r>
        <w:rPr>
          <w:rFonts w:ascii="仿宋" w:hAnsi="仿宋" w:eastAsia="仿宋" w:cs="仿宋"/>
          <w:color w:val="000000"/>
          <w:sz w:val="24"/>
        </w:rPr>
      </w:r>
      <w:r/>
    </w:p>
    <w:p>
      <w:pPr>
        <w:pStyle w:val="643"/>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工程</w:t>
      </w:r>
      <w:bookmarkStart w:id="679" w:name="OLE_LINK35"/>
      <w:r/>
      <w:bookmarkStart w:id="680" w:name="OLE_LINK34"/>
      <w:r>
        <w:rPr>
          <w:rFonts w:hint="eastAsia" w:ascii="仿宋" w:hAnsi="仿宋" w:eastAsia="仿宋" w:cs="仿宋"/>
          <w:color w:val="000000"/>
          <w:sz w:val="24"/>
        </w:rPr>
        <w:t xml:space="preserve">缺陷责任期</w:t>
      </w:r>
      <w:bookmarkEnd w:id="679"/>
      <w:r/>
      <w:bookmarkEnd w:id="680"/>
      <w:r>
        <w:rPr>
          <w:rFonts w:hint="eastAsia" w:ascii="仿宋" w:hAnsi="仿宋" w:eastAsia="仿宋" w:cs="仿宋"/>
          <w:color w:val="000000"/>
          <w:sz w:val="24"/>
        </w:rPr>
        <w:t xml:space="preserve">为</w:t>
      </w:r>
      <w:r>
        <w:rPr>
          <w:rFonts w:hint="eastAsia" w:ascii="仿宋" w:hAnsi="仿宋" w:eastAsia="仿宋" w:cs="仿宋"/>
          <w:color w:val="000000"/>
          <w:sz w:val="24"/>
          <w:u w:val="single"/>
        </w:rPr>
        <w:t xml:space="preserve">12</w:t>
      </w:r>
      <w:r>
        <w:rPr>
          <w:rFonts w:hint="eastAsia" w:ascii="仿宋" w:hAnsi="仿宋" w:eastAsia="仿宋" w:cs="仿宋"/>
          <w:color w:val="000000"/>
          <w:sz w:val="24"/>
        </w:rPr>
        <w:t xml:space="preserve">个月，缺陷责任期自工程竣工验收合格之日起计算。单位工程先于全部工程进行验收，单位工程缺陷责任期自单位工程验收合格之日起算。</w:t>
      </w:r>
      <w:r>
        <w:rPr>
          <w:rFonts w:ascii="仿宋" w:hAnsi="仿宋" w:eastAsia="仿宋" w:cs="仿宋"/>
          <w:color w:val="000000"/>
          <w:sz w:val="24"/>
        </w:rPr>
      </w:r>
      <w:r/>
    </w:p>
    <w:p>
      <w:pPr>
        <w:pStyle w:val="643"/>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缺陷责任期满后30日内，发包人应退还剩余的质量保证金。</w:t>
      </w:r>
      <w:r>
        <w:rPr>
          <w:rFonts w:ascii="仿宋" w:hAnsi="仿宋" w:eastAsia="仿宋" w:cs="仿宋"/>
          <w:color w:val="000000"/>
          <w:sz w:val="24"/>
        </w:rPr>
      </w:r>
      <w:r/>
    </w:p>
    <w:p>
      <w:pPr>
        <w:pStyle w:val="643"/>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四、质量保修责任</w:t>
      </w:r>
      <w:r>
        <w:rPr>
          <w:rFonts w:ascii="仿宋" w:hAnsi="仿宋" w:eastAsia="仿宋" w:cs="仿宋"/>
          <w:color w:val="000000"/>
          <w:sz w:val="24"/>
        </w:rPr>
      </w:r>
      <w:r/>
    </w:p>
    <w:p>
      <w:pPr>
        <w:pStyle w:val="643"/>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sz w:val="24"/>
        </w:rPr>
        <w:t xml:space="preserve">.</w:t>
      </w:r>
      <w:bookmarkStart w:id="681" w:name="OLE_LINK84"/>
      <w:r/>
      <w:bookmarkStart w:id="682" w:name="OLE_LINK79"/>
      <w:r/>
      <w:bookmarkStart w:id="683" w:name="OLE_LINK83"/>
      <w:r>
        <w:rPr>
          <w:rFonts w:hint="eastAsia" w:ascii="仿宋" w:hAnsi="仿宋" w:eastAsia="仿宋" w:cs="仿宋"/>
          <w:color w:val="000000"/>
          <w:sz w:val="24"/>
        </w:rPr>
        <w:t xml:space="preserve">属于保修范围、内容的项目，承包人应当在接到保修通知之日起24小时内派人进行修理。承包人不在约定期限内派人维修的，发包人可以委托他人修理，</w:t>
      </w:r>
      <w:r>
        <w:rPr>
          <w:rFonts w:hint="eastAsia" w:ascii="仿宋" w:hAnsi="仿宋" w:eastAsia="仿宋" w:cs="仿宋"/>
          <w:sz w:val="24"/>
        </w:rPr>
        <w:t xml:space="preserve">产生的费用从质量保修金中扣除。</w:t>
      </w:r>
      <w:r>
        <w:rPr>
          <w:rFonts w:ascii="仿宋" w:hAnsi="仿宋" w:eastAsia="仿宋" w:cs="仿宋"/>
          <w:color w:val="000000"/>
          <w:sz w:val="24"/>
        </w:rPr>
      </w:r>
      <w:r/>
    </w:p>
    <w:p>
      <w:pPr>
        <w:pStyle w:val="643"/>
        <w:contextualSpacing/>
        <w:ind w:firstLine="480"/>
        <w:spacing w:line="420" w:lineRule="exact"/>
        <w:rPr>
          <w:rFonts w:ascii="仿宋" w:hAnsi="仿宋" w:eastAsia="仿宋" w:cs="仿宋"/>
          <w:color w:val="000000"/>
          <w:sz w:val="24"/>
        </w:rPr>
      </w:pPr>
      <w:r/>
      <w:bookmarkEnd w:id="681"/>
      <w:r/>
      <w:bookmarkEnd w:id="682"/>
      <w:r/>
      <w:bookmarkEnd w:id="683"/>
      <w:r>
        <w:rPr>
          <w:rFonts w:hint="eastAsia" w:ascii="仿宋" w:hAnsi="仿宋" w:eastAsia="仿宋" w:cs="仿宋"/>
          <w:color w:val="000000"/>
          <w:sz w:val="24"/>
        </w:rPr>
        <w:t xml:space="preserve">2</w:t>
      </w:r>
      <w:r>
        <w:rPr>
          <w:rFonts w:hint="eastAsia" w:ascii="仿宋" w:hAnsi="仿宋" w:eastAsia="仿宋" w:cs="仿宋"/>
          <w:sz w:val="24"/>
        </w:rPr>
        <w:t xml:space="preserve">.</w:t>
      </w:r>
      <w:r>
        <w:rPr>
          <w:rFonts w:hint="eastAsia" w:ascii="仿宋" w:hAnsi="仿宋" w:eastAsia="仿宋" w:cs="仿宋"/>
          <w:color w:val="000000"/>
          <w:sz w:val="24"/>
        </w:rPr>
        <w:t xml:space="preserve">发生紧急事故需抢修的，承包人在接到事故通知后，应当立即到达事故现场抢修。</w:t>
      </w:r>
      <w:r>
        <w:rPr>
          <w:rFonts w:ascii="仿宋" w:hAnsi="仿宋" w:eastAsia="仿宋" w:cs="仿宋"/>
          <w:color w:val="000000"/>
          <w:sz w:val="24"/>
        </w:rPr>
      </w:r>
      <w:r/>
    </w:p>
    <w:p>
      <w:pPr>
        <w:pStyle w:val="643"/>
        <w:contextualSpacing/>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sz w:val="24"/>
        </w:rPr>
        <w:t xml:space="preserve">.</w:t>
      </w:r>
      <w:r>
        <w:rPr>
          <w:rFonts w:hint="eastAsia" w:ascii="仿宋" w:hAnsi="仿宋" w:eastAsia="仿宋" w:cs="仿宋"/>
          <w:color w:val="000000"/>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仿宋" w:hAnsi="仿宋" w:eastAsia="仿宋" w:cs="仿宋"/>
          <w:color w:val="000000"/>
          <w:sz w:val="24"/>
        </w:rPr>
      </w:r>
      <w:r/>
    </w:p>
    <w:p>
      <w:pPr>
        <w:pStyle w:val="643"/>
        <w:contextualSpacing/>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4</w:t>
      </w:r>
      <w:r>
        <w:rPr>
          <w:rFonts w:hint="eastAsia" w:ascii="仿宋" w:hAnsi="仿宋" w:eastAsia="仿宋" w:cs="仿宋"/>
          <w:sz w:val="24"/>
        </w:rPr>
        <w:t xml:space="preserve">.</w:t>
      </w:r>
      <w:r>
        <w:rPr>
          <w:rFonts w:hint="eastAsia" w:ascii="仿宋" w:hAnsi="仿宋" w:eastAsia="仿宋" w:cs="仿宋"/>
          <w:color w:val="000000"/>
          <w:sz w:val="24"/>
        </w:rPr>
        <w:t xml:space="preserve">质量保修完成后，由发包人组织验收。</w:t>
      </w:r>
      <w:r>
        <w:rPr>
          <w:rFonts w:ascii="仿宋" w:hAnsi="仿宋" w:eastAsia="仿宋" w:cs="仿宋"/>
          <w:color w:val="000000"/>
          <w:sz w:val="24"/>
        </w:rPr>
      </w:r>
      <w:r/>
    </w:p>
    <w:p>
      <w:pPr>
        <w:pStyle w:val="643"/>
        <w:contextualSpacing/>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五、保修费用</w:t>
      </w:r>
      <w:r>
        <w:rPr>
          <w:rFonts w:ascii="仿宋" w:hAnsi="仿宋" w:eastAsia="仿宋" w:cs="仿宋"/>
          <w:color w:val="000000"/>
          <w:sz w:val="24"/>
        </w:rPr>
      </w:r>
      <w:r/>
    </w:p>
    <w:p>
      <w:pPr>
        <w:pStyle w:val="643"/>
        <w:contextualSpacing/>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保修费用由造成质量缺陷的责任方承担。</w:t>
      </w:r>
      <w:r>
        <w:rPr>
          <w:rFonts w:ascii="仿宋" w:hAnsi="仿宋" w:eastAsia="仿宋" w:cs="仿宋"/>
          <w:color w:val="000000"/>
          <w:sz w:val="24"/>
        </w:rPr>
      </w:r>
      <w:r/>
    </w:p>
    <w:p>
      <w:pPr>
        <w:pStyle w:val="643"/>
        <w:contextualSpacing/>
        <w:ind w:firstLine="482"/>
        <w:jc w:val="left"/>
        <w:spacing w:line="420" w:lineRule="exact"/>
        <w:rPr>
          <w:rFonts w:ascii="仿宋" w:hAnsi="仿宋" w:eastAsia="仿宋" w:cs="仿宋"/>
          <w:color w:val="000000"/>
          <w:sz w:val="24"/>
        </w:rPr>
      </w:pPr>
      <w:r>
        <w:rPr>
          <w:rFonts w:hint="eastAsia" w:ascii="仿宋" w:hAnsi="仿宋" w:eastAsia="仿宋" w:cs="仿宋"/>
          <w:b/>
          <w:color w:val="000000"/>
          <w:sz w:val="24"/>
        </w:rPr>
        <w:t xml:space="preserve">六</w:t>
      </w:r>
      <w:r>
        <w:rPr>
          <w:rFonts w:hint="eastAsia" w:ascii="仿宋" w:hAnsi="仿宋" w:eastAsia="仿宋" w:cs="仿宋"/>
          <w:color w:val="000000"/>
          <w:sz w:val="24"/>
        </w:rPr>
        <w:t xml:space="preserve">、双方约定的其他工程质量保修事项：</w:t>
      </w:r>
      <w:r>
        <w:rPr>
          <w:rFonts w:hint="eastAsia" w:ascii="仿宋" w:hAnsi="仿宋" w:eastAsia="仿宋" w:cs="仿宋"/>
          <w:sz w:val="24"/>
          <w:u w:val="single"/>
        </w:rPr>
        <w:t xml:space="preserve">在保修期内承包人对损坏部位不能及时修复的，承包人承担因此而造成的全部损失。</w:t>
      </w:r>
      <w:r>
        <w:rPr>
          <w:rFonts w:hint="eastAsia" w:ascii="仿宋" w:hAnsi="仿宋" w:eastAsia="仿宋" w:cs="仿宋"/>
          <w:color w:val="000000"/>
          <w:sz w:val="24"/>
        </w:rPr>
        <w:t xml:space="preserve">。</w:t>
      </w:r>
      <w:r>
        <w:rPr>
          <w:rFonts w:ascii="仿宋" w:hAnsi="仿宋" w:eastAsia="仿宋" w:cs="仿宋"/>
          <w:color w:val="000000"/>
          <w:sz w:val="24"/>
        </w:rPr>
      </w:r>
      <w:r/>
    </w:p>
    <w:p>
      <w:pPr>
        <w:pStyle w:val="643"/>
        <w:contextualSpacing/>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工程质量保修书由发包人、承包人在工程竣工验收前共同签署，作为施工合同附件，其有效期限至保修期满。</w:t>
      </w:r>
      <w:r>
        <w:rPr>
          <w:rFonts w:ascii="仿宋" w:hAnsi="仿宋" w:eastAsia="仿宋" w:cs="仿宋"/>
          <w:color w:val="000000"/>
          <w:sz w:val="24"/>
        </w:rPr>
      </w:r>
      <w:r/>
    </w:p>
    <w:p>
      <w:pPr>
        <w:pStyle w:val="643"/>
        <w:contextualSpacing/>
        <w:ind w:firstLine="399"/>
        <w:spacing w:line="420" w:lineRule="exact"/>
        <w:rPr>
          <w:rFonts w:ascii="仿宋" w:hAnsi="仿宋" w:eastAsia="仿宋" w:cs="仿宋"/>
          <w:color w:val="000000"/>
          <w:sz w:val="24"/>
        </w:rPr>
      </w:pPr>
      <w:r>
        <w:rPr>
          <w:rFonts w:ascii="仿宋" w:hAnsi="仿宋" w:eastAsia="仿宋" w:cs="仿宋"/>
          <w:color w:val="000000"/>
          <w:sz w:val="24"/>
        </w:rPr>
      </w:r>
      <w:r/>
    </w:p>
    <w:p>
      <w:pPr>
        <w:pStyle w:val="643"/>
        <w:contextualSpacing/>
        <w:ind w:firstLine="399"/>
        <w:spacing w:line="420" w:lineRule="exact"/>
        <w:rPr>
          <w:rFonts w:ascii="仿宋" w:hAnsi="仿宋" w:eastAsia="仿宋" w:cs="仿宋"/>
          <w:color w:val="000000"/>
          <w:sz w:val="24"/>
        </w:rPr>
      </w:pPr>
      <w:r>
        <w:rPr>
          <w:rFonts w:ascii="仿宋" w:hAnsi="仿宋" w:eastAsia="仿宋" w:cs="仿宋"/>
          <w:color w:val="000000"/>
          <w:sz w:val="24"/>
        </w:rPr>
      </w:r>
      <w:r/>
    </w:p>
    <w:p>
      <w:pPr>
        <w:pStyle w:val="643"/>
        <w:ind w:left="47" w:firstLine="560"/>
        <w:keepNext/>
        <w:spacing w:line="360" w:lineRule="auto"/>
        <w:rPr>
          <w:rFonts w:ascii="仿宋" w:hAnsi="仿宋" w:eastAsia="仿宋" w:cs="仿宋"/>
          <w:sz w:val="24"/>
        </w:rPr>
      </w:pPr>
      <w:r/>
      <w:bookmarkStart w:id="684" w:name="OLE_LINK77"/>
      <w:r>
        <w:rPr>
          <w:rFonts w:hint="eastAsia" w:ascii="仿宋" w:hAnsi="仿宋" w:eastAsia="仿宋" w:cs="仿宋"/>
          <w:sz w:val="24"/>
        </w:rPr>
        <w:t xml:space="preserve">发包人（公章）： 盱眙县第二高级中学        承包人（公章）：</w:t>
      </w:r>
      <w:r>
        <w:rPr>
          <w:rFonts w:ascii="仿宋" w:hAnsi="仿宋" w:eastAsia="仿宋" w:cs="仿宋"/>
          <w:sz w:val="24"/>
        </w:rPr>
      </w:r>
      <w:r/>
    </w:p>
    <w:p>
      <w:pPr>
        <w:pStyle w:val="643"/>
        <w:ind w:left="47" w:firstLine="560"/>
        <w:keepNext/>
        <w:spacing w:line="360" w:lineRule="auto"/>
        <w:rPr>
          <w:rFonts w:ascii="仿宋" w:hAnsi="仿宋" w:eastAsia="仿宋" w:cs="仿宋"/>
          <w:sz w:val="24"/>
        </w:rPr>
      </w:pPr>
      <w:r>
        <w:rPr>
          <w:rFonts w:hint="eastAsia" w:ascii="仿宋" w:hAnsi="仿宋" w:eastAsia="仿宋" w:cs="仿宋"/>
          <w:sz w:val="24"/>
        </w:rPr>
        <w:t xml:space="preserve">法定代表人                                 法定代表人</w:t>
      </w:r>
      <w:r>
        <w:rPr>
          <w:rFonts w:ascii="仿宋" w:hAnsi="仿宋" w:eastAsia="仿宋" w:cs="仿宋"/>
          <w:sz w:val="24"/>
        </w:rPr>
      </w:r>
      <w:r/>
    </w:p>
    <w:p>
      <w:pPr>
        <w:pStyle w:val="643"/>
        <w:ind w:left="47" w:firstLine="560"/>
        <w:keepNext/>
        <w:spacing w:line="360" w:lineRule="auto"/>
        <w:rPr>
          <w:rFonts w:ascii="仿宋" w:hAnsi="仿宋" w:eastAsia="仿宋" w:cs="仿宋"/>
          <w:sz w:val="24"/>
        </w:rPr>
      </w:pPr>
      <w:r>
        <w:rPr>
          <w:rFonts w:hint="eastAsia" w:ascii="仿宋" w:hAnsi="仿宋" w:eastAsia="仿宋" w:cs="仿宋"/>
          <w:sz w:val="24"/>
        </w:rPr>
        <w:t xml:space="preserve">或委托代理人签字：                         或委托代理人签字：</w:t>
      </w:r>
      <w:r>
        <w:rPr>
          <w:rFonts w:ascii="仿宋" w:hAnsi="仿宋" w:eastAsia="仿宋" w:cs="仿宋"/>
          <w:sz w:val="24"/>
        </w:rPr>
      </w:r>
      <w:r/>
    </w:p>
    <w:p>
      <w:pPr>
        <w:pStyle w:val="643"/>
        <w:ind w:left="47" w:firstLine="560"/>
        <w:keepNext/>
        <w:spacing w:line="360" w:lineRule="auto"/>
        <w:rPr>
          <w:rFonts w:ascii="仿宋" w:hAnsi="仿宋" w:eastAsia="仿宋" w:cs="仿宋"/>
          <w:sz w:val="24"/>
        </w:rPr>
      </w:pPr>
      <w:r>
        <w:rPr>
          <w:rFonts w:hint="eastAsia" w:ascii="仿宋" w:hAnsi="仿宋" w:eastAsia="仿宋" w:cs="仿宋"/>
          <w:sz w:val="24"/>
        </w:rPr>
        <w:t xml:space="preserve">日期：年月日                               日期：年月日</w:t>
      </w:r>
      <w:r>
        <w:rPr>
          <w:rFonts w:ascii="仿宋" w:hAnsi="仿宋" w:eastAsia="仿宋" w:cs="仿宋"/>
          <w:sz w:val="24"/>
        </w:rPr>
      </w:r>
      <w:r/>
    </w:p>
    <w:p>
      <w:pPr>
        <w:pStyle w:val="643"/>
        <w:jc w:val="left"/>
        <w:widowControl/>
        <w:rPr>
          <w:rFonts w:ascii="仿宋" w:hAnsi="仿宋" w:eastAsia="仿宋" w:cs="仿宋"/>
          <w:sz w:val="24"/>
        </w:rPr>
      </w:pPr>
      <w:r/>
      <w:bookmarkEnd w:id="684"/>
      <w:r>
        <w:rPr>
          <w:rFonts w:ascii="仿宋" w:hAnsi="仿宋" w:eastAsia="仿宋" w:cs="仿宋"/>
          <w:sz w:val="24"/>
        </w:rPr>
        <w:br w:type="page" w:clear="all"/>
      </w:r>
      <w:r>
        <w:rPr>
          <w:rFonts w:ascii="仿宋" w:hAnsi="仿宋" w:eastAsia="仿宋" w:cs="仿宋"/>
          <w:sz w:val="24"/>
        </w:rPr>
      </w:r>
      <w:r/>
    </w:p>
    <w:p>
      <w:pPr>
        <w:pStyle w:val="643"/>
        <w:spacing w:line="400" w:lineRule="exact"/>
        <w:rPr>
          <w:rFonts w:ascii="仿宋" w:hAnsi="仿宋" w:eastAsia="仿宋" w:cs="仿宋"/>
          <w:sz w:val="24"/>
        </w:rPr>
        <w:outlineLvl w:val="1"/>
      </w:pPr>
      <w:r>
        <w:rPr>
          <w:rFonts w:hint="eastAsia" w:ascii="仿宋" w:hAnsi="仿宋" w:eastAsia="仿宋" w:cs="仿宋"/>
          <w:sz w:val="24"/>
        </w:rPr>
        <w:t xml:space="preserve">附件2</w:t>
      </w:r>
      <w:bookmarkEnd w:id="677"/>
      <w:r/>
      <w:bookmarkEnd w:id="678"/>
      <w:r>
        <w:rPr>
          <w:rFonts w:ascii="仿宋" w:hAnsi="仿宋" w:eastAsia="仿宋" w:cs="仿宋"/>
          <w:sz w:val="24"/>
        </w:rPr>
      </w:r>
      <w:r/>
    </w:p>
    <w:p>
      <w:pPr>
        <w:pStyle w:val="643"/>
        <w:ind w:firstLine="420"/>
        <w:jc w:val="center"/>
        <w:spacing w:line="400" w:lineRule="exact"/>
        <w:rPr>
          <w:rFonts w:ascii="仿宋" w:hAnsi="仿宋" w:eastAsia="仿宋" w:cs="仿宋"/>
          <w:b/>
          <w:bCs/>
          <w:sz w:val="28"/>
          <w:szCs w:val="28"/>
        </w:rPr>
        <w:outlineLvl w:val="1"/>
      </w:pPr>
      <w:r>
        <w:rPr>
          <w:rFonts w:hint="eastAsia" w:ascii="仿宋" w:hAnsi="仿宋" w:eastAsia="仿宋" w:cs="仿宋"/>
          <w:b/>
          <w:bCs/>
          <w:sz w:val="28"/>
          <w:szCs w:val="28"/>
        </w:rPr>
        <w:t xml:space="preserve">建设工程廉政责任书</w:t>
      </w:r>
      <w:r>
        <w:rPr>
          <w:rFonts w:ascii="仿宋" w:hAnsi="仿宋" w:eastAsia="仿宋" w:cs="仿宋"/>
          <w:b/>
          <w:bCs/>
          <w:sz w:val="28"/>
          <w:szCs w:val="28"/>
        </w:rPr>
      </w:r>
      <w:r/>
    </w:p>
    <w:p>
      <w:pPr>
        <w:pStyle w:val="643"/>
        <w:jc w:val="left"/>
        <w:spacing w:line="400" w:lineRule="exact"/>
        <w:rPr>
          <w:rFonts w:ascii="仿宋" w:hAnsi="仿宋" w:eastAsia="仿宋" w:cs="宋体"/>
          <w:b/>
          <w:bCs/>
          <w:color w:val="000000"/>
          <w:sz w:val="24"/>
          <w:szCs w:val="21"/>
        </w:rPr>
      </w:pPr>
      <w:r>
        <w:rPr>
          <w:rFonts w:ascii="仿宋" w:hAnsi="仿宋" w:eastAsia="仿宋" w:cs="宋体"/>
          <w:b/>
          <w:bCs/>
          <w:color w:val="000000"/>
          <w:sz w:val="24"/>
          <w:szCs w:val="21"/>
        </w:rPr>
      </w:r>
      <w:r/>
    </w:p>
    <w:p>
      <w:pPr>
        <w:pStyle w:val="643"/>
        <w:jc w:val="left"/>
        <w:spacing w:line="400" w:lineRule="exact"/>
        <w:rPr>
          <w:rFonts w:ascii="仿宋" w:hAnsi="仿宋" w:eastAsia="仿宋" w:cs="宋体"/>
          <w:sz w:val="32"/>
        </w:rPr>
      </w:pPr>
      <w:r>
        <w:rPr>
          <w:rFonts w:hint="eastAsia" w:ascii="仿宋" w:hAnsi="仿宋" w:eastAsia="仿宋" w:cs="宋体"/>
          <w:bCs/>
          <w:color w:val="000000"/>
          <w:sz w:val="24"/>
          <w:szCs w:val="21"/>
        </w:rPr>
        <w:t xml:space="preserve">发包人（全称）</w:t>
      </w:r>
      <w:r>
        <w:rPr>
          <w:rFonts w:hint="eastAsia" w:ascii="宋体" w:hAnsi="宋体" w:eastAsia="仿宋" w:cs="宋体"/>
          <w:bCs/>
          <w:color w:val="000000"/>
          <w:sz w:val="24"/>
          <w:szCs w:val="21"/>
          <w:u w:val="single"/>
        </w:rPr>
        <w:t xml:space="preserve"> 盱眙县第二高级中学</w:t>
      </w:r>
      <w:r>
        <w:rPr>
          <w:rFonts w:hint="eastAsia" w:ascii="仿宋" w:hAnsi="仿宋" w:eastAsia="仿宋" w:cs="宋体"/>
          <w:bCs/>
          <w:color w:val="000000"/>
          <w:sz w:val="24"/>
          <w:szCs w:val="21"/>
        </w:rPr>
        <w:t xml:space="preserve">（简称甲方）</w:t>
      </w:r>
      <w:r>
        <w:rPr>
          <w:rFonts w:ascii="仿宋" w:hAnsi="仿宋" w:eastAsia="仿宋" w:cs="宋体"/>
          <w:sz w:val="32"/>
        </w:rPr>
      </w:r>
      <w:r/>
    </w:p>
    <w:p>
      <w:pPr>
        <w:pStyle w:val="643"/>
        <w:spacing w:line="400" w:lineRule="exact"/>
        <w:rPr>
          <w:rFonts w:ascii="仿宋" w:hAnsi="仿宋" w:eastAsia="仿宋" w:cs="宋体"/>
          <w:sz w:val="32"/>
        </w:rPr>
      </w:pPr>
      <w:r>
        <w:rPr>
          <w:rFonts w:hint="eastAsia" w:ascii="仿宋" w:hAnsi="仿宋" w:eastAsia="仿宋" w:cs="宋体"/>
          <w:bCs/>
          <w:color w:val="000000"/>
          <w:sz w:val="24"/>
          <w:szCs w:val="21"/>
        </w:rPr>
        <w:t xml:space="preserve">承包人（全称）</w:t>
      </w:r>
      <w:r>
        <w:rPr>
          <w:rFonts w:hint="eastAsia" w:ascii="宋体" w:hAnsi="宋体" w:eastAsia="仿宋" w:cs="宋体"/>
          <w:bCs/>
          <w:color w:val="000000"/>
          <w:sz w:val="24"/>
          <w:szCs w:val="21"/>
          <w:u w:val="single"/>
        </w:rPr>
        <w:t xml:space="preserve">           </w:t>
      </w:r>
      <w:r>
        <w:rPr>
          <w:rFonts w:hint="eastAsia" w:ascii="仿宋" w:hAnsi="仿宋" w:eastAsia="仿宋" w:cs="宋体"/>
          <w:bCs/>
          <w:color w:val="000000"/>
          <w:sz w:val="24"/>
          <w:szCs w:val="21"/>
        </w:rPr>
        <w:t xml:space="preserve">（简称乙方）</w:t>
      </w:r>
      <w:r>
        <w:rPr>
          <w:rFonts w:ascii="仿宋" w:hAnsi="仿宋" w:eastAsia="仿宋" w:cs="宋体"/>
          <w:sz w:val="32"/>
        </w:rPr>
      </w:r>
      <w:r/>
    </w:p>
    <w:p>
      <w:pPr>
        <w:pStyle w:val="643"/>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在</w:t>
      </w:r>
      <w:r>
        <w:rPr>
          <w:rFonts w:hint="eastAsia" w:ascii="仿宋" w:hAnsi="仿宋" w:eastAsia="仿宋" w:cs="宋体"/>
          <w:color w:val="000000"/>
          <w:sz w:val="24"/>
          <w:szCs w:val="21"/>
          <w:u w:val="single"/>
          <w:lang w:eastAsia="zh-CN"/>
        </w:rPr>
        <w:t xml:space="preserve">盱眙县第二高级中学校园环境提升工程</w:t>
      </w:r>
      <w:r>
        <w:rPr>
          <w:rFonts w:hint="eastAsia" w:ascii="仿宋" w:hAnsi="仿宋" w:eastAsia="仿宋" w:cs="宋体"/>
          <w:color w:val="000000"/>
          <w:sz w:val="24"/>
          <w:szCs w:val="21"/>
        </w:rPr>
        <w:t xml:space="preserve">建设过程中，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r>
        <w:rPr>
          <w:rFonts w:ascii="仿宋" w:hAnsi="仿宋" w:eastAsia="仿宋" w:cs="宋体"/>
          <w:sz w:val="32"/>
        </w:rPr>
      </w:r>
      <w:r/>
    </w:p>
    <w:p>
      <w:pPr>
        <w:pStyle w:val="643"/>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一、双方的责任</w:t>
      </w:r>
      <w:r>
        <w:rPr>
          <w:rFonts w:ascii="仿宋" w:hAnsi="仿宋" w:eastAsia="仿宋" w:cs="宋体"/>
          <w:sz w:val="32"/>
        </w:rPr>
      </w:r>
      <w:r/>
    </w:p>
    <w:p>
      <w:pPr>
        <w:pStyle w:val="643"/>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1.1应严格遵守国家关于建设工程的有关法律法规，相关政策，以及廉政建设的各项规定。</w:t>
      </w:r>
      <w:r>
        <w:rPr>
          <w:rFonts w:ascii="仿宋" w:hAnsi="仿宋" w:eastAsia="仿宋" w:cs="宋体"/>
          <w:sz w:val="32"/>
        </w:rPr>
      </w:r>
      <w:r/>
    </w:p>
    <w:p>
      <w:pPr>
        <w:pStyle w:val="643"/>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1.2严格执行建设工程合同文件，自觉按合同办事。</w:t>
      </w:r>
      <w:r>
        <w:rPr>
          <w:rFonts w:ascii="仿宋" w:hAnsi="仿宋" w:eastAsia="仿宋" w:cs="宋体"/>
          <w:sz w:val="32"/>
        </w:rPr>
      </w:r>
      <w:r/>
    </w:p>
    <w:p>
      <w:pPr>
        <w:pStyle w:val="643"/>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1.3各项活动必须坚持公开、公平、公正、诚信、透明的原则（除法律法规另有规定者外），不得为获取不正当的利益，损害国家、集体和对方利益，不得违反建设工程管理的规章制度。</w:t>
      </w:r>
      <w:r>
        <w:rPr>
          <w:rFonts w:ascii="仿宋" w:hAnsi="仿宋" w:eastAsia="仿宋" w:cs="宋体"/>
          <w:sz w:val="32"/>
        </w:rPr>
      </w:r>
      <w:r/>
    </w:p>
    <w:p>
      <w:pPr>
        <w:pStyle w:val="643"/>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1.4发现对方在业务活动中有违规、违纪、违法行为的，应及时提醒对方，情节严重的，应向其上级主管部门或纪检监察、司法等有关机关举报。</w:t>
      </w:r>
      <w:r>
        <w:rPr>
          <w:rFonts w:ascii="仿宋" w:hAnsi="仿宋" w:eastAsia="仿宋" w:cs="宋体"/>
          <w:sz w:val="32"/>
        </w:rPr>
      </w:r>
      <w:r/>
    </w:p>
    <w:p>
      <w:pPr>
        <w:pStyle w:val="643"/>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二、发包人责任</w:t>
      </w:r>
      <w:r>
        <w:rPr>
          <w:rFonts w:ascii="仿宋" w:hAnsi="仿宋" w:eastAsia="仿宋" w:cs="宋体"/>
          <w:sz w:val="32"/>
        </w:rPr>
      </w:r>
      <w:r/>
    </w:p>
    <w:p>
      <w:pPr>
        <w:pStyle w:val="643"/>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发包人的领导和从事该建设工程项目的工作人员，在工程建设的事前、事中、事后应遵守以下规定：</w:t>
      </w:r>
      <w:r>
        <w:rPr>
          <w:rFonts w:ascii="仿宋" w:hAnsi="仿宋" w:eastAsia="仿宋" w:cs="宋体"/>
          <w:sz w:val="32"/>
        </w:rPr>
      </w:r>
      <w:r/>
    </w:p>
    <w:p>
      <w:pPr>
        <w:pStyle w:val="643"/>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2.1不得向承包人和相关单位索要或接受回扣、礼金、有价证券、贵重物品和好处费、感谢费等。</w:t>
      </w:r>
      <w:r>
        <w:rPr>
          <w:rFonts w:ascii="仿宋" w:hAnsi="仿宋" w:eastAsia="仿宋" w:cs="宋体"/>
          <w:sz w:val="32"/>
        </w:rPr>
      </w:r>
      <w:r/>
    </w:p>
    <w:p>
      <w:pPr>
        <w:pStyle w:val="643"/>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2.2不得在承包人和相关单位报销任何应由发包人或个人支付的费用。</w:t>
      </w:r>
      <w:r>
        <w:rPr>
          <w:rFonts w:ascii="仿宋" w:hAnsi="仿宋" w:eastAsia="仿宋" w:cs="宋体"/>
          <w:sz w:val="32"/>
        </w:rPr>
      </w:r>
      <w:r/>
    </w:p>
    <w:p>
      <w:pPr>
        <w:pStyle w:val="643"/>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2.3不得要求、暗示或接受承包人和相关单位为个人装修住房、婚丧嫁娶、配偶子女的工作安排以及出国（境）、旅游等提供方便。</w:t>
      </w:r>
      <w:r>
        <w:rPr>
          <w:rFonts w:ascii="仿宋" w:hAnsi="仿宋" w:eastAsia="仿宋" w:cs="宋体"/>
          <w:sz w:val="32"/>
        </w:rPr>
      </w:r>
      <w:r/>
    </w:p>
    <w:p>
      <w:pPr>
        <w:pStyle w:val="643"/>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2.4不得参加有可能影响公正执行公务的承包人和相关单位的宴请、健身、娱乐等活动。</w:t>
      </w:r>
      <w:r>
        <w:rPr>
          <w:rFonts w:ascii="仿宋" w:hAnsi="仿宋" w:eastAsia="仿宋" w:cs="宋体"/>
          <w:sz w:val="32"/>
        </w:rPr>
      </w:r>
      <w:r/>
    </w:p>
    <w:p>
      <w:pPr>
        <w:pStyle w:val="643"/>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2.5不得向承包人和相关单位介绍或为配偶、子女、亲属参与同发包人工程建设管理合同有关的业务活动；不得以任何理由要求承包人和相关单位使用某种产品、材料和设备。</w:t>
      </w:r>
      <w:r>
        <w:rPr>
          <w:rFonts w:ascii="仿宋" w:hAnsi="仿宋" w:eastAsia="仿宋" w:cs="宋体"/>
          <w:sz w:val="32"/>
        </w:rPr>
      </w:r>
      <w:r/>
    </w:p>
    <w:p>
      <w:pPr>
        <w:pStyle w:val="643"/>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三、承包人责任</w:t>
      </w:r>
      <w:r>
        <w:rPr>
          <w:rFonts w:ascii="仿宋" w:hAnsi="仿宋" w:eastAsia="仿宋" w:cs="宋体"/>
          <w:sz w:val="32"/>
        </w:rPr>
      </w:r>
      <w:r/>
    </w:p>
    <w:p>
      <w:pPr>
        <w:pStyle w:val="643"/>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应与发包人保持正常的业务交往，按照有关法律法规和程序开展业务工作，严格执行工程建设的有关方针、政策，执行工程建设强制性标准，并遵守以下规定：</w:t>
      </w:r>
      <w:r>
        <w:rPr>
          <w:rFonts w:ascii="仿宋" w:hAnsi="仿宋" w:eastAsia="仿宋" w:cs="宋体"/>
          <w:sz w:val="32"/>
        </w:rPr>
      </w:r>
      <w:r/>
    </w:p>
    <w:p>
      <w:pPr>
        <w:pStyle w:val="643"/>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3.1不得以任何理由向发包人及其工作人员索要、接受或赠送礼金、有价证券、贵重物品及回扣、好处费、感谢费等。</w:t>
      </w:r>
      <w:r>
        <w:rPr>
          <w:rFonts w:ascii="仿宋" w:hAnsi="仿宋" w:eastAsia="仿宋" w:cs="宋体"/>
          <w:sz w:val="32"/>
        </w:rPr>
      </w:r>
      <w:r/>
    </w:p>
    <w:p>
      <w:pPr>
        <w:pStyle w:val="643"/>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3.2不得以任何理由为发包人和相关单位报销应由对方或个人支付的费用。</w:t>
      </w:r>
      <w:r>
        <w:rPr>
          <w:rFonts w:ascii="仿宋" w:hAnsi="仿宋" w:eastAsia="仿宋" w:cs="宋体"/>
          <w:sz w:val="32"/>
        </w:rPr>
      </w:r>
      <w:r/>
    </w:p>
    <w:p>
      <w:pPr>
        <w:pStyle w:val="643"/>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3.3不得接受或暗示为发包人、相关单位或个人装修住房、婚丧嫁娶、配偶子女的工作安排以及出国（境）、旅游等提供方便。</w:t>
      </w:r>
      <w:r>
        <w:rPr>
          <w:rFonts w:ascii="仿宋" w:hAnsi="仿宋" w:eastAsia="仿宋" w:cs="宋体"/>
          <w:sz w:val="32"/>
        </w:rPr>
      </w:r>
      <w:r/>
    </w:p>
    <w:p>
      <w:pPr>
        <w:pStyle w:val="643"/>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3.4不得以任何理由为发包人、相关单位或个人组织有可能影响公正执行公务的宴请、健身、娱乐等活动。</w:t>
      </w:r>
      <w:r>
        <w:rPr>
          <w:rFonts w:ascii="仿宋" w:hAnsi="仿宋" w:eastAsia="仿宋" w:cs="宋体"/>
          <w:sz w:val="32"/>
        </w:rPr>
      </w:r>
      <w:r/>
    </w:p>
    <w:p>
      <w:pPr>
        <w:pStyle w:val="643"/>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四、违约责任</w:t>
      </w:r>
      <w:r>
        <w:rPr>
          <w:rFonts w:ascii="仿宋" w:hAnsi="仿宋" w:eastAsia="仿宋" w:cs="宋体"/>
          <w:sz w:val="32"/>
        </w:rPr>
      </w:r>
      <w:r/>
    </w:p>
    <w:p>
      <w:pPr>
        <w:pStyle w:val="643"/>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4.1发包人工作人员有违反本责任书第一、二条责任行为的，依据有关法律法规给予处理；涉嫌犯罪的，移交司法机关追究刑事责任；给承包人单位造成经济损失的，应予以赔偿。</w:t>
      </w:r>
      <w:r>
        <w:rPr>
          <w:rFonts w:ascii="仿宋" w:hAnsi="仿宋" w:eastAsia="仿宋" w:cs="宋体"/>
          <w:sz w:val="32"/>
        </w:rPr>
      </w:r>
      <w:r/>
    </w:p>
    <w:p>
      <w:pPr>
        <w:pStyle w:val="643"/>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4.2承包人工作人员有违反本责任书第一、三条责任行为的，依据有关法律法规处理；涉嫌犯罪的，移交司法机关追究刑事责任；给发包人单位造成经济损失的，应予以赔偿。</w:t>
      </w:r>
      <w:r>
        <w:rPr>
          <w:rFonts w:ascii="仿宋" w:hAnsi="仿宋" w:eastAsia="仿宋" w:cs="宋体"/>
          <w:sz w:val="32"/>
        </w:rPr>
      </w:r>
      <w:r/>
    </w:p>
    <w:p>
      <w:pPr>
        <w:pStyle w:val="643"/>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4.3本责任书作为建设工程合同的组成部分，与建设工程合同具有同等法律效力。经双方签署后立即生效。</w:t>
      </w:r>
      <w:r>
        <w:rPr>
          <w:rFonts w:ascii="仿宋" w:hAnsi="仿宋" w:eastAsia="仿宋" w:cs="宋体"/>
          <w:sz w:val="32"/>
        </w:rPr>
      </w:r>
      <w:r/>
    </w:p>
    <w:p>
      <w:pPr>
        <w:pStyle w:val="643"/>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五、责任书有效期</w:t>
      </w:r>
      <w:r>
        <w:rPr>
          <w:rFonts w:ascii="仿宋" w:hAnsi="仿宋" w:eastAsia="仿宋" w:cs="宋体"/>
          <w:sz w:val="32"/>
        </w:rPr>
      </w:r>
      <w:r/>
    </w:p>
    <w:p>
      <w:pPr>
        <w:pStyle w:val="643"/>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本责任书的有效期为双方签署之日起至该工程项目竣工验收合格时止。</w:t>
      </w:r>
      <w:r>
        <w:rPr>
          <w:rFonts w:ascii="仿宋" w:hAnsi="仿宋" w:eastAsia="仿宋" w:cs="宋体"/>
          <w:sz w:val="32"/>
        </w:rPr>
      </w:r>
      <w:r/>
    </w:p>
    <w:p>
      <w:pPr>
        <w:pStyle w:val="643"/>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六、责任书份数</w:t>
      </w:r>
      <w:r>
        <w:rPr>
          <w:rFonts w:ascii="仿宋" w:hAnsi="仿宋" w:eastAsia="仿宋" w:cs="宋体"/>
          <w:sz w:val="32"/>
        </w:rPr>
      </w:r>
      <w:r/>
    </w:p>
    <w:p>
      <w:pPr>
        <w:pStyle w:val="643"/>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本责任书一式四份，发包人和承包人各执二份，具有同等效力。</w:t>
      </w:r>
      <w:r>
        <w:rPr>
          <w:rFonts w:ascii="仿宋" w:hAnsi="仿宋" w:eastAsia="仿宋" w:cs="宋体"/>
          <w:sz w:val="32"/>
        </w:rPr>
      </w:r>
      <w:r/>
    </w:p>
    <w:p>
      <w:pPr>
        <w:pStyle w:val="643"/>
        <w:ind w:firstLine="640"/>
        <w:spacing w:line="400" w:lineRule="exact"/>
        <w:tabs>
          <w:tab w:val="left" w:pos="9742" w:leader="none"/>
        </w:tabs>
        <w:rPr>
          <w:rFonts w:ascii="仿宋" w:hAnsi="仿宋" w:eastAsia="仿宋" w:cs="宋体"/>
          <w:sz w:val="32"/>
        </w:rPr>
      </w:pPr>
      <w:r>
        <w:rPr>
          <w:rFonts w:ascii="宋体" w:hAnsi="宋体" w:eastAsia="仿宋" w:cs="宋体"/>
          <w:sz w:val="32"/>
        </w:rPr>
        <w:t xml:space="preserve"> </w:t>
      </w:r>
      <w:r>
        <w:rPr>
          <w:rFonts w:ascii="仿宋" w:hAnsi="仿宋" w:eastAsia="仿宋" w:cs="宋体"/>
          <w:sz w:val="32"/>
        </w:rPr>
      </w:r>
      <w:r/>
    </w:p>
    <w:p>
      <w:pPr>
        <w:pStyle w:val="643"/>
        <w:ind w:firstLine="480"/>
        <w:keepNext/>
        <w:spacing w:line="360" w:lineRule="auto"/>
        <w:rPr>
          <w:rFonts w:ascii="仿宋" w:hAnsi="仿宋" w:eastAsia="仿宋" w:cs="仿宋"/>
          <w:sz w:val="24"/>
        </w:rPr>
      </w:pPr>
      <w:r>
        <w:rPr>
          <w:rFonts w:hint="eastAsia" w:ascii="仿宋" w:hAnsi="仿宋" w:eastAsia="仿宋" w:cs="仿宋"/>
          <w:sz w:val="24"/>
        </w:rPr>
        <w:t xml:space="preserve">发包人（公章）： 盱眙县第二高级中学        承包人（公章）：</w:t>
      </w:r>
      <w:r>
        <w:rPr>
          <w:rFonts w:ascii="仿宋" w:hAnsi="仿宋" w:eastAsia="仿宋" w:cs="仿宋"/>
          <w:sz w:val="24"/>
        </w:rPr>
      </w:r>
      <w:r/>
    </w:p>
    <w:p>
      <w:pPr>
        <w:pStyle w:val="643"/>
        <w:ind w:firstLine="480"/>
        <w:keepNext/>
        <w:spacing w:line="360" w:lineRule="auto"/>
        <w:rPr>
          <w:rFonts w:ascii="仿宋" w:hAnsi="仿宋" w:eastAsia="仿宋" w:cs="仿宋"/>
          <w:sz w:val="24"/>
        </w:rPr>
      </w:pPr>
      <w:r>
        <w:rPr>
          <w:rFonts w:hint="eastAsia" w:ascii="仿宋" w:hAnsi="仿宋" w:eastAsia="仿宋" w:cs="仿宋"/>
          <w:sz w:val="24"/>
        </w:rPr>
        <w:t xml:space="preserve">法定代表人                                 法定代表人</w:t>
      </w:r>
      <w:r>
        <w:rPr>
          <w:rFonts w:ascii="仿宋" w:hAnsi="仿宋" w:eastAsia="仿宋" w:cs="仿宋"/>
          <w:sz w:val="24"/>
        </w:rPr>
      </w:r>
      <w:r/>
    </w:p>
    <w:p>
      <w:pPr>
        <w:pStyle w:val="643"/>
        <w:ind w:firstLine="480"/>
        <w:keepNext/>
        <w:spacing w:line="360" w:lineRule="auto"/>
        <w:rPr>
          <w:rFonts w:ascii="仿宋" w:hAnsi="仿宋" w:eastAsia="仿宋" w:cs="仿宋"/>
          <w:sz w:val="24"/>
        </w:rPr>
      </w:pPr>
      <w:r>
        <w:rPr>
          <w:rFonts w:hint="eastAsia" w:ascii="仿宋" w:hAnsi="仿宋" w:eastAsia="仿宋" w:cs="仿宋"/>
          <w:sz w:val="24"/>
        </w:rPr>
        <w:t xml:space="preserve">或委托代理人签字：                         或委托代理人签字：</w:t>
      </w:r>
      <w:r>
        <w:rPr>
          <w:rFonts w:ascii="仿宋" w:hAnsi="仿宋" w:eastAsia="仿宋" w:cs="仿宋"/>
          <w:sz w:val="24"/>
        </w:rPr>
      </w:r>
      <w:r/>
    </w:p>
    <w:p>
      <w:pPr>
        <w:pStyle w:val="643"/>
        <w:ind w:firstLine="480"/>
        <w:keepNext/>
        <w:spacing w:line="360" w:lineRule="auto"/>
        <w:rPr>
          <w:rFonts w:ascii="仿宋" w:hAnsi="仿宋" w:eastAsia="仿宋" w:cs="仿宋"/>
          <w:sz w:val="24"/>
        </w:rPr>
      </w:pPr>
      <w:r>
        <w:rPr>
          <w:rFonts w:hint="eastAsia" w:ascii="仿宋" w:hAnsi="仿宋" w:eastAsia="仿宋" w:cs="仿宋"/>
          <w:sz w:val="24"/>
        </w:rPr>
        <w:t xml:space="preserve">日期：年月日                               日期：年月日</w:t>
      </w:r>
      <w:r>
        <w:rPr>
          <w:rFonts w:ascii="仿宋" w:hAnsi="仿宋" w:eastAsia="仿宋" w:cs="仿宋"/>
          <w:sz w:val="24"/>
        </w:rPr>
      </w:r>
      <w:r/>
    </w:p>
    <w:p>
      <w:pPr>
        <w:pStyle w:val="643"/>
        <w:jc w:val="left"/>
        <w:widowControl/>
        <w:rPr>
          <w:rFonts w:ascii="仿宋" w:hAnsi="仿宋" w:eastAsia="仿宋" w:cs="仿宋"/>
          <w:b/>
          <w:bCs/>
          <w:sz w:val="28"/>
          <w:szCs w:val="28"/>
        </w:rPr>
      </w:pPr>
      <w:r>
        <w:rPr>
          <w:rFonts w:ascii="仿宋" w:hAnsi="仿宋" w:eastAsia="仿宋" w:cs="仿宋"/>
          <w:b/>
          <w:bCs/>
          <w:sz w:val="28"/>
          <w:szCs w:val="28"/>
        </w:rPr>
      </w:r>
      <w:r/>
    </w:p>
    <w:p>
      <w:pPr>
        <w:pStyle w:val="643"/>
        <w:jc w:val="left"/>
        <w:widowControl/>
        <w:rPr>
          <w:rFonts w:ascii="仿宋" w:hAnsi="仿宋" w:eastAsia="仿宋" w:cs="仿宋"/>
          <w:b/>
          <w:bCs/>
          <w:sz w:val="28"/>
          <w:szCs w:val="28"/>
        </w:rPr>
      </w:pPr>
      <w:r>
        <w:rPr>
          <w:rFonts w:ascii="仿宋" w:hAnsi="仿宋" w:eastAsia="仿宋" w:cs="仿宋"/>
          <w:b/>
          <w:bCs/>
          <w:sz w:val="28"/>
          <w:szCs w:val="28"/>
        </w:rPr>
        <w:br w:type="page" w:clear="all"/>
      </w:r>
      <w:r>
        <w:rPr>
          <w:rFonts w:ascii="仿宋" w:hAnsi="仿宋" w:eastAsia="仿宋" w:cs="仿宋"/>
          <w:b/>
          <w:bCs/>
          <w:sz w:val="28"/>
          <w:szCs w:val="28"/>
        </w:rPr>
      </w:r>
      <w:r/>
    </w:p>
    <w:p>
      <w:pPr>
        <w:pStyle w:val="643"/>
        <w:jc w:val="left"/>
        <w:spacing w:line="400" w:lineRule="exact"/>
        <w:rPr>
          <w:rFonts w:ascii="仿宋" w:hAnsi="仿宋" w:eastAsia="仿宋" w:cs="仿宋"/>
          <w:bCs/>
          <w:sz w:val="24"/>
          <w:szCs w:val="28"/>
        </w:rPr>
      </w:pPr>
      <w:r>
        <w:rPr>
          <w:rFonts w:hint="eastAsia" w:ascii="仿宋" w:hAnsi="仿宋" w:eastAsia="仿宋" w:cs="仿宋"/>
          <w:bCs/>
          <w:sz w:val="24"/>
          <w:szCs w:val="28"/>
        </w:rPr>
        <w:t xml:space="preserve">附件3</w:t>
      </w:r>
      <w:r>
        <w:rPr>
          <w:rFonts w:ascii="仿宋" w:hAnsi="仿宋" w:eastAsia="仿宋" w:cs="仿宋"/>
          <w:bCs/>
          <w:sz w:val="24"/>
          <w:szCs w:val="28"/>
        </w:rPr>
      </w:r>
      <w:r/>
    </w:p>
    <w:p>
      <w:pPr>
        <w:pStyle w:val="643"/>
        <w:ind w:firstLine="420"/>
        <w:jc w:val="cente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建设工程承发包安全管理协议</w:t>
      </w:r>
      <w:r>
        <w:rPr>
          <w:rFonts w:ascii="仿宋" w:hAnsi="仿宋" w:eastAsia="仿宋" w:cs="仿宋"/>
          <w:b/>
          <w:bCs/>
          <w:sz w:val="28"/>
          <w:szCs w:val="28"/>
        </w:rPr>
      </w:r>
      <w:r/>
    </w:p>
    <w:p>
      <w:pPr>
        <w:pStyle w:val="643"/>
        <w:spacing w:line="420" w:lineRule="exact"/>
        <w:rPr>
          <w:rFonts w:ascii="仿宋" w:hAnsi="仿宋" w:eastAsia="仿宋" w:cs="仿宋"/>
          <w:sz w:val="24"/>
        </w:rPr>
      </w:pPr>
      <w:r>
        <w:rPr>
          <w:rFonts w:ascii="仿宋" w:hAnsi="仿宋" w:eastAsia="仿宋" w:cs="仿宋"/>
          <w:sz w:val="24"/>
        </w:rPr>
      </w:r>
      <w:r/>
    </w:p>
    <w:p>
      <w:pPr>
        <w:pStyle w:val="643"/>
        <w:spacing w:line="420" w:lineRule="exact"/>
        <w:rPr>
          <w:rFonts w:ascii="仿宋" w:hAnsi="仿宋" w:eastAsia="仿宋" w:cs="仿宋"/>
          <w:sz w:val="24"/>
        </w:rPr>
      </w:pPr>
      <w:r>
        <w:rPr>
          <w:rFonts w:hint="eastAsia" w:ascii="仿宋" w:hAnsi="仿宋" w:eastAsia="仿宋" w:cs="仿宋"/>
          <w:sz w:val="24"/>
        </w:rPr>
        <w:t xml:space="preserve">发包人：</w:t>
      </w:r>
      <w:r>
        <w:rPr>
          <w:rFonts w:hint="eastAsia" w:ascii="仿宋" w:hAnsi="仿宋" w:eastAsia="仿宋" w:cs="仿宋"/>
          <w:sz w:val="24"/>
          <w:u w:val="single"/>
        </w:rPr>
        <w:t xml:space="preserve">盱眙县第二高级中学</w:t>
      </w:r>
      <w:r>
        <w:rPr>
          <w:rFonts w:hint="eastAsia" w:ascii="仿宋" w:hAnsi="仿宋" w:eastAsia="仿宋" w:cs="仿宋"/>
          <w:sz w:val="24"/>
        </w:rPr>
        <w:t xml:space="preserve">（以下简称甲方）</w:t>
      </w:r>
      <w:r>
        <w:rPr>
          <w:rFonts w:ascii="仿宋" w:hAnsi="仿宋" w:eastAsia="仿宋" w:cs="仿宋"/>
          <w:sz w:val="24"/>
        </w:rPr>
      </w:r>
      <w:r/>
    </w:p>
    <w:p>
      <w:pPr>
        <w:pStyle w:val="643"/>
        <w:spacing w:line="420" w:lineRule="exact"/>
        <w:rPr>
          <w:rFonts w:ascii="仿宋" w:hAnsi="仿宋" w:eastAsia="仿宋" w:cs="仿宋"/>
          <w:sz w:val="24"/>
        </w:rPr>
      </w:pPr>
      <w:r>
        <w:rPr>
          <w:rFonts w:hint="eastAsia" w:ascii="仿宋" w:hAnsi="仿宋" w:eastAsia="仿宋" w:cs="仿宋"/>
          <w:sz w:val="24"/>
        </w:rPr>
        <w:t xml:space="preserve">承包人：（以下简称乙方）</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一、承包施工项目</w:t>
      </w:r>
      <w:r>
        <w:rPr>
          <w:rFonts w:ascii="仿宋" w:hAnsi="仿宋" w:eastAsia="仿宋" w:cs="仿宋"/>
          <w:sz w:val="24"/>
        </w:rPr>
      </w:r>
      <w:r/>
    </w:p>
    <w:p>
      <w:pPr>
        <w:pStyle w:val="643"/>
        <w:ind w:firstLine="420"/>
        <w:spacing w:line="420" w:lineRule="exact"/>
        <w:rPr>
          <w:rFonts w:hint="eastAsia" w:ascii="仿宋" w:hAnsi="仿宋" w:eastAsia="仿宋" w:cs="仿宋"/>
          <w:sz w:val="24"/>
          <w:u w:val="single"/>
          <w:lang w:eastAsia="zh-CN"/>
        </w:rPr>
      </w:pPr>
      <w:r>
        <w:rPr>
          <w:rFonts w:hint="eastAsia" w:ascii="仿宋" w:hAnsi="仿宋" w:eastAsia="仿宋" w:cs="仿宋"/>
          <w:sz w:val="24"/>
        </w:rPr>
        <w:t xml:space="preserve">工程项目名称：</w:t>
      </w:r>
      <w:r>
        <w:rPr>
          <w:rFonts w:hint="eastAsia" w:ascii="仿宋" w:hAnsi="仿宋" w:eastAsia="仿宋" w:cs="仿宋"/>
          <w:sz w:val="24"/>
          <w:lang w:eastAsia="zh-CN"/>
        </w:rPr>
        <w:t xml:space="preserve">盱眙县第二高级中学校园环境提升工程</w:t>
      </w:r>
      <w:r>
        <w:rPr>
          <w:rFonts w:hint="eastAsia" w:ascii="仿宋" w:hAnsi="仿宋" w:eastAsia="仿宋" w:cs="仿宋"/>
          <w:sz w:val="24"/>
          <w:u w:val="single"/>
          <w:lang w:eastAsia="zh-CN"/>
        </w:rPr>
      </w:r>
      <w:r/>
    </w:p>
    <w:p>
      <w:pPr>
        <w:pStyle w:val="643"/>
        <w:ind w:firstLine="420"/>
        <w:spacing w:line="420" w:lineRule="exact"/>
        <w:rPr>
          <w:rFonts w:ascii="仿宋" w:hAnsi="仿宋" w:eastAsia="仿宋" w:cs="仿宋"/>
          <w:sz w:val="24"/>
          <w:u w:val="single"/>
        </w:rPr>
      </w:pPr>
      <w:r>
        <w:rPr>
          <w:rFonts w:hint="eastAsia" w:ascii="仿宋" w:hAnsi="仿宋" w:eastAsia="仿宋" w:cs="仿宋"/>
          <w:sz w:val="24"/>
        </w:rPr>
        <w:t xml:space="preserve">工程地址：盱眙县第二高级中学</w:t>
      </w:r>
      <w:r>
        <w:rPr>
          <w:rFonts w:ascii="仿宋" w:hAnsi="仿宋" w:eastAsia="仿宋" w:cs="仿宋"/>
          <w:sz w:val="24"/>
          <w:u w:val="single"/>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二、工程项目施工期限</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按照甲乙双方合同协议书</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三、协议内容</w:t>
      </w:r>
      <w:r>
        <w:rPr>
          <w:rFonts w:ascii="仿宋" w:hAnsi="仿宋" w:eastAsia="仿宋" w:cs="仿宋"/>
          <w:sz w:val="24"/>
        </w:rPr>
      </w:r>
      <w:r/>
    </w:p>
    <w:p>
      <w:pPr>
        <w:pStyle w:val="643"/>
        <w:contextualSpacing/>
        <w:ind w:firstLine="420"/>
        <w:spacing w:line="420" w:lineRule="exact"/>
        <w:rPr>
          <w:rFonts w:ascii="仿宋" w:hAnsi="仿宋" w:eastAsia="仿宋" w:cs="仿宋"/>
          <w:sz w:val="24"/>
        </w:rPr>
      </w:pPr>
      <w:r>
        <w:rPr>
          <w:rFonts w:hint="eastAsia" w:ascii="仿宋" w:hAnsi="仿宋" w:eastAsia="仿宋" w:cs="仿宋"/>
          <w:sz w:val="24"/>
        </w:rPr>
        <w:t xml:space="preserve">1、乙方必须认真贯彻国家、江苏省和上级劳动保护、安全生产主管部门颁发的有关安全生产、消防工作的方针、政策、严格执行有关劳动保护法规、条例、规定。</w:t>
      </w:r>
      <w:r>
        <w:rPr>
          <w:rFonts w:ascii="仿宋" w:hAnsi="仿宋" w:eastAsia="仿宋" w:cs="仿宋"/>
          <w:sz w:val="24"/>
        </w:rPr>
      </w:r>
      <w:r/>
    </w:p>
    <w:p>
      <w:pPr>
        <w:pStyle w:val="643"/>
        <w:contextualSpacing/>
        <w:ind w:firstLine="420"/>
        <w:spacing w:line="420" w:lineRule="exact"/>
        <w:rPr>
          <w:rFonts w:ascii="仿宋" w:hAnsi="仿宋" w:eastAsia="仿宋" w:cs="仿宋"/>
          <w:sz w:val="24"/>
        </w:rPr>
      </w:pPr>
      <w:r>
        <w:rPr>
          <w:rFonts w:hint="eastAsia" w:ascii="仿宋" w:hAnsi="仿宋" w:eastAsia="仿宋" w:cs="仿宋"/>
          <w:sz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ascii="仿宋" w:hAnsi="仿宋" w:eastAsia="仿宋" w:cs="仿宋"/>
          <w:sz w:val="24"/>
        </w:rPr>
      </w:r>
      <w:r/>
    </w:p>
    <w:p>
      <w:pPr>
        <w:pStyle w:val="643"/>
        <w:contextualSpacing/>
        <w:ind w:firstLine="420"/>
        <w:spacing w:line="420" w:lineRule="exact"/>
        <w:rPr>
          <w:rFonts w:ascii="仿宋" w:hAnsi="仿宋" w:eastAsia="仿宋" w:cs="仿宋"/>
          <w:sz w:val="24"/>
        </w:rPr>
      </w:pPr>
      <w:r>
        <w:rPr>
          <w:rFonts w:hint="eastAsia" w:ascii="仿宋" w:hAnsi="仿宋" w:eastAsia="仿宋" w:cs="仿宋"/>
          <w:sz w:val="24"/>
        </w:rPr>
        <w:t xml:space="preserve">3、乙方在施工前要认真勘察现场，进场后首先必须做好施工现场围护，防止闲杂人员进入施工现场，发生安全事故。</w:t>
      </w:r>
      <w:r>
        <w:rPr>
          <w:rFonts w:ascii="仿宋" w:hAnsi="仿宋" w:eastAsia="仿宋" w:cs="仿宋"/>
          <w:sz w:val="24"/>
        </w:rPr>
      </w:r>
      <w:r/>
    </w:p>
    <w:p>
      <w:pPr>
        <w:pStyle w:val="643"/>
        <w:contextualSpacing/>
        <w:ind w:firstLine="420"/>
        <w:spacing w:line="420" w:lineRule="exact"/>
        <w:rPr>
          <w:rFonts w:ascii="仿宋" w:hAnsi="仿宋" w:eastAsia="仿宋" w:cs="仿宋"/>
          <w:sz w:val="24"/>
        </w:rPr>
      </w:pPr>
      <w:r>
        <w:rPr>
          <w:rFonts w:hint="eastAsia" w:ascii="仿宋" w:hAnsi="仿宋" w:eastAsia="仿宋" w:cs="仿宋"/>
          <w:sz w:val="24"/>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rPr>
          <w:rFonts w:ascii="仿宋" w:hAnsi="仿宋" w:eastAsia="仿宋" w:cs="仿宋"/>
          <w:sz w:val="24"/>
        </w:rPr>
      </w:r>
      <w:r/>
    </w:p>
    <w:p>
      <w:pPr>
        <w:pStyle w:val="643"/>
        <w:contextualSpacing/>
        <w:ind w:firstLine="420"/>
        <w:spacing w:line="420" w:lineRule="exact"/>
        <w:rPr>
          <w:rFonts w:ascii="仿宋" w:hAnsi="仿宋" w:eastAsia="仿宋" w:cs="仿宋"/>
          <w:sz w:val="24"/>
        </w:rPr>
      </w:pPr>
      <w:r>
        <w:rPr>
          <w:rFonts w:hint="eastAsia" w:ascii="仿宋" w:hAnsi="仿宋" w:eastAsia="仿宋" w:cs="仿宋"/>
          <w:sz w:val="24"/>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rPr>
          <w:rFonts w:ascii="仿宋" w:hAnsi="仿宋" w:eastAsia="仿宋" w:cs="仿宋"/>
          <w:sz w:val="24"/>
        </w:rPr>
      </w:r>
      <w:r/>
    </w:p>
    <w:p>
      <w:pPr>
        <w:pStyle w:val="643"/>
        <w:contextualSpacing/>
        <w:ind w:firstLine="420"/>
        <w:spacing w:line="420" w:lineRule="exact"/>
        <w:rPr>
          <w:rFonts w:ascii="仿宋" w:hAnsi="仿宋" w:eastAsia="仿宋" w:cs="仿宋"/>
          <w:sz w:val="24"/>
        </w:rPr>
      </w:pPr>
      <w:r>
        <w:rPr>
          <w:rFonts w:hint="eastAsia" w:ascii="仿宋" w:hAnsi="仿宋" w:eastAsia="仿宋" w:cs="仿宋"/>
          <w:sz w:val="24"/>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rPr>
          <w:rFonts w:ascii="仿宋" w:hAnsi="仿宋" w:eastAsia="仿宋" w:cs="仿宋"/>
          <w:sz w:val="24"/>
        </w:rPr>
      </w:r>
      <w:r/>
    </w:p>
    <w:p>
      <w:pPr>
        <w:pStyle w:val="643"/>
        <w:contextualSpacing/>
        <w:ind w:firstLine="420"/>
        <w:spacing w:line="420" w:lineRule="exact"/>
        <w:rPr>
          <w:rFonts w:ascii="仿宋" w:hAnsi="仿宋" w:eastAsia="仿宋" w:cs="仿宋"/>
          <w:sz w:val="24"/>
        </w:rPr>
      </w:pPr>
      <w:r>
        <w:rPr>
          <w:rFonts w:hint="eastAsia" w:ascii="仿宋" w:hAnsi="仿宋" w:eastAsia="仿宋" w:cs="仿宋"/>
          <w:sz w:val="24"/>
        </w:rPr>
        <w:t xml:space="preserve">7、根据工程项目内容、特点，甲乙双方应做好安全技术交底，并有交底的书面材料。 </w:t>
      </w:r>
      <w:r>
        <w:rPr>
          <w:rFonts w:ascii="仿宋" w:hAnsi="仿宋" w:eastAsia="仿宋" w:cs="仿宋"/>
          <w:sz w:val="24"/>
        </w:rPr>
      </w:r>
      <w:r/>
    </w:p>
    <w:p>
      <w:pPr>
        <w:pStyle w:val="643"/>
        <w:contextualSpacing/>
        <w:ind w:firstLine="420"/>
        <w:spacing w:line="420" w:lineRule="exact"/>
        <w:rPr>
          <w:rFonts w:ascii="仿宋" w:hAnsi="仿宋" w:eastAsia="仿宋" w:cs="仿宋"/>
          <w:sz w:val="24"/>
        </w:rPr>
      </w:pPr>
      <w:r>
        <w:rPr>
          <w:rFonts w:hint="eastAsia" w:ascii="仿宋" w:hAnsi="仿宋" w:eastAsia="仿宋" w:cs="仿宋"/>
          <w:sz w:val="24"/>
        </w:rPr>
        <w:t xml:space="preserve">8、交底材料一式三份，由甲乙双方和监理各执一份。</w:t>
      </w:r>
      <w:r>
        <w:rPr>
          <w:rFonts w:ascii="仿宋" w:hAnsi="仿宋" w:eastAsia="仿宋" w:cs="仿宋"/>
          <w:sz w:val="24"/>
        </w:rPr>
      </w:r>
      <w:r/>
    </w:p>
    <w:p>
      <w:pPr>
        <w:pStyle w:val="643"/>
        <w:contextualSpacing/>
        <w:ind w:firstLine="420"/>
        <w:spacing w:line="420" w:lineRule="exact"/>
        <w:rPr>
          <w:rFonts w:ascii="仿宋" w:hAnsi="仿宋" w:eastAsia="仿宋" w:cs="仿宋"/>
          <w:sz w:val="24"/>
        </w:rPr>
      </w:pPr>
      <w:r>
        <w:rPr>
          <w:rFonts w:hint="eastAsia" w:ascii="仿宋" w:hAnsi="仿宋" w:eastAsia="仿宋" w:cs="仿宋"/>
          <w:sz w:val="24"/>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rPr>
          <w:rFonts w:ascii="仿宋" w:hAnsi="仿宋" w:eastAsia="仿宋" w:cs="仿宋"/>
          <w:sz w:val="24"/>
        </w:rPr>
      </w:r>
      <w:r/>
    </w:p>
    <w:p>
      <w:pPr>
        <w:pStyle w:val="643"/>
        <w:contextualSpacing/>
        <w:ind w:firstLine="420"/>
        <w:spacing w:line="420" w:lineRule="exact"/>
        <w:rPr>
          <w:rFonts w:ascii="仿宋" w:hAnsi="仿宋" w:eastAsia="仿宋" w:cs="仿宋"/>
          <w:sz w:val="24"/>
        </w:rPr>
      </w:pPr>
      <w:r>
        <w:rPr>
          <w:rFonts w:hint="eastAsia" w:ascii="仿宋" w:hAnsi="仿宋" w:eastAsia="仿宋" w:cs="仿宋"/>
          <w:sz w:val="24"/>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rPr>
          <w:rFonts w:ascii="仿宋" w:hAnsi="仿宋" w:eastAsia="仿宋" w:cs="仿宋"/>
          <w:sz w:val="24"/>
        </w:rPr>
      </w:r>
      <w:r/>
    </w:p>
    <w:p>
      <w:pPr>
        <w:pStyle w:val="643"/>
        <w:contextualSpacing/>
        <w:ind w:firstLine="420"/>
        <w:spacing w:line="420" w:lineRule="exact"/>
        <w:rPr>
          <w:rFonts w:ascii="仿宋" w:hAnsi="仿宋" w:eastAsia="仿宋" w:cs="仿宋"/>
          <w:sz w:val="24"/>
        </w:rPr>
      </w:pPr>
      <w:r>
        <w:rPr>
          <w:rFonts w:hint="eastAsia" w:ascii="仿宋" w:hAnsi="仿宋" w:eastAsia="仿宋" w:cs="仿宋"/>
          <w:sz w:val="24"/>
        </w:rPr>
        <w:t xml:space="preserve">11、在生产操作过程中的个人防护用品，由各方自理，甲乙双方都应督促施工现场人员自觉穿戴好防护用品。</w:t>
      </w:r>
      <w:r>
        <w:rPr>
          <w:rFonts w:ascii="仿宋" w:hAnsi="仿宋" w:eastAsia="仿宋" w:cs="仿宋"/>
          <w:sz w:val="24"/>
        </w:rPr>
      </w:r>
      <w:r/>
    </w:p>
    <w:p>
      <w:pPr>
        <w:pStyle w:val="643"/>
        <w:contextualSpacing/>
        <w:ind w:firstLine="420"/>
        <w:spacing w:line="420" w:lineRule="exact"/>
        <w:rPr>
          <w:rFonts w:ascii="仿宋" w:hAnsi="仿宋" w:eastAsia="仿宋" w:cs="仿宋"/>
          <w:sz w:val="24"/>
        </w:rPr>
      </w:pPr>
      <w:r>
        <w:rPr>
          <w:rFonts w:hint="eastAsia" w:ascii="仿宋" w:hAnsi="仿宋" w:eastAsia="仿宋" w:cs="仿宋"/>
          <w:sz w:val="24"/>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rFonts w:ascii="仿宋" w:hAnsi="仿宋" w:eastAsia="仿宋" w:cs="仿宋"/>
          <w:sz w:val="24"/>
        </w:rPr>
      </w:r>
      <w:r/>
    </w:p>
    <w:p>
      <w:pPr>
        <w:pStyle w:val="643"/>
        <w:contextualSpacing/>
        <w:ind w:firstLine="420"/>
        <w:spacing w:line="420" w:lineRule="exact"/>
        <w:rPr>
          <w:rFonts w:ascii="仿宋" w:hAnsi="仿宋" w:eastAsia="仿宋" w:cs="仿宋"/>
          <w:sz w:val="24"/>
        </w:rPr>
      </w:pPr>
      <w:r>
        <w:rPr>
          <w:rFonts w:hint="eastAsia" w:ascii="仿宋" w:hAnsi="仿宋" w:eastAsia="仿宋" w:cs="仿宋"/>
          <w:sz w:val="24"/>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ascii="仿宋" w:hAnsi="仿宋" w:eastAsia="仿宋" w:cs="仿宋"/>
          <w:sz w:val="24"/>
        </w:rPr>
      </w:r>
      <w:r/>
    </w:p>
    <w:p>
      <w:pPr>
        <w:pStyle w:val="643"/>
        <w:contextualSpacing/>
        <w:ind w:firstLine="420"/>
        <w:spacing w:line="420" w:lineRule="exact"/>
        <w:rPr>
          <w:rFonts w:ascii="仿宋" w:hAnsi="仿宋" w:eastAsia="仿宋" w:cs="仿宋"/>
          <w:sz w:val="24"/>
        </w:rPr>
      </w:pPr>
      <w:r>
        <w:rPr>
          <w:rFonts w:hint="eastAsia" w:ascii="仿宋" w:hAnsi="仿宋" w:eastAsia="仿宋" w:cs="仿宋"/>
          <w:sz w:val="24"/>
        </w:rPr>
        <w:t xml:space="preserve">14、乙方的人员对施工的现场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rPr>
          <w:rFonts w:ascii="仿宋" w:hAnsi="仿宋" w:eastAsia="仿宋" w:cs="仿宋"/>
          <w:sz w:val="24"/>
        </w:rPr>
      </w:r>
      <w:r/>
    </w:p>
    <w:p>
      <w:pPr>
        <w:pStyle w:val="643"/>
        <w:contextualSpacing/>
        <w:ind w:firstLine="420"/>
        <w:spacing w:line="420" w:lineRule="exact"/>
        <w:rPr>
          <w:rFonts w:ascii="仿宋" w:hAnsi="仿宋" w:eastAsia="仿宋" w:cs="仿宋"/>
          <w:sz w:val="24"/>
        </w:rPr>
      </w:pPr>
      <w:r>
        <w:rPr>
          <w:rFonts w:hint="eastAsia" w:ascii="仿宋" w:hAnsi="仿宋" w:eastAsia="仿宋" w:cs="仿宋"/>
          <w:sz w:val="24"/>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ascii="仿宋" w:hAnsi="仿宋" w:eastAsia="仿宋" w:cs="仿宋"/>
          <w:sz w:val="24"/>
        </w:rPr>
      </w:r>
      <w:r/>
    </w:p>
    <w:p>
      <w:pPr>
        <w:pStyle w:val="643"/>
        <w:contextualSpacing/>
        <w:ind w:firstLine="420"/>
        <w:spacing w:line="420" w:lineRule="exact"/>
        <w:rPr>
          <w:rFonts w:ascii="仿宋" w:hAnsi="仿宋" w:eastAsia="仿宋" w:cs="仿宋"/>
          <w:sz w:val="24"/>
        </w:rPr>
      </w:pPr>
      <w:r>
        <w:rPr>
          <w:rFonts w:hint="eastAsia" w:ascii="仿宋" w:hAnsi="仿宋" w:eastAsia="仿宋" w:cs="仿宋"/>
          <w:sz w:val="24"/>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ascii="仿宋" w:hAnsi="仿宋" w:eastAsia="仿宋" w:cs="仿宋"/>
          <w:sz w:val="24"/>
        </w:rPr>
      </w:r>
      <w:r/>
    </w:p>
    <w:p>
      <w:pPr>
        <w:pStyle w:val="643"/>
        <w:contextualSpacing/>
        <w:ind w:firstLine="420"/>
        <w:spacing w:line="420" w:lineRule="exact"/>
        <w:rPr>
          <w:rFonts w:ascii="仿宋" w:hAnsi="仿宋" w:eastAsia="仿宋" w:cs="仿宋"/>
          <w:sz w:val="24"/>
        </w:rPr>
      </w:pPr>
      <w:r>
        <w:rPr>
          <w:rFonts w:hint="eastAsia" w:ascii="仿宋" w:hAnsi="仿宋" w:eastAsia="仿宋" w:cs="仿宋"/>
          <w:sz w:val="24"/>
        </w:rPr>
        <w:t xml:space="preserve">17、乙方需用甲方提供的电气设备，在使用前应先进行检测，并做好检测记录，如不符合安全规定的应及时整改，整改合格后方可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rPr>
          <w:rFonts w:ascii="仿宋" w:hAnsi="仿宋" w:eastAsia="仿宋" w:cs="仿宋"/>
          <w:sz w:val="24"/>
        </w:rPr>
      </w:r>
      <w:r/>
    </w:p>
    <w:p>
      <w:pPr>
        <w:pStyle w:val="643"/>
        <w:contextualSpacing/>
        <w:ind w:firstLine="420"/>
        <w:spacing w:line="420" w:lineRule="exact"/>
        <w:rPr>
          <w:rFonts w:ascii="仿宋" w:hAnsi="仿宋" w:eastAsia="仿宋" w:cs="仿宋"/>
          <w:sz w:val="24"/>
        </w:rPr>
      </w:pPr>
      <w:r>
        <w:rPr>
          <w:rFonts w:hint="eastAsia" w:ascii="仿宋" w:hAnsi="仿宋" w:eastAsia="仿宋" w:cs="仿宋"/>
          <w:sz w:val="24"/>
        </w:rPr>
        <w:t xml:space="preserve">18、乙方在施工中，应注意地下管线及高压架空线路的保护。甲方对地下管线和障碍物应详细交底，乙方应贯彻交底要求，如遇有情况，应及时向监理、甲方和有关部门联系，采取保护措施。</w:t>
      </w:r>
      <w:r>
        <w:rPr>
          <w:rFonts w:ascii="仿宋" w:hAnsi="仿宋" w:eastAsia="仿宋" w:cs="仿宋"/>
          <w:sz w:val="24"/>
        </w:rPr>
      </w:r>
      <w:r/>
    </w:p>
    <w:p>
      <w:pPr>
        <w:pStyle w:val="643"/>
        <w:contextualSpacing/>
        <w:ind w:firstLine="420"/>
        <w:spacing w:line="420" w:lineRule="exact"/>
        <w:rPr>
          <w:rFonts w:ascii="仿宋" w:hAnsi="仿宋" w:eastAsia="仿宋" w:cs="仿宋"/>
          <w:sz w:val="24"/>
        </w:rPr>
      </w:pPr>
      <w:r>
        <w:rPr>
          <w:rFonts w:hint="eastAsia" w:ascii="仿宋" w:hAnsi="仿宋" w:eastAsia="仿宋" w:cs="仿宋"/>
          <w:sz w:val="24"/>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照国务院及江苏省有关事故报告规定在事故发生后的二十四小时内及时报告各自的上级主管部门及市、区劳动保护监察部门等有关机构。事故的损失和善后处理费用，由责任方承担。</w:t>
      </w:r>
      <w:r>
        <w:rPr>
          <w:rFonts w:ascii="仿宋" w:hAnsi="仿宋" w:eastAsia="仿宋" w:cs="仿宋"/>
          <w:sz w:val="24"/>
        </w:rPr>
      </w:r>
      <w:r/>
    </w:p>
    <w:p>
      <w:pPr>
        <w:pStyle w:val="643"/>
        <w:contextualSpacing/>
        <w:ind w:firstLine="420"/>
        <w:spacing w:line="420" w:lineRule="exact"/>
        <w:rPr>
          <w:rFonts w:ascii="仿宋" w:hAnsi="仿宋" w:eastAsia="仿宋" w:cs="仿宋"/>
          <w:sz w:val="24"/>
        </w:rPr>
      </w:pPr>
      <w:r>
        <w:rPr>
          <w:rFonts w:hint="eastAsia" w:ascii="仿宋" w:hAnsi="仿宋" w:eastAsia="仿宋" w:cs="仿宋"/>
          <w:sz w:val="24"/>
        </w:rPr>
        <w:t xml:space="preserve">20．本协议经立协双方签字、盖章有效。作为合同正本的附件一式四份，甲、乙双方各执二份。</w:t>
      </w:r>
      <w:r>
        <w:rPr>
          <w:rFonts w:ascii="仿宋" w:hAnsi="仿宋" w:eastAsia="仿宋" w:cs="仿宋"/>
          <w:sz w:val="24"/>
        </w:rPr>
      </w:r>
      <w:r/>
    </w:p>
    <w:p>
      <w:pPr>
        <w:pStyle w:val="643"/>
        <w:contextualSpacing/>
        <w:ind w:firstLine="420"/>
        <w:spacing w:line="420" w:lineRule="exact"/>
        <w:rPr>
          <w:rFonts w:ascii="仿宋" w:hAnsi="仿宋" w:eastAsia="仿宋" w:cs="仿宋"/>
          <w:sz w:val="24"/>
        </w:rPr>
      </w:pPr>
      <w:r>
        <w:rPr>
          <w:rFonts w:hint="eastAsia" w:ascii="仿宋" w:hAnsi="仿宋" w:eastAsia="仿宋" w:cs="仿宋"/>
          <w:sz w:val="24"/>
        </w:rPr>
        <w:t xml:space="preserve">21．本协议同工程合同正本同日生效，甲、乙双方必须严格执行，由于违反本协议而造成伤亡事故，由违约方承担一切责任。</w:t>
      </w:r>
      <w:r>
        <w:rPr>
          <w:rFonts w:ascii="仿宋" w:hAnsi="仿宋" w:eastAsia="仿宋" w:cs="仿宋"/>
          <w:sz w:val="24"/>
        </w:rPr>
      </w:r>
      <w:r/>
    </w:p>
    <w:p>
      <w:pPr>
        <w:pStyle w:val="643"/>
        <w:ind w:firstLine="420"/>
        <w:spacing w:line="420" w:lineRule="exact"/>
        <w:rPr>
          <w:rFonts w:ascii="仿宋" w:hAnsi="仿宋" w:eastAsia="仿宋" w:cs="仿宋"/>
          <w:sz w:val="24"/>
        </w:rPr>
      </w:pPr>
      <w:r>
        <w:rPr>
          <w:rFonts w:ascii="仿宋" w:hAnsi="仿宋" w:eastAsia="仿宋" w:cs="仿宋"/>
          <w:sz w:val="24"/>
        </w:rPr>
      </w:r>
      <w:r/>
    </w:p>
    <w:p>
      <w:pPr>
        <w:pStyle w:val="643"/>
        <w:ind w:firstLine="480"/>
        <w:keepNext/>
        <w:spacing w:line="360" w:lineRule="auto"/>
        <w:rPr>
          <w:rFonts w:ascii="仿宋" w:hAnsi="仿宋" w:eastAsia="仿宋" w:cs="仿宋"/>
          <w:sz w:val="24"/>
        </w:rPr>
      </w:pPr>
      <w:r/>
      <w:bookmarkStart w:id="685" w:name="OLE_LINK80"/>
      <w:r/>
      <w:bookmarkStart w:id="686" w:name="_Toc356899813"/>
      <w:r/>
      <w:bookmarkStart w:id="687" w:name="_Toc392841301"/>
      <w:r>
        <w:rPr>
          <w:rFonts w:hint="eastAsia" w:ascii="仿宋" w:hAnsi="仿宋" w:eastAsia="仿宋" w:cs="仿宋"/>
          <w:sz w:val="24"/>
        </w:rPr>
        <w:t xml:space="preserve">发包人（公章）： 盱眙县第二高级中学        承包人（公章）：</w:t>
      </w:r>
      <w:r>
        <w:rPr>
          <w:rFonts w:ascii="仿宋" w:hAnsi="仿宋" w:eastAsia="仿宋" w:cs="仿宋"/>
          <w:sz w:val="24"/>
        </w:rPr>
      </w:r>
      <w:r/>
    </w:p>
    <w:p>
      <w:pPr>
        <w:pStyle w:val="643"/>
        <w:ind w:firstLine="480"/>
        <w:keepNext/>
        <w:spacing w:line="360" w:lineRule="auto"/>
        <w:rPr>
          <w:rFonts w:ascii="仿宋" w:hAnsi="仿宋" w:eastAsia="仿宋" w:cs="仿宋"/>
          <w:sz w:val="24"/>
        </w:rPr>
      </w:pPr>
      <w:r>
        <w:rPr>
          <w:rFonts w:hint="eastAsia" w:ascii="仿宋" w:hAnsi="仿宋" w:eastAsia="仿宋" w:cs="仿宋"/>
          <w:sz w:val="24"/>
        </w:rPr>
        <w:t xml:space="preserve">法定代表人                                 法定代表人</w:t>
      </w:r>
      <w:r>
        <w:rPr>
          <w:rFonts w:ascii="仿宋" w:hAnsi="仿宋" w:eastAsia="仿宋" w:cs="仿宋"/>
          <w:sz w:val="24"/>
        </w:rPr>
      </w:r>
      <w:r/>
    </w:p>
    <w:p>
      <w:pPr>
        <w:pStyle w:val="643"/>
        <w:ind w:firstLine="480"/>
        <w:keepNext/>
        <w:spacing w:line="360" w:lineRule="auto"/>
        <w:rPr>
          <w:rFonts w:ascii="仿宋" w:hAnsi="仿宋" w:eastAsia="仿宋" w:cs="仿宋"/>
          <w:sz w:val="24"/>
        </w:rPr>
      </w:pPr>
      <w:r>
        <w:rPr>
          <w:rFonts w:hint="eastAsia" w:ascii="仿宋" w:hAnsi="仿宋" w:eastAsia="仿宋" w:cs="仿宋"/>
          <w:sz w:val="24"/>
        </w:rPr>
        <w:t xml:space="preserve">或委托代理人签字：                         或委托代理人签字：</w:t>
      </w:r>
      <w:r>
        <w:rPr>
          <w:rFonts w:ascii="仿宋" w:hAnsi="仿宋" w:eastAsia="仿宋" w:cs="仿宋"/>
          <w:sz w:val="24"/>
        </w:rPr>
      </w:r>
      <w:r/>
    </w:p>
    <w:p>
      <w:pPr>
        <w:pStyle w:val="643"/>
        <w:ind w:firstLine="480"/>
        <w:keepNext/>
        <w:spacing w:line="360" w:lineRule="auto"/>
        <w:rPr>
          <w:rFonts w:ascii="仿宋" w:hAnsi="仿宋" w:eastAsia="仿宋" w:cs="仿宋"/>
          <w:sz w:val="24"/>
        </w:rPr>
      </w:pPr>
      <w:r>
        <w:rPr>
          <w:rFonts w:hint="eastAsia" w:ascii="仿宋" w:hAnsi="仿宋" w:eastAsia="仿宋" w:cs="仿宋"/>
          <w:sz w:val="24"/>
        </w:rPr>
        <w:t xml:space="preserve">日期：年月日                               日期：年月日</w:t>
      </w:r>
      <w:r>
        <w:rPr>
          <w:rFonts w:ascii="仿宋" w:hAnsi="仿宋" w:eastAsia="仿宋" w:cs="仿宋"/>
          <w:sz w:val="24"/>
        </w:rPr>
      </w:r>
      <w:r/>
    </w:p>
    <w:p>
      <w:pPr>
        <w:pStyle w:val="643"/>
        <w:jc w:val="left"/>
        <w:widowControl/>
        <w:rPr>
          <w:rFonts w:ascii="仿宋" w:hAnsi="仿宋" w:eastAsia="仿宋" w:cs="仿宋"/>
          <w:sz w:val="24"/>
        </w:rPr>
      </w:pPr>
      <w:r/>
      <w:bookmarkEnd w:id="685"/>
      <w:r>
        <w:rPr>
          <w:rFonts w:ascii="仿宋" w:hAnsi="仿宋" w:eastAsia="仿宋" w:cs="仿宋"/>
          <w:sz w:val="24"/>
        </w:rPr>
        <w:br w:type="page" w:clear="all"/>
      </w:r>
      <w:r>
        <w:rPr>
          <w:rFonts w:ascii="仿宋" w:hAnsi="仿宋" w:eastAsia="仿宋" w:cs="仿宋"/>
          <w:sz w:val="24"/>
        </w:rPr>
      </w:r>
      <w:r/>
    </w:p>
    <w:p>
      <w:pPr>
        <w:pStyle w:val="643"/>
        <w:spacing w:line="400" w:lineRule="exact"/>
        <w:rPr>
          <w:rFonts w:ascii="仿宋" w:hAnsi="仿宋" w:eastAsia="仿宋" w:cs="仿宋"/>
          <w:sz w:val="24"/>
        </w:rPr>
        <w:outlineLvl w:val="1"/>
      </w:pPr>
      <w:r>
        <w:rPr>
          <w:rFonts w:hint="eastAsia" w:ascii="仿宋" w:hAnsi="仿宋" w:eastAsia="仿宋" w:cs="仿宋"/>
          <w:sz w:val="24"/>
        </w:rPr>
        <w:t xml:space="preserve">附件</w:t>
      </w:r>
      <w:bookmarkEnd w:id="686"/>
      <w:r/>
      <w:bookmarkEnd w:id="687"/>
      <w:r>
        <w:rPr>
          <w:rFonts w:hint="eastAsia" w:ascii="仿宋" w:hAnsi="仿宋" w:eastAsia="仿宋" w:cs="仿宋"/>
          <w:sz w:val="24"/>
        </w:rPr>
        <w:t xml:space="preserve">4</w:t>
      </w:r>
      <w:r>
        <w:rPr>
          <w:rFonts w:ascii="仿宋" w:hAnsi="仿宋" w:eastAsia="仿宋" w:cs="仿宋"/>
          <w:sz w:val="24"/>
        </w:rPr>
      </w:r>
      <w:r/>
    </w:p>
    <w:p>
      <w:pPr>
        <w:pStyle w:val="643"/>
        <w:ind w:firstLine="420"/>
        <w:jc w:val="cente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安全施工与文明现场协议书</w:t>
      </w:r>
      <w:r>
        <w:rPr>
          <w:rFonts w:ascii="仿宋" w:hAnsi="仿宋" w:eastAsia="仿宋" w:cs="仿宋"/>
          <w:b/>
          <w:bCs/>
          <w:sz w:val="28"/>
          <w:szCs w:val="28"/>
        </w:rPr>
      </w:r>
      <w:r/>
    </w:p>
    <w:p>
      <w:pPr>
        <w:pStyle w:val="643"/>
        <w:spacing w:line="420" w:lineRule="exact"/>
        <w:rPr>
          <w:rFonts w:ascii="仿宋" w:hAnsi="仿宋" w:eastAsia="仿宋" w:cs="仿宋"/>
          <w:sz w:val="24"/>
        </w:rPr>
      </w:pPr>
      <w:r>
        <w:rPr>
          <w:rFonts w:ascii="仿宋" w:hAnsi="仿宋" w:eastAsia="仿宋" w:cs="仿宋"/>
          <w:sz w:val="24"/>
        </w:rPr>
      </w:r>
      <w:r/>
    </w:p>
    <w:p>
      <w:pPr>
        <w:pStyle w:val="643"/>
        <w:spacing w:line="420" w:lineRule="exact"/>
        <w:rPr>
          <w:rFonts w:ascii="仿宋" w:hAnsi="仿宋" w:eastAsia="仿宋" w:cs="仿宋"/>
          <w:sz w:val="24"/>
        </w:rPr>
      </w:pPr>
      <w:r>
        <w:rPr>
          <w:rFonts w:hint="eastAsia" w:ascii="仿宋" w:hAnsi="仿宋" w:eastAsia="仿宋" w:cs="仿宋"/>
          <w:sz w:val="24"/>
        </w:rPr>
        <w:t xml:space="preserve">发包人（全称）：盱眙县第二高级中学（以下简称甲方）</w:t>
      </w:r>
      <w:r>
        <w:rPr>
          <w:rFonts w:ascii="仿宋" w:hAnsi="仿宋" w:eastAsia="仿宋" w:cs="仿宋"/>
          <w:sz w:val="24"/>
        </w:rPr>
      </w:r>
      <w:r/>
    </w:p>
    <w:p>
      <w:pPr>
        <w:pStyle w:val="643"/>
        <w:spacing w:line="420" w:lineRule="exact"/>
        <w:rPr>
          <w:rFonts w:ascii="仿宋" w:hAnsi="仿宋" w:eastAsia="仿宋" w:cs="仿宋"/>
          <w:sz w:val="24"/>
        </w:rPr>
      </w:pPr>
      <w:r>
        <w:rPr>
          <w:rFonts w:hint="eastAsia" w:ascii="仿宋" w:hAnsi="仿宋" w:eastAsia="仿宋" w:cs="仿宋"/>
          <w:sz w:val="24"/>
        </w:rPr>
        <w:t xml:space="preserve">承包人（全称）：（以下简称乙方）</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根据有关法律法规及省市有关文件精神，结合本工程的施工特点及本工程安全施工与文明现场的要求，双方签订本安全施工与文明现场协议。本协议作为甲乙双方承发包合同的附件。</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一、工程概况：见甲乙双方承发包合同。</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二、安全生产目标：安全生产无事故。</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三、甲方职责：</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1、甲方委托监理单位按国家有关规定检查、指导乙方的安全施工及文明现场管理工作。</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2、协调各施工单位之间的交叉关系、施工场地布置等。</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四、乙方职责：</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1、工程项目经理为安全文明生产责任人，并建立安全文明生产管理小组。</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2、结合本工程实际情况及相关规定，具体制定并在施工中认真执行安全文明生产条例及实施细则。内容须包括以下方面；</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2.1施工现场安全防护工作要按有关规定落实到位；</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2.2对职工进行安全文明教育；</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2.3严格遵守安全生产纪律及各项规定；</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2.4做好场容场貌工作包括工地围挡、道路场地、材料堆放、五牌一图等；</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2.5保持工地卫生状况（职工宿舍、食堂、办公室、厕所、楼地面等）良好；做好防疫工作；</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2.6做好爱民便民及其他工作；</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2.7做好与相关部门及相关施工单位的协调与配合；</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2.8有关法律、法规、文件要求的其他工作。</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3、指定专人配合监理单位做好安全施工日志。</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1、一般性违章作业每发生一次其违约金不少于100元人民币。</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2、重大违章作业并造成一定后果，每发生一次其违约金不少于1000元人民币。</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六、因本工程在具体实施过程中存在大量的协调和配合工作。为确保工程高效、顺利地进行，乙方承诺：</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1、乙方及其下属人员在与其他部门、单位、个人或在乙方内部之间发生矛盾时，都必须采取友好协商的形式予以决定。</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2、乙方确保在本工程范围内乙方的任何人员不以任何理由出现任何暴力行为。</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七、在乙方工程范围内出现任何安全事故均由乙方负责处理，同时本协议不免除乙方造成不良后果所应承担的法律责任及其他责任。</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八、本协议经签字盖章后生效。</w:t>
      </w:r>
      <w:r>
        <w:rPr>
          <w:rFonts w:ascii="仿宋" w:hAnsi="仿宋" w:eastAsia="仿宋" w:cs="仿宋"/>
          <w:sz w:val="24"/>
        </w:rPr>
      </w:r>
      <w:r/>
    </w:p>
    <w:p>
      <w:pPr>
        <w:pStyle w:val="643"/>
        <w:ind w:firstLine="420"/>
        <w:spacing w:line="420" w:lineRule="exact"/>
        <w:rPr>
          <w:rFonts w:ascii="仿宋" w:hAnsi="仿宋" w:eastAsia="仿宋" w:cs="仿宋"/>
          <w:sz w:val="24"/>
        </w:rPr>
      </w:pPr>
      <w:r>
        <w:rPr>
          <w:rFonts w:hint="eastAsia" w:ascii="仿宋" w:hAnsi="仿宋" w:eastAsia="仿宋" w:cs="仿宋"/>
          <w:sz w:val="24"/>
        </w:rPr>
        <w:t xml:space="preserve">九、本协议书作为施工合同附件，由施工合同甲方乙方共同签署。</w:t>
      </w:r>
      <w:r>
        <w:rPr>
          <w:rFonts w:ascii="仿宋" w:hAnsi="仿宋" w:eastAsia="仿宋" w:cs="仿宋"/>
          <w:sz w:val="24"/>
        </w:rPr>
      </w:r>
      <w:r/>
    </w:p>
    <w:p>
      <w:pPr>
        <w:pStyle w:val="643"/>
        <w:contextualSpacing/>
        <w:ind w:firstLine="420"/>
        <w:spacing w:line="420" w:lineRule="exact"/>
        <w:rPr>
          <w:rFonts w:ascii="仿宋" w:hAnsi="仿宋" w:eastAsia="仿宋" w:cs="仿宋"/>
          <w:sz w:val="24"/>
        </w:rPr>
      </w:pPr>
      <w:r>
        <w:rPr>
          <w:rFonts w:ascii="仿宋" w:hAnsi="仿宋" w:eastAsia="仿宋" w:cs="仿宋"/>
          <w:sz w:val="24"/>
        </w:rPr>
      </w:r>
      <w:r/>
    </w:p>
    <w:p>
      <w:pPr>
        <w:pStyle w:val="643"/>
        <w:contextualSpacing/>
        <w:ind w:firstLine="420"/>
        <w:spacing w:line="420" w:lineRule="exact"/>
        <w:rPr>
          <w:rFonts w:ascii="仿宋" w:hAnsi="仿宋" w:eastAsia="仿宋" w:cs="仿宋"/>
          <w:sz w:val="24"/>
        </w:rPr>
      </w:pPr>
      <w:r>
        <w:rPr>
          <w:rFonts w:ascii="仿宋" w:hAnsi="仿宋" w:eastAsia="仿宋" w:cs="仿宋"/>
          <w:sz w:val="24"/>
        </w:rPr>
      </w:r>
      <w:r/>
    </w:p>
    <w:p>
      <w:pPr>
        <w:pStyle w:val="643"/>
        <w:ind w:firstLine="480"/>
        <w:keepNext/>
        <w:spacing w:line="360" w:lineRule="auto"/>
        <w:rPr>
          <w:rFonts w:ascii="仿宋" w:hAnsi="仿宋" w:eastAsia="仿宋" w:cs="仿宋"/>
          <w:sz w:val="24"/>
        </w:rPr>
      </w:pPr>
      <w:r>
        <w:rPr>
          <w:rFonts w:hint="eastAsia" w:ascii="仿宋" w:hAnsi="仿宋" w:eastAsia="仿宋" w:cs="仿宋"/>
          <w:sz w:val="24"/>
        </w:rPr>
        <w:t xml:space="preserve">发包人（公章）： 盱眙县第二高级中学        承包人（公章）：</w:t>
      </w:r>
      <w:r>
        <w:rPr>
          <w:rFonts w:ascii="仿宋" w:hAnsi="仿宋" w:eastAsia="仿宋" w:cs="仿宋"/>
          <w:sz w:val="24"/>
        </w:rPr>
      </w:r>
      <w:r/>
    </w:p>
    <w:p>
      <w:pPr>
        <w:pStyle w:val="643"/>
        <w:ind w:firstLine="480"/>
        <w:keepNext/>
        <w:spacing w:line="360" w:lineRule="auto"/>
        <w:rPr>
          <w:rFonts w:ascii="仿宋" w:hAnsi="仿宋" w:eastAsia="仿宋" w:cs="仿宋"/>
          <w:sz w:val="24"/>
        </w:rPr>
      </w:pPr>
      <w:r>
        <w:rPr>
          <w:rFonts w:hint="eastAsia" w:ascii="仿宋" w:hAnsi="仿宋" w:eastAsia="仿宋" w:cs="仿宋"/>
          <w:sz w:val="24"/>
        </w:rPr>
        <w:t xml:space="preserve">法定代表人                                 法定代表人</w:t>
      </w:r>
      <w:r>
        <w:rPr>
          <w:rFonts w:ascii="仿宋" w:hAnsi="仿宋" w:eastAsia="仿宋" w:cs="仿宋"/>
          <w:sz w:val="24"/>
        </w:rPr>
      </w:r>
      <w:r/>
    </w:p>
    <w:p>
      <w:pPr>
        <w:pStyle w:val="643"/>
        <w:ind w:firstLine="480"/>
        <w:keepNext/>
        <w:spacing w:line="360" w:lineRule="auto"/>
        <w:rPr>
          <w:rFonts w:ascii="仿宋" w:hAnsi="仿宋" w:eastAsia="仿宋" w:cs="仿宋"/>
          <w:sz w:val="24"/>
        </w:rPr>
      </w:pPr>
      <w:r>
        <w:rPr>
          <w:rFonts w:hint="eastAsia" w:ascii="仿宋" w:hAnsi="仿宋" w:eastAsia="仿宋" w:cs="仿宋"/>
          <w:sz w:val="24"/>
        </w:rPr>
        <w:t xml:space="preserve">或委托代理人签字：                         或委托代理人签字：</w:t>
      </w:r>
      <w:r>
        <w:rPr>
          <w:rFonts w:ascii="仿宋" w:hAnsi="仿宋" w:eastAsia="仿宋" w:cs="仿宋"/>
          <w:sz w:val="24"/>
        </w:rPr>
      </w:r>
      <w:r/>
    </w:p>
    <w:p>
      <w:pPr>
        <w:pStyle w:val="643"/>
        <w:ind w:firstLine="480"/>
        <w:keepNext/>
        <w:spacing w:line="360" w:lineRule="auto"/>
        <w:rPr>
          <w:rFonts w:ascii="仿宋" w:hAnsi="仿宋" w:eastAsia="仿宋" w:cs="仿宋"/>
          <w:sz w:val="24"/>
        </w:rPr>
      </w:pPr>
      <w:r>
        <w:rPr>
          <w:rFonts w:hint="eastAsia" w:ascii="仿宋" w:hAnsi="仿宋" w:eastAsia="仿宋" w:cs="仿宋"/>
          <w:sz w:val="24"/>
        </w:rPr>
        <w:t xml:space="preserve">日期：年月日                               日期：年月日</w:t>
      </w:r>
      <w:r>
        <w:rPr>
          <w:rFonts w:ascii="仿宋" w:hAnsi="仿宋" w:eastAsia="仿宋" w:cs="仿宋"/>
          <w:sz w:val="24"/>
        </w:rPr>
      </w:r>
      <w:r/>
    </w:p>
    <w:p>
      <w:pPr>
        <w:pStyle w:val="643"/>
        <w:jc w:val="left"/>
        <w:widowControl/>
        <w:rPr>
          <w:rFonts w:ascii="仿宋" w:hAnsi="仿宋" w:eastAsia="仿宋" w:cs="仿宋"/>
          <w:b/>
          <w:color w:val="000000"/>
          <w:sz w:val="36"/>
          <w:szCs w:val="36"/>
        </w:rPr>
      </w:pPr>
      <w:r>
        <w:rPr>
          <w:rFonts w:ascii="仿宋" w:hAnsi="仿宋" w:eastAsia="仿宋" w:cs="仿宋"/>
          <w:b/>
          <w:color w:val="000000"/>
          <w:sz w:val="36"/>
          <w:szCs w:val="36"/>
        </w:rPr>
        <w:br w:type="page" w:clear="all"/>
      </w:r>
      <w:r>
        <w:rPr>
          <w:rFonts w:ascii="仿宋" w:hAnsi="仿宋" w:eastAsia="仿宋" w:cs="仿宋"/>
          <w:b/>
          <w:color w:val="000000"/>
          <w:sz w:val="36"/>
          <w:szCs w:val="36"/>
        </w:rPr>
      </w:r>
      <w:r/>
    </w:p>
    <w:p>
      <w:pPr>
        <w:pStyle w:val="644"/>
        <w:jc w:val="center"/>
        <w:spacing w:before="200"/>
        <w:rPr>
          <w:rFonts w:ascii="仿宋" w:hAnsi="仿宋" w:eastAsia="仿宋" w:cs="仿宋"/>
          <w:sz w:val="36"/>
          <w:szCs w:val="36"/>
        </w:rPr>
        <w:pBdr>
          <w:top w:val="none" w:color="000000" w:sz="0" w:space="0"/>
          <w:left w:val="none" w:color="000000" w:sz="0" w:space="0"/>
          <w:bottom w:val="none" w:color="000000" w:sz="0" w:space="0"/>
          <w:right w:val="none" w:color="000000" w:sz="0" w:space="0"/>
        </w:pBdr>
      </w:pPr>
      <w:r/>
      <w:bookmarkStart w:id="688" w:name="OLE_LINK41"/>
      <w:r/>
      <w:bookmarkStart w:id="689" w:name="OLE_LINK42"/>
      <w:r>
        <w:rPr>
          <w:rFonts w:hint="eastAsia" w:ascii="仿宋" w:hAnsi="仿宋" w:eastAsia="仿宋" w:cs="仿宋"/>
          <w:b/>
          <w:color w:val="000000"/>
          <w:sz w:val="36"/>
          <w:szCs w:val="36"/>
        </w:rPr>
        <w:t xml:space="preserve">第五章项目采购需求</w:t>
      </w:r>
      <w:bookmarkEnd w:id="688"/>
      <w:r/>
      <w:bookmarkEnd w:id="689"/>
      <w:r>
        <w:rPr>
          <w:rFonts w:ascii="仿宋" w:hAnsi="仿宋" w:eastAsia="仿宋" w:cs="仿宋"/>
          <w:sz w:val="36"/>
          <w:szCs w:val="36"/>
        </w:rPr>
      </w:r>
      <w:r/>
    </w:p>
    <w:p>
      <w:pPr>
        <w:pStyle w:val="643"/>
        <w:ind w:firstLine="482"/>
        <w:spacing w:line="440" w:lineRule="exact"/>
        <w:rPr>
          <w:b/>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一、项目概况</w:t>
      </w:r>
      <w:r>
        <w:rPr>
          <w:b/>
        </w:rPr>
      </w:r>
      <w:r/>
    </w:p>
    <w:p>
      <w:pPr>
        <w:pStyle w:val="643"/>
        <w:ind w:firstLine="482"/>
        <w:spacing w:line="440" w:lineRule="exac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项目名称：</w:t>
      </w:r>
      <w:r>
        <w:rPr>
          <w:rFonts w:hint="eastAsia" w:ascii="仿宋" w:hAnsi="仿宋" w:eastAsia="仿宋" w:cs="仿宋"/>
          <w:color w:val="000000"/>
          <w:sz w:val="24"/>
          <w:lang w:eastAsia="zh-CN"/>
        </w:rPr>
        <w:t xml:space="preserve">盱眙县第二高级中学校园环境提升工程</w:t>
      </w:r>
      <w:r>
        <w:rPr>
          <w:rFonts w:hint="eastAsia" w:eastAsia="仿宋"/>
          <w:lang w:eastAsia="zh-CN"/>
        </w:rPr>
      </w:r>
      <w:r/>
    </w:p>
    <w:p>
      <w:pPr>
        <w:pStyle w:val="643"/>
        <w:ind w:firstLine="48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主要建设内容：</w:t>
      </w:r>
      <w:r>
        <w:rPr>
          <w:rFonts w:hint="eastAsia" w:ascii="仿宋" w:hAnsi="仿宋" w:eastAsia="仿宋" w:cs="仿宋"/>
          <w:color w:val="000000"/>
          <w:sz w:val="24"/>
          <w:lang w:eastAsia="zh-CN"/>
        </w:rPr>
        <w:t xml:space="preserve">盱眙县第二高级中学校园环境提升工程</w:t>
      </w:r>
      <w:r>
        <w:rPr>
          <w:rFonts w:ascii="仿宋" w:hAnsi="仿宋" w:eastAsia="仿宋" w:cs="仿宋"/>
          <w:color w:val="000000"/>
          <w:sz w:val="24"/>
        </w:rPr>
        <w:t xml:space="preserve">，具体内容详见工程量清单。</w:t>
      </w:r>
      <w:r/>
    </w:p>
    <w:p>
      <w:pPr>
        <w:pStyle w:val="643"/>
        <w:ind w:firstLine="48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质量等级：合格。</w:t>
      </w:r>
      <w:r/>
    </w:p>
    <w:p>
      <w:pPr>
        <w:pStyle w:val="643"/>
        <w:ind w:firstLine="482"/>
        <w:spacing w:line="440" w:lineRule="exac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工期：</w:t>
      </w:r>
      <w:r>
        <w:rPr>
          <w:rFonts w:hint="eastAsia" w:ascii="仿宋" w:hAnsi="仿宋" w:eastAsia="仿宋" w:cs="仿宋"/>
          <w:color w:val="000000"/>
          <w:sz w:val="24"/>
          <w:lang w:eastAsia="zh-CN"/>
        </w:rPr>
        <w:t xml:space="preserve">60日历天</w:t>
      </w:r>
      <w:r>
        <w:rPr>
          <w:rFonts w:hint="eastAsia" w:eastAsia="仿宋"/>
          <w:lang w:eastAsia="zh-CN"/>
        </w:rPr>
      </w:r>
      <w:r/>
    </w:p>
    <w:p>
      <w:pPr>
        <w:pStyle w:val="643"/>
        <w:ind w:firstLine="482"/>
        <w:spacing w:line="440" w:lineRule="exact"/>
        <w:rPr>
          <w:b/>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二、工程量清单</w:t>
      </w:r>
      <w:r>
        <w:rPr>
          <w:b/>
        </w:rPr>
      </w:r>
      <w:r/>
    </w:p>
    <w:p>
      <w:pPr>
        <w:pStyle w:val="643"/>
        <w:ind w:firstLine="482"/>
        <w:spacing w:line="440" w:lineRule="exact"/>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工程量清单请各供应商从江苏省政府采购网或淮安市政府采购网自行下载。</w:t>
      </w:r>
      <w:r/>
    </w:p>
    <w:p>
      <w:pPr>
        <w:pStyle w:val="643"/>
        <w:ind w:firstLine="482"/>
        <w:spacing w:line="440" w:lineRule="exac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三、技术规范</w:t>
      </w:r>
      <w:r>
        <w:rPr>
          <w:rFonts w:ascii="仿宋" w:hAnsi="仿宋" w:eastAsia="仿宋" w:cs="仿宋"/>
          <w:b/>
          <w:color w:val="000000"/>
          <w:sz w:val="24"/>
        </w:rPr>
      </w:r>
      <w:r/>
    </w:p>
    <w:p>
      <w:pPr>
        <w:pStyle w:val="643"/>
        <w:ind w:firstLine="48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本工程采用的技术规范：执行国家现行标准规范和现行技术工艺要求。</w:t>
      </w:r>
      <w:r/>
    </w:p>
    <w:p>
      <w:pPr>
        <w:pStyle w:val="643"/>
        <w:ind w:firstLine="482"/>
        <w:spacing w:line="440" w:lineRule="exac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四、其他要求</w:t>
      </w:r>
      <w:r>
        <w:rPr>
          <w:rFonts w:ascii="仿宋" w:hAnsi="仿宋" w:eastAsia="仿宋" w:cs="仿宋"/>
          <w:b/>
          <w:color w:val="000000"/>
          <w:sz w:val="24"/>
        </w:rPr>
      </w:r>
      <w:r/>
    </w:p>
    <w:p>
      <w:pPr>
        <w:pStyle w:val="643"/>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1、本项目涉及的绿色建材，严格按照“《绿色建筑和绿色建材政府采购需求标准》（财库【2022】35号文附件2）和《政府采购支持绿色建材促进建筑品质提升政策项目实施指南》（财办库【2023】52号文）”执行。</w:t>
      </w:r>
      <w:r/>
    </w:p>
    <w:p>
      <w:pPr>
        <w:pStyle w:val="643"/>
        <w:spacing w:before="240" w:after="24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r>
      <w:r/>
    </w:p>
    <w:p>
      <w:pPr>
        <w:pStyle w:val="643"/>
        <w:jc w:val="left"/>
        <w:widowControl/>
        <w:rPr>
          <w:rFonts w:ascii="宋体" w:hAnsi="宋体" w:cs="宋体"/>
          <w:color w:val="000000"/>
        </w:rPr>
      </w:pPr>
      <w:r>
        <w:rPr>
          <w:rFonts w:ascii="宋体" w:hAnsi="宋体" w:cs="宋体"/>
          <w:color w:val="000000"/>
        </w:rPr>
        <w:br w:type="page" w:clear="all"/>
      </w:r>
      <w:r>
        <w:rPr>
          <w:rFonts w:ascii="宋体" w:hAnsi="宋体" w:cs="宋体"/>
          <w:color w:val="000000"/>
        </w:rPr>
      </w:r>
      <w:r/>
    </w:p>
    <w:p>
      <w:pPr>
        <w:pStyle w:val="643"/>
        <w:jc w:val="center"/>
        <w:spacing w:before="240" w:after="240"/>
        <w:rPr>
          <w:rFonts w:ascii="仿宋" w:hAnsi="仿宋" w:eastAsia="仿宋" w:cs="仿宋"/>
          <w:b/>
          <w:color w:val="000000"/>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szCs w:val="36"/>
        </w:rPr>
        <w:t xml:space="preserve">第六章 响应文件格式</w:t>
      </w:r>
      <w:r>
        <w:rPr>
          <w:rFonts w:ascii="仿宋" w:hAnsi="仿宋" w:eastAsia="仿宋" w:cs="仿宋"/>
          <w:b/>
          <w:color w:val="000000"/>
          <w:sz w:val="36"/>
          <w:szCs w:val="36"/>
        </w:rPr>
      </w:r>
      <w:r/>
    </w:p>
    <w:p>
      <w:pPr>
        <w:pStyle w:val="643"/>
        <w:ind w:firstLine="264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rPr>
        <w:t xml:space="preserve"> </w:t>
      </w:r>
      <w:r/>
    </w:p>
    <w:p>
      <w:pPr>
        <w:pStyle w:val="643"/>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pStyle w:val="643"/>
        <w:jc w:val="center"/>
        <w:spacing w:line="380" w:lineRule="exact"/>
        <w:rPr>
          <w:rFonts w:ascii="仿宋" w:hAnsi="仿宋" w:eastAsia="仿宋" w:cs="仿宋"/>
          <w:b/>
          <w:sz w:val="40"/>
          <w:szCs w:val="40"/>
        </w:rPr>
      </w:pPr>
      <w:r>
        <w:rPr>
          <w:rFonts w:ascii="仿宋" w:hAnsi="仿宋" w:eastAsia="仿宋" w:cs="仿宋"/>
          <w:color w:val="000000"/>
          <w:sz w:val="32"/>
        </w:rPr>
        <w:t xml:space="preserve"> </w:t>
      </w:r>
      <w:r>
        <w:rPr>
          <w:rFonts w:ascii="仿宋" w:hAnsi="仿宋" w:eastAsia="仿宋" w:cs="仿宋"/>
          <w:b/>
          <w:sz w:val="40"/>
          <w:szCs w:val="40"/>
        </w:rPr>
      </w:r>
      <w:r/>
    </w:p>
    <w:p>
      <w:pPr>
        <w:pStyle w:val="643"/>
        <w:jc w:val="center"/>
        <w:spacing w:line="1000" w:lineRule="exact"/>
        <w:rPr>
          <w:rFonts w:ascii="仿宋" w:hAnsi="仿宋" w:eastAsia="仿宋" w:cs="仿宋"/>
          <w:b/>
          <w:sz w:val="72"/>
          <w:szCs w:val="72"/>
        </w:rPr>
      </w:pPr>
      <w:r/>
      <w:bookmarkStart w:id="690" w:name="OLE_LINK110"/>
      <w:r/>
      <w:bookmarkStart w:id="691" w:name="OLE_LINK111"/>
      <w:r>
        <w:rPr>
          <w:rFonts w:hint="eastAsia" w:ascii="仿宋" w:hAnsi="仿宋" w:eastAsia="仿宋" w:cs="仿宋"/>
          <w:b/>
          <w:sz w:val="72"/>
          <w:szCs w:val="72"/>
        </w:rPr>
        <w:t xml:space="preserve">响  应  文  件</w:t>
      </w:r>
      <w:r>
        <w:rPr>
          <w:rFonts w:ascii="仿宋" w:hAnsi="仿宋" w:eastAsia="仿宋" w:cs="仿宋"/>
          <w:b/>
          <w:sz w:val="72"/>
          <w:szCs w:val="72"/>
        </w:rPr>
      </w:r>
      <w:r/>
    </w:p>
    <w:p>
      <w:pPr>
        <w:pStyle w:val="668"/>
        <w:spacing w:line="380" w:lineRule="exact"/>
        <w:rPr>
          <w:rFonts w:ascii="仿宋" w:hAnsi="仿宋" w:eastAsia="仿宋" w:cs="仿宋"/>
          <w:sz w:val="32"/>
        </w:rPr>
      </w:pPr>
      <w:r>
        <w:rPr>
          <w:rFonts w:ascii="仿宋" w:hAnsi="仿宋" w:eastAsia="仿宋" w:cs="仿宋"/>
          <w:sz w:val="32"/>
        </w:rPr>
      </w:r>
      <w:r/>
    </w:p>
    <w:p>
      <w:pPr>
        <w:pStyle w:val="668"/>
        <w:spacing w:line="380" w:lineRule="exact"/>
        <w:rPr>
          <w:rFonts w:ascii="仿宋" w:hAnsi="仿宋" w:eastAsia="仿宋" w:cs="仿宋"/>
          <w:sz w:val="32"/>
        </w:rPr>
      </w:pPr>
      <w:r>
        <w:rPr>
          <w:rFonts w:ascii="仿宋" w:hAnsi="仿宋" w:eastAsia="仿宋" w:cs="仿宋"/>
          <w:sz w:val="32"/>
        </w:rPr>
      </w:r>
      <w:r/>
    </w:p>
    <w:p>
      <w:pPr>
        <w:pStyle w:val="643"/>
        <w:jc w:val="center"/>
        <w:spacing w:line="380" w:lineRule="exact"/>
        <w:rPr>
          <w:rFonts w:ascii="仿宋" w:hAnsi="仿宋" w:eastAsia="仿宋" w:cs="仿宋"/>
          <w:b/>
          <w:bCs/>
          <w:sz w:val="30"/>
          <w:szCs w:val="30"/>
        </w:rPr>
      </w:pPr>
      <w:r>
        <w:rPr>
          <w:rFonts w:hint="eastAsia" w:ascii="仿宋" w:hAnsi="仿宋" w:eastAsia="仿宋" w:cs="仿宋"/>
          <w:b/>
          <w:bCs/>
          <w:sz w:val="30"/>
          <w:szCs w:val="30"/>
        </w:rPr>
        <w:t xml:space="preserve"> </w:t>
      </w:r>
      <w:r>
        <w:rPr>
          <w:rFonts w:ascii="仿宋" w:hAnsi="仿宋" w:eastAsia="仿宋" w:cs="仿宋"/>
          <w:b/>
          <w:bCs/>
          <w:sz w:val="30"/>
          <w:szCs w:val="30"/>
        </w:rPr>
      </w:r>
      <w:r/>
    </w:p>
    <w:p>
      <w:pPr>
        <w:pStyle w:val="643"/>
        <w:jc w:val="center"/>
        <w:spacing w:line="380" w:lineRule="exact"/>
        <w:rPr>
          <w:rFonts w:ascii="仿宋" w:hAnsi="仿宋" w:eastAsia="仿宋" w:cs="仿宋"/>
          <w:b/>
          <w:bCs/>
          <w:sz w:val="30"/>
          <w:szCs w:val="30"/>
        </w:rPr>
      </w:pPr>
      <w:r>
        <w:rPr>
          <w:rFonts w:hint="eastAsia" w:ascii="仿宋" w:hAnsi="仿宋" w:eastAsia="仿宋" w:cs="仿宋"/>
          <w:b/>
          <w:bCs/>
          <w:sz w:val="30"/>
          <w:szCs w:val="30"/>
        </w:rPr>
        <w:t xml:space="preserve"> </w:t>
      </w:r>
      <w:r>
        <w:rPr>
          <w:rFonts w:ascii="仿宋" w:hAnsi="仿宋" w:eastAsia="仿宋" w:cs="仿宋"/>
          <w:b/>
          <w:bCs/>
          <w:sz w:val="30"/>
          <w:szCs w:val="30"/>
        </w:rPr>
      </w:r>
      <w:r/>
    </w:p>
    <w:p>
      <w:pPr>
        <w:pStyle w:val="643"/>
        <w:jc w:val="center"/>
        <w:spacing w:line="380" w:lineRule="exact"/>
        <w:rPr>
          <w:rFonts w:ascii="仿宋" w:hAnsi="仿宋" w:eastAsia="仿宋" w:cs="仿宋"/>
          <w:b/>
          <w:bCs/>
          <w:sz w:val="30"/>
          <w:szCs w:val="30"/>
        </w:rPr>
      </w:pPr>
      <w:r>
        <w:rPr>
          <w:rFonts w:hint="eastAsia" w:ascii="仿宋" w:hAnsi="仿宋" w:eastAsia="仿宋" w:cs="仿宋"/>
          <w:b/>
          <w:bCs/>
          <w:sz w:val="30"/>
          <w:szCs w:val="30"/>
        </w:rPr>
        <w:t xml:space="preserve">  </w:t>
      </w:r>
      <w:r>
        <w:rPr>
          <w:rFonts w:ascii="仿宋" w:hAnsi="仿宋" w:eastAsia="仿宋" w:cs="仿宋"/>
          <w:b/>
          <w:bCs/>
          <w:sz w:val="30"/>
          <w:szCs w:val="30"/>
        </w:rPr>
      </w:r>
      <w:r/>
    </w:p>
    <w:p>
      <w:pPr>
        <w:pStyle w:val="643"/>
        <w:jc w:val="center"/>
        <w:spacing w:line="380" w:lineRule="exact"/>
        <w:rPr>
          <w:rFonts w:ascii="仿宋" w:hAnsi="仿宋" w:eastAsia="仿宋" w:cs="仿宋"/>
          <w:b/>
          <w:bCs/>
          <w:sz w:val="30"/>
          <w:szCs w:val="30"/>
        </w:rPr>
      </w:pPr>
      <w:r>
        <w:rPr>
          <w:rFonts w:hint="eastAsia" w:ascii="仿宋" w:hAnsi="仿宋" w:eastAsia="仿宋" w:cs="仿宋"/>
          <w:b/>
          <w:bCs/>
          <w:sz w:val="30"/>
          <w:szCs w:val="30"/>
        </w:rPr>
        <w:t xml:space="preserve"> </w:t>
      </w:r>
      <w:r>
        <w:rPr>
          <w:rFonts w:ascii="仿宋" w:hAnsi="仿宋" w:eastAsia="仿宋" w:cs="仿宋"/>
          <w:b/>
          <w:bCs/>
          <w:sz w:val="30"/>
          <w:szCs w:val="30"/>
        </w:rPr>
      </w:r>
      <w:r/>
    </w:p>
    <w:p>
      <w:pPr>
        <w:pStyle w:val="643"/>
        <w:ind w:firstLine="1285"/>
        <w:spacing w:line="380" w:lineRule="exact"/>
        <w:rPr>
          <w:rFonts w:ascii="仿宋" w:hAnsi="仿宋" w:eastAsia="仿宋" w:cs="仿宋"/>
          <w:b/>
          <w:bCs/>
          <w:sz w:val="32"/>
          <w:szCs w:val="32"/>
        </w:rPr>
      </w:pPr>
      <w:r>
        <w:rPr>
          <w:rFonts w:hint="eastAsia" w:ascii="仿宋" w:hAnsi="仿宋" w:eastAsia="仿宋" w:cs="仿宋"/>
          <w:b/>
          <w:bCs/>
          <w:sz w:val="32"/>
          <w:szCs w:val="32"/>
        </w:rPr>
        <w:t xml:space="preserve">项 目 名 称：               </w:t>
      </w:r>
      <w:r>
        <w:rPr>
          <w:rFonts w:ascii="仿宋" w:hAnsi="仿宋" w:eastAsia="仿宋" w:cs="仿宋"/>
          <w:b/>
          <w:bCs/>
          <w:sz w:val="32"/>
          <w:szCs w:val="32"/>
        </w:rPr>
      </w:r>
      <w:r/>
    </w:p>
    <w:p>
      <w:pPr>
        <w:pStyle w:val="643"/>
        <w:jc w:val="center"/>
        <w:spacing w:line="380" w:lineRule="exact"/>
        <w:rPr>
          <w:rFonts w:ascii="仿宋" w:hAnsi="仿宋" w:eastAsia="仿宋" w:cs="仿宋"/>
          <w:b/>
          <w:bCs/>
          <w:sz w:val="32"/>
          <w:szCs w:val="32"/>
        </w:rPr>
      </w:pPr>
      <w:r>
        <w:rPr>
          <w:rFonts w:ascii="仿宋" w:hAnsi="仿宋" w:eastAsia="仿宋" w:cs="仿宋"/>
          <w:b/>
          <w:bCs/>
          <w:sz w:val="32"/>
          <w:szCs w:val="32"/>
        </w:rPr>
      </w:r>
      <w:r/>
    </w:p>
    <w:p>
      <w:pPr>
        <w:pStyle w:val="643"/>
        <w:ind w:firstLine="1285"/>
        <w:spacing w:line="380" w:lineRule="exact"/>
        <w:rPr>
          <w:rFonts w:ascii="仿宋" w:hAnsi="仿宋" w:eastAsia="仿宋" w:cs="仿宋"/>
          <w:b/>
          <w:bCs/>
          <w:sz w:val="32"/>
          <w:szCs w:val="32"/>
        </w:rPr>
      </w:pPr>
      <w:r>
        <w:rPr>
          <w:rFonts w:ascii="仿宋" w:hAnsi="仿宋" w:eastAsia="仿宋" w:cs="仿宋"/>
          <w:b/>
          <w:bCs/>
          <w:sz w:val="32"/>
          <w:szCs w:val="32"/>
        </w:rPr>
      </w:r>
      <w:r/>
    </w:p>
    <w:p>
      <w:pPr>
        <w:pStyle w:val="643"/>
        <w:ind w:firstLine="1285"/>
        <w:spacing w:line="380" w:lineRule="exact"/>
        <w:rPr>
          <w:rFonts w:ascii="仿宋" w:hAnsi="仿宋" w:eastAsia="仿宋" w:cs="仿宋"/>
          <w:b/>
          <w:bCs/>
          <w:sz w:val="32"/>
          <w:szCs w:val="32"/>
        </w:rPr>
      </w:pPr>
      <w:r>
        <w:rPr>
          <w:rFonts w:hint="eastAsia" w:ascii="仿宋" w:hAnsi="仿宋" w:eastAsia="仿宋" w:cs="仿宋"/>
          <w:b/>
          <w:bCs/>
          <w:sz w:val="32"/>
          <w:szCs w:val="32"/>
        </w:rPr>
        <w:t xml:space="preserve">项 目 编 号： </w:t>
      </w:r>
      <w:r>
        <w:rPr>
          <w:rFonts w:ascii="仿宋" w:hAnsi="仿宋" w:eastAsia="仿宋" w:cs="仿宋"/>
          <w:b/>
          <w:bCs/>
          <w:sz w:val="32"/>
          <w:szCs w:val="32"/>
        </w:rPr>
      </w:r>
      <w:r/>
    </w:p>
    <w:p>
      <w:pPr>
        <w:pStyle w:val="643"/>
        <w:ind w:firstLine="1285"/>
        <w:spacing w:line="380" w:lineRule="exact"/>
        <w:rPr>
          <w:rFonts w:ascii="仿宋" w:hAnsi="仿宋" w:eastAsia="仿宋" w:cs="仿宋"/>
          <w:b/>
          <w:bCs/>
          <w:sz w:val="32"/>
          <w:szCs w:val="32"/>
        </w:rPr>
      </w:pPr>
      <w:r>
        <w:rPr>
          <w:rFonts w:ascii="仿宋" w:hAnsi="仿宋" w:eastAsia="仿宋" w:cs="仿宋"/>
          <w:b/>
          <w:bCs/>
          <w:sz w:val="32"/>
          <w:szCs w:val="32"/>
        </w:rPr>
      </w:r>
      <w:r/>
    </w:p>
    <w:p>
      <w:pPr>
        <w:pStyle w:val="643"/>
        <w:ind w:firstLine="1285"/>
        <w:spacing w:line="380" w:lineRule="exact"/>
        <w:rPr>
          <w:rFonts w:ascii="仿宋" w:hAnsi="仿宋" w:eastAsia="仿宋" w:cs="仿宋"/>
          <w:b/>
          <w:bCs/>
          <w:sz w:val="32"/>
          <w:szCs w:val="32"/>
        </w:rPr>
      </w:pPr>
      <w:r>
        <w:rPr>
          <w:rFonts w:ascii="仿宋" w:hAnsi="仿宋" w:eastAsia="仿宋" w:cs="仿宋"/>
          <w:b/>
          <w:bCs/>
          <w:sz w:val="32"/>
          <w:szCs w:val="32"/>
        </w:rPr>
      </w:r>
      <w:r/>
    </w:p>
    <w:p>
      <w:pPr>
        <w:pStyle w:val="643"/>
        <w:ind w:firstLine="1285"/>
        <w:spacing w:line="380" w:lineRule="exact"/>
        <w:rPr>
          <w:rFonts w:ascii="仿宋" w:hAnsi="仿宋" w:eastAsia="仿宋" w:cs="仿宋"/>
          <w:b/>
          <w:bCs/>
          <w:sz w:val="30"/>
          <w:szCs w:val="30"/>
        </w:rPr>
      </w:pPr>
      <w:r>
        <w:rPr>
          <w:rFonts w:hint="eastAsia" w:ascii="仿宋" w:hAnsi="仿宋" w:eastAsia="仿宋" w:cs="仿宋"/>
          <w:b/>
          <w:bCs/>
          <w:sz w:val="32"/>
          <w:szCs w:val="32"/>
        </w:rPr>
        <w:t xml:space="preserve">供应商名称：</w:t>
      </w:r>
      <w:r>
        <w:rPr>
          <w:rFonts w:hint="eastAsia" w:ascii="仿宋" w:hAnsi="仿宋" w:eastAsia="仿宋" w:cs="仿宋"/>
          <w:b/>
          <w:bCs/>
          <w:sz w:val="30"/>
          <w:szCs w:val="30"/>
        </w:rPr>
        <w:t xml:space="preserve">（加盖CA电子公章）</w:t>
      </w:r>
      <w:r>
        <w:rPr>
          <w:rFonts w:ascii="仿宋" w:hAnsi="仿宋" w:eastAsia="仿宋" w:cs="仿宋"/>
          <w:b/>
          <w:bCs/>
          <w:sz w:val="30"/>
          <w:szCs w:val="30"/>
        </w:rPr>
      </w:r>
      <w:r/>
    </w:p>
    <w:p>
      <w:pPr>
        <w:pStyle w:val="643"/>
        <w:ind w:firstLine="1285"/>
        <w:spacing w:line="380" w:lineRule="exact"/>
        <w:rPr>
          <w:rFonts w:ascii="仿宋" w:hAnsi="仿宋" w:eastAsia="仿宋" w:cs="仿宋"/>
          <w:b/>
          <w:bCs/>
          <w:sz w:val="30"/>
          <w:szCs w:val="30"/>
        </w:rPr>
      </w:pPr>
      <w:r>
        <w:rPr>
          <w:rFonts w:ascii="仿宋" w:hAnsi="仿宋" w:eastAsia="仿宋" w:cs="仿宋"/>
          <w:b/>
          <w:bCs/>
          <w:sz w:val="30"/>
          <w:szCs w:val="30"/>
        </w:rPr>
      </w:r>
      <w:r/>
    </w:p>
    <w:p>
      <w:pPr>
        <w:pStyle w:val="643"/>
        <w:ind w:firstLine="1285"/>
        <w:spacing w:line="380" w:lineRule="exact"/>
        <w:rPr>
          <w:rFonts w:ascii="仿宋" w:hAnsi="仿宋" w:eastAsia="仿宋" w:cs="仿宋"/>
          <w:b/>
          <w:bCs/>
          <w:sz w:val="30"/>
          <w:szCs w:val="30"/>
        </w:rPr>
      </w:pPr>
      <w:r>
        <w:rPr>
          <w:rFonts w:ascii="仿宋" w:hAnsi="仿宋" w:eastAsia="仿宋" w:cs="仿宋"/>
          <w:b/>
          <w:bCs/>
          <w:sz w:val="30"/>
          <w:szCs w:val="30"/>
        </w:rPr>
      </w:r>
      <w:r/>
    </w:p>
    <w:p>
      <w:pPr>
        <w:pStyle w:val="643"/>
        <w:ind w:firstLine="1285"/>
        <w:spacing w:line="380" w:lineRule="exact"/>
      </w:pPr>
      <w:r>
        <w:rPr>
          <w:rFonts w:hint="eastAsia" w:ascii="仿宋" w:hAnsi="仿宋" w:eastAsia="仿宋" w:cs="仿宋"/>
          <w:b/>
          <w:bCs/>
          <w:sz w:val="32"/>
          <w:szCs w:val="32"/>
        </w:rPr>
        <w:t xml:space="preserve">日    期 ：         </w:t>
      </w:r>
      <w:r>
        <w:rPr>
          <w:rFonts w:hint="eastAsia" w:ascii="仿宋" w:hAnsi="仿宋" w:eastAsia="仿宋" w:cs="仿宋"/>
          <w:b/>
          <w:bCs/>
          <w:sz w:val="30"/>
          <w:szCs w:val="30"/>
        </w:rPr>
        <w:t xml:space="preserve">    </w:t>
      </w:r>
      <w:r/>
    </w:p>
    <w:p>
      <w:pPr>
        <w:pStyle w:val="643"/>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pStyle w:val="643"/>
        <w:ind w:firstLine="482"/>
        <w:spacing w:line="600"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r>
      <w:r/>
    </w:p>
    <w:p>
      <w:pPr>
        <w:pStyle w:val="643"/>
        <w:ind w:firstLine="482"/>
        <w:spacing w:line="600"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r>
      <w:r/>
    </w:p>
    <w:p>
      <w:pPr>
        <w:pStyle w:val="643"/>
        <w:ind w:firstLine="482"/>
        <w:spacing w:line="600"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r>
      <w:r/>
    </w:p>
    <w:p>
      <w:pPr>
        <w:pStyle w:val="643"/>
        <w:ind w:firstLine="482"/>
        <w:spacing w:line="6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磋商文件格式中所有要求签字和盖章的部分，请按要求进行电子签章、电子签字。</w:t>
      </w:r>
      <w:r/>
    </w:p>
    <w:p>
      <w:pPr>
        <w:pStyle w:val="643"/>
        <w:jc w:val="center"/>
        <w:spacing w:line="85" w:lineRule="atLeast"/>
        <w:pBdr>
          <w:top w:val="none" w:color="000000" w:sz="0" w:space="0"/>
          <w:left w:val="none" w:color="000000" w:sz="0" w:space="0"/>
          <w:bottom w:val="none" w:color="000000" w:sz="0" w:space="0"/>
          <w:right w:val="none" w:color="000000" w:sz="0" w:space="0"/>
        </w:pBdr>
      </w:pPr>
      <w:r/>
      <w:bookmarkEnd w:id="690"/>
      <w:r/>
      <w:bookmarkEnd w:id="691"/>
      <w:r>
        <w:br w:type="page" w:clear="all"/>
      </w:r>
      <w:r/>
    </w:p>
    <w:p>
      <w:pPr>
        <w:pStyle w:val="643"/>
        <w:jc w:val="center"/>
        <w:spacing w:line="85" w:lineRule="atLeast"/>
        <w:rPr>
          <w:sz w:val="32"/>
          <w:szCs w:val="32"/>
        </w:rPr>
        <w:pBdr>
          <w:top w:val="none" w:color="000000" w:sz="0" w:space="0"/>
          <w:left w:val="none" w:color="000000" w:sz="0" w:space="0"/>
          <w:bottom w:val="none" w:color="000000" w:sz="0" w:space="0"/>
          <w:right w:val="none" w:color="000000" w:sz="0" w:space="0"/>
        </w:pBdr>
      </w:pPr>
      <w:r/>
      <w:bookmarkStart w:id="692" w:name="OLE_LINK123"/>
      <w:r/>
      <w:bookmarkStart w:id="693" w:name="OLE_LINK122"/>
      <w:r/>
      <w:bookmarkStart w:id="694" w:name="OLE_LINK121"/>
      <w:r/>
      <w:bookmarkStart w:id="695" w:name="OLE_LINK50"/>
      <w:r/>
      <w:bookmarkStart w:id="696" w:name="OLE_LINK124"/>
      <w:r>
        <w:rPr>
          <w:rFonts w:ascii="仿宋" w:hAnsi="仿宋" w:eastAsia="仿宋" w:cs="仿宋"/>
          <w:b/>
          <w:color w:val="000000"/>
          <w:sz w:val="32"/>
          <w:szCs w:val="32"/>
        </w:rPr>
        <w:t xml:space="preserve">一、</w:t>
      </w:r>
      <w:bookmarkStart w:id="697" w:name="OLE_LINK49"/>
      <w:r>
        <w:rPr>
          <w:rFonts w:ascii="仿宋" w:hAnsi="仿宋" w:eastAsia="仿宋" w:cs="仿宋"/>
          <w:b/>
          <w:color w:val="000000"/>
          <w:sz w:val="32"/>
          <w:szCs w:val="32"/>
        </w:rPr>
        <w:t xml:space="preserve">磋商函</w:t>
      </w:r>
      <w:bookmarkEnd w:id="697"/>
      <w:r>
        <w:rPr>
          <w:sz w:val="32"/>
          <w:szCs w:val="32"/>
        </w:rPr>
      </w:r>
      <w:r/>
    </w:p>
    <w:p>
      <w:pPr>
        <w:pStyle w:val="643"/>
        <w:spacing w:line="500" w:lineRule="exact"/>
        <w:pBdr>
          <w:top w:val="none" w:color="000000" w:sz="0" w:space="0"/>
          <w:left w:val="none" w:color="000000" w:sz="0" w:space="0"/>
          <w:bottom w:val="none" w:color="000000" w:sz="0" w:space="0"/>
          <w:right w:val="none" w:color="000000" w:sz="0" w:space="0"/>
        </w:pBdr>
      </w:pPr>
      <w:r/>
      <w:bookmarkEnd w:id="693"/>
      <w:r/>
      <w:bookmarkEnd w:id="694"/>
      <w:r>
        <w:rPr>
          <w:rFonts w:ascii="仿宋" w:hAnsi="仿宋" w:eastAsia="仿宋" w:cs="仿宋"/>
          <w:color w:val="000000"/>
          <w:sz w:val="28"/>
        </w:rPr>
        <w:t xml:space="preserve">致:</w:t>
      </w:r>
      <w:r>
        <w:rPr>
          <w:rFonts w:ascii="仿宋" w:hAnsi="仿宋" w:eastAsia="仿宋" w:cs="仿宋"/>
          <w:color w:val="000000"/>
          <w:sz w:val="28"/>
          <w:u w:val="single"/>
        </w:rPr>
        <w:t xml:space="preserve">（采购人）</w:t>
      </w:r>
      <w:r/>
    </w:p>
    <w:p>
      <w:pPr>
        <w:pStyle w:val="643"/>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关于</w:t>
      </w:r>
      <w:r>
        <w:rPr>
          <w:rFonts w:ascii="仿宋" w:hAnsi="仿宋" w:eastAsia="仿宋" w:cs="仿宋"/>
          <w:color w:val="000000"/>
          <w:sz w:val="28"/>
          <w:u w:val="single"/>
        </w:rPr>
        <w:t xml:space="preserve"> (项目名称)</w:t>
      </w:r>
      <w:r>
        <w:rPr>
          <w:rFonts w:ascii="仿宋" w:hAnsi="仿宋" w:eastAsia="仿宋" w:cs="仿宋"/>
          <w:color w:val="000000"/>
          <w:sz w:val="28"/>
        </w:rPr>
        <w:t xml:space="preserve">（项目编号：</w:t>
      </w:r>
      <w:r>
        <w:rPr>
          <w:rFonts w:ascii="仿宋" w:hAnsi="仿宋" w:eastAsia="仿宋" w:cs="仿宋"/>
          <w:color w:val="000000"/>
          <w:sz w:val="28"/>
          <w:u w:val="single"/>
        </w:rPr>
        <w:t xml:space="preserve">       </w:t>
      </w:r>
      <w:r>
        <w:rPr>
          <w:rFonts w:ascii="仿宋" w:hAnsi="仿宋" w:eastAsia="仿宋" w:cs="仿宋"/>
          <w:color w:val="000000"/>
          <w:sz w:val="28"/>
        </w:rPr>
        <w:t xml:space="preserve">）磋商文件（包括更正公告，如果有的话）收悉，我们经详细审阅和研究，现决定参加本项目采购。同时，正式授权下述签字人</w:t>
      </w:r>
      <w:r>
        <w:rPr>
          <w:rFonts w:ascii="仿宋" w:hAnsi="仿宋" w:eastAsia="仿宋" w:cs="仿宋"/>
          <w:color w:val="000000"/>
          <w:sz w:val="28"/>
          <w:u w:val="single"/>
        </w:rPr>
        <w:t xml:space="preserve">（姓名和职务）</w:t>
      </w:r>
      <w:r>
        <w:rPr>
          <w:rFonts w:ascii="仿宋" w:hAnsi="仿宋" w:eastAsia="仿宋" w:cs="仿宋"/>
          <w:color w:val="000000"/>
          <w:sz w:val="28"/>
        </w:rPr>
        <w:t xml:space="preserve">代表</w:t>
      </w:r>
      <w:r>
        <w:rPr>
          <w:rFonts w:ascii="仿宋" w:hAnsi="仿宋" w:eastAsia="仿宋" w:cs="仿宋"/>
          <w:color w:val="000000"/>
          <w:sz w:val="28"/>
          <w:u w:val="single"/>
        </w:rPr>
        <w:t xml:space="preserve">（供应商单位名称）</w:t>
      </w:r>
      <w:r>
        <w:rPr>
          <w:rFonts w:ascii="仿宋" w:hAnsi="仿宋" w:eastAsia="仿宋" w:cs="仿宋"/>
          <w:color w:val="000000"/>
          <w:sz w:val="28"/>
        </w:rPr>
        <w:t xml:space="preserve">，全权处理本次项目活动的有关事宜。</w:t>
      </w:r>
      <w:r/>
    </w:p>
    <w:p>
      <w:pPr>
        <w:pStyle w:val="643"/>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1、我单位经现场勘察和研究上述磋商文件规定的各项要求、图纸、工程量清单和其他文件后我方愿以磋商报价为【大写:人民币</w:t>
      </w:r>
      <w:r>
        <w:rPr>
          <w:rFonts w:ascii="仿宋" w:hAnsi="仿宋" w:eastAsia="仿宋" w:cs="仿宋"/>
          <w:color w:val="000000"/>
          <w:sz w:val="28"/>
          <w:u w:val="single"/>
        </w:rPr>
        <w:t xml:space="preserve">    </w:t>
      </w:r>
      <w:r>
        <w:rPr>
          <w:rFonts w:ascii="仿宋" w:hAnsi="仿宋" w:eastAsia="仿宋" w:cs="仿宋"/>
          <w:color w:val="000000"/>
          <w:sz w:val="28"/>
        </w:rPr>
        <w:t xml:space="preserve">元（RMB</w:t>
      </w:r>
      <w:r>
        <w:rPr>
          <w:rFonts w:ascii="仿宋" w:hAnsi="仿宋" w:eastAsia="仿宋" w:cs="仿宋"/>
          <w:color w:val="000000"/>
          <w:sz w:val="28"/>
          <w:u w:val="single"/>
        </w:rPr>
        <w:t xml:space="preserve">    </w:t>
      </w:r>
      <w:r>
        <w:rPr>
          <w:rFonts w:ascii="仿宋" w:hAnsi="仿宋" w:eastAsia="仿宋" w:cs="仿宋"/>
          <w:color w:val="000000"/>
          <w:sz w:val="28"/>
        </w:rPr>
        <w:t xml:space="preserve">元）</w:t>
      </w:r>
      <w:r>
        <w:rPr>
          <w:rFonts w:hint="eastAsia" w:ascii="仿宋" w:hAnsi="仿宋" w:eastAsia="仿宋" w:cs="仿宋"/>
          <w:color w:val="000000"/>
          <w:sz w:val="28"/>
        </w:rPr>
        <w:t xml:space="preserve">】</w:t>
      </w:r>
      <w:r>
        <w:rPr>
          <w:rFonts w:ascii="仿宋" w:hAnsi="仿宋" w:eastAsia="仿宋" w:cs="仿宋"/>
          <w:color w:val="000000"/>
          <w:sz w:val="28"/>
        </w:rPr>
        <w:t xml:space="preserve">的磋商报价按上述磋商文件、合同条款、工程建设标准、图纸、工程量清单的条件承包上述工程的施工、竣工和承担任何质量缺陷的保修责任。</w:t>
      </w:r>
      <w:r/>
    </w:p>
    <w:p>
      <w:pPr>
        <w:pStyle w:val="643"/>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2、一旦我方成交，我方保证在收到采购单位发出的书面开工令后立即开工，将派出</w:t>
      </w:r>
      <w:r>
        <w:rPr>
          <w:rFonts w:ascii="仿宋" w:hAnsi="仿宋" w:eastAsia="仿宋" w:cs="仿宋"/>
          <w:color w:val="000000"/>
          <w:sz w:val="28"/>
          <w:u w:val="single"/>
        </w:rPr>
        <w:t xml:space="preserve">    </w:t>
      </w:r>
      <w:r>
        <w:rPr>
          <w:rFonts w:ascii="仿宋" w:hAnsi="仿宋" w:eastAsia="仿宋" w:cs="仿宋"/>
          <w:color w:val="000000"/>
          <w:sz w:val="28"/>
        </w:rPr>
        <w:t xml:space="preserve">（项目经理姓名、证号）作为本工程的项目经理，并保证质量达到采购文件所要求的标准，在</w:t>
      </w:r>
      <w:r>
        <w:rPr>
          <w:rFonts w:ascii="仿宋" w:hAnsi="仿宋" w:eastAsia="仿宋" w:cs="仿宋"/>
          <w:color w:val="000000"/>
          <w:sz w:val="28"/>
          <w:u w:val="single"/>
        </w:rPr>
        <w:t xml:space="preserve">  </w:t>
      </w:r>
      <w:r>
        <w:rPr>
          <w:rFonts w:ascii="仿宋" w:hAnsi="仿宋" w:eastAsia="仿宋" w:cs="仿宋"/>
          <w:color w:val="000000"/>
          <w:sz w:val="28"/>
        </w:rPr>
        <w:t xml:space="preserve">天内竣工并移交整个工程。</w:t>
      </w:r>
      <w:r/>
    </w:p>
    <w:p>
      <w:pPr>
        <w:pStyle w:val="643"/>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p>
    <w:p>
      <w:pPr>
        <w:pStyle w:val="643"/>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4、我单位与参与本次采购活动的其他供应商的负责人不是同一人，也不存在直接控股、管理关系。</w:t>
      </w:r>
      <w:r/>
    </w:p>
    <w:p>
      <w:pPr>
        <w:pStyle w:val="643"/>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5、我单位没有为本项目提供整体设计、规范编制，以及项目管理、监理、检测等服务。</w:t>
      </w:r>
      <w:r/>
    </w:p>
    <w:p>
      <w:pPr>
        <w:pStyle w:val="643"/>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6、我们同意向贵方提供贵方可能要求的与本次采购有关的任何证据或资料。</w:t>
      </w:r>
      <w:r/>
    </w:p>
    <w:p>
      <w:pPr>
        <w:pStyle w:val="643"/>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7、如果我们成交，为执行合同，我们将按照采购文件的要求提交履约保证金。</w:t>
      </w:r>
      <w:r/>
    </w:p>
    <w:p>
      <w:pPr>
        <w:pStyle w:val="643"/>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8、一旦我方成交，我方将按照采购文件的规定，严格履行合同的责任和义务，并保证在磋商文件中规定的时间完成项目施工。否则我们的履约保证金将被贵方没收。</w:t>
      </w:r>
      <w:r/>
    </w:p>
    <w:p>
      <w:pPr>
        <w:pStyle w:val="643"/>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pStyle w:val="643"/>
        <w:ind w:firstLine="560"/>
        <w:spacing w:line="6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供应商名称:</w:t>
      </w:r>
      <w:r>
        <w:rPr>
          <w:rFonts w:ascii="仿宋" w:hAnsi="仿宋" w:eastAsia="仿宋" w:cs="仿宋"/>
          <w:color w:val="000000"/>
          <w:sz w:val="28"/>
          <w:u w:val="single"/>
        </w:rPr>
        <w:t xml:space="preserve"> （电子签章）</w:t>
      </w:r>
      <w:r/>
    </w:p>
    <w:p>
      <w:pPr>
        <w:pStyle w:val="643"/>
        <w:ind w:firstLine="560"/>
        <w:spacing w:line="6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法定代表人（电子签字）:</w:t>
      </w:r>
      <w:r/>
    </w:p>
    <w:p>
      <w:pPr>
        <w:pStyle w:val="643"/>
        <w:ind w:firstLine="560"/>
        <w:spacing w:line="6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地址:</w:t>
      </w:r>
      <w:r/>
    </w:p>
    <w:p>
      <w:pPr>
        <w:pStyle w:val="643"/>
        <w:ind w:firstLine="560"/>
        <w:spacing w:line="6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电话:</w:t>
      </w:r>
      <w:r/>
    </w:p>
    <w:p>
      <w:pPr>
        <w:pStyle w:val="643"/>
        <w:ind w:firstLine="560"/>
        <w:spacing w:line="6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职务:</w:t>
      </w:r>
      <w:r/>
    </w:p>
    <w:p>
      <w:pPr>
        <w:pStyle w:val="643"/>
        <w:ind w:firstLine="560"/>
        <w:spacing w:line="6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日期:年月日</w:t>
      </w:r>
      <w:r>
        <w:rPr>
          <w:rFonts w:ascii="仿宋" w:hAnsi="仿宋" w:eastAsia="仿宋" w:cs="仿宋"/>
          <w:b/>
          <w:color w:val="000000"/>
          <w:sz w:val="28"/>
        </w:rPr>
        <w:t xml:space="preserve"> </w:t>
      </w:r>
      <w:bookmarkEnd w:id="695"/>
      <w:r/>
      <w:r/>
    </w:p>
    <w:p>
      <w:pPr>
        <w:pStyle w:val="643"/>
        <w:rPr>
          <w:rFonts w:ascii="仿宋" w:hAnsi="仿宋" w:eastAsia="仿宋" w:cs="仿宋"/>
          <w:b/>
          <w:color w:val="000000"/>
          <w:sz w:val="28"/>
        </w:rPr>
      </w:pPr>
      <w:r/>
      <w:bookmarkEnd w:id="692"/>
      <w:r/>
      <w:bookmarkEnd w:id="696"/>
      <w:r>
        <w:rPr>
          <w:rFonts w:ascii="仿宋" w:hAnsi="仿宋" w:eastAsia="仿宋" w:cs="仿宋"/>
          <w:b/>
          <w:color w:val="000000"/>
          <w:sz w:val="28"/>
        </w:rPr>
        <w:br w:type="page" w:clear="all"/>
      </w:r>
      <w:r>
        <w:rPr>
          <w:rFonts w:ascii="仿宋" w:hAnsi="仿宋" w:eastAsia="仿宋" w:cs="仿宋"/>
          <w:b/>
          <w:color w:val="000000"/>
          <w:sz w:val="28"/>
        </w:rPr>
      </w:r>
      <w:r/>
    </w:p>
    <w:p>
      <w:pPr>
        <w:pStyle w:val="643"/>
        <w:jc w:val="center"/>
        <w:spacing w:line="380" w:lineRule="exact"/>
        <w:rPr>
          <w:rFonts w:ascii="仿宋" w:hAnsi="仿宋" w:eastAsia="仿宋" w:cs="仿宋"/>
          <w:b/>
          <w:bCs/>
          <w:sz w:val="32"/>
          <w:szCs w:val="32"/>
        </w:rPr>
      </w:pPr>
      <w:r>
        <w:rPr>
          <w:rFonts w:hint="eastAsia" w:ascii="仿宋" w:hAnsi="仿宋" w:eastAsia="仿宋" w:cs="仿宋"/>
          <w:b/>
          <w:bCs/>
          <w:sz w:val="32"/>
          <w:szCs w:val="32"/>
        </w:rPr>
        <w:t xml:space="preserve">二、开标一览表</w:t>
      </w:r>
      <w:r>
        <w:rPr>
          <w:rFonts w:ascii="仿宋" w:hAnsi="仿宋" w:eastAsia="仿宋" w:cs="仿宋"/>
          <w:b/>
          <w:bCs/>
          <w:sz w:val="32"/>
          <w:szCs w:val="32"/>
        </w:rPr>
      </w:r>
      <w:r/>
    </w:p>
    <w:p>
      <w:pPr>
        <w:pStyle w:val="643"/>
        <w:ind w:firstLine="3036"/>
        <w:spacing w:before="19" w:line="380" w:lineRule="exact"/>
        <w:widowControl/>
        <w:rPr>
          <w:rFonts w:ascii="仿宋" w:hAnsi="仿宋" w:eastAsia="仿宋" w:cs="仿宋"/>
          <w:b/>
          <w:sz w:val="32"/>
          <w:szCs w:val="32"/>
        </w:rPr>
      </w:pPr>
      <w:r>
        <w:rPr>
          <w:rFonts w:ascii="仿宋" w:hAnsi="仿宋" w:eastAsia="仿宋" w:cs="仿宋"/>
          <w:b/>
          <w:sz w:val="32"/>
          <w:szCs w:val="32"/>
        </w:rPr>
      </w:r>
      <w:r/>
    </w:p>
    <w:p>
      <w:pPr>
        <w:pStyle w:val="688"/>
        <w:spacing w:line="380" w:lineRule="exact"/>
        <w:widowControl/>
        <w:rPr>
          <w:rFonts w:ascii="仿宋" w:hAnsi="仿宋" w:eastAsia="仿宋" w:cs="仿宋"/>
          <w:sz w:val="28"/>
          <w:szCs w:val="28"/>
        </w:rPr>
      </w:pPr>
      <w:r>
        <w:rPr>
          <w:rFonts w:hint="eastAsia" w:ascii="仿宋" w:hAnsi="仿宋" w:eastAsia="仿宋" w:cs="仿宋"/>
          <w:sz w:val="28"/>
          <w:szCs w:val="28"/>
        </w:rPr>
        <w:t xml:space="preserve">投标人全称（CA公章）：供应商名称 </w:t>
      </w:r>
      <w:r>
        <w:rPr>
          <w:rFonts w:ascii="仿宋" w:hAnsi="仿宋" w:eastAsia="仿宋" w:cs="仿宋"/>
          <w:sz w:val="28"/>
          <w:szCs w:val="28"/>
        </w:rPr>
      </w:r>
      <w:r/>
    </w:p>
    <w:p>
      <w:pPr>
        <w:pStyle w:val="688"/>
        <w:spacing w:line="380" w:lineRule="exact"/>
        <w:widowControl/>
        <w:rPr>
          <w:rFonts w:ascii="仿宋" w:hAnsi="仿宋" w:eastAsia="仿宋" w:cs="仿宋"/>
          <w:sz w:val="28"/>
          <w:szCs w:val="28"/>
        </w:rPr>
      </w:pPr>
      <w:r>
        <w:rPr>
          <w:rFonts w:hint="eastAsia" w:ascii="仿宋" w:hAnsi="仿宋" w:eastAsia="仿宋" w:cs="仿宋"/>
          <w:sz w:val="28"/>
          <w:szCs w:val="28"/>
        </w:rPr>
        <w:t xml:space="preserve">项目名称：项目名称 </w:t>
      </w:r>
      <w:r>
        <w:rPr>
          <w:rFonts w:ascii="仿宋" w:hAnsi="仿宋" w:eastAsia="仿宋" w:cs="仿宋"/>
          <w:sz w:val="28"/>
          <w:szCs w:val="28"/>
        </w:rPr>
      </w:r>
      <w:r/>
    </w:p>
    <w:p>
      <w:pPr>
        <w:pStyle w:val="688"/>
        <w:spacing w:line="380" w:lineRule="exact"/>
        <w:widowControl/>
        <w:rPr>
          <w:rFonts w:ascii="仿宋" w:hAnsi="仿宋" w:eastAsia="仿宋" w:cs="仿宋"/>
          <w:sz w:val="28"/>
          <w:szCs w:val="28"/>
        </w:rPr>
      </w:pPr>
      <w:r>
        <w:rPr>
          <w:rFonts w:hint="eastAsia" w:ascii="仿宋" w:hAnsi="仿宋" w:eastAsia="仿宋" w:cs="仿宋"/>
          <w:sz w:val="28"/>
          <w:szCs w:val="28"/>
        </w:rPr>
        <w:t xml:space="preserve">项目编号：项目编号 </w:t>
      </w:r>
      <w:r>
        <w:rPr>
          <w:rFonts w:ascii="仿宋" w:hAnsi="仿宋" w:eastAsia="仿宋" w:cs="仿宋"/>
          <w:sz w:val="28"/>
          <w:szCs w:val="28"/>
        </w:rPr>
      </w:r>
      <w:r/>
    </w:p>
    <w:p>
      <w:pPr>
        <w:pStyle w:val="688"/>
        <w:spacing w:line="380" w:lineRule="exact"/>
        <w:widowControl/>
        <w:rPr>
          <w:rFonts w:ascii="仿宋" w:hAnsi="仿宋" w:eastAsia="仿宋" w:cs="仿宋"/>
          <w:sz w:val="28"/>
          <w:szCs w:val="28"/>
        </w:rPr>
      </w:pPr>
      <w:r>
        <w:rPr>
          <w:rFonts w:hint="eastAsia" w:ascii="仿宋" w:hAnsi="仿宋" w:eastAsia="仿宋" w:cs="仿宋"/>
          <w:sz w:val="28"/>
          <w:szCs w:val="28"/>
        </w:rPr>
        <w:t xml:space="preserve">分包号：分包号 </w:t>
      </w:r>
      <w:r>
        <w:rPr>
          <w:rFonts w:ascii="仿宋" w:hAnsi="仿宋" w:eastAsia="仿宋" w:cs="仿宋"/>
          <w:sz w:val="28"/>
          <w:szCs w:val="28"/>
        </w:rPr>
      </w:r>
      <w:r/>
    </w:p>
    <w:tbl>
      <w:tblPr>
        <w:tblW w:w="8988"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8988"/>
      </w:tblGrid>
      <w:tr>
        <w:trPr>
          <w:trHeight w:val="927"/>
        </w:trPr>
        <w:tc>
          <w:tcPr>
            <w:tcW w:w="8988" w:type="dxa"/>
            <w:vAlign w:val="center"/>
            <w:textDirection w:val="lrTb"/>
            <w:noWrap/>
          </w:tcPr>
          <w:p>
            <w:pPr>
              <w:pStyle w:val="643"/>
              <w:jc w:val="center"/>
              <w:spacing w:line="380" w:lineRule="exact"/>
              <w:widowControl/>
              <w:rPr>
                <w:rFonts w:ascii="仿宋" w:hAnsi="仿宋" w:eastAsia="仿宋" w:cs="仿宋"/>
                <w:sz w:val="28"/>
                <w:szCs w:val="28"/>
              </w:rPr>
            </w:pPr>
            <w:r>
              <w:rPr>
                <w:rFonts w:hint="eastAsia" w:ascii="仿宋" w:hAnsi="仿宋" w:eastAsia="仿宋" w:cs="仿宋"/>
                <w:sz w:val="28"/>
                <w:szCs w:val="28"/>
              </w:rPr>
              <w:t xml:space="preserve">投标总报价</w:t>
            </w:r>
            <w:r>
              <w:rPr>
                <w:rFonts w:ascii="仿宋" w:hAnsi="仿宋" w:eastAsia="仿宋" w:cs="仿宋"/>
                <w:sz w:val="28"/>
                <w:szCs w:val="28"/>
              </w:rPr>
            </w:r>
            <w:r/>
          </w:p>
        </w:tc>
      </w:tr>
      <w:tr>
        <w:trPr>
          <w:trHeight w:val="1287"/>
        </w:trPr>
        <w:tc>
          <w:tcPr>
            <w:tcW w:w="8988" w:type="dxa"/>
            <w:vAlign w:val="center"/>
            <w:textDirection w:val="lrTb"/>
            <w:noWrap/>
          </w:tcPr>
          <w:p>
            <w:pPr>
              <w:pStyle w:val="643"/>
              <w:jc w:val="left"/>
              <w:spacing w:line="380" w:lineRule="exact"/>
              <w:widowControl/>
              <w:rPr>
                <w:rFonts w:ascii="仿宋" w:hAnsi="仿宋" w:eastAsia="仿宋" w:cs="仿宋"/>
                <w:sz w:val="28"/>
                <w:szCs w:val="28"/>
              </w:rPr>
            </w:pPr>
            <w:r>
              <w:rPr>
                <w:rFonts w:hint="eastAsia" w:ascii="仿宋" w:hAnsi="仿宋" w:eastAsia="仿宋" w:cs="仿宋"/>
                <w:sz w:val="28"/>
                <w:szCs w:val="28"/>
              </w:rPr>
              <w:t xml:space="preserve">小写：          （人民币：元）</w:t>
            </w:r>
            <w:r>
              <w:rPr>
                <w:rFonts w:ascii="仿宋" w:hAnsi="仿宋" w:eastAsia="仿宋" w:cs="仿宋"/>
                <w:sz w:val="28"/>
                <w:szCs w:val="28"/>
              </w:rPr>
            </w:r>
            <w:r/>
          </w:p>
        </w:tc>
      </w:tr>
    </w:tbl>
    <w:p>
      <w:pPr>
        <w:pStyle w:val="643"/>
        <w:jc w:val="right"/>
        <w:rPr>
          <w:rFonts w:ascii="仿宋" w:hAnsi="仿宋" w:eastAsia="仿宋" w:cs="仿宋"/>
          <w:bCs/>
          <w:color w:val="000000"/>
          <w:sz w:val="28"/>
          <w:szCs w:val="28"/>
        </w:rPr>
      </w:pPr>
      <w:r>
        <w:rPr>
          <w:rFonts w:hint="eastAsia" w:ascii="仿宋" w:hAnsi="仿宋" w:eastAsia="仿宋" w:cs="楷体_GB2312"/>
          <w:color w:val="000000"/>
          <w:sz w:val="28"/>
          <w:szCs w:val="28"/>
        </w:rPr>
        <w:t xml:space="preserve">  日期：    </w:t>
      </w:r>
      <w:r>
        <w:rPr>
          <w:rFonts w:hint="eastAsia" w:ascii="仿宋" w:hAnsi="仿宋" w:eastAsia="仿宋" w:cs="仿宋"/>
          <w:bCs/>
          <w:color w:val="000000"/>
          <w:sz w:val="28"/>
          <w:szCs w:val="28"/>
        </w:rPr>
        <w:t xml:space="preserve">年  月  日</w:t>
      </w:r>
      <w:r>
        <w:rPr>
          <w:rFonts w:ascii="仿宋" w:hAnsi="仿宋" w:eastAsia="仿宋" w:cs="仿宋"/>
          <w:bCs/>
          <w:color w:val="000000"/>
          <w:sz w:val="28"/>
          <w:szCs w:val="28"/>
        </w:rPr>
      </w:r>
      <w:r/>
    </w:p>
    <w:p>
      <w:pPr>
        <w:pStyle w:val="699"/>
        <w:rPr>
          <w:rFonts w:ascii="仿宋" w:hAnsi="仿宋" w:eastAsia="仿宋" w:cs="仿宋"/>
          <w:color w:val="000000"/>
          <w:sz w:val="36"/>
          <w:szCs w:val="36"/>
        </w:rPr>
      </w:pPr>
      <w:r>
        <w:rPr>
          <w:rFonts w:ascii="仿宋" w:hAnsi="仿宋" w:eastAsia="仿宋" w:cs="仿宋"/>
          <w:color w:val="000000"/>
          <w:sz w:val="36"/>
          <w:szCs w:val="36"/>
        </w:rPr>
      </w:r>
      <w:r/>
    </w:p>
    <w:p>
      <w:pPr>
        <w:pStyle w:val="665"/>
        <w:ind w:left="0" w:right="0" w:firstLine="105"/>
        <w:spacing w:before="120" w:line="4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注: 1.投标报价总计为招标文件中所述内容。</w:t>
      </w:r>
      <w:r>
        <w:rPr>
          <w:rFonts w:ascii="仿宋" w:hAnsi="仿宋" w:eastAsia="仿宋" w:cs="仿宋"/>
          <w:bCs/>
          <w:color w:val="000000"/>
          <w:sz w:val="28"/>
          <w:szCs w:val="28"/>
        </w:rPr>
      </w:r>
      <w:r/>
    </w:p>
    <w:p>
      <w:pPr>
        <w:pStyle w:val="665"/>
        <w:ind w:right="0" w:firstLine="280"/>
        <w:spacing w:before="120" w:line="4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2.开标一览表如与电子系统格式有出入，以电子文件格式为准。</w:t>
      </w:r>
      <w:r>
        <w:rPr>
          <w:rFonts w:ascii="仿宋" w:hAnsi="仿宋" w:eastAsia="仿宋" w:cs="仿宋"/>
          <w:bCs/>
          <w:color w:val="000000"/>
          <w:sz w:val="28"/>
          <w:szCs w:val="28"/>
        </w:rPr>
      </w:r>
      <w:r/>
    </w:p>
    <w:p>
      <w:pPr>
        <w:pStyle w:val="643"/>
      </w:pPr>
      <w:r/>
      <w:r/>
    </w:p>
    <w:p>
      <w:pPr>
        <w:pStyle w:val="643"/>
        <w:rPr>
          <w:rFonts w:ascii="仿宋" w:hAnsi="仿宋" w:eastAsia="仿宋" w:cs="仿宋"/>
          <w:b/>
          <w:color w:val="000000"/>
          <w:sz w:val="32"/>
          <w:szCs w:val="32"/>
        </w:rPr>
      </w:pPr>
      <w:r>
        <w:rPr>
          <w:rFonts w:ascii="仿宋" w:hAnsi="仿宋" w:eastAsia="仿宋" w:cs="仿宋"/>
          <w:b/>
          <w:color w:val="000000"/>
          <w:sz w:val="32"/>
          <w:szCs w:val="32"/>
        </w:rPr>
        <w:br w:type="page" w:clear="all"/>
      </w:r>
      <w:r>
        <w:rPr>
          <w:rFonts w:ascii="仿宋" w:hAnsi="仿宋" w:eastAsia="仿宋" w:cs="仿宋"/>
          <w:b/>
          <w:color w:val="000000"/>
          <w:sz w:val="32"/>
          <w:szCs w:val="32"/>
        </w:rPr>
      </w:r>
      <w:r/>
    </w:p>
    <w:p>
      <w:pPr>
        <w:pStyle w:val="643"/>
        <w:jc w:val="center"/>
        <w:spacing w:line="380" w:lineRule="exact"/>
        <w:rPr>
          <w:rFonts w:ascii="仿宋" w:hAnsi="仿宋" w:eastAsia="仿宋" w:cs="仿宋"/>
          <w:b/>
          <w:bCs/>
          <w:sz w:val="32"/>
          <w:szCs w:val="32"/>
        </w:rPr>
      </w:pPr>
      <w:r/>
      <w:bookmarkStart w:id="698" w:name="OLE_LINK134"/>
      <w:r/>
      <w:bookmarkStart w:id="699" w:name="OLE_LINK116"/>
      <w:r/>
      <w:bookmarkStart w:id="700" w:name="OLE_LINK115"/>
      <w:r>
        <w:rPr>
          <w:rFonts w:hint="eastAsia" w:ascii="仿宋" w:hAnsi="仿宋" w:eastAsia="仿宋" w:cs="仿宋"/>
          <w:b/>
          <w:bCs/>
          <w:sz w:val="32"/>
          <w:szCs w:val="32"/>
        </w:rPr>
        <w:t xml:space="preserve">三、</w:t>
      </w:r>
      <w:bookmarkStart w:id="701" w:name="OLE_LINK133"/>
      <w:r/>
      <w:bookmarkStart w:id="702" w:name="OLE_LINK125"/>
      <w:r>
        <w:rPr>
          <w:rFonts w:hint="eastAsia" w:ascii="仿宋" w:hAnsi="仿宋" w:eastAsia="仿宋" w:cs="仿宋"/>
          <w:b/>
          <w:bCs/>
          <w:sz w:val="32"/>
          <w:szCs w:val="32"/>
        </w:rPr>
        <w:t xml:space="preserve">人员配备表</w:t>
      </w:r>
      <w:bookmarkEnd w:id="701"/>
      <w:r/>
      <w:bookmarkEnd w:id="702"/>
      <w:r>
        <w:rPr>
          <w:rFonts w:ascii="仿宋" w:hAnsi="仿宋" w:eastAsia="仿宋" w:cs="仿宋"/>
          <w:b/>
          <w:bCs/>
          <w:sz w:val="32"/>
          <w:szCs w:val="32"/>
        </w:rPr>
      </w:r>
      <w:r/>
    </w:p>
    <w:tbl>
      <w:tblPr>
        <w:tblStyle w:val="690"/>
        <w:tblW w:w="917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276"/>
        <w:gridCol w:w="1276"/>
        <w:gridCol w:w="992"/>
        <w:gridCol w:w="1559"/>
        <w:gridCol w:w="1701"/>
        <w:gridCol w:w="1552"/>
      </w:tblGrid>
      <w:tr>
        <w:trPr>
          <w:trHeight w:val="680"/>
        </w:trPr>
        <w:tc>
          <w:tcPr>
            <w:tcW w:w="817" w:type="dxa"/>
            <w:vAlign w:val="center"/>
            <w:textDirection w:val="lrTb"/>
            <w:noWrap w:val="false"/>
          </w:tcPr>
          <w:p>
            <w:pPr>
              <w:pStyle w:val="643"/>
              <w:jc w:val="center"/>
              <w:rPr>
                <w:rFonts w:ascii="仿宋" w:hAnsi="仿宋" w:eastAsia="仿宋" w:cs="宋体"/>
                <w:sz w:val="28"/>
              </w:rPr>
            </w:pPr>
            <w:r>
              <w:rPr>
                <w:rFonts w:hint="eastAsia" w:ascii="仿宋" w:hAnsi="仿宋" w:eastAsia="仿宋" w:cs="宋体"/>
                <w:color w:val="000000"/>
                <w:sz w:val="28"/>
              </w:rPr>
              <w:t xml:space="preserve">序号</w:t>
            </w:r>
            <w:r>
              <w:rPr>
                <w:rFonts w:ascii="仿宋" w:hAnsi="仿宋" w:eastAsia="仿宋" w:cs="宋体"/>
                <w:sz w:val="28"/>
              </w:rPr>
            </w:r>
            <w:r/>
          </w:p>
        </w:tc>
        <w:tc>
          <w:tcPr>
            <w:tcW w:w="1276" w:type="dxa"/>
            <w:vAlign w:val="center"/>
            <w:textDirection w:val="lrTb"/>
            <w:noWrap w:val="false"/>
          </w:tcPr>
          <w:p>
            <w:pPr>
              <w:pStyle w:val="643"/>
              <w:jc w:val="center"/>
              <w:rPr>
                <w:rFonts w:ascii="仿宋" w:hAnsi="仿宋" w:eastAsia="仿宋" w:cs="宋体"/>
                <w:sz w:val="28"/>
              </w:rPr>
            </w:pPr>
            <w:r>
              <w:rPr>
                <w:rFonts w:hint="eastAsia" w:ascii="仿宋" w:hAnsi="仿宋" w:eastAsia="仿宋" w:cs="宋体"/>
                <w:color w:val="000000"/>
                <w:sz w:val="28"/>
              </w:rPr>
              <w:t xml:space="preserve">姓名</w:t>
            </w:r>
            <w:r>
              <w:rPr>
                <w:rFonts w:ascii="仿宋" w:hAnsi="仿宋" w:eastAsia="仿宋" w:cs="宋体"/>
                <w:sz w:val="28"/>
              </w:rPr>
            </w:r>
            <w:r/>
          </w:p>
        </w:tc>
        <w:tc>
          <w:tcPr>
            <w:tcW w:w="1276" w:type="dxa"/>
            <w:vAlign w:val="center"/>
            <w:textDirection w:val="lrTb"/>
            <w:noWrap w:val="false"/>
          </w:tcPr>
          <w:p>
            <w:pPr>
              <w:pStyle w:val="643"/>
              <w:ind w:firstLine="120"/>
              <w:jc w:val="center"/>
              <w:rPr>
                <w:rFonts w:ascii="仿宋" w:hAnsi="仿宋" w:eastAsia="仿宋" w:cs="宋体"/>
                <w:sz w:val="28"/>
              </w:rPr>
            </w:pPr>
            <w:r>
              <w:rPr>
                <w:rFonts w:hint="eastAsia" w:ascii="仿宋" w:hAnsi="仿宋" w:eastAsia="仿宋" w:cs="宋体"/>
                <w:color w:val="000000"/>
                <w:sz w:val="28"/>
              </w:rPr>
              <w:t xml:space="preserve">学历</w:t>
            </w:r>
            <w:r>
              <w:rPr>
                <w:rFonts w:ascii="仿宋" w:hAnsi="仿宋" w:eastAsia="仿宋" w:cs="宋体"/>
                <w:sz w:val="28"/>
              </w:rPr>
            </w:r>
            <w:r/>
          </w:p>
        </w:tc>
        <w:tc>
          <w:tcPr>
            <w:tcW w:w="992" w:type="dxa"/>
            <w:vAlign w:val="center"/>
            <w:textDirection w:val="lrTb"/>
            <w:noWrap w:val="false"/>
          </w:tcPr>
          <w:p>
            <w:pPr>
              <w:pStyle w:val="643"/>
              <w:ind w:firstLine="112"/>
              <w:jc w:val="center"/>
              <w:rPr>
                <w:rFonts w:ascii="仿宋" w:hAnsi="仿宋" w:eastAsia="仿宋" w:cs="宋体"/>
                <w:sz w:val="28"/>
              </w:rPr>
            </w:pPr>
            <w:r>
              <w:rPr>
                <w:rFonts w:hint="eastAsia" w:ascii="仿宋" w:hAnsi="仿宋" w:eastAsia="仿宋" w:cs="宋体"/>
                <w:color w:val="000000"/>
                <w:sz w:val="28"/>
              </w:rPr>
              <w:t xml:space="preserve">专业</w:t>
            </w:r>
            <w:r>
              <w:rPr>
                <w:rFonts w:ascii="仿宋" w:hAnsi="仿宋" w:eastAsia="仿宋" w:cs="宋体"/>
                <w:sz w:val="28"/>
              </w:rPr>
            </w:r>
            <w:r/>
          </w:p>
        </w:tc>
        <w:tc>
          <w:tcPr>
            <w:tcW w:w="1559" w:type="dxa"/>
            <w:vAlign w:val="center"/>
            <w:textDirection w:val="lrTb"/>
            <w:noWrap w:val="false"/>
          </w:tcPr>
          <w:p>
            <w:pPr>
              <w:pStyle w:val="643"/>
              <w:jc w:val="center"/>
              <w:rPr>
                <w:rFonts w:ascii="仿宋" w:hAnsi="仿宋" w:eastAsia="仿宋" w:cs="宋体"/>
                <w:sz w:val="28"/>
              </w:rPr>
            </w:pPr>
            <w:r>
              <w:rPr>
                <w:rFonts w:hint="eastAsia" w:ascii="仿宋" w:hAnsi="仿宋" w:eastAsia="仿宋" w:cs="宋体"/>
                <w:color w:val="000000"/>
                <w:sz w:val="28"/>
              </w:rPr>
              <w:t xml:space="preserve">职称</w:t>
            </w:r>
            <w:r>
              <w:rPr>
                <w:rFonts w:ascii="仿宋" w:hAnsi="仿宋" w:eastAsia="仿宋" w:cs="宋体"/>
                <w:sz w:val="28"/>
              </w:rPr>
            </w:r>
            <w:r/>
          </w:p>
        </w:tc>
        <w:tc>
          <w:tcPr>
            <w:tcW w:w="1701" w:type="dxa"/>
            <w:vAlign w:val="center"/>
            <w:textDirection w:val="lrTb"/>
            <w:noWrap w:val="false"/>
          </w:tcPr>
          <w:p>
            <w:pPr>
              <w:pStyle w:val="643"/>
              <w:jc w:val="center"/>
              <w:rPr>
                <w:rFonts w:ascii="仿宋" w:hAnsi="仿宋" w:eastAsia="仿宋" w:cs="宋体"/>
                <w:sz w:val="28"/>
              </w:rPr>
            </w:pPr>
            <w:r>
              <w:rPr>
                <w:rFonts w:hint="eastAsia" w:ascii="仿宋" w:hAnsi="仿宋" w:eastAsia="仿宋" w:cs="宋体"/>
                <w:color w:val="000000"/>
                <w:sz w:val="28"/>
              </w:rPr>
              <w:t xml:space="preserve">相关证书</w:t>
            </w:r>
            <w:r>
              <w:rPr>
                <w:rFonts w:ascii="仿宋" w:hAnsi="仿宋" w:eastAsia="仿宋" w:cs="宋体"/>
                <w:sz w:val="28"/>
              </w:rPr>
            </w:r>
            <w:r/>
          </w:p>
        </w:tc>
        <w:tc>
          <w:tcPr>
            <w:tcW w:w="1552" w:type="dxa"/>
            <w:vAlign w:val="center"/>
            <w:textDirection w:val="lrTb"/>
            <w:noWrap w:val="false"/>
          </w:tcPr>
          <w:p>
            <w:pPr>
              <w:pStyle w:val="643"/>
              <w:jc w:val="center"/>
              <w:rPr>
                <w:rFonts w:ascii="仿宋" w:hAnsi="仿宋" w:eastAsia="仿宋" w:cs="宋体"/>
                <w:sz w:val="28"/>
              </w:rPr>
            </w:pPr>
            <w:r>
              <w:rPr>
                <w:rFonts w:hint="eastAsia" w:ascii="仿宋" w:hAnsi="仿宋" w:eastAsia="仿宋" w:cs="宋体"/>
                <w:color w:val="000000"/>
                <w:sz w:val="28"/>
              </w:rPr>
              <w:t xml:space="preserve">拟任岗位</w:t>
            </w:r>
            <w:r>
              <w:rPr>
                <w:rFonts w:ascii="仿宋" w:hAnsi="仿宋" w:eastAsia="仿宋" w:cs="宋体"/>
                <w:sz w:val="28"/>
              </w:rPr>
            </w:r>
            <w:r/>
          </w:p>
        </w:tc>
      </w:tr>
      <w:tr>
        <w:trPr>
          <w:trHeight w:val="680"/>
        </w:trPr>
        <w:tc>
          <w:tcPr>
            <w:tcW w:w="817"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992"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992"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992"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992"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992"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992"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992"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992"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992"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vAlign w:val="top"/>
            <w:textDirection w:val="lrTb"/>
            <w:noWrap w:val="false"/>
          </w:tcPr>
          <w:p>
            <w:pPr>
              <w:pStyle w:val="643"/>
              <w:jc w:val="center"/>
              <w:spacing w:line="380" w:lineRule="exact"/>
              <w:rPr>
                <w:rFonts w:ascii="仿宋" w:hAnsi="仿宋" w:eastAsia="仿宋" w:cs="仿宋"/>
                <w:b/>
                <w:bCs/>
                <w:sz w:val="28"/>
              </w:rPr>
            </w:pPr>
            <w:r>
              <w:rPr>
                <w:rFonts w:ascii="仿宋" w:hAnsi="仿宋" w:eastAsia="仿宋" w:cs="仿宋"/>
                <w:b/>
                <w:bCs/>
                <w:sz w:val="28"/>
              </w:rPr>
            </w:r>
            <w:r/>
          </w:p>
        </w:tc>
      </w:tr>
    </w:tbl>
    <w:p>
      <w:pPr>
        <w:pStyle w:val="643"/>
        <w:spacing w:line="380" w:lineRule="exact"/>
        <w:rPr>
          <w:rFonts w:ascii="仿宋" w:hAnsi="仿宋" w:eastAsia="仿宋" w:cs="仿宋"/>
          <w:b/>
          <w:bCs/>
          <w:sz w:val="32"/>
          <w:szCs w:val="32"/>
        </w:rPr>
      </w:pPr>
      <w:r>
        <w:rPr>
          <w:rFonts w:ascii="仿宋" w:hAnsi="仿宋" w:eastAsia="仿宋" w:cs="仿宋"/>
          <w:b/>
          <w:bCs/>
          <w:sz w:val="32"/>
          <w:szCs w:val="32"/>
        </w:rPr>
      </w:r>
      <w:r/>
    </w:p>
    <w:p>
      <w:pPr>
        <w:pStyle w:val="643"/>
        <w:ind w:firstLine="560"/>
        <w:spacing w:line="560" w:lineRule="exact"/>
        <w:rPr>
          <w:rFonts w:ascii="仿宋" w:hAnsi="仿宋" w:eastAsia="仿宋" w:cs="仿宋"/>
          <w:sz w:val="28"/>
          <w:lang w:val="zh-CN"/>
        </w:rPr>
      </w:pPr>
      <w:r>
        <w:rPr>
          <w:rFonts w:hint="eastAsia" w:ascii="仿宋" w:hAnsi="仿宋" w:eastAsia="仿宋" w:cs="仿宋"/>
          <w:sz w:val="28"/>
        </w:rPr>
        <w:t xml:space="preserve">供应商名称</w:t>
      </w:r>
      <w:r>
        <w:rPr>
          <w:rFonts w:hint="eastAsia" w:ascii="仿宋" w:hAnsi="仿宋" w:eastAsia="仿宋" w:cs="仿宋"/>
          <w:sz w:val="28"/>
          <w:lang w:val="zh-CN"/>
        </w:rPr>
        <w:t xml:space="preserve">：（电子签章）</w:t>
      </w:r>
      <w:r>
        <w:rPr>
          <w:rFonts w:ascii="仿宋" w:hAnsi="仿宋" w:eastAsia="仿宋" w:cs="仿宋"/>
          <w:sz w:val="28"/>
          <w:lang w:val="zh-CN"/>
        </w:rPr>
      </w:r>
      <w:r/>
    </w:p>
    <w:p>
      <w:pPr>
        <w:pStyle w:val="643"/>
        <w:ind w:firstLine="560"/>
        <w:spacing w:line="560" w:lineRule="exact"/>
        <w:rPr>
          <w:rFonts w:ascii="仿宋" w:hAnsi="仿宋" w:eastAsia="仿宋" w:cs="仿宋"/>
          <w:sz w:val="28"/>
          <w:lang w:val="zh-CN"/>
        </w:rPr>
      </w:pPr>
      <w:r>
        <w:rPr>
          <w:rFonts w:hint="eastAsia" w:ascii="仿宋" w:hAnsi="仿宋" w:eastAsia="仿宋" w:cs="仿宋"/>
          <w:sz w:val="28"/>
        </w:rPr>
        <w:t xml:space="preserve">法定代表人:（电子签章或电子签字）</w:t>
      </w:r>
      <w:r>
        <w:rPr>
          <w:rFonts w:ascii="仿宋" w:hAnsi="仿宋" w:eastAsia="仿宋" w:cs="仿宋"/>
          <w:sz w:val="28"/>
          <w:lang w:val="zh-CN"/>
        </w:rPr>
      </w:r>
      <w:r/>
    </w:p>
    <w:p>
      <w:pPr>
        <w:pStyle w:val="643"/>
        <w:ind w:firstLine="560"/>
        <w:spacing w:line="560" w:lineRule="exact"/>
        <w:rPr>
          <w:rFonts w:ascii="仿宋" w:hAnsi="仿宋" w:eastAsia="仿宋" w:cs="仿宋"/>
          <w:sz w:val="28"/>
          <w:lang w:val="zh-CN"/>
        </w:rPr>
      </w:pPr>
      <w:r>
        <w:rPr>
          <w:rFonts w:hint="eastAsia" w:ascii="仿宋" w:hAnsi="仿宋" w:eastAsia="仿宋" w:cs="仿宋"/>
          <w:sz w:val="28"/>
          <w:lang w:val="zh-CN"/>
        </w:rPr>
        <w:t xml:space="preserve">日期：年 月日</w:t>
      </w:r>
      <w:bookmarkEnd w:id="698"/>
      <w:r/>
      <w:bookmarkEnd w:id="699"/>
      <w:r/>
      <w:bookmarkEnd w:id="700"/>
      <w:r>
        <w:rPr>
          <w:rFonts w:ascii="仿宋" w:hAnsi="仿宋" w:eastAsia="仿宋" w:cs="仿宋"/>
          <w:sz w:val="28"/>
          <w:lang w:val="zh-CN"/>
        </w:rPr>
      </w:r>
      <w:r/>
    </w:p>
    <w:p>
      <w:pPr>
        <w:pStyle w:val="643"/>
        <w:jc w:val="left"/>
        <w:widowControl/>
        <w:rPr>
          <w:rFonts w:ascii="仿宋" w:hAnsi="仿宋" w:eastAsia="仿宋" w:cs="仿宋"/>
          <w:b/>
          <w:color w:val="000000"/>
          <w:sz w:val="32"/>
          <w:szCs w:val="32"/>
        </w:rPr>
      </w:pPr>
      <w:r>
        <w:rPr>
          <w:rFonts w:ascii="仿宋" w:hAnsi="仿宋" w:eastAsia="仿宋" w:cs="仿宋"/>
          <w:b/>
          <w:color w:val="000000"/>
          <w:sz w:val="32"/>
          <w:szCs w:val="32"/>
        </w:rPr>
        <w:br w:type="page" w:clear="all"/>
      </w:r>
      <w:r>
        <w:rPr>
          <w:rFonts w:ascii="仿宋" w:hAnsi="仿宋" w:eastAsia="仿宋" w:cs="仿宋"/>
          <w:b/>
          <w:color w:val="000000"/>
          <w:sz w:val="32"/>
          <w:szCs w:val="32"/>
        </w:rPr>
      </w:r>
      <w:r/>
    </w:p>
    <w:p>
      <w:pPr>
        <w:pStyle w:val="643"/>
        <w:jc w:val="center"/>
        <w:spacing w:line="85" w:lineRule="atLeast"/>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四</w:t>
      </w:r>
      <w:r>
        <w:rPr>
          <w:rFonts w:ascii="仿宋" w:hAnsi="仿宋" w:eastAsia="仿宋" w:cs="仿宋"/>
          <w:b/>
          <w:color w:val="000000"/>
          <w:sz w:val="32"/>
          <w:szCs w:val="32"/>
        </w:rPr>
        <w:t xml:space="preserve">、</w:t>
      </w:r>
      <w:bookmarkStart w:id="703" w:name="OLE_LINK117"/>
      <w:r/>
      <w:bookmarkStart w:id="704" w:name="OLE_LINK140"/>
      <w:r/>
      <w:bookmarkStart w:id="705" w:name="OLE_LINK51"/>
      <w:r>
        <w:rPr>
          <w:rFonts w:ascii="仿宋" w:hAnsi="仿宋" w:eastAsia="仿宋" w:cs="仿宋"/>
          <w:b/>
          <w:color w:val="000000"/>
          <w:sz w:val="32"/>
          <w:szCs w:val="32"/>
        </w:rPr>
        <w:t xml:space="preserve">全费用工程量清单报价表</w:t>
      </w:r>
      <w:bookmarkEnd w:id="703"/>
      <w:r/>
      <w:bookmarkEnd w:id="704"/>
      <w:r/>
      <w:bookmarkEnd w:id="705"/>
      <w:r>
        <w:rPr>
          <w:rFonts w:ascii="仿宋" w:hAnsi="仿宋" w:eastAsia="仿宋" w:cs="仿宋"/>
          <w:b/>
          <w:color w:val="000000"/>
          <w:sz w:val="32"/>
          <w:szCs w:val="32"/>
        </w:rPr>
      </w:r>
      <w:r/>
    </w:p>
    <w:p>
      <w:pPr>
        <w:pStyle w:val="643"/>
        <w:jc w:val="center"/>
        <w:spacing w:before="240" w:line="360" w:lineRule="auto"/>
        <w:widowControl/>
        <w:tabs>
          <w:tab w:val="left" w:pos="360" w:leader="none"/>
        </w:tabs>
        <w:rPr>
          <w:rFonts w:ascii="宋体" w:hAnsi="宋体" w:cs="宋体"/>
          <w:b/>
          <w:sz w:val="24"/>
          <w:szCs w:val="30"/>
        </w:rPr>
      </w:pPr>
      <w:r>
        <w:rPr>
          <w:rFonts w:hint="eastAsia" w:ascii="仿宋" w:hAnsi="仿宋" w:eastAsia="仿宋" w:cs="仿宋"/>
          <w:b/>
          <w:color w:val="000000"/>
          <w:sz w:val="28"/>
          <w:szCs w:val="36"/>
        </w:rPr>
        <w:t xml:space="preserve">（根据公告附件工程量清单报价）</w:t>
      </w:r>
      <w:r>
        <w:rPr>
          <w:rFonts w:ascii="宋体" w:hAnsi="宋体" w:cs="宋体"/>
          <w:b/>
          <w:sz w:val="24"/>
          <w:szCs w:val="30"/>
        </w:rPr>
      </w:r>
      <w:r/>
    </w:p>
    <w:p>
      <w:pPr>
        <w:pStyle w:val="643"/>
        <w:jc w:val="left"/>
        <w:spacing w:line="380" w:lineRule="exact"/>
        <w:rPr>
          <w:rFonts w:ascii="仿宋" w:hAnsi="仿宋" w:eastAsia="仿宋" w:cs="仿宋"/>
          <w:sz w:val="24"/>
        </w:rPr>
      </w:pPr>
      <w:r>
        <w:rPr>
          <w:rFonts w:ascii="仿宋" w:hAnsi="仿宋" w:eastAsia="仿宋" w:cs="仿宋"/>
          <w:sz w:val="24"/>
        </w:rPr>
      </w:r>
      <w:r/>
    </w:p>
    <w:p>
      <w:pPr>
        <w:pStyle w:val="643"/>
        <w:ind w:firstLine="480"/>
        <w:jc w:val="left"/>
        <w:spacing w:line="380" w:lineRule="exact"/>
        <w:rPr>
          <w:rFonts w:ascii="仿宋" w:hAnsi="仿宋" w:eastAsia="仿宋" w:cs="仿宋"/>
          <w:sz w:val="24"/>
        </w:rPr>
      </w:pPr>
      <w:r>
        <w:rPr>
          <w:rFonts w:ascii="仿宋" w:hAnsi="仿宋" w:eastAsia="仿宋" w:cs="仿宋"/>
          <w:sz w:val="24"/>
        </w:rPr>
      </w:r>
      <w:r/>
    </w:p>
    <w:p>
      <w:pPr>
        <w:pStyle w:val="643"/>
        <w:ind w:firstLine="480"/>
        <w:jc w:val="left"/>
        <w:spacing w:line="380" w:lineRule="exact"/>
        <w:rPr>
          <w:rFonts w:ascii="仿宋" w:hAnsi="仿宋" w:eastAsia="仿宋" w:cs="仿宋"/>
          <w:sz w:val="24"/>
        </w:rPr>
      </w:pPr>
      <w:r>
        <w:rPr>
          <w:rFonts w:ascii="仿宋" w:hAnsi="仿宋" w:eastAsia="仿宋" w:cs="仿宋"/>
          <w:sz w:val="24"/>
        </w:rPr>
      </w:r>
      <w:r/>
    </w:p>
    <w:p>
      <w:pPr>
        <w:pStyle w:val="643"/>
        <w:ind w:firstLine="480"/>
        <w:jc w:val="left"/>
        <w:spacing w:line="380" w:lineRule="exact"/>
        <w:rPr>
          <w:rFonts w:ascii="仿宋" w:hAnsi="仿宋" w:eastAsia="仿宋" w:cs="仿宋"/>
          <w:sz w:val="24"/>
        </w:rPr>
      </w:pPr>
      <w:r>
        <w:rPr>
          <w:rFonts w:ascii="仿宋" w:hAnsi="仿宋" w:eastAsia="仿宋" w:cs="仿宋"/>
          <w:sz w:val="24"/>
        </w:rPr>
      </w:r>
      <w:r/>
    </w:p>
    <w:p>
      <w:pPr>
        <w:pStyle w:val="643"/>
        <w:ind w:firstLine="480"/>
        <w:jc w:val="left"/>
        <w:spacing w:line="380" w:lineRule="exact"/>
        <w:rPr>
          <w:rFonts w:ascii="仿宋" w:hAnsi="仿宋" w:eastAsia="仿宋" w:cs="仿宋"/>
          <w:sz w:val="24"/>
        </w:rPr>
      </w:pPr>
      <w:r>
        <w:rPr>
          <w:rFonts w:ascii="仿宋" w:hAnsi="仿宋" w:eastAsia="仿宋" w:cs="仿宋"/>
          <w:sz w:val="24"/>
        </w:rPr>
      </w:r>
      <w:r/>
    </w:p>
    <w:p>
      <w:pPr>
        <w:pStyle w:val="643"/>
        <w:ind w:firstLine="480"/>
        <w:jc w:val="left"/>
        <w:spacing w:line="380" w:lineRule="exact"/>
        <w:rPr>
          <w:rFonts w:ascii="仿宋" w:hAnsi="仿宋" w:eastAsia="仿宋" w:cs="仿宋"/>
          <w:sz w:val="24"/>
        </w:rPr>
      </w:pPr>
      <w:r>
        <w:rPr>
          <w:rFonts w:hint="eastAsia" w:ascii="仿宋" w:hAnsi="仿宋" w:eastAsia="仿宋" w:cs="仿宋"/>
          <w:sz w:val="24"/>
        </w:rPr>
        <w:t xml:space="preserve">注：</w:t>
      </w:r>
      <w:r>
        <w:rPr>
          <w:rFonts w:ascii="仿宋" w:hAnsi="仿宋" w:eastAsia="仿宋" w:cs="仿宋"/>
          <w:sz w:val="24"/>
        </w:rPr>
        <w:t xml:space="preserve">本项目按全费用报价。全费用单价：其应包括但不限于按国家规范完成本项目所</w:t>
      </w:r>
      <w:r>
        <w:rPr>
          <w:rFonts w:hint="eastAsia" w:ascii="仿宋" w:hAnsi="仿宋" w:eastAsia="仿宋" w:cs="仿宋"/>
          <w:sz w:val="24"/>
        </w:rPr>
        <w:t xml:space="preserve">提供服务的设计费，所</w:t>
      </w:r>
      <w:r>
        <w:rPr>
          <w:rFonts w:ascii="仿宋" w:hAnsi="仿宋" w:eastAsia="仿宋" w:cs="仿宋"/>
          <w:sz w:val="24"/>
        </w:rPr>
        <w:t xml:space="preserve">有人工、材料以及完成实体工程量的辅助材料、</w:t>
      </w:r>
      <w:r>
        <w:rPr>
          <w:rFonts w:hint="eastAsia" w:ascii="仿宋" w:hAnsi="仿宋" w:eastAsia="仿宋" w:cs="仿宋"/>
          <w:sz w:val="24"/>
        </w:rPr>
        <w:t xml:space="preserve">安装费、</w:t>
      </w:r>
      <w:r>
        <w:rPr>
          <w:rFonts w:ascii="仿宋" w:hAnsi="仿宋" w:eastAsia="仿宋" w:cs="仿宋"/>
          <w:sz w:val="24"/>
        </w:rPr>
        <w:t xml:space="preserve">机械设备、管理费、利润、运输、脚手架费、模板、税金、二次搬运、清理、保洁、培训费、交通费用、差旅费用、安全文明施工费、税费以及各项措施项目费、风险和政策性文件规定的各项应有费用。此表的投标总价中已包含供应商完成本采购项目的一切费用包括全部服务费。竞争性磋商文件中另有规定的除外，采购人不再另付任何费用。全费用工程量清单中每一个子目和单项均需计算填写单价、合价。</w:t>
      </w:r>
      <w:bookmarkStart w:id="706" w:name="OLE_LINK81"/>
      <w:r/>
      <w:bookmarkStart w:id="707" w:name="OLE_LINK82"/>
      <w:r>
        <w:rPr>
          <w:rFonts w:ascii="仿宋" w:hAnsi="仿宋" w:eastAsia="仿宋" w:cs="仿宋"/>
          <w:sz w:val="24"/>
        </w:rPr>
      </w:r>
      <w:r/>
    </w:p>
    <w:p>
      <w:pPr>
        <w:pStyle w:val="643"/>
        <w:ind w:firstLine="480"/>
        <w:jc w:val="left"/>
        <w:spacing w:line="380" w:lineRule="exact"/>
        <w:rPr>
          <w:rFonts w:ascii="仿宋" w:hAnsi="仿宋" w:eastAsia="仿宋" w:cs="仿宋"/>
          <w:sz w:val="24"/>
        </w:rPr>
      </w:pPr>
      <w:r>
        <w:rPr>
          <w:rFonts w:ascii="仿宋" w:hAnsi="仿宋" w:eastAsia="仿宋" w:cs="仿宋"/>
          <w:sz w:val="24"/>
        </w:rPr>
      </w:r>
      <w:r/>
    </w:p>
    <w:p>
      <w:pPr>
        <w:pStyle w:val="643"/>
        <w:ind w:firstLine="480"/>
        <w:jc w:val="left"/>
        <w:spacing w:line="380" w:lineRule="exact"/>
        <w:rPr>
          <w:rFonts w:ascii="仿宋" w:hAnsi="仿宋" w:eastAsia="仿宋" w:cs="仿宋"/>
          <w:sz w:val="24"/>
          <w:lang w:val="zh-CN"/>
        </w:rPr>
      </w:pPr>
      <w:r>
        <w:rPr>
          <w:rFonts w:hint="eastAsia" w:ascii="仿宋" w:hAnsi="仿宋" w:eastAsia="仿宋" w:cs="仿宋"/>
          <w:sz w:val="24"/>
        </w:rPr>
        <w:t xml:space="preserve">供应商名称</w:t>
      </w:r>
      <w:r>
        <w:rPr>
          <w:rFonts w:hint="eastAsia" w:ascii="仿宋" w:hAnsi="仿宋" w:eastAsia="仿宋" w:cs="仿宋"/>
          <w:sz w:val="24"/>
          <w:lang w:val="zh-CN"/>
        </w:rPr>
        <w:t xml:space="preserve">：（电子签章）</w:t>
      </w:r>
      <w:r>
        <w:rPr>
          <w:rFonts w:ascii="仿宋" w:hAnsi="仿宋" w:eastAsia="仿宋" w:cs="仿宋"/>
          <w:sz w:val="24"/>
          <w:lang w:val="zh-CN"/>
        </w:rPr>
      </w:r>
      <w:r/>
    </w:p>
    <w:p>
      <w:pPr>
        <w:pStyle w:val="643"/>
        <w:ind w:firstLine="480"/>
        <w:spacing w:line="560" w:lineRule="exact"/>
        <w:rPr>
          <w:rFonts w:ascii="仿宋" w:hAnsi="仿宋" w:eastAsia="仿宋" w:cs="仿宋"/>
          <w:sz w:val="24"/>
          <w:lang w:val="zh-CN"/>
        </w:rPr>
      </w:pPr>
      <w:r>
        <w:rPr>
          <w:rFonts w:hint="eastAsia" w:ascii="仿宋" w:hAnsi="仿宋" w:eastAsia="仿宋" w:cs="仿宋"/>
          <w:sz w:val="24"/>
        </w:rPr>
        <w:t xml:space="preserve">法定代表人:（电子签章或电子签字）</w:t>
      </w:r>
      <w:r>
        <w:rPr>
          <w:rFonts w:ascii="仿宋" w:hAnsi="仿宋" w:eastAsia="仿宋" w:cs="仿宋"/>
          <w:sz w:val="24"/>
          <w:lang w:val="zh-CN"/>
        </w:rPr>
      </w:r>
      <w:r/>
    </w:p>
    <w:p>
      <w:pPr>
        <w:pStyle w:val="643"/>
        <w:ind w:firstLine="480"/>
        <w:spacing w:line="560" w:lineRule="exact"/>
        <w:rPr>
          <w:rFonts w:ascii="仿宋" w:hAnsi="仿宋" w:eastAsia="仿宋" w:cs="仿宋"/>
          <w:sz w:val="24"/>
          <w:lang w:val="zh-CN"/>
        </w:rPr>
      </w:pPr>
      <w:r>
        <w:rPr>
          <w:rFonts w:hint="eastAsia" w:ascii="仿宋" w:hAnsi="仿宋" w:eastAsia="仿宋" w:cs="仿宋"/>
          <w:sz w:val="24"/>
          <w:lang w:val="zh-CN"/>
        </w:rPr>
        <w:t xml:space="preserve">日期：年 月日</w:t>
      </w:r>
      <w:r>
        <w:rPr>
          <w:rFonts w:ascii="仿宋" w:hAnsi="仿宋" w:eastAsia="仿宋" w:cs="仿宋"/>
          <w:sz w:val="24"/>
          <w:lang w:val="zh-CN"/>
        </w:rPr>
      </w:r>
      <w:r/>
    </w:p>
    <w:p>
      <w:pPr>
        <w:pStyle w:val="643"/>
        <w:jc w:val="left"/>
        <w:widowControl/>
        <w:rPr>
          <w:rFonts w:ascii="仿宋" w:hAnsi="仿宋" w:eastAsia="仿宋" w:cs="仿宋"/>
          <w:b/>
          <w:color w:val="000000"/>
          <w:sz w:val="24"/>
        </w:rPr>
      </w:pPr>
      <w:r/>
      <w:bookmarkEnd w:id="706"/>
      <w:r/>
      <w:bookmarkEnd w:id="707"/>
      <w:r>
        <w:rPr>
          <w:rFonts w:ascii="仿宋" w:hAnsi="仿宋" w:eastAsia="仿宋" w:cs="仿宋"/>
          <w:b/>
          <w:color w:val="000000"/>
          <w:sz w:val="24"/>
        </w:rPr>
        <w:br w:type="page" w:clear="all"/>
      </w:r>
      <w:r>
        <w:rPr>
          <w:rFonts w:ascii="仿宋" w:hAnsi="仿宋" w:eastAsia="仿宋" w:cs="仿宋"/>
          <w:b/>
          <w:color w:val="000000"/>
          <w:sz w:val="24"/>
        </w:rPr>
      </w:r>
      <w:r/>
    </w:p>
    <w:p>
      <w:pPr>
        <w:pStyle w:val="643"/>
        <w:spacing w:before="240" w:after="24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五</w:t>
      </w:r>
      <w:r>
        <w:rPr>
          <w:rFonts w:ascii="仿宋" w:hAnsi="仿宋" w:eastAsia="仿宋" w:cs="仿宋"/>
          <w:b/>
          <w:color w:val="000000"/>
          <w:sz w:val="28"/>
        </w:rPr>
        <w:t xml:space="preserve">、资质审查时供应商必须提供的资格证明文件</w:t>
      </w:r>
      <w:bookmarkStart w:id="708" w:name="OLE_LINK3"/>
      <w:r>
        <w:rPr>
          <w:rFonts w:hint="eastAsia" w:ascii="仿宋" w:hAnsi="仿宋" w:eastAsia="仿宋" w:cs="仿宋"/>
          <w:bCs/>
          <w:sz w:val="30"/>
          <w:szCs w:val="30"/>
        </w:rPr>
        <w:t xml:space="preserve">（详见磋商公告申请人的资格要求）</w:t>
      </w:r>
      <w:bookmarkEnd w:id="708"/>
      <w:r/>
      <w:r/>
    </w:p>
    <w:p>
      <w:pPr>
        <w:pStyle w:val="643"/>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pStyle w:val="643"/>
        <w:jc w:val="left"/>
        <w:spacing w:line="500" w:lineRule="exact"/>
        <w:widowControl/>
        <w:rPr>
          <w:rFonts w:ascii="仿宋" w:hAnsi="仿宋" w:eastAsia="仿宋" w:cs="仿宋"/>
          <w:b/>
          <w:sz w:val="30"/>
          <w:szCs w:val="30"/>
        </w:rPr>
      </w:pPr>
      <w:r>
        <w:rPr>
          <w:rFonts w:ascii="仿宋" w:hAnsi="仿宋" w:eastAsia="仿宋" w:cs="仿宋"/>
          <w:b/>
          <w:sz w:val="30"/>
          <w:szCs w:val="30"/>
        </w:rPr>
      </w:r>
      <w:r/>
    </w:p>
    <w:p>
      <w:pPr>
        <w:pStyle w:val="643"/>
        <w:jc w:val="left"/>
        <w:spacing w:line="500" w:lineRule="exact"/>
        <w:widowControl/>
        <w:rPr>
          <w:rFonts w:ascii="仿宋" w:hAnsi="仿宋" w:eastAsia="仿宋" w:cs="仿宋"/>
          <w:b/>
          <w:sz w:val="30"/>
          <w:szCs w:val="30"/>
        </w:rPr>
      </w:pPr>
      <w:r>
        <w:rPr>
          <w:rFonts w:ascii="仿宋" w:hAnsi="仿宋" w:eastAsia="仿宋" w:cs="仿宋"/>
          <w:b/>
          <w:sz w:val="30"/>
          <w:szCs w:val="30"/>
        </w:rPr>
      </w:r>
      <w:r/>
    </w:p>
    <w:p>
      <w:pPr>
        <w:pStyle w:val="643"/>
        <w:jc w:val="left"/>
        <w:spacing w:line="500" w:lineRule="exact"/>
        <w:widowControl/>
        <w:rPr>
          <w:rFonts w:ascii="仿宋" w:hAnsi="仿宋" w:eastAsia="仿宋" w:cs="仿宋"/>
          <w:b/>
          <w:sz w:val="30"/>
          <w:szCs w:val="30"/>
        </w:rPr>
      </w:pPr>
      <w:r>
        <w:rPr>
          <w:rFonts w:ascii="仿宋" w:hAnsi="仿宋" w:eastAsia="仿宋" w:cs="仿宋"/>
          <w:b/>
          <w:sz w:val="30"/>
          <w:szCs w:val="30"/>
        </w:rPr>
      </w:r>
      <w:r/>
    </w:p>
    <w:p>
      <w:pPr>
        <w:pStyle w:val="643"/>
        <w:jc w:val="left"/>
        <w:spacing w:line="500" w:lineRule="exact"/>
        <w:widowControl/>
        <w:rPr>
          <w:rFonts w:ascii="仿宋" w:hAnsi="仿宋" w:eastAsia="仿宋" w:cs="仿宋"/>
          <w:b/>
          <w:bCs/>
          <w:sz w:val="30"/>
          <w:szCs w:val="30"/>
        </w:rPr>
      </w:pPr>
      <w:r>
        <w:rPr>
          <w:rFonts w:hint="eastAsia" w:ascii="仿宋" w:hAnsi="仿宋" w:eastAsia="仿宋" w:cs="仿宋"/>
          <w:b/>
          <w:sz w:val="30"/>
          <w:szCs w:val="30"/>
        </w:rPr>
        <w:t xml:space="preserve">六、</w:t>
      </w:r>
      <w:r>
        <w:rPr>
          <w:rFonts w:hint="eastAsia" w:ascii="仿宋" w:hAnsi="仿宋" w:eastAsia="仿宋" w:cs="仿宋"/>
          <w:b/>
          <w:bCs/>
          <w:sz w:val="30"/>
          <w:szCs w:val="30"/>
        </w:rPr>
        <w:t xml:space="preserve">综合评分需要提供的相关证明文件</w:t>
      </w:r>
      <w:r>
        <w:rPr>
          <w:rFonts w:hint="eastAsia" w:ascii="仿宋" w:hAnsi="仿宋" w:eastAsia="仿宋" w:cs="仿宋"/>
          <w:bCs/>
          <w:sz w:val="30"/>
          <w:szCs w:val="30"/>
        </w:rPr>
        <w:t xml:space="preserve">（详见第六章评标标准）</w:t>
      </w:r>
      <w:r>
        <w:rPr>
          <w:rFonts w:ascii="仿宋" w:hAnsi="仿宋" w:eastAsia="仿宋" w:cs="仿宋"/>
          <w:b/>
          <w:bCs/>
          <w:sz w:val="30"/>
          <w:szCs w:val="30"/>
        </w:rPr>
      </w:r>
      <w:r/>
    </w:p>
    <w:p>
      <w:pPr>
        <w:pStyle w:val="643"/>
        <w:jc w:val="center"/>
        <w:spacing w:line="380" w:lineRule="exact"/>
        <w:rPr>
          <w:rFonts w:ascii="仿宋" w:hAnsi="仿宋" w:eastAsia="仿宋" w:cs="仿宋"/>
          <w:b/>
          <w:sz w:val="30"/>
          <w:szCs w:val="30"/>
        </w:rPr>
      </w:pPr>
      <w:r>
        <w:rPr>
          <w:rFonts w:ascii="仿宋" w:hAnsi="仿宋" w:eastAsia="仿宋" w:cs="仿宋"/>
          <w:b/>
          <w:sz w:val="30"/>
          <w:szCs w:val="30"/>
        </w:rPr>
      </w:r>
      <w:r/>
    </w:p>
    <w:p>
      <w:pPr>
        <w:pStyle w:val="643"/>
        <w:ind w:firstLine="1108"/>
        <w:jc w:val="center"/>
        <w:spacing w:line="380" w:lineRule="exact"/>
        <w:widowControl/>
        <w:rPr>
          <w:rFonts w:ascii="仿宋" w:hAnsi="仿宋" w:eastAsia="仿宋" w:cs="仿宋"/>
          <w:b/>
          <w:bCs/>
          <w:sz w:val="30"/>
          <w:szCs w:val="30"/>
        </w:rPr>
      </w:pPr>
      <w:r>
        <w:rPr>
          <w:rFonts w:ascii="仿宋" w:hAnsi="仿宋" w:eastAsia="仿宋" w:cs="仿宋"/>
          <w:b/>
          <w:bCs/>
          <w:sz w:val="30"/>
          <w:szCs w:val="30"/>
        </w:rPr>
      </w:r>
      <w:r/>
    </w:p>
    <w:p>
      <w:pPr>
        <w:pStyle w:val="643"/>
        <w:ind w:firstLine="1108"/>
        <w:jc w:val="center"/>
        <w:spacing w:line="380" w:lineRule="exact"/>
        <w:widowControl/>
        <w:rPr>
          <w:rFonts w:ascii="仿宋" w:hAnsi="仿宋" w:eastAsia="仿宋" w:cs="仿宋"/>
          <w:b/>
          <w:bCs/>
          <w:sz w:val="30"/>
          <w:szCs w:val="30"/>
        </w:rPr>
      </w:pPr>
      <w:r>
        <w:rPr>
          <w:rFonts w:ascii="仿宋" w:hAnsi="仿宋" w:eastAsia="仿宋" w:cs="仿宋"/>
          <w:b/>
          <w:bCs/>
          <w:sz w:val="30"/>
          <w:szCs w:val="30"/>
        </w:rPr>
      </w:r>
      <w:r/>
    </w:p>
    <w:p>
      <w:pPr>
        <w:pStyle w:val="643"/>
        <w:ind w:firstLine="1108"/>
        <w:jc w:val="center"/>
        <w:spacing w:line="380" w:lineRule="exact"/>
        <w:widowControl/>
        <w:rPr>
          <w:rFonts w:ascii="仿宋" w:hAnsi="仿宋" w:eastAsia="仿宋" w:cs="仿宋"/>
          <w:b/>
          <w:bCs/>
          <w:sz w:val="30"/>
          <w:szCs w:val="30"/>
        </w:rPr>
      </w:pPr>
      <w:r>
        <w:rPr>
          <w:rFonts w:ascii="仿宋" w:hAnsi="仿宋" w:eastAsia="仿宋" w:cs="仿宋"/>
          <w:b/>
          <w:bCs/>
          <w:sz w:val="30"/>
          <w:szCs w:val="30"/>
        </w:rPr>
      </w:r>
      <w:r/>
    </w:p>
    <w:p>
      <w:pPr>
        <w:pStyle w:val="643"/>
        <w:spacing w:line="380" w:lineRule="exact"/>
        <w:widowControl/>
        <w:rPr>
          <w:rFonts w:ascii="仿宋" w:hAnsi="仿宋" w:eastAsia="仿宋" w:cs="仿宋"/>
          <w:b/>
          <w:bCs/>
          <w:sz w:val="30"/>
          <w:szCs w:val="30"/>
        </w:rPr>
      </w:pPr>
      <w:r>
        <w:rPr>
          <w:rFonts w:ascii="仿宋" w:hAnsi="仿宋" w:eastAsia="仿宋" w:cs="仿宋"/>
          <w:b/>
          <w:bCs/>
          <w:sz w:val="30"/>
          <w:szCs w:val="30"/>
        </w:rPr>
      </w:r>
      <w:r/>
    </w:p>
    <w:p>
      <w:pPr>
        <w:pStyle w:val="643"/>
        <w:spacing w:line="380" w:lineRule="exact"/>
        <w:widowControl/>
        <w:rPr>
          <w:rFonts w:ascii="仿宋" w:hAnsi="仿宋" w:eastAsia="仿宋" w:cs="仿宋"/>
          <w:b/>
          <w:bCs/>
          <w:sz w:val="30"/>
          <w:szCs w:val="30"/>
        </w:rPr>
      </w:pPr>
      <w:r>
        <w:rPr>
          <w:rFonts w:ascii="仿宋" w:hAnsi="仿宋" w:eastAsia="仿宋" w:cs="仿宋"/>
          <w:b/>
          <w:bCs/>
          <w:sz w:val="30"/>
          <w:szCs w:val="30"/>
        </w:rPr>
      </w:r>
      <w:r/>
    </w:p>
    <w:p>
      <w:pPr>
        <w:pStyle w:val="643"/>
        <w:spacing w:line="380" w:lineRule="exact"/>
        <w:widowControl/>
        <w:rPr>
          <w:rFonts w:ascii="仿宋" w:hAnsi="仿宋" w:eastAsia="仿宋" w:cs="仿宋"/>
          <w:bCs/>
          <w:sz w:val="30"/>
          <w:szCs w:val="30"/>
        </w:rPr>
      </w:pPr>
      <w:r>
        <w:rPr>
          <w:rFonts w:hint="eastAsia" w:ascii="仿宋" w:hAnsi="仿宋" w:eastAsia="仿宋" w:cs="仿宋"/>
          <w:b/>
          <w:bCs/>
          <w:sz w:val="30"/>
          <w:szCs w:val="30"/>
        </w:rPr>
        <w:t xml:space="preserve">七、</w:t>
      </w:r>
      <w:bookmarkStart w:id="709" w:name="OLE_LINK118"/>
      <w:r/>
      <w:bookmarkStart w:id="710" w:name="OLE_LINK141"/>
      <w:r/>
      <w:bookmarkStart w:id="711" w:name="OLE_LINK119"/>
      <w:r/>
      <w:bookmarkStart w:id="712" w:name="OLE_LINK155"/>
      <w:r>
        <w:rPr>
          <w:rFonts w:hint="eastAsia" w:ascii="仿宋" w:hAnsi="仿宋" w:eastAsia="仿宋" w:cs="仿宋"/>
          <w:b/>
          <w:bCs/>
          <w:sz w:val="30"/>
          <w:szCs w:val="30"/>
        </w:rPr>
        <w:t xml:space="preserve">供应商认为有必要提供并说明的其他资料</w:t>
      </w:r>
      <w:r>
        <w:rPr>
          <w:rFonts w:ascii="仿宋" w:hAnsi="仿宋" w:eastAsia="仿宋" w:cs="仿宋"/>
          <w:bCs/>
          <w:color w:val="000000"/>
          <w:sz w:val="30"/>
          <w:szCs w:val="30"/>
        </w:rPr>
        <w:t xml:space="preserve">（格式由磋商供应商自定、加盖公章）</w:t>
      </w:r>
      <w:bookmarkEnd w:id="709"/>
      <w:r/>
      <w:bookmarkEnd w:id="710"/>
      <w:r/>
      <w:bookmarkEnd w:id="711"/>
      <w:r/>
      <w:bookmarkEnd w:id="712"/>
      <w:r>
        <w:rPr>
          <w:rFonts w:ascii="仿宋" w:hAnsi="仿宋" w:eastAsia="仿宋" w:cs="仿宋"/>
          <w:bCs/>
          <w:sz w:val="30"/>
          <w:szCs w:val="30"/>
        </w:rPr>
      </w:r>
      <w:r/>
    </w:p>
    <w:p>
      <w:pPr>
        <w:pStyle w:val="643"/>
        <w:spacing w:line="85"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r>
      <w:r/>
    </w:p>
    <w:p>
      <w:pPr>
        <w:pStyle w:val="643"/>
        <w:jc w:val="left"/>
        <w:widowControl/>
        <w:rPr>
          <w:rFonts w:ascii="仿宋" w:hAnsi="仿宋" w:eastAsia="仿宋" w:cs="仿宋"/>
          <w:b/>
          <w:bCs/>
          <w:sz w:val="28"/>
          <w:szCs w:val="28"/>
        </w:rPr>
      </w:pPr>
      <w:r/>
      <w:bookmarkStart w:id="713" w:name="OLE_LINK53"/>
      <w:r>
        <w:rPr>
          <w:rFonts w:ascii="仿宋" w:hAnsi="仿宋" w:eastAsia="仿宋" w:cs="仿宋"/>
          <w:b/>
          <w:bCs/>
          <w:sz w:val="28"/>
          <w:szCs w:val="28"/>
        </w:rPr>
        <w:br w:type="page" w:clear="all"/>
      </w:r>
      <w:r>
        <w:rPr>
          <w:rFonts w:ascii="仿宋" w:hAnsi="仿宋" w:eastAsia="仿宋" w:cs="仿宋"/>
          <w:b/>
          <w:bCs/>
          <w:sz w:val="28"/>
          <w:szCs w:val="28"/>
        </w:rPr>
      </w:r>
      <w:r/>
    </w:p>
    <w:p>
      <w:pPr>
        <w:pStyle w:val="643"/>
        <w:jc w:val="left"/>
        <w:spacing w:line="380" w:lineRule="exact"/>
        <w:rPr>
          <w:rFonts w:ascii="仿宋" w:hAnsi="仿宋" w:eastAsia="仿宋" w:cs="仿宋"/>
          <w:sz w:val="30"/>
          <w:szCs w:val="30"/>
        </w:rPr>
      </w:pPr>
      <w:r/>
      <w:bookmarkStart w:id="714" w:name="OLE_LINK156"/>
      <w:r/>
      <w:bookmarkStart w:id="715" w:name="OLE_LINK157"/>
      <w:r/>
      <w:bookmarkStart w:id="716" w:name="OLE_LINK113"/>
      <w:r/>
      <w:bookmarkStart w:id="717" w:name="OLE_LINK112"/>
      <w:r>
        <w:rPr>
          <w:rFonts w:hint="eastAsia" w:ascii="仿宋" w:hAnsi="仿宋" w:eastAsia="仿宋" w:cs="仿宋"/>
          <w:b/>
          <w:bCs/>
          <w:sz w:val="28"/>
          <w:szCs w:val="28"/>
        </w:rPr>
        <w:t xml:space="preserve">示范格式一  </w:t>
      </w:r>
      <w:r>
        <w:rPr>
          <w:rFonts w:ascii="仿宋" w:hAnsi="仿宋" w:eastAsia="仿宋" w:cs="仿宋"/>
          <w:sz w:val="30"/>
          <w:szCs w:val="30"/>
        </w:rPr>
      </w:r>
      <w:r/>
    </w:p>
    <w:p>
      <w:pPr>
        <w:pStyle w:val="643"/>
        <w:ind w:firstLine="2891"/>
        <w:spacing w:line="380" w:lineRule="exact"/>
        <w:rPr>
          <w:rFonts w:ascii="仿宋" w:hAnsi="仿宋" w:eastAsia="仿宋" w:cs="仿宋"/>
          <w:b/>
          <w:bCs/>
          <w:sz w:val="32"/>
          <w:szCs w:val="32"/>
          <w:lang w:val="zh-CN"/>
        </w:rPr>
      </w:pPr>
      <w:r>
        <w:rPr>
          <w:rFonts w:ascii="仿宋" w:hAnsi="仿宋" w:eastAsia="仿宋" w:cs="仿宋"/>
          <w:b/>
          <w:bCs/>
          <w:sz w:val="32"/>
          <w:szCs w:val="32"/>
          <w:lang w:val="zh-CN"/>
        </w:rPr>
      </w:r>
      <w:r/>
    </w:p>
    <w:p>
      <w:pPr>
        <w:pStyle w:val="643"/>
        <w:ind w:firstLine="2891"/>
        <w:spacing w:line="380" w:lineRule="exact"/>
        <w:rPr>
          <w:rFonts w:ascii="仿宋" w:hAnsi="仿宋" w:eastAsia="仿宋" w:cs="仿宋"/>
          <w:b/>
          <w:bCs/>
          <w:sz w:val="32"/>
          <w:szCs w:val="32"/>
          <w:lang w:val="zh-CN"/>
        </w:rPr>
      </w:pPr>
      <w:r>
        <w:rPr>
          <w:rFonts w:hint="eastAsia" w:ascii="仿宋" w:hAnsi="仿宋" w:eastAsia="仿宋" w:cs="仿宋"/>
          <w:b/>
          <w:bCs/>
          <w:sz w:val="32"/>
          <w:szCs w:val="32"/>
          <w:lang w:val="zh-CN"/>
        </w:rPr>
        <w:t xml:space="preserve">法定代表人资格证明</w:t>
      </w:r>
      <w:r>
        <w:rPr>
          <w:rFonts w:ascii="仿宋" w:hAnsi="仿宋" w:eastAsia="仿宋" w:cs="仿宋"/>
          <w:b/>
          <w:bCs/>
          <w:sz w:val="32"/>
          <w:szCs w:val="32"/>
          <w:lang w:val="zh-CN"/>
        </w:rPr>
      </w:r>
      <w:r/>
    </w:p>
    <w:p>
      <w:pPr>
        <w:pStyle w:val="643"/>
        <w:spacing w:line="480" w:lineRule="exact"/>
        <w:rPr>
          <w:rFonts w:ascii="仿宋" w:hAnsi="仿宋" w:eastAsia="仿宋" w:cs="仿宋"/>
          <w:sz w:val="28"/>
          <w:szCs w:val="28"/>
          <w:lang w:val="zh-CN"/>
        </w:rPr>
      </w:pPr>
      <w:r>
        <w:rPr>
          <w:rFonts w:ascii="仿宋" w:hAnsi="仿宋" w:eastAsia="仿宋" w:cs="仿宋"/>
          <w:sz w:val="28"/>
          <w:szCs w:val="28"/>
          <w:lang w:val="zh-CN"/>
        </w:rPr>
      </w:r>
      <w:r/>
    </w:p>
    <w:p>
      <w:pPr>
        <w:pStyle w:val="643"/>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单位名称:</w:t>
      </w:r>
      <w:r>
        <w:rPr>
          <w:rFonts w:ascii="仿宋" w:hAnsi="仿宋" w:eastAsia="仿宋" w:cs="仿宋"/>
          <w:sz w:val="28"/>
          <w:szCs w:val="28"/>
          <w:lang w:val="zh-CN"/>
        </w:rPr>
      </w:r>
      <w:r/>
    </w:p>
    <w:p>
      <w:pPr>
        <w:pStyle w:val="643"/>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地址:</w:t>
      </w:r>
      <w:r>
        <w:rPr>
          <w:rFonts w:ascii="仿宋" w:hAnsi="仿宋" w:eastAsia="仿宋" w:cs="仿宋"/>
          <w:sz w:val="28"/>
          <w:szCs w:val="28"/>
          <w:lang w:val="zh-CN"/>
        </w:rPr>
      </w:r>
      <w:r/>
    </w:p>
    <w:p>
      <w:pPr>
        <w:pStyle w:val="643"/>
        <w:spacing w:line="480" w:lineRule="exact"/>
        <w:rPr>
          <w:rFonts w:ascii="仿宋" w:hAnsi="仿宋" w:eastAsia="仿宋" w:cs="仿宋"/>
          <w:sz w:val="28"/>
          <w:szCs w:val="28"/>
        </w:rPr>
      </w:pPr>
      <w:r>
        <w:rPr>
          <w:rFonts w:hint="eastAsia" w:ascii="仿宋" w:hAnsi="仿宋" w:eastAsia="仿宋" w:cs="仿宋"/>
          <w:sz w:val="28"/>
          <w:szCs w:val="28"/>
          <w:lang w:val="zh-CN"/>
        </w:rPr>
        <w:t xml:space="preserve">姓名:     性别:      年龄:      职务:</w:t>
      </w:r>
      <w:r>
        <w:rPr>
          <w:rFonts w:hint="eastAsia" w:ascii="仿宋" w:hAnsi="仿宋" w:eastAsia="仿宋" w:cs="仿宋"/>
          <w:sz w:val="28"/>
          <w:szCs w:val="28"/>
        </w:rPr>
        <w:t xml:space="preserve">     电话：</w:t>
      </w:r>
      <w:r>
        <w:rPr>
          <w:rFonts w:ascii="仿宋" w:hAnsi="仿宋" w:eastAsia="仿宋" w:cs="仿宋"/>
          <w:sz w:val="28"/>
          <w:szCs w:val="28"/>
        </w:rPr>
      </w:r>
      <w:r/>
    </w:p>
    <w:p>
      <w:pPr>
        <w:pStyle w:val="643"/>
        <w:ind w:left="1" w:firstLine="560"/>
        <w:spacing w:line="480" w:lineRule="exact"/>
        <w:rPr>
          <w:rFonts w:ascii="仿宋" w:hAnsi="仿宋" w:eastAsia="仿宋" w:cs="仿宋"/>
          <w:sz w:val="28"/>
          <w:szCs w:val="28"/>
        </w:rPr>
      </w:pPr>
      <w:r>
        <w:rPr>
          <w:rFonts w:ascii="仿宋" w:hAnsi="仿宋" w:eastAsia="仿宋" w:cs="仿宋"/>
          <w:sz w:val="28"/>
          <w:szCs w:val="28"/>
        </w:rPr>
      </w:r>
      <w:r/>
    </w:p>
    <w:p>
      <w:pPr>
        <w:pStyle w:val="643"/>
        <w:ind w:left="1" w:firstLine="560"/>
        <w:spacing w:line="480" w:lineRule="exact"/>
        <w:rPr>
          <w:rFonts w:ascii="仿宋" w:hAnsi="仿宋" w:eastAsia="仿宋" w:cs="仿宋"/>
          <w:sz w:val="28"/>
        </w:rPr>
      </w:pPr>
      <w:r>
        <w:rPr>
          <w:rFonts w:hint="eastAsia" w:ascii="仿宋" w:hAnsi="仿宋" w:eastAsia="仿宋" w:cs="仿宋"/>
          <w:sz w:val="28"/>
          <w:szCs w:val="28"/>
          <w:lang w:val="zh-CN"/>
        </w:rPr>
        <w:t xml:space="preserve">系</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rPr>
        <w:t xml:space="preserve">供应商</w:t>
      </w:r>
      <w:r>
        <w:rPr>
          <w:rFonts w:hint="eastAsia" w:ascii="仿宋" w:hAnsi="仿宋" w:eastAsia="仿宋" w:cs="仿宋"/>
          <w:sz w:val="28"/>
          <w:szCs w:val="28"/>
          <w:u w:val="single"/>
          <w:lang w:val="zh-CN"/>
        </w:rPr>
        <w:t xml:space="preserve">名称）</w:t>
      </w:r>
      <w:r>
        <w:rPr>
          <w:rFonts w:hint="eastAsia" w:ascii="仿宋" w:hAnsi="仿宋" w:eastAsia="仿宋" w:cs="仿宋"/>
          <w:sz w:val="28"/>
          <w:szCs w:val="28"/>
          <w:lang w:val="zh-CN"/>
        </w:rPr>
        <w:t xml:space="preserve">的法定代表人。</w:t>
      </w:r>
      <w:r>
        <w:rPr>
          <w:rFonts w:hint="eastAsia" w:ascii="仿宋" w:hAnsi="仿宋" w:eastAsia="仿宋" w:cs="仿宋"/>
          <w:sz w:val="28"/>
        </w:rPr>
        <w:t xml:space="preserve">为参与项目，签署上述项目的响应文件、进行投标、签署合同和处理与之有关的一切事务。</w:t>
      </w:r>
      <w:r>
        <w:rPr>
          <w:rFonts w:ascii="仿宋" w:hAnsi="仿宋" w:eastAsia="仿宋" w:cs="仿宋"/>
          <w:sz w:val="28"/>
        </w:rPr>
      </w:r>
      <w:r/>
    </w:p>
    <w:p>
      <w:pPr>
        <w:pStyle w:val="643"/>
        <w:ind w:firstLine="280"/>
        <w:spacing w:line="480" w:lineRule="exact"/>
        <w:rPr>
          <w:rFonts w:ascii="仿宋" w:hAnsi="仿宋" w:eastAsia="仿宋" w:cs="仿宋"/>
          <w:sz w:val="28"/>
          <w:szCs w:val="28"/>
        </w:rPr>
      </w:pPr>
      <w:r>
        <w:rPr>
          <w:rFonts w:ascii="仿宋" w:hAnsi="仿宋" w:eastAsia="仿宋" w:cs="仿宋"/>
          <w:sz w:val="28"/>
          <w:szCs w:val="28"/>
        </w:rPr>
      </w:r>
      <w:r/>
    </w:p>
    <w:p>
      <w:pPr>
        <w:pStyle w:val="643"/>
        <w:spacing w:line="480" w:lineRule="exact"/>
        <w:rPr>
          <w:rFonts w:ascii="仿宋" w:hAnsi="仿宋" w:eastAsia="仿宋" w:cs="仿宋"/>
          <w:sz w:val="28"/>
          <w:szCs w:val="28"/>
          <w:lang w:val="zh-CN"/>
        </w:rPr>
      </w:pPr>
      <w:r>
        <w:rPr>
          <w:rFonts w:ascii="仿宋" w:hAnsi="仿宋" w:eastAsia="仿宋" w:cs="仿宋"/>
          <w:sz w:val="28"/>
          <w:szCs w:val="28"/>
          <w:lang w:val="zh-CN"/>
        </w:rPr>
      </w:r>
      <w:r/>
    </w:p>
    <w:p>
      <w:pPr>
        <w:pStyle w:val="643"/>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特此证明。</w:t>
      </w:r>
      <w:r>
        <w:rPr>
          <w:rFonts w:ascii="仿宋" w:hAnsi="仿宋" w:eastAsia="仿宋" w:cs="仿宋"/>
          <w:sz w:val="28"/>
          <w:szCs w:val="28"/>
          <w:lang w:val="zh-CN"/>
        </w:rPr>
      </w:r>
      <w:r/>
    </w:p>
    <w:p>
      <w:pPr>
        <w:pStyle w:val="643"/>
        <w:jc w:val="center"/>
        <w:spacing w:line="480" w:lineRule="exact"/>
        <w:rPr>
          <w:rFonts w:ascii="仿宋" w:hAnsi="仿宋" w:eastAsia="仿宋" w:cs="仿宋"/>
          <w:sz w:val="28"/>
          <w:szCs w:val="28"/>
          <w:lang w:val="zh-CN"/>
        </w:rPr>
      </w:pPr>
      <w:r>
        <w:rPr>
          <w:rFonts w:ascii="仿宋" w:hAnsi="仿宋" w:eastAsia="仿宋" w:cs="仿宋"/>
          <w:sz w:val="28"/>
          <w:szCs w:val="28"/>
          <w:lang w:val="zh-CN"/>
        </w:rPr>
      </w:r>
      <w:r/>
    </w:p>
    <w:p>
      <w:pPr>
        <w:pStyle w:val="643"/>
        <w:jc w:val="right"/>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                 供应商:</w:t>
      </w:r>
      <w:r>
        <w:rPr>
          <w:rFonts w:hint="eastAsia" w:ascii="仿宋" w:hAnsi="仿宋" w:eastAsia="仿宋" w:cs="仿宋"/>
          <w:sz w:val="28"/>
          <w:szCs w:val="28"/>
          <w:u w:val="single"/>
          <w:lang w:val="zh-CN"/>
        </w:rPr>
        <w:t xml:space="preserve"> （电子签章）</w:t>
      </w:r>
      <w:r>
        <w:rPr>
          <w:rFonts w:ascii="仿宋" w:hAnsi="仿宋" w:eastAsia="仿宋" w:cs="仿宋"/>
          <w:sz w:val="28"/>
          <w:szCs w:val="28"/>
          <w:lang w:val="zh-CN"/>
        </w:rPr>
      </w:r>
      <w:r/>
    </w:p>
    <w:p>
      <w:pPr>
        <w:pStyle w:val="643"/>
        <w:jc w:val="right"/>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                      日期:年月日</w:t>
      </w:r>
      <w:r>
        <w:rPr>
          <w:rFonts w:ascii="仿宋" w:hAnsi="仿宋" w:eastAsia="仿宋" w:cs="仿宋"/>
          <w:sz w:val="28"/>
          <w:szCs w:val="28"/>
          <w:lang w:val="zh-CN"/>
        </w:rPr>
      </w:r>
      <w:r/>
    </w:p>
    <w:p>
      <w:pPr>
        <w:pStyle w:val="958"/>
        <w:ind w:left="4760" w:right="560" w:hanging="1820"/>
        <w:spacing w:before="0" w:after="0" w:line="480" w:lineRule="exact"/>
        <w:rPr>
          <w:rFonts w:ascii="仿宋" w:hAnsi="仿宋" w:eastAsia="仿宋" w:cs="仿宋"/>
          <w:sz w:val="28"/>
          <w:szCs w:val="28"/>
          <w:lang w:val="zh-CN"/>
        </w:rPr>
      </w:pPr>
      <w:r>
        <w:rPr>
          <w:rFonts w:ascii="仿宋" w:hAnsi="仿宋" w:eastAsia="仿宋" w:cs="仿宋"/>
          <w:sz w:val="28"/>
          <w:szCs w:val="28"/>
          <w:lang w:val="zh-CN"/>
        </w:rPr>
      </w:r>
      <w:r/>
    </w:p>
    <w:p>
      <w:pPr>
        <w:pStyle w:val="643"/>
        <w:jc w:val="center"/>
        <w:spacing w:line="480" w:lineRule="exact"/>
        <w:rPr>
          <w:rFonts w:ascii="仿宋" w:hAnsi="仿宋" w:eastAsia="仿宋" w:cs="仿宋"/>
          <w:sz w:val="28"/>
          <w:szCs w:val="28"/>
          <w:lang w:val="zh-CN"/>
        </w:rPr>
      </w:pPr>
      <w:r>
        <w:rPr>
          <w:rFonts w:ascii="仿宋" w:hAnsi="仿宋" w:eastAsia="仿宋" w:cs="仿宋"/>
          <w:sz w:val="28"/>
          <w:szCs w:val="28"/>
          <w:lang w:val="zh-CN"/>
        </w:rPr>
      </w:r>
      <w:r/>
    </w:p>
    <w:p>
      <w:pPr>
        <w:pStyle w:val="643"/>
        <w:ind w:firstLine="560"/>
        <w:spacing w:line="480" w:lineRule="exact"/>
        <w:rPr>
          <w:rFonts w:ascii="仿宋" w:hAnsi="仿宋" w:eastAsia="仿宋" w:cs="仿宋"/>
          <w:b/>
          <w:sz w:val="28"/>
        </w:rPr>
      </w:pPr>
      <w:r>
        <w:rPr>
          <w:rFonts w:ascii="仿宋" w:hAnsi="仿宋" w:eastAsia="仿宋" w:cs="仿宋"/>
          <w:b/>
          <w:sz w:val="28"/>
        </w:rPr>
      </w:r>
      <w:r/>
    </w:p>
    <w:p>
      <w:pPr>
        <w:pStyle w:val="643"/>
        <w:ind w:firstLine="560"/>
        <w:spacing w:line="480" w:lineRule="exact"/>
        <w:rPr>
          <w:rFonts w:ascii="仿宋" w:hAnsi="仿宋" w:eastAsia="仿宋" w:cs="仿宋"/>
          <w:b/>
          <w:sz w:val="28"/>
        </w:rPr>
      </w:pPr>
      <w:r>
        <w:rPr>
          <w:rFonts w:ascii="仿宋" w:hAnsi="仿宋" w:eastAsia="仿宋" w:cs="仿宋"/>
          <w:b/>
          <w:sz w:val="28"/>
        </w:rPr>
      </w:r>
      <w:r/>
    </w:p>
    <w:p>
      <w:pPr>
        <w:pStyle w:val="643"/>
        <w:ind w:firstLine="560"/>
        <w:spacing w:line="480" w:lineRule="exact"/>
        <w:rPr>
          <w:rFonts w:ascii="仿宋" w:hAnsi="仿宋" w:eastAsia="仿宋" w:cs="仿宋"/>
          <w:b/>
          <w:sz w:val="28"/>
        </w:rPr>
      </w:pPr>
      <w:r>
        <w:rPr>
          <w:rFonts w:ascii="仿宋" w:hAnsi="仿宋" w:eastAsia="仿宋" w:cs="仿宋"/>
          <w:b/>
          <w:sz w:val="28"/>
        </w:rPr>
      </w:r>
      <w:r/>
    </w:p>
    <w:p>
      <w:pPr>
        <w:pStyle w:val="643"/>
        <w:ind w:firstLine="560"/>
        <w:spacing w:line="480" w:lineRule="exact"/>
        <w:rPr>
          <w:rFonts w:ascii="仿宋" w:hAnsi="仿宋" w:eastAsia="仿宋" w:cs="仿宋"/>
          <w:b/>
          <w:sz w:val="28"/>
        </w:rPr>
      </w:pPr>
      <w:r>
        <w:rPr>
          <w:rFonts w:ascii="仿宋" w:hAnsi="仿宋" w:eastAsia="仿宋" w:cs="仿宋"/>
          <w:b/>
          <w:sz w:val="28"/>
        </w:rPr>
      </w:r>
      <w:r/>
    </w:p>
    <w:p>
      <w:pPr>
        <w:pStyle w:val="643"/>
        <w:ind w:firstLine="560"/>
        <w:spacing w:line="480" w:lineRule="exact"/>
        <w:rPr>
          <w:rFonts w:ascii="仿宋" w:hAnsi="仿宋" w:eastAsia="仿宋" w:cs="仿宋"/>
          <w:b/>
          <w:sz w:val="28"/>
        </w:rPr>
      </w:pPr>
      <w:r>
        <w:rPr>
          <w:rFonts w:ascii="仿宋" w:hAnsi="仿宋" w:eastAsia="仿宋" w:cs="仿宋"/>
          <w:b/>
          <w:sz w:val="28"/>
        </w:rPr>
      </w:r>
      <w:r/>
    </w:p>
    <w:p>
      <w:pPr>
        <w:pStyle w:val="643"/>
        <w:ind w:firstLine="560"/>
        <w:spacing w:line="480" w:lineRule="exact"/>
        <w:rPr>
          <w:rFonts w:ascii="仿宋" w:hAnsi="仿宋" w:eastAsia="仿宋" w:cs="仿宋"/>
          <w:b/>
          <w:sz w:val="28"/>
        </w:rPr>
      </w:pPr>
      <w:r>
        <w:rPr>
          <w:rFonts w:ascii="仿宋" w:hAnsi="仿宋" w:eastAsia="仿宋" w:cs="仿宋"/>
          <w:b/>
          <w:sz w:val="28"/>
        </w:rPr>
      </w:r>
      <w:r/>
    </w:p>
    <w:p>
      <w:pPr>
        <w:pStyle w:val="643"/>
        <w:ind w:firstLine="560"/>
        <w:spacing w:line="480" w:lineRule="exact"/>
        <w:rPr>
          <w:rFonts w:ascii="仿宋" w:hAnsi="仿宋" w:eastAsia="仿宋" w:cs="仿宋"/>
          <w:b/>
          <w:sz w:val="28"/>
        </w:rPr>
      </w:pPr>
      <w:r>
        <w:rPr>
          <w:rFonts w:ascii="仿宋" w:hAnsi="仿宋" w:eastAsia="仿宋" w:cs="仿宋"/>
          <w:b/>
          <w:sz w:val="28"/>
        </w:rPr>
      </w:r>
      <w:r/>
    </w:p>
    <w:p>
      <w:pPr>
        <w:pStyle w:val="643"/>
        <w:ind w:firstLine="560"/>
        <w:spacing w:line="480" w:lineRule="exact"/>
        <w:rPr>
          <w:rFonts w:ascii="仿宋" w:hAnsi="仿宋" w:eastAsia="仿宋" w:cs="仿宋"/>
          <w:b/>
          <w:sz w:val="28"/>
        </w:rPr>
      </w:pPr>
      <w:r>
        <w:rPr>
          <w:rFonts w:ascii="仿宋" w:hAnsi="仿宋" w:eastAsia="仿宋" w:cs="仿宋"/>
          <w:b/>
          <w:sz w:val="28"/>
        </w:rPr>
      </w:r>
      <w:r/>
    </w:p>
    <w:p>
      <w:pPr>
        <w:pStyle w:val="643"/>
        <w:ind w:firstLine="560"/>
        <w:spacing w:line="480" w:lineRule="exact"/>
        <w:rPr>
          <w:rFonts w:ascii="仿宋" w:hAnsi="仿宋" w:eastAsia="仿宋" w:cs="仿宋"/>
          <w:b/>
          <w:sz w:val="28"/>
          <w:szCs w:val="28"/>
        </w:rPr>
      </w:pPr>
      <w:r>
        <w:rPr>
          <w:rFonts w:hint="eastAsia" w:ascii="仿宋" w:hAnsi="仿宋" w:eastAsia="仿宋" w:cs="仿宋"/>
          <w:b/>
          <w:sz w:val="28"/>
        </w:rPr>
        <w:t xml:space="preserve">注：供应商法定代表人</w:t>
      </w:r>
      <w:r>
        <w:rPr>
          <w:rFonts w:hint="eastAsia" w:ascii="仿宋" w:hAnsi="仿宋" w:eastAsia="仿宋" w:cs="仿宋"/>
          <w:b/>
          <w:sz w:val="28"/>
          <w:szCs w:val="28"/>
        </w:rPr>
        <w:t xml:space="preserve">参加投标的，必须附</w:t>
      </w:r>
      <w:r>
        <w:rPr>
          <w:rFonts w:hint="eastAsia" w:ascii="仿宋" w:hAnsi="仿宋" w:eastAsia="仿宋" w:cs="仿宋"/>
          <w:b/>
          <w:sz w:val="28"/>
        </w:rPr>
        <w:t xml:space="preserve">法定代表人</w:t>
      </w:r>
      <w:r>
        <w:rPr>
          <w:rFonts w:hint="eastAsia" w:ascii="仿宋" w:hAnsi="仿宋" w:eastAsia="仿宋" w:cs="仿宋"/>
          <w:b/>
          <w:sz w:val="28"/>
          <w:szCs w:val="28"/>
        </w:rPr>
        <w:t xml:space="preserve">身份证扫描件加盖供应商电子签章。法定代表人授权其他人参加投标的，仅需填写“授权委托书”。</w:t>
      </w:r>
      <w:r>
        <w:rPr>
          <w:rFonts w:ascii="仿宋" w:hAnsi="仿宋" w:eastAsia="仿宋" w:cs="仿宋"/>
          <w:b/>
          <w:sz w:val="28"/>
          <w:szCs w:val="28"/>
        </w:rPr>
      </w:r>
      <w:r/>
    </w:p>
    <w:p>
      <w:pPr>
        <w:pStyle w:val="646"/>
        <w:spacing w:line="480" w:lineRule="exact"/>
        <w:shd w:val="clear" w:color="auto" w:fill="ffffff"/>
        <w:tabs>
          <w:tab w:val="left" w:pos="720" w:leader="none"/>
        </w:tabs>
        <w:rPr>
          <w:rFonts w:ascii="仿宋" w:hAnsi="仿宋" w:eastAsia="仿宋" w:cs="仿宋"/>
          <w:b/>
          <w:bCs/>
          <w:sz w:val="28"/>
          <w:szCs w:val="28"/>
          <w:lang w:val="zh-CN"/>
        </w:rPr>
      </w:pPr>
      <w:r>
        <w:rPr>
          <w:rFonts w:hint="eastAsia" w:ascii="仿宋" w:hAnsi="仿宋" w:eastAsia="仿宋" w:cs="仿宋"/>
          <w:b/>
          <w:bCs/>
          <w:sz w:val="28"/>
          <w:szCs w:val="28"/>
        </w:rPr>
        <w:t xml:space="preserve">示范格式二</w:t>
      </w:r>
      <w:r>
        <w:rPr>
          <w:rFonts w:ascii="仿宋" w:hAnsi="仿宋" w:eastAsia="仿宋" w:cs="仿宋"/>
          <w:b/>
          <w:bCs/>
          <w:sz w:val="28"/>
          <w:szCs w:val="28"/>
          <w:lang w:val="zh-CN"/>
        </w:rPr>
      </w:r>
      <w:r/>
    </w:p>
    <w:p>
      <w:pPr>
        <w:pStyle w:val="643"/>
        <w:ind w:firstLine="3534"/>
        <w:spacing w:line="480" w:lineRule="exact"/>
        <w:rPr>
          <w:rFonts w:ascii="仿宋" w:hAnsi="仿宋" w:eastAsia="仿宋" w:cs="仿宋"/>
          <w:b/>
          <w:bCs/>
          <w:sz w:val="32"/>
          <w:szCs w:val="32"/>
        </w:rPr>
      </w:pPr>
      <w:r>
        <w:rPr>
          <w:rFonts w:hint="eastAsia" w:ascii="仿宋" w:hAnsi="仿宋" w:eastAsia="仿宋" w:cs="仿宋"/>
          <w:b/>
          <w:bCs/>
          <w:sz w:val="32"/>
          <w:szCs w:val="32"/>
        </w:rPr>
        <w:t xml:space="preserve">授权委托书</w:t>
      </w:r>
      <w:r>
        <w:rPr>
          <w:rFonts w:ascii="仿宋" w:hAnsi="仿宋" w:eastAsia="仿宋" w:cs="仿宋"/>
          <w:b/>
          <w:bCs/>
          <w:sz w:val="32"/>
          <w:szCs w:val="32"/>
        </w:rPr>
      </w:r>
      <w:r/>
    </w:p>
    <w:p>
      <w:pPr>
        <w:pStyle w:val="643"/>
        <w:ind w:firstLine="482"/>
        <w:spacing w:line="480" w:lineRule="exact"/>
        <w:rPr>
          <w:rFonts w:ascii="仿宋" w:hAnsi="仿宋" w:eastAsia="仿宋" w:cs="仿宋"/>
          <w:b/>
          <w:bCs/>
          <w:sz w:val="24"/>
        </w:rPr>
      </w:pPr>
      <w:r>
        <w:rPr>
          <w:rFonts w:ascii="仿宋" w:hAnsi="仿宋" w:eastAsia="仿宋" w:cs="仿宋"/>
          <w:b/>
          <w:bCs/>
          <w:sz w:val="24"/>
        </w:rPr>
      </w:r>
      <w:r/>
    </w:p>
    <w:p>
      <w:pPr>
        <w:pStyle w:val="643"/>
        <w:spacing w:line="480" w:lineRule="exact"/>
        <w:rPr>
          <w:rFonts w:ascii="仿宋" w:hAnsi="仿宋" w:eastAsia="仿宋" w:cs="仿宋"/>
          <w:b/>
          <w:bCs/>
          <w:sz w:val="28"/>
          <w:szCs w:val="28"/>
        </w:rPr>
      </w:pPr>
      <w:r>
        <w:rPr>
          <w:rFonts w:hint="eastAsia" w:ascii="仿宋" w:hAnsi="仿宋" w:eastAsia="仿宋" w:cs="仿宋"/>
          <w:b/>
          <w:bCs/>
          <w:sz w:val="28"/>
          <w:szCs w:val="28"/>
        </w:rPr>
        <w:t xml:space="preserve">致：</w:t>
      </w:r>
      <w:r>
        <w:rPr>
          <w:rFonts w:hint="eastAsia" w:ascii="仿宋" w:hAnsi="仿宋" w:eastAsia="仿宋" w:cs="仿宋"/>
          <w:b/>
          <w:bCs/>
          <w:sz w:val="28"/>
          <w:szCs w:val="28"/>
          <w:u w:val="single"/>
        </w:rPr>
        <w:t xml:space="preserve"> （采购单位）  </w:t>
      </w:r>
      <w:r>
        <w:rPr>
          <w:rFonts w:ascii="仿宋" w:hAnsi="仿宋" w:eastAsia="仿宋" w:cs="仿宋"/>
          <w:b/>
          <w:bCs/>
          <w:sz w:val="28"/>
          <w:szCs w:val="28"/>
        </w:rPr>
      </w:r>
      <w:r/>
    </w:p>
    <w:p>
      <w:pPr>
        <w:pStyle w:val="643"/>
        <w:spacing w:line="480" w:lineRule="exact"/>
        <w:rPr>
          <w:rFonts w:ascii="仿宋" w:hAnsi="仿宋" w:eastAsia="仿宋" w:cs="仿宋"/>
          <w:sz w:val="28"/>
          <w:szCs w:val="28"/>
        </w:rPr>
      </w:pPr>
      <w:r>
        <w:rPr>
          <w:rFonts w:hint="eastAsia" w:ascii="仿宋" w:hAnsi="仿宋" w:eastAsia="仿宋" w:cs="仿宋"/>
          <w:sz w:val="28"/>
          <w:szCs w:val="28"/>
        </w:rPr>
        <w:t xml:space="preserve">本授权书宣告:</w:t>
      </w:r>
      <w:r>
        <w:rPr>
          <w:rFonts w:ascii="仿宋" w:hAnsi="仿宋" w:eastAsia="仿宋" w:cs="仿宋"/>
          <w:sz w:val="28"/>
          <w:szCs w:val="28"/>
        </w:rPr>
      </w:r>
      <w:r/>
    </w:p>
    <w:p>
      <w:pPr>
        <w:pStyle w:val="643"/>
        <w:spacing w:line="480" w:lineRule="exact"/>
        <w:rPr>
          <w:rFonts w:ascii="仿宋" w:hAnsi="仿宋" w:eastAsia="仿宋" w:cs="仿宋"/>
          <w:sz w:val="28"/>
          <w:szCs w:val="28"/>
        </w:rPr>
      </w:pPr>
      <w:r>
        <w:rPr>
          <w:rFonts w:hint="eastAsia" w:ascii="仿宋" w:hAnsi="仿宋" w:eastAsia="仿宋" w:cs="仿宋"/>
          <w:sz w:val="28"/>
          <w:szCs w:val="28"/>
        </w:rPr>
        <w:t xml:space="preserve">委托方:           地址:</w:t>
      </w:r>
      <w:r>
        <w:rPr>
          <w:rFonts w:ascii="仿宋" w:hAnsi="仿宋" w:eastAsia="仿宋" w:cs="仿宋"/>
          <w:sz w:val="28"/>
          <w:szCs w:val="28"/>
        </w:rPr>
      </w:r>
      <w:r/>
    </w:p>
    <w:p>
      <w:pPr>
        <w:pStyle w:val="643"/>
        <w:spacing w:line="480" w:lineRule="exact"/>
        <w:rPr>
          <w:rFonts w:ascii="仿宋" w:hAnsi="仿宋" w:eastAsia="仿宋" w:cs="仿宋"/>
          <w:sz w:val="28"/>
          <w:szCs w:val="28"/>
          <w:u w:val="single"/>
        </w:rPr>
      </w:pPr>
      <w:r>
        <w:rPr>
          <w:rFonts w:hint="eastAsia" w:ascii="仿宋" w:hAnsi="仿宋" w:eastAsia="仿宋" w:cs="仿宋"/>
          <w:sz w:val="28"/>
          <w:szCs w:val="28"/>
        </w:rPr>
        <w:t xml:space="preserve">法定代表人</w:t>
      </w:r>
      <w:bookmarkStart w:id="718" w:name="OLE_LINK92"/>
      <w:r/>
      <w:bookmarkStart w:id="719" w:name="OLE_LINK91"/>
      <w:r>
        <w:rPr>
          <w:rFonts w:hint="eastAsia" w:ascii="仿宋" w:hAnsi="仿宋" w:eastAsia="仿宋" w:cs="仿宋"/>
          <w:sz w:val="28"/>
          <w:szCs w:val="28"/>
        </w:rPr>
        <w:t xml:space="preserve">:</w:t>
      </w:r>
      <w:bookmarkEnd w:id="718"/>
      <w:r/>
      <w:bookmarkEnd w:id="719"/>
      <w:r>
        <w:rPr>
          <w:rFonts w:ascii="仿宋" w:hAnsi="仿宋" w:eastAsia="仿宋" w:cs="仿宋"/>
          <w:sz w:val="28"/>
          <w:szCs w:val="28"/>
          <w:u w:val="single"/>
        </w:rPr>
      </w:r>
      <w:r/>
    </w:p>
    <w:p>
      <w:pPr>
        <w:pStyle w:val="643"/>
        <w:spacing w:line="480" w:lineRule="exact"/>
        <w:rPr>
          <w:rFonts w:ascii="仿宋" w:hAnsi="仿宋" w:eastAsia="仿宋" w:cs="仿宋"/>
          <w:sz w:val="28"/>
          <w:szCs w:val="28"/>
        </w:rPr>
      </w:pPr>
      <w:r>
        <w:rPr>
          <w:rFonts w:hint="eastAsia" w:ascii="仿宋" w:hAnsi="仿宋" w:eastAsia="仿宋" w:cs="仿宋"/>
          <w:sz w:val="28"/>
          <w:szCs w:val="28"/>
        </w:rPr>
        <w:t xml:space="preserve">受托人姓名:       性别:           出生日期:年月日</w:t>
      </w:r>
      <w:r>
        <w:rPr>
          <w:rFonts w:ascii="仿宋" w:hAnsi="仿宋" w:eastAsia="仿宋" w:cs="仿宋"/>
          <w:sz w:val="28"/>
          <w:szCs w:val="28"/>
        </w:rPr>
      </w:r>
      <w:r/>
    </w:p>
    <w:p>
      <w:pPr>
        <w:pStyle w:val="643"/>
        <w:spacing w:line="480" w:lineRule="exact"/>
        <w:rPr>
          <w:rFonts w:ascii="仿宋" w:hAnsi="仿宋" w:eastAsia="仿宋" w:cs="仿宋"/>
          <w:sz w:val="28"/>
          <w:szCs w:val="28"/>
        </w:rPr>
      </w:pPr>
      <w:r>
        <w:rPr>
          <w:rFonts w:hint="eastAsia" w:ascii="仿宋" w:hAnsi="仿宋" w:eastAsia="仿宋" w:cs="仿宋"/>
          <w:sz w:val="28"/>
          <w:szCs w:val="28"/>
        </w:rPr>
        <w:t xml:space="preserve">所在单位:         职务:</w:t>
      </w:r>
      <w:r>
        <w:rPr>
          <w:rFonts w:ascii="仿宋" w:hAnsi="仿宋" w:eastAsia="仿宋" w:cs="仿宋"/>
          <w:sz w:val="28"/>
          <w:szCs w:val="28"/>
        </w:rPr>
      </w:r>
      <w:r/>
    </w:p>
    <w:p>
      <w:pPr>
        <w:pStyle w:val="643"/>
        <w:spacing w:line="480" w:lineRule="exact"/>
        <w:rPr>
          <w:rFonts w:ascii="仿宋" w:hAnsi="仿宋" w:eastAsia="仿宋" w:cs="仿宋"/>
          <w:sz w:val="28"/>
          <w:szCs w:val="28"/>
        </w:rPr>
      </w:pPr>
      <w:r>
        <w:rPr>
          <w:rFonts w:hint="eastAsia" w:ascii="仿宋" w:hAnsi="仿宋" w:eastAsia="仿宋" w:cs="仿宋"/>
          <w:sz w:val="28"/>
          <w:szCs w:val="28"/>
        </w:rPr>
        <w:t xml:space="preserve">身 份 证:         联系方式:</w:t>
      </w:r>
      <w:r>
        <w:rPr>
          <w:rFonts w:ascii="仿宋" w:hAnsi="仿宋" w:eastAsia="仿宋" w:cs="仿宋"/>
          <w:sz w:val="28"/>
          <w:szCs w:val="28"/>
        </w:rPr>
      </w:r>
      <w:r/>
    </w:p>
    <w:p>
      <w:pPr>
        <w:pStyle w:val="643"/>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兹委托受托人代表我公司参加</w:t>
      </w:r>
      <w:r>
        <w:rPr>
          <w:rFonts w:hint="eastAsia" w:ascii="仿宋" w:hAnsi="仿宋" w:eastAsia="仿宋" w:cs="仿宋"/>
          <w:sz w:val="28"/>
          <w:szCs w:val="28"/>
          <w:u w:val="single"/>
        </w:rPr>
        <w:t xml:space="preserve">  项目名称 </w:t>
      </w:r>
      <w:r>
        <w:rPr>
          <w:rFonts w:hint="eastAsia" w:ascii="仿宋" w:hAnsi="仿宋" w:eastAsia="仿宋" w:cs="仿宋"/>
          <w:sz w:val="28"/>
          <w:szCs w:val="28"/>
        </w:rPr>
        <w:t xml:space="preserve">（项目编号: ）采购项目的政府采购活动，受托人有权在该采购活动中，以我单位的名义签署磋商函和响应文件，与采购人协商、澄清、解释，签订合同书并执行一切与此有关的事项。</w:t>
      </w:r>
      <w:r>
        <w:rPr>
          <w:rFonts w:ascii="仿宋" w:hAnsi="仿宋" w:eastAsia="仿宋" w:cs="仿宋"/>
          <w:sz w:val="28"/>
          <w:szCs w:val="28"/>
        </w:rPr>
      </w:r>
      <w:r/>
    </w:p>
    <w:p>
      <w:pPr>
        <w:pStyle w:val="643"/>
        <w:spacing w:line="480" w:lineRule="exact"/>
        <w:rPr>
          <w:rFonts w:ascii="仿宋" w:hAnsi="仿宋" w:eastAsia="仿宋" w:cs="仿宋"/>
          <w:sz w:val="28"/>
          <w:szCs w:val="28"/>
        </w:rPr>
      </w:pPr>
      <w:r>
        <w:rPr>
          <w:rFonts w:hint="eastAsia" w:ascii="仿宋" w:hAnsi="仿宋" w:eastAsia="仿宋" w:cs="仿宋"/>
          <w:sz w:val="28"/>
          <w:szCs w:val="28"/>
        </w:rPr>
        <w:t xml:space="preserve">    受托人在办理上述事宜过程中以其自己的名义所签署的所有文件我公司均予以承认。受托人无转委托权。</w:t>
      </w:r>
      <w:r>
        <w:rPr>
          <w:rFonts w:ascii="仿宋" w:hAnsi="仿宋" w:eastAsia="仿宋" w:cs="仿宋"/>
          <w:sz w:val="28"/>
          <w:szCs w:val="28"/>
        </w:rPr>
      </w:r>
      <w:r/>
    </w:p>
    <w:p>
      <w:pPr>
        <w:pStyle w:val="643"/>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委托期限:至上述事宜处理完毕止。</w:t>
      </w:r>
      <w:r>
        <w:rPr>
          <w:rFonts w:ascii="仿宋" w:hAnsi="仿宋" w:eastAsia="仿宋" w:cs="仿宋"/>
          <w:sz w:val="28"/>
          <w:szCs w:val="28"/>
        </w:rPr>
      </w:r>
      <w:r/>
    </w:p>
    <w:p>
      <w:pPr>
        <w:pStyle w:val="643"/>
        <w:ind w:firstLine="600"/>
        <w:spacing w:line="480" w:lineRule="exact"/>
        <w:rPr>
          <w:rFonts w:ascii="仿宋" w:hAnsi="仿宋" w:eastAsia="仿宋" w:cs="仿宋"/>
          <w:b/>
          <w:sz w:val="28"/>
          <w:szCs w:val="28"/>
        </w:rPr>
      </w:pPr>
      <w:r>
        <w:rPr>
          <w:rFonts w:ascii="仿宋" w:hAnsi="仿宋" w:eastAsia="仿宋" w:cs="仿宋"/>
          <w:b/>
          <w:sz w:val="28"/>
          <w:szCs w:val="28"/>
        </w:rPr>
      </w:r>
      <w:r/>
    </w:p>
    <w:p>
      <w:pPr>
        <w:pStyle w:val="643"/>
        <w:jc w:val="right"/>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供应商:</w:t>
      </w:r>
      <w:r>
        <w:rPr>
          <w:rFonts w:hint="eastAsia" w:ascii="仿宋" w:hAnsi="仿宋" w:eastAsia="仿宋" w:cs="仿宋"/>
          <w:sz w:val="28"/>
          <w:szCs w:val="28"/>
          <w:u w:val="single"/>
          <w:lang w:val="zh-CN"/>
        </w:rPr>
        <w:t xml:space="preserve"> （电子签章） </w:t>
      </w:r>
      <w:r>
        <w:rPr>
          <w:rFonts w:ascii="仿宋" w:hAnsi="仿宋" w:eastAsia="仿宋" w:cs="仿宋"/>
          <w:sz w:val="28"/>
          <w:szCs w:val="28"/>
          <w:lang w:val="zh-CN"/>
        </w:rPr>
      </w:r>
      <w:r/>
    </w:p>
    <w:p>
      <w:pPr>
        <w:pStyle w:val="643"/>
        <w:ind w:firstLine="560"/>
        <w:jc w:val="right"/>
        <w:spacing w:line="480" w:lineRule="exact"/>
        <w:rPr>
          <w:rFonts w:ascii="仿宋" w:hAnsi="仿宋" w:eastAsia="仿宋" w:cs="仿宋"/>
          <w:sz w:val="24"/>
        </w:rPr>
      </w:pPr>
      <w:r>
        <w:rPr>
          <w:rFonts w:hint="eastAsia" w:ascii="仿宋" w:hAnsi="仿宋" w:eastAsia="仿宋" w:cs="仿宋"/>
          <w:sz w:val="28"/>
          <w:szCs w:val="28"/>
          <w:lang w:val="zh-CN"/>
        </w:rPr>
        <w:t xml:space="preserve">日期：年月日</w:t>
      </w:r>
      <w:r>
        <w:rPr>
          <w:rFonts w:ascii="仿宋" w:hAnsi="仿宋" w:eastAsia="仿宋" w:cs="仿宋"/>
          <w:sz w:val="24"/>
        </w:rPr>
      </w:r>
      <w:r/>
    </w:p>
    <w:p>
      <w:pPr>
        <w:pStyle w:val="643"/>
        <w:ind w:firstLine="482"/>
        <w:spacing w:line="380" w:lineRule="exact"/>
        <w:rPr>
          <w:rFonts w:ascii="仿宋" w:hAnsi="仿宋" w:eastAsia="仿宋" w:cs="仿宋"/>
          <w:b/>
          <w:bCs/>
          <w:sz w:val="24"/>
        </w:rPr>
      </w:pPr>
      <w:r>
        <w:rPr>
          <w:rFonts w:ascii="仿宋" w:hAnsi="仿宋" w:eastAsia="仿宋" w:cs="仿宋"/>
          <w:b/>
          <w:bCs/>
          <w:sz w:val="24"/>
        </w:rPr>
      </w:r>
      <w:r/>
    </w:p>
    <w:p>
      <w:pPr>
        <w:pStyle w:val="643"/>
        <w:ind w:firstLine="482"/>
        <w:spacing w:line="380" w:lineRule="exact"/>
        <w:rPr>
          <w:rFonts w:ascii="仿宋" w:hAnsi="仿宋" w:eastAsia="仿宋" w:cs="仿宋"/>
          <w:b/>
          <w:bCs/>
          <w:sz w:val="24"/>
        </w:rPr>
      </w:pPr>
      <w:r>
        <w:rPr>
          <w:rFonts w:ascii="仿宋" w:hAnsi="仿宋" w:eastAsia="仿宋" w:cs="仿宋"/>
          <w:b/>
          <w:bCs/>
          <w:sz w:val="24"/>
        </w:rPr>
      </w:r>
      <w:r/>
    </w:p>
    <w:p>
      <w:pPr>
        <w:pStyle w:val="643"/>
        <w:ind w:firstLine="482"/>
        <w:spacing w:line="380" w:lineRule="exact"/>
        <w:rPr>
          <w:rFonts w:ascii="仿宋" w:hAnsi="仿宋" w:eastAsia="仿宋" w:cs="仿宋"/>
          <w:b/>
          <w:bCs/>
          <w:sz w:val="24"/>
        </w:rPr>
      </w:pPr>
      <w:r>
        <w:rPr>
          <w:rFonts w:ascii="仿宋" w:hAnsi="仿宋" w:eastAsia="仿宋" w:cs="仿宋"/>
          <w:b/>
          <w:bCs/>
          <w:sz w:val="24"/>
        </w:rPr>
      </w:r>
      <w:r/>
    </w:p>
    <w:p>
      <w:pPr>
        <w:pStyle w:val="643"/>
        <w:ind w:firstLine="482"/>
        <w:spacing w:line="380" w:lineRule="exact"/>
        <w:rPr>
          <w:rFonts w:ascii="仿宋" w:hAnsi="仿宋" w:eastAsia="仿宋" w:cs="仿宋"/>
          <w:b/>
          <w:bCs/>
          <w:sz w:val="24"/>
        </w:rPr>
      </w:pPr>
      <w:r>
        <w:rPr>
          <w:rFonts w:ascii="仿宋" w:hAnsi="仿宋" w:eastAsia="仿宋" w:cs="仿宋"/>
          <w:b/>
          <w:bCs/>
          <w:sz w:val="24"/>
        </w:rPr>
      </w:r>
      <w:r/>
    </w:p>
    <w:p>
      <w:pPr>
        <w:pStyle w:val="643"/>
        <w:ind w:firstLine="482"/>
        <w:spacing w:line="380" w:lineRule="exact"/>
        <w:rPr>
          <w:rFonts w:ascii="仿宋" w:hAnsi="仿宋" w:eastAsia="仿宋" w:cs="仿宋"/>
          <w:b/>
          <w:bCs/>
          <w:sz w:val="24"/>
        </w:rPr>
      </w:pPr>
      <w:r>
        <w:rPr>
          <w:rFonts w:ascii="仿宋" w:hAnsi="仿宋" w:eastAsia="仿宋" w:cs="仿宋"/>
          <w:b/>
          <w:bCs/>
          <w:sz w:val="24"/>
        </w:rPr>
      </w:r>
      <w:r/>
    </w:p>
    <w:p>
      <w:pPr>
        <w:pStyle w:val="643"/>
        <w:ind w:firstLine="482"/>
        <w:spacing w:line="380" w:lineRule="exact"/>
        <w:rPr>
          <w:rFonts w:ascii="仿宋" w:hAnsi="仿宋" w:eastAsia="仿宋" w:cs="仿宋"/>
          <w:b/>
          <w:bCs/>
          <w:sz w:val="24"/>
        </w:rPr>
      </w:pPr>
      <w:r>
        <w:rPr>
          <w:rFonts w:ascii="仿宋" w:hAnsi="仿宋" w:eastAsia="仿宋" w:cs="仿宋"/>
          <w:b/>
          <w:bCs/>
          <w:sz w:val="24"/>
        </w:rPr>
      </w:r>
      <w:r/>
    </w:p>
    <w:p>
      <w:pPr>
        <w:pStyle w:val="643"/>
        <w:ind w:firstLine="482"/>
        <w:spacing w:line="380" w:lineRule="exact"/>
        <w:rPr>
          <w:rFonts w:ascii="仿宋" w:hAnsi="仿宋" w:eastAsia="仿宋" w:cs="仿宋"/>
          <w:b/>
          <w:bCs/>
          <w:sz w:val="24"/>
        </w:rPr>
      </w:pPr>
      <w:r>
        <w:rPr>
          <w:rFonts w:ascii="仿宋" w:hAnsi="仿宋" w:eastAsia="仿宋" w:cs="仿宋"/>
          <w:b/>
          <w:bCs/>
          <w:sz w:val="24"/>
        </w:rPr>
      </w:r>
      <w:r/>
    </w:p>
    <w:p>
      <w:pPr>
        <w:pStyle w:val="643"/>
        <w:spacing w:before="240" w:after="240" w:line="85"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注：供应商委托受托人参加投标的，必须附受托人身份证扫描件加盖供应商电子签章。法定代表人直接参加投标的，仅需填写“法定代表人资格证明”。</w:t>
      </w:r>
      <w:bookmarkEnd w:id="713"/>
      <w:r/>
      <w:bookmarkEnd w:id="716"/>
      <w:r/>
      <w:bookmarkEnd w:id="717"/>
      <w:r>
        <w:rPr>
          <w:rFonts w:ascii="仿宋" w:hAnsi="仿宋" w:eastAsia="仿宋" w:cs="仿宋"/>
          <w:b/>
          <w:color w:val="000000"/>
          <w:sz w:val="28"/>
        </w:rPr>
      </w:r>
      <w:r/>
    </w:p>
    <w:p>
      <w:pPr>
        <w:pStyle w:val="643"/>
        <w:spacing w:before="240" w:after="240" w:line="85"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bookmarkEnd w:id="714"/>
      <w:r/>
      <w:bookmarkEnd w:id="715"/>
      <w:r>
        <w:rPr>
          <w:rFonts w:ascii="仿宋" w:hAnsi="仿宋" w:eastAsia="仿宋" w:cs="仿宋"/>
          <w:b/>
          <w:color w:val="000000"/>
          <w:sz w:val="28"/>
        </w:rPr>
      </w:r>
      <w:r/>
    </w:p>
    <w:p>
      <w:pPr>
        <w:pStyle w:val="646"/>
        <w:spacing w:line="480" w:lineRule="exact"/>
        <w:shd w:val="clear" w:color="auto" w:fill="ffffff"/>
        <w:tabs>
          <w:tab w:val="left" w:pos="720" w:leader="none"/>
        </w:tabs>
        <w:rPr>
          <w:rFonts w:ascii="仿宋" w:hAnsi="仿宋" w:eastAsia="仿宋" w:cs="仿宋"/>
          <w:b/>
          <w:bCs/>
          <w:sz w:val="28"/>
          <w:szCs w:val="28"/>
        </w:rPr>
      </w:pPr>
      <w:r/>
      <w:bookmarkStart w:id="720" w:name="OLE_LINK54"/>
      <w:r>
        <w:rPr>
          <w:rFonts w:hint="eastAsia" w:ascii="仿宋" w:hAnsi="仿宋" w:eastAsia="仿宋" w:cs="仿宋"/>
          <w:b/>
          <w:bCs/>
          <w:sz w:val="28"/>
          <w:szCs w:val="28"/>
        </w:rPr>
        <w:t xml:space="preserve">示范格式三</w:t>
      </w:r>
      <w:r>
        <w:rPr>
          <w:rFonts w:ascii="仿宋" w:hAnsi="仿宋" w:eastAsia="仿宋" w:cs="仿宋"/>
          <w:b/>
          <w:bCs/>
          <w:sz w:val="28"/>
          <w:szCs w:val="28"/>
        </w:rPr>
      </w:r>
      <w:r/>
    </w:p>
    <w:p>
      <w:pPr>
        <w:pStyle w:val="643"/>
        <w:jc w:val="center"/>
        <w:spacing w:line="539" w:lineRule="atLeast"/>
        <w:rPr>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t xml:space="preserve">承诺书</w:t>
      </w:r>
      <w:r>
        <w:rPr>
          <w:sz w:val="32"/>
          <w:szCs w:val="32"/>
        </w:rPr>
      </w:r>
      <w:r/>
    </w:p>
    <w:p>
      <w:pPr>
        <w:pStyle w:val="643"/>
        <w:spacing w:line="500" w:lineRule="exact"/>
        <w:rPr>
          <w:sz w:val="28"/>
          <w:szCs w:val="28"/>
        </w:rPr>
        <w:pBdr>
          <w:top w:val="none" w:color="000000" w:sz="0" w:space="0"/>
          <w:left w:val="none" w:color="000000" w:sz="0" w:space="0"/>
          <w:bottom w:val="none" w:color="000000" w:sz="0" w:space="0"/>
          <w:right w:val="none" w:color="000000" w:sz="0" w:space="0"/>
        </w:pBdr>
      </w:pPr>
      <w:r/>
      <w:bookmarkStart w:id="721" w:name="OLE_LINK56"/>
      <w:r>
        <w:rPr>
          <w:rFonts w:ascii="仿宋" w:hAnsi="仿宋" w:eastAsia="仿宋" w:cs="仿宋"/>
          <w:color w:val="000000"/>
          <w:sz w:val="28"/>
          <w:szCs w:val="28"/>
        </w:rPr>
        <w:t xml:space="preserve">致：</w:t>
      </w:r>
      <w:r>
        <w:rPr>
          <w:rFonts w:ascii="仿宋" w:hAnsi="仿宋" w:eastAsia="仿宋" w:cs="仿宋"/>
          <w:color w:val="000000"/>
          <w:sz w:val="28"/>
          <w:szCs w:val="28"/>
          <w:u w:val="single"/>
        </w:rPr>
        <w:t xml:space="preserve">  （采购人）</w:t>
      </w:r>
      <w:r>
        <w:rPr>
          <w:sz w:val="28"/>
          <w:szCs w:val="28"/>
        </w:rPr>
      </w:r>
      <w:r/>
    </w:p>
    <w:p>
      <w:pPr>
        <w:pStyle w:val="643"/>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bookmarkStart w:id="722" w:name="OLE_LINK158"/>
      <w:r/>
      <w:bookmarkStart w:id="723" w:name="OLE_LINK159"/>
      <w:r>
        <w:rPr>
          <w:rFonts w:hint="eastAsia" w:ascii="仿宋" w:hAnsi="仿宋" w:eastAsia="仿宋" w:cs="仿宋"/>
          <w:color w:val="000000"/>
          <w:sz w:val="28"/>
          <w:szCs w:val="28"/>
        </w:rPr>
        <w:t xml:space="preserve">我公司参加贵单位组织实施的</w:t>
      </w:r>
      <w:r>
        <w:rPr>
          <w:rFonts w:hint="eastAsia" w:ascii="仿宋" w:hAnsi="仿宋" w:eastAsia="仿宋" w:cs="仿宋"/>
          <w:color w:val="000000"/>
          <w:sz w:val="28"/>
          <w:szCs w:val="28"/>
          <w:u w:val="single"/>
        </w:rPr>
        <w:t xml:space="preserve">项目名称</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）采购项目的政府采购活动，作出如下承诺：</w:t>
      </w:r>
      <w:bookmarkEnd w:id="722"/>
      <w:r/>
      <w:bookmarkEnd w:id="723"/>
      <w:r>
        <w:rPr>
          <w:rFonts w:ascii="仿宋" w:hAnsi="仿宋" w:eastAsia="仿宋" w:cs="仿宋"/>
          <w:color w:val="000000"/>
          <w:sz w:val="28"/>
          <w:szCs w:val="28"/>
        </w:rPr>
      </w:r>
      <w:r/>
    </w:p>
    <w:p>
      <w:pPr>
        <w:pStyle w:val="643"/>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我单位具备《中华人民共和国政府采购法》第二十二条第一款规定的六项条件：</w:t>
      </w:r>
      <w:r>
        <w:rPr>
          <w:sz w:val="28"/>
          <w:szCs w:val="28"/>
        </w:rPr>
      </w:r>
      <w:r/>
    </w:p>
    <w:p>
      <w:pPr>
        <w:pStyle w:val="643"/>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（1）具有独立承担民事责任的能力；</w:t>
      </w:r>
      <w:r>
        <w:rPr>
          <w:sz w:val="28"/>
          <w:szCs w:val="28"/>
        </w:rPr>
      </w:r>
      <w:r/>
    </w:p>
    <w:p>
      <w:pPr>
        <w:pStyle w:val="643"/>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（2）具有良好的商业信誉和健全的财务会计制度；</w:t>
      </w:r>
      <w:r>
        <w:rPr>
          <w:sz w:val="28"/>
          <w:szCs w:val="28"/>
        </w:rPr>
      </w:r>
      <w:r/>
    </w:p>
    <w:p>
      <w:pPr>
        <w:pStyle w:val="643"/>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（3）具有履行合同所必需的设备和专业技术能力；</w:t>
      </w:r>
      <w:r>
        <w:rPr>
          <w:sz w:val="28"/>
          <w:szCs w:val="28"/>
        </w:rPr>
      </w:r>
      <w:r/>
    </w:p>
    <w:p>
      <w:pPr>
        <w:pStyle w:val="643"/>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（4）有依法缴纳税收和社会保障资金的良好记录；</w:t>
      </w:r>
      <w:r>
        <w:rPr>
          <w:sz w:val="28"/>
          <w:szCs w:val="28"/>
        </w:rPr>
      </w:r>
      <w:r/>
    </w:p>
    <w:p>
      <w:pPr>
        <w:pStyle w:val="643"/>
        <w:ind w:firstLine="480"/>
        <w:spacing w:line="500" w:lineRule="exact"/>
        <w:rPr>
          <w:spacing w:val="-6"/>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（5）</w:t>
      </w:r>
      <w:r>
        <w:rPr>
          <w:rFonts w:ascii="仿宋" w:hAnsi="仿宋" w:eastAsia="仿宋" w:cs="仿宋"/>
          <w:color w:val="000000"/>
          <w:spacing w:val="-6"/>
          <w:sz w:val="28"/>
          <w:szCs w:val="28"/>
        </w:rPr>
        <w:t xml:space="preserve">参加政府采购活动前三年内，在经营活动中没有重大违法记录；</w:t>
      </w:r>
      <w:r>
        <w:rPr>
          <w:spacing w:val="-6"/>
          <w:sz w:val="28"/>
          <w:szCs w:val="28"/>
        </w:rPr>
      </w:r>
      <w:r/>
    </w:p>
    <w:p>
      <w:pPr>
        <w:pStyle w:val="643"/>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（6）法律、行政法规规定的其他条件。</w:t>
      </w:r>
      <w:r>
        <w:rPr>
          <w:sz w:val="28"/>
          <w:szCs w:val="28"/>
        </w:rPr>
      </w:r>
      <w:r/>
    </w:p>
    <w:p>
      <w:pPr>
        <w:pStyle w:val="643"/>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bookmarkStart w:id="724" w:name="OLE_LINK44"/>
      <w:r>
        <w:rPr>
          <w:rFonts w:hint="eastAsia" w:ascii="仿宋" w:hAnsi="仿宋" w:eastAsia="仿宋" w:cs="仿宋"/>
          <w:color w:val="000000"/>
          <w:sz w:val="28"/>
          <w:szCs w:val="28"/>
        </w:rPr>
        <w:t xml:space="preserve">2.</w:t>
      </w:r>
      <w:r>
        <w:rPr>
          <w:rFonts w:ascii="仿宋" w:hAnsi="仿宋" w:eastAsia="仿宋" w:cs="仿宋"/>
          <w:color w:val="000000"/>
          <w:spacing w:val="-6"/>
          <w:sz w:val="28"/>
          <w:szCs w:val="28"/>
        </w:rPr>
        <w:t xml:space="preserve">我单位针对本项目派出的</w:t>
      </w:r>
      <w:r>
        <w:rPr>
          <w:rFonts w:hint="eastAsia" w:ascii="仿宋" w:hAnsi="仿宋" w:eastAsia="仿宋" w:cs="仿宋"/>
          <w:color w:val="000000"/>
          <w:sz w:val="28"/>
          <w:szCs w:val="28"/>
        </w:rPr>
        <w:t xml:space="preserve">项目负责人未同时在两个或者两个以上单位受聘或者执业；</w:t>
      </w:r>
      <w:r>
        <w:rPr>
          <w:rFonts w:ascii="仿宋" w:hAnsi="仿宋" w:eastAsia="仿宋" w:cs="仿宋"/>
          <w:color w:val="000000"/>
          <w:sz w:val="28"/>
          <w:szCs w:val="28"/>
        </w:rPr>
      </w:r>
      <w:r/>
    </w:p>
    <w:p>
      <w:pPr>
        <w:pStyle w:val="643"/>
        <w:ind w:firstLine="480"/>
        <w:spacing w:line="500" w:lineRule="exact"/>
        <w:rPr>
          <w:rFonts w:ascii="仿宋" w:hAnsi="仿宋" w:eastAsia="仿宋" w:cs="仿宋"/>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w:t>
      </w:r>
      <w:bookmarkStart w:id="725" w:name="OLE_LINK58"/>
      <w:r/>
      <w:bookmarkStart w:id="726" w:name="OLE_LINK45"/>
      <w:r/>
      <w:bookmarkStart w:id="727" w:name="OLE_LINK25"/>
      <w:r>
        <w:rPr>
          <w:rFonts w:ascii="仿宋" w:hAnsi="仿宋" w:eastAsia="仿宋" w:cs="仿宋"/>
          <w:color w:val="000000"/>
          <w:spacing w:val="-6"/>
          <w:sz w:val="28"/>
          <w:szCs w:val="28"/>
        </w:rPr>
        <w:t xml:space="preserve">我单位针对本项目派出的</w:t>
      </w:r>
      <w:bookmarkEnd w:id="725"/>
      <w:r/>
      <w:bookmarkEnd w:id="726"/>
      <w:r/>
      <w:bookmarkEnd w:id="727"/>
      <w:r>
        <w:rPr>
          <w:rFonts w:hint="eastAsia" w:ascii="仿宋" w:hAnsi="仿宋" w:eastAsia="仿宋" w:cs="仿宋"/>
          <w:color w:val="000000"/>
          <w:spacing w:val="-6"/>
          <w:sz w:val="28"/>
          <w:szCs w:val="28"/>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ascii="仿宋" w:hAnsi="仿宋" w:eastAsia="仿宋" w:cs="仿宋"/>
          <w:color w:val="000000"/>
          <w:spacing w:val="-6"/>
          <w:sz w:val="28"/>
          <w:szCs w:val="28"/>
        </w:rPr>
        <w:t xml:space="preserve">；</w:t>
      </w:r>
      <w:r>
        <w:rPr>
          <w:rFonts w:ascii="仿宋" w:hAnsi="仿宋" w:eastAsia="仿宋" w:cs="仿宋"/>
          <w:color w:val="000000"/>
          <w:spacing w:val="-6"/>
          <w:sz w:val="28"/>
          <w:szCs w:val="28"/>
        </w:rPr>
      </w:r>
      <w:r/>
    </w:p>
    <w:p>
      <w:pPr>
        <w:pStyle w:val="643"/>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w:t>
      </w:r>
      <w:r>
        <w:rPr>
          <w:rFonts w:ascii="仿宋" w:hAnsi="仿宋" w:eastAsia="仿宋" w:cs="仿宋"/>
          <w:color w:val="000000"/>
          <w:sz w:val="28"/>
          <w:szCs w:val="28"/>
        </w:rPr>
        <w:t xml:space="preserve">我单位针对本项目派出的项目</w:t>
      </w:r>
      <w:r>
        <w:rPr>
          <w:rFonts w:hint="eastAsia" w:ascii="仿宋" w:hAnsi="仿宋" w:eastAsia="仿宋" w:cs="仿宋"/>
          <w:color w:val="000000"/>
          <w:sz w:val="28"/>
          <w:szCs w:val="28"/>
        </w:rPr>
        <w:t xml:space="preserve">负责人无行贿犯罪行为记录；或有行贿犯罪行为记录，但自记录之日起已超过5年的。 </w:t>
      </w:r>
      <w:r>
        <w:rPr>
          <w:rFonts w:ascii="仿宋" w:hAnsi="仿宋" w:eastAsia="仿宋" w:cs="仿宋"/>
          <w:color w:val="000000"/>
          <w:sz w:val="28"/>
          <w:szCs w:val="28"/>
        </w:rPr>
      </w:r>
      <w:r/>
    </w:p>
    <w:p>
      <w:pPr>
        <w:pStyle w:val="643"/>
        <w:ind w:firstLine="480"/>
        <w:spacing w:line="500" w:lineRule="exact"/>
        <w:rPr>
          <w:spacing w:val="-6"/>
          <w:sz w:val="28"/>
          <w:szCs w:val="28"/>
        </w:rPr>
        <w:pBdr>
          <w:top w:val="none" w:color="000000" w:sz="0" w:space="0"/>
          <w:left w:val="none" w:color="000000" w:sz="0" w:space="0"/>
          <w:bottom w:val="none" w:color="000000" w:sz="0" w:space="0"/>
          <w:right w:val="none" w:color="000000" w:sz="0" w:space="0"/>
        </w:pBdr>
      </w:pPr>
      <w:r/>
      <w:bookmarkEnd w:id="724"/>
      <w:r>
        <w:rPr>
          <w:rFonts w:hint="eastAsia" w:ascii="仿宋" w:hAnsi="仿宋" w:eastAsia="仿宋" w:cs="仿宋"/>
          <w:color w:val="000000"/>
          <w:sz w:val="28"/>
          <w:szCs w:val="28"/>
        </w:rPr>
        <w:t xml:space="preserve">5</w:t>
      </w:r>
      <w:r>
        <w:rPr>
          <w:rFonts w:ascii="仿宋" w:hAnsi="仿宋" w:eastAsia="仿宋" w:cs="仿宋"/>
          <w:color w:val="000000"/>
          <w:sz w:val="28"/>
          <w:szCs w:val="28"/>
        </w:rPr>
        <w:t xml:space="preserve">.</w:t>
      </w:r>
      <w:bookmarkStart w:id="728" w:name="OLE_LINK46"/>
      <w:r>
        <w:rPr>
          <w:rFonts w:ascii="仿宋" w:hAnsi="仿宋" w:eastAsia="仿宋" w:cs="仿宋"/>
          <w:color w:val="000000"/>
          <w:sz w:val="28"/>
          <w:szCs w:val="28"/>
        </w:rPr>
        <w:t xml:space="preserve">我单位未处于被责令停业、投标资格被取消或者财</w:t>
      </w:r>
      <w:r>
        <w:rPr>
          <w:rFonts w:ascii="仿宋" w:hAnsi="仿宋" w:eastAsia="仿宋" w:cs="仿宋"/>
          <w:color w:val="000000"/>
          <w:spacing w:val="-6"/>
          <w:sz w:val="28"/>
          <w:szCs w:val="28"/>
        </w:rPr>
        <w:t xml:space="preserve">产被接管、冻结和破产状态；</w:t>
      </w:r>
      <w:bookmarkEnd w:id="728"/>
      <w:r>
        <w:rPr>
          <w:spacing w:val="-6"/>
          <w:sz w:val="28"/>
          <w:szCs w:val="28"/>
        </w:rPr>
      </w:r>
      <w:r/>
    </w:p>
    <w:p>
      <w:pPr>
        <w:pStyle w:val="643"/>
        <w:ind w:firstLine="482"/>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6</w:t>
      </w:r>
      <w:r>
        <w:rPr>
          <w:rFonts w:ascii="仿宋" w:hAnsi="仿宋" w:eastAsia="仿宋" w:cs="仿宋"/>
          <w:color w:val="000000"/>
          <w:sz w:val="28"/>
          <w:szCs w:val="28"/>
        </w:rPr>
        <w:t xml:space="preserve">.</w:t>
      </w:r>
      <w:bookmarkStart w:id="729" w:name="OLE_LINK47"/>
      <w:r>
        <w:rPr>
          <w:rFonts w:ascii="仿宋" w:hAnsi="仿宋" w:eastAsia="仿宋" w:cs="仿宋"/>
          <w:color w:val="000000"/>
          <w:sz w:val="28"/>
          <w:szCs w:val="28"/>
        </w:rPr>
        <w:t xml:space="preserve">我单位没有因骗取中标或者严重违约以及发生重大工程质量、安全生产事故等问题，被有关部门暂停投标资格并在暂停期内；</w:t>
      </w:r>
      <w:bookmarkEnd w:id="729"/>
      <w:r>
        <w:rPr>
          <w:sz w:val="28"/>
          <w:szCs w:val="28"/>
        </w:rPr>
      </w:r>
      <w:r/>
    </w:p>
    <w:p>
      <w:pPr>
        <w:pStyle w:val="643"/>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7.</w:t>
      </w:r>
      <w:r>
        <w:rPr>
          <w:rFonts w:ascii="仿宋" w:hAnsi="仿宋" w:eastAsia="仿宋" w:cs="仿宋"/>
          <w:color w:val="000000"/>
          <w:sz w:val="28"/>
          <w:szCs w:val="28"/>
        </w:rPr>
        <w:t xml:space="preserve">我单位与参与本次采购活动的其他供应商的负责人不是同一人，也不存在直接控股、管理关系；</w:t>
      </w:r>
      <w:r>
        <w:rPr>
          <w:sz w:val="28"/>
          <w:szCs w:val="28"/>
        </w:rPr>
      </w:r>
      <w:r/>
    </w:p>
    <w:p>
      <w:pPr>
        <w:pStyle w:val="643"/>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8.</w:t>
      </w:r>
      <w:r>
        <w:rPr>
          <w:rFonts w:ascii="仿宋" w:hAnsi="仿宋" w:eastAsia="仿宋" w:cs="仿宋"/>
          <w:color w:val="000000"/>
          <w:spacing w:val="-6"/>
          <w:sz w:val="28"/>
          <w:szCs w:val="28"/>
        </w:rPr>
        <w:t xml:space="preserve">我单位没有为本项目提供整体设计、规范编制或者项目管理、监理、检测等服务；</w:t>
      </w:r>
      <w:r>
        <w:rPr>
          <w:sz w:val="28"/>
          <w:szCs w:val="28"/>
        </w:rPr>
      </w:r>
      <w:r/>
    </w:p>
    <w:p>
      <w:pPr>
        <w:pStyle w:val="643"/>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9.</w:t>
      </w:r>
      <w:r>
        <w:rPr>
          <w:rFonts w:ascii="仿宋" w:hAnsi="仿宋" w:eastAsia="仿宋" w:cs="仿宋"/>
          <w:color w:val="000000"/>
          <w:sz w:val="28"/>
          <w:szCs w:val="28"/>
        </w:rPr>
        <w:t xml:space="preserve">我单位参加本次采购活动前，我方没有被“信用中国”网站、“中国政府采购网”列入失信被执行人名单、重大税收违法案件当事人名单、政府采购严重违法失信行为记录名单。</w:t>
      </w:r>
      <w:r>
        <w:rPr>
          <w:sz w:val="28"/>
          <w:szCs w:val="28"/>
        </w:rPr>
      </w:r>
      <w:r/>
    </w:p>
    <w:p>
      <w:pPr>
        <w:pStyle w:val="643"/>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10.</w:t>
      </w:r>
      <w:r>
        <w:rPr>
          <w:rFonts w:ascii="仿宋" w:hAnsi="仿宋" w:eastAsia="仿宋" w:cs="仿宋"/>
          <w:color w:val="000000"/>
          <w:sz w:val="28"/>
          <w:szCs w:val="28"/>
        </w:rPr>
        <w:t xml:space="preserve">如我单位违背了上述承诺，本项目采购人有权取消我方的成交资格，并由采购人将我单位的违约行为上报相关主管部门作为不良记录，并愿意承担因我单位的行为所引起的一切法律后果。</w:t>
      </w:r>
      <w:r>
        <w:rPr>
          <w:rFonts w:ascii="仿宋" w:hAnsi="仿宋" w:eastAsia="仿宋" w:cs="仿宋"/>
          <w:color w:val="000000"/>
          <w:sz w:val="28"/>
          <w:szCs w:val="28"/>
        </w:rPr>
      </w:r>
      <w:r/>
    </w:p>
    <w:p>
      <w:pPr>
        <w:pStyle w:val="643"/>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特此承诺！</w:t>
      </w:r>
      <w:r>
        <w:rPr>
          <w:sz w:val="28"/>
          <w:szCs w:val="28"/>
        </w:rPr>
      </w:r>
      <w:r/>
    </w:p>
    <w:p>
      <w:pPr>
        <w:pStyle w:val="643"/>
        <w:ind w:firstLine="2880"/>
        <w:jc w:val="right"/>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r>
      <w:r/>
    </w:p>
    <w:p>
      <w:pPr>
        <w:pStyle w:val="643"/>
        <w:ind w:firstLine="2880"/>
        <w:jc w:val="right"/>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供应商名称：</w:t>
      </w:r>
      <w:r>
        <w:rPr>
          <w:rFonts w:ascii="仿宋" w:hAnsi="仿宋" w:eastAsia="仿宋" w:cs="仿宋"/>
          <w:color w:val="000000"/>
          <w:sz w:val="28"/>
          <w:szCs w:val="28"/>
          <w:u w:val="single"/>
        </w:rPr>
        <w:t xml:space="preserve"> （电子签章）</w:t>
      </w:r>
      <w:r>
        <w:rPr>
          <w:sz w:val="28"/>
          <w:szCs w:val="28"/>
        </w:rPr>
      </w:r>
      <w:r/>
    </w:p>
    <w:p>
      <w:pPr>
        <w:pStyle w:val="643"/>
        <w:jc w:val="right"/>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法定代表人：</w:t>
      </w:r>
      <w:r>
        <w:rPr>
          <w:rFonts w:ascii="仿宋" w:hAnsi="仿宋" w:eastAsia="仿宋" w:cs="仿宋"/>
          <w:color w:val="000000"/>
          <w:sz w:val="28"/>
          <w:szCs w:val="28"/>
          <w:u w:val="single"/>
        </w:rPr>
        <w:t xml:space="preserve">（电子签章或电子签字）</w:t>
      </w:r>
      <w:r>
        <w:rPr>
          <w:sz w:val="28"/>
          <w:szCs w:val="28"/>
        </w:rPr>
      </w:r>
      <w:r/>
    </w:p>
    <w:p>
      <w:pPr>
        <w:pStyle w:val="643"/>
        <w:jc w:val="right"/>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日期：年月日</w:t>
      </w:r>
      <w:bookmarkEnd w:id="720"/>
      <w:r/>
      <w:bookmarkEnd w:id="721"/>
      <w:r>
        <w:rPr>
          <w:sz w:val="28"/>
          <w:szCs w:val="28"/>
        </w:rPr>
      </w:r>
      <w:r/>
    </w:p>
    <w:p>
      <w:pPr>
        <w:pStyle w:val="643"/>
        <w:spacing w:line="85"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r>
      <w:r/>
    </w:p>
    <w:p>
      <w:pPr>
        <w:pStyle w:val="643"/>
        <w:rPr>
          <w:rFonts w:ascii="仿宋" w:hAnsi="仿宋" w:eastAsia="仿宋" w:cs="仿宋"/>
          <w:b/>
          <w:bCs/>
          <w:sz w:val="28"/>
          <w:szCs w:val="28"/>
        </w:rPr>
      </w:pPr>
      <w:r/>
      <w:bookmarkStart w:id="730" w:name="_Toc12956505"/>
      <w:r/>
      <w:bookmarkStart w:id="731" w:name="_Toc49352288"/>
      <w:r>
        <w:rPr>
          <w:rFonts w:hint="eastAsia" w:ascii="仿宋" w:hAnsi="仿宋" w:eastAsia="仿宋" w:cs="仿宋"/>
          <w:b/>
          <w:bCs/>
          <w:sz w:val="28"/>
          <w:szCs w:val="28"/>
        </w:rPr>
        <w:br w:type="page" w:clear="all"/>
      </w:r>
      <w:r>
        <w:rPr>
          <w:rFonts w:ascii="仿宋" w:hAnsi="仿宋" w:eastAsia="仿宋" w:cs="仿宋"/>
          <w:b/>
          <w:bCs/>
          <w:sz w:val="28"/>
          <w:szCs w:val="28"/>
        </w:rPr>
      </w:r>
      <w:r/>
    </w:p>
    <w:p>
      <w:pPr>
        <w:pStyle w:val="646"/>
        <w:spacing w:line="380" w:lineRule="exact"/>
        <w:shd w:val="clear" w:color="auto" w:fill="ffffff"/>
        <w:tabs>
          <w:tab w:val="left" w:pos="720" w:leader="none"/>
        </w:tabs>
        <w:rPr>
          <w:rFonts w:ascii="仿宋" w:hAnsi="仿宋" w:eastAsia="仿宋" w:cs="仿宋"/>
          <w:sz w:val="28"/>
          <w:szCs w:val="28"/>
        </w:rPr>
      </w:pPr>
      <w:r/>
      <w:r>
        <w:rPr>
          <w:rFonts w:hint="eastAsia" w:ascii="仿宋" w:hAnsi="仿宋" w:eastAsia="仿宋" w:cs="仿宋"/>
          <w:b/>
          <w:bCs/>
          <w:sz w:val="28"/>
          <w:szCs w:val="28"/>
        </w:rPr>
        <w:t xml:space="preserve">示范格式四</w:t>
      </w:r>
      <w:bookmarkEnd w:id="730"/>
      <w:r/>
      <w:bookmarkEnd w:id="731"/>
      <w:r>
        <w:rPr>
          <w:rFonts w:ascii="仿宋" w:hAnsi="仿宋" w:eastAsia="仿宋" w:cs="仿宋"/>
          <w:sz w:val="28"/>
          <w:szCs w:val="28"/>
        </w:rPr>
      </w:r>
      <w:r/>
    </w:p>
    <w:p>
      <w:pPr>
        <w:pStyle w:val="643"/>
        <w:jc w:val="center"/>
        <w:spacing w:line="360" w:lineRule="auto"/>
        <w:rPr>
          <w:rFonts w:ascii="仿宋" w:hAnsi="仿宋" w:eastAsia="仿宋" w:cs="仿宋"/>
          <w:b/>
          <w:bCs/>
          <w:sz w:val="32"/>
          <w:szCs w:val="32"/>
        </w:rPr>
      </w:pPr>
      <w:r>
        <w:rPr>
          <w:rFonts w:hint="eastAsia" w:ascii="仿宋" w:hAnsi="仿宋" w:eastAsia="仿宋" w:cs="仿宋"/>
          <w:b/>
          <w:bCs/>
          <w:sz w:val="32"/>
          <w:szCs w:val="32"/>
        </w:rPr>
        <w:t xml:space="preserve">企业声明函</w:t>
      </w:r>
      <w:r>
        <w:rPr>
          <w:rFonts w:ascii="仿宋" w:hAnsi="仿宋" w:eastAsia="仿宋" w:cs="仿宋"/>
          <w:b/>
          <w:bCs/>
          <w:sz w:val="32"/>
          <w:szCs w:val="32"/>
        </w:rPr>
      </w:r>
      <w:r/>
    </w:p>
    <w:p>
      <w:pPr>
        <w:pStyle w:val="643"/>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本公司郑重声明，根据《政府采购促进中小企业发展管理办法》(财库[2020]46号)的规定，本公司参加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采购活动，工程的施工单位全部为符合政策要求的中小企业承接。相关企业的具体情况如下：</w:t>
      </w:r>
      <w:r>
        <w:rPr>
          <w:rFonts w:ascii="仿宋" w:hAnsi="仿宋" w:eastAsia="仿宋" w:cs="仿宋"/>
          <w:sz w:val="28"/>
          <w:szCs w:val="28"/>
        </w:rPr>
      </w:r>
      <w:r/>
    </w:p>
    <w:p>
      <w:pPr>
        <w:pStyle w:val="643"/>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bookmarkStart w:id="733" w:name="OLE_LINK89"/>
      <w:r/>
      <w:bookmarkStart w:id="734" w:name="OLE_LINK90"/>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（采购文件中明确的所属行业）</w:t>
      </w:r>
      <w:r>
        <w:rPr>
          <w:rFonts w:hint="eastAsia" w:ascii="仿宋" w:hAnsi="仿宋" w:eastAsia="仿宋" w:cs="仿宋"/>
          <w:sz w:val="28"/>
          <w:szCs w:val="28"/>
        </w:rPr>
        <w:t xml:space="preserve">；承建（承接）企业为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，从业人员人，营业收入万元，资产总额万元，属于（中型企业、小型企业、微型企业）</w:t>
      </w:r>
      <w:bookmarkEnd w:id="733"/>
      <w:r/>
      <w:bookmarkEnd w:id="734"/>
      <w:r>
        <w:rPr>
          <w:rFonts w:hint="eastAsia" w:ascii="仿宋" w:hAnsi="仿宋" w:eastAsia="仿宋" w:cs="仿宋"/>
          <w:sz w:val="28"/>
          <w:szCs w:val="28"/>
        </w:rPr>
        <w:t xml:space="preserve">；</w:t>
      </w:r>
      <w:r>
        <w:rPr>
          <w:rFonts w:ascii="仿宋" w:hAnsi="仿宋" w:eastAsia="仿宋" w:cs="仿宋"/>
          <w:sz w:val="28"/>
          <w:szCs w:val="28"/>
        </w:rPr>
      </w:r>
      <w:r/>
    </w:p>
    <w:p>
      <w:pPr>
        <w:pStyle w:val="643"/>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（采购文件中明确的所属行业）</w:t>
      </w:r>
      <w:r>
        <w:rPr>
          <w:rFonts w:hint="eastAsia" w:ascii="仿宋" w:hAnsi="仿宋" w:eastAsia="仿宋" w:cs="仿宋"/>
          <w:sz w:val="28"/>
          <w:szCs w:val="28"/>
        </w:rPr>
        <w:t xml:space="preserve">；承建（承接）企业为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，从业人员人，营业收入万元，资产总额万元，属于（中型企业、小型企业、微型企业）；</w:t>
      </w:r>
      <w:r>
        <w:rPr>
          <w:rFonts w:ascii="仿宋" w:hAnsi="仿宋" w:eastAsia="仿宋" w:cs="仿宋"/>
          <w:sz w:val="28"/>
          <w:szCs w:val="28"/>
        </w:rPr>
      </w:r>
      <w:r/>
    </w:p>
    <w:p>
      <w:pPr>
        <w:pStyle w:val="643"/>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w:t>
      </w:r>
      <w:r>
        <w:rPr>
          <w:rFonts w:ascii="仿宋" w:hAnsi="仿宋" w:eastAsia="仿宋" w:cs="仿宋"/>
          <w:sz w:val="28"/>
          <w:szCs w:val="28"/>
        </w:rPr>
      </w:r>
      <w:r/>
    </w:p>
    <w:p>
      <w:pPr>
        <w:pStyle w:val="643"/>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rPr>
          <w:rFonts w:ascii="仿宋" w:hAnsi="仿宋" w:eastAsia="仿宋" w:cs="仿宋"/>
          <w:sz w:val="28"/>
          <w:szCs w:val="28"/>
        </w:rPr>
      </w:r>
      <w:r/>
    </w:p>
    <w:p>
      <w:pPr>
        <w:pStyle w:val="643"/>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rPr>
          <w:rFonts w:ascii="仿宋" w:hAnsi="仿宋" w:eastAsia="仿宋" w:cs="仿宋"/>
          <w:sz w:val="28"/>
          <w:szCs w:val="28"/>
        </w:rPr>
      </w:r>
      <w:r/>
    </w:p>
    <w:p>
      <w:pPr>
        <w:pStyle w:val="643"/>
        <w:ind w:firstLine="560"/>
        <w:spacing w:line="360" w:lineRule="auto"/>
        <w:rPr>
          <w:rFonts w:ascii="仿宋" w:hAnsi="仿宋" w:eastAsia="仿宋" w:cs="仿宋"/>
          <w:sz w:val="28"/>
          <w:szCs w:val="28"/>
        </w:rPr>
      </w:pPr>
      <w:r>
        <w:rPr>
          <w:rFonts w:ascii="仿宋" w:hAnsi="仿宋" w:eastAsia="仿宋" w:cs="仿宋"/>
          <w:sz w:val="28"/>
          <w:szCs w:val="28"/>
        </w:rPr>
      </w:r>
      <w:r/>
    </w:p>
    <w:p>
      <w:pPr>
        <w:pStyle w:val="643"/>
        <w:jc w:val="right"/>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供应商:</w:t>
      </w:r>
      <w:r>
        <w:rPr>
          <w:rFonts w:hint="eastAsia" w:ascii="仿宋" w:hAnsi="仿宋" w:eastAsia="仿宋" w:cs="仿宋"/>
          <w:sz w:val="28"/>
          <w:szCs w:val="28"/>
          <w:u w:val="single"/>
          <w:lang w:val="zh-CN"/>
        </w:rPr>
        <w:t xml:space="preserve"> （电子签章）</w:t>
      </w:r>
      <w:r>
        <w:rPr>
          <w:rFonts w:ascii="仿宋" w:hAnsi="仿宋" w:eastAsia="仿宋" w:cs="仿宋"/>
          <w:sz w:val="28"/>
          <w:szCs w:val="28"/>
          <w:lang w:val="zh-CN"/>
        </w:rPr>
      </w:r>
      <w:r/>
    </w:p>
    <w:p>
      <w:pPr>
        <w:pStyle w:val="643"/>
        <w:jc w:val="right"/>
        <w:spacing w:line="480" w:lineRule="exact"/>
        <w:rPr>
          <w:rFonts w:ascii="仿宋" w:hAnsi="仿宋" w:eastAsia="仿宋" w:cs="仿宋"/>
          <w:sz w:val="28"/>
          <w:szCs w:val="28"/>
          <w:lang w:val="zh-CN"/>
        </w:rPr>
      </w:pPr>
      <w:r>
        <w:rPr>
          <w:rFonts w:hint="eastAsia" w:ascii="仿宋" w:hAnsi="仿宋" w:eastAsia="仿宋" w:cs="仿宋"/>
          <w:sz w:val="28"/>
          <w:szCs w:val="28"/>
        </w:rPr>
        <w:t xml:space="preserve">法定代表人:</w:t>
      </w:r>
      <w:r>
        <w:rPr>
          <w:rFonts w:hint="eastAsia" w:ascii="仿宋" w:hAnsi="仿宋" w:eastAsia="仿宋" w:cs="仿宋"/>
          <w:sz w:val="28"/>
          <w:u w:val="single"/>
        </w:rPr>
        <w:t xml:space="preserve">（电子签章或电子签字）</w:t>
      </w:r>
      <w:r>
        <w:rPr>
          <w:rFonts w:ascii="仿宋" w:hAnsi="仿宋" w:eastAsia="仿宋" w:cs="仿宋"/>
          <w:sz w:val="28"/>
          <w:szCs w:val="28"/>
          <w:lang w:val="zh-CN"/>
        </w:rPr>
      </w:r>
      <w:r/>
    </w:p>
    <w:p>
      <w:pPr>
        <w:pStyle w:val="643"/>
        <w:jc w:val="right"/>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年 月日</w:t>
      </w:r>
      <w:r>
        <w:rPr>
          <w:rFonts w:ascii="仿宋" w:hAnsi="仿宋" w:eastAsia="仿宋" w:cs="仿宋"/>
          <w:sz w:val="28"/>
          <w:szCs w:val="28"/>
          <w:lang w:val="zh-CN"/>
        </w:rPr>
      </w:r>
      <w:r/>
    </w:p>
    <w:p>
      <w:pPr>
        <w:pStyle w:val="643"/>
        <w:ind w:firstLine="560"/>
        <w:spacing w:line="360" w:lineRule="auto"/>
        <w:rPr>
          <w:rFonts w:ascii="仿宋" w:hAnsi="仿宋" w:eastAsia="仿宋" w:cs="仿宋"/>
          <w:sz w:val="28"/>
          <w:szCs w:val="28"/>
        </w:rPr>
      </w:pPr>
      <w:r>
        <w:rPr>
          <w:rFonts w:ascii="仿宋" w:hAnsi="仿宋" w:eastAsia="仿宋" w:cs="仿宋"/>
          <w:sz w:val="28"/>
          <w:szCs w:val="28"/>
        </w:rPr>
      </w:r>
      <w:r/>
    </w:p>
    <w:p>
      <w:pPr>
        <w:pStyle w:val="643"/>
        <w:ind w:firstLine="560"/>
        <w:spacing w:line="360" w:lineRule="auto"/>
        <w:rPr>
          <w:rFonts w:ascii="仿宋" w:hAnsi="仿宋" w:eastAsia="仿宋" w:cs="仿宋"/>
          <w:sz w:val="28"/>
          <w:szCs w:val="28"/>
        </w:rPr>
      </w:pPr>
      <w:r>
        <w:rPr>
          <w:rFonts w:ascii="仿宋" w:hAnsi="仿宋" w:eastAsia="仿宋" w:cs="仿宋"/>
          <w:sz w:val="28"/>
          <w:szCs w:val="28"/>
        </w:rPr>
      </w:r>
      <w:r/>
    </w:p>
    <w:p>
      <w:pPr>
        <w:pStyle w:val="643"/>
        <w:ind w:firstLine="560"/>
        <w:spacing w:line="360" w:lineRule="auto"/>
        <w:rPr>
          <w:rFonts w:ascii="仿宋" w:hAnsi="仿宋" w:eastAsia="仿宋" w:cs="仿宋"/>
          <w:b/>
          <w:sz w:val="28"/>
          <w:szCs w:val="28"/>
        </w:rPr>
      </w:pPr>
      <w:r>
        <w:rPr>
          <w:rFonts w:hint="eastAsia" w:ascii="仿宋" w:hAnsi="仿宋" w:eastAsia="仿宋" w:cs="仿宋"/>
          <w:sz w:val="28"/>
          <w:szCs w:val="28"/>
        </w:rPr>
        <w:t xml:space="preserve">从业人员、营业收入、资产总额填报上一年度数据，无上一年度数据的新成立企业可不填报。</w:t>
      </w:r>
      <w:r>
        <w:rPr>
          <w:rFonts w:ascii="仿宋" w:hAnsi="仿宋" w:eastAsia="仿宋" w:cs="仿宋"/>
          <w:b/>
          <w:sz w:val="28"/>
          <w:szCs w:val="28"/>
        </w:rPr>
      </w:r>
      <w:r/>
    </w:p>
    <w:p>
      <w:pPr>
        <w:pStyle w:val="643"/>
        <w:spacing w:line="380" w:lineRule="exact"/>
        <w:rPr>
          <w:rFonts w:ascii="仿宋" w:hAnsi="仿宋" w:eastAsia="仿宋" w:cs="仿宋"/>
        </w:rPr>
      </w:pPr>
      <w:r>
        <w:rPr>
          <w:rFonts w:hint="eastAsia" w:ascii="仿宋" w:hAnsi="仿宋" w:eastAsia="仿宋" w:cs="仿宋"/>
        </w:rPr>
        <w:br w:type="page" w:clear="all"/>
      </w:r>
      <w:r>
        <w:rPr>
          <w:rFonts w:hint="eastAsia" w:ascii="仿宋" w:hAnsi="仿宋" w:eastAsia="仿宋" w:cs="仿宋"/>
          <w:b/>
          <w:sz w:val="28"/>
          <w:szCs w:val="28"/>
        </w:rPr>
        <w:t xml:space="preserve">示范格式五</w:t>
      </w:r>
      <w:r>
        <w:rPr>
          <w:rFonts w:ascii="仿宋" w:hAnsi="仿宋" w:eastAsia="仿宋" w:cs="仿宋"/>
        </w:rPr>
      </w:r>
      <w:r/>
    </w:p>
    <w:p>
      <w:pPr>
        <w:pStyle w:val="643"/>
        <w:jc w:val="center"/>
        <w:spacing w:line="380" w:lineRule="exact"/>
        <w:rPr>
          <w:rFonts w:ascii="仿宋" w:hAnsi="仿宋" w:eastAsia="仿宋" w:cs="仿宋"/>
          <w:b/>
          <w:sz w:val="32"/>
          <w:szCs w:val="32"/>
        </w:rPr>
      </w:pPr>
      <w:r>
        <w:rPr>
          <w:rFonts w:ascii="仿宋" w:hAnsi="仿宋" w:eastAsia="仿宋" w:cs="仿宋"/>
          <w:b/>
          <w:sz w:val="32"/>
          <w:szCs w:val="32"/>
        </w:rPr>
      </w:r>
      <w:r/>
    </w:p>
    <w:p>
      <w:pPr>
        <w:pStyle w:val="643"/>
        <w:jc w:val="center"/>
        <w:spacing w:line="380" w:lineRule="exact"/>
        <w:rPr>
          <w:rFonts w:ascii="仿宋" w:hAnsi="仿宋" w:eastAsia="仿宋" w:cs="仿宋"/>
          <w:b/>
          <w:sz w:val="32"/>
          <w:szCs w:val="32"/>
        </w:rPr>
      </w:pPr>
      <w:r>
        <w:rPr>
          <w:rFonts w:hint="eastAsia" w:ascii="仿宋" w:hAnsi="仿宋" w:eastAsia="仿宋" w:cs="仿宋"/>
          <w:b/>
          <w:sz w:val="32"/>
          <w:szCs w:val="32"/>
        </w:rPr>
        <w:t xml:space="preserve">残疾人福利性单位声明函</w:t>
      </w:r>
      <w:r>
        <w:rPr>
          <w:rFonts w:ascii="仿宋" w:hAnsi="仿宋" w:eastAsia="仿宋" w:cs="仿宋"/>
          <w:b/>
          <w:sz w:val="32"/>
          <w:szCs w:val="32"/>
        </w:rPr>
      </w:r>
      <w:r/>
    </w:p>
    <w:p>
      <w:pPr>
        <w:pStyle w:val="643"/>
        <w:ind w:firstLine="504"/>
        <w:spacing w:line="380" w:lineRule="exact"/>
        <w:rPr>
          <w:rFonts w:ascii="仿宋" w:hAnsi="仿宋" w:eastAsia="仿宋" w:cs="仿宋"/>
          <w:spacing w:val="6"/>
          <w:sz w:val="24"/>
        </w:rPr>
      </w:pPr>
      <w:r>
        <w:rPr>
          <w:rFonts w:ascii="仿宋" w:hAnsi="仿宋" w:eastAsia="仿宋" w:cs="仿宋"/>
          <w:spacing w:val="6"/>
          <w:sz w:val="24"/>
        </w:rPr>
      </w:r>
      <w:r/>
    </w:p>
    <w:p>
      <w:pPr>
        <w:pStyle w:val="661"/>
        <w:spacing w:line="480" w:lineRule="exact"/>
        <w:rPr>
          <w:rFonts w:ascii="仿宋" w:hAnsi="仿宋" w:eastAsia="仿宋" w:cs="仿宋"/>
          <w:bCs/>
          <w:sz w:val="28"/>
          <w:szCs w:val="28"/>
        </w:rPr>
      </w:pPr>
      <w:r>
        <w:rPr>
          <w:rFonts w:hint="eastAsia" w:ascii="仿宋" w:hAnsi="仿宋" w:eastAsia="仿宋" w:cs="仿宋"/>
          <w:bCs/>
          <w:sz w:val="28"/>
          <w:szCs w:val="28"/>
        </w:rPr>
        <w:t xml:space="preserve">致：（采购人）</w:t>
      </w:r>
      <w:r>
        <w:rPr>
          <w:rFonts w:ascii="仿宋" w:hAnsi="仿宋" w:eastAsia="仿宋" w:cs="仿宋"/>
          <w:bCs/>
          <w:sz w:val="28"/>
          <w:szCs w:val="28"/>
        </w:rPr>
      </w:r>
      <w:r/>
    </w:p>
    <w:p>
      <w:pPr>
        <w:pStyle w:val="661"/>
        <w:ind w:firstLine="560"/>
        <w:spacing w:line="480" w:lineRule="exact"/>
        <w:rPr>
          <w:rFonts w:ascii="仿宋" w:hAnsi="仿宋" w:eastAsia="仿宋" w:cs="仿宋"/>
          <w:bCs/>
          <w:sz w:val="28"/>
          <w:szCs w:val="28"/>
        </w:rPr>
      </w:pPr>
      <w:r>
        <w:rPr>
          <w:rFonts w:hint="eastAsia" w:ascii="仿宋" w:hAnsi="仿宋" w:eastAsia="仿宋" w:cs="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ascii="仿宋" w:hAnsi="仿宋" w:eastAsia="仿宋" w:cs="仿宋"/>
          <w:bCs/>
          <w:sz w:val="28"/>
          <w:szCs w:val="28"/>
        </w:rPr>
      </w:r>
      <w:r/>
    </w:p>
    <w:p>
      <w:pPr>
        <w:pStyle w:val="661"/>
        <w:ind w:firstLine="560"/>
        <w:spacing w:line="480" w:lineRule="exact"/>
        <w:rPr>
          <w:rFonts w:ascii="仿宋" w:hAnsi="仿宋" w:eastAsia="仿宋" w:cs="仿宋"/>
          <w:bCs/>
          <w:sz w:val="28"/>
          <w:szCs w:val="28"/>
        </w:rPr>
      </w:pPr>
      <w:r>
        <w:rPr>
          <w:rFonts w:hint="eastAsia" w:ascii="仿宋" w:hAnsi="仿宋" w:eastAsia="仿宋" w:cs="仿宋"/>
          <w:bCs/>
          <w:sz w:val="28"/>
          <w:szCs w:val="28"/>
        </w:rPr>
        <w:t xml:space="preserve">1、根据《财政部 民政部 中国残疾人联合会关于促进残疾人就业政府采购政策的通知》（财库〔2017〕141 号）规定的划分标准，本公司为残疾人福利性企业。</w:t>
      </w:r>
      <w:r>
        <w:rPr>
          <w:rFonts w:ascii="仿宋" w:hAnsi="仿宋" w:eastAsia="仿宋" w:cs="仿宋"/>
          <w:bCs/>
          <w:sz w:val="28"/>
          <w:szCs w:val="28"/>
        </w:rPr>
      </w:r>
      <w:r/>
    </w:p>
    <w:p>
      <w:pPr>
        <w:pStyle w:val="661"/>
        <w:ind w:firstLine="560"/>
        <w:spacing w:line="480" w:lineRule="exact"/>
        <w:rPr>
          <w:rFonts w:ascii="仿宋" w:hAnsi="仿宋" w:eastAsia="仿宋" w:cs="仿宋"/>
          <w:bCs/>
          <w:sz w:val="28"/>
          <w:szCs w:val="28"/>
        </w:rPr>
      </w:pPr>
      <w:r>
        <w:rPr>
          <w:rFonts w:hint="eastAsia" w:ascii="仿宋" w:hAnsi="仿宋" w:eastAsia="仿宋" w:cs="仿宋"/>
          <w:bCs/>
          <w:sz w:val="28"/>
          <w:szCs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rPr>
          <w:rFonts w:ascii="仿宋" w:hAnsi="仿宋" w:eastAsia="仿宋" w:cs="仿宋"/>
          <w:bCs/>
          <w:sz w:val="28"/>
          <w:szCs w:val="28"/>
        </w:rPr>
      </w:r>
      <w:r/>
    </w:p>
    <w:p>
      <w:pPr>
        <w:pStyle w:val="661"/>
        <w:ind w:firstLine="560"/>
        <w:spacing w:line="480" w:lineRule="exact"/>
        <w:rPr>
          <w:rFonts w:ascii="仿宋" w:hAnsi="仿宋" w:eastAsia="仿宋" w:cs="仿宋"/>
          <w:bCs/>
          <w:sz w:val="28"/>
          <w:szCs w:val="28"/>
        </w:rPr>
      </w:pPr>
      <w:r>
        <w:rPr>
          <w:rFonts w:hint="eastAsia" w:ascii="仿宋" w:hAnsi="仿宋" w:eastAsia="仿宋" w:cs="仿宋"/>
          <w:sz w:val="28"/>
          <w:szCs w:val="28"/>
        </w:rPr>
        <w:t xml:space="preserve">注:</w:t>
      </w:r>
      <w:r>
        <w:rPr>
          <w:rFonts w:hint="eastAsia" w:ascii="仿宋" w:hAnsi="仿宋" w:eastAsia="仿宋" w:cs="仿宋"/>
          <w:bCs/>
          <w:sz w:val="28"/>
          <w:szCs w:val="28"/>
        </w:rPr>
        <w:t xml:space="preserve">本公司对上述声明的真实性负责。如有虚假，将依法承担相应责任。</w:t>
      </w:r>
      <w:r>
        <w:rPr>
          <w:rFonts w:ascii="仿宋" w:hAnsi="仿宋" w:eastAsia="仿宋" w:cs="仿宋"/>
          <w:bCs/>
          <w:sz w:val="28"/>
          <w:szCs w:val="28"/>
        </w:rPr>
      </w:r>
      <w:r/>
    </w:p>
    <w:p>
      <w:pPr>
        <w:pStyle w:val="661"/>
        <w:ind w:firstLine="560"/>
        <w:spacing w:line="480" w:lineRule="exact"/>
        <w:rPr>
          <w:rFonts w:ascii="仿宋" w:hAnsi="仿宋" w:eastAsia="仿宋" w:cs="仿宋"/>
          <w:sz w:val="28"/>
          <w:szCs w:val="28"/>
        </w:rPr>
      </w:pPr>
      <w:r>
        <w:rPr>
          <w:rFonts w:ascii="仿宋" w:hAnsi="仿宋" w:eastAsia="仿宋" w:cs="仿宋"/>
          <w:sz w:val="28"/>
          <w:szCs w:val="28"/>
        </w:rPr>
      </w:r>
      <w:r/>
    </w:p>
    <w:p>
      <w:pPr>
        <w:pStyle w:val="661"/>
        <w:ind w:firstLine="560"/>
        <w:spacing w:line="480" w:lineRule="exact"/>
        <w:rPr>
          <w:rFonts w:ascii="仿宋" w:hAnsi="仿宋" w:eastAsia="仿宋" w:cs="仿宋"/>
          <w:sz w:val="28"/>
          <w:szCs w:val="28"/>
        </w:rPr>
      </w:pPr>
      <w:r>
        <w:rPr>
          <w:rFonts w:ascii="仿宋" w:hAnsi="仿宋" w:eastAsia="仿宋" w:cs="仿宋"/>
          <w:sz w:val="28"/>
          <w:szCs w:val="28"/>
        </w:rPr>
      </w:r>
      <w:r/>
    </w:p>
    <w:p>
      <w:pPr>
        <w:pStyle w:val="661"/>
        <w:ind w:firstLine="560"/>
        <w:spacing w:line="480" w:lineRule="exact"/>
        <w:rPr>
          <w:rFonts w:ascii="仿宋" w:hAnsi="仿宋" w:eastAsia="仿宋" w:cs="仿宋"/>
          <w:sz w:val="28"/>
          <w:szCs w:val="28"/>
        </w:rPr>
      </w:pPr>
      <w:r>
        <w:rPr>
          <w:rFonts w:ascii="仿宋" w:hAnsi="仿宋" w:eastAsia="仿宋" w:cs="仿宋"/>
          <w:sz w:val="28"/>
          <w:szCs w:val="28"/>
        </w:rPr>
      </w:r>
      <w:r/>
    </w:p>
    <w:p>
      <w:pPr>
        <w:pStyle w:val="643"/>
        <w:jc w:val="center"/>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                    供应商:</w:t>
      </w:r>
      <w:r>
        <w:rPr>
          <w:rFonts w:hint="eastAsia" w:ascii="仿宋" w:hAnsi="仿宋" w:eastAsia="仿宋" w:cs="仿宋"/>
          <w:sz w:val="28"/>
          <w:szCs w:val="28"/>
          <w:u w:val="single"/>
          <w:lang w:val="zh-CN"/>
        </w:rPr>
        <w:t xml:space="preserve">        （电子签章）     </w:t>
      </w:r>
      <w:r>
        <w:rPr>
          <w:rFonts w:ascii="仿宋" w:hAnsi="仿宋" w:eastAsia="仿宋" w:cs="仿宋"/>
          <w:sz w:val="28"/>
          <w:szCs w:val="28"/>
          <w:lang w:val="zh-CN"/>
        </w:rPr>
      </w:r>
      <w:r/>
    </w:p>
    <w:p>
      <w:pPr>
        <w:pStyle w:val="643"/>
        <w:jc w:val="center"/>
        <w:spacing w:line="480" w:lineRule="exact"/>
        <w:rPr>
          <w:rFonts w:ascii="仿宋" w:hAnsi="仿宋" w:eastAsia="仿宋" w:cs="仿宋"/>
          <w:sz w:val="28"/>
          <w:szCs w:val="28"/>
          <w:lang w:val="zh-CN"/>
        </w:rPr>
      </w:pPr>
      <w:r>
        <w:rPr>
          <w:rFonts w:hint="eastAsia" w:ascii="仿宋" w:hAnsi="仿宋" w:eastAsia="仿宋" w:cs="仿宋"/>
          <w:sz w:val="28"/>
          <w:szCs w:val="28"/>
        </w:rPr>
        <w:t xml:space="preserve">法定代表人:</w:t>
      </w:r>
      <w:r>
        <w:rPr>
          <w:rFonts w:hint="eastAsia" w:ascii="仿宋" w:hAnsi="仿宋" w:eastAsia="仿宋" w:cs="仿宋"/>
          <w:sz w:val="28"/>
          <w:u w:val="single"/>
        </w:rPr>
        <w:t xml:space="preserve">（电子签章或电子签字）</w:t>
      </w:r>
      <w:r>
        <w:rPr>
          <w:rFonts w:ascii="仿宋" w:hAnsi="仿宋" w:eastAsia="仿宋" w:cs="仿宋"/>
          <w:sz w:val="28"/>
          <w:szCs w:val="28"/>
          <w:lang w:val="zh-CN"/>
        </w:rPr>
      </w:r>
      <w:r/>
    </w:p>
    <w:p>
      <w:pPr>
        <w:pStyle w:val="643"/>
        <w:jc w:val="center"/>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年 月日</w:t>
      </w:r>
      <w:r>
        <w:rPr>
          <w:rFonts w:ascii="仿宋" w:hAnsi="仿宋" w:eastAsia="仿宋" w:cs="仿宋"/>
          <w:sz w:val="28"/>
          <w:szCs w:val="28"/>
          <w:lang w:val="zh-CN"/>
        </w:rPr>
      </w:r>
      <w:r/>
    </w:p>
    <w:p>
      <w:pPr>
        <w:pStyle w:val="643"/>
        <w:ind w:firstLine="565"/>
        <w:spacing w:line="480" w:lineRule="exact"/>
        <w:rPr>
          <w:rFonts w:ascii="仿宋" w:hAnsi="仿宋" w:eastAsia="仿宋" w:cs="仿宋"/>
          <w:sz w:val="28"/>
          <w:szCs w:val="28"/>
        </w:rPr>
      </w:pPr>
      <w:r>
        <w:rPr>
          <w:rFonts w:ascii="仿宋" w:hAnsi="仿宋" w:eastAsia="仿宋" w:cs="仿宋"/>
          <w:sz w:val="28"/>
          <w:szCs w:val="28"/>
        </w:rPr>
      </w:r>
      <w:r/>
    </w:p>
    <w:p>
      <w:pPr>
        <w:pStyle w:val="643"/>
        <w:ind w:firstLine="565"/>
        <w:spacing w:line="480" w:lineRule="exact"/>
        <w:rPr>
          <w:rFonts w:ascii="仿宋" w:hAnsi="仿宋" w:eastAsia="仿宋" w:cs="仿宋"/>
          <w:sz w:val="28"/>
          <w:szCs w:val="28"/>
        </w:rPr>
      </w:pPr>
      <w:r>
        <w:rPr>
          <w:rFonts w:ascii="仿宋" w:hAnsi="仿宋" w:eastAsia="仿宋" w:cs="仿宋"/>
          <w:sz w:val="28"/>
          <w:szCs w:val="28"/>
        </w:rPr>
      </w:r>
      <w:r/>
    </w:p>
    <w:p>
      <w:pPr>
        <w:pStyle w:val="643"/>
        <w:ind w:firstLine="565"/>
        <w:spacing w:line="480" w:lineRule="exact"/>
        <w:rPr>
          <w:rFonts w:ascii="仿宋" w:hAnsi="仿宋" w:eastAsia="仿宋" w:cs="仿宋"/>
          <w:sz w:val="28"/>
          <w:szCs w:val="28"/>
        </w:rPr>
      </w:pPr>
      <w:r>
        <w:rPr>
          <w:rFonts w:ascii="仿宋" w:hAnsi="仿宋" w:eastAsia="仿宋" w:cs="仿宋"/>
          <w:sz w:val="28"/>
          <w:szCs w:val="28"/>
        </w:rPr>
      </w:r>
      <w:r/>
    </w:p>
    <w:p>
      <w:pPr>
        <w:pStyle w:val="643"/>
        <w:ind w:firstLine="565"/>
        <w:spacing w:line="480" w:lineRule="exact"/>
        <w:rPr>
          <w:rFonts w:ascii="仿宋" w:hAnsi="仿宋" w:eastAsia="仿宋" w:cs="仿宋"/>
          <w:sz w:val="28"/>
          <w:szCs w:val="28"/>
        </w:rPr>
      </w:pPr>
      <w:r>
        <w:rPr>
          <w:rFonts w:ascii="仿宋" w:hAnsi="仿宋" w:eastAsia="仿宋" w:cs="仿宋"/>
          <w:sz w:val="28"/>
          <w:szCs w:val="28"/>
        </w:rPr>
      </w:r>
      <w:r/>
    </w:p>
    <w:p>
      <w:pPr>
        <w:pStyle w:val="643"/>
        <w:ind w:firstLine="565"/>
        <w:spacing w:line="480" w:lineRule="exact"/>
        <w:rPr>
          <w:rFonts w:ascii="仿宋" w:hAnsi="仿宋" w:eastAsia="仿宋" w:cs="仿宋"/>
          <w:sz w:val="28"/>
          <w:szCs w:val="28"/>
        </w:rPr>
      </w:pPr>
      <w:r>
        <w:rPr>
          <w:rFonts w:ascii="仿宋" w:hAnsi="仿宋" w:eastAsia="仿宋" w:cs="仿宋"/>
          <w:sz w:val="28"/>
          <w:szCs w:val="28"/>
        </w:rPr>
      </w:r>
      <w:r/>
    </w:p>
    <w:p>
      <w:pPr>
        <w:pStyle w:val="643"/>
        <w:spacing w:line="480" w:lineRule="exact"/>
        <w:rPr>
          <w:rFonts w:ascii="仿宋" w:hAnsi="仿宋" w:eastAsia="仿宋" w:cs="仿宋"/>
          <w:sz w:val="28"/>
          <w:szCs w:val="28"/>
        </w:rPr>
      </w:pPr>
      <w:r>
        <w:rPr>
          <w:rFonts w:hint="eastAsia" w:ascii="仿宋" w:hAnsi="仿宋" w:eastAsia="仿宋" w:cs="仿宋"/>
          <w:sz w:val="28"/>
          <w:szCs w:val="28"/>
        </w:rPr>
        <w:t xml:space="preserve">注:非</w:t>
      </w:r>
      <w:r>
        <w:rPr>
          <w:rFonts w:hint="eastAsia" w:ascii="仿宋" w:hAnsi="仿宋" w:eastAsia="仿宋" w:cs="仿宋"/>
          <w:sz w:val="28"/>
        </w:rPr>
        <w:t xml:space="preserve">残疾人福利性单位不</w:t>
      </w:r>
      <w:r>
        <w:rPr>
          <w:rFonts w:hint="eastAsia" w:ascii="仿宋" w:hAnsi="仿宋" w:eastAsia="仿宋" w:cs="仿宋"/>
          <w:sz w:val="28"/>
          <w:szCs w:val="28"/>
        </w:rPr>
        <w:t xml:space="preserve">需提供此函。</w:t>
      </w:r>
      <w:r>
        <w:rPr>
          <w:rFonts w:ascii="仿宋" w:hAnsi="仿宋" w:eastAsia="仿宋" w:cs="仿宋"/>
          <w:sz w:val="28"/>
          <w:szCs w:val="28"/>
        </w:rPr>
      </w:r>
      <w:r/>
    </w:p>
    <w:sectPr>
      <w:footerReference w:type="default" r:id="rId9"/>
      <w:footnotePr/>
      <w:endnotePr/>
      <w:type w:val="nextPage"/>
      <w:pgSz w:w="11905" w:h="16838" w:orient="portrait"/>
      <w:pgMar w:top="1417" w:right="1474" w:bottom="1417" w:left="1474" w:header="850"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仿宋">
    <w:panose1 w:val="02010609060101010101"/>
  </w:font>
  <w:font w:name="Tahoma">
    <w:panose1 w:val="020B0604030504040204"/>
  </w:font>
  <w:font w:name="Courier New">
    <w:panose1 w:val="02070309020205020404"/>
  </w:font>
  <w:font w:name="Cambria">
    <w:panose1 w:val="02040503050406030204"/>
  </w:font>
  <w:font w:name="Calibri">
    <w:panose1 w:val="020F0502020204030204"/>
  </w:font>
  <w:font w:name="Helv">
    <w:panose1 w:val="020B0503020202020204"/>
  </w:font>
  <w:font w:name="Verdana">
    <w:panose1 w:val="020B0604030504040204"/>
  </w:font>
  <w:font w:name="黑体">
    <w:panose1 w:val="02010609060101010101"/>
  </w:font>
  <w:font w:name="仿宋_GB2312">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643"/>
                          </w:pPr>
                          <w:r/>
                          <w:r/>
                        </w:p>
                        <w:p>
                          <w:pPr>
                            <w:pStyle w:val="64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643"/>
                    </w:pPr>
                    <w:r/>
                    <w:r/>
                  </w:p>
                  <w:p>
                    <w:pPr>
                      <w:pStyle w:val="64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43"/>
        <w:ind w:left="720" w:hanging="360"/>
        <w:tabs>
          <w:tab w:val="num" w:pos="720" w:leader="none"/>
        </w:tabs>
      </w:pPr>
    </w:lvl>
    <w:lvl w:ilvl="1">
      <w:start w:val="1"/>
      <w:numFmt w:val="decimal"/>
      <w:isLgl w:val="false"/>
      <w:suff w:val="tab"/>
      <w:lvlText w:val="%2."/>
      <w:lvlJc w:val="left"/>
      <w:pPr>
        <w:pStyle w:val="643"/>
        <w:ind w:left="1440" w:hanging="360"/>
        <w:tabs>
          <w:tab w:val="num" w:pos="1440" w:leader="none"/>
        </w:tabs>
      </w:pPr>
    </w:lvl>
    <w:lvl w:ilvl="2">
      <w:start w:val="1"/>
      <w:numFmt w:val="decimal"/>
      <w:isLgl w:val="false"/>
      <w:suff w:val="tab"/>
      <w:lvlText w:val="%3."/>
      <w:lvlJc w:val="left"/>
      <w:pPr>
        <w:pStyle w:val="643"/>
        <w:ind w:left="2160" w:hanging="360"/>
        <w:tabs>
          <w:tab w:val="num" w:pos="2160" w:leader="none"/>
        </w:tabs>
      </w:pPr>
    </w:lvl>
    <w:lvl w:ilvl="3">
      <w:start w:val="1"/>
      <w:numFmt w:val="decimal"/>
      <w:isLgl w:val="false"/>
      <w:suff w:val="tab"/>
      <w:lvlText w:val="%4."/>
      <w:lvlJc w:val="left"/>
      <w:pPr>
        <w:pStyle w:val="643"/>
        <w:ind w:left="2880" w:hanging="360"/>
        <w:tabs>
          <w:tab w:val="num" w:pos="2880" w:leader="none"/>
        </w:tabs>
      </w:pPr>
    </w:lvl>
    <w:lvl w:ilvl="4">
      <w:start w:val="1"/>
      <w:numFmt w:val="decimal"/>
      <w:isLgl w:val="false"/>
      <w:suff w:val="tab"/>
      <w:lvlText w:val="%5."/>
      <w:lvlJc w:val="left"/>
      <w:pPr>
        <w:pStyle w:val="643"/>
        <w:ind w:left="3600" w:hanging="360"/>
        <w:tabs>
          <w:tab w:val="num" w:pos="3600" w:leader="none"/>
        </w:tabs>
      </w:pPr>
    </w:lvl>
    <w:lvl w:ilvl="5">
      <w:start w:val="1"/>
      <w:numFmt w:val="decimal"/>
      <w:isLgl w:val="false"/>
      <w:suff w:val="tab"/>
      <w:lvlText w:val="%6."/>
      <w:lvlJc w:val="left"/>
      <w:pPr>
        <w:pStyle w:val="643"/>
        <w:ind w:left="4320" w:hanging="360"/>
        <w:tabs>
          <w:tab w:val="num" w:pos="4320" w:leader="none"/>
        </w:tabs>
      </w:pPr>
    </w:lvl>
    <w:lvl w:ilvl="6">
      <w:start w:val="1"/>
      <w:numFmt w:val="decimal"/>
      <w:isLgl w:val="false"/>
      <w:suff w:val="tab"/>
      <w:lvlText w:val="%7."/>
      <w:lvlJc w:val="left"/>
      <w:pPr>
        <w:pStyle w:val="643"/>
        <w:ind w:left="5040" w:hanging="360"/>
        <w:tabs>
          <w:tab w:val="num" w:pos="5040" w:leader="none"/>
        </w:tabs>
      </w:pPr>
    </w:lvl>
    <w:lvl w:ilvl="7">
      <w:start w:val="1"/>
      <w:numFmt w:val="decimal"/>
      <w:isLgl w:val="false"/>
      <w:suff w:val="tab"/>
      <w:lvlText w:val="%8."/>
      <w:lvlJc w:val="left"/>
      <w:pPr>
        <w:pStyle w:val="643"/>
        <w:ind w:left="5760" w:hanging="360"/>
        <w:tabs>
          <w:tab w:val="num" w:pos="5760" w:leader="none"/>
        </w:tabs>
      </w:pPr>
    </w:lvl>
    <w:lvl w:ilvl="8">
      <w:start w:val="1"/>
      <w:numFmt w:val="decimal"/>
      <w:isLgl w:val="false"/>
      <w:suff w:val="tab"/>
      <w:lvlText w:val="%9."/>
      <w:lvlJc w:val="left"/>
      <w:pPr>
        <w:pStyle w:val="643"/>
        <w:ind w:left="6480" w:hanging="360"/>
        <w:tabs>
          <w:tab w:val="num" w:pos="6480" w:leader="none"/>
        </w:tabs>
      </w:pPr>
    </w:lvl>
  </w:abstractNum>
  <w:abstractNum w:abstractNumId="1">
    <w:multiLevelType w:val="hybridMultilevel"/>
    <w:lvl w:ilvl="0">
      <w:start w:val="1"/>
      <w:numFmt w:val="decimal"/>
      <w:isLgl w:val="false"/>
      <w:suff w:val="tab"/>
      <w:lvlText w:val="%1."/>
      <w:lvlJc w:val="left"/>
      <w:pPr>
        <w:pStyle w:val="643"/>
        <w:ind w:left="720" w:hanging="360"/>
        <w:tabs>
          <w:tab w:val="num" w:pos="720" w:leader="none"/>
        </w:tabs>
      </w:pPr>
    </w:lvl>
    <w:lvl w:ilvl="1">
      <w:start w:val="1"/>
      <w:numFmt w:val="decimal"/>
      <w:isLgl w:val="false"/>
      <w:suff w:val="tab"/>
      <w:lvlText w:val="%2."/>
      <w:lvlJc w:val="left"/>
      <w:pPr>
        <w:pStyle w:val="643"/>
        <w:ind w:left="1440" w:hanging="360"/>
        <w:tabs>
          <w:tab w:val="num" w:pos="1440" w:leader="none"/>
        </w:tabs>
      </w:pPr>
    </w:lvl>
    <w:lvl w:ilvl="2">
      <w:start w:val="1"/>
      <w:numFmt w:val="decimal"/>
      <w:isLgl w:val="false"/>
      <w:suff w:val="tab"/>
      <w:lvlText w:val="%3."/>
      <w:lvlJc w:val="left"/>
      <w:pPr>
        <w:pStyle w:val="643"/>
        <w:ind w:left="2160" w:hanging="360"/>
        <w:tabs>
          <w:tab w:val="num" w:pos="2160" w:leader="none"/>
        </w:tabs>
      </w:pPr>
    </w:lvl>
    <w:lvl w:ilvl="3">
      <w:start w:val="1"/>
      <w:numFmt w:val="decimal"/>
      <w:isLgl w:val="false"/>
      <w:suff w:val="tab"/>
      <w:lvlText w:val="%4."/>
      <w:lvlJc w:val="left"/>
      <w:pPr>
        <w:pStyle w:val="643"/>
        <w:ind w:left="2880" w:hanging="360"/>
        <w:tabs>
          <w:tab w:val="num" w:pos="2880" w:leader="none"/>
        </w:tabs>
      </w:pPr>
    </w:lvl>
    <w:lvl w:ilvl="4">
      <w:start w:val="1"/>
      <w:numFmt w:val="decimal"/>
      <w:isLgl w:val="false"/>
      <w:suff w:val="tab"/>
      <w:lvlText w:val="%5."/>
      <w:lvlJc w:val="left"/>
      <w:pPr>
        <w:pStyle w:val="643"/>
        <w:ind w:left="3600" w:hanging="360"/>
        <w:tabs>
          <w:tab w:val="num" w:pos="3600" w:leader="none"/>
        </w:tabs>
      </w:pPr>
    </w:lvl>
    <w:lvl w:ilvl="5">
      <w:start w:val="1"/>
      <w:numFmt w:val="decimal"/>
      <w:isLgl w:val="false"/>
      <w:suff w:val="tab"/>
      <w:lvlText w:val="%6."/>
      <w:lvlJc w:val="left"/>
      <w:pPr>
        <w:pStyle w:val="643"/>
        <w:ind w:left="4320" w:hanging="360"/>
        <w:tabs>
          <w:tab w:val="num" w:pos="4320" w:leader="none"/>
        </w:tabs>
      </w:pPr>
    </w:lvl>
    <w:lvl w:ilvl="6">
      <w:start w:val="1"/>
      <w:numFmt w:val="decimal"/>
      <w:isLgl w:val="false"/>
      <w:suff w:val="tab"/>
      <w:lvlText w:val="%7."/>
      <w:lvlJc w:val="left"/>
      <w:pPr>
        <w:pStyle w:val="643"/>
        <w:ind w:left="5040" w:hanging="360"/>
        <w:tabs>
          <w:tab w:val="num" w:pos="5040" w:leader="none"/>
        </w:tabs>
      </w:pPr>
    </w:lvl>
    <w:lvl w:ilvl="7">
      <w:start w:val="1"/>
      <w:numFmt w:val="decimal"/>
      <w:isLgl w:val="false"/>
      <w:suff w:val="tab"/>
      <w:lvlText w:val="%8."/>
      <w:lvlJc w:val="left"/>
      <w:pPr>
        <w:pStyle w:val="643"/>
        <w:ind w:left="5760" w:hanging="360"/>
        <w:tabs>
          <w:tab w:val="num" w:pos="5760" w:leader="none"/>
        </w:tabs>
      </w:pPr>
    </w:lvl>
    <w:lvl w:ilvl="8">
      <w:start w:val="1"/>
      <w:numFmt w:val="decimal"/>
      <w:isLgl w:val="false"/>
      <w:suff w:val="tab"/>
      <w:lvlText w:val="%9."/>
      <w:lvlJc w:val="left"/>
      <w:pPr>
        <w:pStyle w:val="643"/>
        <w:ind w:left="6480" w:hanging="360"/>
        <w:tabs>
          <w:tab w:val="num" w:pos="64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3"/>
    <w:next w:val="643"/>
    <w:link w:val="1132"/>
    <w:uiPriority w:val="9"/>
    <w:qFormat/>
    <w:pPr>
      <w:keepLines/>
      <w:keepNext/>
      <w:spacing w:before="480" w:after="200"/>
      <w:outlineLvl w:val="0"/>
    </w:pPr>
    <w:rPr>
      <w:rFonts w:ascii="Arial" w:hAnsi="Arial" w:eastAsia="Arial" w:cs="Arial"/>
      <w:sz w:val="40"/>
      <w:szCs w:val="40"/>
    </w:rPr>
  </w:style>
  <w:style w:type="paragraph" w:styleId="14">
    <w:name w:val="Heading 2"/>
    <w:basedOn w:val="643"/>
    <w:next w:val="643"/>
    <w:link w:val="1192"/>
    <w:uiPriority w:val="9"/>
    <w:unhideWhenUsed/>
    <w:qFormat/>
    <w:pPr>
      <w:keepLines/>
      <w:keepNext/>
      <w:spacing w:before="360" w:after="200"/>
      <w:outlineLvl w:val="1"/>
    </w:pPr>
    <w:rPr>
      <w:rFonts w:ascii="Arial" w:hAnsi="Arial" w:eastAsia="Arial" w:cs="Arial"/>
      <w:sz w:val="34"/>
    </w:rPr>
  </w:style>
  <w:style w:type="paragraph" w:styleId="16">
    <w:name w:val="Heading 3"/>
    <w:basedOn w:val="643"/>
    <w:next w:val="643"/>
    <w:link w:val="107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43"/>
    <w:next w:val="643"/>
    <w:link w:val="1090"/>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43"/>
    <w:next w:val="643"/>
    <w:link w:val="1116"/>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43"/>
    <w:next w:val="64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3"/>
    <w:next w:val="64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3"/>
    <w:next w:val="64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3"/>
    <w:next w:val="64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643"/>
    <w:next w:val="643"/>
    <w:link w:val="1126"/>
    <w:uiPriority w:val="10"/>
    <w:qFormat/>
    <w:pPr>
      <w:contextualSpacing/>
      <w:spacing w:before="300" w:after="200"/>
    </w:pPr>
    <w:rPr>
      <w:sz w:val="48"/>
      <w:szCs w:val="48"/>
    </w:rPr>
  </w:style>
  <w:style w:type="paragraph" w:styleId="35">
    <w:name w:val="Subtitle"/>
    <w:basedOn w:val="643"/>
    <w:next w:val="64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character" w:styleId="38">
    <w:name w:val="Quote Char"/>
    <w:link w:val="709"/>
    <w:uiPriority w:val="29"/>
    <w:rPr>
      <w:i/>
    </w:rPr>
  </w:style>
  <w:style w:type="character" w:styleId="40">
    <w:name w:val="Intense Quote Char"/>
    <w:link w:val="711"/>
    <w:uiPriority w:val="30"/>
    <w:rPr>
      <w:i/>
    </w:rPr>
  </w:style>
  <w:style w:type="paragraph" w:styleId="41">
    <w:name w:val="Header"/>
    <w:basedOn w:val="643"/>
    <w:link w:val="1170"/>
    <w:uiPriority w:val="99"/>
    <w:unhideWhenUsed/>
    <w:pPr>
      <w:spacing w:after="0" w:line="240" w:lineRule="auto"/>
      <w:tabs>
        <w:tab w:val="center" w:pos="7143" w:leader="none"/>
        <w:tab w:val="right" w:pos="14287" w:leader="none"/>
      </w:tabs>
    </w:pPr>
  </w:style>
  <w:style w:type="paragraph" w:styleId="43">
    <w:name w:val="Footer"/>
    <w:basedOn w:val="643"/>
    <w:link w:val="46"/>
    <w:uiPriority w:val="99"/>
    <w:unhideWhenUsed/>
    <w:pPr>
      <w:spacing w:after="0" w:line="240" w:lineRule="auto"/>
      <w:tabs>
        <w:tab w:val="center" w:pos="7143" w:leader="none"/>
        <w:tab w:val="right" w:pos="14287" w:leader="none"/>
      </w:tabs>
    </w:pPr>
  </w:style>
  <w:style w:type="paragraph" w:styleId="45">
    <w:name w:val="Caption"/>
    <w:basedOn w:val="643"/>
    <w:next w:val="64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43"/>
    <w:link w:val="1180"/>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3"/>
    <w:next w:val="643"/>
    <w:uiPriority w:val="39"/>
    <w:unhideWhenUsed/>
    <w:pPr>
      <w:ind w:left="0" w:right="0" w:firstLine="0"/>
      <w:spacing w:after="57"/>
    </w:pPr>
  </w:style>
  <w:style w:type="paragraph" w:styleId="181">
    <w:name w:val="toc 2"/>
    <w:basedOn w:val="643"/>
    <w:next w:val="643"/>
    <w:uiPriority w:val="39"/>
    <w:unhideWhenUsed/>
    <w:pPr>
      <w:ind w:left="283" w:right="0" w:firstLine="0"/>
      <w:spacing w:after="57"/>
    </w:pPr>
  </w:style>
  <w:style w:type="paragraph" w:styleId="182">
    <w:name w:val="toc 3"/>
    <w:basedOn w:val="643"/>
    <w:next w:val="643"/>
    <w:uiPriority w:val="39"/>
    <w:unhideWhenUsed/>
    <w:pPr>
      <w:ind w:left="567" w:right="0" w:firstLine="0"/>
      <w:spacing w:after="57"/>
    </w:pPr>
  </w:style>
  <w:style w:type="paragraph" w:styleId="183">
    <w:name w:val="toc 4"/>
    <w:basedOn w:val="643"/>
    <w:next w:val="643"/>
    <w:uiPriority w:val="39"/>
    <w:unhideWhenUsed/>
    <w:pPr>
      <w:ind w:left="850" w:right="0" w:firstLine="0"/>
      <w:spacing w:after="57"/>
    </w:pPr>
  </w:style>
  <w:style w:type="paragraph" w:styleId="184">
    <w:name w:val="toc 5"/>
    <w:basedOn w:val="643"/>
    <w:next w:val="643"/>
    <w:uiPriority w:val="39"/>
    <w:unhideWhenUsed/>
    <w:pPr>
      <w:ind w:left="1134" w:right="0" w:firstLine="0"/>
      <w:spacing w:after="57"/>
    </w:pPr>
  </w:style>
  <w:style w:type="paragraph" w:styleId="185">
    <w:name w:val="toc 6"/>
    <w:basedOn w:val="643"/>
    <w:next w:val="643"/>
    <w:uiPriority w:val="39"/>
    <w:unhideWhenUsed/>
    <w:pPr>
      <w:ind w:left="1417" w:right="0" w:firstLine="0"/>
      <w:spacing w:after="57"/>
    </w:pPr>
  </w:style>
  <w:style w:type="paragraph" w:styleId="186">
    <w:name w:val="toc 7"/>
    <w:basedOn w:val="643"/>
    <w:next w:val="643"/>
    <w:uiPriority w:val="39"/>
    <w:unhideWhenUsed/>
    <w:pPr>
      <w:ind w:left="1701" w:right="0" w:firstLine="0"/>
      <w:spacing w:after="57"/>
    </w:pPr>
  </w:style>
  <w:style w:type="paragraph" w:styleId="187">
    <w:name w:val="toc 8"/>
    <w:basedOn w:val="643"/>
    <w:next w:val="643"/>
    <w:uiPriority w:val="39"/>
    <w:unhideWhenUsed/>
    <w:pPr>
      <w:ind w:left="1984" w:right="0" w:firstLine="0"/>
      <w:spacing w:after="57"/>
    </w:pPr>
  </w:style>
  <w:style w:type="paragraph" w:styleId="188">
    <w:name w:val="toc 9"/>
    <w:basedOn w:val="643"/>
    <w:next w:val="64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3"/>
    <w:next w:val="643"/>
    <w:uiPriority w:val="99"/>
    <w:unhideWhenUsed/>
    <w:pPr>
      <w:spacing w:after="0" w:afterAutospacing="0"/>
    </w:pPr>
  </w:style>
  <w:style w:type="paragraph" w:styleId="643" w:default="1">
    <w:name w:val="Normal"/>
    <w:next w:val="643"/>
    <w:link w:val="643"/>
    <w:qFormat/>
    <w:pPr>
      <w:jc w:val="both"/>
      <w:widowControl w:val="off"/>
    </w:pPr>
    <w:rPr>
      <w:rFonts w:ascii="Times New Roman" w:hAnsi="Times New Roman" w:eastAsia="宋体" w:cs="Times New Roman"/>
      <w:sz w:val="21"/>
      <w:szCs w:val="24"/>
      <w:lang w:val="en-US" w:eastAsia="zh-CN" w:bidi="ar-SA"/>
    </w:rPr>
  </w:style>
  <w:style w:type="paragraph" w:styleId="644">
    <w:name w:val="标题 1"/>
    <w:basedOn w:val="643"/>
    <w:next w:val="643"/>
    <w:link w:val="655"/>
    <w:uiPriority w:val="9"/>
    <w:qFormat/>
    <w:pPr>
      <w:keepLines/>
      <w:keepNext/>
      <w:spacing w:before="480" w:after="200"/>
      <w:outlineLvl w:val="0"/>
    </w:pPr>
    <w:rPr>
      <w:rFonts w:ascii="Arial" w:hAnsi="Arial" w:eastAsia="Arial" w:cs="Arial"/>
      <w:sz w:val="40"/>
      <w:szCs w:val="40"/>
    </w:rPr>
  </w:style>
  <w:style w:type="paragraph" w:styleId="645">
    <w:name w:val="标题 2"/>
    <w:basedOn w:val="643"/>
    <w:next w:val="643"/>
    <w:link w:val="643"/>
    <w:uiPriority w:val="9"/>
    <w:unhideWhenUsed/>
    <w:qFormat/>
    <w:pPr>
      <w:keepLines/>
      <w:keepNext/>
      <w:spacing w:before="360" w:after="200"/>
      <w:outlineLvl w:val="1"/>
    </w:pPr>
    <w:rPr>
      <w:rFonts w:ascii="Arial" w:hAnsi="Arial" w:eastAsia="Arial" w:cs="Arial"/>
      <w:sz w:val="34"/>
    </w:rPr>
  </w:style>
  <w:style w:type="paragraph" w:styleId="646">
    <w:name w:val="标题 3"/>
    <w:basedOn w:val="643"/>
    <w:next w:val="643"/>
    <w:link w:val="643"/>
    <w:uiPriority w:val="9"/>
    <w:unhideWhenUsed/>
    <w:qFormat/>
    <w:pPr>
      <w:keepLines/>
      <w:keepNext/>
      <w:spacing w:before="320" w:after="200"/>
      <w:outlineLvl w:val="2"/>
    </w:pPr>
    <w:rPr>
      <w:rFonts w:ascii="Arial" w:hAnsi="Arial" w:eastAsia="Arial" w:cs="Arial"/>
      <w:sz w:val="30"/>
      <w:szCs w:val="30"/>
    </w:rPr>
  </w:style>
  <w:style w:type="paragraph" w:styleId="647">
    <w:name w:val="标题 4"/>
    <w:basedOn w:val="643"/>
    <w:next w:val="643"/>
    <w:link w:val="643"/>
    <w:uiPriority w:val="9"/>
    <w:unhideWhenUsed/>
    <w:qFormat/>
    <w:pPr>
      <w:keepLines/>
      <w:keepNext/>
      <w:spacing w:before="320" w:after="200"/>
      <w:outlineLvl w:val="3"/>
    </w:pPr>
    <w:rPr>
      <w:rFonts w:ascii="Arial" w:hAnsi="Arial" w:eastAsia="Arial" w:cs="Arial"/>
      <w:b/>
      <w:bCs/>
      <w:sz w:val="26"/>
      <w:szCs w:val="26"/>
    </w:rPr>
  </w:style>
  <w:style w:type="paragraph" w:styleId="648">
    <w:name w:val="标题 5"/>
    <w:basedOn w:val="643"/>
    <w:next w:val="643"/>
    <w:link w:val="643"/>
    <w:uiPriority w:val="9"/>
    <w:unhideWhenUsed/>
    <w:qFormat/>
    <w:pPr>
      <w:keepLines/>
      <w:keepNext/>
      <w:spacing w:before="320" w:after="200"/>
      <w:outlineLvl w:val="4"/>
    </w:pPr>
    <w:rPr>
      <w:rFonts w:ascii="Arial" w:hAnsi="Arial" w:eastAsia="Arial" w:cs="Arial"/>
      <w:b/>
      <w:bCs/>
      <w:sz w:val="24"/>
    </w:rPr>
  </w:style>
  <w:style w:type="paragraph" w:styleId="649">
    <w:name w:val="标题 6"/>
    <w:basedOn w:val="643"/>
    <w:next w:val="643"/>
    <w:link w:val="656"/>
    <w:uiPriority w:val="9"/>
    <w:unhideWhenUsed/>
    <w:qFormat/>
    <w:pPr>
      <w:keepLines/>
      <w:keepNext/>
      <w:spacing w:before="320" w:after="200"/>
      <w:outlineLvl w:val="5"/>
    </w:pPr>
    <w:rPr>
      <w:rFonts w:ascii="Arial" w:hAnsi="Arial" w:eastAsia="Arial" w:cs="Arial"/>
      <w:b/>
      <w:bCs/>
      <w:sz w:val="22"/>
      <w:szCs w:val="22"/>
    </w:rPr>
  </w:style>
  <w:style w:type="paragraph" w:styleId="650">
    <w:name w:val="标题 7"/>
    <w:basedOn w:val="643"/>
    <w:next w:val="643"/>
    <w:link w:val="657"/>
    <w:uiPriority w:val="9"/>
    <w:unhideWhenUsed/>
    <w:qFormat/>
    <w:pPr>
      <w:keepLines/>
      <w:keepNext/>
      <w:spacing w:before="320" w:after="200"/>
      <w:outlineLvl w:val="6"/>
    </w:pPr>
    <w:rPr>
      <w:rFonts w:ascii="Arial" w:hAnsi="Arial" w:eastAsia="Arial" w:cs="Arial"/>
      <w:b/>
      <w:bCs/>
      <w:i/>
      <w:iCs/>
      <w:sz w:val="22"/>
      <w:szCs w:val="22"/>
    </w:rPr>
  </w:style>
  <w:style w:type="paragraph" w:styleId="651">
    <w:name w:val="标题 8"/>
    <w:basedOn w:val="643"/>
    <w:next w:val="643"/>
    <w:link w:val="658"/>
    <w:uiPriority w:val="9"/>
    <w:unhideWhenUsed/>
    <w:qFormat/>
    <w:pPr>
      <w:keepLines/>
      <w:keepNext/>
      <w:spacing w:before="320" w:after="200"/>
      <w:outlineLvl w:val="7"/>
    </w:pPr>
    <w:rPr>
      <w:rFonts w:ascii="Arial" w:hAnsi="Arial" w:eastAsia="Arial" w:cs="Arial"/>
      <w:i/>
      <w:iCs/>
      <w:sz w:val="22"/>
      <w:szCs w:val="22"/>
    </w:rPr>
  </w:style>
  <w:style w:type="paragraph" w:styleId="652">
    <w:name w:val="标题 9"/>
    <w:basedOn w:val="643"/>
    <w:next w:val="643"/>
    <w:link w:val="659"/>
    <w:uiPriority w:val="9"/>
    <w:unhideWhenUsed/>
    <w:qFormat/>
    <w:pPr>
      <w:keepLines/>
      <w:keepNext/>
      <w:spacing w:before="320" w:after="200"/>
      <w:outlineLvl w:val="8"/>
    </w:pPr>
    <w:rPr>
      <w:rFonts w:ascii="Arial" w:hAnsi="Arial" w:eastAsia="Arial" w:cs="Arial"/>
      <w:i/>
      <w:iCs/>
      <w:szCs w:val="21"/>
    </w:rPr>
  </w:style>
  <w:style w:type="character" w:styleId="653">
    <w:name w:val="默认段落字体"/>
    <w:next w:val="653"/>
    <w:link w:val="643"/>
    <w:uiPriority w:val="1"/>
    <w:unhideWhenUsed/>
    <w:qFormat/>
  </w:style>
  <w:style w:type="table" w:styleId="654">
    <w:name w:val="普通表格"/>
    <w:next w:val="654"/>
    <w:link w:val="643"/>
    <w:uiPriority w:val="99"/>
    <w:unhideWhenUsed/>
    <w:qFormat/>
    <w:tblPr/>
  </w:style>
  <w:style w:type="character" w:styleId="655">
    <w:name w:val="标题 1 Char5"/>
    <w:next w:val="655"/>
    <w:link w:val="644"/>
    <w:uiPriority w:val="9"/>
    <w:qFormat/>
    <w:rPr>
      <w:rFonts w:ascii="Arial" w:hAnsi="Arial" w:eastAsia="Arial" w:cs="Arial"/>
      <w:sz w:val="40"/>
      <w:szCs w:val="40"/>
    </w:rPr>
  </w:style>
  <w:style w:type="character" w:styleId="656">
    <w:name w:val="标题 6 Char4"/>
    <w:next w:val="656"/>
    <w:link w:val="649"/>
    <w:uiPriority w:val="9"/>
    <w:qFormat/>
    <w:rPr>
      <w:rFonts w:ascii="Arial" w:hAnsi="Arial" w:eastAsia="Arial" w:cs="Arial"/>
      <w:b/>
      <w:bCs/>
      <w:sz w:val="22"/>
      <w:szCs w:val="22"/>
    </w:rPr>
  </w:style>
  <w:style w:type="character" w:styleId="657">
    <w:name w:val="标题 7 Char4"/>
    <w:next w:val="657"/>
    <w:link w:val="650"/>
    <w:uiPriority w:val="9"/>
    <w:qFormat/>
    <w:rPr>
      <w:rFonts w:ascii="Arial" w:hAnsi="Arial" w:eastAsia="Arial" w:cs="Arial"/>
      <w:b/>
      <w:bCs/>
      <w:i/>
      <w:iCs/>
      <w:sz w:val="22"/>
      <w:szCs w:val="22"/>
    </w:rPr>
  </w:style>
  <w:style w:type="character" w:styleId="658">
    <w:name w:val="标题 8 Char4"/>
    <w:next w:val="658"/>
    <w:link w:val="651"/>
    <w:uiPriority w:val="9"/>
    <w:qFormat/>
    <w:rPr>
      <w:rFonts w:ascii="Arial" w:hAnsi="Arial" w:eastAsia="Arial" w:cs="Arial"/>
      <w:i/>
      <w:iCs/>
      <w:sz w:val="22"/>
      <w:szCs w:val="22"/>
    </w:rPr>
  </w:style>
  <w:style w:type="character" w:styleId="659">
    <w:name w:val="标题 9 Char4"/>
    <w:next w:val="659"/>
    <w:link w:val="652"/>
    <w:uiPriority w:val="9"/>
    <w:qFormat/>
    <w:rPr>
      <w:rFonts w:ascii="Arial" w:hAnsi="Arial" w:eastAsia="Arial" w:cs="Arial"/>
      <w:i/>
      <w:iCs/>
      <w:sz w:val="21"/>
      <w:szCs w:val="21"/>
    </w:rPr>
  </w:style>
  <w:style w:type="paragraph" w:styleId="660">
    <w:name w:val="目录 7"/>
    <w:basedOn w:val="643"/>
    <w:next w:val="643"/>
    <w:link w:val="643"/>
    <w:uiPriority w:val="39"/>
    <w:unhideWhenUsed/>
    <w:qFormat/>
    <w:pPr>
      <w:ind w:left="1701"/>
      <w:spacing w:after="57"/>
    </w:pPr>
  </w:style>
  <w:style w:type="paragraph" w:styleId="661">
    <w:name w:val="正文缩进"/>
    <w:basedOn w:val="643"/>
    <w:next w:val="643"/>
    <w:link w:val="643"/>
    <w:uiPriority w:val="99"/>
    <w:qFormat/>
    <w:pPr>
      <w:ind w:firstLine="200"/>
    </w:pPr>
    <w:rPr>
      <w:sz w:val="20"/>
    </w:rPr>
  </w:style>
  <w:style w:type="paragraph" w:styleId="662">
    <w:name w:val="题注"/>
    <w:basedOn w:val="643"/>
    <w:next w:val="643"/>
    <w:link w:val="643"/>
    <w:uiPriority w:val="35"/>
    <w:unhideWhenUsed/>
    <w:qFormat/>
    <w:pPr>
      <w:spacing w:line="276" w:lineRule="auto"/>
    </w:pPr>
    <w:rPr>
      <w:b/>
      <w:bCs/>
      <w:color w:val="4f81bd"/>
      <w:sz w:val="18"/>
      <w:szCs w:val="18"/>
    </w:rPr>
  </w:style>
  <w:style w:type="paragraph" w:styleId="663">
    <w:name w:val="正文文本"/>
    <w:basedOn w:val="643"/>
    <w:next w:val="643"/>
    <w:link w:val="643"/>
    <w:uiPriority w:val="99"/>
    <w:semiHidden/>
    <w:qFormat/>
    <w:rPr>
      <w:rFonts w:ascii="Arial" w:hAnsi="Arial" w:eastAsia="Arial" w:cs="Arial"/>
      <w:szCs w:val="21"/>
      <w:lang w:eastAsia="en-US"/>
    </w:rPr>
  </w:style>
  <w:style w:type="paragraph" w:styleId="664">
    <w:name w:val="正文文本缩进"/>
    <w:basedOn w:val="643"/>
    <w:next w:val="643"/>
    <w:link w:val="643"/>
    <w:uiPriority w:val="99"/>
    <w:qFormat/>
    <w:pPr>
      <w:ind w:firstLine="630"/>
    </w:pPr>
    <w:rPr>
      <w:rFonts w:ascii="楷体_GB2312" w:eastAsia="楷体_GB2312"/>
      <w:sz w:val="32"/>
      <w:szCs w:val="20"/>
    </w:rPr>
  </w:style>
  <w:style w:type="paragraph" w:styleId="665">
    <w:name w:val="文本块"/>
    <w:basedOn w:val="643"/>
    <w:next w:val="665"/>
    <w:link w:val="643"/>
    <w:uiPriority w:val="99"/>
    <w:qFormat/>
    <w:pPr>
      <w:ind w:left="420" w:right="33"/>
      <w:jc w:val="left"/>
    </w:pPr>
    <w:rPr>
      <w:sz w:val="24"/>
      <w:szCs w:val="20"/>
    </w:rPr>
  </w:style>
  <w:style w:type="paragraph" w:styleId="666">
    <w:name w:val="目录 5"/>
    <w:basedOn w:val="643"/>
    <w:next w:val="643"/>
    <w:link w:val="643"/>
    <w:uiPriority w:val="39"/>
    <w:unhideWhenUsed/>
    <w:qFormat/>
    <w:pPr>
      <w:ind w:left="1134"/>
      <w:spacing w:after="57"/>
    </w:pPr>
  </w:style>
  <w:style w:type="paragraph" w:styleId="667">
    <w:name w:val="目录 3"/>
    <w:basedOn w:val="643"/>
    <w:next w:val="643"/>
    <w:link w:val="643"/>
    <w:uiPriority w:val="39"/>
    <w:unhideWhenUsed/>
    <w:qFormat/>
    <w:pPr>
      <w:ind w:left="567"/>
      <w:spacing w:after="57"/>
    </w:pPr>
  </w:style>
  <w:style w:type="paragraph" w:styleId="668">
    <w:name w:val="纯文本"/>
    <w:basedOn w:val="643"/>
    <w:next w:val="668"/>
    <w:link w:val="643"/>
    <w:uiPriority w:val="99"/>
    <w:qFormat/>
    <w:rPr>
      <w:rFonts w:ascii="宋体"/>
      <w:szCs w:val="20"/>
    </w:rPr>
  </w:style>
  <w:style w:type="paragraph" w:styleId="669">
    <w:name w:val="目录 8"/>
    <w:basedOn w:val="643"/>
    <w:next w:val="643"/>
    <w:link w:val="643"/>
    <w:uiPriority w:val="39"/>
    <w:unhideWhenUsed/>
    <w:qFormat/>
    <w:pPr>
      <w:ind w:left="1984"/>
      <w:spacing w:after="57"/>
    </w:pPr>
  </w:style>
  <w:style w:type="paragraph" w:styleId="670">
    <w:name w:val="正文文本缩进 2"/>
    <w:basedOn w:val="643"/>
    <w:next w:val="670"/>
    <w:link w:val="643"/>
    <w:uiPriority w:val="99"/>
    <w:qFormat/>
    <w:pPr>
      <w:ind w:firstLine="630"/>
    </w:pPr>
    <w:rPr>
      <w:sz w:val="28"/>
    </w:rPr>
  </w:style>
  <w:style w:type="paragraph" w:styleId="671">
    <w:name w:val="尾注文本"/>
    <w:basedOn w:val="643"/>
    <w:next w:val="671"/>
    <w:link w:val="672"/>
    <w:uiPriority w:val="99"/>
    <w:unhideWhenUsed/>
    <w:qFormat/>
    <w:rPr>
      <w:sz w:val="20"/>
    </w:rPr>
  </w:style>
  <w:style w:type="character" w:styleId="672">
    <w:name w:val="尾注文本 Char"/>
    <w:next w:val="672"/>
    <w:link w:val="671"/>
    <w:uiPriority w:val="99"/>
    <w:qFormat/>
    <w:rPr>
      <w:sz w:val="20"/>
    </w:rPr>
  </w:style>
  <w:style w:type="paragraph" w:styleId="673">
    <w:name w:val="批注框文本"/>
    <w:basedOn w:val="643"/>
    <w:next w:val="673"/>
    <w:link w:val="643"/>
    <w:uiPriority w:val="99"/>
    <w:semiHidden/>
    <w:qFormat/>
    <w:rPr>
      <w:sz w:val="18"/>
      <w:szCs w:val="18"/>
    </w:rPr>
  </w:style>
  <w:style w:type="paragraph" w:styleId="674">
    <w:name w:val="页脚"/>
    <w:basedOn w:val="643"/>
    <w:next w:val="674"/>
    <w:link w:val="675"/>
    <w:uiPriority w:val="99"/>
    <w:unhideWhenUsed/>
    <w:qFormat/>
    <w:pPr>
      <w:tabs>
        <w:tab w:val="center" w:pos="7143" w:leader="none"/>
        <w:tab w:val="right" w:pos="14287" w:leader="none"/>
      </w:tabs>
    </w:pPr>
  </w:style>
  <w:style w:type="character" w:styleId="675">
    <w:name w:val="页脚 Char3"/>
    <w:next w:val="675"/>
    <w:link w:val="674"/>
    <w:uiPriority w:val="99"/>
    <w:qFormat/>
  </w:style>
  <w:style w:type="paragraph" w:styleId="676">
    <w:name w:val="页眉"/>
    <w:basedOn w:val="643"/>
    <w:next w:val="676"/>
    <w:link w:val="643"/>
    <w:uiPriority w:val="99"/>
    <w:unhideWhenUsed/>
    <w:qFormat/>
    <w:pPr>
      <w:tabs>
        <w:tab w:val="center" w:pos="7143" w:leader="none"/>
        <w:tab w:val="right" w:pos="14287" w:leader="none"/>
      </w:tabs>
    </w:pPr>
  </w:style>
  <w:style w:type="paragraph" w:styleId="677">
    <w:name w:val="目录 1"/>
    <w:basedOn w:val="643"/>
    <w:next w:val="643"/>
    <w:link w:val="643"/>
    <w:uiPriority w:val="39"/>
    <w:unhideWhenUsed/>
    <w:qFormat/>
    <w:pPr>
      <w:spacing w:after="57"/>
    </w:pPr>
  </w:style>
  <w:style w:type="paragraph" w:styleId="678">
    <w:name w:val="目录 4"/>
    <w:basedOn w:val="643"/>
    <w:next w:val="643"/>
    <w:link w:val="643"/>
    <w:uiPriority w:val="39"/>
    <w:unhideWhenUsed/>
    <w:qFormat/>
    <w:pPr>
      <w:ind w:left="850"/>
      <w:spacing w:after="57"/>
    </w:pPr>
  </w:style>
  <w:style w:type="paragraph" w:styleId="679">
    <w:name w:val="索引标题"/>
    <w:basedOn w:val="643"/>
    <w:next w:val="680"/>
    <w:link w:val="643"/>
    <w:uiPriority w:val="99"/>
    <w:qFormat/>
    <w:rPr>
      <w:rFonts w:ascii="Arial" w:hAnsi="Arial" w:cs="Arial"/>
      <w:b/>
    </w:rPr>
  </w:style>
  <w:style w:type="paragraph" w:styleId="680">
    <w:name w:val="索引 1"/>
    <w:basedOn w:val="643"/>
    <w:next w:val="643"/>
    <w:link w:val="643"/>
    <w:uiPriority w:val="99"/>
    <w:qFormat/>
    <w:pPr>
      <w:jc w:val="center"/>
      <w:spacing w:line="220" w:lineRule="exact"/>
    </w:pPr>
    <w:rPr>
      <w:rFonts w:ascii="仿宋_GB2312" w:eastAsia="仿宋_GB2312"/>
      <w:szCs w:val="20"/>
    </w:rPr>
  </w:style>
  <w:style w:type="paragraph" w:styleId="681">
    <w:name w:val="副标题"/>
    <w:basedOn w:val="643"/>
    <w:next w:val="643"/>
    <w:link w:val="682"/>
    <w:uiPriority w:val="11"/>
    <w:qFormat/>
    <w:pPr>
      <w:spacing w:before="200" w:after="200"/>
    </w:pPr>
    <w:rPr>
      <w:sz w:val="24"/>
    </w:rPr>
  </w:style>
  <w:style w:type="character" w:styleId="682">
    <w:name w:val="副标题 Char5"/>
    <w:next w:val="682"/>
    <w:link w:val="681"/>
    <w:uiPriority w:val="11"/>
    <w:qFormat/>
    <w:rPr>
      <w:sz w:val="24"/>
      <w:szCs w:val="24"/>
    </w:rPr>
  </w:style>
  <w:style w:type="paragraph" w:styleId="683">
    <w:name w:val="脚注文本"/>
    <w:basedOn w:val="643"/>
    <w:next w:val="683"/>
    <w:link w:val="643"/>
    <w:uiPriority w:val="99"/>
    <w:unhideWhenUsed/>
    <w:qFormat/>
    <w:pPr>
      <w:spacing w:after="40"/>
    </w:pPr>
    <w:rPr>
      <w:sz w:val="18"/>
    </w:rPr>
  </w:style>
  <w:style w:type="paragraph" w:styleId="684">
    <w:name w:val="目录 6"/>
    <w:basedOn w:val="643"/>
    <w:next w:val="643"/>
    <w:link w:val="643"/>
    <w:uiPriority w:val="39"/>
    <w:unhideWhenUsed/>
    <w:qFormat/>
    <w:pPr>
      <w:ind w:left="1417"/>
      <w:spacing w:after="57"/>
    </w:pPr>
  </w:style>
  <w:style w:type="paragraph" w:styleId="685">
    <w:name w:val="图表目录"/>
    <w:basedOn w:val="643"/>
    <w:next w:val="643"/>
    <w:link w:val="643"/>
    <w:uiPriority w:val="99"/>
    <w:unhideWhenUsed/>
    <w:qFormat/>
  </w:style>
  <w:style w:type="paragraph" w:styleId="686">
    <w:name w:val="目录 2"/>
    <w:basedOn w:val="643"/>
    <w:next w:val="643"/>
    <w:link w:val="643"/>
    <w:uiPriority w:val="39"/>
    <w:unhideWhenUsed/>
    <w:qFormat/>
    <w:pPr>
      <w:ind w:left="283"/>
      <w:spacing w:after="57"/>
    </w:pPr>
  </w:style>
  <w:style w:type="paragraph" w:styleId="687">
    <w:name w:val="目录 9"/>
    <w:basedOn w:val="643"/>
    <w:next w:val="643"/>
    <w:link w:val="643"/>
    <w:uiPriority w:val="39"/>
    <w:unhideWhenUsed/>
    <w:qFormat/>
    <w:pPr>
      <w:ind w:left="2268"/>
      <w:spacing w:after="57"/>
    </w:pPr>
  </w:style>
  <w:style w:type="paragraph" w:styleId="688">
    <w:name w:val="普通(网站)"/>
    <w:basedOn w:val="643"/>
    <w:next w:val="688"/>
    <w:link w:val="643"/>
    <w:uiPriority w:val="99"/>
    <w:unhideWhenUsed/>
    <w:qFormat/>
    <w:pPr>
      <w:jc w:val="left"/>
      <w:spacing w:beforeAutospacing="1" w:afterAutospacing="1"/>
    </w:pPr>
    <w:rPr>
      <w:sz w:val="24"/>
    </w:rPr>
  </w:style>
  <w:style w:type="paragraph" w:styleId="689">
    <w:name w:val="标题"/>
    <w:basedOn w:val="643"/>
    <w:next w:val="643"/>
    <w:link w:val="643"/>
    <w:uiPriority w:val="10"/>
    <w:qFormat/>
    <w:pPr>
      <w:contextualSpacing/>
      <w:spacing w:before="300" w:after="200"/>
    </w:pPr>
    <w:rPr>
      <w:sz w:val="48"/>
      <w:szCs w:val="48"/>
    </w:rPr>
  </w:style>
  <w:style w:type="table" w:styleId="690">
    <w:name w:val="网格型"/>
    <w:next w:val="690"/>
    <w:link w:val="643"/>
    <w:uiPriority w:val="59"/>
    <w:qFormat/>
    <w:tblPr/>
  </w:style>
  <w:style w:type="character" w:styleId="691">
    <w:name w:val="尾注引用"/>
    <w:next w:val="691"/>
    <w:link w:val="643"/>
    <w:uiPriority w:val="99"/>
    <w:unhideWhenUsed/>
    <w:qFormat/>
    <w:rPr>
      <w:vertAlign w:val="superscript"/>
    </w:rPr>
  </w:style>
  <w:style w:type="character" w:styleId="692">
    <w:name w:val="已访问的超链接"/>
    <w:basedOn w:val="653"/>
    <w:next w:val="692"/>
    <w:link w:val="643"/>
    <w:uiPriority w:val="99"/>
    <w:unhideWhenUsed/>
    <w:qFormat/>
    <w:rPr>
      <w:color w:val="800080"/>
      <w:u w:val="single"/>
    </w:rPr>
  </w:style>
  <w:style w:type="character" w:styleId="693">
    <w:name w:val="超链接"/>
    <w:next w:val="693"/>
    <w:link w:val="643"/>
    <w:uiPriority w:val="99"/>
    <w:unhideWhenUsed/>
    <w:qFormat/>
    <w:rPr>
      <w:color w:val="0000ff"/>
      <w:u w:val="single"/>
    </w:rPr>
  </w:style>
  <w:style w:type="character" w:styleId="694">
    <w:name w:val="脚注引用"/>
    <w:next w:val="694"/>
    <w:link w:val="643"/>
    <w:uiPriority w:val="99"/>
    <w:unhideWhenUsed/>
    <w:qFormat/>
    <w:rPr>
      <w:vertAlign w:val="superscript"/>
    </w:rPr>
  </w:style>
  <w:style w:type="paragraph" w:styleId="695">
    <w:name w:val="正文1"/>
    <w:next w:val="643"/>
    <w:link w:val="643"/>
    <w:uiPriority w:val="99"/>
    <w:qFormat/>
    <w:pPr>
      <w:jc w:val="both"/>
    </w:pPr>
    <w:rPr>
      <w:rFonts w:ascii="Calibri" w:hAnsi="Calibri" w:eastAsia="宋体" w:cs="Calibri"/>
      <w:sz w:val="21"/>
      <w:szCs w:val="21"/>
      <w:lang w:val="en-US" w:eastAsia="zh-CN" w:bidi="ar-SA"/>
    </w:rPr>
  </w:style>
  <w:style w:type="paragraph" w:styleId="696">
    <w:name w:val="样式 样式 左侧:  2 字符 + 左侧:  0.85 厘米 首行缩进:  2 字符1"/>
    <w:basedOn w:val="643"/>
    <w:next w:val="696"/>
    <w:link w:val="643"/>
    <w:qFormat/>
    <w:pPr>
      <w:ind w:left="482" w:firstLine="200"/>
    </w:pPr>
    <w:rPr>
      <w:rFonts w:cs="宋体"/>
      <w:szCs w:val="20"/>
    </w:rPr>
  </w:style>
  <w:style w:type="paragraph" w:styleId="697">
    <w:name w:val="正文缩进1"/>
    <w:basedOn w:val="643"/>
    <w:next w:val="643"/>
    <w:link w:val="643"/>
    <w:uiPriority w:val="99"/>
    <w:qFormat/>
    <w:pPr>
      <w:ind w:firstLine="482"/>
      <w:spacing w:line="360" w:lineRule="atLeast"/>
    </w:pPr>
    <w:rPr>
      <w:sz w:val="24"/>
      <w:szCs w:val="20"/>
    </w:rPr>
  </w:style>
  <w:style w:type="character" w:styleId="698">
    <w:name w:val="标题 2 Char"/>
    <w:next w:val="698"/>
    <w:link w:val="699"/>
    <w:uiPriority w:val="9"/>
    <w:qFormat/>
    <w:rPr>
      <w:rFonts w:ascii="Arial" w:hAnsi="Arial" w:eastAsia="黑体" w:cs="Times New Roman"/>
      <w:b/>
      <w:bCs/>
      <w:sz w:val="20"/>
      <w:szCs w:val="32"/>
    </w:rPr>
  </w:style>
  <w:style w:type="paragraph" w:styleId="699">
    <w:name w:val="标题 211"/>
    <w:basedOn w:val="643"/>
    <w:next w:val="643"/>
    <w:link w:val="698"/>
    <w:uiPriority w:val="9"/>
    <w:qFormat/>
    <w:pPr>
      <w:keepLines/>
      <w:keepNext/>
      <w:spacing w:before="60" w:after="60" w:line="413" w:lineRule="auto"/>
      <w:outlineLvl w:val="1"/>
    </w:pPr>
    <w:rPr>
      <w:rFonts w:ascii="Arial" w:hAnsi="Arial" w:eastAsia="黑体"/>
      <w:b/>
      <w:bCs/>
      <w:sz w:val="20"/>
      <w:szCs w:val="32"/>
    </w:rPr>
  </w:style>
  <w:style w:type="paragraph" w:styleId="700">
    <w:name w:val="List Paragraph"/>
    <w:basedOn w:val="643"/>
    <w:next w:val="700"/>
    <w:link w:val="643"/>
    <w:uiPriority w:val="34"/>
    <w:qFormat/>
    <w:pPr>
      <w:contextualSpacing/>
      <w:ind w:left="720"/>
    </w:pPr>
  </w:style>
  <w:style w:type="character" w:styleId="701">
    <w:name w:val="标题 1 Char"/>
    <w:next w:val="701"/>
    <w:link w:val="702"/>
    <w:uiPriority w:val="9"/>
    <w:qFormat/>
    <w:rPr>
      <w:rFonts w:ascii="宋体" w:hAnsi="Times New Roman" w:eastAsia="宋体" w:cs="Times New Roman"/>
      <w:b/>
      <w:color w:val="000000"/>
      <w:sz w:val="44"/>
      <w:szCs w:val="20"/>
    </w:rPr>
  </w:style>
  <w:style w:type="paragraph" w:styleId="702">
    <w:name w:val="标题 111"/>
    <w:basedOn w:val="643"/>
    <w:next w:val="643"/>
    <w:link w:val="701"/>
    <w:uiPriority w:val="9"/>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703">
    <w:name w:val="标题 3 Char"/>
    <w:next w:val="703"/>
    <w:link w:val="704"/>
    <w:uiPriority w:val="9"/>
    <w:qFormat/>
    <w:rPr>
      <w:rFonts w:ascii="宋体" w:hAnsi="Times New Roman" w:eastAsia="宋体" w:cs="Times New Roman"/>
      <w:b/>
      <w:color w:val="000000"/>
      <w:sz w:val="32"/>
      <w:szCs w:val="20"/>
    </w:rPr>
  </w:style>
  <w:style w:type="paragraph" w:styleId="704">
    <w:name w:val="标题 31"/>
    <w:basedOn w:val="643"/>
    <w:next w:val="705"/>
    <w:link w:val="703"/>
    <w:uiPriority w:val="99"/>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705">
    <w:name w:val="正文缩进111"/>
    <w:basedOn w:val="643"/>
    <w:next w:val="705"/>
    <w:link w:val="706"/>
    <w:uiPriority w:val="99"/>
    <w:qFormat/>
    <w:pPr>
      <w:ind w:firstLine="420"/>
    </w:pPr>
  </w:style>
  <w:style w:type="character" w:styleId="706">
    <w:name w:val="正文缩进 Char"/>
    <w:next w:val="706"/>
    <w:link w:val="705"/>
    <w:uiPriority w:val="99"/>
    <w:qFormat/>
    <w:rPr>
      <w:rFonts w:ascii="Times New Roman" w:hAnsi="Times New Roman" w:eastAsia="宋体" w:cs="Times New Roman"/>
      <w:szCs w:val="24"/>
    </w:rPr>
  </w:style>
  <w:style w:type="paragraph" w:styleId="707">
    <w:name w:val="目录 11"/>
    <w:basedOn w:val="643"/>
    <w:next w:val="643"/>
    <w:link w:val="643"/>
    <w:uiPriority w:val="39"/>
    <w:qFormat/>
    <w:pPr>
      <w:spacing w:before="60" w:line="400" w:lineRule="exact"/>
    </w:pPr>
    <w:rPr>
      <w:rFonts w:eastAsia="黑体"/>
    </w:rPr>
  </w:style>
  <w:style w:type="paragraph" w:styleId="708">
    <w:name w:val="No Spacing"/>
    <w:next w:val="708"/>
    <w:link w:val="643"/>
    <w:uiPriority w:val="1"/>
    <w:qFormat/>
    <w:rPr>
      <w:rFonts w:ascii="Times New Roman" w:hAnsi="Times New Roman" w:eastAsia="宋体" w:cs="Times New Roman"/>
      <w:lang w:val="en-US" w:eastAsia="zh-CN" w:bidi="ar-SA"/>
    </w:rPr>
  </w:style>
  <w:style w:type="paragraph" w:styleId="709">
    <w:name w:val="Quote"/>
    <w:basedOn w:val="643"/>
    <w:next w:val="643"/>
    <w:link w:val="710"/>
    <w:uiPriority w:val="29"/>
    <w:qFormat/>
    <w:pPr>
      <w:ind w:left="720" w:right="720"/>
    </w:pPr>
    <w:rPr>
      <w:i/>
    </w:rPr>
  </w:style>
  <w:style w:type="character" w:styleId="710">
    <w:name w:val="引用 Char5"/>
    <w:next w:val="710"/>
    <w:link w:val="709"/>
    <w:uiPriority w:val="29"/>
    <w:qFormat/>
    <w:rPr>
      <w:i/>
    </w:rPr>
  </w:style>
  <w:style w:type="paragraph" w:styleId="711">
    <w:name w:val="Intense Quote"/>
    <w:basedOn w:val="643"/>
    <w:next w:val="643"/>
    <w:link w:val="7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明显引用 Char5"/>
    <w:next w:val="712"/>
    <w:link w:val="711"/>
    <w:uiPriority w:val="30"/>
    <w:qFormat/>
    <w:rPr>
      <w:i/>
    </w:rPr>
  </w:style>
  <w:style w:type="table" w:styleId="713">
    <w:name w:val="Table Grid Light"/>
    <w:next w:val="713"/>
    <w:link w:val="643"/>
    <w:uiPriority w:val="59"/>
    <w:qFormat/>
    <w:tblPr/>
  </w:style>
  <w:style w:type="table" w:styleId="714">
    <w:name w:val="无格式表格 11"/>
    <w:next w:val="714"/>
    <w:link w:val="643"/>
    <w:uiPriority w:val="59"/>
    <w:qFormat/>
    <w:tblPr/>
  </w:style>
  <w:style w:type="table" w:styleId="715">
    <w:name w:val="无格式表格 21"/>
    <w:next w:val="715"/>
    <w:link w:val="643"/>
    <w:uiPriority w:val="59"/>
    <w:qFormat/>
    <w:tblPr/>
  </w:style>
  <w:style w:type="table" w:styleId="716">
    <w:name w:val="无格式表格 31"/>
    <w:next w:val="716"/>
    <w:link w:val="643"/>
    <w:uiPriority w:val="99"/>
    <w:qFormat/>
    <w:tblPr/>
  </w:style>
  <w:style w:type="table" w:styleId="717">
    <w:name w:val="无格式表格 41"/>
    <w:next w:val="717"/>
    <w:link w:val="643"/>
    <w:uiPriority w:val="99"/>
    <w:qFormat/>
    <w:tblPr/>
  </w:style>
  <w:style w:type="table" w:styleId="718">
    <w:name w:val="无格式表格 51"/>
    <w:next w:val="718"/>
    <w:link w:val="643"/>
    <w:uiPriority w:val="99"/>
    <w:qFormat/>
    <w:tblPr/>
  </w:style>
  <w:style w:type="table" w:styleId="719">
    <w:name w:val="网格表 1 浅色1"/>
    <w:next w:val="719"/>
    <w:link w:val="643"/>
    <w:uiPriority w:val="99"/>
    <w:qFormat/>
    <w:tblPr/>
  </w:style>
  <w:style w:type="table" w:styleId="720">
    <w:name w:val="Grid Table 1 Light - Accent 1"/>
    <w:next w:val="720"/>
    <w:link w:val="643"/>
    <w:uiPriority w:val="99"/>
    <w:qFormat/>
    <w:tblPr/>
  </w:style>
  <w:style w:type="table" w:styleId="721">
    <w:name w:val="Grid Table 1 Light - Accent 2"/>
    <w:next w:val="721"/>
    <w:link w:val="643"/>
    <w:uiPriority w:val="99"/>
    <w:qFormat/>
    <w:tblPr/>
  </w:style>
  <w:style w:type="table" w:styleId="722">
    <w:name w:val="Grid Table 1 Light - Accent 3"/>
    <w:next w:val="722"/>
    <w:link w:val="643"/>
    <w:uiPriority w:val="99"/>
    <w:qFormat/>
    <w:tblPr/>
  </w:style>
  <w:style w:type="table" w:styleId="723">
    <w:name w:val="Grid Table 1 Light - Accent 4"/>
    <w:next w:val="723"/>
    <w:link w:val="643"/>
    <w:uiPriority w:val="99"/>
    <w:qFormat/>
    <w:tblPr/>
  </w:style>
  <w:style w:type="table" w:styleId="724">
    <w:name w:val="Grid Table 1 Light - Accent 5"/>
    <w:next w:val="724"/>
    <w:link w:val="643"/>
    <w:uiPriority w:val="99"/>
    <w:qFormat/>
    <w:tblPr/>
  </w:style>
  <w:style w:type="table" w:styleId="725">
    <w:name w:val="Grid Table 1 Light - Accent 6"/>
    <w:next w:val="725"/>
    <w:link w:val="643"/>
    <w:uiPriority w:val="99"/>
    <w:qFormat/>
    <w:tblPr/>
  </w:style>
  <w:style w:type="table" w:styleId="726">
    <w:name w:val="网格表 21"/>
    <w:next w:val="726"/>
    <w:link w:val="643"/>
    <w:uiPriority w:val="99"/>
    <w:qFormat/>
    <w:tblPr/>
  </w:style>
  <w:style w:type="table" w:styleId="727">
    <w:name w:val="Grid Table 2 - Accent 1"/>
    <w:next w:val="727"/>
    <w:link w:val="643"/>
    <w:uiPriority w:val="99"/>
    <w:qFormat/>
    <w:tblPr/>
  </w:style>
  <w:style w:type="table" w:styleId="728">
    <w:name w:val="Grid Table 2 - Accent 2"/>
    <w:next w:val="728"/>
    <w:link w:val="643"/>
    <w:uiPriority w:val="99"/>
    <w:qFormat/>
    <w:tblPr/>
  </w:style>
  <w:style w:type="table" w:styleId="729">
    <w:name w:val="Grid Table 2 - Accent 3"/>
    <w:next w:val="729"/>
    <w:link w:val="643"/>
    <w:uiPriority w:val="99"/>
    <w:qFormat/>
    <w:tblPr/>
  </w:style>
  <w:style w:type="table" w:styleId="730">
    <w:name w:val="Grid Table 2 - Accent 4"/>
    <w:next w:val="730"/>
    <w:link w:val="643"/>
    <w:uiPriority w:val="99"/>
    <w:qFormat/>
    <w:tblPr/>
  </w:style>
  <w:style w:type="table" w:styleId="731">
    <w:name w:val="Grid Table 2 - Accent 5"/>
    <w:next w:val="731"/>
    <w:link w:val="643"/>
    <w:uiPriority w:val="99"/>
    <w:qFormat/>
    <w:tblPr/>
  </w:style>
  <w:style w:type="table" w:styleId="732">
    <w:name w:val="Grid Table 2 - Accent 6"/>
    <w:next w:val="732"/>
    <w:link w:val="643"/>
    <w:uiPriority w:val="99"/>
    <w:qFormat/>
    <w:tblPr/>
  </w:style>
  <w:style w:type="table" w:styleId="733">
    <w:name w:val="网格表 31"/>
    <w:next w:val="733"/>
    <w:link w:val="643"/>
    <w:uiPriority w:val="99"/>
    <w:qFormat/>
    <w:tblPr/>
  </w:style>
  <w:style w:type="table" w:styleId="734">
    <w:name w:val="Grid Table 3 - Accent 1"/>
    <w:next w:val="734"/>
    <w:link w:val="643"/>
    <w:uiPriority w:val="99"/>
    <w:qFormat/>
    <w:tblPr/>
  </w:style>
  <w:style w:type="table" w:styleId="735">
    <w:name w:val="Grid Table 3 - Accent 2"/>
    <w:next w:val="735"/>
    <w:link w:val="643"/>
    <w:uiPriority w:val="99"/>
    <w:qFormat/>
    <w:tblPr/>
  </w:style>
  <w:style w:type="table" w:styleId="736">
    <w:name w:val="Grid Table 3 - Accent 3"/>
    <w:next w:val="736"/>
    <w:link w:val="643"/>
    <w:uiPriority w:val="99"/>
    <w:qFormat/>
    <w:tblPr/>
  </w:style>
  <w:style w:type="table" w:styleId="737">
    <w:name w:val="Grid Table 3 - Accent 4"/>
    <w:next w:val="737"/>
    <w:link w:val="643"/>
    <w:uiPriority w:val="99"/>
    <w:qFormat/>
    <w:tblPr/>
  </w:style>
  <w:style w:type="table" w:styleId="738">
    <w:name w:val="Grid Table 3 - Accent 5"/>
    <w:next w:val="738"/>
    <w:link w:val="643"/>
    <w:uiPriority w:val="99"/>
    <w:qFormat/>
    <w:tblPr/>
  </w:style>
  <w:style w:type="table" w:styleId="739">
    <w:name w:val="Grid Table 3 - Accent 6"/>
    <w:next w:val="739"/>
    <w:link w:val="643"/>
    <w:uiPriority w:val="99"/>
    <w:qFormat/>
    <w:tblPr/>
  </w:style>
  <w:style w:type="table" w:styleId="740">
    <w:name w:val="网格表 41"/>
    <w:next w:val="740"/>
    <w:link w:val="643"/>
    <w:uiPriority w:val="59"/>
    <w:qFormat/>
    <w:tblPr/>
  </w:style>
  <w:style w:type="table" w:styleId="741">
    <w:name w:val="Grid Table 4 - Accent 1"/>
    <w:next w:val="741"/>
    <w:link w:val="643"/>
    <w:uiPriority w:val="59"/>
    <w:qFormat/>
    <w:tblPr/>
  </w:style>
  <w:style w:type="table" w:styleId="742">
    <w:name w:val="Grid Table 4 - Accent 2"/>
    <w:next w:val="742"/>
    <w:link w:val="643"/>
    <w:uiPriority w:val="59"/>
    <w:qFormat/>
    <w:tblPr/>
  </w:style>
  <w:style w:type="table" w:styleId="743">
    <w:name w:val="Grid Table 4 - Accent 3"/>
    <w:next w:val="743"/>
    <w:link w:val="643"/>
    <w:uiPriority w:val="59"/>
    <w:qFormat/>
    <w:tblPr/>
  </w:style>
  <w:style w:type="table" w:styleId="744">
    <w:name w:val="Grid Table 4 - Accent 4"/>
    <w:next w:val="744"/>
    <w:link w:val="643"/>
    <w:uiPriority w:val="59"/>
    <w:qFormat/>
    <w:tblPr/>
  </w:style>
  <w:style w:type="table" w:styleId="745">
    <w:name w:val="Grid Table 4 - Accent 5"/>
    <w:next w:val="745"/>
    <w:link w:val="643"/>
    <w:uiPriority w:val="59"/>
    <w:qFormat/>
    <w:tblPr/>
  </w:style>
  <w:style w:type="table" w:styleId="746">
    <w:name w:val="Grid Table 4 - Accent 6"/>
    <w:next w:val="746"/>
    <w:link w:val="643"/>
    <w:uiPriority w:val="59"/>
    <w:qFormat/>
    <w:tblPr/>
  </w:style>
  <w:style w:type="table" w:styleId="747">
    <w:name w:val="网格表 5 深色1"/>
    <w:next w:val="747"/>
    <w:link w:val="643"/>
    <w:uiPriority w:val="99"/>
    <w:qFormat/>
    <w:tblPr/>
  </w:style>
  <w:style w:type="table" w:styleId="748">
    <w:name w:val="Grid Table 5 Dark- Accent 1"/>
    <w:next w:val="748"/>
    <w:link w:val="643"/>
    <w:uiPriority w:val="99"/>
    <w:qFormat/>
    <w:tblPr/>
  </w:style>
  <w:style w:type="table" w:styleId="749">
    <w:name w:val="Grid Table 5 Dark - Accent 2"/>
    <w:next w:val="749"/>
    <w:link w:val="643"/>
    <w:uiPriority w:val="99"/>
    <w:qFormat/>
    <w:tblPr/>
  </w:style>
  <w:style w:type="table" w:styleId="750">
    <w:name w:val="Grid Table 5 Dark - Accent 3"/>
    <w:next w:val="750"/>
    <w:link w:val="643"/>
    <w:uiPriority w:val="99"/>
    <w:qFormat/>
    <w:tblPr/>
  </w:style>
  <w:style w:type="table" w:styleId="751">
    <w:name w:val="Grid Table 5 Dark- Accent 4"/>
    <w:next w:val="751"/>
    <w:link w:val="643"/>
    <w:uiPriority w:val="99"/>
    <w:qFormat/>
    <w:tblPr/>
  </w:style>
  <w:style w:type="table" w:styleId="752">
    <w:name w:val="Grid Table 5 Dark - Accent 5"/>
    <w:next w:val="752"/>
    <w:link w:val="643"/>
    <w:uiPriority w:val="99"/>
    <w:qFormat/>
    <w:tblPr/>
  </w:style>
  <w:style w:type="table" w:styleId="753">
    <w:name w:val="Grid Table 5 Dark - Accent 6"/>
    <w:next w:val="753"/>
    <w:link w:val="643"/>
    <w:uiPriority w:val="99"/>
    <w:qFormat/>
    <w:tblPr/>
  </w:style>
  <w:style w:type="table" w:styleId="754">
    <w:name w:val="网格表 6 彩色1"/>
    <w:next w:val="754"/>
    <w:link w:val="643"/>
    <w:uiPriority w:val="99"/>
    <w:qFormat/>
    <w:tblPr/>
  </w:style>
  <w:style w:type="table" w:styleId="755">
    <w:name w:val="Grid Table 6 Colorful - Accent 1"/>
    <w:next w:val="755"/>
    <w:link w:val="643"/>
    <w:uiPriority w:val="99"/>
    <w:qFormat/>
    <w:tblPr/>
  </w:style>
  <w:style w:type="table" w:styleId="756">
    <w:name w:val="Grid Table 6 Colorful - Accent 2"/>
    <w:next w:val="756"/>
    <w:link w:val="643"/>
    <w:uiPriority w:val="99"/>
    <w:qFormat/>
    <w:tblPr/>
  </w:style>
  <w:style w:type="table" w:styleId="757">
    <w:name w:val="Grid Table 6 Colorful - Accent 3"/>
    <w:next w:val="757"/>
    <w:link w:val="643"/>
    <w:uiPriority w:val="99"/>
    <w:qFormat/>
    <w:tblPr/>
  </w:style>
  <w:style w:type="table" w:styleId="758">
    <w:name w:val="Grid Table 6 Colorful - Accent 4"/>
    <w:next w:val="758"/>
    <w:link w:val="643"/>
    <w:uiPriority w:val="99"/>
    <w:qFormat/>
    <w:tblPr/>
  </w:style>
  <w:style w:type="table" w:styleId="759">
    <w:name w:val="Grid Table 6 Colorful - Accent 5"/>
    <w:next w:val="759"/>
    <w:link w:val="643"/>
    <w:uiPriority w:val="99"/>
    <w:qFormat/>
    <w:tblPr/>
  </w:style>
  <w:style w:type="table" w:styleId="760">
    <w:name w:val="Grid Table 6 Colorful - Accent 6"/>
    <w:next w:val="760"/>
    <w:link w:val="643"/>
    <w:uiPriority w:val="99"/>
    <w:qFormat/>
    <w:tblPr/>
  </w:style>
  <w:style w:type="table" w:styleId="761">
    <w:name w:val="网格表 7 彩色1"/>
    <w:next w:val="761"/>
    <w:link w:val="643"/>
    <w:uiPriority w:val="99"/>
    <w:qFormat/>
    <w:tblPr/>
  </w:style>
  <w:style w:type="table" w:styleId="762">
    <w:name w:val="Grid Table 7 Colorful - Accent 1"/>
    <w:next w:val="762"/>
    <w:link w:val="643"/>
    <w:uiPriority w:val="99"/>
    <w:qFormat/>
    <w:tblPr/>
  </w:style>
  <w:style w:type="table" w:styleId="763">
    <w:name w:val="Grid Table 7 Colorful - Accent 2"/>
    <w:next w:val="763"/>
    <w:link w:val="643"/>
    <w:uiPriority w:val="99"/>
    <w:qFormat/>
    <w:tblPr/>
  </w:style>
  <w:style w:type="table" w:styleId="764">
    <w:name w:val="Grid Table 7 Colorful - Accent 3"/>
    <w:next w:val="764"/>
    <w:link w:val="643"/>
    <w:uiPriority w:val="99"/>
    <w:qFormat/>
    <w:tblPr/>
  </w:style>
  <w:style w:type="table" w:styleId="765">
    <w:name w:val="Grid Table 7 Colorful - Accent 4"/>
    <w:next w:val="765"/>
    <w:link w:val="643"/>
    <w:uiPriority w:val="99"/>
    <w:qFormat/>
    <w:tblPr/>
  </w:style>
  <w:style w:type="table" w:styleId="766">
    <w:name w:val="Grid Table 7 Colorful - Accent 5"/>
    <w:next w:val="766"/>
    <w:link w:val="643"/>
    <w:uiPriority w:val="99"/>
    <w:qFormat/>
    <w:tblPr/>
  </w:style>
  <w:style w:type="table" w:styleId="767">
    <w:name w:val="Grid Table 7 Colorful - Accent 6"/>
    <w:next w:val="767"/>
    <w:link w:val="643"/>
    <w:uiPriority w:val="99"/>
    <w:qFormat/>
    <w:tblPr/>
  </w:style>
  <w:style w:type="table" w:styleId="768">
    <w:name w:val="清单表 1 浅色1"/>
    <w:next w:val="768"/>
    <w:link w:val="643"/>
    <w:uiPriority w:val="99"/>
    <w:qFormat/>
    <w:tblPr/>
  </w:style>
  <w:style w:type="table" w:styleId="769">
    <w:name w:val="List Table 1 Light - Accent 1"/>
    <w:next w:val="769"/>
    <w:link w:val="643"/>
    <w:uiPriority w:val="99"/>
    <w:qFormat/>
    <w:tblPr/>
  </w:style>
  <w:style w:type="table" w:styleId="770">
    <w:name w:val="List Table 1 Light - Accent 2"/>
    <w:next w:val="770"/>
    <w:link w:val="643"/>
    <w:uiPriority w:val="99"/>
    <w:qFormat/>
    <w:tblPr/>
  </w:style>
  <w:style w:type="table" w:styleId="771">
    <w:name w:val="List Table 1 Light - Accent 3"/>
    <w:next w:val="771"/>
    <w:link w:val="643"/>
    <w:uiPriority w:val="99"/>
    <w:qFormat/>
    <w:tblPr/>
  </w:style>
  <w:style w:type="table" w:styleId="772">
    <w:name w:val="List Table 1 Light - Accent 4"/>
    <w:next w:val="772"/>
    <w:link w:val="643"/>
    <w:uiPriority w:val="99"/>
    <w:qFormat/>
    <w:tblPr/>
  </w:style>
  <w:style w:type="table" w:styleId="773">
    <w:name w:val="List Table 1 Light - Accent 5"/>
    <w:next w:val="773"/>
    <w:link w:val="643"/>
    <w:uiPriority w:val="99"/>
    <w:qFormat/>
    <w:tblPr/>
  </w:style>
  <w:style w:type="table" w:styleId="774">
    <w:name w:val="List Table 1 Light - Accent 6"/>
    <w:next w:val="774"/>
    <w:link w:val="643"/>
    <w:uiPriority w:val="99"/>
    <w:qFormat/>
    <w:tblPr/>
  </w:style>
  <w:style w:type="table" w:styleId="775">
    <w:name w:val="清单表 21"/>
    <w:next w:val="775"/>
    <w:link w:val="643"/>
    <w:uiPriority w:val="99"/>
    <w:qFormat/>
    <w:tblPr/>
  </w:style>
  <w:style w:type="table" w:styleId="776">
    <w:name w:val="List Table 2 - Accent 1"/>
    <w:next w:val="776"/>
    <w:link w:val="643"/>
    <w:uiPriority w:val="99"/>
    <w:qFormat/>
    <w:tblPr/>
  </w:style>
  <w:style w:type="table" w:styleId="777">
    <w:name w:val="List Table 2 - Accent 2"/>
    <w:next w:val="777"/>
    <w:link w:val="643"/>
    <w:uiPriority w:val="99"/>
    <w:qFormat/>
    <w:tblPr/>
  </w:style>
  <w:style w:type="table" w:styleId="778">
    <w:name w:val="List Table 2 - Accent 3"/>
    <w:next w:val="778"/>
    <w:link w:val="643"/>
    <w:uiPriority w:val="99"/>
    <w:qFormat/>
    <w:tblPr/>
  </w:style>
  <w:style w:type="table" w:styleId="779">
    <w:name w:val="List Table 2 - Accent 4"/>
    <w:next w:val="779"/>
    <w:link w:val="643"/>
    <w:uiPriority w:val="99"/>
    <w:qFormat/>
    <w:tblPr/>
  </w:style>
  <w:style w:type="table" w:styleId="780">
    <w:name w:val="List Table 2 - Accent 5"/>
    <w:next w:val="780"/>
    <w:link w:val="643"/>
    <w:uiPriority w:val="99"/>
    <w:qFormat/>
    <w:tblPr/>
  </w:style>
  <w:style w:type="table" w:styleId="781">
    <w:name w:val="List Table 2 - Accent 6"/>
    <w:next w:val="781"/>
    <w:link w:val="643"/>
    <w:uiPriority w:val="99"/>
    <w:qFormat/>
    <w:tblPr/>
  </w:style>
  <w:style w:type="table" w:styleId="782">
    <w:name w:val="清单表 31"/>
    <w:next w:val="782"/>
    <w:link w:val="643"/>
    <w:uiPriority w:val="99"/>
    <w:qFormat/>
    <w:tblPr/>
  </w:style>
  <w:style w:type="table" w:styleId="783">
    <w:name w:val="List Table 3 - Accent 1"/>
    <w:next w:val="783"/>
    <w:link w:val="643"/>
    <w:uiPriority w:val="99"/>
    <w:qFormat/>
    <w:tblPr/>
  </w:style>
  <w:style w:type="table" w:styleId="784">
    <w:name w:val="List Table 3 - Accent 2"/>
    <w:next w:val="784"/>
    <w:link w:val="643"/>
    <w:uiPriority w:val="99"/>
    <w:qFormat/>
    <w:tblPr/>
  </w:style>
  <w:style w:type="table" w:styleId="785">
    <w:name w:val="List Table 3 - Accent 3"/>
    <w:next w:val="785"/>
    <w:link w:val="643"/>
    <w:uiPriority w:val="99"/>
    <w:qFormat/>
    <w:tblPr/>
  </w:style>
  <w:style w:type="table" w:styleId="786">
    <w:name w:val="List Table 3 - Accent 4"/>
    <w:next w:val="786"/>
    <w:link w:val="643"/>
    <w:uiPriority w:val="99"/>
    <w:qFormat/>
    <w:tblPr/>
  </w:style>
  <w:style w:type="table" w:styleId="787">
    <w:name w:val="List Table 3 - Accent 5"/>
    <w:next w:val="787"/>
    <w:link w:val="643"/>
    <w:uiPriority w:val="99"/>
    <w:qFormat/>
    <w:tblPr/>
  </w:style>
  <w:style w:type="table" w:styleId="788">
    <w:name w:val="List Table 3 - Accent 6"/>
    <w:next w:val="788"/>
    <w:link w:val="643"/>
    <w:uiPriority w:val="99"/>
    <w:qFormat/>
    <w:tblPr/>
  </w:style>
  <w:style w:type="table" w:styleId="789">
    <w:name w:val="清单表 41"/>
    <w:next w:val="789"/>
    <w:link w:val="643"/>
    <w:uiPriority w:val="99"/>
    <w:qFormat/>
    <w:tblPr/>
  </w:style>
  <w:style w:type="table" w:styleId="790">
    <w:name w:val="List Table 4 - Accent 1"/>
    <w:next w:val="790"/>
    <w:link w:val="643"/>
    <w:uiPriority w:val="99"/>
    <w:qFormat/>
    <w:tblPr/>
  </w:style>
  <w:style w:type="table" w:styleId="791">
    <w:name w:val="List Table 4 - Accent 2"/>
    <w:next w:val="791"/>
    <w:link w:val="643"/>
    <w:uiPriority w:val="99"/>
    <w:qFormat/>
    <w:tblPr/>
  </w:style>
  <w:style w:type="table" w:styleId="792">
    <w:name w:val="List Table 4 - Accent 3"/>
    <w:next w:val="792"/>
    <w:link w:val="643"/>
    <w:uiPriority w:val="99"/>
    <w:qFormat/>
    <w:tblPr/>
  </w:style>
  <w:style w:type="table" w:styleId="793">
    <w:name w:val="List Table 4 - Accent 4"/>
    <w:next w:val="793"/>
    <w:link w:val="643"/>
    <w:uiPriority w:val="99"/>
    <w:qFormat/>
    <w:tblPr/>
  </w:style>
  <w:style w:type="table" w:styleId="794">
    <w:name w:val="List Table 4 - Accent 5"/>
    <w:next w:val="794"/>
    <w:link w:val="643"/>
    <w:uiPriority w:val="99"/>
    <w:qFormat/>
    <w:tblPr/>
  </w:style>
  <w:style w:type="table" w:styleId="795">
    <w:name w:val="List Table 4 - Accent 6"/>
    <w:next w:val="795"/>
    <w:link w:val="643"/>
    <w:uiPriority w:val="99"/>
    <w:qFormat/>
    <w:tblPr/>
  </w:style>
  <w:style w:type="table" w:styleId="796">
    <w:name w:val="清单表 5 深色1"/>
    <w:next w:val="796"/>
    <w:link w:val="643"/>
    <w:uiPriority w:val="99"/>
    <w:qFormat/>
    <w:tblPr/>
  </w:style>
  <w:style w:type="table" w:styleId="797">
    <w:name w:val="List Table 5 Dark - Accent 1"/>
    <w:next w:val="797"/>
    <w:link w:val="643"/>
    <w:uiPriority w:val="99"/>
    <w:qFormat/>
    <w:tblPr/>
  </w:style>
  <w:style w:type="table" w:styleId="798">
    <w:name w:val="List Table 5 Dark - Accent 2"/>
    <w:next w:val="798"/>
    <w:link w:val="643"/>
    <w:uiPriority w:val="99"/>
    <w:qFormat/>
    <w:tblPr/>
  </w:style>
  <w:style w:type="table" w:styleId="799">
    <w:name w:val="List Table 5 Dark - Accent 3"/>
    <w:next w:val="799"/>
    <w:link w:val="643"/>
    <w:uiPriority w:val="99"/>
    <w:qFormat/>
    <w:tblPr/>
  </w:style>
  <w:style w:type="table" w:styleId="800">
    <w:name w:val="List Table 5 Dark - Accent 4"/>
    <w:next w:val="800"/>
    <w:link w:val="643"/>
    <w:uiPriority w:val="99"/>
    <w:qFormat/>
    <w:tblPr/>
  </w:style>
  <w:style w:type="table" w:styleId="801">
    <w:name w:val="List Table 5 Dark - Accent 5"/>
    <w:next w:val="801"/>
    <w:link w:val="643"/>
    <w:uiPriority w:val="99"/>
    <w:qFormat/>
    <w:tblPr/>
  </w:style>
  <w:style w:type="table" w:styleId="802">
    <w:name w:val="List Table 5 Dark - Accent 6"/>
    <w:next w:val="802"/>
    <w:link w:val="643"/>
    <w:uiPriority w:val="99"/>
    <w:qFormat/>
    <w:tblPr/>
  </w:style>
  <w:style w:type="table" w:styleId="803">
    <w:name w:val="清单表 6 彩色1"/>
    <w:next w:val="803"/>
    <w:link w:val="643"/>
    <w:uiPriority w:val="99"/>
    <w:qFormat/>
    <w:tblPr/>
  </w:style>
  <w:style w:type="table" w:styleId="804">
    <w:name w:val="List Table 6 Colorful - Accent 1"/>
    <w:next w:val="804"/>
    <w:link w:val="643"/>
    <w:uiPriority w:val="99"/>
    <w:qFormat/>
    <w:tblPr/>
  </w:style>
  <w:style w:type="table" w:styleId="805">
    <w:name w:val="List Table 6 Colorful - Accent 2"/>
    <w:next w:val="805"/>
    <w:link w:val="643"/>
    <w:uiPriority w:val="99"/>
    <w:qFormat/>
    <w:tblPr/>
  </w:style>
  <w:style w:type="table" w:styleId="806">
    <w:name w:val="List Table 6 Colorful - Accent 3"/>
    <w:next w:val="806"/>
    <w:link w:val="643"/>
    <w:uiPriority w:val="99"/>
    <w:qFormat/>
    <w:tblPr/>
  </w:style>
  <w:style w:type="table" w:styleId="807">
    <w:name w:val="List Table 6 Colorful - Accent 4"/>
    <w:next w:val="807"/>
    <w:link w:val="643"/>
    <w:uiPriority w:val="99"/>
    <w:qFormat/>
    <w:tblPr/>
  </w:style>
  <w:style w:type="table" w:styleId="808">
    <w:name w:val="List Table 6 Colorful - Accent 5"/>
    <w:next w:val="808"/>
    <w:link w:val="643"/>
    <w:uiPriority w:val="99"/>
    <w:qFormat/>
    <w:tblPr/>
  </w:style>
  <w:style w:type="table" w:styleId="809">
    <w:name w:val="List Table 6 Colorful - Accent 6"/>
    <w:next w:val="809"/>
    <w:link w:val="643"/>
    <w:uiPriority w:val="99"/>
    <w:qFormat/>
    <w:tblPr/>
  </w:style>
  <w:style w:type="table" w:styleId="810">
    <w:name w:val="清单表 7 彩色1"/>
    <w:next w:val="810"/>
    <w:link w:val="643"/>
    <w:uiPriority w:val="99"/>
    <w:qFormat/>
    <w:tblPr/>
  </w:style>
  <w:style w:type="table" w:styleId="811">
    <w:name w:val="List Table 7 Colorful - Accent 1"/>
    <w:next w:val="811"/>
    <w:link w:val="643"/>
    <w:uiPriority w:val="99"/>
    <w:qFormat/>
    <w:tblPr/>
  </w:style>
  <w:style w:type="table" w:styleId="812">
    <w:name w:val="List Table 7 Colorful - Accent 2"/>
    <w:next w:val="812"/>
    <w:link w:val="643"/>
    <w:uiPriority w:val="99"/>
    <w:qFormat/>
    <w:tblPr/>
  </w:style>
  <w:style w:type="table" w:styleId="813">
    <w:name w:val="List Table 7 Colorful - Accent 3"/>
    <w:next w:val="813"/>
    <w:link w:val="643"/>
    <w:uiPriority w:val="99"/>
    <w:qFormat/>
    <w:tblPr/>
  </w:style>
  <w:style w:type="table" w:styleId="814">
    <w:name w:val="List Table 7 Colorful - Accent 4"/>
    <w:next w:val="814"/>
    <w:link w:val="643"/>
    <w:uiPriority w:val="99"/>
    <w:qFormat/>
    <w:tblPr/>
  </w:style>
  <w:style w:type="table" w:styleId="815">
    <w:name w:val="List Table 7 Colorful - Accent 5"/>
    <w:next w:val="815"/>
    <w:link w:val="643"/>
    <w:uiPriority w:val="99"/>
    <w:qFormat/>
    <w:tblPr/>
  </w:style>
  <w:style w:type="table" w:styleId="816">
    <w:name w:val="List Table 7 Colorful - Accent 6"/>
    <w:next w:val="816"/>
    <w:link w:val="643"/>
    <w:uiPriority w:val="99"/>
    <w:qFormat/>
    <w:tblPr/>
  </w:style>
  <w:style w:type="table" w:styleId="817">
    <w:name w:val="Lined - Accent"/>
    <w:next w:val="817"/>
    <w:link w:val="643"/>
    <w:uiPriority w:val="99"/>
    <w:qFormat/>
    <w:rPr>
      <w:color w:val="404040"/>
    </w:rPr>
    <w:tblPr/>
  </w:style>
  <w:style w:type="table" w:styleId="818">
    <w:name w:val="Lined - Accent 1"/>
    <w:next w:val="818"/>
    <w:link w:val="643"/>
    <w:uiPriority w:val="99"/>
    <w:qFormat/>
    <w:rPr>
      <w:color w:val="404040"/>
    </w:rPr>
    <w:tblPr/>
  </w:style>
  <w:style w:type="table" w:styleId="819">
    <w:name w:val="Lined - Accent 2"/>
    <w:next w:val="819"/>
    <w:link w:val="643"/>
    <w:uiPriority w:val="99"/>
    <w:qFormat/>
    <w:rPr>
      <w:color w:val="404040"/>
    </w:rPr>
    <w:tblPr/>
  </w:style>
  <w:style w:type="table" w:styleId="820">
    <w:name w:val="Lined - Accent 3"/>
    <w:next w:val="820"/>
    <w:link w:val="643"/>
    <w:uiPriority w:val="99"/>
    <w:qFormat/>
    <w:rPr>
      <w:color w:val="404040"/>
    </w:rPr>
    <w:tblPr/>
  </w:style>
  <w:style w:type="table" w:styleId="821">
    <w:name w:val="Lined - Accent 4"/>
    <w:next w:val="821"/>
    <w:link w:val="643"/>
    <w:uiPriority w:val="99"/>
    <w:qFormat/>
    <w:rPr>
      <w:color w:val="404040"/>
    </w:rPr>
    <w:tblPr/>
  </w:style>
  <w:style w:type="table" w:styleId="822">
    <w:name w:val="Lined - Accent 5"/>
    <w:next w:val="822"/>
    <w:link w:val="643"/>
    <w:uiPriority w:val="99"/>
    <w:qFormat/>
    <w:rPr>
      <w:color w:val="404040"/>
    </w:rPr>
    <w:tblPr/>
  </w:style>
  <w:style w:type="table" w:styleId="823">
    <w:name w:val="Lined - Accent 6"/>
    <w:next w:val="823"/>
    <w:link w:val="643"/>
    <w:uiPriority w:val="99"/>
    <w:qFormat/>
    <w:rPr>
      <w:color w:val="404040"/>
    </w:rPr>
    <w:tblPr/>
  </w:style>
  <w:style w:type="table" w:styleId="824">
    <w:name w:val="Bordered &amp; Lined - Accent"/>
    <w:next w:val="824"/>
    <w:link w:val="643"/>
    <w:uiPriority w:val="99"/>
    <w:qFormat/>
    <w:rPr>
      <w:color w:val="404040"/>
    </w:rPr>
    <w:tblPr/>
  </w:style>
  <w:style w:type="table" w:styleId="825">
    <w:name w:val="Bordered &amp; Lined - Accent 1"/>
    <w:next w:val="825"/>
    <w:link w:val="643"/>
    <w:uiPriority w:val="99"/>
    <w:qFormat/>
    <w:rPr>
      <w:color w:val="404040"/>
    </w:rPr>
    <w:tblPr/>
  </w:style>
  <w:style w:type="table" w:styleId="826">
    <w:name w:val="Bordered &amp; Lined - Accent 2"/>
    <w:next w:val="826"/>
    <w:link w:val="643"/>
    <w:uiPriority w:val="99"/>
    <w:qFormat/>
    <w:rPr>
      <w:color w:val="404040"/>
    </w:rPr>
    <w:tblPr/>
  </w:style>
  <w:style w:type="table" w:styleId="827">
    <w:name w:val="Bordered &amp; Lined - Accent 3"/>
    <w:next w:val="827"/>
    <w:link w:val="643"/>
    <w:uiPriority w:val="99"/>
    <w:qFormat/>
    <w:rPr>
      <w:color w:val="404040"/>
    </w:rPr>
    <w:tblPr/>
  </w:style>
  <w:style w:type="table" w:styleId="828">
    <w:name w:val="Bordered &amp; Lined - Accent 4"/>
    <w:next w:val="828"/>
    <w:link w:val="643"/>
    <w:uiPriority w:val="99"/>
    <w:qFormat/>
    <w:rPr>
      <w:color w:val="404040"/>
    </w:rPr>
    <w:tblPr/>
  </w:style>
  <w:style w:type="table" w:styleId="829">
    <w:name w:val="Bordered &amp; Lined - Accent 5"/>
    <w:next w:val="829"/>
    <w:link w:val="643"/>
    <w:uiPriority w:val="99"/>
    <w:qFormat/>
    <w:rPr>
      <w:color w:val="404040"/>
    </w:rPr>
    <w:tblPr/>
  </w:style>
  <w:style w:type="table" w:styleId="830">
    <w:name w:val="Bordered &amp; Lined - Accent 6"/>
    <w:next w:val="830"/>
    <w:link w:val="643"/>
    <w:uiPriority w:val="99"/>
    <w:qFormat/>
    <w:rPr>
      <w:color w:val="404040"/>
    </w:rPr>
    <w:tblPr/>
  </w:style>
  <w:style w:type="table" w:styleId="831">
    <w:name w:val="Bordered"/>
    <w:next w:val="831"/>
    <w:link w:val="643"/>
    <w:uiPriority w:val="99"/>
    <w:qFormat/>
    <w:tblPr/>
  </w:style>
  <w:style w:type="table" w:styleId="832">
    <w:name w:val="Bordered - Accent 1"/>
    <w:next w:val="832"/>
    <w:link w:val="643"/>
    <w:uiPriority w:val="99"/>
    <w:qFormat/>
    <w:tblPr/>
  </w:style>
  <w:style w:type="table" w:styleId="833">
    <w:name w:val="Bordered - Accent 2"/>
    <w:next w:val="833"/>
    <w:link w:val="643"/>
    <w:uiPriority w:val="99"/>
    <w:qFormat/>
    <w:tblPr/>
  </w:style>
  <w:style w:type="table" w:styleId="834">
    <w:name w:val="Bordered - Accent 3"/>
    <w:next w:val="834"/>
    <w:link w:val="643"/>
    <w:uiPriority w:val="99"/>
    <w:qFormat/>
    <w:tblPr/>
  </w:style>
  <w:style w:type="table" w:styleId="835">
    <w:name w:val="Bordered - Accent 4"/>
    <w:next w:val="835"/>
    <w:link w:val="643"/>
    <w:uiPriority w:val="99"/>
    <w:qFormat/>
    <w:tblPr/>
  </w:style>
  <w:style w:type="table" w:styleId="836">
    <w:name w:val="Bordered - Accent 5"/>
    <w:next w:val="836"/>
    <w:link w:val="643"/>
    <w:uiPriority w:val="99"/>
    <w:qFormat/>
    <w:tblPr/>
  </w:style>
  <w:style w:type="table" w:styleId="837">
    <w:name w:val="Bordered - Accent 6"/>
    <w:next w:val="837"/>
    <w:link w:val="643"/>
    <w:uiPriority w:val="99"/>
    <w:qFormat/>
    <w:tblPr/>
  </w:style>
  <w:style w:type="paragraph" w:styleId="838">
    <w:name w:val="TOC 标题1"/>
    <w:next w:val="838"/>
    <w:link w:val="643"/>
    <w:uiPriority w:val="39"/>
    <w:unhideWhenUsed/>
    <w:qFormat/>
    <w:rPr>
      <w:rFonts w:ascii="Times New Roman" w:hAnsi="Times New Roman" w:eastAsia="宋体" w:cs="Times New Roman"/>
      <w:lang w:val="en-US" w:eastAsia="zh-CN" w:bidi="ar-SA"/>
    </w:rPr>
  </w:style>
  <w:style w:type="paragraph" w:styleId="839">
    <w:name w:val="标题 41"/>
    <w:basedOn w:val="643"/>
    <w:next w:val="643"/>
    <w:link w:val="840"/>
    <w:uiPriority w:val="99"/>
    <w:qFormat/>
    <w:pPr>
      <w:keepLines/>
      <w:keepNext/>
      <w:spacing w:before="280" w:after="290" w:line="376" w:lineRule="auto"/>
      <w:outlineLvl w:val="3"/>
    </w:pPr>
    <w:rPr>
      <w:rFonts w:ascii="Cambria" w:hAnsi="Cambria"/>
      <w:b/>
      <w:bCs/>
      <w:sz w:val="28"/>
      <w:szCs w:val="28"/>
    </w:rPr>
  </w:style>
  <w:style w:type="character" w:styleId="840">
    <w:name w:val="标题 4 Char"/>
    <w:next w:val="840"/>
    <w:link w:val="839"/>
    <w:uiPriority w:val="9"/>
    <w:qFormat/>
    <w:rPr>
      <w:rFonts w:ascii="Cambria" w:hAnsi="Cambria" w:eastAsia="宋体" w:cs="Times New Roman"/>
      <w:b/>
      <w:bCs/>
      <w:sz w:val="28"/>
      <w:szCs w:val="28"/>
    </w:rPr>
  </w:style>
  <w:style w:type="paragraph" w:styleId="841">
    <w:name w:val="标题 51"/>
    <w:basedOn w:val="643"/>
    <w:next w:val="643"/>
    <w:link w:val="842"/>
    <w:uiPriority w:val="99"/>
    <w:qFormat/>
    <w:pPr>
      <w:keepLines/>
      <w:keepNext/>
      <w:spacing w:before="280" w:after="290" w:line="376" w:lineRule="auto"/>
      <w:outlineLvl w:val="4"/>
    </w:pPr>
    <w:rPr>
      <w:b/>
      <w:bCs/>
      <w:sz w:val="28"/>
      <w:szCs w:val="28"/>
    </w:rPr>
  </w:style>
  <w:style w:type="character" w:styleId="842">
    <w:name w:val="标题 5 Char"/>
    <w:next w:val="842"/>
    <w:link w:val="841"/>
    <w:uiPriority w:val="9"/>
    <w:semiHidden/>
    <w:qFormat/>
    <w:rPr>
      <w:rFonts w:ascii="Times New Roman" w:hAnsi="Times New Roman" w:eastAsia="宋体" w:cs="Times New Roman"/>
      <w:b/>
      <w:bCs/>
      <w:sz w:val="28"/>
      <w:szCs w:val="28"/>
    </w:rPr>
  </w:style>
  <w:style w:type="paragraph" w:styleId="843">
    <w:name w:val="标题 61"/>
    <w:basedOn w:val="643"/>
    <w:next w:val="643"/>
    <w:link w:val="844"/>
    <w:qFormat/>
    <w:pPr>
      <w:keepLines/>
      <w:keepNext/>
      <w:spacing w:before="240" w:after="64" w:line="317" w:lineRule="auto"/>
      <w:outlineLvl w:val="5"/>
    </w:pPr>
    <w:rPr>
      <w:rFonts w:ascii="Cambria" w:hAnsi="Cambria"/>
      <w:b/>
      <w:bCs/>
      <w:sz w:val="24"/>
    </w:rPr>
  </w:style>
  <w:style w:type="character" w:styleId="844">
    <w:name w:val="标题 6 Char3"/>
    <w:next w:val="844"/>
    <w:link w:val="843"/>
    <w:qFormat/>
    <w:rPr>
      <w:rFonts w:ascii="Cambria" w:hAnsi="Cambria" w:eastAsia="宋体" w:cs="Times New Roman"/>
      <w:b/>
      <w:bCs/>
      <w:sz w:val="24"/>
      <w:szCs w:val="24"/>
    </w:rPr>
  </w:style>
  <w:style w:type="paragraph" w:styleId="845">
    <w:name w:val="标题 71"/>
    <w:basedOn w:val="643"/>
    <w:next w:val="643"/>
    <w:link w:val="846"/>
    <w:uiPriority w:val="9"/>
    <w:qFormat/>
    <w:pPr>
      <w:ind w:left="953"/>
      <w:outlineLvl w:val="6"/>
    </w:pPr>
    <w:rPr>
      <w:rFonts w:ascii="宋体" w:hAnsi="宋体" w:cs="宋体"/>
      <w:b/>
      <w:bCs/>
      <w:sz w:val="24"/>
      <w:lang w:val="zh-CN" w:bidi="zh-CN"/>
    </w:rPr>
  </w:style>
  <w:style w:type="character" w:styleId="846">
    <w:name w:val="标题 7 Char"/>
    <w:next w:val="846"/>
    <w:link w:val="845"/>
    <w:uiPriority w:val="9"/>
    <w:qFormat/>
    <w:rPr>
      <w:rFonts w:ascii="宋体" w:hAnsi="宋体" w:eastAsia="宋体" w:cs="宋体"/>
      <w:b/>
      <w:bCs/>
      <w:sz w:val="24"/>
      <w:szCs w:val="24"/>
      <w:lang w:val="zh-CN" w:bidi="zh-CN"/>
    </w:rPr>
  </w:style>
  <w:style w:type="paragraph" w:styleId="847">
    <w:name w:val="标题 81"/>
    <w:basedOn w:val="643"/>
    <w:next w:val="643"/>
    <w:link w:val="848"/>
    <w:qFormat/>
    <w:pPr>
      <w:keepLines/>
      <w:keepNext/>
      <w:spacing w:before="240" w:after="64" w:line="317" w:lineRule="auto"/>
      <w:outlineLvl w:val="7"/>
    </w:pPr>
    <w:rPr>
      <w:rFonts w:ascii="Cambria" w:hAnsi="Cambria"/>
      <w:sz w:val="24"/>
    </w:rPr>
  </w:style>
  <w:style w:type="character" w:styleId="848">
    <w:name w:val="标题 8 Char3"/>
    <w:next w:val="848"/>
    <w:link w:val="847"/>
    <w:qFormat/>
    <w:rPr>
      <w:rFonts w:ascii="Cambria" w:hAnsi="Cambria" w:eastAsia="宋体" w:cs="Times New Roman"/>
      <w:sz w:val="24"/>
      <w:szCs w:val="24"/>
    </w:rPr>
  </w:style>
  <w:style w:type="paragraph" w:styleId="849">
    <w:name w:val="标题 91"/>
    <w:basedOn w:val="643"/>
    <w:next w:val="643"/>
    <w:link w:val="850"/>
    <w:qFormat/>
    <w:pPr>
      <w:keepLines/>
      <w:keepNext/>
      <w:spacing w:before="240" w:after="64" w:line="317" w:lineRule="auto"/>
      <w:outlineLvl w:val="8"/>
    </w:pPr>
    <w:rPr>
      <w:rFonts w:ascii="Cambria" w:hAnsi="Cambria"/>
      <w:szCs w:val="21"/>
    </w:rPr>
  </w:style>
  <w:style w:type="character" w:styleId="850">
    <w:name w:val="标题 9 Char3"/>
    <w:next w:val="850"/>
    <w:link w:val="849"/>
    <w:qFormat/>
    <w:rPr>
      <w:rFonts w:ascii="Cambria" w:hAnsi="Cambria" w:eastAsia="宋体" w:cs="Times New Roman"/>
      <w:szCs w:val="21"/>
    </w:rPr>
  </w:style>
  <w:style w:type="character" w:styleId="851">
    <w:name w:val="默认段落字体1"/>
    <w:next w:val="851"/>
    <w:link w:val="643"/>
    <w:uiPriority w:val="1"/>
    <w:unhideWhenUsed/>
    <w:qFormat/>
  </w:style>
  <w:style w:type="table" w:styleId="852">
    <w:name w:val="普通表格1"/>
    <w:next w:val="852"/>
    <w:link w:val="643"/>
    <w:uiPriority w:val="99"/>
    <w:unhideWhenUsed/>
    <w:qFormat/>
    <w:tblPr/>
  </w:style>
  <w:style w:type="paragraph" w:styleId="853">
    <w:name w:val="目录 71"/>
    <w:basedOn w:val="643"/>
    <w:next w:val="643"/>
    <w:link w:val="643"/>
    <w:uiPriority w:val="39"/>
    <w:qFormat/>
    <w:pPr>
      <w:ind w:left="2520"/>
    </w:pPr>
    <w:rPr>
      <w:rFonts w:ascii="Calibri" w:hAnsi="Calibri"/>
      <w:szCs w:val="22"/>
    </w:rPr>
  </w:style>
  <w:style w:type="paragraph" w:styleId="854">
    <w:name w:val="题注1"/>
    <w:basedOn w:val="643"/>
    <w:next w:val="643"/>
    <w:link w:val="643"/>
    <w:uiPriority w:val="99"/>
    <w:qFormat/>
    <w:rPr>
      <w:rFonts w:ascii="Cambria" w:hAnsi="Cambria" w:eastAsia="黑体"/>
      <w:sz w:val="20"/>
      <w:szCs w:val="20"/>
    </w:rPr>
  </w:style>
  <w:style w:type="paragraph" w:styleId="855">
    <w:name w:val="文档结构图111"/>
    <w:basedOn w:val="643"/>
    <w:next w:val="855"/>
    <w:link w:val="856"/>
    <w:qFormat/>
    <w:pPr>
      <w:shd w:val="clear" w:color="auto" w:fill="000080"/>
    </w:pPr>
  </w:style>
  <w:style w:type="character" w:styleId="856">
    <w:name w:val="文档结构图 Char"/>
    <w:next w:val="856"/>
    <w:link w:val="855"/>
    <w:qFormat/>
    <w:rPr>
      <w:rFonts w:ascii="Times New Roman" w:hAnsi="Times New Roman" w:eastAsia="宋体" w:cs="Times New Roman"/>
      <w:szCs w:val="24"/>
      <w:shd w:val="clear" w:color="auto" w:fill="000080"/>
    </w:rPr>
  </w:style>
  <w:style w:type="paragraph" w:styleId="857">
    <w:name w:val="批注文字1"/>
    <w:basedOn w:val="643"/>
    <w:next w:val="857"/>
    <w:link w:val="858"/>
    <w:qFormat/>
    <w:pPr>
      <w:jc w:val="left"/>
    </w:pPr>
  </w:style>
  <w:style w:type="character" w:styleId="858">
    <w:name w:val="批注文字 Char"/>
    <w:next w:val="858"/>
    <w:link w:val="857"/>
    <w:qFormat/>
    <w:rPr>
      <w:rFonts w:ascii="Times New Roman" w:hAnsi="Times New Roman" w:eastAsia="宋体" w:cs="Times New Roman"/>
      <w:szCs w:val="24"/>
    </w:rPr>
  </w:style>
  <w:style w:type="paragraph" w:styleId="859">
    <w:name w:val="正文文本 311"/>
    <w:basedOn w:val="643"/>
    <w:next w:val="859"/>
    <w:link w:val="860"/>
    <w:qFormat/>
    <w:pPr>
      <w:jc w:val="center"/>
    </w:pPr>
    <w:rPr>
      <w:rFonts w:eastAsia="黑体"/>
      <w:sz w:val="72"/>
    </w:rPr>
  </w:style>
  <w:style w:type="character" w:styleId="860">
    <w:name w:val="正文文本 3 Char"/>
    <w:next w:val="860"/>
    <w:link w:val="859"/>
    <w:qFormat/>
    <w:rPr>
      <w:rFonts w:ascii="Times New Roman" w:hAnsi="Times New Roman" w:eastAsia="黑体" w:cs="Times New Roman"/>
      <w:sz w:val="72"/>
      <w:szCs w:val="24"/>
    </w:rPr>
  </w:style>
  <w:style w:type="paragraph" w:styleId="861">
    <w:name w:val="正文文本1"/>
    <w:basedOn w:val="643"/>
    <w:next w:val="863"/>
    <w:link w:val="862"/>
    <w:uiPriority w:val="99"/>
    <w:qFormat/>
    <w:pPr>
      <w:jc w:val="center"/>
    </w:pPr>
    <w:rPr>
      <w:rFonts w:eastAsia="仿宋_GB2312"/>
      <w:sz w:val="28"/>
    </w:rPr>
  </w:style>
  <w:style w:type="character" w:styleId="862">
    <w:name w:val="正文文本 Char"/>
    <w:next w:val="862"/>
    <w:link w:val="861"/>
    <w:uiPriority w:val="99"/>
    <w:qFormat/>
    <w:rPr>
      <w:rFonts w:ascii="Times New Roman" w:hAnsi="Times New Roman" w:eastAsia="仿宋_GB2312" w:cs="Times New Roman"/>
      <w:sz w:val="28"/>
      <w:szCs w:val="24"/>
    </w:rPr>
  </w:style>
  <w:style w:type="paragraph" w:styleId="863">
    <w:name w:val="目录 21"/>
    <w:basedOn w:val="643"/>
    <w:next w:val="643"/>
    <w:link w:val="643"/>
    <w:uiPriority w:val="39"/>
    <w:qFormat/>
    <w:pPr>
      <w:ind w:left="210"/>
    </w:pPr>
    <w:rPr>
      <w:smallCaps/>
    </w:rPr>
  </w:style>
  <w:style w:type="paragraph" w:styleId="864">
    <w:name w:val="正文文本缩进1"/>
    <w:basedOn w:val="643"/>
    <w:next w:val="866"/>
    <w:link w:val="865"/>
    <w:uiPriority w:val="99"/>
    <w:qFormat/>
    <w:pPr>
      <w:ind w:left="420"/>
      <w:spacing w:after="120"/>
    </w:pPr>
  </w:style>
  <w:style w:type="character" w:styleId="865">
    <w:name w:val="正文文本缩进 Char"/>
    <w:next w:val="865"/>
    <w:link w:val="864"/>
    <w:uiPriority w:val="99"/>
    <w:qFormat/>
    <w:rPr>
      <w:rFonts w:ascii="Times New Roman" w:hAnsi="Times New Roman" w:eastAsia="宋体" w:cs="Times New Roman"/>
      <w:szCs w:val="24"/>
    </w:rPr>
  </w:style>
  <w:style w:type="paragraph" w:styleId="866">
    <w:name w:val="寄信人地址1"/>
    <w:basedOn w:val="643"/>
    <w:next w:val="866"/>
    <w:link w:val="643"/>
    <w:uiPriority w:val="99"/>
    <w:qFormat/>
    <w:rPr>
      <w:rFonts w:ascii="Arial" w:hAnsi="Arial"/>
    </w:rPr>
  </w:style>
  <w:style w:type="paragraph" w:styleId="867">
    <w:name w:val="目录 51"/>
    <w:next w:val="643"/>
    <w:link w:val="643"/>
    <w:uiPriority w:val="99"/>
    <w:qFormat/>
    <w:pPr>
      <w:ind w:left="1275"/>
      <w:jc w:val="both"/>
    </w:pPr>
    <w:rPr>
      <w:rFonts w:ascii="Times New Roman" w:hAnsi="Times New Roman" w:eastAsia="宋体" w:cs="Times New Roman"/>
      <w:sz w:val="21"/>
      <w:lang w:val="en-US" w:eastAsia="zh-CN" w:bidi="ar-SA"/>
    </w:rPr>
  </w:style>
  <w:style w:type="paragraph" w:styleId="868">
    <w:name w:val="文本块1"/>
    <w:basedOn w:val="643"/>
    <w:next w:val="868"/>
    <w:link w:val="643"/>
    <w:uiPriority w:val="99"/>
    <w:qFormat/>
    <w:pPr>
      <w:ind w:left="420" w:right="33"/>
      <w:jc w:val="left"/>
    </w:pPr>
    <w:rPr>
      <w:sz w:val="24"/>
      <w:szCs w:val="20"/>
    </w:rPr>
  </w:style>
  <w:style w:type="paragraph" w:styleId="869">
    <w:name w:val="索引 411"/>
    <w:basedOn w:val="643"/>
    <w:next w:val="643"/>
    <w:link w:val="643"/>
    <w:uiPriority w:val="99"/>
    <w:unhideWhenUsed/>
    <w:qFormat/>
    <w:pPr>
      <w:ind w:left="600"/>
    </w:pPr>
  </w:style>
  <w:style w:type="paragraph" w:styleId="870">
    <w:name w:val="目录 52"/>
    <w:basedOn w:val="643"/>
    <w:next w:val="643"/>
    <w:link w:val="643"/>
    <w:uiPriority w:val="39"/>
    <w:qFormat/>
    <w:pPr>
      <w:ind w:left="1680"/>
    </w:pPr>
    <w:rPr>
      <w:rFonts w:ascii="Calibri" w:hAnsi="Calibri"/>
      <w:szCs w:val="22"/>
    </w:rPr>
  </w:style>
  <w:style w:type="paragraph" w:styleId="871">
    <w:name w:val="目录 31"/>
    <w:basedOn w:val="872"/>
    <w:next w:val="872"/>
    <w:link w:val="643"/>
    <w:uiPriority w:val="39"/>
    <w:qFormat/>
    <w:pPr>
      <w:ind w:left="840"/>
      <w:widowControl w:val="off"/>
    </w:pPr>
    <w:rPr>
      <w:szCs w:val="22"/>
    </w:rPr>
  </w:style>
  <w:style w:type="paragraph" w:styleId="872">
    <w:name w:val="正文_0"/>
    <w:next w:val="872"/>
    <w:link w:val="643"/>
    <w:uiPriority w:val="99"/>
    <w:qFormat/>
    <w:pPr>
      <w:jc w:val="both"/>
    </w:pPr>
    <w:rPr>
      <w:rFonts w:ascii="Calibri" w:hAnsi="Calibri" w:eastAsia="宋体" w:cs="Times New Roman"/>
      <w:sz w:val="21"/>
      <w:szCs w:val="21"/>
      <w:lang w:val="en-US" w:eastAsia="zh-CN" w:bidi="ar-SA"/>
    </w:rPr>
  </w:style>
  <w:style w:type="paragraph" w:styleId="873">
    <w:name w:val="纯文本111"/>
    <w:basedOn w:val="643"/>
    <w:next w:val="875"/>
    <w:link w:val="874"/>
    <w:uiPriority w:val="99"/>
    <w:qFormat/>
    <w:rPr>
      <w:rFonts w:ascii="宋体" w:hAnsi="Courier New"/>
      <w:szCs w:val="20"/>
    </w:rPr>
  </w:style>
  <w:style w:type="character" w:styleId="874">
    <w:name w:val="纯文本 Char"/>
    <w:next w:val="874"/>
    <w:link w:val="873"/>
    <w:uiPriority w:val="99"/>
    <w:qFormat/>
    <w:rPr>
      <w:rFonts w:ascii="宋体" w:hAnsi="Courier New" w:eastAsia="宋体" w:cs="Times New Roman"/>
      <w:szCs w:val="20"/>
    </w:rPr>
  </w:style>
  <w:style w:type="paragraph" w:styleId="875">
    <w:name w:val="Char Char Char Char Char Char Char Char Char Char Char Char Char"/>
    <w:basedOn w:val="643"/>
    <w:next w:val="875"/>
    <w:link w:val="643"/>
    <w:uiPriority w:val="99"/>
    <w:qFormat/>
    <w:pPr>
      <w:jc w:val="left"/>
      <w:spacing w:after="160" w:line="240" w:lineRule="exact"/>
      <w:widowControl/>
    </w:pPr>
    <w:rPr>
      <w:rFonts w:ascii="Verdana" w:hAnsi="Verdana"/>
      <w:sz w:val="20"/>
      <w:szCs w:val="20"/>
      <w:lang w:eastAsia="en-US"/>
    </w:rPr>
  </w:style>
  <w:style w:type="paragraph" w:styleId="876">
    <w:name w:val="目录 81"/>
    <w:basedOn w:val="643"/>
    <w:next w:val="643"/>
    <w:link w:val="643"/>
    <w:uiPriority w:val="39"/>
    <w:qFormat/>
    <w:pPr>
      <w:ind w:left="2940"/>
    </w:pPr>
    <w:rPr>
      <w:rFonts w:ascii="Calibri" w:hAnsi="Calibri"/>
      <w:szCs w:val="22"/>
    </w:rPr>
  </w:style>
  <w:style w:type="paragraph" w:styleId="877">
    <w:name w:val="日期11"/>
    <w:basedOn w:val="643"/>
    <w:next w:val="643"/>
    <w:link w:val="878"/>
    <w:qFormat/>
    <w:pPr>
      <w:ind w:left="100"/>
    </w:pPr>
    <w:rPr>
      <w:rFonts w:ascii="黑体" w:eastAsia="黑体"/>
      <w:sz w:val="72"/>
    </w:rPr>
  </w:style>
  <w:style w:type="character" w:styleId="878">
    <w:name w:val="日期 Char"/>
    <w:next w:val="878"/>
    <w:link w:val="877"/>
    <w:qFormat/>
    <w:rPr>
      <w:rFonts w:ascii="黑体" w:hAnsi="Times New Roman" w:eastAsia="黑体" w:cs="Times New Roman"/>
      <w:sz w:val="72"/>
      <w:szCs w:val="24"/>
    </w:rPr>
  </w:style>
  <w:style w:type="paragraph" w:styleId="879">
    <w:name w:val="正文文本缩进 21"/>
    <w:basedOn w:val="643"/>
    <w:next w:val="879"/>
    <w:link w:val="880"/>
    <w:uiPriority w:val="99"/>
    <w:qFormat/>
    <w:pPr>
      <w:ind w:right="-2" w:firstLine="540"/>
      <w:tabs>
        <w:tab w:val="left" w:pos="9741" w:leader="none"/>
      </w:tabs>
    </w:pPr>
    <w:rPr>
      <w:rFonts w:eastAsia="仿宋_GB2312"/>
      <w:sz w:val="28"/>
    </w:rPr>
  </w:style>
  <w:style w:type="character" w:styleId="880">
    <w:name w:val="正文文本缩进 2 Char"/>
    <w:next w:val="880"/>
    <w:link w:val="879"/>
    <w:uiPriority w:val="99"/>
    <w:qFormat/>
    <w:rPr>
      <w:rFonts w:ascii="Times New Roman" w:hAnsi="Times New Roman" w:eastAsia="仿宋_GB2312" w:cs="Times New Roman"/>
      <w:sz w:val="28"/>
      <w:szCs w:val="24"/>
    </w:rPr>
  </w:style>
  <w:style w:type="paragraph" w:styleId="881">
    <w:name w:val="批注框文本1"/>
    <w:basedOn w:val="643"/>
    <w:next w:val="881"/>
    <w:link w:val="882"/>
    <w:uiPriority w:val="99"/>
    <w:qFormat/>
    <w:rPr>
      <w:sz w:val="18"/>
      <w:szCs w:val="18"/>
    </w:rPr>
  </w:style>
  <w:style w:type="character" w:styleId="882">
    <w:name w:val="批注框文本 Char"/>
    <w:next w:val="882"/>
    <w:link w:val="881"/>
    <w:uiPriority w:val="99"/>
    <w:qFormat/>
    <w:rPr>
      <w:rFonts w:ascii="Times New Roman" w:hAnsi="Times New Roman" w:eastAsia="宋体" w:cs="Times New Roman"/>
      <w:sz w:val="18"/>
      <w:szCs w:val="18"/>
    </w:rPr>
  </w:style>
  <w:style w:type="paragraph" w:styleId="883">
    <w:name w:val="页脚1"/>
    <w:basedOn w:val="643"/>
    <w:next w:val="883"/>
    <w:link w:val="884"/>
    <w:uiPriority w:val="99"/>
    <w:qFormat/>
    <w:pPr>
      <w:jc w:val="left"/>
      <w:tabs>
        <w:tab w:val="center" w:pos="4153" w:leader="none"/>
        <w:tab w:val="right" w:pos="8306" w:leader="none"/>
      </w:tabs>
    </w:pPr>
    <w:rPr>
      <w:sz w:val="18"/>
      <w:szCs w:val="18"/>
    </w:rPr>
  </w:style>
  <w:style w:type="character" w:styleId="884">
    <w:name w:val="页脚 Char"/>
    <w:next w:val="884"/>
    <w:link w:val="883"/>
    <w:uiPriority w:val="99"/>
    <w:qFormat/>
    <w:rPr>
      <w:rFonts w:ascii="Times New Roman" w:hAnsi="Times New Roman" w:eastAsia="宋体" w:cs="Times New Roman"/>
      <w:sz w:val="18"/>
      <w:szCs w:val="18"/>
    </w:rPr>
  </w:style>
  <w:style w:type="paragraph" w:styleId="885">
    <w:name w:val="页眉1"/>
    <w:basedOn w:val="643"/>
    <w:next w:val="885"/>
    <w:link w:val="886"/>
    <w:uiPriority w:val="99"/>
    <w:qFormat/>
    <w:pPr>
      <w:jc w:val="center"/>
      <w:tabs>
        <w:tab w:val="center" w:pos="4153" w:leader="none"/>
        <w:tab w:val="right" w:pos="8306" w:leader="none"/>
      </w:tabs>
      <w:pBdr>
        <w:bottom w:val="single" w:color="000000" w:sz="6" w:space="1"/>
      </w:pBdr>
    </w:pPr>
    <w:rPr>
      <w:sz w:val="18"/>
      <w:szCs w:val="18"/>
    </w:rPr>
  </w:style>
  <w:style w:type="character" w:styleId="886">
    <w:name w:val="页眉 Char"/>
    <w:next w:val="886"/>
    <w:link w:val="885"/>
    <w:uiPriority w:val="99"/>
    <w:qFormat/>
    <w:rPr>
      <w:rFonts w:ascii="Times New Roman" w:hAnsi="Times New Roman" w:eastAsia="宋体" w:cs="Times New Roman"/>
      <w:sz w:val="18"/>
      <w:szCs w:val="18"/>
    </w:rPr>
  </w:style>
  <w:style w:type="paragraph" w:styleId="887">
    <w:name w:val="目录 41"/>
    <w:basedOn w:val="872"/>
    <w:next w:val="872"/>
    <w:link w:val="643"/>
    <w:uiPriority w:val="39"/>
    <w:qFormat/>
    <w:pPr>
      <w:ind w:left="1260"/>
      <w:widowControl w:val="off"/>
    </w:pPr>
    <w:rPr>
      <w:szCs w:val="22"/>
    </w:rPr>
  </w:style>
  <w:style w:type="paragraph" w:styleId="888">
    <w:name w:val="副标题1"/>
    <w:basedOn w:val="643"/>
    <w:next w:val="643"/>
    <w:link w:val="889"/>
    <w:qFormat/>
    <w:pPr>
      <w:jc w:val="center"/>
      <w:spacing w:before="240" w:after="60" w:line="312" w:lineRule="auto"/>
      <w:outlineLvl w:val="1"/>
    </w:pPr>
    <w:rPr>
      <w:rFonts w:ascii="Cambria" w:hAnsi="Cambria"/>
      <w:b/>
      <w:bCs/>
      <w:sz w:val="32"/>
      <w:szCs w:val="32"/>
    </w:rPr>
  </w:style>
  <w:style w:type="character" w:styleId="889">
    <w:name w:val="副标题 Char4"/>
    <w:next w:val="889"/>
    <w:link w:val="888"/>
    <w:qFormat/>
    <w:rPr>
      <w:rFonts w:ascii="Cambria" w:hAnsi="Cambria" w:eastAsia="宋体" w:cs="Times New Roman"/>
      <w:b/>
      <w:bCs/>
      <w:sz w:val="32"/>
      <w:szCs w:val="32"/>
    </w:rPr>
  </w:style>
  <w:style w:type="paragraph" w:styleId="890">
    <w:name w:val="脚注文本1"/>
    <w:basedOn w:val="643"/>
    <w:next w:val="890"/>
    <w:link w:val="891"/>
    <w:qFormat/>
    <w:pPr>
      <w:jc w:val="left"/>
      <w:spacing w:line="312" w:lineRule="atLeast"/>
    </w:pPr>
    <w:rPr>
      <w:sz w:val="18"/>
      <w:szCs w:val="20"/>
    </w:rPr>
  </w:style>
  <w:style w:type="character" w:styleId="891">
    <w:name w:val="脚注文本 Char2"/>
    <w:next w:val="891"/>
    <w:link w:val="890"/>
    <w:qFormat/>
    <w:rPr>
      <w:rFonts w:ascii="Times New Roman" w:hAnsi="Times New Roman" w:eastAsia="宋体" w:cs="Times New Roman"/>
      <w:sz w:val="18"/>
      <w:szCs w:val="20"/>
    </w:rPr>
  </w:style>
  <w:style w:type="paragraph" w:styleId="892">
    <w:name w:val="目录 61"/>
    <w:basedOn w:val="643"/>
    <w:next w:val="643"/>
    <w:link w:val="643"/>
    <w:uiPriority w:val="39"/>
    <w:qFormat/>
    <w:pPr>
      <w:ind w:left="2100"/>
    </w:pPr>
    <w:rPr>
      <w:rFonts w:ascii="Calibri" w:hAnsi="Calibri"/>
      <w:szCs w:val="22"/>
    </w:rPr>
  </w:style>
  <w:style w:type="paragraph" w:styleId="893">
    <w:name w:val="正文文本缩进 31"/>
    <w:basedOn w:val="643"/>
    <w:next w:val="893"/>
    <w:link w:val="894"/>
    <w:qFormat/>
    <w:pPr>
      <w:ind w:firstLine="435"/>
    </w:pPr>
    <w:rPr>
      <w:rFonts w:ascii="仿宋_GB2312" w:hAnsi="宋体" w:eastAsia="仿宋_GB2312"/>
      <w:sz w:val="28"/>
    </w:rPr>
  </w:style>
  <w:style w:type="character" w:styleId="894">
    <w:name w:val="正文文本缩进 3 Char"/>
    <w:next w:val="894"/>
    <w:link w:val="893"/>
    <w:qFormat/>
    <w:rPr>
      <w:rFonts w:ascii="仿宋_GB2312" w:hAnsi="宋体" w:eastAsia="仿宋_GB2312" w:cs="Times New Roman"/>
      <w:sz w:val="28"/>
      <w:szCs w:val="24"/>
    </w:rPr>
  </w:style>
  <w:style w:type="paragraph" w:styleId="895">
    <w:name w:val="索引 91"/>
    <w:basedOn w:val="643"/>
    <w:next w:val="643"/>
    <w:link w:val="643"/>
    <w:uiPriority w:val="99"/>
    <w:unhideWhenUsed/>
    <w:qFormat/>
    <w:pPr>
      <w:ind w:left="1600"/>
    </w:pPr>
  </w:style>
  <w:style w:type="paragraph" w:styleId="896">
    <w:name w:val="图表目录1"/>
    <w:basedOn w:val="643"/>
    <w:next w:val="643"/>
    <w:link w:val="643"/>
    <w:uiPriority w:val="99"/>
    <w:qFormat/>
    <w:pPr>
      <w:ind w:left="420" w:hanging="420"/>
      <w:jc w:val="left"/>
    </w:pPr>
    <w:rPr>
      <w:b/>
      <w:bCs/>
      <w:sz w:val="20"/>
      <w:szCs w:val="20"/>
    </w:rPr>
  </w:style>
  <w:style w:type="paragraph" w:styleId="897">
    <w:name w:val="目录 91"/>
    <w:basedOn w:val="643"/>
    <w:next w:val="643"/>
    <w:link w:val="643"/>
    <w:uiPriority w:val="39"/>
    <w:qFormat/>
    <w:pPr>
      <w:ind w:left="3360"/>
    </w:pPr>
    <w:rPr>
      <w:rFonts w:ascii="Calibri" w:hAnsi="Calibri"/>
      <w:szCs w:val="22"/>
    </w:rPr>
  </w:style>
  <w:style w:type="paragraph" w:styleId="898">
    <w:name w:val="正文文本 21"/>
    <w:basedOn w:val="643"/>
    <w:next w:val="898"/>
    <w:link w:val="899"/>
    <w:qFormat/>
    <w:rPr>
      <w:rFonts w:ascii="仿宋_GB2312" w:eastAsia="仿宋_GB2312"/>
      <w:sz w:val="28"/>
    </w:rPr>
  </w:style>
  <w:style w:type="character" w:styleId="899">
    <w:name w:val="正文文本 2 Char"/>
    <w:next w:val="899"/>
    <w:link w:val="898"/>
    <w:qFormat/>
    <w:rPr>
      <w:rFonts w:ascii="仿宋_GB2312" w:hAnsi="Times New Roman" w:eastAsia="仿宋_GB2312" w:cs="Times New Roman"/>
      <w:sz w:val="28"/>
      <w:szCs w:val="24"/>
    </w:rPr>
  </w:style>
  <w:style w:type="paragraph" w:styleId="900">
    <w:name w:val="信息标题1"/>
    <w:basedOn w:val="643"/>
    <w:next w:val="861"/>
    <w:link w:val="901"/>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901">
    <w:name w:val="信息标题 Char"/>
    <w:next w:val="901"/>
    <w:link w:val="900"/>
    <w:uiPriority w:val="99"/>
    <w:qFormat/>
    <w:rPr>
      <w:rFonts w:ascii="Arial" w:hAnsi="Arial" w:eastAsia="宋体" w:cs="Times New Roman"/>
      <w:sz w:val="24"/>
      <w:szCs w:val="24"/>
      <w:shd w:val="pct20" w:color="auto" w:fill="auto"/>
    </w:rPr>
  </w:style>
  <w:style w:type="paragraph" w:styleId="902">
    <w:name w:val="普通(网站)111"/>
    <w:basedOn w:val="643"/>
    <w:next w:val="902"/>
    <w:link w:val="643"/>
    <w:uiPriority w:val="99"/>
    <w:unhideWhenUsed/>
    <w:qFormat/>
    <w:pPr>
      <w:jc w:val="left"/>
      <w:spacing w:before="100" w:beforeAutospacing="1" w:after="100" w:afterAutospacing="1"/>
    </w:pPr>
    <w:rPr>
      <w:sz w:val="24"/>
      <w:szCs w:val="20"/>
    </w:rPr>
  </w:style>
  <w:style w:type="paragraph" w:styleId="903">
    <w:name w:val="标题1"/>
    <w:basedOn w:val="643"/>
    <w:next w:val="643"/>
    <w:link w:val="904"/>
    <w:qFormat/>
    <w:pPr>
      <w:jc w:val="center"/>
      <w:spacing w:before="240" w:after="60"/>
      <w:outlineLvl w:val="0"/>
    </w:pPr>
    <w:rPr>
      <w:rFonts w:ascii="Cambria" w:hAnsi="Cambria"/>
      <w:b/>
      <w:bCs/>
      <w:sz w:val="32"/>
      <w:szCs w:val="32"/>
    </w:rPr>
  </w:style>
  <w:style w:type="character" w:styleId="904">
    <w:name w:val="标题 Char5"/>
    <w:next w:val="904"/>
    <w:link w:val="903"/>
    <w:qFormat/>
    <w:rPr>
      <w:rFonts w:ascii="Cambria" w:hAnsi="Cambria" w:eastAsia="宋体" w:cs="Times New Roman"/>
      <w:b/>
      <w:bCs/>
      <w:sz w:val="32"/>
      <w:szCs w:val="32"/>
    </w:rPr>
  </w:style>
  <w:style w:type="paragraph" w:styleId="905">
    <w:name w:val="批注主题111"/>
    <w:basedOn w:val="857"/>
    <w:next w:val="857"/>
    <w:link w:val="906"/>
    <w:qFormat/>
    <w:rPr>
      <w:b/>
      <w:bCs/>
    </w:rPr>
  </w:style>
  <w:style w:type="character" w:styleId="906">
    <w:name w:val="批注主题 Char"/>
    <w:next w:val="906"/>
    <w:link w:val="905"/>
    <w:qFormat/>
    <w:rPr>
      <w:rFonts w:ascii="Times New Roman" w:hAnsi="Times New Roman" w:eastAsia="宋体" w:cs="Times New Roman"/>
      <w:b/>
      <w:bCs/>
      <w:szCs w:val="24"/>
    </w:rPr>
  </w:style>
  <w:style w:type="paragraph" w:styleId="907">
    <w:name w:val="正文首行缩进1"/>
    <w:basedOn w:val="643"/>
    <w:next w:val="907"/>
    <w:link w:val="908"/>
    <w:uiPriority w:val="99"/>
    <w:qFormat/>
    <w:pPr>
      <w:ind w:firstLine="420"/>
      <w:spacing w:line="312" w:lineRule="auto"/>
    </w:pPr>
    <w:rPr>
      <w:rFonts w:ascii="Calibri" w:hAnsi="Calibri"/>
      <w:szCs w:val="22"/>
    </w:rPr>
  </w:style>
  <w:style w:type="character" w:styleId="908">
    <w:name w:val="正文首行缩进 Char"/>
    <w:next w:val="908"/>
    <w:link w:val="907"/>
    <w:uiPriority w:val="99"/>
    <w:qFormat/>
    <w:rPr>
      <w:rFonts w:ascii="Times New Roman" w:hAnsi="Times New Roman" w:eastAsia="仿宋_GB2312" w:cs="Times New Roman"/>
      <w:sz w:val="28"/>
      <w:szCs w:val="24"/>
    </w:rPr>
  </w:style>
  <w:style w:type="paragraph" w:styleId="909">
    <w:name w:val="正文首行缩进 21"/>
    <w:basedOn w:val="864"/>
    <w:next w:val="909"/>
    <w:link w:val="910"/>
    <w:qFormat/>
    <w:pPr>
      <w:ind w:firstLine="420"/>
    </w:pPr>
  </w:style>
  <w:style w:type="character" w:styleId="910">
    <w:name w:val="正文首行缩进 2 Char"/>
    <w:next w:val="910"/>
    <w:link w:val="909"/>
    <w:qFormat/>
    <w:rPr>
      <w:rFonts w:ascii="Times New Roman" w:hAnsi="Times New Roman" w:eastAsia="宋体" w:cs="Times New Roman"/>
      <w:szCs w:val="24"/>
    </w:rPr>
  </w:style>
  <w:style w:type="table" w:styleId="911">
    <w:name w:val="网格型1"/>
    <w:basedOn w:val="852"/>
    <w:next w:val="911"/>
    <w:link w:val="643"/>
    <w:qFormat/>
    <w:pPr>
      <w:jc w:val="both"/>
      <w:widowControl w:val="off"/>
    </w:pPr>
    <w:tblPr/>
  </w:style>
  <w:style w:type="character" w:styleId="912">
    <w:name w:val="要点1"/>
    <w:next w:val="912"/>
    <w:link w:val="643"/>
    <w:qFormat/>
    <w:rPr>
      <w:b/>
      <w:bCs/>
    </w:rPr>
  </w:style>
  <w:style w:type="character" w:styleId="913">
    <w:name w:val="页码111"/>
    <w:next w:val="913"/>
    <w:link w:val="643"/>
    <w:qFormat/>
  </w:style>
  <w:style w:type="character" w:styleId="914">
    <w:name w:val="已访问的超链接1"/>
    <w:next w:val="914"/>
    <w:link w:val="643"/>
    <w:uiPriority w:val="99"/>
    <w:qFormat/>
    <w:rPr>
      <w:color w:val="800080"/>
      <w:u w:val="single"/>
    </w:rPr>
  </w:style>
  <w:style w:type="character" w:styleId="915">
    <w:name w:val="强调1"/>
    <w:next w:val="915"/>
    <w:link w:val="643"/>
    <w:qFormat/>
    <w:rPr>
      <w:i/>
      <w:iCs/>
    </w:rPr>
  </w:style>
  <w:style w:type="character" w:styleId="916">
    <w:name w:val="超链接1"/>
    <w:next w:val="916"/>
    <w:link w:val="643"/>
    <w:uiPriority w:val="99"/>
    <w:qFormat/>
    <w:rPr>
      <w:color w:val="0000ff"/>
      <w:u w:val="single"/>
    </w:rPr>
  </w:style>
  <w:style w:type="character" w:styleId="917">
    <w:name w:val="批注引用11"/>
    <w:next w:val="917"/>
    <w:link w:val="643"/>
    <w:qFormat/>
    <w:rPr>
      <w:sz w:val="21"/>
      <w:szCs w:val="21"/>
    </w:rPr>
  </w:style>
  <w:style w:type="paragraph" w:styleId="918">
    <w:name w:val="标题 411"/>
    <w:basedOn w:val="643"/>
    <w:next w:val="643"/>
    <w:link w:val="643"/>
    <w:uiPriority w:val="9"/>
    <w:unhideWhenUsed/>
    <w:qFormat/>
    <w:pPr>
      <w:keepLines/>
      <w:keepNext/>
      <w:spacing w:before="320" w:after="200"/>
      <w:outlineLvl w:val="3"/>
    </w:pPr>
    <w:rPr>
      <w:rFonts w:ascii="Arial" w:hAnsi="Arial" w:eastAsia="Arial" w:cs="Arial"/>
      <w:b/>
      <w:bCs/>
      <w:sz w:val="26"/>
      <w:szCs w:val="26"/>
    </w:rPr>
  </w:style>
  <w:style w:type="paragraph" w:styleId="919">
    <w:name w:val="Char Char Char Char Char Char Char Char Char Char Char Char Char11"/>
    <w:basedOn w:val="643"/>
    <w:next w:val="643"/>
    <w:link w:val="643"/>
    <w:uiPriority w:val="99"/>
    <w:qFormat/>
    <w:pPr>
      <w:spacing w:after="160" w:line="240" w:lineRule="exact"/>
      <w:widowControl/>
    </w:pPr>
    <w:rPr>
      <w:rFonts w:ascii="Verdana"/>
      <w:sz w:val="20"/>
    </w:rPr>
  </w:style>
  <w:style w:type="paragraph" w:styleId="920">
    <w:name w:val="列出段落1"/>
    <w:basedOn w:val="643"/>
    <w:next w:val="920"/>
    <w:link w:val="643"/>
    <w:uiPriority w:val="99"/>
    <w:qFormat/>
    <w:pPr>
      <w:ind w:firstLine="420"/>
    </w:pPr>
  </w:style>
  <w:style w:type="character" w:styleId="921">
    <w:name w:val="纯文本 Char1"/>
    <w:next w:val="921"/>
    <w:link w:val="643"/>
    <w:qFormat/>
    <w:rPr>
      <w:rFonts w:ascii="宋体" w:hAnsi="Courier New"/>
      <w:sz w:val="21"/>
    </w:rPr>
  </w:style>
  <w:style w:type="paragraph" w:styleId="922">
    <w:name w:val="xl55"/>
    <w:basedOn w:val="643"/>
    <w:next w:val="922"/>
    <w:link w:val="643"/>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23">
    <w:name w:val="xl50"/>
    <w:basedOn w:val="643"/>
    <w:next w:val="923"/>
    <w:link w:val="643"/>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24">
    <w:name w:val="xl40"/>
    <w:basedOn w:val="643"/>
    <w:next w:val="924"/>
    <w:link w:val="643"/>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5">
    <w:name w:val="xl31"/>
    <w:basedOn w:val="643"/>
    <w:next w:val="925"/>
    <w:link w:val="64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26">
    <w:name w:val="font10"/>
    <w:basedOn w:val="643"/>
    <w:next w:val="926"/>
    <w:link w:val="643"/>
    <w:uiPriority w:val="99"/>
    <w:qFormat/>
    <w:pPr>
      <w:jc w:val="left"/>
      <w:spacing w:before="100" w:beforeAutospacing="1" w:after="100" w:afterAutospacing="1"/>
      <w:widowControl/>
    </w:pPr>
    <w:rPr>
      <w:rFonts w:eastAsia="Arial Unicode MS"/>
      <w:sz w:val="18"/>
      <w:szCs w:val="18"/>
    </w:rPr>
  </w:style>
  <w:style w:type="paragraph" w:styleId="927">
    <w:name w:val="xl85"/>
    <w:basedOn w:val="643"/>
    <w:next w:val="927"/>
    <w:link w:val="643"/>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28">
    <w:name w:val="xl52"/>
    <w:basedOn w:val="643"/>
    <w:next w:val="928"/>
    <w:link w:val="643"/>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29">
    <w:name w:val="xl47"/>
    <w:basedOn w:val="643"/>
    <w:next w:val="929"/>
    <w:link w:val="64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30">
    <w:name w:val="xl84"/>
    <w:basedOn w:val="643"/>
    <w:next w:val="930"/>
    <w:link w:val="643"/>
    <w:uiPriority w:val="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1">
    <w:name w:val="xl45"/>
    <w:basedOn w:val="643"/>
    <w:next w:val="931"/>
    <w:link w:val="643"/>
    <w:uiPriority w:val="99"/>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32">
    <w:name w:val="xl67"/>
    <w:basedOn w:val="643"/>
    <w:next w:val="932"/>
    <w:link w:val="643"/>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3">
    <w:name w:val="Char Char Char Char Char Char Char Char Char Char Char Char Char3"/>
    <w:basedOn w:val="643"/>
    <w:next w:val="933"/>
    <w:link w:val="643"/>
    <w:uiPriority w:val="99"/>
    <w:qFormat/>
    <w:pPr>
      <w:jc w:val="left"/>
      <w:spacing w:after="160" w:line="240" w:lineRule="exact"/>
      <w:widowControl/>
    </w:pPr>
    <w:rPr>
      <w:rFonts w:ascii="Verdana" w:hAnsi="Verdana"/>
      <w:sz w:val="20"/>
      <w:szCs w:val="20"/>
      <w:lang w:eastAsia="en-US"/>
    </w:rPr>
  </w:style>
  <w:style w:type="paragraph" w:styleId="934">
    <w:name w:val="xl53"/>
    <w:basedOn w:val="643"/>
    <w:next w:val="934"/>
    <w:link w:val="64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35">
    <w:name w:val="font12"/>
    <w:basedOn w:val="643"/>
    <w:next w:val="935"/>
    <w:link w:val="643"/>
    <w:uiPriority w:val="99"/>
    <w:qFormat/>
    <w:pPr>
      <w:jc w:val="left"/>
      <w:spacing w:before="100" w:beforeAutospacing="1" w:after="100" w:afterAutospacing="1"/>
      <w:widowControl/>
    </w:pPr>
    <w:rPr>
      <w:rFonts w:eastAsia="Arial Unicode MS"/>
      <w:color w:val="333333"/>
      <w:sz w:val="18"/>
      <w:szCs w:val="18"/>
    </w:rPr>
  </w:style>
  <w:style w:type="paragraph" w:styleId="936">
    <w:name w:val="font7"/>
    <w:basedOn w:val="643"/>
    <w:next w:val="936"/>
    <w:link w:val="643"/>
    <w:uiPriority w:val="99"/>
    <w:qFormat/>
    <w:pPr>
      <w:jc w:val="left"/>
      <w:spacing w:before="100" w:beforeAutospacing="1" w:after="100" w:afterAutospacing="1"/>
      <w:widowControl/>
    </w:pPr>
    <w:rPr>
      <w:rFonts w:eastAsia="Arial Unicode MS"/>
      <w:sz w:val="18"/>
      <w:szCs w:val="18"/>
    </w:rPr>
  </w:style>
  <w:style w:type="paragraph" w:styleId="937">
    <w:name w:val="xl86"/>
    <w:basedOn w:val="643"/>
    <w:next w:val="937"/>
    <w:link w:val="64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8">
    <w:name w:val="xl29"/>
    <w:basedOn w:val="643"/>
    <w:next w:val="938"/>
    <w:link w:val="64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9">
    <w:name w:val="xl56"/>
    <w:basedOn w:val="643"/>
    <w:next w:val="939"/>
    <w:link w:val="643"/>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0">
    <w:name w:val="xl81"/>
    <w:basedOn w:val="643"/>
    <w:next w:val="940"/>
    <w:link w:val="643"/>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41">
    <w:name w:val="xl43"/>
    <w:basedOn w:val="643"/>
    <w:next w:val="941"/>
    <w:link w:val="643"/>
    <w:uiPriority w:val="99"/>
    <w:qFormat/>
    <w:pPr>
      <w:jc w:val="left"/>
      <w:spacing w:before="100" w:beforeAutospacing="1" w:after="100" w:afterAutospacing="1"/>
      <w:widowControl/>
    </w:pPr>
    <w:rPr>
      <w:rFonts w:ascii="Arial Unicode MS" w:hAnsi="Arial Unicode MS" w:eastAsia="Arial Unicode MS"/>
      <w:sz w:val="24"/>
    </w:rPr>
  </w:style>
  <w:style w:type="paragraph" w:styleId="942">
    <w:name w:val="xl69"/>
    <w:basedOn w:val="643"/>
    <w:next w:val="942"/>
    <w:link w:val="643"/>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3">
    <w:name w:val="xl77"/>
    <w:basedOn w:val="643"/>
    <w:next w:val="943"/>
    <w:link w:val="643"/>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44">
    <w:name w:val="xl78"/>
    <w:basedOn w:val="643"/>
    <w:next w:val="944"/>
    <w:link w:val="643"/>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45">
    <w:name w:val="font6"/>
    <w:basedOn w:val="643"/>
    <w:next w:val="945"/>
    <w:link w:val="643"/>
    <w:uiPriority w:val="99"/>
    <w:qFormat/>
    <w:pPr>
      <w:jc w:val="left"/>
      <w:spacing w:before="100" w:beforeAutospacing="1" w:after="100" w:afterAutospacing="1"/>
      <w:widowControl/>
    </w:pPr>
    <w:rPr>
      <w:rFonts w:eastAsia="Arial Unicode MS"/>
      <w:sz w:val="18"/>
      <w:szCs w:val="18"/>
    </w:rPr>
  </w:style>
  <w:style w:type="paragraph" w:styleId="946">
    <w:name w:val="Char Char Char Char Char Char Char Char"/>
    <w:basedOn w:val="643"/>
    <w:next w:val="946"/>
    <w:link w:val="643"/>
    <w:uiPriority w:val="99"/>
    <w:qFormat/>
    <w:pPr>
      <w:jc w:val="left"/>
      <w:spacing w:after="160" w:line="240" w:lineRule="exact"/>
      <w:widowControl/>
    </w:pPr>
    <w:rPr>
      <w:rFonts w:ascii="Verdana" w:hAnsi="Verdana"/>
      <w:sz w:val="20"/>
      <w:szCs w:val="20"/>
      <w:lang w:eastAsia="en-US"/>
    </w:rPr>
  </w:style>
  <w:style w:type="paragraph" w:styleId="947">
    <w:name w:val="font13"/>
    <w:basedOn w:val="643"/>
    <w:next w:val="947"/>
    <w:link w:val="643"/>
    <w:uiPriority w:val="99"/>
    <w:qFormat/>
    <w:pPr>
      <w:jc w:val="left"/>
      <w:spacing w:before="100" w:beforeAutospacing="1" w:after="100" w:afterAutospacing="1"/>
      <w:widowControl/>
    </w:pPr>
    <w:rPr>
      <w:rFonts w:eastAsia="Arial Unicode MS"/>
      <w:b/>
      <w:bCs/>
      <w:sz w:val="18"/>
      <w:szCs w:val="18"/>
    </w:rPr>
  </w:style>
  <w:style w:type="paragraph" w:styleId="948">
    <w:name w:val="xl48"/>
    <w:basedOn w:val="643"/>
    <w:next w:val="948"/>
    <w:link w:val="643"/>
    <w:uiPriority w:val="99"/>
    <w:qFormat/>
    <w:pPr>
      <w:jc w:val="center"/>
      <w:spacing w:before="100" w:beforeAutospacing="1" w:after="100" w:afterAutospacing="1"/>
      <w:widowControl/>
    </w:pPr>
    <w:rPr>
      <w:rFonts w:ascii="Arial Unicode MS" w:hAnsi="Arial Unicode MS" w:eastAsia="Arial Unicode MS"/>
      <w:sz w:val="28"/>
      <w:szCs w:val="28"/>
    </w:rPr>
  </w:style>
  <w:style w:type="paragraph" w:styleId="949">
    <w:name w:val="xl59"/>
    <w:basedOn w:val="643"/>
    <w:next w:val="949"/>
    <w:link w:val="643"/>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0">
    <w:name w:val="xl28"/>
    <w:basedOn w:val="643"/>
    <w:next w:val="950"/>
    <w:link w:val="64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1">
    <w:name w:val="xl62"/>
    <w:basedOn w:val="643"/>
    <w:next w:val="951"/>
    <w:link w:val="643"/>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2">
    <w:name w:val="Char"/>
    <w:basedOn w:val="643"/>
    <w:next w:val="952"/>
    <w:link w:val="643"/>
    <w:uiPriority w:val="99"/>
    <w:qFormat/>
    <w:pPr>
      <w:tabs>
        <w:tab w:val="left" w:pos="360" w:leader="none"/>
      </w:tabs>
    </w:pPr>
    <w:rPr>
      <w:sz w:val="24"/>
    </w:rPr>
  </w:style>
  <w:style w:type="paragraph" w:styleId="953">
    <w:name w:val="xl33"/>
    <w:basedOn w:val="643"/>
    <w:next w:val="953"/>
    <w:link w:val="64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4">
    <w:name w:val="xl75"/>
    <w:basedOn w:val="643"/>
    <w:next w:val="954"/>
    <w:link w:val="643"/>
    <w:uiPriority w:val="99"/>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55">
    <w:name w:val="xl74"/>
    <w:basedOn w:val="643"/>
    <w:next w:val="955"/>
    <w:link w:val="643"/>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6">
    <w:name w:val="font8"/>
    <w:basedOn w:val="643"/>
    <w:next w:val="956"/>
    <w:link w:val="643"/>
    <w:uiPriority w:val="99"/>
    <w:qFormat/>
    <w:pPr>
      <w:jc w:val="left"/>
      <w:spacing w:before="100" w:beforeAutospacing="1" w:after="100" w:afterAutospacing="1"/>
      <w:widowControl/>
    </w:pPr>
    <w:rPr>
      <w:rFonts w:eastAsia="Arial Unicode MS"/>
      <w:sz w:val="18"/>
      <w:szCs w:val="18"/>
    </w:rPr>
  </w:style>
  <w:style w:type="paragraph" w:styleId="957">
    <w:name w:val="xl63"/>
    <w:basedOn w:val="643"/>
    <w:next w:val="957"/>
    <w:link w:val="643"/>
    <w:uiPriority w:val="99"/>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58">
    <w:name w:val="普通正文"/>
    <w:basedOn w:val="643"/>
    <w:next w:val="958"/>
    <w:link w:val="643"/>
    <w:uiPriority w:val="99"/>
    <w:qFormat/>
    <w:pPr>
      <w:ind w:firstLine="480"/>
      <w:jc w:val="left"/>
      <w:spacing w:before="120" w:after="120" w:line="360" w:lineRule="auto"/>
    </w:pPr>
    <w:rPr>
      <w:rFonts w:ascii="Arial" w:hAnsi="Arial"/>
      <w:sz w:val="24"/>
    </w:rPr>
  </w:style>
  <w:style w:type="paragraph" w:styleId="959">
    <w:name w:val="xl51"/>
    <w:basedOn w:val="643"/>
    <w:next w:val="959"/>
    <w:link w:val="643"/>
    <w:uiPriority w:val="99"/>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60">
    <w:name w:val="xl68"/>
    <w:basedOn w:val="643"/>
    <w:next w:val="960"/>
    <w:link w:val="643"/>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1">
    <w:name w:val="xl60"/>
    <w:basedOn w:val="643"/>
    <w:next w:val="961"/>
    <w:link w:val="643"/>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2">
    <w:name w:val="xl44"/>
    <w:basedOn w:val="643"/>
    <w:next w:val="962"/>
    <w:link w:val="643"/>
    <w:uiPriority w:val="99"/>
    <w:qFormat/>
    <w:pPr>
      <w:jc w:val="right"/>
      <w:spacing w:before="100" w:beforeAutospacing="1" w:after="100" w:afterAutospacing="1"/>
      <w:widowControl/>
    </w:pPr>
    <w:rPr>
      <w:rFonts w:ascii="Arial Unicode MS" w:hAnsi="Arial Unicode MS" w:eastAsia="Arial Unicode MS"/>
      <w:sz w:val="24"/>
    </w:rPr>
  </w:style>
  <w:style w:type="paragraph" w:styleId="963">
    <w:name w:val="xl39"/>
    <w:basedOn w:val="643"/>
    <w:next w:val="963"/>
    <w:link w:val="64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4">
    <w:name w:val="xl79"/>
    <w:basedOn w:val="643"/>
    <w:next w:val="964"/>
    <w:link w:val="643"/>
    <w:uiPriority w:val="99"/>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65">
    <w:name w:val="xl46"/>
    <w:basedOn w:val="643"/>
    <w:next w:val="965"/>
    <w:link w:val="643"/>
    <w:uiPriority w:val="99"/>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66">
    <w:name w:val="xl38"/>
    <w:basedOn w:val="643"/>
    <w:next w:val="966"/>
    <w:link w:val="643"/>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7">
    <w:name w:val="Char Char Char Char"/>
    <w:basedOn w:val="855"/>
    <w:next w:val="967"/>
    <w:link w:val="643"/>
    <w:uiPriority w:val="99"/>
    <w:qFormat/>
    <w:pPr>
      <w:spacing w:line="360" w:lineRule="auto"/>
    </w:pPr>
    <w:rPr>
      <w:rFonts w:ascii="Tahoma" w:hAnsi="Tahoma"/>
      <w:sz w:val="24"/>
    </w:rPr>
  </w:style>
  <w:style w:type="paragraph" w:styleId="968">
    <w:name w:val="xl71"/>
    <w:basedOn w:val="643"/>
    <w:next w:val="968"/>
    <w:link w:val="643"/>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9">
    <w:name w:val="xl57"/>
    <w:basedOn w:val="643"/>
    <w:next w:val="969"/>
    <w:link w:val="64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70">
    <w:name w:val="Char2"/>
    <w:basedOn w:val="855"/>
    <w:next w:val="970"/>
    <w:link w:val="643"/>
    <w:uiPriority w:val="99"/>
    <w:qFormat/>
    <w:pPr>
      <w:spacing w:line="360" w:lineRule="auto"/>
    </w:pPr>
    <w:rPr>
      <w:rFonts w:ascii="Tahoma" w:hAnsi="Tahoma"/>
      <w:sz w:val="24"/>
    </w:rPr>
  </w:style>
  <w:style w:type="paragraph" w:styleId="971">
    <w:name w:val="xl32"/>
    <w:basedOn w:val="643"/>
    <w:next w:val="971"/>
    <w:link w:val="643"/>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2">
    <w:name w:val="font9"/>
    <w:basedOn w:val="643"/>
    <w:next w:val="972"/>
    <w:link w:val="643"/>
    <w:uiPriority w:val="99"/>
    <w:qFormat/>
    <w:pPr>
      <w:jc w:val="left"/>
      <w:spacing w:before="100" w:beforeAutospacing="1" w:after="100" w:afterAutospacing="1"/>
      <w:widowControl/>
    </w:pPr>
    <w:rPr>
      <w:rFonts w:eastAsia="Arial Unicode MS"/>
      <w:b/>
      <w:bCs/>
      <w:color w:val="000000"/>
      <w:sz w:val="18"/>
      <w:szCs w:val="18"/>
    </w:rPr>
  </w:style>
  <w:style w:type="paragraph" w:styleId="973">
    <w:name w:val="xl54"/>
    <w:basedOn w:val="643"/>
    <w:next w:val="973"/>
    <w:link w:val="64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74">
    <w:name w:val="标书正文格式"/>
    <w:next w:val="974"/>
    <w:link w:val="643"/>
    <w:uiPriority w:val="99"/>
    <w:qFormat/>
    <w:pPr>
      <w:ind w:firstLine="480"/>
      <w:jc w:val="both"/>
      <w:spacing w:line="360" w:lineRule="auto"/>
    </w:pPr>
    <w:rPr>
      <w:rFonts w:ascii="宋体" w:hAnsi="宋体" w:eastAsia="宋体" w:cs="Times New Roman"/>
      <w:sz w:val="24"/>
      <w:szCs w:val="24"/>
      <w:lang w:val="en-US" w:eastAsia="zh-CN" w:bidi="ar-SA"/>
    </w:rPr>
  </w:style>
  <w:style w:type="paragraph" w:styleId="975">
    <w:name w:val="xl72"/>
    <w:basedOn w:val="643"/>
    <w:next w:val="975"/>
    <w:link w:val="64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6">
    <w:name w:val="xl37"/>
    <w:basedOn w:val="643"/>
    <w:next w:val="976"/>
    <w:link w:val="643"/>
    <w:uiPriority w:val="99"/>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77">
    <w:name w:val="font11"/>
    <w:basedOn w:val="643"/>
    <w:next w:val="977"/>
    <w:link w:val="643"/>
    <w:uiPriority w:val="99"/>
    <w:qFormat/>
    <w:pPr>
      <w:jc w:val="left"/>
      <w:spacing w:before="100" w:beforeAutospacing="1" w:after="100" w:afterAutospacing="1"/>
      <w:widowControl/>
    </w:pPr>
    <w:rPr>
      <w:rFonts w:hint="eastAsia" w:ascii="宋体" w:hAnsi="宋体"/>
      <w:color w:val="333333"/>
      <w:sz w:val="18"/>
      <w:szCs w:val="18"/>
    </w:rPr>
  </w:style>
  <w:style w:type="paragraph" w:styleId="978">
    <w:name w:val="xl42"/>
    <w:basedOn w:val="643"/>
    <w:next w:val="978"/>
    <w:link w:val="64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79">
    <w:name w:val="xl73"/>
    <w:basedOn w:val="643"/>
    <w:next w:val="979"/>
    <w:link w:val="643"/>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0">
    <w:name w:val="xl80"/>
    <w:basedOn w:val="643"/>
    <w:next w:val="980"/>
    <w:link w:val="643"/>
    <w:uiPriority w:val="99"/>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81">
    <w:name w:val="xl36"/>
    <w:basedOn w:val="643"/>
    <w:next w:val="981"/>
    <w:link w:val="643"/>
    <w:uiPriority w:val="99"/>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82">
    <w:name w:val="Default"/>
    <w:next w:val="982"/>
    <w:link w:val="643"/>
    <w:uiPriority w:val="99"/>
    <w:qFormat/>
    <w:pPr>
      <w:widowControl w:val="off"/>
    </w:pPr>
    <w:rPr>
      <w:rFonts w:ascii="仿宋" w:hAnsi="Times New Roman" w:eastAsia="仿宋" w:cs="仿宋"/>
      <w:color w:val="000000"/>
      <w:sz w:val="24"/>
      <w:szCs w:val="24"/>
      <w:lang w:val="en-US" w:eastAsia="zh-CN" w:bidi="ar-SA"/>
    </w:rPr>
  </w:style>
  <w:style w:type="paragraph" w:styleId="983">
    <w:name w:val="xl35"/>
    <w:basedOn w:val="643"/>
    <w:next w:val="983"/>
    <w:link w:val="643"/>
    <w:uiPriority w:val="99"/>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84">
    <w:name w:val="xl64"/>
    <w:basedOn w:val="643"/>
    <w:next w:val="984"/>
    <w:link w:val="643"/>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85">
    <w:name w:val="xl66"/>
    <w:basedOn w:val="643"/>
    <w:next w:val="985"/>
    <w:link w:val="64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6">
    <w:name w:val="xl41"/>
    <w:basedOn w:val="643"/>
    <w:next w:val="986"/>
    <w:link w:val="643"/>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7">
    <w:name w:val="xl30"/>
    <w:basedOn w:val="643"/>
    <w:next w:val="987"/>
    <w:link w:val="643"/>
    <w:uiPriority w:val="99"/>
    <w:qFormat/>
    <w:pPr>
      <w:jc w:val="left"/>
      <w:spacing w:before="100" w:beforeAutospacing="1" w:after="100" w:afterAutospacing="1"/>
      <w:widowControl/>
    </w:pPr>
    <w:rPr>
      <w:rFonts w:ascii="Arial Unicode MS" w:hAnsi="Arial Unicode MS" w:eastAsia="Arial Unicode MS"/>
      <w:sz w:val="18"/>
      <w:szCs w:val="18"/>
    </w:rPr>
  </w:style>
  <w:style w:type="paragraph" w:styleId="988">
    <w:name w:val="xl34"/>
    <w:basedOn w:val="643"/>
    <w:next w:val="988"/>
    <w:link w:val="643"/>
    <w:uiPriority w:val="99"/>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89">
    <w:name w:val="xl58"/>
    <w:basedOn w:val="643"/>
    <w:next w:val="989"/>
    <w:link w:val="643"/>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90">
    <w:name w:val="xl70"/>
    <w:basedOn w:val="643"/>
    <w:next w:val="990"/>
    <w:link w:val="643"/>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91">
    <w:name w:val="font5"/>
    <w:basedOn w:val="643"/>
    <w:next w:val="991"/>
    <w:link w:val="643"/>
    <w:uiPriority w:val="99"/>
    <w:qFormat/>
    <w:pPr>
      <w:jc w:val="left"/>
      <w:spacing w:before="100" w:beforeAutospacing="1" w:after="100" w:afterAutospacing="1"/>
      <w:widowControl/>
    </w:pPr>
    <w:rPr>
      <w:rFonts w:hint="eastAsia" w:ascii="宋体" w:hAnsi="宋体"/>
      <w:sz w:val="18"/>
      <w:szCs w:val="18"/>
    </w:rPr>
  </w:style>
  <w:style w:type="paragraph" w:styleId="992">
    <w:name w:val="默认段落字体 Para Char Char Char Char Char Char Char Char Char1 Char Char Char Char Char Char Char"/>
    <w:basedOn w:val="855"/>
    <w:next w:val="992"/>
    <w:link w:val="643"/>
    <w:uiPriority w:val="99"/>
    <w:qFormat/>
    <w:rPr>
      <w:rFonts w:ascii="Tahoma" w:hAnsi="Tahoma"/>
      <w:sz w:val="24"/>
    </w:rPr>
  </w:style>
  <w:style w:type="paragraph" w:styleId="993">
    <w:name w:val="xl83"/>
    <w:basedOn w:val="643"/>
    <w:next w:val="993"/>
    <w:link w:val="643"/>
    <w:uiPriority w:val="9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4">
    <w:name w:val="xl61"/>
    <w:basedOn w:val="643"/>
    <w:next w:val="994"/>
    <w:link w:val="643"/>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5">
    <w:name w:val="xl76"/>
    <w:basedOn w:val="643"/>
    <w:next w:val="995"/>
    <w:link w:val="643"/>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96">
    <w:name w:val="xl65"/>
    <w:basedOn w:val="643"/>
    <w:next w:val="996"/>
    <w:link w:val="643"/>
    <w:uiPriority w:val="99"/>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97">
    <w:name w:val="xl49"/>
    <w:basedOn w:val="643"/>
    <w:next w:val="997"/>
    <w:link w:val="643"/>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98">
    <w:name w:val="xl82"/>
    <w:basedOn w:val="643"/>
    <w:next w:val="998"/>
    <w:link w:val="643"/>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99">
    <w:name w:val="纯文本1"/>
    <w:basedOn w:val="643"/>
    <w:next w:val="999"/>
    <w:link w:val="643"/>
    <w:uiPriority w:val="99"/>
    <w:qFormat/>
    <w:rPr>
      <w:rFonts w:ascii="宋体" w:hAnsi="Courier New" w:eastAsia="楷体_GB2312"/>
      <w:sz w:val="26"/>
      <w:szCs w:val="20"/>
    </w:rPr>
  </w:style>
  <w:style w:type="character" w:styleId="1000">
    <w:name w:val="Plain Text Char Char"/>
    <w:next w:val="1000"/>
    <w:link w:val="1001"/>
    <w:qFormat/>
    <w:rPr>
      <w:rFonts w:ascii="宋体" w:hAnsi="Courier New"/>
    </w:rPr>
  </w:style>
  <w:style w:type="paragraph" w:styleId="1001">
    <w:name w:val="纯文本12"/>
    <w:basedOn w:val="643"/>
    <w:next w:val="1001"/>
    <w:link w:val="1000"/>
    <w:qFormat/>
    <w:pPr>
      <w:spacing w:line="360" w:lineRule="auto"/>
    </w:pPr>
    <w:rPr>
      <w:rFonts w:ascii="宋体" w:hAnsi="Courier New"/>
      <w:szCs w:val="22"/>
    </w:rPr>
  </w:style>
  <w:style w:type="paragraph" w:styleId="1002">
    <w:name w:val="p25"/>
    <w:basedOn w:val="643"/>
    <w:next w:val="1002"/>
    <w:link w:val="643"/>
    <w:uiPriority w:val="99"/>
    <w:qFormat/>
    <w:pPr>
      <w:jc w:val="left"/>
      <w:spacing w:line="440" w:lineRule="exact"/>
      <w:widowControl/>
    </w:pPr>
    <w:rPr>
      <w:rFonts w:ascii="宋体" w:hAnsi="Calibri" w:cs="宋体"/>
      <w:sz w:val="26"/>
      <w:szCs w:val="26"/>
    </w:rPr>
  </w:style>
  <w:style w:type="paragraph" w:styleId="1003">
    <w:name w:val="4"/>
    <w:basedOn w:val="643"/>
    <w:next w:val="893"/>
    <w:link w:val="643"/>
    <w:uiPriority w:val="99"/>
    <w:qFormat/>
    <w:pPr>
      <w:ind w:firstLine="420"/>
      <w:spacing w:line="360" w:lineRule="auto"/>
    </w:pPr>
    <w:rPr>
      <w:color w:val="ff0000"/>
      <w:sz w:val="24"/>
    </w:rPr>
  </w:style>
  <w:style w:type="character" w:styleId="1004">
    <w:name w:val="2级标题 Char"/>
    <w:next w:val="1004"/>
    <w:link w:val="1005"/>
    <w:qFormat/>
    <w:rPr>
      <w:rFonts w:ascii="黑体" w:hAnsi="黑体" w:eastAsia="黑体"/>
      <w:sz w:val="32"/>
      <w:szCs w:val="36"/>
      <w:lang w:eastAsia="en-US" w:bidi="en-US"/>
    </w:rPr>
  </w:style>
  <w:style w:type="paragraph" w:styleId="1005">
    <w:name w:val="2级标题"/>
    <w:basedOn w:val="920"/>
    <w:next w:val="1005"/>
    <w:link w:val="1004"/>
    <w:qFormat/>
    <w:pPr>
      <w:contextualSpacing/>
      <w:ind w:firstLine="0"/>
      <w:jc w:val="left"/>
      <w:keepLines/>
      <w:spacing w:before="240" w:after="120" w:line="360" w:lineRule="auto"/>
      <w:outlineLvl w:val="1"/>
    </w:pPr>
    <w:rPr>
      <w:rFonts w:ascii="黑体" w:hAnsi="黑体" w:eastAsia="黑体"/>
      <w:sz w:val="32"/>
      <w:szCs w:val="36"/>
      <w:lang w:eastAsia="en-US" w:bidi="en-US"/>
    </w:rPr>
  </w:style>
  <w:style w:type="character" w:styleId="1006">
    <w:name w:val="纯文本 字符1"/>
    <w:next w:val="1006"/>
    <w:link w:val="643"/>
    <w:qFormat/>
    <w:rPr>
      <w:rFonts w:ascii="宋体" w:hAnsi="Courier New" w:eastAsia="宋体"/>
      <w:sz w:val="21"/>
      <w:szCs w:val="21"/>
      <w:lang w:val="en-US" w:eastAsia="zh-CN" w:bidi="ar-SA"/>
    </w:rPr>
  </w:style>
  <w:style w:type="character" w:styleId="1007">
    <w:name w:val="不明显强调1"/>
    <w:next w:val="1007"/>
    <w:link w:val="643"/>
    <w:qFormat/>
    <w:rPr>
      <w:i/>
      <w:color w:val="000000"/>
      <w:sz w:val="21"/>
    </w:rPr>
  </w:style>
  <w:style w:type="paragraph" w:styleId="1008">
    <w:name w:val="正文_2"/>
    <w:next w:val="1008"/>
    <w:link w:val="643"/>
    <w:uiPriority w:val="99"/>
    <w:qFormat/>
    <w:pPr>
      <w:jc w:val="both"/>
      <w:widowControl w:val="off"/>
    </w:pPr>
    <w:rPr>
      <w:rFonts w:ascii="Calibri" w:hAnsi="Calibri" w:eastAsia="宋体" w:cs="Calibri"/>
      <w:color w:val="000000"/>
      <w:sz w:val="21"/>
      <w:szCs w:val="22"/>
      <w:lang w:val="en-US" w:eastAsia="zh-CN" w:bidi="ar-SA"/>
    </w:rPr>
  </w:style>
  <w:style w:type="paragraph" w:styleId="1009">
    <w:name w:val="Char Char Char Char Char Char Char Char Char Char Char Char Char1"/>
    <w:basedOn w:val="643"/>
    <w:next w:val="1009"/>
    <w:link w:val="643"/>
    <w:uiPriority w:val="99"/>
    <w:qFormat/>
    <w:pPr>
      <w:jc w:val="left"/>
      <w:spacing w:after="160" w:line="240" w:lineRule="exact"/>
      <w:widowControl/>
    </w:pPr>
    <w:rPr>
      <w:rFonts w:ascii="Verdana" w:hAnsi="Verdana"/>
      <w:sz w:val="20"/>
      <w:szCs w:val="20"/>
      <w:lang w:eastAsia="en-US"/>
    </w:rPr>
  </w:style>
  <w:style w:type="character" w:styleId="1010">
    <w:name w:val="无"/>
    <w:next w:val="1010"/>
    <w:link w:val="643"/>
    <w:qFormat/>
  </w:style>
  <w:style w:type="paragraph" w:styleId="1011">
    <w:name w:val="正文_3_0"/>
    <w:next w:val="643"/>
    <w:link w:val="643"/>
    <w:uiPriority w:val="99"/>
    <w:qFormat/>
    <w:pPr>
      <w:jc w:val="both"/>
      <w:widowControl w:val="off"/>
    </w:pPr>
    <w:rPr>
      <w:rFonts w:ascii="Calibri" w:hAnsi="Calibri" w:eastAsia="宋体" w:cs="Times New Roman"/>
      <w:sz w:val="21"/>
      <w:szCs w:val="22"/>
      <w:lang w:val="en-US" w:eastAsia="zh-CN" w:bidi="ar-SA"/>
    </w:rPr>
  </w:style>
  <w:style w:type="paragraph" w:styleId="1012">
    <w:name w:val="Normal_8_0"/>
    <w:next w:val="1012"/>
    <w:link w:val="643"/>
    <w:uiPriority w:val="99"/>
    <w:qFormat/>
    <w:rPr>
      <w:rFonts w:ascii="Times New Roman" w:hAnsi="Times New Roman" w:eastAsia="Times New Roman" w:cs="Times New Roman"/>
      <w:sz w:val="24"/>
      <w:szCs w:val="24"/>
      <w:lang w:val="en-US" w:eastAsia="zh-CN" w:bidi="ar-SA"/>
    </w:rPr>
  </w:style>
  <w:style w:type="character" w:styleId="1013">
    <w:name w:val="grame"/>
    <w:next w:val="1013"/>
    <w:link w:val="643"/>
    <w:qFormat/>
  </w:style>
  <w:style w:type="paragraph" w:styleId="1014">
    <w:name w:val="首行缩进"/>
    <w:basedOn w:val="643"/>
    <w:next w:val="1014"/>
    <w:link w:val="643"/>
    <w:uiPriority w:val="99"/>
    <w:qFormat/>
    <w:pPr>
      <w:ind w:firstLine="480"/>
    </w:pPr>
    <w:rPr>
      <w:rFonts w:ascii="Calibri" w:hAnsi="Calibri"/>
      <w:szCs w:val="22"/>
      <w:lang w:val="zh-CN"/>
    </w:rPr>
  </w:style>
  <w:style w:type="paragraph" w:styleId="1015">
    <w:name w:val="正文 A"/>
    <w:next w:val="695"/>
    <w:link w:val="643"/>
    <w:uiPriority w:val="99"/>
    <w:qFormat/>
    <w:pPr>
      <w:jc w:val="both"/>
      <w:widowControl w:val="off"/>
      <w:framePr w:wrap="around" w:vAnchor="margin" w:hAnchor="text" w:y="1"/>
    </w:pPr>
    <w:rPr>
      <w:rFonts w:ascii="Times New Roman" w:hAnsi="Times New Roman" w:eastAsia="Times New Roman" w:cs="Times New Roman"/>
      <w:color w:val="000000"/>
      <w:sz w:val="21"/>
      <w:szCs w:val="21"/>
      <w:lang w:val="en-US" w:eastAsia="zh-CN" w:bidi="ar-SA"/>
    </w:rPr>
  </w:style>
  <w:style w:type="paragraph" w:styleId="1016">
    <w:name w:val="无间隔1"/>
    <w:next w:val="1016"/>
    <w:link w:val="643"/>
    <w:uiPriority w:val="99"/>
    <w:qFormat/>
    <w:pPr>
      <w:widowControl w:val="off"/>
    </w:pPr>
    <w:rPr>
      <w:rFonts w:ascii="Times New Roman" w:hAnsi="Times New Roman" w:eastAsia="Calibri" w:cs="Times New Roman"/>
      <w:sz w:val="22"/>
      <w:szCs w:val="22"/>
      <w:lang w:val="en-US" w:eastAsia="en-US" w:bidi="ar-SA"/>
    </w:rPr>
  </w:style>
  <w:style w:type="paragraph" w:styleId="1017">
    <w:name w:val="段"/>
    <w:next w:val="643"/>
    <w:link w:val="643"/>
    <w:uiPriority w:val="99"/>
    <w:qFormat/>
    <w:pPr>
      <w:ind w:firstLine="420"/>
      <w:jc w:val="both"/>
      <w:spacing w:after="200" w:line="276" w:lineRule="auto"/>
      <w:tabs>
        <w:tab w:val="center" w:pos="4201" w:leader="none"/>
        <w:tab w:val="right" w:pos="9298" w:leader="dot"/>
      </w:tabs>
    </w:pPr>
    <w:rPr>
      <w:rFonts w:ascii="宋体" w:hAnsi="Times New Roman" w:eastAsia="宋体" w:cs="Times New Roman"/>
      <w:sz w:val="21"/>
      <w:szCs w:val="22"/>
      <w:lang w:val="en-US" w:eastAsia="zh-CN" w:bidi="ar-SA"/>
    </w:rPr>
  </w:style>
  <w:style w:type="paragraph" w:styleId="1018">
    <w:name w:val="Table Paragraph"/>
    <w:basedOn w:val="643"/>
    <w:next w:val="1018"/>
    <w:link w:val="643"/>
    <w:uiPriority w:val="1"/>
    <w:qFormat/>
    <w:pPr>
      <w:jc w:val="left"/>
    </w:pPr>
    <w:rPr>
      <w:rFonts w:ascii="宋体" w:hAnsi="宋体" w:cs="宋体"/>
      <w:sz w:val="22"/>
      <w:lang w:val="zh-CN" w:bidi="zh-CN"/>
    </w:rPr>
  </w:style>
  <w:style w:type="character" w:styleId="1019">
    <w:name w:val="批注框文本 Char1"/>
    <w:next w:val="1019"/>
    <w:link w:val="643"/>
    <w:qFormat/>
    <w:rPr>
      <w:rFonts w:ascii="Calibri" w:hAnsi="Calibri" w:eastAsia="宋体" w:cs="Times New Roman"/>
      <w:sz w:val="18"/>
      <w:szCs w:val="18"/>
    </w:rPr>
  </w:style>
  <w:style w:type="paragraph" w:styleId="1020">
    <w:name w:val="纯文本11"/>
    <w:basedOn w:val="643"/>
    <w:next w:val="643"/>
    <w:link w:val="643"/>
    <w:uiPriority w:val="99"/>
    <w:qFormat/>
    <w:rPr>
      <w:rFonts w:ascii="宋体" w:hAnsi="Courier New"/>
      <w:szCs w:val="20"/>
    </w:rPr>
  </w:style>
  <w:style w:type="paragraph" w:styleId="1021">
    <w:name w:val="标题 11"/>
    <w:next w:val="1015"/>
    <w:link w:val="643"/>
    <w:uiPriority w:val="99"/>
    <w:qFormat/>
    <w:pPr>
      <w:jc w:val="both"/>
      <w:keepLines/>
      <w:keepNext/>
      <w:spacing w:before="340" w:after="330" w:line="578" w:lineRule="auto"/>
      <w:widowControl w:val="off"/>
      <w:tabs>
        <w:tab w:val="left" w:pos="432" w:leader="none"/>
      </w:tabs>
      <w:framePr w:wrap="around" w:vAnchor="margin" w:hAnchor="text" w:y="1"/>
      <w:outlineLvl w:val="0"/>
    </w:pPr>
    <w:rPr>
      <w:rFonts w:ascii="宋体" w:hAnsi="宋体" w:eastAsia="宋体" w:cs="宋体"/>
      <w:b/>
      <w:bCs/>
      <w:color w:val="000000"/>
      <w:sz w:val="44"/>
      <w:szCs w:val="44"/>
      <w:lang w:val="en-US" w:eastAsia="zh-CN" w:bidi="ar-SA"/>
    </w:rPr>
  </w:style>
  <w:style w:type="character" w:styleId="1022">
    <w:name w:val="样式 Char"/>
    <w:next w:val="1022"/>
    <w:link w:val="1023"/>
    <w:qFormat/>
    <w:rPr>
      <w:rFonts w:ascii="宋体" w:hAnsi="宋体" w:cs="宋体"/>
      <w:sz w:val="24"/>
      <w:szCs w:val="24"/>
    </w:rPr>
  </w:style>
  <w:style w:type="paragraph" w:styleId="1023">
    <w:name w:val="样式"/>
    <w:next w:val="1023"/>
    <w:link w:val="1022"/>
    <w:qFormat/>
    <w:pPr>
      <w:widowControl w:val="off"/>
    </w:pPr>
    <w:rPr>
      <w:rFonts w:ascii="宋体" w:hAnsi="宋体" w:eastAsia="宋体" w:cs="宋体"/>
      <w:sz w:val="24"/>
      <w:szCs w:val="24"/>
      <w:lang w:val="en-US" w:eastAsia="zh-CN" w:bidi="ar-SA"/>
    </w:rPr>
  </w:style>
  <w:style w:type="paragraph" w:styleId="1024">
    <w:name w:val="无间隔2"/>
    <w:next w:val="1024"/>
    <w:link w:val="643"/>
    <w:uiPriority w:val="99"/>
    <w:qFormat/>
    <w:pPr>
      <w:jc w:val="both"/>
      <w:widowControl w:val="off"/>
    </w:pPr>
    <w:rPr>
      <w:rFonts w:ascii="Times New Roman" w:hAnsi="Times New Roman" w:eastAsia="宋体" w:cs="Times New Roman"/>
      <w:sz w:val="21"/>
      <w:szCs w:val="24"/>
      <w:lang w:val="en-US" w:eastAsia="zh-CN" w:bidi="ar-SA"/>
    </w:rPr>
  </w:style>
  <w:style w:type="character" w:styleId="1025">
    <w:name w:val="标题 6 Char"/>
    <w:next w:val="1025"/>
    <w:link w:val="643"/>
    <w:uiPriority w:val="9"/>
    <w:semiHidden/>
    <w:qFormat/>
    <w:rPr>
      <w:rFonts w:ascii="Cambria" w:hAnsi="Cambria" w:eastAsia="宋体" w:cs="Times New Roman"/>
      <w:b/>
      <w:bCs/>
      <w:sz w:val="24"/>
      <w:szCs w:val="24"/>
    </w:rPr>
  </w:style>
  <w:style w:type="character" w:styleId="1026">
    <w:name w:val="标题 8 Char"/>
    <w:next w:val="1026"/>
    <w:link w:val="643"/>
    <w:uiPriority w:val="9"/>
    <w:semiHidden/>
    <w:qFormat/>
    <w:rPr>
      <w:rFonts w:ascii="Cambria" w:hAnsi="Cambria" w:eastAsia="宋体" w:cs="Times New Roman"/>
      <w:sz w:val="24"/>
      <w:szCs w:val="24"/>
    </w:rPr>
  </w:style>
  <w:style w:type="character" w:styleId="1027">
    <w:name w:val="标题 9 Char"/>
    <w:next w:val="1027"/>
    <w:link w:val="643"/>
    <w:uiPriority w:val="9"/>
    <w:semiHidden/>
    <w:qFormat/>
    <w:rPr>
      <w:rFonts w:ascii="Cambria" w:hAnsi="Cambria" w:eastAsia="宋体" w:cs="Times New Roman"/>
      <w:szCs w:val="21"/>
    </w:rPr>
  </w:style>
  <w:style w:type="character" w:styleId="1028">
    <w:name w:val="正文文本 Char4"/>
    <w:next w:val="1028"/>
    <w:link w:val="643"/>
    <w:qFormat/>
    <w:rPr>
      <w:rFonts w:eastAsia="宋体"/>
      <w:sz w:val="21"/>
      <w:szCs w:val="22"/>
      <w:lang w:val="en-US" w:eastAsia="zh-CN" w:bidi="ar-SA"/>
    </w:rPr>
  </w:style>
  <w:style w:type="character" w:styleId="1029">
    <w:name w:val="标题 1 Char4"/>
    <w:next w:val="1029"/>
    <w:link w:val="643"/>
    <w:qFormat/>
    <w:rPr>
      <w:rFonts w:eastAsia="黑体"/>
      <w:b/>
      <w:bCs/>
      <w:sz w:val="32"/>
      <w:szCs w:val="44"/>
    </w:rPr>
  </w:style>
  <w:style w:type="character" w:styleId="1030">
    <w:name w:val="标题 2 Char4"/>
    <w:next w:val="1030"/>
    <w:link w:val="643"/>
    <w:uiPriority w:val="9"/>
    <w:qFormat/>
    <w:rPr>
      <w:rFonts w:ascii="Arial" w:hAnsi="Arial" w:eastAsia="黑体"/>
      <w:b/>
      <w:bCs/>
      <w:sz w:val="21"/>
      <w:szCs w:val="32"/>
    </w:rPr>
  </w:style>
  <w:style w:type="character" w:styleId="1031">
    <w:name w:val="标题 3 Char4"/>
    <w:next w:val="1031"/>
    <w:link w:val="643"/>
    <w:qFormat/>
    <w:rPr>
      <w:rFonts w:eastAsia="黑体"/>
      <w:b/>
      <w:bCs/>
      <w:sz w:val="21"/>
      <w:szCs w:val="32"/>
    </w:rPr>
  </w:style>
  <w:style w:type="character" w:styleId="1032">
    <w:name w:val="标题 4 Char3"/>
    <w:next w:val="1032"/>
    <w:link w:val="643"/>
    <w:qFormat/>
    <w:rPr>
      <w:rFonts w:ascii="Arial" w:hAnsi="Arial"/>
      <w:b/>
      <w:bCs/>
      <w:sz w:val="21"/>
      <w:szCs w:val="28"/>
    </w:rPr>
  </w:style>
  <w:style w:type="character" w:styleId="1033">
    <w:name w:val="标题 5 Char3"/>
    <w:next w:val="1033"/>
    <w:link w:val="643"/>
    <w:qFormat/>
    <w:rPr>
      <w:b/>
      <w:bCs/>
      <w:sz w:val="28"/>
      <w:szCs w:val="28"/>
    </w:rPr>
  </w:style>
  <w:style w:type="character" w:styleId="1034">
    <w:name w:val="标题 7 Char3"/>
    <w:next w:val="1034"/>
    <w:link w:val="643"/>
    <w:qFormat/>
    <w:rPr>
      <w:rFonts w:ascii="Calibri" w:hAnsi="Calibri"/>
      <w:b/>
      <w:bCs/>
      <w:sz w:val="24"/>
      <w:szCs w:val="24"/>
    </w:rPr>
  </w:style>
  <w:style w:type="character" w:styleId="1035">
    <w:name w:val="文档结构图 Char5"/>
    <w:next w:val="1035"/>
    <w:link w:val="643"/>
    <w:qFormat/>
    <w:rPr>
      <w:sz w:val="21"/>
      <w:szCs w:val="24"/>
      <w:shd w:val="clear" w:color="auto" w:fill="000080"/>
    </w:rPr>
  </w:style>
  <w:style w:type="character" w:styleId="1036">
    <w:name w:val="批注文字 Char3"/>
    <w:next w:val="1036"/>
    <w:link w:val="643"/>
    <w:qFormat/>
    <w:rPr>
      <w:sz w:val="21"/>
      <w:szCs w:val="24"/>
    </w:rPr>
  </w:style>
  <w:style w:type="character" w:styleId="1037">
    <w:name w:val="正文文本 3 Char3"/>
    <w:next w:val="1037"/>
    <w:link w:val="643"/>
    <w:qFormat/>
    <w:rPr>
      <w:rFonts w:ascii="宋体"/>
      <w:sz w:val="24"/>
    </w:rPr>
  </w:style>
  <w:style w:type="character" w:styleId="1038">
    <w:name w:val="正文文本缩进 Char3"/>
    <w:next w:val="1038"/>
    <w:link w:val="643"/>
    <w:qFormat/>
    <w:rPr>
      <w:rFonts w:ascii="宋体" w:hAnsi="宋体"/>
      <w:sz w:val="21"/>
    </w:rPr>
  </w:style>
  <w:style w:type="character" w:styleId="1039">
    <w:name w:val="纯文本 Char4"/>
    <w:next w:val="1039"/>
    <w:link w:val="643"/>
    <w:qFormat/>
    <w:rPr>
      <w:rFonts w:ascii="宋体" w:hAnsi="Courier New"/>
      <w:sz w:val="21"/>
      <w:szCs w:val="24"/>
    </w:rPr>
  </w:style>
  <w:style w:type="character" w:styleId="1040">
    <w:name w:val="日期 Char5"/>
    <w:next w:val="1040"/>
    <w:link w:val="643"/>
    <w:qFormat/>
    <w:rPr>
      <w:sz w:val="21"/>
      <w:szCs w:val="24"/>
    </w:rPr>
  </w:style>
  <w:style w:type="character" w:styleId="1041">
    <w:name w:val="正文文本缩进 2 Char3"/>
    <w:next w:val="1041"/>
    <w:link w:val="643"/>
    <w:qFormat/>
    <w:rPr>
      <w:sz w:val="21"/>
      <w:szCs w:val="24"/>
    </w:rPr>
  </w:style>
  <w:style w:type="character" w:styleId="1042">
    <w:name w:val="批注框文本 Char4"/>
    <w:next w:val="1042"/>
    <w:link w:val="643"/>
    <w:qFormat/>
    <w:rPr>
      <w:sz w:val="18"/>
      <w:szCs w:val="18"/>
    </w:rPr>
  </w:style>
  <w:style w:type="character" w:styleId="1043">
    <w:name w:val="页脚 Char2"/>
    <w:next w:val="1043"/>
    <w:link w:val="643"/>
    <w:qFormat/>
    <w:rPr>
      <w:sz w:val="18"/>
      <w:szCs w:val="18"/>
    </w:rPr>
  </w:style>
  <w:style w:type="character" w:styleId="1044">
    <w:name w:val="页眉 Char2"/>
    <w:next w:val="1044"/>
    <w:link w:val="643"/>
    <w:qFormat/>
    <w:rPr>
      <w:sz w:val="18"/>
      <w:szCs w:val="18"/>
    </w:rPr>
  </w:style>
  <w:style w:type="character" w:styleId="1045">
    <w:name w:val="副标题 Char"/>
    <w:next w:val="1045"/>
    <w:link w:val="643"/>
    <w:uiPriority w:val="11"/>
    <w:qFormat/>
    <w:rPr>
      <w:rFonts w:ascii="Cambria" w:hAnsi="Cambria" w:eastAsia="宋体" w:cs="Times New Roman"/>
      <w:b/>
      <w:bCs/>
      <w:sz w:val="32"/>
      <w:szCs w:val="32"/>
    </w:rPr>
  </w:style>
  <w:style w:type="character" w:styleId="1046">
    <w:name w:val="脚注文本 Char"/>
    <w:next w:val="1046"/>
    <w:link w:val="643"/>
    <w:uiPriority w:val="99"/>
    <w:semiHidden/>
    <w:qFormat/>
    <w:rPr>
      <w:rFonts w:ascii="Times New Roman" w:hAnsi="Times New Roman" w:eastAsia="宋体" w:cs="Times New Roman"/>
      <w:sz w:val="18"/>
      <w:szCs w:val="18"/>
    </w:rPr>
  </w:style>
  <w:style w:type="character" w:styleId="1047">
    <w:name w:val="正文文本缩进 3 Char3"/>
    <w:next w:val="1047"/>
    <w:link w:val="643"/>
    <w:qFormat/>
    <w:rPr>
      <w:sz w:val="16"/>
      <w:szCs w:val="16"/>
    </w:rPr>
  </w:style>
  <w:style w:type="character" w:styleId="1048">
    <w:name w:val="标题 Char"/>
    <w:next w:val="1048"/>
    <w:link w:val="643"/>
    <w:uiPriority w:val="10"/>
    <w:qFormat/>
    <w:rPr>
      <w:rFonts w:ascii="Cambria" w:hAnsi="Cambria" w:eastAsia="宋体" w:cs="Times New Roman"/>
      <w:b/>
      <w:bCs/>
      <w:sz w:val="32"/>
      <w:szCs w:val="32"/>
    </w:rPr>
  </w:style>
  <w:style w:type="character" w:styleId="1049">
    <w:name w:val="批注主题 Char5"/>
    <w:next w:val="1049"/>
    <w:link w:val="643"/>
    <w:qFormat/>
    <w:rPr>
      <w:b/>
      <w:bCs/>
      <w:sz w:val="21"/>
      <w:szCs w:val="24"/>
    </w:rPr>
  </w:style>
  <w:style w:type="character" w:styleId="1050">
    <w:name w:val="标题 3 Char1"/>
    <w:next w:val="1050"/>
    <w:link w:val="643"/>
    <w:qFormat/>
    <w:rPr>
      <w:rFonts w:ascii="Calibri" w:hAnsi="Calibri" w:eastAsia="宋体" w:cs="Arial"/>
      <w:b/>
      <w:sz w:val="32"/>
      <w:szCs w:val="20"/>
    </w:rPr>
  </w:style>
  <w:style w:type="character" w:styleId="1051">
    <w:name w:val="文档结构图 Char2"/>
    <w:next w:val="1051"/>
    <w:link w:val="643"/>
    <w:qFormat/>
    <w:rPr>
      <w:sz w:val="21"/>
      <w:szCs w:val="24"/>
      <w:shd w:val="clear" w:color="auto" w:fill="000080"/>
    </w:rPr>
  </w:style>
  <w:style w:type="character" w:styleId="1052">
    <w:name w:val="Date Char"/>
    <w:next w:val="1052"/>
    <w:link w:val="643"/>
    <w:qFormat/>
    <w:rPr>
      <w:rFonts w:eastAsia="宋体"/>
      <w:sz w:val="21"/>
      <w:szCs w:val="24"/>
      <w:lang w:val="en-US" w:eastAsia="zh-CN" w:bidi="ar-SA"/>
    </w:rPr>
  </w:style>
  <w:style w:type="character" w:styleId="1053">
    <w:name w:val="副标题 Char1"/>
    <w:next w:val="1053"/>
    <w:link w:val="643"/>
    <w:uiPriority w:val="11"/>
    <w:qFormat/>
    <w:rPr>
      <w:rFonts w:ascii="Cambria" w:hAnsi="Cambria" w:cs="Times New Roman"/>
      <w:b/>
      <w:bCs/>
      <w:sz w:val="32"/>
      <w:szCs w:val="32"/>
    </w:rPr>
  </w:style>
  <w:style w:type="character" w:styleId="1054">
    <w:name w:val="Heading 3 Char1"/>
    <w:next w:val="1054"/>
    <w:link w:val="643"/>
    <w:qFormat/>
    <w:rPr>
      <w:rFonts w:eastAsia="宋体"/>
      <w:b/>
      <w:bCs/>
      <w:sz w:val="24"/>
      <w:szCs w:val="32"/>
      <w:lang w:val="en-US" w:eastAsia="zh-CN" w:bidi="ar-SA"/>
    </w:rPr>
  </w:style>
  <w:style w:type="character" w:styleId="1055">
    <w:name w:val="标题 6 Char1"/>
    <w:next w:val="1055"/>
    <w:link w:val="643"/>
    <w:qFormat/>
    <w:rPr>
      <w:rFonts w:ascii="Cambria" w:hAnsi="Cambria"/>
      <w:b/>
      <w:bCs/>
      <w:sz w:val="24"/>
      <w:szCs w:val="24"/>
    </w:rPr>
  </w:style>
  <w:style w:type="character" w:styleId="1056">
    <w:name w:val="日期 Char3"/>
    <w:next w:val="1056"/>
    <w:link w:val="643"/>
    <w:qFormat/>
    <w:rPr>
      <w:sz w:val="21"/>
      <w:szCs w:val="24"/>
      <w:lang w:bidi="ar-SA"/>
    </w:rPr>
  </w:style>
  <w:style w:type="character" w:styleId="1057">
    <w:name w:val="文档结构图 Char3"/>
    <w:next w:val="1057"/>
    <w:link w:val="643"/>
    <w:qFormat/>
    <w:rPr>
      <w:sz w:val="21"/>
      <w:szCs w:val="24"/>
      <w:shd w:val="clear" w:color="auto" w:fill="000080"/>
      <w:lang w:bidi="ar-SA"/>
    </w:rPr>
  </w:style>
  <w:style w:type="character" w:styleId="1058">
    <w:name w:val="Comment Subject Char"/>
    <w:next w:val="1058"/>
    <w:link w:val="643"/>
    <w:qFormat/>
    <w:rPr>
      <w:b/>
      <w:sz w:val="24"/>
      <w:lang w:bidi="ar-SA"/>
    </w:rPr>
  </w:style>
  <w:style w:type="character" w:styleId="1059">
    <w:name w:val="Char Char20"/>
    <w:next w:val="1059"/>
    <w:link w:val="643"/>
    <w:qFormat/>
    <w:rPr>
      <w:rFonts w:ascii="Times New Roman" w:hAnsi="Times New Roman" w:eastAsia="宋体" w:cs="Times New Roman"/>
      <w:b/>
      <w:bCs/>
      <w:sz w:val="24"/>
      <w:szCs w:val="32"/>
    </w:rPr>
  </w:style>
  <w:style w:type="character" w:styleId="1060">
    <w:name w:val="Comment Text Char"/>
    <w:next w:val="1060"/>
    <w:link w:val="643"/>
    <w:qFormat/>
    <w:rPr>
      <w:rFonts w:cs="Times New Roman"/>
      <w:sz w:val="24"/>
      <w:szCs w:val="24"/>
    </w:rPr>
  </w:style>
  <w:style w:type="character" w:styleId="1061">
    <w:name w:val="Balloon Text Char"/>
    <w:next w:val="1061"/>
    <w:link w:val="643"/>
    <w:qFormat/>
    <w:rPr>
      <w:sz w:val="18"/>
      <w:lang w:bidi="ar-SA"/>
    </w:rPr>
  </w:style>
  <w:style w:type="character" w:styleId="1062">
    <w:name w:val="引用 Char1"/>
    <w:next w:val="1062"/>
    <w:link w:val="643"/>
    <w:uiPriority w:val="29"/>
    <w:qFormat/>
    <w:rPr>
      <w:rFonts w:ascii="Times New Roman" w:hAnsi="Times New Roman" w:eastAsia="宋体" w:cs="Times New Roman"/>
      <w:i/>
      <w:iCs/>
      <w:color w:val="000000"/>
      <w:szCs w:val="24"/>
    </w:rPr>
  </w:style>
  <w:style w:type="character" w:styleId="1063">
    <w:name w:val="apple-converted-space"/>
    <w:next w:val="1063"/>
    <w:link w:val="643"/>
    <w:qFormat/>
  </w:style>
  <w:style w:type="character" w:styleId="1064">
    <w:name w:val="不明显参考2"/>
    <w:next w:val="1064"/>
    <w:link w:val="643"/>
    <w:qFormat/>
    <w:rPr>
      <w:smallCaps/>
      <w:color w:val="c0504d"/>
      <w:u w:val="single"/>
    </w:rPr>
  </w:style>
  <w:style w:type="character" w:styleId="1065">
    <w:name w:val="批注引用1"/>
    <w:next w:val="1065"/>
    <w:link w:val="643"/>
    <w:qFormat/>
    <w:rPr>
      <w:rFonts w:ascii="Times New Roman" w:hAnsi="Times New Roman" w:cs="Times New Roman"/>
      <w:sz w:val="21"/>
      <w:szCs w:val="21"/>
    </w:rPr>
  </w:style>
  <w:style w:type="character" w:styleId="1066">
    <w:name w:val="正文文本缩进 3 Char1"/>
    <w:next w:val="1066"/>
    <w:link w:val="643"/>
    <w:qFormat/>
    <w:rPr>
      <w:sz w:val="16"/>
      <w:szCs w:val="16"/>
    </w:rPr>
  </w:style>
  <w:style w:type="character" w:styleId="1067">
    <w:name w:val="明显参考1"/>
    <w:next w:val="1067"/>
    <w:link w:val="643"/>
    <w:qFormat/>
    <w:rPr>
      <w:b/>
      <w:bCs/>
      <w:smallCaps/>
      <w:color w:val="c0504d"/>
      <w:spacing w:val="5"/>
      <w:u w:val="single"/>
    </w:rPr>
  </w:style>
  <w:style w:type="character" w:styleId="1068">
    <w:name w:val="脚注文本 Char1"/>
    <w:next w:val="1068"/>
    <w:link w:val="643"/>
    <w:qFormat/>
    <w:rPr>
      <w:sz w:val="18"/>
    </w:rPr>
  </w:style>
  <w:style w:type="character" w:styleId="1069">
    <w:name w:val="副标题 Char3"/>
    <w:next w:val="1069"/>
    <w:link w:val="643"/>
    <w:qFormat/>
    <w:rPr>
      <w:rFonts w:ascii="Cambria" w:hAnsi="Cambria"/>
      <w:b/>
      <w:bCs/>
      <w:sz w:val="32"/>
      <w:szCs w:val="32"/>
    </w:rPr>
  </w:style>
  <w:style w:type="character" w:styleId="1070">
    <w:name w:val="Char Char9"/>
    <w:next w:val="1070"/>
    <w:link w:val="643"/>
    <w:qFormat/>
    <w:rPr>
      <w:rFonts w:eastAsia="宋体"/>
      <w:b/>
      <w:bCs/>
      <w:sz w:val="32"/>
      <w:szCs w:val="44"/>
      <w:lang w:val="en-US" w:eastAsia="zh-CN" w:bidi="ar-SA"/>
    </w:rPr>
  </w:style>
  <w:style w:type="character" w:styleId="1071">
    <w:name w:val="Char Char24"/>
    <w:next w:val="1071"/>
    <w:link w:val="643"/>
    <w:qFormat/>
    <w:rPr>
      <w:rFonts w:eastAsia="宋体"/>
      <w:b/>
      <w:bCs/>
      <w:sz w:val="32"/>
      <w:szCs w:val="44"/>
      <w:lang w:val="en-US" w:eastAsia="zh-CN" w:bidi="ar-SA"/>
    </w:rPr>
  </w:style>
  <w:style w:type="character" w:styleId="1072">
    <w:name w:val="Heading 3 Char"/>
    <w:next w:val="1072"/>
    <w:link w:val="643"/>
    <w:qFormat/>
    <w:rPr>
      <w:rFonts w:cs="Times New Roman"/>
      <w:b/>
      <w:bCs/>
      <w:sz w:val="32"/>
      <w:szCs w:val="32"/>
    </w:rPr>
  </w:style>
  <w:style w:type="character" w:styleId="1073">
    <w:name w:val="批注文字 Char1"/>
    <w:next w:val="1073"/>
    <w:link w:val="643"/>
    <w:qFormat/>
    <w:rPr>
      <w:rFonts w:ascii="Times New Roman" w:hAnsi="Times New Roman" w:eastAsia="宋体" w:cs="Times New Roman"/>
      <w:szCs w:val="24"/>
    </w:rPr>
  </w:style>
  <w:style w:type="character" w:styleId="1074">
    <w:name w:val="书籍标题1"/>
    <w:next w:val="1074"/>
    <w:link w:val="643"/>
    <w:qFormat/>
    <w:rPr>
      <w:b/>
      <w:bCs/>
      <w:smallCaps/>
      <w:spacing w:val="5"/>
    </w:rPr>
  </w:style>
  <w:style w:type="character" w:styleId="1075">
    <w:name w:val="明显强调1"/>
    <w:next w:val="1075"/>
    <w:link w:val="643"/>
    <w:qFormat/>
    <w:rPr>
      <w:b/>
      <w:bCs/>
      <w:i/>
      <w:iCs/>
      <w:color w:val="4f81bd"/>
    </w:rPr>
  </w:style>
  <w:style w:type="character" w:styleId="1076">
    <w:name w:val="标题 Char1"/>
    <w:next w:val="1076"/>
    <w:link w:val="643"/>
    <w:uiPriority w:val="10"/>
    <w:qFormat/>
    <w:rPr>
      <w:rFonts w:ascii="Cambria" w:hAnsi="Cambria" w:eastAsia="宋体" w:cs="Times New Roman"/>
      <w:b/>
      <w:bCs/>
      <w:sz w:val="32"/>
      <w:szCs w:val="32"/>
    </w:rPr>
  </w:style>
  <w:style w:type="character" w:styleId="1077">
    <w:name w:val="明显参考3"/>
    <w:next w:val="1077"/>
    <w:link w:val="643"/>
    <w:qFormat/>
    <w:rPr>
      <w:b/>
      <w:bCs/>
      <w:smallCaps/>
      <w:color w:val="c0504d"/>
      <w:spacing w:val="5"/>
      <w:u w:val="single"/>
    </w:rPr>
  </w:style>
  <w:style w:type="character" w:styleId="1078">
    <w:name w:val="页眉 Char1"/>
    <w:next w:val="1078"/>
    <w:link w:val="643"/>
    <w:uiPriority w:val="99"/>
    <w:qFormat/>
    <w:rPr>
      <w:sz w:val="18"/>
      <w:szCs w:val="18"/>
      <w:lang w:bidi="ar-SA"/>
    </w:rPr>
  </w:style>
  <w:style w:type="character" w:styleId="1079">
    <w:name w:val="标题 8 Char1"/>
    <w:next w:val="1079"/>
    <w:link w:val="643"/>
    <w:qFormat/>
    <w:rPr>
      <w:rFonts w:ascii="Cambria" w:hAnsi="Cambria"/>
      <w:sz w:val="24"/>
      <w:szCs w:val="24"/>
    </w:rPr>
  </w:style>
  <w:style w:type="character" w:styleId="1080">
    <w:name w:val="标题 6 Char2"/>
    <w:next w:val="1080"/>
    <w:link w:val="643"/>
    <w:qFormat/>
    <w:rPr>
      <w:rFonts w:ascii="Cambria" w:hAnsi="Cambria" w:eastAsia="宋体" w:cs="Times New Roman"/>
      <w:b/>
      <w:bCs/>
      <w:sz w:val="24"/>
      <w:szCs w:val="24"/>
    </w:rPr>
  </w:style>
  <w:style w:type="character" w:styleId="1081">
    <w:name w:val="正文文本 Char2"/>
    <w:next w:val="1081"/>
    <w:link w:val="643"/>
    <w:qFormat/>
    <w:rPr>
      <w:rFonts w:eastAsia="宋体"/>
      <w:sz w:val="21"/>
      <w:szCs w:val="22"/>
      <w:lang w:val="en-US" w:eastAsia="zh-CN" w:bidi="ar-SA"/>
    </w:rPr>
  </w:style>
  <w:style w:type="character" w:styleId="1082">
    <w:name w:val="正文文本缩进 Char1"/>
    <w:next w:val="1082"/>
    <w:link w:val="643"/>
    <w:qFormat/>
    <w:rPr>
      <w:rFonts w:ascii="宋体" w:hAnsi="宋体"/>
      <w:sz w:val="21"/>
      <w:lang w:bidi="ar-SA"/>
    </w:rPr>
  </w:style>
  <w:style w:type="character" w:styleId="1083">
    <w:name w:val="标题 1 Char2"/>
    <w:next w:val="1083"/>
    <w:link w:val="643"/>
    <w:qFormat/>
    <w:rPr>
      <w:rFonts w:eastAsia="黑体"/>
      <w:b/>
      <w:bCs/>
      <w:sz w:val="32"/>
      <w:szCs w:val="44"/>
      <w:lang w:bidi="ar-SA"/>
    </w:rPr>
  </w:style>
  <w:style w:type="character" w:styleId="1084">
    <w:name w:val="正文文本 Char1"/>
    <w:next w:val="1084"/>
    <w:link w:val="643"/>
    <w:qFormat/>
    <w:rPr>
      <w:sz w:val="21"/>
      <w:szCs w:val="22"/>
    </w:rPr>
  </w:style>
  <w:style w:type="character" w:styleId="1085">
    <w:name w:val="Char Char18"/>
    <w:next w:val="1085"/>
    <w:link w:val="643"/>
    <w:qFormat/>
    <w:rPr>
      <w:rFonts w:ascii="Times New Roman" w:hAnsi="Times New Roman" w:eastAsia="宋体" w:cs="Times New Roman"/>
      <w:b/>
      <w:bCs/>
      <w:sz w:val="28"/>
      <w:szCs w:val="28"/>
    </w:rPr>
  </w:style>
  <w:style w:type="character" w:styleId="1086">
    <w:name w:val="正文文本缩进 Char2"/>
    <w:next w:val="1086"/>
    <w:link w:val="643"/>
    <w:qFormat/>
    <w:rPr>
      <w:rFonts w:ascii="宋体" w:hAnsi="宋体"/>
    </w:rPr>
  </w:style>
  <w:style w:type="character" w:styleId="1087">
    <w:name w:val="书籍标题2"/>
    <w:next w:val="1087"/>
    <w:link w:val="643"/>
    <w:qFormat/>
    <w:rPr>
      <w:b/>
      <w:bCs/>
      <w:smallCaps/>
      <w:spacing w:val="5"/>
    </w:rPr>
  </w:style>
  <w:style w:type="character" w:styleId="1088">
    <w:name w:val="批注主题 Char3"/>
    <w:next w:val="1088"/>
    <w:link w:val="643"/>
    <w:qFormat/>
    <w:rPr>
      <w:b/>
      <w:bCs/>
      <w:sz w:val="21"/>
      <w:szCs w:val="24"/>
      <w:lang w:bidi="ar-SA"/>
    </w:rPr>
  </w:style>
  <w:style w:type="character" w:styleId="1089">
    <w:name w:val="页脚 Char1"/>
    <w:next w:val="1089"/>
    <w:link w:val="643"/>
    <w:uiPriority w:val="99"/>
    <w:qFormat/>
    <w:rPr>
      <w:sz w:val="18"/>
      <w:szCs w:val="18"/>
      <w:lang w:bidi="ar-SA"/>
    </w:rPr>
  </w:style>
  <w:style w:type="character" w:styleId="1090">
    <w:name w:val="Heading 4 Char"/>
    <w:next w:val="1090"/>
    <w:link w:val="643"/>
    <w:qFormat/>
    <w:rPr>
      <w:rFonts w:ascii="Arial" w:hAnsi="Arial" w:eastAsia="宋体"/>
      <w:b/>
      <w:bCs/>
      <w:sz w:val="21"/>
      <w:szCs w:val="28"/>
      <w:lang w:val="en-US" w:eastAsia="zh-CN" w:bidi="ar-SA"/>
    </w:rPr>
  </w:style>
  <w:style w:type="character" w:styleId="1091">
    <w:name w:val="批注主题 Char1"/>
    <w:next w:val="1091"/>
    <w:link w:val="643"/>
    <w:qFormat/>
    <w:rPr>
      <w:rFonts w:ascii="Times New Roman" w:hAnsi="Times New Roman" w:eastAsia="宋体" w:cs="Times New Roman"/>
      <w:b/>
      <w:bCs/>
      <w:szCs w:val="24"/>
    </w:rPr>
  </w:style>
  <w:style w:type="character" w:styleId="1092">
    <w:name w:val="批注引用2"/>
    <w:next w:val="1092"/>
    <w:link w:val="643"/>
    <w:qFormat/>
    <w:rPr>
      <w:rFonts w:cs="Times New Roman"/>
      <w:sz w:val="21"/>
      <w:szCs w:val="21"/>
    </w:rPr>
  </w:style>
  <w:style w:type="character" w:styleId="1093">
    <w:name w:val="Document Map Char"/>
    <w:next w:val="1093"/>
    <w:link w:val="643"/>
    <w:qFormat/>
    <w:rPr>
      <w:rFonts w:eastAsia="宋体"/>
      <w:sz w:val="21"/>
      <w:szCs w:val="24"/>
      <w:lang w:val="en-US" w:eastAsia="zh-CN" w:bidi="ar-SA"/>
    </w:rPr>
  </w:style>
  <w:style w:type="character" w:styleId="1094">
    <w:name w:val="标题 1 Char3"/>
    <w:next w:val="1094"/>
    <w:link w:val="643"/>
    <w:qFormat/>
    <w:rPr>
      <w:rFonts w:ascii="Times New Roman" w:hAnsi="Times New Roman" w:eastAsia="黑体" w:cs="Times New Roman"/>
      <w:b/>
      <w:bCs/>
      <w:sz w:val="32"/>
      <w:szCs w:val="44"/>
    </w:rPr>
  </w:style>
  <w:style w:type="character" w:styleId="1095">
    <w:name w:val="标题5 Char Char"/>
    <w:next w:val="1095"/>
    <w:link w:val="1096"/>
    <w:qFormat/>
    <w:rPr>
      <w:rFonts w:ascii="Arial" w:hAnsi="Arial"/>
      <w:b/>
      <w:bCs/>
      <w:sz w:val="24"/>
      <w:szCs w:val="32"/>
    </w:rPr>
  </w:style>
  <w:style w:type="paragraph" w:styleId="1096">
    <w:name w:val="标题5"/>
    <w:basedOn w:val="704"/>
    <w:next w:val="1096"/>
    <w:link w:val="1095"/>
    <w:qFormat/>
    <w:pPr>
      <w:ind w:left="0" w:firstLine="0"/>
      <w:spacing w:line="413" w:lineRule="auto"/>
      <w:tabs>
        <w:tab w:val="clear" w:pos="720" w:leader="none"/>
      </w:tabs>
    </w:pPr>
    <w:rPr>
      <w:rFonts w:ascii="Arial" w:hAnsi="Arial"/>
      <w:bCs/>
      <w:sz w:val="24"/>
      <w:szCs w:val="32"/>
    </w:rPr>
  </w:style>
  <w:style w:type="character" w:styleId="1097">
    <w:name w:val="textcontents"/>
    <w:next w:val="1097"/>
    <w:link w:val="643"/>
    <w:qFormat/>
    <w:rPr>
      <w:rFonts w:cs="Times New Roman"/>
    </w:rPr>
  </w:style>
  <w:style w:type="character" w:styleId="1098">
    <w:name w:val="标题 7 Char2"/>
    <w:next w:val="1098"/>
    <w:link w:val="643"/>
    <w:qFormat/>
    <w:rPr>
      <w:rFonts w:ascii="Calibri" w:hAnsi="Calibri" w:eastAsia="宋体" w:cs="Times New Roman"/>
      <w:b/>
      <w:bCs/>
      <w:sz w:val="24"/>
      <w:szCs w:val="24"/>
    </w:rPr>
  </w:style>
  <w:style w:type="character" w:styleId="1099">
    <w:name w:val="标题 Char2"/>
    <w:next w:val="1099"/>
    <w:link w:val="643"/>
    <w:qFormat/>
    <w:rPr>
      <w:rFonts w:ascii="Cambria" w:hAnsi="Cambria" w:eastAsia="宋体" w:cs="Times New Roman"/>
      <w:b/>
      <w:bCs/>
      <w:sz w:val="32"/>
      <w:szCs w:val="32"/>
    </w:rPr>
  </w:style>
  <w:style w:type="character" w:styleId="1100">
    <w:name w:val="标题 7 Char1"/>
    <w:next w:val="1100"/>
    <w:link w:val="643"/>
    <w:qFormat/>
    <w:rPr>
      <w:rFonts w:ascii="Calibri" w:hAnsi="Calibri"/>
      <w:b/>
      <w:bCs/>
      <w:sz w:val="24"/>
      <w:szCs w:val="24"/>
    </w:rPr>
  </w:style>
  <w:style w:type="character" w:styleId="1101">
    <w:name w:val="批注框文本 Char2"/>
    <w:next w:val="1101"/>
    <w:link w:val="643"/>
    <w:qFormat/>
    <w:rPr>
      <w:sz w:val="18"/>
      <w:szCs w:val="18"/>
      <w:lang w:bidi="ar-SA"/>
    </w:rPr>
  </w:style>
  <w:style w:type="character" w:styleId="1102">
    <w:name w:val="Body Text Indent 2 Char"/>
    <w:next w:val="1102"/>
    <w:link w:val="643"/>
    <w:qFormat/>
    <w:rPr>
      <w:rFonts w:eastAsia="宋体"/>
      <w:sz w:val="21"/>
      <w:szCs w:val="24"/>
      <w:lang w:val="en-US" w:eastAsia="zh-CN" w:bidi="ar-SA"/>
    </w:rPr>
  </w:style>
  <w:style w:type="character" w:styleId="1103">
    <w:name w:val="不明显参考3"/>
    <w:next w:val="1103"/>
    <w:link w:val="643"/>
    <w:qFormat/>
    <w:rPr>
      <w:smallCaps/>
      <w:color w:val="c0504d"/>
      <w:u w:val="single"/>
    </w:rPr>
  </w:style>
  <w:style w:type="character" w:styleId="1104">
    <w:name w:val="引用 Char3"/>
    <w:next w:val="1104"/>
    <w:link w:val="643"/>
    <w:qFormat/>
    <w:rPr>
      <w:i/>
      <w:iCs/>
      <w:color w:val="000000"/>
    </w:rPr>
  </w:style>
  <w:style w:type="character" w:styleId="1105">
    <w:name w:val="标题 Char4"/>
    <w:next w:val="1105"/>
    <w:link w:val="643"/>
    <w:qFormat/>
    <w:rPr>
      <w:rFonts w:ascii="Cambria" w:hAnsi="Cambria"/>
      <w:b/>
      <w:bCs/>
      <w:sz w:val="32"/>
      <w:szCs w:val="32"/>
    </w:rPr>
  </w:style>
  <w:style w:type="character" w:styleId="1106">
    <w:name w:val="明显引用 Char1"/>
    <w:next w:val="1106"/>
    <w:link w:val="643"/>
    <w:uiPriority w:val="30"/>
    <w:qFormat/>
    <w:rPr>
      <w:rFonts w:ascii="Times New Roman" w:hAnsi="Times New Roman" w:eastAsia="宋体" w:cs="Times New Roman"/>
      <w:b/>
      <w:bCs/>
      <w:i/>
      <w:iCs/>
      <w:color w:val="4f81bd"/>
      <w:szCs w:val="24"/>
    </w:rPr>
  </w:style>
  <w:style w:type="character" w:styleId="1107">
    <w:name w:val="引用 Char4"/>
    <w:next w:val="1107"/>
    <w:link w:val="1108"/>
    <w:qFormat/>
    <w:rPr>
      <w:i/>
      <w:iCs/>
      <w:color w:val="000000"/>
    </w:rPr>
  </w:style>
  <w:style w:type="paragraph" w:styleId="1108">
    <w:name w:val="引用1"/>
    <w:basedOn w:val="643"/>
    <w:next w:val="643"/>
    <w:link w:val="1107"/>
    <w:qFormat/>
    <w:rPr>
      <w:rFonts w:ascii="Calibri" w:hAnsi="Calibri"/>
      <w:i/>
      <w:iCs/>
      <w:color w:val="000000"/>
      <w:szCs w:val="22"/>
    </w:rPr>
  </w:style>
  <w:style w:type="character" w:styleId="1109">
    <w:name w:val="引用 Char"/>
    <w:next w:val="1109"/>
    <w:link w:val="643"/>
    <w:uiPriority w:val="29"/>
    <w:qFormat/>
    <w:rPr>
      <w:rFonts w:ascii="Times New Roman" w:hAnsi="Times New Roman" w:eastAsia="宋体" w:cs="Times New Roman"/>
      <w:i/>
      <w:iCs/>
      <w:color w:val="000000"/>
      <w:szCs w:val="24"/>
    </w:rPr>
  </w:style>
  <w:style w:type="character" w:styleId="1110">
    <w:name w:val="不明显强调3"/>
    <w:next w:val="1110"/>
    <w:link w:val="643"/>
    <w:qFormat/>
    <w:rPr>
      <w:i/>
      <w:iCs/>
      <w:color w:val="808080"/>
    </w:rPr>
  </w:style>
  <w:style w:type="character" w:styleId="1111">
    <w:name w:val="文档结构图 Char4"/>
    <w:next w:val="1111"/>
    <w:link w:val="643"/>
    <w:qFormat/>
    <w:rPr>
      <w:szCs w:val="24"/>
      <w:shd w:val="clear" w:color="auto" w:fill="000080"/>
    </w:rPr>
  </w:style>
  <w:style w:type="character" w:styleId="1112">
    <w:name w:val="标题 1.1 Char"/>
    <w:next w:val="1112"/>
    <w:link w:val="643"/>
    <w:qFormat/>
    <w:rPr>
      <w:rFonts w:ascii="Arial" w:hAnsi="Arial" w:eastAsia="黑体"/>
      <w:b/>
      <w:bCs/>
      <w:sz w:val="32"/>
      <w:szCs w:val="32"/>
      <w:lang w:val="en-US" w:eastAsia="zh-CN" w:bidi="ar-SA"/>
    </w:rPr>
  </w:style>
  <w:style w:type="character" w:styleId="1113">
    <w:name w:val="明显引用 Char4"/>
    <w:next w:val="1113"/>
    <w:link w:val="1114"/>
    <w:qFormat/>
    <w:rPr>
      <w:b/>
      <w:bCs/>
      <w:i/>
      <w:iCs/>
      <w:color w:val="4f81bd"/>
    </w:rPr>
  </w:style>
  <w:style w:type="paragraph" w:styleId="1114">
    <w:name w:val="明显引用1"/>
    <w:basedOn w:val="643"/>
    <w:next w:val="643"/>
    <w:link w:val="1113"/>
    <w:qFormat/>
    <w:pPr>
      <w:ind w:left="936" w:right="936"/>
      <w:spacing w:before="200" w:after="280"/>
      <w:pBdr>
        <w:bottom w:val="single" w:color="4F81BD" w:sz="4" w:space="4"/>
      </w:pBdr>
    </w:pPr>
    <w:rPr>
      <w:rFonts w:ascii="Calibri" w:hAnsi="Calibri"/>
      <w:b/>
      <w:bCs/>
      <w:i/>
      <w:iCs/>
      <w:color w:val="4f81bd"/>
      <w:szCs w:val="22"/>
    </w:rPr>
  </w:style>
  <w:style w:type="character" w:styleId="1115">
    <w:name w:val="明显引用 Char"/>
    <w:next w:val="1115"/>
    <w:link w:val="643"/>
    <w:uiPriority w:val="30"/>
    <w:qFormat/>
    <w:rPr>
      <w:rFonts w:ascii="Times New Roman" w:hAnsi="Times New Roman" w:eastAsia="宋体" w:cs="Times New Roman"/>
      <w:b/>
      <w:bCs/>
      <w:i/>
      <w:iCs/>
      <w:color w:val="4f81bd"/>
      <w:szCs w:val="24"/>
    </w:rPr>
  </w:style>
  <w:style w:type="character" w:styleId="1116">
    <w:name w:val="Heading 5 Char"/>
    <w:next w:val="1116"/>
    <w:link w:val="643"/>
    <w:qFormat/>
    <w:rPr>
      <w:rFonts w:eastAsia="宋体"/>
      <w:b/>
      <w:bCs/>
      <w:sz w:val="28"/>
      <w:szCs w:val="28"/>
      <w:lang w:val="en-US" w:eastAsia="zh-CN" w:bidi="ar-SA"/>
    </w:rPr>
  </w:style>
  <w:style w:type="character" w:styleId="1117">
    <w:name w:val="标题 1 Char1"/>
    <w:next w:val="1117"/>
    <w:link w:val="643"/>
    <w:qFormat/>
    <w:rPr>
      <w:rFonts w:ascii="Calibri" w:hAnsi="Calibri" w:eastAsia="宋体" w:cs="Arial"/>
      <w:b/>
      <w:sz w:val="44"/>
      <w:szCs w:val="20"/>
    </w:rPr>
  </w:style>
  <w:style w:type="character" w:styleId="1118">
    <w:name w:val="标题 8 Char2"/>
    <w:next w:val="1118"/>
    <w:link w:val="643"/>
    <w:qFormat/>
    <w:rPr>
      <w:rFonts w:ascii="Cambria" w:hAnsi="Cambria" w:eastAsia="宋体" w:cs="Times New Roman"/>
      <w:sz w:val="24"/>
      <w:szCs w:val="24"/>
    </w:rPr>
  </w:style>
  <w:style w:type="character" w:styleId="1119">
    <w:name w:val="不明显参考4"/>
    <w:next w:val="1119"/>
    <w:link w:val="643"/>
    <w:qFormat/>
    <w:rPr>
      <w:smallCaps/>
      <w:color w:val="c0504d"/>
      <w:u w:val="single"/>
    </w:rPr>
  </w:style>
  <w:style w:type="character" w:styleId="1120">
    <w:name w:val="副标题 Char2"/>
    <w:next w:val="1120"/>
    <w:link w:val="643"/>
    <w:qFormat/>
    <w:rPr>
      <w:rFonts w:ascii="Cambria" w:hAnsi="Cambria"/>
      <w:b/>
      <w:bCs/>
      <w:sz w:val="32"/>
      <w:szCs w:val="32"/>
    </w:rPr>
  </w:style>
  <w:style w:type="character" w:styleId="1121">
    <w:name w:val="正文文本 Char3"/>
    <w:next w:val="1121"/>
    <w:link w:val="643"/>
    <w:qFormat/>
    <w:rPr>
      <w:rFonts w:eastAsia="宋体"/>
    </w:rPr>
  </w:style>
  <w:style w:type="character" w:styleId="1122">
    <w:name w:val="页码1"/>
    <w:next w:val="1122"/>
    <w:link w:val="643"/>
    <w:qFormat/>
    <w:rPr>
      <w:rFonts w:cs="Times New Roman"/>
    </w:rPr>
  </w:style>
  <w:style w:type="character" w:styleId="1123">
    <w:name w:val="Char Char22"/>
    <w:next w:val="1123"/>
    <w:link w:val="643"/>
    <w:qFormat/>
    <w:rPr>
      <w:rFonts w:ascii="Times New Roman" w:hAnsi="Times New Roman" w:eastAsia="宋体" w:cs="Times New Roman"/>
      <w:b/>
      <w:bCs/>
      <w:sz w:val="32"/>
      <w:szCs w:val="44"/>
    </w:rPr>
  </w:style>
  <w:style w:type="character" w:styleId="1124">
    <w:name w:val="明显引用 Char2"/>
    <w:next w:val="1124"/>
    <w:link w:val="643"/>
    <w:qFormat/>
    <w:rPr>
      <w:rFonts w:ascii="Calibri" w:hAnsi="Calibri" w:eastAsia="宋体" w:cs="Times New Roman"/>
      <w:b/>
      <w:bCs/>
      <w:i/>
      <w:iCs/>
      <w:color w:val="4f81bd"/>
      <w:sz w:val="21"/>
      <w:szCs w:val="22"/>
    </w:rPr>
  </w:style>
  <w:style w:type="character" w:styleId="1125">
    <w:name w:val="纯文本 Char3"/>
    <w:next w:val="1125"/>
    <w:link w:val="643"/>
    <w:qFormat/>
    <w:rPr>
      <w:rFonts w:ascii="宋体" w:hAnsi="Courier New" w:eastAsia="宋体"/>
      <w:szCs w:val="24"/>
    </w:rPr>
  </w:style>
  <w:style w:type="character" w:styleId="1126">
    <w:name w:val="Title Char"/>
    <w:next w:val="1126"/>
    <w:link w:val="643"/>
    <w:qFormat/>
    <w:rPr>
      <w:rFonts w:ascii="Cambria" w:hAnsi="Cambria"/>
      <w:b/>
      <w:sz w:val="32"/>
      <w:lang w:bidi="ar-SA"/>
    </w:rPr>
  </w:style>
  <w:style w:type="character" w:styleId="1127">
    <w:name w:val="标题 Char3"/>
    <w:next w:val="1127"/>
    <w:link w:val="643"/>
    <w:qFormat/>
    <w:rPr>
      <w:rFonts w:ascii="Cambria" w:hAnsi="Cambria"/>
      <w:b/>
      <w:bCs/>
      <w:sz w:val="32"/>
      <w:szCs w:val="32"/>
      <w:lang w:bidi="ar-SA"/>
    </w:rPr>
  </w:style>
  <w:style w:type="character" w:styleId="1128">
    <w:name w:val="标题 9 Char1"/>
    <w:next w:val="1128"/>
    <w:link w:val="643"/>
    <w:qFormat/>
    <w:rPr>
      <w:rFonts w:ascii="Cambria" w:hAnsi="Cambria"/>
      <w:sz w:val="21"/>
      <w:szCs w:val="21"/>
    </w:rPr>
  </w:style>
  <w:style w:type="character" w:styleId="1129">
    <w:name w:val="标题 4 Char2"/>
    <w:next w:val="1129"/>
    <w:link w:val="643"/>
    <w:qFormat/>
    <w:rPr>
      <w:rFonts w:ascii="Arial" w:hAnsi="Arial" w:eastAsia="宋体" w:cs="Times New Roman"/>
      <w:b/>
      <w:bCs/>
      <w:szCs w:val="28"/>
    </w:rPr>
  </w:style>
  <w:style w:type="character" w:styleId="1130">
    <w:name w:val="页码4"/>
    <w:next w:val="1130"/>
    <w:link w:val="643"/>
    <w:qFormat/>
    <w:rPr>
      <w:rFonts w:cs="Times New Roman"/>
    </w:rPr>
  </w:style>
  <w:style w:type="character" w:styleId="1131">
    <w:name w:val="明显参考2"/>
    <w:next w:val="1131"/>
    <w:link w:val="643"/>
    <w:qFormat/>
    <w:rPr>
      <w:b/>
      <w:bCs/>
      <w:smallCaps/>
      <w:color w:val="c0504d"/>
      <w:spacing w:val="5"/>
      <w:u w:val="single"/>
    </w:rPr>
  </w:style>
  <w:style w:type="character" w:styleId="1132">
    <w:name w:val="Heading 1 Char"/>
    <w:next w:val="1132"/>
    <w:link w:val="643"/>
    <w:qFormat/>
    <w:rPr>
      <w:rFonts w:eastAsia="宋体"/>
      <w:b/>
      <w:bCs/>
      <w:sz w:val="32"/>
      <w:szCs w:val="44"/>
      <w:lang w:val="en-US" w:eastAsia="zh-CN" w:bidi="ar-SA"/>
    </w:rPr>
  </w:style>
  <w:style w:type="character" w:styleId="1133">
    <w:name w:val="批注文字 Char Char"/>
    <w:next w:val="1133"/>
    <w:link w:val="643"/>
    <w:qFormat/>
    <w:rPr>
      <w:rFonts w:ascii="宋体" w:hAnsi="Times New Roman" w:eastAsia="宋体" w:cs="Times New Roman"/>
      <w:sz w:val="28"/>
      <w:szCs w:val="20"/>
    </w:rPr>
  </w:style>
  <w:style w:type="character" w:styleId="1134">
    <w:name w:val="标题 2 Char1"/>
    <w:next w:val="1134"/>
    <w:link w:val="643"/>
    <w:qFormat/>
    <w:rPr>
      <w:rFonts w:ascii="Arial" w:hAnsi="Arial" w:eastAsia="黑体" w:cs="Calibri"/>
      <w:b/>
      <w:sz w:val="32"/>
      <w:szCs w:val="20"/>
    </w:rPr>
  </w:style>
  <w:style w:type="character" w:styleId="1135">
    <w:name w:val="正文文本 3 Char1"/>
    <w:next w:val="1135"/>
    <w:link w:val="643"/>
    <w:qFormat/>
    <w:rPr>
      <w:sz w:val="16"/>
      <w:szCs w:val="16"/>
    </w:rPr>
  </w:style>
  <w:style w:type="character" w:styleId="1136">
    <w:name w:val="Comment Text Char1"/>
    <w:next w:val="1136"/>
    <w:link w:val="643"/>
    <w:qFormat/>
    <w:rPr>
      <w:sz w:val="24"/>
      <w:lang w:bidi="ar-SA"/>
    </w:rPr>
  </w:style>
  <w:style w:type="character" w:styleId="1137">
    <w:name w:val="Char Char23"/>
    <w:next w:val="1137"/>
    <w:link w:val="643"/>
    <w:qFormat/>
    <w:rPr>
      <w:rFonts w:eastAsia="宋体"/>
      <w:b/>
      <w:bCs/>
      <w:sz w:val="32"/>
      <w:szCs w:val="44"/>
      <w:lang w:val="en-US" w:eastAsia="zh-CN" w:bidi="ar-SA"/>
    </w:rPr>
  </w:style>
  <w:style w:type="character" w:styleId="1138">
    <w:name w:val="书籍标题3"/>
    <w:next w:val="1138"/>
    <w:link w:val="643"/>
    <w:qFormat/>
    <w:rPr>
      <w:b/>
      <w:bCs/>
      <w:smallCaps/>
      <w:spacing w:val="5"/>
    </w:rPr>
  </w:style>
  <w:style w:type="character" w:styleId="1139">
    <w:name w:val="日期 Char1"/>
    <w:next w:val="1139"/>
    <w:link w:val="643"/>
    <w:qFormat/>
    <w:rPr>
      <w:rFonts w:ascii="Times New Roman" w:hAnsi="Times New Roman" w:eastAsia="宋体" w:cs="Times New Roman"/>
      <w:szCs w:val="24"/>
    </w:rPr>
  </w:style>
  <w:style w:type="character" w:styleId="1140">
    <w:name w:val="页码11"/>
    <w:next w:val="1140"/>
    <w:link w:val="643"/>
    <w:qFormat/>
    <w:rPr>
      <w:rFonts w:ascii="Times New Roman" w:hAnsi="Times New Roman" w:cs="Times New Roman"/>
    </w:rPr>
  </w:style>
  <w:style w:type="character" w:styleId="1141">
    <w:name w:val="页码2"/>
    <w:next w:val="1141"/>
    <w:link w:val="643"/>
    <w:qFormat/>
    <w:rPr>
      <w:rFonts w:cs="Times New Roman"/>
    </w:rPr>
  </w:style>
  <w:style w:type="character" w:styleId="1142">
    <w:name w:val="正文文本 3 Char2"/>
    <w:next w:val="1142"/>
    <w:link w:val="643"/>
    <w:qFormat/>
    <w:rPr>
      <w:rFonts w:ascii="宋体"/>
      <w:sz w:val="24"/>
    </w:rPr>
  </w:style>
  <w:style w:type="character" w:styleId="1143">
    <w:name w:val="标题 3 Char3"/>
    <w:next w:val="1143"/>
    <w:link w:val="643"/>
    <w:qFormat/>
    <w:rPr>
      <w:rFonts w:ascii="Times New Roman" w:hAnsi="Times New Roman" w:eastAsia="黑体" w:cs="Times New Roman"/>
      <w:b/>
      <w:bCs/>
      <w:szCs w:val="32"/>
    </w:rPr>
  </w:style>
  <w:style w:type="character" w:styleId="1144">
    <w:name w:val="正文文本缩进 3 Char2"/>
    <w:next w:val="1144"/>
    <w:link w:val="643"/>
    <w:qFormat/>
    <w:rPr>
      <w:sz w:val="16"/>
      <w:szCs w:val="16"/>
    </w:rPr>
  </w:style>
  <w:style w:type="character" w:styleId="1145">
    <w:name w:val="书籍标题311"/>
    <w:next w:val="1145"/>
    <w:link w:val="643"/>
    <w:qFormat/>
    <w:rPr>
      <w:b/>
      <w:bCs/>
      <w:smallCaps/>
      <w:spacing w:val="5"/>
    </w:rPr>
  </w:style>
  <w:style w:type="character" w:styleId="1146">
    <w:name w:val="标题 5 Char2"/>
    <w:next w:val="1146"/>
    <w:link w:val="643"/>
    <w:qFormat/>
    <w:rPr>
      <w:rFonts w:ascii="Times New Roman" w:hAnsi="Times New Roman" w:eastAsia="宋体" w:cs="Times New Roman"/>
      <w:b/>
      <w:bCs/>
      <w:sz w:val="28"/>
      <w:szCs w:val="28"/>
    </w:rPr>
  </w:style>
  <w:style w:type="character" w:styleId="1147">
    <w:name w:val="标题 3 Char2"/>
    <w:next w:val="1147"/>
    <w:link w:val="643"/>
    <w:qFormat/>
    <w:rPr>
      <w:rFonts w:eastAsia="黑体"/>
      <w:b/>
      <w:bCs/>
      <w:sz w:val="21"/>
      <w:szCs w:val="32"/>
      <w:lang w:bidi="ar-SA"/>
    </w:rPr>
  </w:style>
  <w:style w:type="character" w:styleId="1148">
    <w:name w:val="批注框文本 Char3"/>
    <w:next w:val="1148"/>
    <w:link w:val="643"/>
    <w:qFormat/>
    <w:rPr>
      <w:sz w:val="18"/>
      <w:szCs w:val="18"/>
    </w:rPr>
  </w:style>
  <w:style w:type="character" w:styleId="1149">
    <w:name w:val="书籍标题31"/>
    <w:next w:val="1149"/>
    <w:link w:val="643"/>
    <w:qFormat/>
    <w:rPr>
      <w:b/>
      <w:bCs/>
      <w:smallCaps/>
      <w:spacing w:val="5"/>
    </w:rPr>
  </w:style>
  <w:style w:type="character" w:styleId="1150">
    <w:name w:val="不明显强调4"/>
    <w:next w:val="1150"/>
    <w:link w:val="643"/>
    <w:qFormat/>
    <w:rPr>
      <w:i/>
      <w:iCs/>
      <w:color w:val="808080"/>
    </w:rPr>
  </w:style>
  <w:style w:type="character" w:styleId="1151">
    <w:name w:val="Char Char19"/>
    <w:next w:val="1151"/>
    <w:link w:val="643"/>
    <w:qFormat/>
    <w:rPr>
      <w:rFonts w:ascii="Arial" w:hAnsi="Arial" w:eastAsia="宋体" w:cs="Times New Roman"/>
      <w:b/>
      <w:bCs/>
      <w:szCs w:val="28"/>
    </w:rPr>
  </w:style>
  <w:style w:type="character" w:styleId="1152">
    <w:name w:val="Footer Char"/>
    <w:next w:val="1152"/>
    <w:link w:val="643"/>
    <w:qFormat/>
    <w:rPr>
      <w:rFonts w:eastAsia="宋体"/>
      <w:sz w:val="18"/>
      <w:szCs w:val="18"/>
      <w:lang w:val="en-US" w:eastAsia="zh-CN" w:bidi="ar-SA"/>
    </w:rPr>
  </w:style>
  <w:style w:type="character" w:styleId="1153">
    <w:name w:val="日期 Char2"/>
    <w:next w:val="1153"/>
    <w:link w:val="643"/>
    <w:qFormat/>
    <w:rPr>
      <w:sz w:val="21"/>
      <w:szCs w:val="24"/>
    </w:rPr>
  </w:style>
  <w:style w:type="character" w:styleId="1154">
    <w:name w:val="font161"/>
    <w:next w:val="1154"/>
    <w:link w:val="643"/>
    <w:qFormat/>
    <w:rPr>
      <w:b/>
      <w:bCs/>
      <w:sz w:val="32"/>
      <w:szCs w:val="32"/>
    </w:rPr>
  </w:style>
  <w:style w:type="character" w:styleId="1155">
    <w:name w:val="明显参考4"/>
    <w:next w:val="1155"/>
    <w:link w:val="643"/>
    <w:qFormat/>
    <w:rPr>
      <w:b/>
      <w:bCs/>
      <w:smallCaps/>
      <w:color w:val="c0504d"/>
      <w:spacing w:val="5"/>
      <w:u w:val="single"/>
    </w:rPr>
  </w:style>
  <w:style w:type="character" w:styleId="1156">
    <w:name w:val="批注引用21"/>
    <w:next w:val="1156"/>
    <w:link w:val="643"/>
    <w:qFormat/>
    <w:rPr>
      <w:rFonts w:cs="Times New Roman"/>
      <w:sz w:val="21"/>
      <w:szCs w:val="21"/>
    </w:rPr>
  </w:style>
  <w:style w:type="character" w:styleId="1157">
    <w:name w:val="标题 5 Char1"/>
    <w:next w:val="1157"/>
    <w:link w:val="643"/>
    <w:qFormat/>
    <w:rPr>
      <w:rFonts w:eastAsia="宋体"/>
      <w:b/>
      <w:bCs/>
      <w:sz w:val="28"/>
      <w:szCs w:val="28"/>
      <w:lang w:val="en-US" w:eastAsia="zh-CN" w:bidi="ar-SA"/>
    </w:rPr>
  </w:style>
  <w:style w:type="character" w:styleId="1158">
    <w:name w:val="Plain Text Char"/>
    <w:next w:val="1158"/>
    <w:link w:val="643"/>
    <w:qFormat/>
    <w:rPr>
      <w:rFonts w:ascii="宋体" w:hAnsi="Courier New" w:eastAsia="宋体"/>
      <w:sz w:val="24"/>
      <w:lang w:bidi="ar-SA"/>
    </w:rPr>
  </w:style>
  <w:style w:type="character" w:styleId="1159">
    <w:name w:val="fontstyle01"/>
    <w:next w:val="1159"/>
    <w:link w:val="643"/>
    <w:qFormat/>
    <w:rPr>
      <w:rFonts w:hint="eastAsia" w:ascii="宋体" w:hAnsi="宋体" w:eastAsia="宋体"/>
      <w:color w:val="0000ff"/>
      <w:sz w:val="22"/>
      <w:szCs w:val="22"/>
    </w:rPr>
  </w:style>
  <w:style w:type="character" w:styleId="1160">
    <w:name w:val="Char Char6"/>
    <w:next w:val="1160"/>
    <w:link w:val="643"/>
    <w:qFormat/>
    <w:rPr>
      <w:rFonts w:eastAsia="宋体"/>
      <w:b/>
      <w:bCs/>
      <w:sz w:val="32"/>
      <w:szCs w:val="44"/>
      <w:lang w:val="en-US" w:eastAsia="zh-CN" w:bidi="ar-SA"/>
    </w:rPr>
  </w:style>
  <w:style w:type="character" w:styleId="1161">
    <w:name w:val="明显引用 Char3"/>
    <w:next w:val="1161"/>
    <w:link w:val="643"/>
    <w:qFormat/>
    <w:rPr>
      <w:b/>
      <w:bCs/>
      <w:i/>
      <w:iCs/>
      <w:color w:val="4f81bd"/>
    </w:rPr>
  </w:style>
  <w:style w:type="character" w:styleId="1162">
    <w:name w:val="不明显参考1"/>
    <w:next w:val="1162"/>
    <w:link w:val="643"/>
    <w:qFormat/>
    <w:rPr>
      <w:smallCaps/>
      <w:color w:val="c0504d"/>
      <w:u w:val="single"/>
    </w:rPr>
  </w:style>
  <w:style w:type="character" w:styleId="1163">
    <w:name w:val="正文文本缩进 2 Char1"/>
    <w:next w:val="1163"/>
    <w:link w:val="643"/>
    <w:qFormat/>
    <w:rPr>
      <w:sz w:val="21"/>
      <w:szCs w:val="24"/>
      <w:lang w:bidi="ar-SA"/>
    </w:rPr>
  </w:style>
  <w:style w:type="character" w:styleId="1164">
    <w:name w:val="引用 Char2"/>
    <w:next w:val="1164"/>
    <w:link w:val="643"/>
    <w:qFormat/>
    <w:rPr>
      <w:rFonts w:ascii="Calibri" w:hAnsi="Calibri" w:eastAsia="宋体" w:cs="Times New Roman"/>
      <w:i/>
      <w:iCs/>
      <w:color w:val="000000"/>
      <w:sz w:val="21"/>
      <w:szCs w:val="22"/>
    </w:rPr>
  </w:style>
  <w:style w:type="character" w:styleId="1165">
    <w:name w:val="不明显参考11"/>
    <w:next w:val="1165"/>
    <w:link w:val="643"/>
    <w:qFormat/>
    <w:rPr>
      <w:smallCaps/>
      <w:color w:val="c0504d"/>
      <w:u w:val="single"/>
    </w:rPr>
  </w:style>
  <w:style w:type="character" w:styleId="1166">
    <w:name w:val="明显强调2"/>
    <w:next w:val="1166"/>
    <w:link w:val="643"/>
    <w:qFormat/>
    <w:rPr>
      <w:b/>
      <w:bCs/>
      <w:i/>
      <w:iCs/>
      <w:color w:val="4f81bd"/>
    </w:rPr>
  </w:style>
  <w:style w:type="character" w:styleId="1167">
    <w:name w:val="明显强调3"/>
    <w:next w:val="1167"/>
    <w:link w:val="643"/>
    <w:qFormat/>
    <w:rPr>
      <w:b/>
      <w:bCs/>
      <w:i/>
      <w:iCs/>
      <w:color w:val="4f81bd"/>
    </w:rPr>
  </w:style>
  <w:style w:type="character" w:styleId="1168">
    <w:name w:val="标题 2 Char2"/>
    <w:next w:val="1168"/>
    <w:link w:val="643"/>
    <w:uiPriority w:val="9"/>
    <w:qFormat/>
    <w:rPr>
      <w:rFonts w:ascii="Arial" w:hAnsi="Arial" w:eastAsia="黑体"/>
      <w:b/>
      <w:bCs/>
      <w:sz w:val="21"/>
      <w:szCs w:val="32"/>
      <w:lang w:bidi="ar-SA"/>
    </w:rPr>
  </w:style>
  <w:style w:type="character" w:styleId="1169">
    <w:name w:val="纯文本 Char2"/>
    <w:next w:val="1169"/>
    <w:link w:val="643"/>
    <w:qFormat/>
    <w:rPr>
      <w:rFonts w:ascii="宋体" w:hAnsi="Courier New" w:eastAsia="宋体"/>
      <w:sz w:val="21"/>
      <w:szCs w:val="24"/>
      <w:lang w:val="en-US" w:eastAsia="zh-CN" w:bidi="ar-SA"/>
    </w:rPr>
  </w:style>
  <w:style w:type="character" w:styleId="1170">
    <w:name w:val="Header Char"/>
    <w:next w:val="1170"/>
    <w:link w:val="643"/>
    <w:qFormat/>
    <w:rPr>
      <w:rFonts w:eastAsia="宋体"/>
      <w:sz w:val="18"/>
      <w:szCs w:val="18"/>
      <w:lang w:val="en-US" w:eastAsia="zh-CN" w:bidi="ar-SA"/>
    </w:rPr>
  </w:style>
  <w:style w:type="character" w:styleId="1171">
    <w:name w:val="批注主题 Char2"/>
    <w:next w:val="1171"/>
    <w:link w:val="643"/>
    <w:qFormat/>
    <w:rPr>
      <w:b/>
      <w:bCs/>
      <w:sz w:val="21"/>
      <w:szCs w:val="24"/>
    </w:rPr>
  </w:style>
  <w:style w:type="character" w:styleId="1172">
    <w:name w:val="不明显参考5"/>
    <w:next w:val="1172"/>
    <w:link w:val="643"/>
    <w:qFormat/>
    <w:rPr>
      <w:smallCaps/>
      <w:color w:val="c0504d"/>
      <w:u w:val="single"/>
    </w:rPr>
  </w:style>
  <w:style w:type="character" w:styleId="1173">
    <w:name w:val="正文文本缩进 2 Char2"/>
    <w:next w:val="1173"/>
    <w:link w:val="643"/>
    <w:qFormat/>
    <w:rPr>
      <w:szCs w:val="24"/>
    </w:rPr>
  </w:style>
  <w:style w:type="character" w:styleId="1174">
    <w:name w:val="标题4 Char Char"/>
    <w:next w:val="1174"/>
    <w:link w:val="1175"/>
    <w:qFormat/>
    <w:rPr>
      <w:rFonts w:ascii="Arial" w:hAnsi="Arial"/>
      <w:b/>
      <w:bCs/>
      <w:sz w:val="24"/>
      <w:szCs w:val="32"/>
    </w:rPr>
  </w:style>
  <w:style w:type="paragraph" w:styleId="1175">
    <w:name w:val="标题4"/>
    <w:basedOn w:val="699"/>
    <w:next w:val="869"/>
    <w:link w:val="1174"/>
    <w:qFormat/>
    <w:rPr>
      <w:rFonts w:eastAsia="宋体"/>
      <w:sz w:val="24"/>
    </w:rPr>
  </w:style>
  <w:style w:type="character" w:styleId="1176">
    <w:name w:val="标题 2 Char3"/>
    <w:next w:val="1176"/>
    <w:link w:val="643"/>
    <w:uiPriority w:val="9"/>
    <w:qFormat/>
    <w:rPr>
      <w:rFonts w:ascii="Arial" w:hAnsi="Arial" w:eastAsia="黑体" w:cs="Times New Roman"/>
      <w:b/>
      <w:bCs/>
      <w:szCs w:val="32"/>
    </w:rPr>
  </w:style>
  <w:style w:type="character" w:styleId="1177">
    <w:name w:val="页码3"/>
    <w:next w:val="1177"/>
    <w:link w:val="643"/>
    <w:qFormat/>
    <w:rPr>
      <w:rFonts w:cs="Times New Roman"/>
    </w:rPr>
  </w:style>
  <w:style w:type="character" w:styleId="1178">
    <w:name w:val="Body Text Indent Char"/>
    <w:next w:val="1178"/>
    <w:link w:val="643"/>
    <w:qFormat/>
    <w:rPr>
      <w:rFonts w:ascii="宋体" w:hAnsi="宋体" w:eastAsia="宋体"/>
      <w:sz w:val="21"/>
      <w:lang w:val="en-US" w:eastAsia="zh-CN" w:bidi="ar-SA"/>
    </w:rPr>
  </w:style>
  <w:style w:type="character" w:styleId="1179">
    <w:name w:val="文档结构图 Char1"/>
    <w:next w:val="1179"/>
    <w:link w:val="643"/>
    <w:qFormat/>
    <w:rPr>
      <w:rFonts w:ascii="宋体" w:hAnsi="Times New Roman" w:eastAsia="宋体" w:cs="Times New Roman"/>
      <w:sz w:val="18"/>
      <w:szCs w:val="18"/>
    </w:rPr>
  </w:style>
  <w:style w:type="character" w:styleId="1180">
    <w:name w:val="Footnote Text Char"/>
    <w:next w:val="1180"/>
    <w:link w:val="643"/>
    <w:qFormat/>
    <w:rPr>
      <w:rFonts w:eastAsia="宋体"/>
      <w:sz w:val="18"/>
      <w:lang w:val="en-US" w:eastAsia="zh-CN" w:bidi="ar-SA"/>
    </w:rPr>
  </w:style>
  <w:style w:type="character" w:styleId="1181">
    <w:name w:val="不明显强调2"/>
    <w:next w:val="1181"/>
    <w:link w:val="643"/>
    <w:qFormat/>
    <w:rPr>
      <w:i/>
      <w:iCs/>
      <w:color w:val="808080"/>
    </w:rPr>
  </w:style>
  <w:style w:type="character" w:styleId="1182">
    <w:name w:val="超链接_0"/>
    <w:next w:val="1182"/>
    <w:link w:val="643"/>
    <w:uiPriority w:val="99"/>
    <w:qFormat/>
    <w:rPr>
      <w:rFonts w:ascii="Calibri" w:hAnsi="Calibri" w:cs="Times New Roman"/>
      <w:color w:val="0000ff"/>
      <w:u w:val="single"/>
    </w:rPr>
  </w:style>
  <w:style w:type="character" w:styleId="1183">
    <w:name w:val="Char Char91"/>
    <w:next w:val="1183"/>
    <w:link w:val="643"/>
    <w:qFormat/>
    <w:rPr>
      <w:rFonts w:eastAsia="宋体"/>
      <w:b/>
      <w:bCs/>
      <w:sz w:val="32"/>
      <w:szCs w:val="44"/>
      <w:lang w:val="en-US" w:eastAsia="zh-CN" w:bidi="ar-SA"/>
    </w:rPr>
  </w:style>
  <w:style w:type="character" w:styleId="1184">
    <w:name w:val="Char Char21"/>
    <w:next w:val="1184"/>
    <w:link w:val="643"/>
    <w:qFormat/>
    <w:rPr>
      <w:rFonts w:ascii="Arial" w:hAnsi="Arial" w:eastAsia="黑体" w:cs="Times New Roman"/>
      <w:b/>
      <w:bCs/>
      <w:sz w:val="32"/>
      <w:szCs w:val="32"/>
    </w:rPr>
  </w:style>
  <w:style w:type="character" w:styleId="1185">
    <w:name w:val="明显强调21"/>
    <w:next w:val="1185"/>
    <w:link w:val="643"/>
    <w:qFormat/>
    <w:rPr>
      <w:b/>
      <w:bCs/>
      <w:i/>
      <w:iCs/>
      <w:color w:val="4f81bd"/>
    </w:rPr>
  </w:style>
  <w:style w:type="character" w:styleId="1186">
    <w:name w:val="标题 4 Char1"/>
    <w:next w:val="1186"/>
    <w:link w:val="643"/>
    <w:qFormat/>
    <w:rPr>
      <w:rFonts w:ascii="Arial" w:hAnsi="Arial" w:eastAsia="宋体"/>
      <w:b/>
      <w:bCs/>
      <w:sz w:val="21"/>
      <w:szCs w:val="28"/>
      <w:lang w:val="en-US" w:eastAsia="zh-CN" w:bidi="ar-SA"/>
    </w:rPr>
  </w:style>
  <w:style w:type="character" w:styleId="1187">
    <w:name w:val="批注主题 Char4"/>
    <w:next w:val="1187"/>
    <w:link w:val="643"/>
    <w:qFormat/>
    <w:rPr>
      <w:b/>
      <w:bCs/>
      <w:szCs w:val="24"/>
    </w:rPr>
  </w:style>
  <w:style w:type="character" w:styleId="1188">
    <w:name w:val="不明显强调11"/>
    <w:next w:val="1188"/>
    <w:link w:val="643"/>
    <w:qFormat/>
    <w:rPr>
      <w:i/>
      <w:iCs/>
      <w:color w:val="808080"/>
    </w:rPr>
  </w:style>
  <w:style w:type="character" w:styleId="1189">
    <w:name w:val="不明显强调5"/>
    <w:next w:val="1189"/>
    <w:link w:val="643"/>
    <w:qFormat/>
    <w:rPr>
      <w:i/>
      <w:iCs/>
      <w:color w:val="808080"/>
    </w:rPr>
  </w:style>
  <w:style w:type="character" w:styleId="1190">
    <w:name w:val="批注文字 Char2"/>
    <w:next w:val="1190"/>
    <w:link w:val="643"/>
    <w:uiPriority w:val="99"/>
    <w:semiHidden/>
    <w:qFormat/>
  </w:style>
  <w:style w:type="character" w:styleId="1191">
    <w:name w:val="日期 Char4"/>
    <w:next w:val="1191"/>
    <w:link w:val="643"/>
    <w:qFormat/>
    <w:rPr>
      <w:szCs w:val="24"/>
    </w:rPr>
  </w:style>
  <w:style w:type="character" w:styleId="1192">
    <w:name w:val="Heading 2 Char"/>
    <w:next w:val="1192"/>
    <w:link w:val="643"/>
    <w:qFormat/>
    <w:rPr>
      <w:rFonts w:ascii="Arial" w:hAnsi="Arial" w:eastAsia="黑体"/>
      <w:b/>
      <w:bCs/>
      <w:sz w:val="32"/>
      <w:szCs w:val="32"/>
      <w:lang w:val="en-US" w:eastAsia="zh-CN" w:bidi="ar-SA"/>
    </w:rPr>
  </w:style>
  <w:style w:type="character" w:styleId="1193">
    <w:name w:val="标题 9 Char2"/>
    <w:next w:val="1193"/>
    <w:link w:val="643"/>
    <w:qFormat/>
    <w:rPr>
      <w:rFonts w:ascii="Cambria" w:hAnsi="Cambria" w:eastAsia="宋体" w:cs="Times New Roman"/>
      <w:szCs w:val="21"/>
    </w:rPr>
  </w:style>
  <w:style w:type="character" w:styleId="1194">
    <w:name w:val="Char Char181"/>
    <w:next w:val="1194"/>
    <w:link w:val="643"/>
    <w:qFormat/>
    <w:rPr>
      <w:b/>
      <w:bCs/>
      <w:sz w:val="44"/>
      <w:szCs w:val="44"/>
    </w:rPr>
  </w:style>
  <w:style w:type="character" w:styleId="1195">
    <w:name w:val="明显参考5"/>
    <w:next w:val="1195"/>
    <w:link w:val="643"/>
    <w:qFormat/>
    <w:rPr>
      <w:b/>
      <w:bCs/>
      <w:smallCaps/>
      <w:color w:val="c0504d"/>
      <w:spacing w:val="5"/>
      <w:u w:val="single"/>
    </w:rPr>
  </w:style>
  <w:style w:type="paragraph" w:styleId="1196">
    <w:name w:val="日期1"/>
    <w:basedOn w:val="643"/>
    <w:next w:val="643"/>
    <w:link w:val="643"/>
    <w:uiPriority w:val="99"/>
    <w:qFormat/>
    <w:pPr>
      <w:ind w:left="100"/>
    </w:pPr>
  </w:style>
  <w:style w:type="paragraph" w:styleId="1197">
    <w:name w:val="标题 3_0"/>
    <w:basedOn w:val="872"/>
    <w:next w:val="872"/>
    <w:link w:val="643"/>
    <w:uiPriority w:val="99"/>
    <w:qFormat/>
    <w:pPr>
      <w:keepLines/>
      <w:keepNext/>
      <w:spacing w:before="260" w:after="260" w:line="413" w:lineRule="auto"/>
      <w:widowControl w:val="off"/>
      <w:outlineLvl w:val="2"/>
    </w:pPr>
    <w:rPr>
      <w:rFonts w:ascii="Times New Roman" w:hAnsi="Times New Roman"/>
      <w:b/>
      <w:bCs/>
      <w:sz w:val="32"/>
      <w:szCs w:val="32"/>
    </w:rPr>
  </w:style>
  <w:style w:type="paragraph" w:styleId="1198">
    <w:name w:val="索引 41"/>
    <w:basedOn w:val="643"/>
    <w:next w:val="643"/>
    <w:link w:val="643"/>
    <w:uiPriority w:val="99"/>
    <w:qFormat/>
    <w:pPr>
      <w:ind w:left="600"/>
    </w:pPr>
  </w:style>
  <w:style w:type="paragraph" w:styleId="1199">
    <w:name w:val="列出段落2"/>
    <w:basedOn w:val="643"/>
    <w:next w:val="1199"/>
    <w:link w:val="643"/>
    <w:uiPriority w:val="99"/>
    <w:qFormat/>
    <w:pPr>
      <w:ind w:firstLine="420"/>
    </w:pPr>
    <w:rPr>
      <w:rFonts w:ascii="Calibri" w:hAnsi="Calibri"/>
      <w:szCs w:val="22"/>
    </w:rPr>
  </w:style>
  <w:style w:type="paragraph" w:styleId="1200">
    <w:name w:val="样式 标题 3 + (中文) 黑体 小四 非加粗 段前: 7.8 磅 段后: 0 磅 行距: 固定值 20 磅"/>
    <w:basedOn w:val="704"/>
    <w:next w:val="1200"/>
    <w:link w:val="643"/>
    <w:uiPriority w:val="99"/>
    <w:qFormat/>
    <w:pPr>
      <w:ind w:left="0" w:firstLine="0"/>
      <w:spacing w:before="0" w:after="0" w:line="400" w:lineRule="exact"/>
      <w:tabs>
        <w:tab w:val="clear" w:pos="720" w:leader="none"/>
      </w:tabs>
    </w:pPr>
    <w:rPr>
      <w:rFonts w:ascii="Times New Roman" w:eastAsia="黑体" w:cs="宋体"/>
      <w:b w:val="0"/>
      <w:sz w:val="21"/>
    </w:rPr>
  </w:style>
  <w:style w:type="paragraph" w:styleId="1201">
    <w:name w:val="TOC 标题111"/>
    <w:basedOn w:val="702"/>
    <w:next w:val="643"/>
    <w:link w:val="643"/>
    <w:uiPriority w:val="99"/>
    <w:qFormat/>
    <w:pPr>
      <w:ind w:left="0" w:firstLine="0"/>
      <w:spacing w:line="576" w:lineRule="auto"/>
      <w:tabs>
        <w:tab w:val="clear" w:pos="432" w:leader="none"/>
      </w:tabs>
      <w:outlineLvl w:val="9"/>
    </w:pPr>
    <w:rPr>
      <w:rFonts w:ascii="Calibri" w:hAnsi="Calibri"/>
      <w:bCs/>
      <w:szCs w:val="44"/>
    </w:rPr>
  </w:style>
  <w:style w:type="paragraph" w:styleId="1202">
    <w:name w:val="修订1"/>
    <w:next w:val="1202"/>
    <w:link w:val="643"/>
    <w:uiPriority w:val="99"/>
    <w:qFormat/>
    <w:rPr>
      <w:rFonts w:ascii="Times New Roman" w:hAnsi="Times New Roman" w:eastAsia="宋体" w:cs="Times New Roman"/>
      <w:sz w:val="21"/>
      <w:szCs w:val="24"/>
      <w:lang w:val="en-US" w:eastAsia="zh-CN" w:bidi="ar-SA"/>
    </w:rPr>
  </w:style>
  <w:style w:type="paragraph" w:styleId="1203">
    <w:name w:val="Definition List"/>
    <w:basedOn w:val="643"/>
    <w:next w:val="643"/>
    <w:link w:val="643"/>
    <w:uiPriority w:val="99"/>
    <w:qFormat/>
    <w:pPr>
      <w:ind w:left="360"/>
      <w:jc w:val="left"/>
    </w:pPr>
    <w:rPr>
      <w:sz w:val="24"/>
      <w:szCs w:val="20"/>
    </w:rPr>
  </w:style>
  <w:style w:type="paragraph" w:styleId="1204">
    <w:name w:val="表格文字"/>
    <w:basedOn w:val="643"/>
    <w:next w:val="1204"/>
    <w:link w:val="643"/>
    <w:uiPriority w:val="99"/>
    <w:qFormat/>
    <w:pPr>
      <w:jc w:val="left"/>
      <w:spacing w:line="420" w:lineRule="atLeast"/>
    </w:pPr>
    <w:rPr>
      <w:szCs w:val="20"/>
    </w:rPr>
  </w:style>
  <w:style w:type="paragraph" w:styleId="1205">
    <w:name w:val="TOC 标题_0"/>
    <w:basedOn w:val="1206"/>
    <w:next w:val="872"/>
    <w:link w:val="643"/>
    <w:uiPriority w:val="99"/>
    <w:qFormat/>
    <w:pPr>
      <w:outlineLvl w:val="9"/>
    </w:pPr>
    <w:rPr>
      <w:rFonts w:ascii="Calibri" w:hAnsi="Calibri"/>
    </w:rPr>
  </w:style>
  <w:style w:type="paragraph" w:styleId="1206">
    <w:name w:val="标题 1_0"/>
    <w:basedOn w:val="872"/>
    <w:next w:val="872"/>
    <w:link w:val="643"/>
    <w:uiPriority w:val="99"/>
    <w:qFormat/>
    <w:pPr>
      <w:keepLines/>
      <w:keepNext/>
      <w:spacing w:before="340" w:after="330" w:line="576" w:lineRule="auto"/>
      <w:widowControl w:val="off"/>
      <w:outlineLvl w:val="0"/>
    </w:pPr>
    <w:rPr>
      <w:rFonts w:ascii="Times New Roman" w:hAnsi="Times New Roman"/>
      <w:b/>
      <w:bCs/>
      <w:sz w:val="44"/>
      <w:szCs w:val="44"/>
    </w:rPr>
  </w:style>
  <w:style w:type="paragraph" w:styleId="1207">
    <w:name w:val="p15"/>
    <w:basedOn w:val="643"/>
    <w:next w:val="1207"/>
    <w:link w:val="643"/>
    <w:uiPriority w:val="99"/>
    <w:qFormat/>
    <w:pPr>
      <w:widowControl/>
    </w:pPr>
    <w:rPr>
      <w:rFonts w:ascii="Calibri" w:hAnsi="Calibri"/>
      <w:szCs w:val="21"/>
    </w:rPr>
  </w:style>
  <w:style w:type="paragraph" w:styleId="1208">
    <w:name w:val="样式 标题 2 + Times New Roman 四号 非加粗 段前: 5 磅 段后: 0 磅 行距: 固定值 20..."/>
    <w:basedOn w:val="699"/>
    <w:next w:val="1208"/>
    <w:link w:val="643"/>
    <w:uiPriority w:val="99"/>
    <w:qFormat/>
    <w:pPr>
      <w:spacing w:before="100" w:after="0" w:line="400" w:lineRule="exact"/>
    </w:pPr>
    <w:rPr>
      <w:rFonts w:ascii="Times New Roman" w:hAnsi="Times New Roman" w:cs="宋体"/>
      <w:b w:val="0"/>
      <w:bCs w:val="0"/>
      <w:sz w:val="28"/>
      <w:szCs w:val="20"/>
    </w:rPr>
  </w:style>
  <w:style w:type="paragraph" w:styleId="1209">
    <w:name w:val="日期3"/>
    <w:basedOn w:val="643"/>
    <w:next w:val="643"/>
    <w:link w:val="643"/>
    <w:uiPriority w:val="99"/>
    <w:qFormat/>
    <w:pPr>
      <w:ind w:left="100"/>
    </w:pPr>
    <w:rPr>
      <w:rFonts w:ascii="宋体"/>
      <w:sz w:val="28"/>
      <w:szCs w:val="20"/>
    </w:rPr>
  </w:style>
  <w:style w:type="paragraph" w:styleId="1210">
    <w:name w:val="空半行"/>
    <w:basedOn w:val="643"/>
    <w:next w:val="1210"/>
    <w:link w:val="643"/>
    <w:uiPriority w:val="99"/>
    <w:qFormat/>
    <w:pPr>
      <w:spacing w:line="120" w:lineRule="exact"/>
    </w:pPr>
    <w:rPr>
      <w:rFonts w:eastAsia="仿宋_GB2312"/>
      <w:color w:val="ffffff"/>
      <w:sz w:val="30"/>
      <w:szCs w:val="20"/>
    </w:rPr>
  </w:style>
  <w:style w:type="paragraph" w:styleId="1211">
    <w:name w:val="正文缩进3"/>
    <w:basedOn w:val="643"/>
    <w:next w:val="1211"/>
    <w:link w:val="643"/>
    <w:uiPriority w:val="99"/>
    <w:qFormat/>
    <w:pPr>
      <w:ind w:firstLine="482"/>
      <w:spacing w:line="360" w:lineRule="atLeast"/>
    </w:pPr>
    <w:rPr>
      <w:sz w:val="24"/>
      <w:szCs w:val="20"/>
    </w:rPr>
  </w:style>
  <w:style w:type="paragraph" w:styleId="1212">
    <w:name w:val="文档结构图1"/>
    <w:basedOn w:val="643"/>
    <w:next w:val="1212"/>
    <w:link w:val="643"/>
    <w:uiPriority w:val="99"/>
    <w:qFormat/>
    <w:pPr>
      <w:shd w:val="clear" w:color="auto" w:fill="000080"/>
    </w:pPr>
    <w:rPr>
      <w:sz w:val="20"/>
      <w:shd w:val="clear" w:color="auto" w:fill="000080"/>
    </w:rPr>
  </w:style>
  <w:style w:type="paragraph" w:styleId="1213">
    <w:name w:val="正文_1"/>
    <w:next w:val="1213"/>
    <w:link w:val="643"/>
    <w:uiPriority w:val="99"/>
    <w:qFormat/>
    <w:rPr>
      <w:rFonts w:ascii="Times New Roman" w:hAnsi="Times New Roman" w:eastAsia="宋体" w:cs="Times New Roman"/>
      <w:sz w:val="21"/>
      <w:szCs w:val="22"/>
      <w:lang w:val="en-US" w:eastAsia="zh-CN" w:bidi="ar-SA"/>
    </w:rPr>
  </w:style>
  <w:style w:type="paragraph" w:styleId="1214">
    <w:name w:val="批注主题1"/>
    <w:basedOn w:val="857"/>
    <w:next w:val="857"/>
    <w:link w:val="643"/>
    <w:uiPriority w:val="99"/>
    <w:qFormat/>
    <w:rPr>
      <w:rFonts w:ascii="宋体"/>
      <w:b/>
      <w:bCs/>
      <w:sz w:val="28"/>
      <w:szCs w:val="20"/>
    </w:rPr>
  </w:style>
  <w:style w:type="paragraph" w:styleId="1215">
    <w:name w:val="修订2"/>
    <w:next w:val="1215"/>
    <w:link w:val="643"/>
    <w:uiPriority w:val="99"/>
    <w:qFormat/>
    <w:rPr>
      <w:rFonts w:ascii="Times New Roman" w:hAnsi="Times New Roman" w:eastAsia="宋体" w:cs="Times New Roman"/>
      <w:sz w:val="21"/>
      <w:szCs w:val="24"/>
      <w:lang w:val="en-US" w:eastAsia="zh-CN" w:bidi="ar-SA"/>
    </w:rPr>
  </w:style>
  <w:style w:type="paragraph" w:styleId="1216">
    <w:name w:val="日期2"/>
    <w:basedOn w:val="643"/>
    <w:next w:val="643"/>
    <w:link w:val="643"/>
    <w:uiPriority w:val="99"/>
    <w:qFormat/>
    <w:pPr>
      <w:ind w:left="100"/>
    </w:pPr>
    <w:rPr>
      <w:rFonts w:ascii="宋体"/>
      <w:sz w:val="28"/>
      <w:szCs w:val="20"/>
    </w:rPr>
  </w:style>
  <w:style w:type="paragraph" w:styleId="1217">
    <w:name w:val="无间隔211"/>
    <w:next w:val="1217"/>
    <w:link w:val="643"/>
    <w:uiPriority w:val="99"/>
    <w:qFormat/>
    <w:pPr>
      <w:jc w:val="both"/>
      <w:widowControl w:val="off"/>
    </w:pPr>
    <w:rPr>
      <w:rFonts w:ascii="Calibri" w:hAnsi="Calibri" w:eastAsia="宋体" w:cs="Times New Roman"/>
      <w:sz w:val="21"/>
      <w:szCs w:val="22"/>
      <w:lang w:val="en-US" w:eastAsia="zh-CN" w:bidi="ar-SA"/>
    </w:rPr>
  </w:style>
  <w:style w:type="paragraph" w:styleId="1218">
    <w:name w:val="批注主题2"/>
    <w:basedOn w:val="857"/>
    <w:next w:val="857"/>
    <w:link w:val="643"/>
    <w:uiPriority w:val="99"/>
    <w:qFormat/>
    <w:rPr>
      <w:rFonts w:ascii="宋体"/>
      <w:b/>
      <w:bCs/>
      <w:sz w:val="28"/>
      <w:szCs w:val="20"/>
    </w:rPr>
  </w:style>
  <w:style w:type="paragraph" w:styleId="1219">
    <w:name w:val="1"/>
    <w:basedOn w:val="643"/>
    <w:next w:val="643"/>
    <w:link w:val="643"/>
    <w:uiPriority w:val="99"/>
    <w:qFormat/>
  </w:style>
  <w:style w:type="paragraph" w:styleId="1220">
    <w:name w:val="Char Char14 Char Char"/>
    <w:basedOn w:val="643"/>
    <w:next w:val="1220"/>
    <w:link w:val="643"/>
    <w:uiPriority w:val="99"/>
    <w:qFormat/>
  </w:style>
  <w:style w:type="paragraph" w:styleId="1221">
    <w:name w:val="样式1"/>
    <w:basedOn w:val="643"/>
    <w:next w:val="839"/>
    <w:link w:val="643"/>
    <w:uiPriority w:val="99"/>
    <w:qFormat/>
    <w:pPr>
      <w:ind w:firstLine="420"/>
      <w:spacing w:line="360" w:lineRule="auto"/>
    </w:pPr>
    <w:rPr>
      <w:rFonts w:ascii="宋体" w:hAnsi="宋体"/>
      <w:szCs w:val="21"/>
    </w:rPr>
  </w:style>
  <w:style w:type="paragraph" w:styleId="1222">
    <w:name w:val="样式 标题 1 + 黑体 三号 非加粗 居中 段前: 6 磅 段后: 6 磅 行距: 固定值 20 磅"/>
    <w:basedOn w:val="702"/>
    <w:next w:val="1222"/>
    <w:link w:val="643"/>
    <w:uiPriority w:val="99"/>
    <w:qFormat/>
    <w:pPr>
      <w:ind w:left="0" w:firstLine="0"/>
      <w:jc w:val="center"/>
      <w:spacing w:before="120" w:after="120" w:line="400" w:lineRule="exact"/>
      <w:tabs>
        <w:tab w:val="clear" w:pos="432" w:leader="none"/>
      </w:tabs>
    </w:pPr>
    <w:rPr>
      <w:rFonts w:ascii="黑体" w:hAnsi="黑体" w:eastAsia="黑体" w:cs="宋体"/>
      <w:b w:val="0"/>
      <w:sz w:val="32"/>
    </w:rPr>
  </w:style>
  <w:style w:type="paragraph" w:styleId="1223">
    <w:name w:val="修订111"/>
    <w:next w:val="1223"/>
    <w:link w:val="643"/>
    <w:uiPriority w:val="99"/>
    <w:qFormat/>
    <w:rPr>
      <w:rFonts w:ascii="Times New Roman" w:hAnsi="Times New Roman" w:eastAsia="宋体" w:cs="Times New Roman"/>
      <w:sz w:val="21"/>
      <w:szCs w:val="24"/>
      <w:lang w:val="en-US" w:eastAsia="zh-CN" w:bidi="ar-SA"/>
    </w:rPr>
  </w:style>
  <w:style w:type="paragraph" w:styleId="1224">
    <w:name w:val="Char Char Char Char Char Char Char Char Char Char Char Char Char2"/>
    <w:basedOn w:val="643"/>
    <w:next w:val="1224"/>
    <w:link w:val="643"/>
    <w:uiPriority w:val="99"/>
    <w:qFormat/>
    <w:pPr>
      <w:jc w:val="left"/>
      <w:spacing w:after="160" w:line="240" w:lineRule="exact"/>
      <w:widowControl/>
    </w:pPr>
    <w:rPr>
      <w:rFonts w:ascii="Verdana" w:hAnsi="Verdana"/>
      <w:sz w:val="20"/>
      <w:szCs w:val="20"/>
      <w:lang w:eastAsia="en-US"/>
    </w:rPr>
  </w:style>
  <w:style w:type="paragraph" w:styleId="1225">
    <w:name w:val="批注主题11"/>
    <w:basedOn w:val="857"/>
    <w:next w:val="857"/>
    <w:link w:val="643"/>
    <w:uiPriority w:val="99"/>
    <w:qFormat/>
    <w:rPr>
      <w:b/>
      <w:bCs/>
    </w:rPr>
  </w:style>
  <w:style w:type="paragraph" w:styleId="1226">
    <w:name w:val="6'"/>
    <w:basedOn w:val="643"/>
    <w:next w:val="1226"/>
    <w:link w:val="643"/>
    <w:uiPriority w:val="99"/>
    <w:qFormat/>
    <w:pPr>
      <w:jc w:val="center"/>
      <w:spacing w:line="320" w:lineRule="exact"/>
    </w:pPr>
    <w:rPr>
      <w:spacing w:val="20"/>
      <w:szCs w:val="20"/>
    </w:rPr>
  </w:style>
  <w:style w:type="paragraph" w:styleId="1227">
    <w:name w:val="标题_0"/>
    <w:basedOn w:val="1213"/>
    <w:next w:val="1227"/>
    <w:link w:val="643"/>
    <w:uiPriority w:val="99"/>
    <w:qFormat/>
    <w:pPr>
      <w:jc w:val="center"/>
      <w:spacing w:before="120" w:after="120" w:line="360" w:lineRule="auto"/>
      <w:outlineLvl w:val="0"/>
    </w:pPr>
    <w:rPr>
      <w:rFonts w:ascii="黑体" w:hAnsi="Arial" w:eastAsia="黑体"/>
      <w:b/>
      <w:bCs/>
      <w:sz w:val="32"/>
      <w:szCs w:val="32"/>
    </w:rPr>
  </w:style>
  <w:style w:type="paragraph" w:styleId="1228">
    <w:name w:val="无间隔3"/>
    <w:next w:val="1228"/>
    <w:link w:val="643"/>
    <w:uiPriority w:val="99"/>
    <w:qFormat/>
    <w:pPr>
      <w:jc w:val="both"/>
      <w:widowControl w:val="off"/>
    </w:pPr>
    <w:rPr>
      <w:rFonts w:ascii="Calibri" w:hAnsi="Calibri" w:eastAsia="宋体" w:cs="Times New Roman"/>
      <w:sz w:val="21"/>
      <w:szCs w:val="22"/>
      <w:lang w:val="en-US" w:eastAsia="zh-CN" w:bidi="ar-SA"/>
    </w:rPr>
  </w:style>
  <w:style w:type="paragraph" w:styleId="1229">
    <w:name w:val="TOC 标题2"/>
    <w:basedOn w:val="702"/>
    <w:next w:val="643"/>
    <w:link w:val="643"/>
    <w:uiPriority w:val="99"/>
    <w:qFormat/>
    <w:pPr>
      <w:ind w:left="0" w:firstLine="0"/>
      <w:spacing w:line="576" w:lineRule="auto"/>
      <w:tabs>
        <w:tab w:val="clear" w:pos="432" w:leader="none"/>
      </w:tabs>
      <w:outlineLvl w:val="9"/>
    </w:pPr>
    <w:rPr>
      <w:rFonts w:ascii="Calibri" w:hAnsi="Calibri" w:eastAsia="黑体"/>
      <w:bCs/>
      <w:szCs w:val="44"/>
    </w:rPr>
  </w:style>
  <w:style w:type="paragraph" w:styleId="1230">
    <w:name w:val="文档结构图3"/>
    <w:basedOn w:val="643"/>
    <w:next w:val="1230"/>
    <w:link w:val="643"/>
    <w:uiPriority w:val="99"/>
    <w:qFormat/>
    <w:pPr>
      <w:shd w:val="clear" w:color="auto" w:fill="000080"/>
    </w:pPr>
    <w:rPr>
      <w:sz w:val="20"/>
      <w:shd w:val="clear" w:color="auto" w:fill="000080"/>
    </w:rPr>
  </w:style>
  <w:style w:type="paragraph" w:styleId="1231">
    <w:name w:val="列出段落4"/>
    <w:basedOn w:val="643"/>
    <w:next w:val="1231"/>
    <w:link w:val="643"/>
    <w:uiPriority w:val="99"/>
    <w:qFormat/>
    <w:pPr>
      <w:ind w:firstLine="420"/>
    </w:pPr>
    <w:rPr>
      <w:rFonts w:ascii="Calibri" w:hAnsi="Calibri"/>
      <w:szCs w:val="22"/>
    </w:rPr>
  </w:style>
  <w:style w:type="paragraph" w:styleId="1232">
    <w:name w:val="标题 4_0"/>
    <w:basedOn w:val="872"/>
    <w:next w:val="872"/>
    <w:link w:val="643"/>
    <w:uiPriority w:val="99"/>
    <w:qFormat/>
    <w:pPr>
      <w:keepLines/>
      <w:keepNext/>
      <w:spacing w:before="280" w:after="290" w:line="372" w:lineRule="auto"/>
      <w:widowControl w:val="off"/>
      <w:outlineLvl w:val="3"/>
    </w:pPr>
    <w:rPr>
      <w:rFonts w:ascii="Cambria" w:hAnsi="Cambria"/>
      <w:b/>
      <w:bCs/>
      <w:sz w:val="28"/>
      <w:szCs w:val="28"/>
    </w:rPr>
  </w:style>
  <w:style w:type="paragraph" w:styleId="1233">
    <w:name w:val="日期21"/>
    <w:basedOn w:val="643"/>
    <w:next w:val="643"/>
    <w:link w:val="643"/>
    <w:uiPriority w:val="99"/>
    <w:qFormat/>
    <w:pPr>
      <w:ind w:left="100"/>
    </w:pPr>
    <w:rPr>
      <w:rFonts w:ascii="宋体"/>
      <w:sz w:val="28"/>
      <w:szCs w:val="20"/>
    </w:rPr>
  </w:style>
  <w:style w:type="paragraph" w:styleId="1234">
    <w:name w:val="普通(网站)2"/>
    <w:basedOn w:val="643"/>
    <w:next w:val="1234"/>
    <w:link w:val="643"/>
    <w:uiPriority w:val="99"/>
    <w:qFormat/>
    <w:pPr>
      <w:jc w:val="left"/>
      <w:spacing w:before="100" w:beforeAutospacing="1" w:after="100" w:afterAutospacing="1" w:line="320" w:lineRule="atLeast"/>
      <w:widowControl/>
    </w:pPr>
    <w:rPr>
      <w:rFonts w:ascii="宋体" w:hAnsi="宋体"/>
      <w:sz w:val="18"/>
      <w:szCs w:val="18"/>
    </w:rPr>
  </w:style>
  <w:style w:type="paragraph" w:styleId="1235">
    <w:name w:val="Char Char14 Char Char1"/>
    <w:basedOn w:val="643"/>
    <w:next w:val="1235"/>
    <w:link w:val="643"/>
    <w:uiPriority w:val="99"/>
    <w:qFormat/>
  </w:style>
  <w:style w:type="paragraph" w:styleId="1236">
    <w:name w:val="文档结构图2"/>
    <w:basedOn w:val="643"/>
    <w:next w:val="1236"/>
    <w:link w:val="643"/>
    <w:uiPriority w:val="99"/>
    <w:qFormat/>
    <w:pPr>
      <w:shd w:val="clear" w:color="auto" w:fill="000080"/>
    </w:pPr>
    <w:rPr>
      <w:sz w:val="20"/>
      <w:shd w:val="clear" w:color="auto" w:fill="000080"/>
    </w:rPr>
  </w:style>
  <w:style w:type="paragraph" w:styleId="1237">
    <w:name w:val="表格"/>
    <w:basedOn w:val="643"/>
    <w:next w:val="1237"/>
    <w:link w:val="643"/>
    <w:uiPriority w:val="99"/>
    <w:qFormat/>
    <w:pPr>
      <w:jc w:val="center"/>
    </w:pPr>
    <w:rPr>
      <w:rFonts w:ascii="华文细黑" w:hAnsi="华文细黑"/>
      <w:szCs w:val="20"/>
    </w:rPr>
  </w:style>
  <w:style w:type="paragraph" w:styleId="1238">
    <w:name w:val="修订3"/>
    <w:next w:val="1238"/>
    <w:link w:val="643"/>
    <w:uiPriority w:val="99"/>
    <w:qFormat/>
    <w:rPr>
      <w:rFonts w:ascii="Times New Roman" w:hAnsi="Times New Roman" w:eastAsia="宋体" w:cs="Times New Roman"/>
      <w:sz w:val="21"/>
      <w:szCs w:val="24"/>
      <w:lang w:val="en-US" w:eastAsia="zh-CN" w:bidi="ar-SA"/>
    </w:rPr>
  </w:style>
  <w:style w:type="paragraph" w:styleId="1239">
    <w:name w:val="普通(网站)1"/>
    <w:basedOn w:val="643"/>
    <w:next w:val="1239"/>
    <w:link w:val="643"/>
    <w:uiPriority w:val="99"/>
    <w:qFormat/>
    <w:pPr>
      <w:jc w:val="left"/>
      <w:spacing w:before="100" w:beforeAutospacing="1" w:after="100" w:afterAutospacing="1" w:line="320" w:lineRule="atLeast"/>
      <w:widowControl/>
    </w:pPr>
    <w:rPr>
      <w:rFonts w:ascii="宋体" w:hAnsi="宋体"/>
      <w:sz w:val="18"/>
      <w:szCs w:val="18"/>
    </w:rPr>
  </w:style>
  <w:style w:type="paragraph" w:styleId="1240">
    <w:name w:val="Char Char Char Char Char Char Char Char Char Char Char Char Char Char Char Char Char Char"/>
    <w:basedOn w:val="643"/>
    <w:next w:val="1240"/>
    <w:link w:val="643"/>
    <w:uiPriority w:val="99"/>
    <w:qFormat/>
    <w:pPr>
      <w:spacing w:line="360" w:lineRule="atLeast"/>
    </w:pPr>
    <w:rPr>
      <w:sz w:val="20"/>
      <w:szCs w:val="20"/>
    </w:rPr>
  </w:style>
  <w:style w:type="paragraph" w:styleId="1241">
    <w:name w:val="日期4"/>
    <w:basedOn w:val="643"/>
    <w:next w:val="643"/>
    <w:link w:val="643"/>
    <w:uiPriority w:val="99"/>
    <w:qFormat/>
    <w:pPr>
      <w:ind w:left="100"/>
    </w:pPr>
    <w:rPr>
      <w:rFonts w:ascii="宋体"/>
      <w:sz w:val="28"/>
      <w:szCs w:val="20"/>
    </w:rPr>
  </w:style>
  <w:style w:type="paragraph" w:styleId="1242">
    <w:name w:val="flNote"/>
    <w:basedOn w:val="643"/>
    <w:next w:val="1242"/>
    <w:link w:val="643"/>
    <w:uiPriority w:val="99"/>
    <w:qFormat/>
    <w:pPr>
      <w:jc w:val="center"/>
      <w:spacing w:before="320" w:after="160" w:line="360" w:lineRule="atLeast"/>
    </w:pPr>
    <w:rPr>
      <w:rFonts w:ascii="Arial" w:eastAsia="黑体"/>
      <w:sz w:val="30"/>
      <w:szCs w:val="20"/>
    </w:rPr>
  </w:style>
  <w:style w:type="paragraph" w:styleId="1243">
    <w:name w:val="_Style 7"/>
    <w:next w:val="1243"/>
    <w:link w:val="643"/>
    <w:uiPriority w:val="99"/>
    <w:qFormat/>
    <w:pPr>
      <w:jc w:val="both"/>
      <w:widowControl w:val="off"/>
    </w:pPr>
    <w:rPr>
      <w:rFonts w:ascii="Calibri" w:hAnsi="Calibri" w:eastAsia="宋体" w:cs="Times New Roman"/>
      <w:sz w:val="21"/>
      <w:szCs w:val="24"/>
      <w:lang w:val="en-US" w:eastAsia="zh-CN" w:bidi="ar-SA"/>
    </w:rPr>
  </w:style>
  <w:style w:type="paragraph" w:styleId="1244">
    <w:name w:val="reader-word-layer"/>
    <w:basedOn w:val="643"/>
    <w:next w:val="1244"/>
    <w:link w:val="643"/>
    <w:uiPriority w:val="99"/>
    <w:qFormat/>
    <w:pPr>
      <w:jc w:val="left"/>
      <w:spacing w:before="100" w:beforeAutospacing="1" w:after="100" w:afterAutospacing="1"/>
      <w:widowControl/>
    </w:pPr>
    <w:rPr>
      <w:rFonts w:ascii="宋体" w:hAnsi="宋体" w:cs="宋体"/>
      <w:sz w:val="24"/>
    </w:rPr>
  </w:style>
  <w:style w:type="paragraph" w:styleId="1245">
    <w:name w:val="Char1"/>
    <w:basedOn w:val="643"/>
    <w:next w:val="1245"/>
    <w:link w:val="643"/>
    <w:uiPriority w:val="99"/>
    <w:qFormat/>
    <w:pPr>
      <w:jc w:val="left"/>
      <w:spacing w:after="160" w:line="240" w:lineRule="exact"/>
      <w:widowControl/>
    </w:pPr>
  </w:style>
  <w:style w:type="paragraph" w:styleId="1246">
    <w:name w:val="明显引用111"/>
    <w:basedOn w:val="643"/>
    <w:next w:val="643"/>
    <w:link w:val="643"/>
    <w:uiPriority w:val="99"/>
    <w:qFormat/>
    <w:pPr>
      <w:ind w:left="936" w:right="936"/>
      <w:spacing w:before="200" w:after="280"/>
      <w:pBdr>
        <w:bottom w:val="single" w:color="4F81BD" w:sz="4" w:space="4"/>
      </w:pBdr>
    </w:pPr>
    <w:rPr>
      <w:b/>
      <w:bCs/>
      <w:i/>
      <w:iCs/>
      <w:color w:val="4f81bd"/>
      <w:szCs w:val="22"/>
    </w:rPr>
  </w:style>
  <w:style w:type="paragraph" w:styleId="1247">
    <w:name w:val="明显引用11"/>
    <w:basedOn w:val="643"/>
    <w:next w:val="643"/>
    <w:link w:val="643"/>
    <w:uiPriority w:val="99"/>
    <w:qFormat/>
    <w:pPr>
      <w:ind w:left="936" w:right="936"/>
      <w:spacing w:before="200" w:after="280"/>
      <w:pBdr>
        <w:bottom w:val="single" w:color="4F81BD" w:sz="4" w:space="4"/>
      </w:pBdr>
    </w:pPr>
    <w:rPr>
      <w:rFonts w:ascii="Calibri" w:hAnsi="Calibri"/>
      <w:b/>
      <w:bCs/>
      <w:i/>
      <w:iCs/>
      <w:color w:val="4f81bd"/>
      <w:szCs w:val="22"/>
    </w:rPr>
  </w:style>
  <w:style w:type="paragraph" w:styleId="1248">
    <w:name w:val="_Style 26"/>
    <w:basedOn w:val="643"/>
    <w:next w:val="1248"/>
    <w:link w:val="643"/>
    <w:uiPriority w:val="99"/>
    <w:qFormat/>
  </w:style>
  <w:style w:type="paragraph" w:styleId="1249">
    <w:name w:val="TOC 标题11"/>
    <w:basedOn w:val="702"/>
    <w:next w:val="643"/>
    <w:link w:val="643"/>
    <w:uiPriority w:val="99"/>
    <w:qFormat/>
    <w:pPr>
      <w:ind w:left="0" w:firstLine="0"/>
      <w:spacing w:line="576" w:lineRule="auto"/>
      <w:tabs>
        <w:tab w:val="clear" w:pos="432" w:leader="none"/>
      </w:tabs>
      <w:outlineLvl w:val="9"/>
    </w:pPr>
    <w:rPr>
      <w:rFonts w:ascii="Calibri" w:hAnsi="Calibri"/>
      <w:bCs/>
      <w:szCs w:val="44"/>
    </w:rPr>
  </w:style>
  <w:style w:type="paragraph" w:styleId="1250">
    <w:name w:val="TOC 标题21"/>
    <w:basedOn w:val="702"/>
    <w:next w:val="643"/>
    <w:link w:val="643"/>
    <w:uiPriority w:val="99"/>
    <w:qFormat/>
    <w:pPr>
      <w:ind w:left="0" w:firstLine="0"/>
      <w:spacing w:line="576" w:lineRule="auto"/>
      <w:tabs>
        <w:tab w:val="clear" w:pos="432" w:leader="none"/>
      </w:tabs>
      <w:outlineLvl w:val="9"/>
    </w:pPr>
    <w:rPr>
      <w:rFonts w:ascii="Calibri" w:hAnsi="Calibri"/>
      <w:bCs/>
      <w:szCs w:val="44"/>
    </w:rPr>
  </w:style>
  <w:style w:type="paragraph" w:styleId="1251">
    <w:name w:val="列出段落111"/>
    <w:basedOn w:val="643"/>
    <w:next w:val="1251"/>
    <w:link w:val="643"/>
    <w:uiPriority w:val="99"/>
    <w:qFormat/>
    <w:pPr>
      <w:ind w:firstLine="420"/>
    </w:pPr>
    <w:rPr>
      <w:rFonts w:ascii="Calibri" w:hAnsi="Calibri"/>
      <w:szCs w:val="22"/>
    </w:rPr>
  </w:style>
  <w:style w:type="paragraph" w:styleId="1252">
    <w:name w:val="列出段落3"/>
    <w:basedOn w:val="643"/>
    <w:next w:val="1252"/>
    <w:link w:val="643"/>
    <w:uiPriority w:val="99"/>
    <w:qFormat/>
    <w:pPr>
      <w:ind w:firstLine="420"/>
    </w:pPr>
    <w:rPr>
      <w:rFonts w:ascii="Calibri" w:hAnsi="Calibri"/>
      <w:szCs w:val="22"/>
    </w:rPr>
  </w:style>
  <w:style w:type="paragraph" w:styleId="1253">
    <w:name w:val="普通(网站)4"/>
    <w:basedOn w:val="643"/>
    <w:next w:val="1253"/>
    <w:link w:val="643"/>
    <w:uiPriority w:val="99"/>
    <w:qFormat/>
    <w:pPr>
      <w:jc w:val="left"/>
      <w:spacing w:before="100" w:beforeAutospacing="1" w:after="100" w:afterAutospacing="1" w:line="320" w:lineRule="atLeast"/>
      <w:widowControl/>
    </w:pPr>
    <w:rPr>
      <w:rFonts w:ascii="宋体" w:hAnsi="宋体"/>
      <w:sz w:val="18"/>
      <w:szCs w:val="18"/>
    </w:rPr>
  </w:style>
  <w:style w:type="paragraph" w:styleId="1254">
    <w:name w:val="普通(网站)11"/>
    <w:basedOn w:val="643"/>
    <w:next w:val="1254"/>
    <w:link w:val="643"/>
    <w:uiPriority w:val="99"/>
    <w:qFormat/>
    <w:pPr>
      <w:jc w:val="left"/>
      <w:spacing w:before="100" w:beforeAutospacing="1" w:after="100" w:afterAutospacing="1" w:line="320" w:lineRule="atLeast"/>
      <w:widowControl/>
    </w:pPr>
    <w:rPr>
      <w:rFonts w:ascii="宋体" w:hAnsi="宋体"/>
      <w:sz w:val="18"/>
      <w:szCs w:val="18"/>
    </w:rPr>
  </w:style>
  <w:style w:type="paragraph" w:styleId="1255">
    <w:name w:val="正文缩进11"/>
    <w:basedOn w:val="643"/>
    <w:next w:val="1255"/>
    <w:link w:val="643"/>
    <w:uiPriority w:val="99"/>
    <w:qFormat/>
    <w:pPr>
      <w:ind w:firstLine="482"/>
      <w:spacing w:line="360" w:lineRule="atLeast"/>
    </w:pPr>
    <w:rPr>
      <w:sz w:val="24"/>
      <w:szCs w:val="20"/>
    </w:rPr>
  </w:style>
  <w:style w:type="paragraph" w:styleId="1256">
    <w:name w:val="_Style 37"/>
    <w:basedOn w:val="643"/>
    <w:next w:val="643"/>
    <w:link w:val="643"/>
    <w:uiPriority w:val="99"/>
    <w:qFormat/>
  </w:style>
  <w:style w:type="paragraph" w:styleId="1257">
    <w:name w:val="TOC 标题3"/>
    <w:basedOn w:val="702"/>
    <w:next w:val="643"/>
    <w:link w:val="643"/>
    <w:uiPriority w:val="99"/>
    <w:qFormat/>
    <w:pPr>
      <w:ind w:left="0" w:firstLine="0"/>
      <w:spacing w:line="576" w:lineRule="auto"/>
      <w:tabs>
        <w:tab w:val="clear" w:pos="432" w:leader="none"/>
      </w:tabs>
      <w:outlineLvl w:val="9"/>
    </w:pPr>
    <w:rPr>
      <w:rFonts w:ascii="Calibri" w:hAnsi="Calibri"/>
      <w:bCs/>
      <w:szCs w:val="44"/>
    </w:rPr>
  </w:style>
  <w:style w:type="paragraph" w:styleId="1258">
    <w:name w:val="正文文本_0"/>
    <w:basedOn w:val="872"/>
    <w:next w:val="1258"/>
    <w:link w:val="643"/>
    <w:uiPriority w:val="99"/>
    <w:qFormat/>
    <w:pPr>
      <w:ind w:left="72" w:right="30"/>
      <w:jc w:val="center"/>
      <w:spacing w:after="60" w:line="360" w:lineRule="atLeast"/>
      <w:widowControl w:val="off"/>
    </w:pPr>
    <w:rPr>
      <w:rFonts w:ascii="Times New Roman" w:hAnsi="Times New Roman"/>
      <w:sz w:val="20"/>
      <w:szCs w:val="20"/>
    </w:rPr>
  </w:style>
  <w:style w:type="paragraph" w:styleId="1259">
    <w:name w:val="aa"/>
    <w:basedOn w:val="643"/>
    <w:next w:val="1259"/>
    <w:link w:val="643"/>
    <w:uiPriority w:val="99"/>
    <w:qFormat/>
    <w:pPr>
      <w:jc w:val="left"/>
      <w:spacing w:before="100" w:beforeAutospacing="1" w:after="100" w:afterAutospacing="1"/>
      <w:widowControl/>
    </w:pPr>
    <w:rPr>
      <w:rFonts w:ascii="宋体" w:hAnsi="宋体" w:cs="宋体"/>
      <w:sz w:val="24"/>
    </w:rPr>
  </w:style>
  <w:style w:type="paragraph" w:styleId="1260">
    <w:name w:val="Char Char Char Char Char Char Char Char Char Char Char Char Char Char Char Char Char Char1"/>
    <w:basedOn w:val="643"/>
    <w:next w:val="1260"/>
    <w:link w:val="643"/>
    <w:uiPriority w:val="99"/>
    <w:qFormat/>
    <w:pPr>
      <w:spacing w:line="360" w:lineRule="atLeast"/>
    </w:pPr>
    <w:rPr>
      <w:sz w:val="20"/>
      <w:szCs w:val="20"/>
    </w:rPr>
  </w:style>
  <w:style w:type="paragraph" w:styleId="1261">
    <w:name w:val="无间隔4"/>
    <w:next w:val="1261"/>
    <w:link w:val="643"/>
    <w:uiPriority w:val="99"/>
    <w:qFormat/>
    <w:pPr>
      <w:jc w:val="both"/>
      <w:widowControl w:val="off"/>
    </w:pPr>
    <w:rPr>
      <w:rFonts w:ascii="Calibri" w:hAnsi="Calibri" w:eastAsia="宋体" w:cs="Times New Roman"/>
      <w:sz w:val="21"/>
      <w:szCs w:val="22"/>
      <w:lang w:val="en-US" w:eastAsia="zh-CN" w:bidi="ar-SA"/>
    </w:rPr>
  </w:style>
  <w:style w:type="paragraph" w:styleId="1262">
    <w:name w:val="索引 42"/>
    <w:basedOn w:val="643"/>
    <w:next w:val="643"/>
    <w:link w:val="643"/>
    <w:uiPriority w:val="99"/>
    <w:qFormat/>
    <w:pPr>
      <w:ind w:left="600"/>
    </w:pPr>
  </w:style>
  <w:style w:type="paragraph" w:styleId="1263">
    <w:name w:val="索引 421"/>
    <w:basedOn w:val="643"/>
    <w:next w:val="643"/>
    <w:link w:val="643"/>
    <w:uiPriority w:val="99"/>
    <w:qFormat/>
    <w:pPr>
      <w:ind w:left="600"/>
    </w:pPr>
  </w:style>
  <w:style w:type="paragraph" w:styleId="1264">
    <w:name w:val="正文缩进4"/>
    <w:basedOn w:val="643"/>
    <w:next w:val="1264"/>
    <w:link w:val="643"/>
    <w:uiPriority w:val="99"/>
    <w:qFormat/>
    <w:pPr>
      <w:ind w:firstLine="482"/>
      <w:spacing w:line="360" w:lineRule="atLeast"/>
    </w:pPr>
    <w:rPr>
      <w:sz w:val="24"/>
      <w:szCs w:val="20"/>
    </w:rPr>
  </w:style>
  <w:style w:type="paragraph" w:styleId="1265">
    <w:name w:val="Blockquote"/>
    <w:basedOn w:val="643"/>
    <w:next w:val="1265"/>
    <w:link w:val="643"/>
    <w:uiPriority w:val="99"/>
    <w:qFormat/>
    <w:pPr>
      <w:ind w:left="360" w:right="360"/>
      <w:jc w:val="left"/>
      <w:spacing w:before="100" w:after="100"/>
    </w:pPr>
    <w:rPr>
      <w:sz w:val="24"/>
      <w:szCs w:val="20"/>
    </w:rPr>
  </w:style>
  <w:style w:type="paragraph" w:styleId="1266">
    <w:name w:val="普通(网站)3"/>
    <w:basedOn w:val="643"/>
    <w:next w:val="1266"/>
    <w:link w:val="643"/>
    <w:uiPriority w:val="99"/>
    <w:qFormat/>
    <w:pPr>
      <w:jc w:val="left"/>
      <w:spacing w:before="100" w:beforeAutospacing="1" w:after="100" w:afterAutospacing="1" w:line="320" w:lineRule="atLeast"/>
      <w:widowControl/>
    </w:pPr>
    <w:rPr>
      <w:rFonts w:ascii="宋体" w:hAnsi="宋体"/>
      <w:sz w:val="18"/>
      <w:szCs w:val="18"/>
    </w:rPr>
  </w:style>
  <w:style w:type="paragraph" w:styleId="1267">
    <w:name w:val="Char Char Char Char Char Char Char"/>
    <w:basedOn w:val="643"/>
    <w:next w:val="1267"/>
    <w:link w:val="643"/>
    <w:uiPriority w:val="99"/>
    <w:qFormat/>
    <w:pPr>
      <w:jc w:val="left"/>
      <w:spacing w:after="160" w:line="240" w:lineRule="exact"/>
      <w:widowControl/>
    </w:pPr>
  </w:style>
  <w:style w:type="paragraph" w:styleId="1268">
    <w:name w:val="正文缩进_0"/>
    <w:basedOn w:val="1213"/>
    <w:next w:val="1268"/>
    <w:link w:val="643"/>
    <w:uiPriority w:val="99"/>
    <w:qFormat/>
    <w:pPr>
      <w:ind w:firstLine="420"/>
      <w:jc w:val="both"/>
      <w:widowControl w:val="off"/>
    </w:pPr>
    <w:rPr>
      <w:u w:val="single"/>
    </w:rPr>
  </w:style>
  <w:style w:type="paragraph" w:styleId="1269">
    <w:name w:val="列出段落11"/>
    <w:basedOn w:val="643"/>
    <w:next w:val="1269"/>
    <w:link w:val="643"/>
    <w:uiPriority w:val="99"/>
    <w:qFormat/>
    <w:pPr>
      <w:ind w:firstLine="420"/>
    </w:pPr>
    <w:rPr>
      <w:rFonts w:ascii="Calibri" w:hAnsi="Calibri"/>
      <w:szCs w:val="22"/>
    </w:rPr>
  </w:style>
  <w:style w:type="paragraph" w:styleId="1270">
    <w:name w:val="修订11"/>
    <w:next w:val="1270"/>
    <w:link w:val="643"/>
    <w:uiPriority w:val="99"/>
    <w:qFormat/>
    <w:rPr>
      <w:rFonts w:ascii="Times New Roman" w:hAnsi="Times New Roman" w:eastAsia="宋体" w:cs="Times New Roman"/>
      <w:sz w:val="21"/>
      <w:szCs w:val="24"/>
      <w:lang w:val="en-US" w:eastAsia="zh-CN" w:bidi="ar-SA"/>
    </w:rPr>
  </w:style>
  <w:style w:type="paragraph" w:styleId="1271">
    <w:name w:val="文档结构图11"/>
    <w:basedOn w:val="643"/>
    <w:next w:val="1271"/>
    <w:link w:val="643"/>
    <w:uiPriority w:val="99"/>
    <w:qFormat/>
    <w:pPr>
      <w:shd w:val="clear" w:color="auto" w:fill="000080"/>
    </w:pPr>
    <w:rPr>
      <w:rFonts w:ascii="宋体"/>
      <w:sz w:val="18"/>
      <w:szCs w:val="18"/>
    </w:rPr>
  </w:style>
  <w:style w:type="paragraph" w:styleId="1272">
    <w:name w:val="无间隔21"/>
    <w:next w:val="1272"/>
    <w:link w:val="643"/>
    <w:uiPriority w:val="99"/>
    <w:qFormat/>
    <w:pPr>
      <w:jc w:val="both"/>
      <w:widowControl w:val="off"/>
    </w:pPr>
    <w:rPr>
      <w:rFonts w:ascii="Calibri" w:hAnsi="Calibri" w:eastAsia="宋体" w:cs="Times New Roman"/>
      <w:sz w:val="21"/>
      <w:szCs w:val="22"/>
      <w:lang w:val="en-US" w:eastAsia="zh-CN" w:bidi="ar-SA"/>
    </w:rPr>
  </w:style>
  <w:style w:type="paragraph" w:styleId="1273">
    <w:name w:val="明显引用2"/>
    <w:basedOn w:val="643"/>
    <w:next w:val="643"/>
    <w:link w:val="643"/>
    <w:uiPriority w:val="99"/>
    <w:qFormat/>
    <w:pPr>
      <w:ind w:left="936" w:right="936"/>
      <w:spacing w:before="200" w:after="280"/>
      <w:pBdr>
        <w:bottom w:val="single" w:color="4F81BD" w:sz="4" w:space="4"/>
      </w:pBdr>
    </w:pPr>
    <w:rPr>
      <w:b/>
      <w:bCs/>
      <w:i/>
      <w:iCs/>
      <w:color w:val="4f81bd"/>
      <w:szCs w:val="22"/>
    </w:rPr>
  </w:style>
  <w:style w:type="paragraph" w:styleId="1274">
    <w:name w:val="正文缩进2"/>
    <w:basedOn w:val="643"/>
    <w:next w:val="1274"/>
    <w:link w:val="643"/>
    <w:uiPriority w:val="99"/>
    <w:qFormat/>
    <w:pPr>
      <w:ind w:firstLine="482"/>
      <w:spacing w:line="360" w:lineRule="atLeast"/>
    </w:pPr>
    <w:rPr>
      <w:sz w:val="24"/>
      <w:szCs w:val="20"/>
    </w:rPr>
  </w:style>
  <w:style w:type="paragraph" w:styleId="1275">
    <w:name w:val="2-2ji"/>
    <w:basedOn w:val="699"/>
    <w:next w:val="1275"/>
    <w:link w:val="643"/>
    <w:uiPriority w:val="99"/>
    <w:qFormat/>
    <w:pPr>
      <w:jc w:val="center"/>
      <w:spacing w:before="0" w:after="0" w:line="360" w:lineRule="auto"/>
    </w:pPr>
    <w:rPr>
      <w:rFonts w:ascii="宋体" w:hAnsi="宋体" w:eastAsia="宋体"/>
      <w:sz w:val="36"/>
      <w:szCs w:val="24"/>
    </w:rPr>
  </w:style>
  <w:style w:type="paragraph" w:styleId="1276">
    <w:name w:val="p0"/>
    <w:basedOn w:val="643"/>
    <w:next w:val="1276"/>
    <w:link w:val="643"/>
    <w:uiPriority w:val="99"/>
    <w:qFormat/>
    <w:pPr>
      <w:widowControl/>
    </w:pPr>
    <w:rPr>
      <w:rFonts w:ascii="Calibri" w:hAnsi="Calibri" w:cs="宋体"/>
      <w:szCs w:val="21"/>
    </w:rPr>
  </w:style>
  <w:style w:type="paragraph" w:styleId="1277">
    <w:name w:val="正文2"/>
    <w:next w:val="1277"/>
    <w:link w:val="643"/>
    <w:uiPriority w:val="99"/>
    <w:qFormat/>
    <w:rPr>
      <w:rFonts w:ascii="Times New Roman" w:hAnsi="Times New Roman" w:eastAsia="Times New Roman" w:cs="Times New Roman"/>
      <w:sz w:val="24"/>
      <w:szCs w:val="24"/>
      <w:lang w:val="en-US" w:eastAsia="zh-CN" w:bidi="ar-SA"/>
    </w:rPr>
  </w:style>
  <w:style w:type="paragraph" w:styleId="1278">
    <w:name w:val="纯文本_0"/>
    <w:basedOn w:val="1008"/>
    <w:next w:val="1278"/>
    <w:link w:val="1279"/>
    <w:qFormat/>
    <w:rPr>
      <w:rFonts w:ascii="宋体" w:hAnsi="Courier New" w:cs="Times New Roman"/>
      <w:sz w:val="20"/>
      <w:szCs w:val="24"/>
    </w:rPr>
  </w:style>
  <w:style w:type="character" w:styleId="1279">
    <w:name w:val="纯文本 Char1_0"/>
    <w:next w:val="1279"/>
    <w:link w:val="1278"/>
    <w:qFormat/>
    <w:rPr>
      <w:rFonts w:ascii="宋体" w:hAnsi="Courier New" w:eastAsia="宋体" w:cs="Times New Roman"/>
      <w:sz w:val="20"/>
      <w:szCs w:val="24"/>
    </w:rPr>
  </w:style>
  <w:style w:type="paragraph" w:styleId="1280">
    <w:name w:val="WPSOffice手动目录 1"/>
    <w:next w:val="1280"/>
    <w:link w:val="643"/>
    <w:uiPriority w:val="99"/>
    <w:qFormat/>
    <w:rPr>
      <w:rFonts w:ascii="Times New Roman" w:hAnsi="Times New Roman" w:eastAsia="宋体" w:cs="Times New Roman"/>
      <w:lang w:val="en-US" w:eastAsia="zh-CN" w:bidi="ar-SA"/>
    </w:rPr>
  </w:style>
  <w:style w:type="paragraph" w:styleId="1281">
    <w:name w:val="正文文本 31"/>
    <w:basedOn w:val="643"/>
    <w:next w:val="1281"/>
    <w:link w:val="643"/>
    <w:uiPriority w:val="99"/>
    <w:qFormat/>
    <w:pPr>
      <w:jc w:val="center"/>
    </w:pPr>
    <w:rPr>
      <w:rFonts w:eastAsia="黑体"/>
      <w:sz w:val="72"/>
    </w:rPr>
  </w:style>
  <w:style w:type="paragraph" w:styleId="1282">
    <w:name w:val="标题 21"/>
    <w:basedOn w:val="643"/>
    <w:next w:val="643"/>
    <w:link w:val="643"/>
    <w:uiPriority w:val="99"/>
    <w:qFormat/>
    <w:pPr>
      <w:keepLines/>
      <w:keepNext/>
      <w:spacing w:before="260" w:after="260" w:line="413" w:lineRule="auto"/>
      <w:outlineLvl w:val="1"/>
    </w:pPr>
    <w:rPr>
      <w:rFonts w:ascii="Arial" w:hAnsi="Arial" w:eastAsia="黑体"/>
      <w:b/>
      <w:sz w:val="32"/>
      <w:szCs w:val="20"/>
    </w:rPr>
  </w:style>
  <w:style w:type="paragraph" w:styleId="1283">
    <w:name w:val="Table Text"/>
    <w:basedOn w:val="643"/>
    <w:next w:val="1283"/>
    <w:link w:val="643"/>
    <w:uiPriority w:val="99"/>
    <w:semiHidden/>
    <w:qFormat/>
    <w:rPr>
      <w:rFonts w:ascii="仿宋" w:hAnsi="仿宋" w:eastAsia="仿宋" w:cs="仿宋"/>
      <w:sz w:val="24"/>
      <w:lang w:eastAsia="en-US"/>
    </w:rPr>
  </w:style>
  <w:style w:type="table" w:styleId="1284">
    <w:name w:val="Table Normal"/>
    <w:next w:val="1284"/>
    <w:link w:val="643"/>
    <w:unhideWhenUsed/>
    <w:qFormat/>
    <w:tblPr/>
  </w:style>
  <w:style w:type="paragraph" w:styleId="1285">
    <w:name w:val="正文3"/>
    <w:next w:val="1285"/>
    <w:link w:val="643"/>
    <w:uiPriority w:val="99"/>
    <w:qFormat/>
    <w:pPr>
      <w:jc w:val="both"/>
      <w:widowControl w:val="off"/>
    </w:pPr>
    <w:rPr>
      <w:rFonts w:ascii="Calibri" w:hAnsi="Calibri" w:eastAsia="宋体" w:cs="Times New Roman"/>
      <w:lang w:val="en-US" w:eastAsia="zh-CN" w:bidi="ar-SA"/>
    </w:rPr>
  </w:style>
  <w:style w:type="paragraph" w:styleId="1286">
    <w:name w:val="正文格式"/>
    <w:next w:val="1286"/>
    <w:link w:val="643"/>
    <w:uiPriority w:val="99"/>
    <w:qFormat/>
    <w:pPr>
      <w:ind w:firstLine="200"/>
      <w:spacing w:line="360" w:lineRule="auto"/>
    </w:pPr>
    <w:rPr>
      <w:rFonts w:ascii="宋体" w:hAnsi="Times New Roman" w:eastAsia="宋体" w:cs="Times New Roman"/>
      <w:sz w:val="28"/>
      <w:szCs w:val="22"/>
      <w:lang w:val="en-US" w:eastAsia="zh-CN" w:bidi="ar-SA"/>
    </w:rPr>
  </w:style>
  <w:style w:type="character" w:styleId="13310" w:default="1">
    <w:name w:val="Default Paragraph Font"/>
    <w:uiPriority w:val="1"/>
    <w:semiHidden/>
    <w:unhideWhenUsed/>
  </w:style>
  <w:style w:type="numbering" w:styleId="13311" w:default="1">
    <w:name w:val="No List"/>
    <w:uiPriority w:val="99"/>
    <w:semiHidden/>
    <w:unhideWhenUsed/>
  </w:style>
  <w:style w:type="table" w:styleId="133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c:creator>
  <cp:lastModifiedBy>江苏盱眙</cp:lastModifiedBy>
  <cp:revision>4</cp:revision>
  <dcterms:created xsi:type="dcterms:W3CDTF">2022-08-11T07:23:00Z</dcterms:created>
  <dcterms:modified xsi:type="dcterms:W3CDTF">2026-10-12T03:28:03Z</dcterms:modified>
</cp:coreProperties>
</file>