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黑体" w:hAnsi="黑体" w:eastAsia="黑体"/>
          <w:bCs/>
          <w:sz w:val="72"/>
          <w:szCs w:val="24"/>
        </w:rPr>
      </w:pPr>
      <w:r>
        <w:rPr>
          <w:rFonts w:hint="eastAsia" w:ascii="黑体" w:hAnsi="黑体" w:eastAsia="黑体"/>
          <w:bCs/>
          <w:sz w:val="72"/>
          <w:szCs w:val="24"/>
        </w:rPr>
        <w:tab/>
      </w:r>
      <w:r/>
    </w:p>
    <w:p>
      <w:pPr>
        <w:jc w:val="center"/>
        <w:spacing w:before="120" w:after="120" w:line="360" w:lineRule="auto"/>
        <w:rPr>
          <w:rFonts w:hint="eastAsia" w:ascii="黑体" w:hAnsi="黑体" w:eastAsia="黑体"/>
          <w:bCs/>
          <w:sz w:val="72"/>
          <w:szCs w:val="24"/>
        </w:rPr>
      </w:pPr>
      <w:r>
        <w:rPr>
          <w:rFonts w:hint="eastAsia" w:ascii="黑体" w:hAnsi="黑体" w:eastAsia="黑体"/>
          <w:bCs/>
          <w:sz w:val="72"/>
          <w:szCs w:val="24"/>
        </w:rPr>
        <w:t xml:space="preserve">招 标 文 件</w:t>
      </w:r>
      <w:r/>
    </w:p>
    <w:p>
      <w:pPr>
        <w:ind w:firstLine="2249"/>
        <w:jc w:val="left"/>
        <w:spacing w:before="120" w:after="120"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before="120" w:after="120" w:line="480" w:lineRule="auto"/>
        <w:rPr>
          <w:rFonts w:hint="eastAsia" w:ascii="宋体" w:hAnsi="宋体" w:eastAsia="宋体" w:cs="宋体"/>
          <w:b/>
          <w:bCs/>
          <w:sz w:val="36"/>
          <w:szCs w:val="36"/>
          <w:lang w:eastAsia="zh-CN"/>
        </w:rPr>
      </w:pPr>
      <w:r>
        <w:rPr>
          <w:rFonts w:hint="eastAsia" w:ascii="宋体" w:hAnsi="宋体" w:eastAsia="宋体" w:cs="宋体"/>
          <w:b/>
          <w:bCs/>
          <w:spacing w:val="-17"/>
          <w:sz w:val="36"/>
          <w:szCs w:val="36"/>
        </w:rPr>
        <w:t xml:space="preserve">项目名称：</w:t>
      </w:r>
      <w:r>
        <w:rPr>
          <w:rFonts w:hint="eastAsia" w:ascii="宋体" w:hAnsi="宋体" w:eastAsia="宋体" w:cs="宋体"/>
          <w:b/>
          <w:bCs/>
          <w:spacing w:val="-17"/>
          <w:sz w:val="36"/>
          <w:szCs w:val="36"/>
          <w:lang w:eastAsia="zh-CN"/>
        </w:rPr>
        <w:t xml:space="preserve">阜宁县杂技团幽默滑稽情景剧创作项目</w:t>
      </w:r>
      <w:r/>
    </w:p>
    <w:p>
      <w:pPr>
        <w:jc w:val="center"/>
        <w:spacing w:before="120" w:after="120" w:line="480" w:lineRule="auto"/>
        <w:rPr>
          <w:rFonts w:hint="eastAsia" w:ascii="宋体" w:hAnsi="宋体" w:eastAsia="宋体" w:cs="宋体"/>
          <w:b/>
          <w:bCs/>
          <w:spacing w:val="-17"/>
          <w:sz w:val="36"/>
          <w:szCs w:val="36"/>
          <w:lang w:eastAsia="zh-CN"/>
        </w:rPr>
      </w:pPr>
      <w:r>
        <w:rPr>
          <w:rFonts w:hint="eastAsia" w:ascii="宋体" w:hAnsi="宋体" w:eastAsia="宋体" w:cs="宋体"/>
          <w:b/>
          <w:bCs/>
          <w:spacing w:val="-17"/>
          <w:sz w:val="36"/>
          <w:szCs w:val="36"/>
          <w:lang w:eastAsia="zh-CN"/>
        </w:rPr>
        <w:t xml:space="preserve">项目编号：JSZC-320923-YCSX-G2026-0007</w:t>
      </w:r>
      <w:r/>
    </w:p>
    <w:p>
      <w:pPr>
        <w:ind w:left="2100" w:hanging="2100"/>
        <w:rPr>
          <w:b/>
          <w:sz w:val="30"/>
          <w:szCs w:val="30"/>
        </w:rPr>
      </w:pPr>
      <w:r>
        <w:rPr>
          <w:rFonts w:hint="eastAsia"/>
          <w:szCs w:val="21"/>
        </w:rPr>
        <w:t xml:space="preserve">           </w:t>
      </w:r>
      <w:r>
        <w:rPr>
          <w:rFonts w:hint="eastAsia"/>
          <w:b/>
          <w:sz w:val="30"/>
          <w:szCs w:val="30"/>
        </w:rPr>
        <w:t xml:space="preserve"> </w:t>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ind w:left="2100" w:hanging="2100"/>
        <w:rPr>
          <w:b/>
          <w:sz w:val="30"/>
          <w:szCs w:val="30"/>
        </w:rPr>
      </w:pPr>
      <w:r>
        <w:rPr>
          <w:b/>
          <w:sz w:val="30"/>
          <w:szCs w:val="30"/>
        </w:rPr>
      </w:r>
      <w:r/>
    </w:p>
    <w:p>
      <w:pPr>
        <w:spacing w:before="120" w:after="120" w:line="600" w:lineRule="auto"/>
        <w:rPr>
          <w:rFonts w:hint="eastAsia" w:ascii="黑体" w:hAnsi="黑体" w:eastAsia="黑体"/>
          <w:bCs/>
          <w:sz w:val="36"/>
          <w:szCs w:val="24"/>
        </w:rPr>
      </w:pPr>
      <w:r>
        <w:rPr>
          <w:rFonts w:hint="eastAsia" w:ascii="黑体" w:hAnsi="黑体" w:eastAsia="黑体"/>
          <w:bCs/>
          <w:sz w:val="36"/>
          <w:szCs w:val="24"/>
        </w:rPr>
      </w:r>
      <w:r/>
    </w:p>
    <w:p>
      <w:pPr>
        <w:pStyle w:val="754"/>
        <w:ind w:firstLine="1280"/>
        <w:jc w:val="both"/>
        <w:spacing w:before="120" w:beforeAutospacing="0" w:after="120" w:afterAutospacing="0" w:line="360" w:lineRule="auto"/>
        <w:rPr>
          <w:rFonts w:hint="eastAsia" w:eastAsia="宋体"/>
          <w:bCs/>
          <w:sz w:val="32"/>
          <w:lang w:eastAsia="zh-CN"/>
        </w:rPr>
      </w:pPr>
      <w:r>
        <w:rPr>
          <w:rFonts w:hint="eastAsia"/>
          <w:bCs/>
          <w:sz w:val="32"/>
          <w:szCs w:val="32"/>
        </w:rPr>
        <w:t xml:space="preserve">采购单位: </w:t>
      </w:r>
      <w:r>
        <w:rPr>
          <w:rFonts w:hint="eastAsia"/>
          <w:bCs/>
          <w:sz w:val="32"/>
          <w:lang w:eastAsia="zh-CN"/>
        </w:rPr>
        <w:t xml:space="preserve">阜宁县杂技团</w:t>
      </w:r>
      <w:r/>
    </w:p>
    <w:p>
      <w:pPr>
        <w:pStyle w:val="754"/>
        <w:jc w:val="center"/>
        <w:spacing w:before="120" w:beforeAutospacing="0" w:after="120" w:afterAutospacing="0" w:line="360" w:lineRule="auto"/>
        <w:rPr>
          <w:rFonts w:hint="eastAsia" w:ascii="黑体" w:hAnsi="黑体" w:eastAsia="黑体" w:cs="黑体"/>
          <w:bCs/>
          <w:sz w:val="32"/>
          <w:u w:val="single"/>
        </w:rPr>
      </w:pPr>
      <w:r>
        <w:rPr>
          <w:rFonts w:hint="eastAsia" w:ascii="黑体" w:hAnsi="黑体" w:eastAsia="黑体" w:cs="黑体"/>
          <w:bCs/>
          <w:sz w:val="32"/>
          <w:u w:val="single"/>
        </w:rPr>
      </w:r>
      <w:r/>
    </w:p>
    <w:p>
      <w:pPr>
        <w:ind w:firstLine="1280"/>
        <w:spacing w:before="120" w:after="120" w:line="720" w:lineRule="auto"/>
        <w:rPr>
          <w:rFonts w:hint="eastAsia" w:ascii="宋体" w:hAnsi="宋体" w:eastAsia="宋体"/>
          <w:bCs/>
          <w:sz w:val="32"/>
          <w:lang w:eastAsia="zh-CN"/>
        </w:rPr>
      </w:pPr>
      <w:r>
        <w:rPr>
          <w:rFonts w:hint="eastAsia" w:ascii="宋体" w:hAnsi="宋体"/>
          <w:bCs/>
          <w:sz w:val="32"/>
        </w:rPr>
        <w:t xml:space="preserve">采购代理机构：</w:t>
      </w:r>
      <w:r>
        <w:rPr>
          <w:rFonts w:hint="eastAsia" w:ascii="宋体" w:hAnsi="宋体" w:cs="宋体"/>
          <w:bCs/>
          <w:sz w:val="32"/>
          <w:lang w:eastAsia="zh-CN"/>
        </w:rPr>
        <w:t xml:space="preserve">盐城舜翔工程咨询管理有限公司</w:t>
      </w:r>
      <w:r/>
    </w:p>
    <w:p>
      <w:pPr>
        <w:jc w:val="center"/>
        <w:spacing w:before="120" w:after="120" w:line="600" w:lineRule="auto"/>
        <w:rPr>
          <w:rFonts w:hint="eastAsia" w:ascii="宋体" w:hAnsi="宋体" w:eastAsia="宋体" w:cs="宋体"/>
          <w:bCs/>
          <w:sz w:val="36"/>
          <w:szCs w:val="24"/>
        </w:rPr>
      </w:pPr>
      <w:r>
        <w:rPr>
          <w:rFonts w:hint="eastAsia" w:ascii="宋体" w:hAnsi="宋体" w:eastAsia="宋体" w:cs="宋体"/>
          <w:bCs/>
          <w:sz w:val="36"/>
          <w:szCs w:val="24"/>
        </w:rPr>
        <w:t xml:space="preserve">2026年</w:t>
      </w:r>
      <w:r>
        <w:rPr>
          <w:rFonts w:hint="eastAsia" w:ascii="宋体" w:hAnsi="宋体" w:eastAsia="宋体" w:cs="宋体"/>
          <w:bCs/>
          <w:sz w:val="36"/>
          <w:szCs w:val="24"/>
          <w:lang w:val="en-US" w:eastAsia="zh-CN"/>
        </w:rPr>
        <w:t xml:space="preserve">10</w:t>
      </w:r>
      <w:r>
        <w:rPr>
          <w:rFonts w:hint="eastAsia" w:ascii="宋体" w:hAnsi="宋体" w:eastAsia="宋体" w:cs="宋体"/>
          <w:bCs/>
          <w:sz w:val="36"/>
          <w:szCs w:val="24"/>
        </w:rPr>
        <w:t xml:space="preserve">月</w:t>
      </w:r>
      <w:r>
        <w:rPr>
          <w:rFonts w:hint="eastAsia" w:ascii="宋体" w:hAnsi="宋体" w:eastAsia="宋体" w:cs="宋体"/>
          <w:bCs/>
          <w:sz w:val="36"/>
          <w:szCs w:val="24"/>
          <w:lang w:val="en-US" w:eastAsia="zh-CN"/>
        </w:rPr>
        <w:t xml:space="preserve">21</w:t>
      </w:r>
      <w:r>
        <w:rPr>
          <w:rFonts w:hint="eastAsia" w:ascii="宋体" w:hAnsi="宋体" w:eastAsia="宋体" w:cs="宋体"/>
          <w:bCs/>
          <w:sz w:val="36"/>
          <w:szCs w:val="24"/>
        </w:rPr>
        <w:t xml:space="preserve">日</w:t>
      </w:r>
      <w:r/>
    </w:p>
    <w:p>
      <w:r/>
      <w:r/>
    </w:p>
    <w:p>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sz w:val="44"/>
          <w:szCs w:val="21"/>
        </w:rPr>
      </w:pPr>
      <w:r>
        <w:rPr>
          <w:rFonts w:hint="eastAsia" w:ascii="黑体" w:hAnsi="Arial" w:eastAsia="黑体"/>
          <w:sz w:val="44"/>
          <w:szCs w:val="21"/>
        </w:rPr>
        <w:t xml:space="preserve">总  目  录</w:t>
      </w:r>
      <w:r/>
    </w:p>
    <w:p>
      <w:pPr>
        <w:jc w:val="center"/>
        <w:rPr>
          <w:rFonts w:ascii="黑体" w:hAnsi="Arial" w:eastAsia="黑体"/>
          <w:sz w:val="44"/>
          <w:szCs w:val="21"/>
        </w:rPr>
      </w:pPr>
      <w:r>
        <w:rPr>
          <w:rFonts w:ascii="黑体" w:hAnsi="Arial" w:eastAsia="黑体"/>
          <w:sz w:val="44"/>
          <w:szCs w:val="21"/>
        </w:rPr>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hint="eastAsia"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hint="eastAsia"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hint="eastAsia"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rPr>
        <w:t xml:space="preserve">项目概况</w:t>
      </w:r>
      <w:r/>
    </w:p>
    <w:p>
      <w:pPr>
        <w:ind w:firstLine="480"/>
        <w:spacing w:line="450" w:lineRule="exact"/>
        <w:rPr>
          <w:rFonts w:hint="eastAsia" w:ascii="宋体" w:hAnsi="宋体"/>
          <w:sz w:val="24"/>
          <w:szCs w:val="24"/>
        </w:rPr>
        <w:pBdr>
          <w:top w:val="single" w:color="000000" w:sz="4" w:space="1"/>
          <w:left w:val="single" w:color="000000" w:sz="4" w:space="4"/>
          <w:bottom w:val="single" w:color="000000" w:sz="4" w:space="1"/>
          <w:right w:val="single" w:color="000000" w:sz="4" w:space="8"/>
        </w:pBdr>
      </w:pPr>
      <w:r>
        <w:rPr>
          <w:rFonts w:hint="eastAsia" w:ascii="宋体" w:hAnsi="宋体"/>
          <w:sz w:val="24"/>
          <w:szCs w:val="24"/>
          <w:u w:val="single"/>
          <w:lang w:eastAsia="zh-CN"/>
        </w:rPr>
        <w:t xml:space="preserve">阜宁县杂技团幽默滑稽情景剧创作项目</w:t>
      </w:r>
      <w:r>
        <w:rPr>
          <w:rFonts w:hint="eastAsia" w:ascii="宋体" w:hAnsi="宋体"/>
          <w:sz w:val="24"/>
          <w:szCs w:val="24"/>
        </w:rPr>
        <w:t xml:space="preserve">的潜在投标人应在“苏采云”系统内免费下载（投标人必须在苏采云系统中获取采购文件，方能参与政府采购项目）招标文件，并于</w:t>
      </w:r>
      <w:r>
        <w:rPr>
          <w:rFonts w:hint="eastAsia" w:ascii="宋体" w:hAnsi="宋体"/>
          <w:color w:val="auto"/>
          <w:sz w:val="24"/>
          <w:szCs w:val="24"/>
          <w:u w:val="single"/>
        </w:rPr>
        <w:t xml:space="preserve">2026年</w:t>
      </w:r>
      <w:r>
        <w:rPr>
          <w:rFonts w:hint="eastAsia" w:ascii="宋体" w:hAnsi="宋体"/>
          <w:color w:val="auto"/>
          <w:sz w:val="24"/>
          <w:szCs w:val="24"/>
          <w:u w:val="single"/>
          <w:lang w:val="en-US" w:eastAsia="zh-CN"/>
        </w:rPr>
        <w:t xml:space="preserve">11</w:t>
      </w:r>
      <w:r>
        <w:rPr>
          <w:rFonts w:hint="eastAsia" w:ascii="宋体" w:hAnsi="宋体"/>
          <w:color w:val="auto"/>
          <w:sz w:val="24"/>
          <w:szCs w:val="24"/>
          <w:u w:val="single"/>
        </w:rPr>
        <w:t xml:space="preserve">月</w:t>
      </w:r>
      <w:r>
        <w:rPr>
          <w:rFonts w:hint="eastAsia" w:ascii="宋体" w:hAnsi="宋体"/>
          <w:color w:val="auto"/>
          <w:sz w:val="24"/>
          <w:szCs w:val="24"/>
          <w:u w:val="single"/>
          <w:lang w:val="en-US" w:eastAsia="zh-CN"/>
        </w:rPr>
        <w:t xml:space="preserve">16</w:t>
      </w:r>
      <w:r>
        <w:rPr>
          <w:rFonts w:hint="eastAsia" w:ascii="宋体" w:hAnsi="宋体"/>
          <w:color w:val="auto"/>
          <w:sz w:val="24"/>
          <w:szCs w:val="24"/>
          <w:u w:val="single"/>
        </w:rPr>
        <w:t xml:space="preserve">日09点00分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00" w:lineRule="exact"/>
        <w:rPr>
          <w:rFonts w:hint="eastAsia" w:ascii="宋体" w:hAnsi="宋体"/>
          <w:b/>
          <w:sz w:val="24"/>
          <w:szCs w:val="24"/>
        </w:rPr>
      </w:pPr>
      <w:r/>
      <w:bookmarkStart w:id="0" w:name="_Toc35393790"/>
      <w:r/>
      <w:bookmarkStart w:id="1" w:name="_Toc35393621"/>
      <w:r/>
      <w:bookmarkStart w:id="2" w:name="_Toc28359079"/>
      <w:r/>
      <w:bookmarkStart w:id="3" w:name="_Toc28359002"/>
      <w:r/>
      <w:bookmarkStart w:id="4" w:name="_Toc38985263"/>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bookmarkEnd w:id="5"/>
      <w:r/>
      <w:r/>
    </w:p>
    <w:p>
      <w:pPr>
        <w:ind w:firstLine="480"/>
        <w:spacing w:line="400" w:lineRule="exact"/>
        <w:rPr>
          <w:rFonts w:hint="eastAsia" w:ascii="宋体" w:hAnsi="宋体"/>
          <w:color w:val="ff0000"/>
          <w:sz w:val="24"/>
          <w:szCs w:val="24"/>
        </w:rPr>
      </w:pPr>
      <w:r/>
      <w:bookmarkStart w:id="6" w:name="_Hlk229415795"/>
      <w:r/>
      <w:bookmarkStart w:id="7" w:name="_Toc35393791"/>
      <w:r/>
      <w:bookmarkStart w:id="8" w:name="_Toc38985264"/>
      <w:r/>
      <w:bookmarkStart w:id="9" w:name="_Toc28359003"/>
      <w:r/>
      <w:bookmarkStart w:id="10" w:name="_Toc28359080"/>
      <w:r/>
      <w:bookmarkStart w:id="11" w:name="_Toc35393622"/>
      <w:r>
        <w:rPr>
          <w:rFonts w:hint="eastAsia" w:ascii="宋体" w:hAnsi="宋体"/>
          <w:sz w:val="24"/>
          <w:szCs w:val="24"/>
        </w:rPr>
        <w:t xml:space="preserve">1.</w:t>
      </w:r>
      <w:r>
        <w:rPr>
          <w:rFonts w:hint="eastAsia" w:ascii="宋体" w:hAnsi="宋体"/>
          <w:sz w:val="24"/>
          <w:szCs w:val="24"/>
          <w:lang w:eastAsia="zh-CN"/>
        </w:rPr>
        <w:t xml:space="preserve">项目编号：JSZC-320923-YCSX-G2026-0007</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阜宁县杂技团幽默滑稽情景剧创作项目</w:t>
      </w:r>
      <w:r/>
    </w:p>
    <w:p>
      <w:pPr>
        <w:ind w:firstLine="480"/>
        <w:spacing w:line="400" w:lineRule="exact"/>
        <w:rPr>
          <w:rFonts w:hint="eastAsia" w:ascii="宋体" w:hAnsi="宋体"/>
          <w:sz w:val="24"/>
          <w:szCs w:val="24"/>
        </w:rPr>
      </w:pPr>
      <w:r>
        <w:rPr>
          <w:rFonts w:hint="eastAsia" w:ascii="宋体" w:hAnsi="宋体"/>
          <w:sz w:val="24"/>
          <w:szCs w:val="24"/>
        </w:rPr>
        <w:t xml:space="preserve">3.采购方式：公开招标</w:t>
      </w:r>
      <w:r/>
    </w:p>
    <w:p>
      <w:pPr>
        <w:ind w:firstLine="482"/>
        <w:spacing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4.预算金额</w:t>
      </w:r>
      <w:bookmarkStart w:id="12" w:name="_Hlk229401494"/>
      <w:r>
        <w:rPr>
          <w:rFonts w:hint="eastAsia" w:ascii="宋体" w:hAnsi="宋体"/>
          <w:sz w:val="24"/>
          <w:szCs w:val="24"/>
        </w:rPr>
        <w:t xml:space="preserve">：</w:t>
      </w:r>
      <w:bookmarkEnd w:id="12"/>
      <w:r>
        <w:rPr>
          <w:rFonts w:hint="eastAsia" w:ascii="宋体" w:hAnsi="宋体"/>
          <w:sz w:val="24"/>
          <w:szCs w:val="24"/>
          <w:lang w:eastAsia="zh-CN"/>
        </w:rPr>
        <w:t xml:space="preserve">150万元</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5.最高限价：</w:t>
      </w:r>
      <w:r>
        <w:rPr>
          <w:rFonts w:hint="eastAsia" w:ascii="宋体" w:hAnsi="宋体"/>
          <w:sz w:val="24"/>
          <w:szCs w:val="24"/>
          <w:lang w:eastAsia="zh-CN"/>
        </w:rPr>
        <w:t xml:space="preserve">150万元</w:t>
      </w:r>
      <w:r/>
    </w:p>
    <w:p>
      <w:pPr>
        <w:ind w:firstLine="480"/>
        <w:spacing w:line="400" w:lineRule="exact"/>
        <w:rPr>
          <w:rFonts w:hint="eastAsia" w:hAnsi="宋体" w:cs="宋体"/>
          <w:b w:val="0"/>
          <w:position w:val="0"/>
          <w:szCs w:val="24"/>
          <w:highlight w:val="none"/>
        </w:rPr>
      </w:pPr>
      <w:r>
        <w:rPr>
          <w:rFonts w:hint="eastAsia" w:ascii="宋体" w:hAnsi="宋体"/>
          <w:sz w:val="24"/>
          <w:szCs w:val="24"/>
        </w:rPr>
        <w:t xml:space="preserve">6.采购需求（简介）：</w:t>
      </w:r>
      <w:r>
        <w:rPr>
          <w:rFonts w:hint="eastAsia" w:ascii="宋体" w:hAnsi="宋体" w:cs="Times New Roman"/>
          <w:sz w:val="24"/>
          <w:szCs w:val="24"/>
          <w:lang w:eastAsia="zh-CN"/>
        </w:rPr>
        <w:t xml:space="preserve">本次项目依托阜</w:t>
      </w:r>
      <w:r>
        <w:rPr>
          <w:rFonts w:hint="eastAsia" w:ascii="宋体" w:hAnsi="宋体" w:cs="Times New Roman"/>
          <w:sz w:val="24"/>
          <w:szCs w:val="24"/>
          <w:lang w:eastAsia="zh-CN"/>
        </w:rPr>
        <w:t xml:space="preserve">宁本土红色文化资源与传统杂技艺术优势，结合建军百年华诞时代背景，邀请专业专家团队指导，一体化创作打磨一部以阜宁杂技为核心表演形式、适配6-12岁青少年群体的幽默滑稽红色主题杂技剧目（暂定名《十八万》，原《幽默滑稽情景剧》整合升级）。剧目时长控制在40分钟至60分钟，融合阜宁地域特色、盐阜红色历史、爱国精神与传统美德，采用儿童易懂、爱看、愿演的喜剧、滑稽、轻喜剧表演形式，打破传统红色题材刻板说教模式，打造适配校园舞台演出、文艺汇演、少儿赛事、班级排练的优质情景剧内容，实现寓教于乐、润物无声的红色思政教育效果等</w:t>
      </w:r>
      <w:r>
        <w:rPr>
          <w:rFonts w:hint="eastAsia" w:ascii="宋体" w:hAnsi="宋体" w:eastAsia="宋体" w:cs="Times New Roman"/>
          <w:sz w:val="24"/>
          <w:szCs w:val="24"/>
          <w:lang w:eastAsia="zh-CN"/>
        </w:rPr>
        <w:t xml:space="preserve">。（详细内容见招标文件第四章）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7.合同履行期限：合同签订之日起至活动结束</w:t>
      </w:r>
      <w:r/>
    </w:p>
    <w:p>
      <w:pPr>
        <w:ind w:firstLine="480"/>
        <w:spacing w:line="400" w:lineRule="exact"/>
        <w:rPr>
          <w:rFonts w:hint="eastAsia" w:ascii="宋体" w:hAnsi="宋体"/>
          <w:sz w:val="24"/>
          <w:szCs w:val="24"/>
        </w:rPr>
      </w:pPr>
      <w:r>
        <w:rPr>
          <w:rFonts w:hint="eastAsia" w:ascii="宋体" w:hAnsi="宋体"/>
          <w:sz w:val="24"/>
          <w:szCs w:val="24"/>
        </w:rPr>
        <w:t xml:space="preserve">8.</w:t>
      </w:r>
      <w:bookmarkEnd w:id="6"/>
      <w:r>
        <w:rPr>
          <w:rFonts w:hint="eastAsia" w:ascii="宋体" w:hAnsi="宋体"/>
          <w:sz w:val="24"/>
          <w:szCs w:val="24"/>
        </w:rPr>
        <w:t xml:space="preserve">履约地点：</w:t>
      </w:r>
      <w:bookmarkStart w:id="13" w:name="OLE_LINK17"/>
      <w:r>
        <w:rPr>
          <w:rFonts w:hint="eastAsia" w:ascii="宋体" w:hAnsi="宋体"/>
          <w:sz w:val="24"/>
          <w:szCs w:val="24"/>
        </w:rPr>
        <w:t xml:space="preserve">江苏阜宁杂技团指定地点</w:t>
      </w:r>
      <w:bookmarkEnd w:id="13"/>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9.本项目（是/否）接受联合体：否。</w:t>
      </w:r>
      <w:r/>
    </w:p>
    <w:p>
      <w:pPr>
        <w:ind w:firstLine="480"/>
        <w:spacing w:line="400" w:lineRule="exact"/>
        <w:rPr>
          <w:rFonts w:hint="eastAsia" w:ascii="宋体" w:hAnsi="宋体"/>
          <w:b/>
          <w:sz w:val="24"/>
          <w:szCs w:val="24"/>
        </w:rPr>
      </w:pPr>
      <w:r>
        <w:rPr>
          <w:rFonts w:hint="eastAsia" w:ascii="宋体" w:hAnsi="宋体"/>
          <w:b/>
          <w:sz w:val="24"/>
          <w:szCs w:val="24"/>
        </w:rPr>
        <w:t xml:space="preserve">二、申请人的资格要求：</w:t>
      </w:r>
      <w:bookmarkEnd w:id="7"/>
      <w:r/>
      <w:bookmarkEnd w:id="8"/>
      <w:r/>
      <w:bookmarkEnd w:id="9"/>
      <w:r/>
      <w:bookmarkEnd w:id="10"/>
      <w:r/>
      <w:bookmarkEnd w:id="11"/>
      <w:r/>
      <w:r/>
    </w:p>
    <w:p>
      <w:pPr>
        <w:ind w:firstLine="480"/>
        <w:spacing w:line="400" w:lineRule="exact"/>
        <w:rPr>
          <w:rFonts w:hint="eastAsia" w:ascii="宋体" w:hAnsi="宋体"/>
          <w:bCs/>
          <w:sz w:val="24"/>
          <w:szCs w:val="24"/>
        </w:rPr>
      </w:pPr>
      <w:r/>
      <w:bookmarkStart w:id="14" w:name="_Toc35393623"/>
      <w:r/>
      <w:bookmarkStart w:id="15" w:name="_Toc38985265"/>
      <w:r/>
      <w:bookmarkStart w:id="16" w:name="_Toc35393792"/>
      <w:r/>
      <w:bookmarkStart w:id="17" w:name="_Toc28359081"/>
      <w:r/>
      <w:bookmarkStart w:id="18" w:name="_Toc28359004"/>
      <w:r>
        <w:rPr>
          <w:rFonts w:hint="eastAsia" w:ascii="宋体" w:hAnsi="宋体"/>
          <w:bCs/>
          <w:sz w:val="24"/>
          <w:szCs w:val="24"/>
        </w:rPr>
        <w:t xml:space="preserve">（一）满足《中华人民共和国政府采购法》第二十二条规定，并提供下列材料：</w:t>
      </w:r>
      <w:r/>
    </w:p>
    <w:p>
      <w:pPr>
        <w:ind w:firstLine="480"/>
        <w:spacing w:line="400" w:lineRule="exact"/>
        <w:rPr>
          <w:rFonts w:hint="eastAsia" w:ascii="宋体" w:hAnsi="宋体"/>
          <w:bCs/>
          <w:sz w:val="24"/>
          <w:szCs w:val="24"/>
        </w:rPr>
      </w:pPr>
      <w:r>
        <w:rPr>
          <w:rFonts w:hint="eastAsia" w:ascii="宋体" w:hAnsi="宋体"/>
          <w:bCs/>
          <w:sz w:val="24"/>
          <w:szCs w:val="24"/>
        </w:rPr>
        <w:t xml:space="preserve">1.1 </w:t>
      </w:r>
      <w:bookmarkStart w:id="19" w:name="OLE_LINK4"/>
      <w:r/>
      <w:bookmarkStart w:id="20" w:name="OLE_LINK5"/>
      <w:r/>
      <w:bookmarkStart w:id="21" w:name="OLE_LINK20"/>
      <w:r/>
      <w:bookmarkStart w:id="22" w:name="OLE_LINK21"/>
      <w:r>
        <w:rPr>
          <w:rFonts w:hint="eastAsia" w:ascii="宋体" w:hAnsi="宋体"/>
          <w:bCs/>
          <w:sz w:val="24"/>
          <w:szCs w:val="24"/>
        </w:rPr>
        <w:t xml:space="preserve">法人或者其他组织的营业执照等证明文件，自然人的身份证明</w:t>
      </w:r>
      <w:bookmarkEnd w:id="19"/>
      <w:r/>
      <w:bookmarkEnd w:id="20"/>
      <w:r>
        <w:rPr>
          <w:rFonts w:hint="eastAsia" w:ascii="宋体" w:hAnsi="宋体"/>
          <w:bCs/>
          <w:sz w:val="24"/>
          <w:szCs w:val="24"/>
        </w:rPr>
        <w:t xml:space="preserve">；</w:t>
      </w:r>
      <w:bookmarkEnd w:id="21"/>
      <w:r/>
      <w:bookmarkEnd w:id="22"/>
      <w:r/>
      <w:r/>
    </w:p>
    <w:p>
      <w:pPr>
        <w:ind w:firstLine="480"/>
        <w:spacing w:line="400" w:lineRule="exact"/>
        <w:rPr>
          <w:rFonts w:hint="eastAsia" w:ascii="宋体" w:hAnsi="宋体"/>
          <w:bCs/>
          <w:sz w:val="24"/>
          <w:szCs w:val="24"/>
        </w:rPr>
      </w:pPr>
      <w:r>
        <w:rPr>
          <w:rFonts w:hint="eastAsia" w:ascii="宋体" w:hAnsi="宋体"/>
          <w:bCs/>
          <w:sz w:val="24"/>
          <w:szCs w:val="24"/>
        </w:rPr>
        <w:t xml:space="preserve">1.2</w:t>
      </w:r>
      <w:bookmarkStart w:id="23" w:name="OLE_LINK8"/>
      <w:r/>
      <w:bookmarkStart w:id="24" w:name="OLE_LINK9"/>
      <w:r/>
      <w:bookmarkStart w:id="25" w:name="OLE_LINK7"/>
      <w:r/>
      <w:bookmarkStart w:id="26" w:name="OLE_LINK22"/>
      <w:r/>
      <w:bookmarkStart w:id="27" w:name="OLE_LINK6"/>
      <w:r>
        <w:rPr>
          <w:rFonts w:hint="eastAsia" w:ascii="宋体" w:hAnsi="宋体"/>
          <w:bCs/>
          <w:sz w:val="24"/>
          <w:szCs w:val="24"/>
        </w:rPr>
        <w:t xml:space="preserve">上一年度（2025年度）的财务状况报告（财务报告至少应包括资产负债表、利润表，距投标截止之日止，成立不满一年的投标人无需提供）；</w:t>
      </w:r>
      <w:bookmarkEnd w:id="23"/>
      <w:r/>
      <w:bookmarkEnd w:id="24"/>
      <w:r/>
      <w:bookmarkEnd w:id="25"/>
      <w:r/>
      <w:bookmarkEnd w:id="26"/>
      <w:r/>
      <w:bookmarkEnd w:id="27"/>
      <w:r/>
      <w:r/>
    </w:p>
    <w:p>
      <w:pPr>
        <w:ind w:firstLine="480"/>
        <w:spacing w:line="400" w:lineRule="exact"/>
        <w:rPr>
          <w:rFonts w:hint="eastAsia" w:ascii="宋体" w:hAnsi="宋体"/>
          <w:bCs/>
          <w:sz w:val="24"/>
          <w:szCs w:val="24"/>
        </w:rPr>
      </w:pPr>
      <w:r>
        <w:rPr>
          <w:rFonts w:hint="eastAsia" w:ascii="宋体" w:hAnsi="宋体"/>
          <w:bCs/>
          <w:sz w:val="24"/>
          <w:szCs w:val="24"/>
        </w:rPr>
        <w:t xml:space="preserve">1.3</w:t>
      </w:r>
      <w:bookmarkStart w:id="28" w:name="OLE_LINK10"/>
      <w:r/>
      <w:bookmarkStart w:id="29" w:name="OLE_LINK11"/>
      <w:r/>
      <w:bookmarkStart w:id="30" w:name="OLE_LINK24"/>
      <w:r/>
      <w:bookmarkStart w:id="31" w:name="OLE_LINK23"/>
      <w:r>
        <w:rPr>
          <w:rFonts w:hint="eastAsia" w:ascii="宋体" w:hAnsi="宋体"/>
          <w:bCs/>
          <w:sz w:val="24"/>
          <w:szCs w:val="24"/>
        </w:rPr>
        <w:t xml:space="preserve">具备履行合同所必需的设备和专业技术能力的书面声明</w:t>
      </w:r>
      <w:bookmarkEnd w:id="28"/>
      <w:r/>
      <w:bookmarkEnd w:id="29"/>
      <w:r>
        <w:rPr>
          <w:rFonts w:hint="eastAsia" w:ascii="宋体" w:hAnsi="宋体"/>
          <w:bCs/>
          <w:sz w:val="24"/>
          <w:szCs w:val="24"/>
        </w:rPr>
        <w:t xml:space="preserve">；</w:t>
      </w:r>
      <w:bookmarkEnd w:id="30"/>
      <w:r/>
      <w:bookmarkEnd w:id="31"/>
      <w:r/>
      <w:r/>
    </w:p>
    <w:p>
      <w:pPr>
        <w:ind w:firstLine="480"/>
        <w:spacing w:line="400" w:lineRule="exact"/>
        <w:rPr>
          <w:rFonts w:hint="eastAsia" w:ascii="宋体" w:hAnsi="宋体"/>
          <w:bCs/>
          <w:sz w:val="24"/>
          <w:szCs w:val="24"/>
        </w:rPr>
      </w:pPr>
      <w:r>
        <w:rPr>
          <w:rFonts w:hint="eastAsia" w:ascii="宋体" w:hAnsi="宋体"/>
          <w:bCs/>
          <w:sz w:val="24"/>
          <w:szCs w:val="24"/>
        </w:rPr>
        <w:t xml:space="preserve">1.4</w:t>
      </w:r>
      <w:bookmarkStart w:id="32" w:name="OLE_LINK13"/>
      <w:r/>
      <w:bookmarkStart w:id="33" w:name="OLE_LINK12"/>
      <w:r/>
      <w:bookmarkStart w:id="34" w:name="OLE_LINK25"/>
      <w:r>
        <w:rPr>
          <w:rFonts w:hint="eastAsia" w:ascii="宋体" w:hAnsi="宋体"/>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32"/>
      <w:r/>
      <w:bookmarkEnd w:id="33"/>
      <w:r/>
      <w:bookmarkEnd w:id="34"/>
      <w:r/>
      <w:r/>
    </w:p>
    <w:p>
      <w:pPr>
        <w:ind w:firstLine="480"/>
        <w:spacing w:line="400" w:lineRule="exact"/>
        <w:rPr>
          <w:rFonts w:hint="eastAsia" w:ascii="宋体" w:hAnsi="宋体"/>
          <w:bCs/>
          <w:sz w:val="24"/>
          <w:szCs w:val="24"/>
        </w:rPr>
      </w:pPr>
      <w:r>
        <w:rPr>
          <w:rFonts w:hint="eastAsia" w:ascii="宋体" w:hAnsi="宋体"/>
          <w:bCs/>
          <w:sz w:val="24"/>
          <w:szCs w:val="24"/>
        </w:rPr>
        <w:t xml:space="preserve">1.5</w:t>
      </w:r>
      <w:bookmarkStart w:id="35" w:name="OLE_LINK27"/>
      <w:r/>
      <w:bookmarkStart w:id="36" w:name="OLE_LINK26"/>
      <w:r>
        <w:rPr>
          <w:rFonts w:hint="eastAsia" w:ascii="宋体" w:hAnsi="宋体"/>
          <w:bCs/>
          <w:sz w:val="24"/>
          <w:szCs w:val="24"/>
        </w:rPr>
        <w:t xml:space="preserve">参加政府采购活动前3年内在经营活动中没有重大违法记录的书面声明；</w:t>
      </w:r>
      <w:bookmarkEnd w:id="35"/>
      <w:r/>
      <w:bookmarkEnd w:id="36"/>
      <w:r/>
      <w:r/>
    </w:p>
    <w:p>
      <w:pPr>
        <w:ind w:firstLine="480"/>
        <w:spacing w:line="400" w:lineRule="exact"/>
        <w:rPr>
          <w:rFonts w:hint="eastAsia" w:ascii="宋体" w:hAnsi="宋体"/>
          <w:bCs/>
          <w:sz w:val="24"/>
          <w:szCs w:val="24"/>
        </w:rPr>
      </w:pPr>
      <w:r>
        <w:rPr>
          <w:rFonts w:hint="eastAsia" w:ascii="宋体" w:hAnsi="宋体"/>
          <w:bCs/>
          <w:sz w:val="24"/>
          <w:szCs w:val="24"/>
        </w:rPr>
        <w:t xml:space="preserve">1.6法律、行政法规规定的其他条件；</w:t>
      </w:r>
      <w:r/>
    </w:p>
    <w:p>
      <w:pPr>
        <w:ind w:firstLine="480"/>
        <w:spacing w:line="400" w:lineRule="exact"/>
        <w:rPr>
          <w:rFonts w:hint="eastAsia" w:ascii="宋体" w:hAnsi="宋体"/>
          <w:bCs/>
          <w:sz w:val="24"/>
          <w:szCs w:val="24"/>
        </w:rPr>
      </w:pPr>
      <w:r>
        <w:rPr>
          <w:rFonts w:hint="eastAsia" w:ascii="宋体" w:hAnsi="宋体"/>
          <w:bCs/>
          <w:sz w:val="24"/>
          <w:szCs w:val="24"/>
        </w:rPr>
        <w:t xml:space="preserve">1.7</w:t>
      </w:r>
      <w:bookmarkStart w:id="37" w:name="OLE_LINK28"/>
      <w:r>
        <w:rPr>
          <w:rFonts w:hint="eastAsia" w:ascii="宋体" w:hAnsi="宋体"/>
          <w:bCs/>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r/>
    </w:p>
    <w:p>
      <w:pPr>
        <w:ind w:firstLine="480"/>
        <w:spacing w:line="400" w:lineRule="exact"/>
        <w:rPr>
          <w:rFonts w:hint="eastAsia" w:ascii="宋体" w:hAnsi="宋体"/>
          <w:bCs/>
          <w:sz w:val="24"/>
          <w:szCs w:val="24"/>
        </w:rPr>
      </w:pPr>
      <w:r>
        <w:rPr>
          <w:rFonts w:hint="eastAsia" w:ascii="宋体" w:hAnsi="宋体"/>
          <w:bCs/>
          <w:sz w:val="24"/>
          <w:szCs w:val="24"/>
        </w:rPr>
        <w:t xml:space="preserve">1.8单位负责人为同一人或者存在直接控股、管理关系的不同投标人，不得参加同一合同项下的政府采购活动。</w:t>
      </w:r>
      <w:bookmarkEnd w:id="14"/>
      <w:r/>
      <w:bookmarkEnd w:id="15"/>
      <w:r/>
      <w:bookmarkEnd w:id="16"/>
      <w:r/>
      <w:bookmarkEnd w:id="17"/>
      <w:r/>
      <w:bookmarkEnd w:id="18"/>
      <w:r/>
      <w:r/>
    </w:p>
    <w:p>
      <w:pPr>
        <w:ind w:firstLine="480"/>
        <w:spacing w:line="400" w:lineRule="exact"/>
        <w:rPr>
          <w:rFonts w:hint="eastAsia" w:ascii="宋体" w:hAnsi="宋体"/>
          <w:bCs/>
          <w:sz w:val="24"/>
          <w:szCs w:val="24"/>
        </w:rPr>
      </w:pPr>
      <w:r/>
      <w:bookmarkStart w:id="38" w:name="_Toc28359005"/>
      <w:r/>
      <w:bookmarkStart w:id="39" w:name="_Toc28359082"/>
      <w:r/>
      <w:bookmarkStart w:id="40" w:name="_Toc35393624"/>
      <w:r/>
      <w:bookmarkStart w:id="41" w:name="_Toc38985266"/>
      <w:r/>
      <w:bookmarkStart w:id="42" w:name="_Toc35393793"/>
      <w:r>
        <w:rPr>
          <w:rFonts w:hint="eastAsia" w:ascii="宋体" w:hAnsi="宋体"/>
          <w:bCs/>
          <w:sz w:val="24"/>
          <w:szCs w:val="24"/>
        </w:rPr>
        <w:t xml:space="preserve">（二）落实政府采购政策需满足的资格要求：</w:t>
      </w:r>
      <w:r>
        <w:rPr>
          <w:rFonts w:hint="eastAsia" w:ascii="宋体" w:hAnsi="宋体"/>
          <w:bCs/>
          <w:sz w:val="24"/>
          <w:szCs w:val="24"/>
          <w:lang w:val="en-US" w:eastAsia="zh-CN"/>
        </w:rPr>
        <w:t xml:space="preserve">1.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p>
    <w:p>
      <w:pPr>
        <w:ind w:firstLine="480"/>
        <w:spacing w:line="360" w:lineRule="atLeast"/>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（三）本项目的特定资格要求：</w:t>
      </w:r>
      <w:r>
        <w:rPr>
          <w:rFonts w:hint="eastAsia" w:ascii="宋体" w:hAnsi="宋体" w:cs="宋体"/>
          <w:color w:val="000000"/>
          <w:sz w:val="24"/>
        </w:rPr>
        <w:t xml:space="preserve">无</w:t>
      </w:r>
      <w:r/>
    </w:p>
    <w:p>
      <w:pPr>
        <w:ind w:firstLine="480"/>
        <w:spacing w:line="400" w:lineRule="exact"/>
        <w:rPr>
          <w:rFonts w:hint="eastAsia" w:ascii="宋体" w:hAnsi="宋体"/>
          <w:b/>
          <w:sz w:val="24"/>
          <w:szCs w:val="24"/>
        </w:rPr>
      </w:pPr>
      <w:r>
        <w:rPr>
          <w:rFonts w:hint="eastAsia" w:ascii="宋体" w:hAnsi="宋体"/>
          <w:b/>
          <w:sz w:val="24"/>
          <w:szCs w:val="24"/>
        </w:rPr>
        <w:t xml:space="preserve">三、获取招标文件</w:t>
      </w:r>
      <w:r/>
    </w:p>
    <w:p>
      <w:pPr>
        <w:ind w:firstLine="480"/>
        <w:spacing w:line="400" w:lineRule="exact"/>
        <w:rPr>
          <w:rFonts w:hint="eastAsia"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00" w:lineRule="exact"/>
        <w:rPr>
          <w:rFonts w:hint="eastAsia"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ind w:firstLine="480"/>
        <w:spacing w:line="400" w:lineRule="exact"/>
        <w:rPr>
          <w:rFonts w:hint="eastAsia" w:ascii="宋体" w:hAnsi="宋体"/>
          <w:bCs/>
          <w:sz w:val="24"/>
          <w:szCs w:val="24"/>
        </w:rPr>
      </w:pPr>
      <w:r>
        <w:rPr>
          <w:rFonts w:hint="eastAsia" w:ascii="宋体" w:hAnsi="宋体"/>
          <w:bCs/>
          <w:sz w:val="24"/>
          <w:szCs w:val="24"/>
        </w:rPr>
        <w:t xml:space="preserve">3.方式：本项目采用网上注册登记方式。</w:t>
      </w:r>
      <w:r/>
    </w:p>
    <w:p>
      <w:pPr>
        <w:ind w:firstLine="480"/>
        <w:spacing w:line="400" w:lineRule="exact"/>
        <w:rPr>
          <w:rFonts w:hint="eastAsia" w:ascii="宋体" w:hAnsi="宋体"/>
          <w:bCs/>
          <w:sz w:val="24"/>
          <w:szCs w:val="24"/>
        </w:rPr>
      </w:pPr>
      <w:r>
        <w:rPr>
          <w:rFonts w:hint="eastAsia" w:ascii="宋体" w:hAnsi="宋体"/>
          <w:bCs/>
          <w:sz w:val="24"/>
          <w:szCs w:val="24"/>
        </w:rPr>
        <w:t xml:space="preserve">4.售价：0元</w:t>
      </w:r>
      <w:r/>
    </w:p>
    <w:p>
      <w:pPr>
        <w:ind w:firstLine="480"/>
        <w:spacing w:line="400" w:lineRule="exact"/>
        <w:rPr>
          <w:rFonts w:hint="eastAsia" w:ascii="宋体" w:hAnsi="宋体"/>
          <w:b/>
          <w:sz w:val="24"/>
          <w:szCs w:val="24"/>
        </w:rPr>
      </w:pPr>
      <w:r>
        <w:rPr>
          <w:rFonts w:hint="eastAsia" w:ascii="宋体" w:hAnsi="宋体"/>
          <w:b/>
          <w:sz w:val="24"/>
          <w:szCs w:val="24"/>
        </w:rPr>
        <w:t xml:space="preserve">四、提交投标文件</w:t>
      </w:r>
      <w:bookmarkEnd w:id="38"/>
      <w:r/>
      <w:bookmarkEnd w:id="39"/>
      <w:r>
        <w:rPr>
          <w:rFonts w:hint="eastAsia" w:ascii="宋体" w:hAnsi="宋体"/>
          <w:b/>
          <w:sz w:val="24"/>
          <w:szCs w:val="24"/>
        </w:rPr>
        <w:t xml:space="preserve">截止时间、开标时间和地点</w:t>
      </w:r>
      <w:bookmarkEnd w:id="40"/>
      <w:r/>
      <w:bookmarkEnd w:id="41"/>
      <w:r/>
      <w:bookmarkEnd w:id="42"/>
      <w:r/>
      <w:r/>
    </w:p>
    <w:p>
      <w:pPr>
        <w:ind w:firstLine="480"/>
        <w:spacing w:line="400" w:lineRule="exact"/>
        <w:rPr>
          <w:rFonts w:hint="eastAsia" w:ascii="宋体" w:hAnsi="宋体"/>
          <w:sz w:val="24"/>
          <w:szCs w:val="24"/>
        </w:rPr>
      </w:pPr>
      <w:r>
        <w:rPr>
          <w:rFonts w:hint="eastAsia" w:ascii="宋体" w:hAnsi="宋体"/>
          <w:sz w:val="24"/>
          <w:szCs w:val="24"/>
        </w:rPr>
        <w:t xml:space="preserve">1、时间：</w:t>
      </w:r>
      <w:r>
        <w:rPr>
          <w:rFonts w:hint="eastAsia" w:ascii="宋体" w:hAnsi="宋体"/>
          <w:color w:val="auto"/>
          <w:sz w:val="24"/>
          <w:szCs w:val="24"/>
        </w:rPr>
        <w:t xml:space="preserve">2026年</w:t>
      </w:r>
      <w:r>
        <w:rPr>
          <w:rFonts w:hint="eastAsia" w:ascii="宋体" w:hAnsi="宋体"/>
          <w:color w:val="auto"/>
          <w:sz w:val="24"/>
          <w:szCs w:val="24"/>
          <w:lang w:val="en-US" w:eastAsia="zh-CN"/>
        </w:rPr>
        <w:t xml:space="preserve">11</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16</w:t>
      </w:r>
      <w:r>
        <w:rPr>
          <w:rFonts w:hint="eastAsia" w:ascii="宋体" w:hAnsi="宋体"/>
          <w:color w:val="auto"/>
          <w:sz w:val="24"/>
          <w:szCs w:val="24"/>
        </w:rPr>
        <w:t xml:space="preserve">日09点00分</w:t>
      </w:r>
      <w:r>
        <w:rPr>
          <w:rFonts w:hint="eastAsia" w:ascii="宋体" w:hAnsi="宋体"/>
          <w:sz w:val="24"/>
          <w:szCs w:val="24"/>
        </w:rPr>
        <w:t xml:space="preserve">（北京时间）</w:t>
      </w:r>
      <w:r/>
    </w:p>
    <w:p>
      <w:pPr>
        <w:ind w:firstLine="480"/>
        <w:spacing w:line="400" w:lineRule="exact"/>
        <w:rPr>
          <w:rFonts w:hint="eastAsia"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00" w:lineRule="exact"/>
        <w:rPr>
          <w:rFonts w:hint="eastAsia" w:ascii="宋体" w:hAnsi="宋体"/>
          <w:b/>
          <w:sz w:val="24"/>
          <w:szCs w:val="24"/>
        </w:rPr>
      </w:pPr>
      <w:r/>
      <w:bookmarkStart w:id="43" w:name="_Toc28359007"/>
      <w:r/>
      <w:bookmarkStart w:id="44" w:name="_Toc35393625"/>
      <w:r/>
      <w:bookmarkStart w:id="45" w:name="_Toc35393794"/>
      <w:r/>
      <w:bookmarkStart w:id="46" w:name="_Toc28359084"/>
      <w:r/>
      <w:bookmarkStart w:id="47" w:name="_Toc38985267"/>
      <w:r>
        <w:rPr>
          <w:rFonts w:hint="eastAsia" w:ascii="宋体" w:hAnsi="宋体"/>
          <w:b/>
          <w:sz w:val="24"/>
          <w:szCs w:val="24"/>
        </w:rPr>
        <w:t xml:space="preserve">五、公告期限</w:t>
      </w:r>
      <w:bookmarkEnd w:id="43"/>
      <w:r/>
      <w:bookmarkEnd w:id="44"/>
      <w:r/>
      <w:bookmarkEnd w:id="45"/>
      <w:r/>
      <w:bookmarkEnd w:id="46"/>
      <w:r/>
      <w:bookmarkEnd w:id="47"/>
      <w:r/>
      <w:r/>
    </w:p>
    <w:p>
      <w:pPr>
        <w:ind w:firstLine="480"/>
        <w:spacing w:line="400" w:lineRule="exact"/>
        <w:rPr>
          <w:rFonts w:hint="eastAsia" w:ascii="宋体" w:hAnsi="宋体"/>
          <w:sz w:val="24"/>
          <w:szCs w:val="24"/>
        </w:rPr>
      </w:pPr>
      <w:r/>
      <w:bookmarkStart w:id="48" w:name="_Toc35393626"/>
      <w:r/>
      <w:bookmarkStart w:id="49" w:name="_Toc35393795"/>
      <w:r/>
      <w:bookmarkStart w:id="50" w:name="_Toc38985268"/>
      <w:r>
        <w:rPr>
          <w:rFonts w:hint="eastAsia" w:ascii="宋体" w:hAnsi="宋体"/>
          <w:sz w:val="24"/>
          <w:szCs w:val="24"/>
        </w:rPr>
        <w:t xml:space="preserve">自本公告发布之日起5个工作日。</w:t>
      </w:r>
      <w:r/>
    </w:p>
    <w:p>
      <w:pPr>
        <w:ind w:firstLine="480"/>
        <w:spacing w:line="400" w:lineRule="exact"/>
        <w:rPr>
          <w:rFonts w:hint="eastAsia" w:ascii="宋体" w:hAnsi="宋体"/>
          <w:b/>
          <w:sz w:val="24"/>
          <w:szCs w:val="24"/>
        </w:rPr>
      </w:pPr>
      <w:r>
        <w:rPr>
          <w:rFonts w:hint="eastAsia" w:ascii="宋体" w:hAnsi="宋体"/>
          <w:b/>
          <w:sz w:val="24"/>
          <w:szCs w:val="24"/>
        </w:rPr>
        <w:t xml:space="preserve">六、其他补充事宜</w:t>
      </w:r>
      <w:bookmarkEnd w:id="48"/>
      <w:r/>
      <w:bookmarkEnd w:id="49"/>
      <w:r/>
      <w:bookmarkEnd w:id="50"/>
      <w:r/>
      <w:r/>
    </w:p>
    <w:p>
      <w:pPr>
        <w:ind w:firstLine="480"/>
        <w:spacing w:line="400" w:lineRule="exact"/>
        <w:rPr>
          <w:rFonts w:hint="eastAsia" w:ascii="宋体" w:hAnsi="宋体"/>
          <w:bCs/>
          <w:sz w:val="24"/>
          <w:szCs w:val="24"/>
        </w:rPr>
      </w:pPr>
      <w:r/>
      <w:bookmarkStart w:id="51" w:name="_Toc35393627"/>
      <w:r/>
      <w:bookmarkStart w:id="52" w:name="_Toc35393796"/>
      <w:r/>
      <w:bookmarkStart w:id="53" w:name="_Toc28359008"/>
      <w:r/>
      <w:bookmarkStart w:id="54" w:name="_Toc38985269"/>
      <w:r/>
      <w:bookmarkStart w:id="55" w:name="_Toc28359085"/>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领取CA和办理电子签章（请至</w:t>
      </w:r>
      <w:r>
        <w:rPr>
          <w:rFonts w:hint="eastAsia" w:ascii="宋体" w:hAnsi="宋体" w:cs="宋体"/>
          <w:sz w:val="24"/>
          <w:szCs w:val="24"/>
          <w:shd w:val="clear" w:color="auto" w:fill="ffffff"/>
        </w:rPr>
        <w:t xml:space="preserve">盐城市盐都区府西路1号四楼盐城市公共资源交易中心</w:t>
      </w:r>
      <w:r>
        <w:rPr>
          <w:rFonts w:hint="eastAsia" w:ascii="宋体" w:hAnsi="宋体"/>
          <w:bCs/>
          <w:sz w:val="24"/>
          <w:szCs w:val="24"/>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line="400" w:lineRule="exact"/>
        <w:rPr>
          <w:rFonts w:hint="eastAsia" w:ascii="宋体" w:hAnsi="宋体"/>
          <w:bCs/>
          <w:sz w:val="24"/>
          <w:szCs w:val="24"/>
        </w:rPr>
      </w:pPr>
      <w:r>
        <w:rPr>
          <w:rFonts w:hint="eastAsia" w:ascii="宋体" w:hAnsi="宋体"/>
          <w:bCs/>
          <w:sz w:val="24"/>
          <w:szCs w:val="24"/>
        </w:rPr>
        <w:t xml:space="preserve">2. 潜在供应商访问电子招标响应交易平台的网络地址和方法： </w:t>
      </w:r>
      <w:r/>
    </w:p>
    <w:p>
      <w:pPr>
        <w:ind w:firstLine="480"/>
        <w:spacing w:line="400" w:lineRule="exact"/>
        <w:rPr>
          <w:rFonts w:hint="eastAsia" w:ascii="宋体" w:hAnsi="宋体"/>
          <w:bCs/>
          <w:sz w:val="24"/>
          <w:szCs w:val="24"/>
        </w:rPr>
      </w:pPr>
      <w:r>
        <w:rPr>
          <w:rFonts w:hint="eastAsia" w:ascii="宋体" w:hAnsi="宋体"/>
          <w:bCs/>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00" w:lineRule="exact"/>
        <w:rPr>
          <w:rFonts w:hint="eastAsia" w:ascii="宋体" w:hAnsi="宋体"/>
          <w:bCs/>
          <w:sz w:val="24"/>
          <w:szCs w:val="24"/>
        </w:rPr>
      </w:pPr>
      <w:r>
        <w:rPr>
          <w:rFonts w:hint="eastAsia" w:ascii="宋体" w:hAnsi="宋体"/>
          <w:bCs/>
          <w:sz w:val="24"/>
          <w:szCs w:val="24"/>
        </w:rPr>
        <w:t xml:space="preserve">2.2 潜在投标人访问“苏采云”系统方法：江苏省政府采购网首页-“苏采云”链接。 </w:t>
      </w:r>
      <w:r/>
    </w:p>
    <w:p>
      <w:pPr>
        <w:ind w:firstLine="480"/>
        <w:spacing w:line="400" w:lineRule="exact"/>
        <w:rPr>
          <w:rFonts w:hint="eastAsia" w:ascii="宋体" w:hAnsi="宋体"/>
          <w:bCs/>
          <w:sz w:val="24"/>
          <w:szCs w:val="24"/>
        </w:rPr>
      </w:pPr>
      <w:r>
        <w:rPr>
          <w:rFonts w:hint="eastAsia" w:ascii="宋体" w:hAnsi="宋体"/>
          <w:bCs/>
          <w:sz w:val="24"/>
          <w:szCs w:val="24"/>
        </w:rPr>
        <w:t xml:space="preserve">2.3 采购文件（后缀名为“.kedt”）、供应商操作手册及政府采购客户端 工具可通过“苏采云”系统相应链接进行下载。 </w:t>
      </w:r>
      <w:r/>
    </w:p>
    <w:p>
      <w:pPr>
        <w:ind w:firstLine="480"/>
        <w:spacing w:line="400" w:lineRule="exact"/>
        <w:rPr>
          <w:rFonts w:hint="eastAsia" w:ascii="宋体" w:hAnsi="宋体"/>
          <w:bCs/>
          <w:sz w:val="24"/>
          <w:szCs w:val="24"/>
        </w:rPr>
      </w:pPr>
      <w:r>
        <w:rPr>
          <w:rFonts w:hint="eastAsia" w:ascii="宋体" w:hAnsi="宋体"/>
          <w:bCs/>
          <w:sz w:val="24"/>
          <w:szCs w:val="24"/>
        </w:rPr>
        <w:t xml:space="preserve">2.4 采购代理机构将数据电文形式的采购文件加载至“苏采云”系统，供潜在供应商下载或者查阅。 </w:t>
      </w:r>
      <w:r/>
    </w:p>
    <w:p>
      <w:pPr>
        <w:ind w:firstLine="480"/>
        <w:spacing w:line="400" w:lineRule="exact"/>
        <w:rPr>
          <w:rFonts w:hint="eastAsia" w:ascii="宋体" w:hAnsi="宋体"/>
          <w:bCs/>
          <w:sz w:val="24"/>
          <w:szCs w:val="24"/>
        </w:rPr>
      </w:pPr>
      <w:r>
        <w:rPr>
          <w:rFonts w:hint="eastAsia" w:ascii="宋体" w:hAnsi="宋体"/>
          <w:bCs/>
          <w:sz w:val="24"/>
          <w:szCs w:val="24"/>
        </w:rPr>
        <w:t xml:space="preserve">2.5 请潜在投标单位提前安装相应的控件（详见《“苏采云”系统供应商操作手册》）并使用谷歌浏览器登录“苏采云”系统参与不见面开评标。 </w:t>
      </w:r>
      <w:r/>
    </w:p>
    <w:p>
      <w:pPr>
        <w:ind w:firstLine="480"/>
        <w:spacing w:line="400" w:lineRule="exact"/>
        <w:rPr>
          <w:rFonts w:hint="eastAsia" w:ascii="宋体" w:hAnsi="宋体"/>
          <w:bCs/>
          <w:sz w:val="24"/>
          <w:szCs w:val="24"/>
        </w:rPr>
      </w:pPr>
      <w:r>
        <w:rPr>
          <w:rFonts w:hint="eastAsia" w:ascii="宋体" w:hAnsi="宋体"/>
          <w:bCs/>
          <w:sz w:val="24"/>
          <w:szCs w:val="24"/>
        </w:rPr>
        <w:t xml:space="preserve">如潜在投标人未按上述要求操作，将自行承担所产生的风险。</w:t>
      </w:r>
      <w:r/>
    </w:p>
    <w:p>
      <w:pPr>
        <w:ind w:firstLine="480"/>
        <w:spacing w:line="400" w:lineRule="exact"/>
        <w:rPr>
          <w:rFonts w:hint="eastAsia" w:ascii="宋体" w:hAnsi="宋体"/>
          <w:bCs/>
          <w:sz w:val="24"/>
          <w:szCs w:val="24"/>
        </w:rPr>
      </w:pPr>
      <w:r>
        <w:rPr>
          <w:rFonts w:hint="eastAsia" w:ascii="宋体" w:hAnsi="宋体"/>
          <w:bCs/>
          <w:sz w:val="24"/>
          <w:szCs w:val="24"/>
        </w:rPr>
        <w:t xml:space="preserve">3.有关本次招标的事项若存在变动或修改，敬请及时关注“中国政府采购网”“江苏政府采购网”“盐城市政府采购网”、“阜宁县公共资源电子化综合交易平台”发布的更正公告。</w:t>
      </w:r>
      <w:r/>
    </w:p>
    <w:p>
      <w:pPr>
        <w:ind w:firstLine="480"/>
        <w:spacing w:line="400" w:lineRule="exact"/>
        <w:rPr>
          <w:rFonts w:hint="eastAsia" w:ascii="宋体" w:hAnsi="宋体"/>
          <w:bCs/>
          <w:sz w:val="24"/>
          <w:szCs w:val="24"/>
        </w:rPr>
      </w:pPr>
      <w:r>
        <w:rPr>
          <w:rFonts w:hint="eastAsia" w:ascii="宋体" w:hAnsi="宋体"/>
          <w:bCs/>
          <w:sz w:val="24"/>
          <w:szCs w:val="24"/>
        </w:rPr>
        <w:t xml:space="preserve">4.本次招标不收取投标保证金，不收取质量保证金。</w:t>
      </w:r>
      <w:r/>
    </w:p>
    <w:p>
      <w:pPr>
        <w:ind w:firstLine="480"/>
        <w:spacing w:line="400" w:lineRule="exact"/>
        <w:rPr>
          <w:rFonts w:hint="eastAsia" w:ascii="宋体" w:hAnsi="宋体"/>
          <w:bCs/>
          <w:sz w:val="24"/>
          <w:szCs w:val="24"/>
        </w:rPr>
      </w:pPr>
      <w:r>
        <w:rPr>
          <w:rFonts w:hint="eastAsia" w:ascii="宋体" w:hAnsi="宋体"/>
          <w:b/>
          <w:sz w:val="24"/>
          <w:szCs w:val="24"/>
        </w:rPr>
        <w:t xml:space="preserve">七、本次招标联系方式</w:t>
      </w:r>
      <w:bookmarkEnd w:id="51"/>
      <w:r/>
      <w:bookmarkEnd w:id="52"/>
      <w:r/>
      <w:bookmarkEnd w:id="53"/>
      <w:r/>
      <w:bookmarkEnd w:id="54"/>
      <w:r/>
      <w:bookmarkEnd w:id="55"/>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720"/>
        <w:spacing w:line="44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阜宁县杂技团</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lang w:eastAsia="zh-CN"/>
        </w:rPr>
        <w:t xml:space="preserve">阜宁县香港路555号</w:t>
      </w:r>
      <w:r>
        <w:rPr>
          <w:rFonts w:hint="eastAsia" w:ascii="宋体" w:hAnsi="宋体" w:eastAsia="宋体" w:cs="宋体"/>
          <w:sz w:val="24"/>
        </w:rPr>
        <w:t xml:space="preserve">　</w:t>
      </w:r>
      <w:r/>
    </w:p>
    <w:p>
      <w:pPr>
        <w:ind w:firstLine="720"/>
        <w:spacing w:line="440" w:lineRule="exact"/>
        <w:rPr>
          <w:rFonts w:hint="default" w:ascii="宋体" w:hAnsi="宋体" w:eastAsia="宋体" w:cs="宋体"/>
          <w:sz w:val="24"/>
          <w:lang w:val="en-US" w:eastAsia="zh-CN"/>
        </w:rPr>
      </w:pPr>
      <w:r>
        <w:rPr>
          <w:rFonts w:hint="eastAsia" w:ascii="宋体" w:hAnsi="宋体" w:eastAsia="宋体" w:cs="宋体"/>
          <w:sz w:val="24"/>
        </w:rPr>
        <w:t xml:space="preserve">联系人：</w:t>
      </w:r>
      <w:r>
        <w:rPr>
          <w:rFonts w:hint="eastAsia" w:ascii="宋体" w:hAnsi="宋体" w:eastAsia="宋体" w:cs="宋体"/>
          <w:sz w:val="24"/>
          <w:lang w:eastAsia="zh-CN"/>
        </w:rPr>
        <w:t xml:space="preserve">周康，18752249221</w:t>
      </w:r>
      <w:r/>
    </w:p>
    <w:p>
      <w:pPr>
        <w:ind w:firstLine="480"/>
        <w:spacing w:line="440" w:lineRule="exact"/>
        <w:rPr>
          <w:rFonts w:hint="eastAsia" w:ascii="宋体" w:hAnsi="宋体" w:cs="宋体"/>
          <w:sz w:val="24"/>
        </w:rPr>
      </w:pPr>
      <w:r>
        <w:rPr>
          <w:rFonts w:hint="eastAsia" w:hAnsi="宋体"/>
          <w:b w:val="0"/>
          <w:color w:val="auto"/>
          <w:position w:val="0"/>
          <w:szCs w:val="24"/>
          <w:highlight w:val="none"/>
        </w:rPr>
        <w:t xml:space="preserve"> </w:t>
      </w:r>
      <w:r>
        <w:rPr>
          <w:rFonts w:hint="eastAsia" w:ascii="宋体" w:hAnsi="宋体" w:cs="宋体"/>
          <w:sz w:val="24"/>
        </w:rPr>
        <w:t xml:space="preserve">2.采购代理机构信息</w:t>
      </w:r>
      <w:r/>
    </w:p>
    <w:p>
      <w:pPr>
        <w:ind w:firstLine="720"/>
        <w:spacing w:line="440" w:lineRule="exact"/>
        <w:rPr>
          <w:rFonts w:hint="eastAsia" w:ascii="宋体" w:hAnsi="宋体" w:cs="宋体"/>
          <w:sz w:val="24"/>
        </w:rPr>
      </w:pPr>
      <w:r>
        <w:rPr>
          <w:rFonts w:hint="eastAsia" w:ascii="宋体" w:hAnsi="宋体" w:cs="宋体"/>
          <w:sz w:val="24"/>
        </w:rPr>
        <w:t xml:space="preserve">名 称： </w:t>
      </w:r>
      <w:r>
        <w:rPr>
          <w:rFonts w:hint="eastAsia" w:ascii="宋体" w:hAnsi="宋体" w:cs="宋体"/>
          <w:sz w:val="24"/>
          <w:lang w:eastAsia="zh-CN"/>
        </w:rPr>
        <w:t xml:space="preserve">盐城舜翔工程咨询管理有限公司</w:t>
      </w:r>
      <w:r>
        <w:rPr>
          <w:rFonts w:hint="eastAsia" w:ascii="宋体" w:hAnsi="宋体" w:cs="宋体"/>
          <w:sz w:val="24"/>
        </w:rPr>
        <w:t xml:space="preserve">  </w:t>
      </w:r>
      <w:r/>
    </w:p>
    <w:p>
      <w:pPr>
        <w:ind w:firstLine="720"/>
        <w:spacing w:line="440" w:lineRule="exact"/>
        <w:rPr>
          <w:rFonts w:hint="eastAsia" w:ascii="宋体" w:hAnsi="宋体" w:cs="宋体"/>
          <w:sz w:val="24"/>
        </w:rPr>
      </w:pPr>
      <w:r>
        <w:rPr>
          <w:rFonts w:hint="eastAsia" w:ascii="宋体" w:hAnsi="宋体" w:cs="宋体"/>
          <w:sz w:val="24"/>
        </w:rPr>
        <w:t xml:space="preserve">地　址：</w:t>
      </w:r>
      <w:r>
        <w:rPr>
          <w:rStyle w:val="1032"/>
          <w:rFonts w:hint="eastAsia" w:ascii="宋体" w:hAnsi="宋体" w:cs="宋体"/>
          <w:sz w:val="24"/>
        </w:rPr>
        <w:t xml:space="preserve">阜宁县无锡路 126 号　</w:t>
      </w:r>
      <w:r/>
    </w:p>
    <w:p>
      <w:pPr>
        <w:ind w:firstLine="720"/>
        <w:spacing w:line="440" w:lineRule="exact"/>
        <w:rPr>
          <w:rStyle w:val="1032"/>
          <w:rFonts w:hint="eastAsia" w:ascii="宋体" w:hAnsi="宋体" w:eastAsia="宋体" w:cs="宋体"/>
          <w:sz w:val="24"/>
          <w:lang w:eastAsia="zh-CN"/>
        </w:rPr>
      </w:pPr>
      <w:r>
        <w:rPr>
          <w:rStyle w:val="1032"/>
          <w:rFonts w:hint="eastAsia" w:ascii="宋体" w:hAnsi="宋体" w:eastAsia="宋体" w:cs="宋体"/>
          <w:sz w:val="24"/>
        </w:rPr>
        <w:t xml:space="preserve">联系人：</w:t>
      </w:r>
      <w:r>
        <w:rPr>
          <w:rStyle w:val="1032"/>
          <w:rFonts w:hint="eastAsia" w:ascii="宋体" w:hAnsi="宋体" w:eastAsia="宋体" w:cs="宋体"/>
          <w:sz w:val="24"/>
          <w:lang w:eastAsia="zh-CN"/>
        </w:rPr>
        <w:t xml:space="preserve">刘舒琪，13914654179</w:t>
      </w:r>
      <w:r/>
    </w:p>
    <w:p>
      <w:pPr>
        <w:ind w:firstLine="480"/>
        <w:spacing w:line="440" w:lineRule="exact"/>
        <w:rPr>
          <w:rFonts w:hint="eastAsia" w:ascii="宋体" w:hAnsi="宋体" w:cs="宋体"/>
          <w:sz w:val="24"/>
        </w:rPr>
      </w:pPr>
      <w:r>
        <w:rPr>
          <w:rFonts w:hint="eastAsia" w:ascii="宋体" w:hAnsi="宋体" w:cs="宋体"/>
          <w:sz w:val="24"/>
        </w:rPr>
        <w:t xml:space="preserve">3.项目联系方式</w:t>
      </w:r>
      <w:r/>
    </w:p>
    <w:p>
      <w:pPr>
        <w:ind w:firstLine="720"/>
        <w:spacing w:line="440" w:lineRule="exact"/>
        <w:rPr>
          <w:rFonts w:hint="eastAsia" w:ascii="宋体" w:hAnsi="宋体" w:eastAsia="宋体" w:cs="宋体"/>
          <w:sz w:val="24"/>
          <w:lang w:eastAsia="zh-CN"/>
        </w:rPr>
      </w:pPr>
      <w:r>
        <w:rPr>
          <w:rFonts w:hint="eastAsia" w:ascii="宋体" w:hAnsi="宋体" w:cs="宋体"/>
          <w:sz w:val="24"/>
        </w:rPr>
        <w:t xml:space="preserve">项目联系人：</w:t>
      </w:r>
      <w:r>
        <w:rPr>
          <w:rFonts w:hint="eastAsia" w:ascii="宋体" w:hAnsi="宋体" w:cs="宋体"/>
          <w:sz w:val="24"/>
          <w:lang w:eastAsia="zh-CN"/>
        </w:rPr>
        <w:t xml:space="preserve">周康</w:t>
      </w:r>
      <w:r>
        <w:rPr>
          <w:rFonts w:hint="eastAsia" w:ascii="宋体" w:hAnsi="宋体" w:cs="宋体"/>
          <w:sz w:val="24"/>
        </w:rPr>
        <w:t xml:space="preserve">、</w:t>
      </w:r>
      <w:r>
        <w:rPr>
          <w:rFonts w:hint="eastAsia" w:ascii="宋体" w:hAnsi="宋体" w:cs="宋体"/>
          <w:sz w:val="24"/>
          <w:lang w:eastAsia="zh-CN"/>
        </w:rPr>
        <w:t xml:space="preserve">刘舒琪</w:t>
      </w:r>
      <w:r/>
    </w:p>
    <w:p>
      <w:pPr>
        <w:ind w:firstLine="720"/>
        <w:spacing w:line="440" w:lineRule="exact"/>
        <w:rPr>
          <w:rStyle w:val="1032"/>
          <w:rFonts w:hint="eastAsia" w:ascii="宋体" w:hAnsi="宋体" w:eastAsia="宋体" w:cs="宋体"/>
          <w:sz w:val="24"/>
          <w:lang w:eastAsia="zh-CN"/>
        </w:rPr>
      </w:pPr>
      <w:r>
        <w:rPr>
          <w:rFonts w:hint="eastAsia" w:ascii="宋体" w:hAnsi="宋体" w:cs="宋体"/>
          <w:sz w:val="24"/>
        </w:rPr>
        <w:t xml:space="preserve">电　话：18752249221，</w:t>
      </w:r>
      <w:r>
        <w:rPr>
          <w:rFonts w:hint="eastAsia" w:ascii="宋体" w:hAnsi="宋体" w:cs="宋体"/>
          <w:sz w:val="24"/>
          <w:lang w:eastAsia="zh-CN"/>
        </w:rPr>
        <w:t xml:space="preserve">13914654179</w:t>
      </w:r>
      <w:r/>
    </w:p>
    <w:p>
      <w:pPr>
        <w:ind w:firstLine="480"/>
        <w:jc w:val="right"/>
        <w:spacing w:line="520" w:lineRule="exact"/>
        <w:rPr>
          <w:rFonts w:hint="eastAsia" w:ascii="宋体" w:hAnsi="宋体"/>
          <w:sz w:val="24"/>
        </w:rPr>
      </w:pPr>
      <w:r>
        <w:rPr>
          <w:rFonts w:hint="eastAsia" w:ascii="宋体" w:hAnsi="宋体"/>
          <w:sz w:val="24"/>
        </w:rPr>
      </w:r>
      <w:r/>
    </w:p>
    <w:p>
      <w:pPr>
        <w:ind w:firstLine="480"/>
        <w:jc w:val="right"/>
        <w:spacing w:line="400" w:lineRule="exact"/>
        <w:rPr>
          <w:rFonts w:hint="eastAsia" w:ascii="宋体" w:hAnsi="宋体"/>
          <w:sz w:val="24"/>
          <w:szCs w:val="24"/>
        </w:rPr>
      </w:pPr>
      <w:r>
        <w:rPr>
          <w:rFonts w:hint="eastAsia" w:ascii="宋体" w:hAnsi="宋体"/>
          <w:sz w:val="24"/>
          <w:szCs w:val="24"/>
        </w:rPr>
      </w:r>
      <w:r/>
    </w:p>
    <w:p>
      <w:pPr>
        <w:ind w:firstLine="480"/>
        <w:jc w:val="right"/>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21</w:t>
      </w:r>
      <w:r>
        <w:rPr>
          <w:rFonts w:hint="eastAsia" w:ascii="宋体" w:hAnsi="宋体"/>
          <w:sz w:val="24"/>
          <w:szCs w:val="24"/>
        </w:rPr>
        <w:t xml:space="preserve">日</w:t>
      </w:r>
      <w:r/>
    </w:p>
    <w:p>
      <w:pPr>
        <w:spacing w:line="450" w:lineRule="exact"/>
        <w:rPr>
          <w:rFonts w:hint="eastAsia" w:ascii="楷体_GB2312" w:hAnsi="楷体_GB2312" w:cs="楷体_GB2312"/>
          <w:sz w:val="24"/>
        </w:rPr>
      </w:pPr>
      <w:r>
        <w:rPr>
          <w:rFonts w:hint="eastAsia" w:ascii="楷体_GB2312" w:hAnsi="楷体_GB2312" w:cs="楷体_GB2312"/>
          <w:sz w:val="24"/>
        </w:rPr>
      </w:r>
      <w:r/>
    </w:p>
    <w:p>
      <w:pPr>
        <w:spacing w:line="450" w:lineRule="exact"/>
        <w:rPr>
          <w:rFonts w:ascii="黑体" w:hAnsi="Arial" w:eastAsia="黑体" w:cs="Arial"/>
          <w:b/>
          <w:bCs/>
          <w:sz w:val="44"/>
          <w:szCs w:val="44"/>
        </w:rPr>
      </w:pPr>
      <w:r/>
      <w:bookmarkStart w:id="56" w:name="_Toc120614211"/>
      <w:r/>
      <w:r/>
    </w:p>
    <w:p>
      <w:pPr>
        <w:jc w:val="center"/>
        <w:spacing w:line="450" w:lineRule="exact"/>
        <w:rPr>
          <w:rFonts w:hint="eastAsia" w:ascii="黑体" w:hAnsi="Arial" w:eastAsia="黑体" w:cs="Arial"/>
          <w:b/>
          <w:bCs/>
          <w:sz w:val="44"/>
          <w:szCs w:val="44"/>
        </w:rPr>
      </w:pPr>
      <w:r>
        <w:rPr>
          <w:rFonts w:hint="eastAsia" w:ascii="黑体" w:hAnsi="Arial" w:eastAsia="黑体" w:cs="Arial"/>
          <w:b/>
          <w:bCs/>
          <w:sz w:val="44"/>
          <w:szCs w:val="44"/>
        </w:rPr>
      </w:r>
      <w:r/>
    </w:p>
    <w:p>
      <w:pPr>
        <w:jc w:val="center"/>
        <w:spacing w:line="450" w:lineRule="exact"/>
        <w:rPr>
          <w:rFonts w:ascii="黑体" w:hAnsi="Arial" w:eastAsia="黑体" w:cs="Arial"/>
          <w:sz w:val="44"/>
          <w:szCs w:val="44"/>
        </w:rPr>
      </w:pPr>
      <w:r>
        <w:rPr>
          <w:rFonts w:hint="eastAsia" w:ascii="黑体" w:hAnsi="Arial" w:eastAsia="黑体" w:cs="Arial"/>
          <w:b/>
          <w:bCs/>
          <w:sz w:val="44"/>
          <w:szCs w:val="44"/>
        </w:rPr>
        <w:t xml:space="preserve">第二章  </w:t>
      </w:r>
      <w:bookmarkEnd w:id="56"/>
      <w:r/>
      <w:bookmarkStart w:id="57" w:name="_Toc20823274"/>
      <w:r/>
      <w:bookmarkStart w:id="58" w:name="_Toc513029202"/>
      <w:r/>
      <w:bookmarkStart w:id="59" w:name="_Toc16938518"/>
      <w:r/>
      <w:bookmarkStart w:id="60" w:name="_Toc120614213"/>
      <w:r>
        <w:rPr>
          <w:rFonts w:hint="eastAsia" w:ascii="黑体" w:hAnsi="Arial" w:eastAsia="黑体" w:cs="Arial"/>
          <w:b/>
          <w:bCs/>
          <w:sz w:val="44"/>
          <w:szCs w:val="44"/>
        </w:rPr>
        <w:t xml:space="preserve">投标人须知</w:t>
      </w:r>
      <w:bookmarkEnd w:id="57"/>
      <w:r/>
      <w:bookmarkEnd w:id="58"/>
      <w:r/>
      <w:bookmarkEnd w:id="59"/>
      <w:r/>
      <w:bookmarkEnd w:id="60"/>
      <w:r/>
      <w:r/>
    </w:p>
    <w:p>
      <w:pPr>
        <w:ind w:firstLine="480"/>
        <w:spacing w:line="460" w:lineRule="exact"/>
        <w:rPr>
          <w:rFonts w:hint="eastAsia" w:ascii="宋体" w:hAnsi="宋体"/>
          <w:b/>
          <w:sz w:val="24"/>
          <w:szCs w:val="24"/>
        </w:rPr>
      </w:pPr>
      <w:r/>
      <w:bookmarkStart w:id="61" w:name="_Toc513029203"/>
      <w:r/>
      <w:bookmarkStart w:id="62" w:name="_Toc120614214"/>
      <w:r/>
      <w:bookmarkStart w:id="63" w:name="_Toc16938519"/>
      <w:r/>
      <w:bookmarkStart w:id="64" w:name="_Toc20823275"/>
      <w:r>
        <w:rPr>
          <w:rFonts w:hint="eastAsia" w:ascii="宋体" w:hAnsi="宋体"/>
          <w:b/>
          <w:sz w:val="24"/>
          <w:szCs w:val="24"/>
        </w:rPr>
        <w:t xml:space="preserve">一、总则</w:t>
      </w:r>
      <w:bookmarkEnd w:id="61"/>
      <w:r/>
      <w:bookmarkEnd w:id="62"/>
      <w:r/>
      <w:bookmarkEnd w:id="63"/>
      <w:r/>
      <w:bookmarkEnd w:id="64"/>
      <w:r/>
      <w:r/>
    </w:p>
    <w:p>
      <w:pPr>
        <w:ind w:firstLine="480"/>
        <w:spacing w:line="460" w:lineRule="exact"/>
        <w:rPr>
          <w:rFonts w:hint="eastAsia" w:ascii="宋体" w:hAnsi="宋体"/>
          <w:b/>
          <w:sz w:val="24"/>
          <w:szCs w:val="24"/>
        </w:rPr>
      </w:pPr>
      <w:r/>
      <w:bookmarkStart w:id="65" w:name="_Hlt16619475"/>
      <w:r/>
      <w:bookmarkEnd w:id="65"/>
      <w:r/>
      <w:bookmarkStart w:id="66" w:name="_Toc458694821"/>
      <w:r/>
      <w:bookmarkStart w:id="67" w:name="_Toc513029204"/>
      <w:r/>
      <w:bookmarkStart w:id="68" w:name="_Toc20823276"/>
      <w:r/>
      <w:bookmarkStart w:id="69" w:name="_Toc16938520"/>
      <w:r>
        <w:rPr>
          <w:rFonts w:hint="eastAsia" w:ascii="宋体" w:hAnsi="宋体"/>
          <w:b/>
          <w:sz w:val="24"/>
          <w:szCs w:val="24"/>
        </w:rPr>
        <w:t xml:space="preserve">1</w:t>
      </w:r>
      <w:bookmarkEnd w:id="66"/>
      <w:r>
        <w:rPr>
          <w:rFonts w:hint="eastAsia" w:ascii="宋体" w:hAnsi="宋体"/>
          <w:b/>
          <w:sz w:val="24"/>
          <w:szCs w:val="24"/>
        </w:rPr>
        <w:t xml:space="preserve">、招标方式</w:t>
      </w:r>
      <w:bookmarkEnd w:id="67"/>
      <w:r/>
      <w:bookmarkEnd w:id="68"/>
      <w:r/>
      <w:bookmarkEnd w:id="69"/>
      <w:r/>
      <w:r/>
    </w:p>
    <w:p>
      <w:pPr>
        <w:ind w:firstLine="480"/>
        <w:spacing w:line="46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hint="eastAsia" w:ascii="宋体" w:hAnsi="宋体"/>
          <w:b/>
          <w:sz w:val="24"/>
          <w:szCs w:val="24"/>
        </w:rPr>
      </w:pPr>
      <w:r/>
      <w:bookmarkStart w:id="70" w:name="_Toc513029205"/>
      <w:r/>
      <w:bookmarkStart w:id="71" w:name="_Toc20823277"/>
      <w:r/>
      <w:bookmarkStart w:id="72" w:name="_Toc16938521"/>
      <w:r>
        <w:rPr>
          <w:rFonts w:hint="eastAsia" w:ascii="宋体" w:hAnsi="宋体"/>
          <w:b/>
          <w:sz w:val="24"/>
          <w:szCs w:val="24"/>
        </w:rPr>
        <w:t xml:space="preserve">2、合格的投标人</w:t>
      </w:r>
      <w:bookmarkEnd w:id="70"/>
      <w:r/>
      <w:bookmarkEnd w:id="71"/>
      <w:r/>
      <w:bookmarkEnd w:id="72"/>
      <w:r/>
      <w:r/>
    </w:p>
    <w:p>
      <w:pPr>
        <w:ind w:firstLine="480"/>
        <w:spacing w:line="46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6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hint="eastAsia" w:ascii="宋体" w:hAnsi="宋体"/>
          <w:b/>
          <w:sz w:val="24"/>
          <w:szCs w:val="24"/>
        </w:rPr>
      </w:pPr>
      <w:r/>
      <w:bookmarkStart w:id="73" w:name="_Toc20823278"/>
      <w:r/>
      <w:bookmarkStart w:id="74" w:name="_Toc513029206"/>
      <w:r/>
      <w:bookmarkStart w:id="75" w:name="_Toc16938522"/>
      <w:r>
        <w:rPr>
          <w:rFonts w:hint="eastAsia" w:ascii="宋体" w:hAnsi="宋体"/>
          <w:b/>
          <w:sz w:val="24"/>
          <w:szCs w:val="24"/>
        </w:rPr>
        <w:t xml:space="preserve">3、适用法律</w:t>
      </w:r>
      <w:bookmarkEnd w:id="73"/>
      <w:r/>
      <w:bookmarkEnd w:id="74"/>
      <w:r/>
      <w:bookmarkEnd w:id="75"/>
      <w:r/>
      <w:r/>
    </w:p>
    <w:p>
      <w:pPr>
        <w:ind w:firstLine="480"/>
        <w:spacing w:line="46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460" w:lineRule="exact"/>
        <w:rPr>
          <w:rFonts w:hint="eastAsia" w:ascii="宋体" w:hAnsi="宋体"/>
          <w:b/>
          <w:sz w:val="24"/>
          <w:szCs w:val="24"/>
        </w:rPr>
      </w:pPr>
      <w:r/>
      <w:bookmarkStart w:id="76" w:name="_Toc16938523"/>
      <w:r/>
      <w:bookmarkStart w:id="77" w:name="_Toc20823279"/>
      <w:r/>
      <w:bookmarkStart w:id="78" w:name="_Toc513029207"/>
      <w:r/>
      <w:bookmarkStart w:id="79" w:name="_Toc462564067"/>
      <w:r>
        <w:rPr>
          <w:rFonts w:hint="eastAsia" w:ascii="宋体" w:hAnsi="宋体"/>
          <w:b/>
          <w:sz w:val="24"/>
          <w:szCs w:val="24"/>
        </w:rPr>
        <w:t xml:space="preserve">4、投标费用</w:t>
      </w:r>
      <w:bookmarkEnd w:id="76"/>
      <w:r/>
      <w:bookmarkEnd w:id="77"/>
      <w:r/>
      <w:bookmarkEnd w:id="78"/>
      <w:r/>
      <w:bookmarkEnd w:id="79"/>
      <w:r/>
      <w:r/>
    </w:p>
    <w:p>
      <w:pPr>
        <w:ind w:firstLine="480"/>
        <w:spacing w:line="46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投标人应自行承担所有与参加投标有关的费用，无论投标过程中的做法和结果如何，采购人或采购代理机构在任何情况下均无义务和责任承担这些费用。</w:t>
      </w:r>
      <w:r/>
    </w:p>
    <w:p>
      <w:pPr>
        <w:pStyle w:val="754"/>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sz w:val="24"/>
          <w:szCs w:val="24"/>
        </w:rPr>
        <w:t xml:space="preserve">4.2</w:t>
      </w:r>
      <w:r>
        <w:rPr>
          <w:rFonts w:hint="eastAsia" w:asciiTheme="minorEastAsia" w:hAnsiTheme="minorEastAsia" w:eastAsiaTheme="minorEastAsia" w:cstheme="minorEastAsia"/>
          <w:color w:val="auto"/>
          <w:highlight w:val="none"/>
        </w:rPr>
        <w:t xml:space="preserve"> 代理机构将根据委托代理合同和《政府采购代理机构管理暂行办法》【财库（2018）2号】第十五条规定，按采购项目中标价的1.</w:t>
      </w: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%向采购人收取招标代理费。</w:t>
      </w:r>
      <w:r/>
    </w:p>
    <w:p>
      <w:pPr>
        <w:ind w:firstLine="480"/>
        <w:spacing w:line="460" w:lineRule="exact"/>
        <w:rPr>
          <w:rFonts w:hint="eastAsia"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hint="eastAsia" w:ascii="宋体" w:hAnsi="宋体"/>
          <w:sz w:val="24"/>
          <w:szCs w:val="24"/>
        </w:rPr>
      </w:pPr>
      <w:r>
        <w:rPr>
          <w:rFonts w:hint="eastAsia" w:ascii="宋体" w:hAnsi="宋体"/>
          <w:sz w:val="24"/>
          <w:szCs w:val="24"/>
        </w:rPr>
        <w:t xml:space="preserve">5.1 投标人一旦参加本项目采购活动，即被认为接受了本招标文件的规定和约束。</w:t>
      </w:r>
      <w:r/>
    </w:p>
    <w:p>
      <w:pPr>
        <w:ind w:firstLine="480"/>
        <w:spacing w:line="460" w:lineRule="exact"/>
        <w:rPr>
          <w:rFonts w:hint="eastAsia" w:ascii="宋体" w:hAnsi="宋体"/>
          <w:b/>
          <w:sz w:val="24"/>
          <w:szCs w:val="24"/>
        </w:rPr>
      </w:pPr>
      <w:r/>
      <w:bookmarkStart w:id="80" w:name="_Toc120614215"/>
      <w:r/>
      <w:bookmarkStart w:id="81" w:name="_Toc513029209"/>
      <w:r/>
      <w:bookmarkStart w:id="82" w:name="_Toc16938525"/>
      <w:r/>
      <w:bookmarkStart w:id="83" w:name="_Toc20823281"/>
      <w:r>
        <w:rPr>
          <w:rFonts w:hint="eastAsia" w:ascii="宋体" w:hAnsi="宋体"/>
          <w:b/>
          <w:sz w:val="24"/>
          <w:szCs w:val="24"/>
        </w:rPr>
        <w:t xml:space="preserve">二、招标文件</w:t>
      </w:r>
      <w:bookmarkEnd w:id="80"/>
      <w:r/>
      <w:bookmarkEnd w:id="81"/>
      <w:r/>
      <w:bookmarkEnd w:id="82"/>
      <w:r/>
      <w:bookmarkEnd w:id="83"/>
      <w:r/>
      <w:r/>
    </w:p>
    <w:p>
      <w:pPr>
        <w:ind w:firstLine="480"/>
        <w:spacing w:line="460" w:lineRule="exact"/>
        <w:rPr>
          <w:rFonts w:hint="eastAsia" w:ascii="宋体" w:hAnsi="宋体"/>
          <w:b/>
          <w:sz w:val="24"/>
          <w:szCs w:val="24"/>
        </w:rPr>
      </w:pPr>
      <w:r/>
      <w:bookmarkStart w:id="84" w:name="_Toc20823282"/>
      <w:r/>
      <w:bookmarkStart w:id="85" w:name="_Toc16938526"/>
      <w:r/>
      <w:bookmarkStart w:id="86" w:name="_Toc513029210"/>
      <w:r>
        <w:rPr>
          <w:rFonts w:hint="eastAsia" w:ascii="宋体" w:hAnsi="宋体"/>
          <w:b/>
          <w:sz w:val="24"/>
          <w:szCs w:val="24"/>
        </w:rPr>
        <w:t xml:space="preserve">6、招标文件构成</w:t>
      </w:r>
      <w:bookmarkEnd w:id="84"/>
      <w:r/>
      <w:bookmarkEnd w:id="85"/>
      <w:r/>
      <w:bookmarkEnd w:id="86"/>
      <w:r/>
      <w:r/>
    </w:p>
    <w:p>
      <w:pPr>
        <w:ind w:firstLine="480"/>
        <w:spacing w:line="460" w:lineRule="exact"/>
        <w:rPr>
          <w:rFonts w:hint="eastAsia"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hint="eastAsia" w:ascii="宋体" w:hAnsi="宋体"/>
          <w:sz w:val="24"/>
          <w:szCs w:val="24"/>
        </w:rPr>
      </w:pPr>
      <w:r>
        <w:rPr>
          <w:rFonts w:hint="eastAsia" w:ascii="宋体" w:hAnsi="宋体"/>
          <w:sz w:val="24"/>
          <w:szCs w:val="24"/>
        </w:rPr>
        <w:t xml:space="preserve">（1）招标公告</w:t>
      </w:r>
      <w:r/>
    </w:p>
    <w:p>
      <w:pPr>
        <w:ind w:firstLine="480"/>
        <w:spacing w:line="460" w:lineRule="exact"/>
        <w:rPr>
          <w:rFonts w:hint="eastAsia" w:ascii="宋体" w:hAnsi="宋体"/>
          <w:sz w:val="24"/>
          <w:szCs w:val="24"/>
        </w:rPr>
      </w:pPr>
      <w:r>
        <w:rPr>
          <w:rFonts w:hint="eastAsia" w:ascii="宋体" w:hAnsi="宋体"/>
          <w:sz w:val="24"/>
          <w:szCs w:val="24"/>
        </w:rPr>
        <w:t xml:space="preserve">（2）投标人须知</w:t>
      </w:r>
      <w:r/>
    </w:p>
    <w:p>
      <w:pPr>
        <w:ind w:firstLine="480"/>
        <w:spacing w:line="460" w:lineRule="exact"/>
        <w:rPr>
          <w:rFonts w:hint="eastAsia" w:ascii="宋体" w:hAnsi="宋体"/>
          <w:sz w:val="24"/>
          <w:szCs w:val="24"/>
        </w:rPr>
      </w:pPr>
      <w:r>
        <w:rPr>
          <w:rFonts w:hint="eastAsia" w:ascii="宋体" w:hAnsi="宋体"/>
          <w:sz w:val="24"/>
          <w:szCs w:val="24"/>
        </w:rPr>
        <w:t xml:space="preserve">（3）合同文本</w:t>
      </w:r>
      <w:r/>
    </w:p>
    <w:p>
      <w:pPr>
        <w:ind w:firstLine="480"/>
        <w:spacing w:line="460" w:lineRule="exact"/>
        <w:rPr>
          <w:rFonts w:hint="eastAsia" w:ascii="宋体" w:hAnsi="宋体"/>
          <w:sz w:val="24"/>
          <w:szCs w:val="24"/>
        </w:rPr>
      </w:pPr>
      <w:r>
        <w:rPr>
          <w:rFonts w:hint="eastAsia" w:ascii="宋体" w:hAnsi="宋体"/>
          <w:sz w:val="24"/>
          <w:szCs w:val="24"/>
        </w:rPr>
        <w:t xml:space="preserve">（4）采购需求</w:t>
      </w:r>
      <w:r/>
    </w:p>
    <w:p>
      <w:pPr>
        <w:ind w:firstLine="480"/>
        <w:spacing w:line="460" w:lineRule="exact"/>
        <w:rPr>
          <w:rFonts w:hint="eastAsia" w:ascii="宋体" w:hAnsi="宋体"/>
          <w:sz w:val="24"/>
          <w:szCs w:val="24"/>
        </w:rPr>
      </w:pPr>
      <w:r>
        <w:rPr>
          <w:rFonts w:hint="eastAsia" w:ascii="宋体" w:hAnsi="宋体"/>
          <w:sz w:val="24"/>
          <w:szCs w:val="24"/>
        </w:rPr>
        <w:t xml:space="preserve">（5）评标方法与评标标准</w:t>
      </w:r>
      <w:r/>
    </w:p>
    <w:p>
      <w:pPr>
        <w:ind w:firstLine="480"/>
        <w:spacing w:line="46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60" w:lineRule="exact"/>
        <w:rPr>
          <w:rFonts w:hint="eastAsia"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hint="eastAsia"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sz w:val="24"/>
          <w:szCs w:val="24"/>
        </w:rPr>
      </w:pPr>
      <w:r/>
      <w:bookmarkStart w:id="87" w:name="_Toc513029211"/>
      <w:r/>
      <w:bookmarkStart w:id="88" w:name="_Toc20823283"/>
      <w:r/>
      <w:bookmarkStart w:id="89" w:name="_Toc16938527"/>
      <w:r/>
      <w:bookmarkStart w:id="90" w:name="_Toc462564070"/>
      <w:r>
        <w:rPr>
          <w:rFonts w:hint="eastAsia" w:ascii="宋体" w:hAnsi="宋体"/>
          <w:b/>
          <w:bCs/>
          <w:sz w:val="24"/>
          <w:szCs w:val="24"/>
        </w:rPr>
        <w:t xml:space="preserve">7、招标文件的澄清</w:t>
      </w:r>
      <w:bookmarkEnd w:id="87"/>
      <w:r/>
      <w:bookmarkEnd w:id="88"/>
      <w:r/>
      <w:bookmarkEnd w:id="89"/>
      <w:r/>
      <w:bookmarkEnd w:id="90"/>
      <w:r/>
      <w:r/>
    </w:p>
    <w:p>
      <w:pPr>
        <w:ind w:firstLine="480"/>
        <w:spacing w:line="460" w:lineRule="exact"/>
        <w:rPr>
          <w:rFonts w:hint="eastAsia" w:ascii="宋体" w:hAnsi="宋体"/>
          <w:sz w:val="24"/>
          <w:szCs w:val="24"/>
        </w:rPr>
      </w:pPr>
      <w:r>
        <w:rPr>
          <w:rFonts w:hint="eastAsia" w:ascii="宋体" w:hAnsi="宋体"/>
          <w:sz w:val="24"/>
          <w:szCs w:val="24"/>
        </w:rPr>
        <w:t xml:space="preserve">7.1 任何要求对招标文件进行澄清的投标人，应在投标截止期</w:t>
      </w:r>
      <w:r>
        <w:rPr>
          <w:rFonts w:hint="eastAsia" w:ascii="宋体" w:hAnsi="宋体"/>
          <w:b/>
          <w:bCs/>
          <w:sz w:val="24"/>
          <w:szCs w:val="24"/>
        </w:rPr>
        <w:t xml:space="preserve">十日</w:t>
      </w:r>
      <w:r>
        <w:rPr>
          <w:rFonts w:hint="eastAsia" w:ascii="宋体" w:hAnsi="宋体"/>
          <w:sz w:val="24"/>
          <w:szCs w:val="24"/>
        </w:rPr>
        <w:t xml:space="preserve">前按招标公告中的通讯地址，以书面形式通知采购人或采购代理机构。</w:t>
      </w:r>
      <w:r/>
    </w:p>
    <w:p>
      <w:pPr>
        <w:ind w:firstLine="480"/>
        <w:spacing w:line="460" w:lineRule="exact"/>
        <w:rPr>
          <w:rFonts w:hint="eastAsia" w:ascii="宋体" w:hAnsi="宋体"/>
          <w:b/>
          <w:bCs/>
          <w:sz w:val="24"/>
          <w:szCs w:val="24"/>
        </w:rPr>
      </w:pPr>
      <w:r/>
      <w:bookmarkStart w:id="91" w:name="_Toc20823284"/>
      <w:r/>
      <w:bookmarkStart w:id="92" w:name="_Toc513029212"/>
      <w:r/>
      <w:bookmarkStart w:id="93" w:name="_Toc462564071"/>
      <w:r/>
      <w:bookmarkStart w:id="94" w:name="_Toc16938528"/>
      <w:r>
        <w:rPr>
          <w:rFonts w:hint="eastAsia" w:ascii="宋体" w:hAnsi="宋体"/>
          <w:b/>
          <w:bCs/>
          <w:sz w:val="24"/>
          <w:szCs w:val="24"/>
        </w:rPr>
        <w:t xml:space="preserve">8、招标文件的修改</w:t>
      </w:r>
      <w:bookmarkEnd w:id="91"/>
      <w:r/>
      <w:bookmarkEnd w:id="92"/>
      <w:r/>
      <w:bookmarkEnd w:id="93"/>
      <w:r/>
      <w:bookmarkEnd w:id="94"/>
      <w:r/>
      <w:r/>
    </w:p>
    <w:p>
      <w:pPr>
        <w:ind w:firstLine="480"/>
        <w:spacing w:line="460" w:lineRule="exact"/>
        <w:rPr>
          <w:rFonts w:hint="eastAsia"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hint="eastAsia"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hint="eastAsia"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招标文件的修改将在中国政府采购网、江苏政府采购网、盐城市政府采购网、阜宁县公共资源电子化综合交易平台公布，补充文件将作为招标文件的组成部分，并对投标人具有约束力。</w:t>
      </w:r>
      <w:r/>
    </w:p>
    <w:p>
      <w:pPr>
        <w:ind w:firstLine="480"/>
        <w:spacing w:line="460" w:lineRule="exact"/>
        <w:rPr>
          <w:rFonts w:hint="eastAsia" w:ascii="宋体" w:hAnsi="宋体"/>
          <w:b/>
          <w:bCs/>
          <w:sz w:val="24"/>
          <w:szCs w:val="24"/>
        </w:rPr>
      </w:pPr>
      <w:r/>
      <w:bookmarkStart w:id="95" w:name="_Toc20823285"/>
      <w:r/>
      <w:bookmarkStart w:id="96" w:name="_Toc120614216"/>
      <w:r/>
      <w:bookmarkStart w:id="97" w:name="_Toc16938529"/>
      <w:r/>
      <w:bookmarkStart w:id="98" w:name="_Toc513029213"/>
      <w:r/>
      <w:bookmarkStart w:id="99" w:name="_Toc462564072"/>
      <w:r>
        <w:rPr>
          <w:rFonts w:hint="eastAsia" w:ascii="宋体" w:hAnsi="宋体"/>
          <w:b/>
          <w:bCs/>
          <w:sz w:val="24"/>
          <w:szCs w:val="24"/>
        </w:rPr>
        <w:t xml:space="preserve">三、投标文件的编制</w:t>
      </w:r>
      <w:bookmarkEnd w:id="95"/>
      <w:r/>
      <w:bookmarkEnd w:id="96"/>
      <w:r/>
      <w:bookmarkEnd w:id="97"/>
      <w:r/>
      <w:bookmarkEnd w:id="98"/>
      <w:r/>
      <w:bookmarkEnd w:id="99"/>
      <w:r/>
      <w:r/>
    </w:p>
    <w:p>
      <w:pPr>
        <w:ind w:firstLine="480"/>
        <w:spacing w:line="460" w:lineRule="exact"/>
        <w:rPr>
          <w:rFonts w:hint="eastAsia" w:ascii="宋体" w:hAnsi="宋体"/>
          <w:sz w:val="24"/>
          <w:szCs w:val="24"/>
        </w:rPr>
      </w:pPr>
      <w:r/>
      <w:bookmarkStart w:id="100" w:name="_Toc513029214"/>
      <w:r/>
      <w:bookmarkStart w:id="101" w:name="_Toc16938530"/>
      <w:r/>
      <w:bookmarkStart w:id="102" w:name="_Toc462564073"/>
      <w:r/>
      <w:bookmarkStart w:id="103" w:name="_Toc20823286"/>
      <w:r>
        <w:rPr>
          <w:rFonts w:hint="eastAsia" w:ascii="宋体" w:hAnsi="宋体"/>
          <w:sz w:val="24"/>
          <w:szCs w:val="24"/>
        </w:rPr>
        <w:t xml:space="preserve">9、投标文件的语言及度量衡单位</w:t>
      </w:r>
      <w:bookmarkEnd w:id="100"/>
      <w:r/>
      <w:bookmarkEnd w:id="101"/>
      <w:r/>
      <w:bookmarkEnd w:id="102"/>
      <w:r/>
      <w:bookmarkEnd w:id="103"/>
      <w:r>
        <w:rPr>
          <w:rFonts w:hint="eastAsia" w:ascii="宋体" w:hAnsi="宋体"/>
          <w:sz w:val="24"/>
          <w:szCs w:val="24"/>
        </w:rPr>
        <w:tab/>
      </w:r>
      <w:r/>
    </w:p>
    <w:p>
      <w:pPr>
        <w:ind w:firstLine="480"/>
        <w:spacing w:line="460" w:lineRule="exact"/>
        <w:rPr>
          <w:rFonts w:hint="eastAsia"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hint="eastAsia" w:ascii="宋体" w:hAnsi="宋体"/>
          <w:b/>
          <w:bCs/>
          <w:sz w:val="24"/>
          <w:szCs w:val="24"/>
        </w:rPr>
      </w:pPr>
      <w:r/>
      <w:bookmarkStart w:id="104" w:name="_Toc462564074"/>
      <w:r/>
      <w:bookmarkStart w:id="105" w:name="_Toc20823287"/>
      <w:r/>
      <w:bookmarkStart w:id="106" w:name="_Toc16938531"/>
      <w:r/>
      <w:bookmarkStart w:id="107" w:name="_Toc513029215"/>
      <w:r>
        <w:rPr>
          <w:rFonts w:hint="eastAsia" w:ascii="宋体" w:hAnsi="宋体"/>
          <w:b/>
          <w:bCs/>
          <w:sz w:val="24"/>
          <w:szCs w:val="24"/>
        </w:rPr>
        <w:t xml:space="preserve">10、投标文件构成</w:t>
      </w:r>
      <w:bookmarkEnd w:id="104"/>
      <w:r/>
      <w:bookmarkEnd w:id="105"/>
      <w:r/>
      <w:bookmarkEnd w:id="106"/>
      <w:r/>
      <w:bookmarkEnd w:id="107"/>
      <w:r/>
      <w:r/>
    </w:p>
    <w:p>
      <w:pPr>
        <w:ind w:firstLine="480"/>
        <w:spacing w:line="460" w:lineRule="exact"/>
        <w:rPr>
          <w:rFonts w:hint="eastAsia" w:ascii="宋体" w:hAnsi="宋体"/>
          <w:sz w:val="24"/>
          <w:szCs w:val="24"/>
        </w:rPr>
      </w:pPr>
      <w:r/>
      <w:bookmarkStart w:id="108" w:name="_Hlt26670360"/>
      <w:r/>
      <w:bookmarkEnd w:id="108"/>
      <w:r/>
      <w:bookmarkStart w:id="109" w:name="_Hlt26954838"/>
      <w:r/>
      <w:bookmarkEnd w:id="109"/>
      <w:r/>
      <w:bookmarkStart w:id="110" w:name="_Hlt26668975"/>
      <w:r/>
      <w:bookmarkEnd w:id="110"/>
      <w:r/>
      <w:bookmarkStart w:id="111" w:name="_Toc513029216"/>
      <w:r/>
      <w:bookmarkStart w:id="112" w:name="_Toc14577354"/>
      <w:r/>
      <w:bookmarkStart w:id="113" w:name="_Toc49090507"/>
      <w:r/>
      <w:bookmarkStart w:id="114" w:name="_Toc14577357"/>
      <w:r/>
      <w:bookmarkStart w:id="115" w:name="_Toc513029219"/>
      <w:r/>
      <w:bookmarkStart w:id="116" w:name="_Toc49090509"/>
      <w:r/>
      <w:bookmarkStart w:id="117" w:name="_Toc14577355"/>
      <w:r/>
      <w:bookmarkStart w:id="118" w:name="_Toc49090508"/>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sz w:val="24"/>
          <w:szCs w:val="24"/>
        </w:rPr>
      </w:pPr>
      <w:r>
        <w:rPr>
          <w:rFonts w:hint="eastAsia" w:ascii="宋体" w:hAnsi="宋体"/>
          <w:b/>
          <w:bCs/>
          <w:sz w:val="24"/>
          <w:szCs w:val="24"/>
        </w:rPr>
        <w:t xml:space="preserve">11、证明投标人及投标标的符合招标文件规定的文件</w:t>
      </w:r>
      <w:bookmarkEnd w:id="111"/>
      <w:r/>
      <w:bookmarkEnd w:id="112"/>
      <w:r/>
      <w:bookmarkEnd w:id="113"/>
      <w:r/>
      <w:bookmarkEnd w:id="114"/>
      <w:r/>
      <w:bookmarkEnd w:id="115"/>
      <w:r/>
      <w:bookmarkEnd w:id="116"/>
      <w:r/>
      <w:r/>
    </w:p>
    <w:p>
      <w:pPr>
        <w:ind w:firstLine="480"/>
        <w:spacing w:line="460" w:lineRule="exact"/>
        <w:rPr>
          <w:rFonts w:hint="eastAsia"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17"/>
      <w:r/>
      <w:bookmarkEnd w:id="118"/>
      <w:r/>
      <w:r/>
    </w:p>
    <w:p>
      <w:pPr>
        <w:ind w:firstLine="480"/>
        <w:spacing w:line="460" w:lineRule="exact"/>
        <w:rPr>
          <w:rFonts w:hint="eastAsia"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hint="eastAsia"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hint="eastAsia"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sz w:val="24"/>
          <w:szCs w:val="24"/>
        </w:rPr>
      </w:pPr>
      <w:r/>
      <w:bookmarkStart w:id="119" w:name="_Hlt26670482"/>
      <w:r/>
      <w:bookmarkEnd w:id="119"/>
      <w:r/>
      <w:bookmarkStart w:id="120" w:name="_Hlt26954731"/>
      <w:r/>
      <w:bookmarkEnd w:id="120"/>
      <w:r/>
      <w:bookmarkStart w:id="121" w:name="_Hlt26954848"/>
      <w:r/>
      <w:bookmarkEnd w:id="121"/>
      <w:r/>
      <w:bookmarkStart w:id="122" w:name="_Hlt26954846"/>
      <w:r/>
      <w:bookmarkEnd w:id="122"/>
      <w:r/>
      <w:bookmarkStart w:id="123" w:name="_Hlt26670486"/>
      <w:r/>
      <w:bookmarkEnd w:id="123"/>
      <w:r>
        <w:rPr>
          <w:rFonts w:hint="eastAsia" w:ascii="宋体" w:hAnsi="宋体"/>
          <w:b/>
          <w:sz w:val="24"/>
          <w:szCs w:val="24"/>
        </w:rPr>
        <w:t xml:space="preserve">13、技术要求响应及偏离表、商务要求响应及偏离表</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hint="eastAsia"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hint="eastAsia" w:ascii="宋体" w:hAnsi="宋体"/>
          <w:b/>
          <w:sz w:val="24"/>
          <w:szCs w:val="24"/>
        </w:rPr>
      </w:pPr>
      <w:r/>
      <w:bookmarkStart w:id="124" w:name="_Toc49090510"/>
      <w:r/>
      <w:bookmarkStart w:id="125" w:name="_Toc14577359"/>
      <w:r>
        <w:rPr>
          <w:rFonts w:hint="eastAsia" w:ascii="宋体" w:hAnsi="宋体"/>
          <w:b/>
          <w:sz w:val="24"/>
          <w:szCs w:val="24"/>
        </w:rPr>
        <w:t xml:space="preserve">14、投标函和开标一览表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hint="eastAsia"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24"/>
      <w:r/>
      <w:bookmarkEnd w:id="125"/>
      <w:r/>
      <w:r/>
    </w:p>
    <w:p>
      <w:pPr>
        <w:ind w:firstLine="480"/>
        <w:spacing w:line="460" w:lineRule="exact"/>
        <w:rPr>
          <w:rFonts w:hint="eastAsia" w:ascii="宋体" w:hAnsi="宋体"/>
          <w:b/>
          <w:sz w:val="24"/>
          <w:szCs w:val="24"/>
        </w:rPr>
      </w:pPr>
      <w:r/>
      <w:bookmarkStart w:id="126" w:name="_Toc49090511"/>
      <w:r/>
      <w:bookmarkStart w:id="127" w:name="_Toc14577360"/>
      <w:r>
        <w:rPr>
          <w:rFonts w:hint="eastAsia" w:ascii="宋体" w:hAnsi="宋体"/>
          <w:b/>
          <w:sz w:val="24"/>
          <w:szCs w:val="24"/>
        </w:rPr>
        <w:t xml:space="preserve">15、投标有效期</w:t>
      </w:r>
      <w:bookmarkEnd w:id="126"/>
      <w:r/>
      <w:bookmarkEnd w:id="127"/>
      <w:r/>
      <w:r/>
    </w:p>
    <w:p>
      <w:pPr>
        <w:ind w:firstLine="480"/>
        <w:spacing w:line="460" w:lineRule="exact"/>
        <w:rPr>
          <w:rFonts w:hint="eastAsia"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sz w:val="24"/>
          <w:szCs w:val="24"/>
          <w:u w:val="single"/>
        </w:rPr>
        <w:t xml:space="preserve"> </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hint="eastAsia"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hint="eastAsia"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sz w:val="24"/>
          <w:szCs w:val="24"/>
        </w:rPr>
      </w:pPr>
      <w:r/>
      <w:bookmarkStart w:id="128" w:name="_Hlt26954852"/>
      <w:r/>
      <w:bookmarkEnd w:id="128"/>
      <w:r/>
      <w:bookmarkStart w:id="129" w:name="_Hlt26954739"/>
      <w:r/>
      <w:bookmarkEnd w:id="129"/>
      <w:r/>
      <w:bookmarkStart w:id="130" w:name="_Toc20823296"/>
      <w:r/>
      <w:bookmarkStart w:id="131" w:name="_Toc16938540"/>
      <w:r/>
      <w:bookmarkStart w:id="132" w:name="_Toc513029224"/>
      <w:r/>
      <w:bookmarkStart w:id="133" w:name="_Toc120614217"/>
      <w:r>
        <w:rPr>
          <w:rFonts w:hint="eastAsia" w:ascii="宋体" w:hAnsi="宋体"/>
          <w:b/>
          <w:sz w:val="24"/>
          <w:szCs w:val="24"/>
        </w:rPr>
        <w:t xml:space="preserve">四、投标文件的递交</w:t>
      </w:r>
      <w:bookmarkEnd w:id="130"/>
      <w:r/>
      <w:bookmarkEnd w:id="131"/>
      <w:r/>
      <w:bookmarkEnd w:id="132"/>
      <w:r/>
      <w:bookmarkEnd w:id="133"/>
      <w:r/>
      <w:r/>
    </w:p>
    <w:p>
      <w:pPr>
        <w:ind w:firstLine="480"/>
        <w:spacing w:line="460" w:lineRule="exact"/>
        <w:rPr>
          <w:rFonts w:hint="eastAsia" w:ascii="宋体" w:hAnsi="宋体"/>
          <w:b/>
          <w:sz w:val="24"/>
          <w:szCs w:val="24"/>
        </w:rPr>
      </w:pPr>
      <w:r/>
      <w:bookmarkStart w:id="134" w:name="_Toc462564084"/>
      <w:r/>
      <w:bookmarkStart w:id="135" w:name="_Toc16938541"/>
      <w:r/>
      <w:bookmarkStart w:id="136" w:name="_Toc20823297"/>
      <w:r/>
      <w:bookmarkStart w:id="137" w:name="_Toc513029225"/>
      <w:r>
        <w:rPr>
          <w:rFonts w:hint="eastAsia" w:ascii="宋体" w:hAnsi="宋体"/>
          <w:b/>
          <w:sz w:val="24"/>
          <w:szCs w:val="24"/>
        </w:rPr>
        <w:t xml:space="preserve">17、电子投标文件</w:t>
      </w:r>
      <w:bookmarkEnd w:id="134"/>
      <w:r/>
      <w:bookmarkEnd w:id="135"/>
      <w:r/>
      <w:bookmarkEnd w:id="136"/>
      <w:r/>
      <w:bookmarkEnd w:id="137"/>
      <w:r>
        <w:rPr>
          <w:rFonts w:hint="eastAsia" w:ascii="宋体" w:hAnsi="宋体"/>
          <w:b/>
          <w:sz w:val="24"/>
          <w:szCs w:val="24"/>
        </w:rPr>
        <w:t xml:space="preserve">的递交</w:t>
      </w:r>
      <w:r/>
    </w:p>
    <w:p>
      <w:pPr>
        <w:ind w:firstLine="480"/>
        <w:spacing w:line="460" w:lineRule="exact"/>
        <w:rPr>
          <w:rFonts w:hint="eastAsia"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38" w:name="_Toc16938542"/>
      <w:r/>
      <w:bookmarkStart w:id="139" w:name="_Toc20823298"/>
      <w:r/>
      <w:bookmarkStart w:id="140" w:name="_Toc513029226"/>
      <w:r/>
      <w:r/>
    </w:p>
    <w:p>
      <w:pPr>
        <w:ind w:firstLine="480"/>
        <w:spacing w:line="460" w:lineRule="exact"/>
        <w:rPr>
          <w:rFonts w:hint="eastAsia"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hint="eastAsia"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38"/>
      <w:r/>
      <w:bookmarkEnd w:id="139"/>
      <w:r/>
      <w:bookmarkEnd w:id="140"/>
      <w:r/>
      <w:r/>
    </w:p>
    <w:p>
      <w:pPr>
        <w:ind w:firstLine="480"/>
        <w:spacing w:line="460" w:lineRule="exact"/>
        <w:rPr>
          <w:rFonts w:hint="eastAsia"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hint="eastAsia"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sz w:val="24"/>
          <w:szCs w:val="24"/>
        </w:rPr>
      </w:pPr>
      <w:r/>
      <w:bookmarkStart w:id="141" w:name="_Toc513029227"/>
      <w:r/>
      <w:bookmarkStart w:id="142" w:name="_Toc20823299"/>
      <w:r/>
      <w:bookmarkStart w:id="143" w:name="_Toc16938543"/>
      <w:r>
        <w:rPr>
          <w:rFonts w:hint="eastAsia" w:ascii="宋体" w:hAnsi="宋体"/>
          <w:b/>
          <w:sz w:val="24"/>
          <w:szCs w:val="24"/>
        </w:rPr>
        <w:t xml:space="preserve">19、投标文件</w:t>
      </w:r>
      <w:bookmarkEnd w:id="141"/>
      <w:r/>
      <w:bookmarkEnd w:id="142"/>
      <w:r/>
      <w:bookmarkEnd w:id="143"/>
      <w:r>
        <w:rPr>
          <w:rFonts w:hint="eastAsia" w:ascii="宋体" w:hAnsi="宋体"/>
          <w:b/>
          <w:sz w:val="24"/>
          <w:szCs w:val="24"/>
        </w:rPr>
        <w:t xml:space="preserve">的拒收</w:t>
      </w:r>
      <w:r/>
    </w:p>
    <w:p>
      <w:pPr>
        <w:ind w:firstLine="480"/>
        <w:spacing w:line="460" w:lineRule="exact"/>
        <w:rPr>
          <w:rFonts w:hint="eastAsia"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hint="eastAsia" w:ascii="宋体" w:hAnsi="宋体"/>
          <w:b/>
          <w:sz w:val="24"/>
          <w:szCs w:val="24"/>
        </w:rPr>
      </w:pPr>
      <w:r/>
      <w:bookmarkStart w:id="144" w:name="_Toc20823300"/>
      <w:r/>
      <w:bookmarkStart w:id="145" w:name="_Toc513029228"/>
      <w:r/>
      <w:bookmarkStart w:id="146" w:name="_Toc16938544"/>
      <w:r>
        <w:rPr>
          <w:rFonts w:hint="eastAsia" w:ascii="宋体" w:hAnsi="宋体"/>
          <w:b/>
          <w:sz w:val="24"/>
          <w:szCs w:val="24"/>
        </w:rPr>
        <w:t xml:space="preserve">20、投标文件的撤回和修改</w:t>
      </w:r>
      <w:bookmarkEnd w:id="144"/>
      <w:r/>
      <w:bookmarkEnd w:id="145"/>
      <w:r/>
      <w:bookmarkEnd w:id="146"/>
      <w:r/>
      <w:r/>
    </w:p>
    <w:p>
      <w:pPr>
        <w:ind w:firstLine="480"/>
        <w:spacing w:line="460" w:lineRule="exact"/>
        <w:rPr>
          <w:rFonts w:hint="eastAsia" w:ascii="宋体" w:hAnsi="宋体"/>
          <w:sz w:val="24"/>
          <w:szCs w:val="24"/>
        </w:rPr>
      </w:pPr>
      <w:r>
        <w:rPr>
          <w:rFonts w:hint="eastAsia" w:ascii="宋体" w:hAnsi="宋体"/>
          <w:sz w:val="24"/>
          <w:szCs w:val="24"/>
        </w:rPr>
        <w:t xml:space="preserve">20.1 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6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hint="eastAsia"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hint="eastAsia" w:ascii="宋体" w:hAnsi="宋体"/>
          <w:b/>
          <w:sz w:val="24"/>
          <w:szCs w:val="24"/>
        </w:rPr>
      </w:pPr>
      <w:r/>
      <w:bookmarkStart w:id="147" w:name="_Toc120614218"/>
      <w:r/>
      <w:bookmarkStart w:id="148" w:name="_Toc20823301"/>
      <w:r/>
      <w:bookmarkStart w:id="149" w:name="_Toc513029229"/>
      <w:r/>
      <w:bookmarkStart w:id="150" w:name="_Toc16938545"/>
      <w:r>
        <w:rPr>
          <w:rFonts w:hint="eastAsia" w:ascii="宋体" w:hAnsi="宋体"/>
          <w:b/>
          <w:sz w:val="24"/>
          <w:szCs w:val="24"/>
        </w:rPr>
        <w:t xml:space="preserve">五、开标与评标</w:t>
      </w:r>
      <w:bookmarkEnd w:id="147"/>
      <w:r/>
      <w:bookmarkEnd w:id="148"/>
      <w:r/>
      <w:bookmarkEnd w:id="149"/>
      <w:r/>
      <w:bookmarkEnd w:id="150"/>
      <w:r/>
      <w:r/>
    </w:p>
    <w:p>
      <w:pPr>
        <w:ind w:firstLine="480"/>
        <w:spacing w:line="460" w:lineRule="exact"/>
        <w:rPr>
          <w:rFonts w:hint="eastAsia" w:ascii="宋体" w:hAnsi="宋体"/>
          <w:b/>
          <w:sz w:val="24"/>
          <w:szCs w:val="24"/>
        </w:rPr>
      </w:pPr>
      <w:r/>
      <w:bookmarkStart w:id="151" w:name="_Toc20823302"/>
      <w:r/>
      <w:bookmarkStart w:id="152" w:name="_Toc513029230"/>
      <w:r/>
      <w:bookmarkStart w:id="153" w:name="_Toc16938546"/>
      <w:r>
        <w:rPr>
          <w:rFonts w:hint="eastAsia" w:ascii="宋体" w:hAnsi="宋体"/>
          <w:b/>
          <w:sz w:val="24"/>
          <w:szCs w:val="24"/>
        </w:rPr>
        <w:t xml:space="preserve">21、开标</w:t>
      </w:r>
      <w:bookmarkEnd w:id="151"/>
      <w:r/>
      <w:bookmarkEnd w:id="152"/>
      <w:r/>
      <w:bookmarkEnd w:id="153"/>
      <w:r/>
      <w:r/>
    </w:p>
    <w:p>
      <w:pPr>
        <w:ind w:firstLine="480"/>
        <w:spacing w:line="460" w:lineRule="exact"/>
        <w:rPr>
          <w:rFonts w:hint="eastAsia"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hint="eastAsia"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sz w:val="24"/>
          <w:szCs w:val="24"/>
        </w:rPr>
      </w:pPr>
      <w:r/>
      <w:bookmarkStart w:id="154" w:name="_Toc20823303"/>
      <w:r/>
      <w:bookmarkStart w:id="155" w:name="_Toc16938547"/>
      <w:r/>
      <w:bookmarkStart w:id="156" w:name="_Toc513029231"/>
      <w:r>
        <w:rPr>
          <w:rFonts w:hint="eastAsia" w:ascii="宋体" w:hAnsi="宋体"/>
          <w:b/>
          <w:sz w:val="24"/>
          <w:szCs w:val="24"/>
        </w:rPr>
        <w:t xml:space="preserve">22、评标委员会</w:t>
      </w:r>
      <w:r/>
    </w:p>
    <w:p>
      <w:pPr>
        <w:ind w:firstLine="480"/>
        <w:spacing w:line="460" w:lineRule="exact"/>
        <w:rPr>
          <w:rFonts w:hint="eastAsia"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hint="eastAsia"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hint="eastAsia" w:ascii="宋体" w:hAnsi="宋体"/>
          <w:b/>
          <w:sz w:val="24"/>
          <w:szCs w:val="24"/>
        </w:rPr>
      </w:pPr>
      <w:r>
        <w:rPr>
          <w:rFonts w:hint="eastAsia" w:ascii="宋体" w:hAnsi="宋体"/>
          <w:b/>
          <w:sz w:val="24"/>
          <w:szCs w:val="24"/>
        </w:rPr>
        <w:t xml:space="preserve">23、评标过程的保密与公正</w:t>
      </w:r>
      <w:bookmarkEnd w:id="154"/>
      <w:r/>
      <w:bookmarkEnd w:id="155"/>
      <w:r/>
      <w:bookmarkEnd w:id="156"/>
      <w:r/>
      <w:r/>
    </w:p>
    <w:p>
      <w:pPr>
        <w:ind w:firstLine="480"/>
        <w:spacing w:line="460" w:lineRule="exact"/>
        <w:rPr>
          <w:rFonts w:hint="eastAsia"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sz w:val="24"/>
          <w:szCs w:val="24"/>
        </w:rPr>
      </w:pPr>
      <w:r/>
      <w:bookmarkStart w:id="157" w:name="_Toc20823304"/>
      <w:r/>
      <w:bookmarkStart w:id="158" w:name="_Toc16938548"/>
      <w:r/>
      <w:bookmarkStart w:id="159" w:name="_Toc513029232"/>
      <w:r>
        <w:rPr>
          <w:rFonts w:hint="eastAsia" w:ascii="宋体" w:hAnsi="宋体"/>
          <w:b/>
          <w:sz w:val="24"/>
          <w:szCs w:val="24"/>
        </w:rPr>
        <w:t xml:space="preserve">24、投标文件的澄清</w:t>
      </w:r>
      <w:bookmarkEnd w:id="157"/>
      <w:r/>
      <w:bookmarkEnd w:id="158"/>
      <w:r/>
      <w:bookmarkEnd w:id="159"/>
      <w:r/>
      <w:r/>
    </w:p>
    <w:p>
      <w:pPr>
        <w:ind w:firstLine="480"/>
        <w:spacing w:line="460" w:lineRule="exact"/>
        <w:rPr>
          <w:rFonts w:hint="eastAsia" w:ascii="宋体" w:hAnsi="宋体"/>
          <w:sz w:val="24"/>
          <w:szCs w:val="24"/>
        </w:rPr>
      </w:pPr>
      <w:r/>
      <w:bookmarkStart w:id="160" w:name="_Toc513029233"/>
      <w:r/>
      <w:bookmarkStart w:id="161" w:name="_Toc20823305"/>
      <w:r/>
      <w:bookmarkStart w:id="162" w:name="_Toc16938549"/>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sz w:val="24"/>
          <w:szCs w:val="24"/>
        </w:rPr>
      </w:pPr>
      <w:r>
        <w:rPr>
          <w:rFonts w:hint="eastAsia" w:ascii="宋体" w:hAnsi="宋体"/>
          <w:b/>
          <w:sz w:val="24"/>
          <w:szCs w:val="24"/>
        </w:rPr>
        <w:t xml:space="preserve">25、对投标文件的初审</w:t>
      </w:r>
      <w:bookmarkEnd w:id="160"/>
      <w:r/>
      <w:bookmarkEnd w:id="161"/>
      <w:r/>
      <w:bookmarkEnd w:id="162"/>
      <w:r/>
      <w:r/>
    </w:p>
    <w:p>
      <w:pPr>
        <w:ind w:firstLine="480"/>
        <w:spacing w:line="460" w:lineRule="exact"/>
        <w:rPr>
          <w:rFonts w:hint="eastAsia"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hint="eastAsia"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hint="eastAsia"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hint="eastAsia"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szCs w:val="24"/>
        </w:rPr>
      </w:pPr>
      <w:r/>
      <w:bookmarkStart w:id="163" w:name="_Toc20823306"/>
      <w:r/>
      <w:bookmarkStart w:id="164" w:name="_Toc16938550"/>
      <w:r/>
      <w:bookmarkStart w:id="165" w:name="_Toc513029234"/>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hint="eastAsia" w:ascii="宋体" w:hAnsi="宋体"/>
          <w:b/>
          <w:sz w:val="24"/>
          <w:szCs w:val="24"/>
        </w:rPr>
      </w:pPr>
      <w:r>
        <w:rPr>
          <w:rFonts w:hint="eastAsia" w:ascii="宋体" w:hAnsi="宋体"/>
          <w:b/>
          <w:sz w:val="24"/>
          <w:szCs w:val="24"/>
        </w:rPr>
        <w:t xml:space="preserve">26、</w:t>
      </w:r>
      <w:bookmarkEnd w:id="163"/>
      <w:r/>
      <w:bookmarkEnd w:id="164"/>
      <w:r/>
      <w:bookmarkEnd w:id="165"/>
      <w:r>
        <w:rPr>
          <w:rFonts w:hint="eastAsia" w:ascii="宋体" w:hAnsi="宋体"/>
          <w:b/>
          <w:sz w:val="24"/>
          <w:szCs w:val="24"/>
        </w:rPr>
        <w:t xml:space="preserve">无效投标条款和废标条款</w:t>
      </w:r>
      <w:r/>
    </w:p>
    <w:p>
      <w:pPr>
        <w:ind w:firstLine="480"/>
        <w:spacing w:line="460" w:lineRule="exact"/>
        <w:rPr>
          <w:rFonts w:hint="eastAsia" w:ascii="宋体" w:hAnsi="宋体"/>
          <w:sz w:val="24"/>
          <w:szCs w:val="24"/>
        </w:rPr>
      </w:pPr>
      <w:r/>
      <w:bookmarkStart w:id="166" w:name="_Toc20823307"/>
      <w:r/>
      <w:bookmarkStart w:id="167" w:name="_Toc513029235"/>
      <w:r/>
      <w:bookmarkStart w:id="168" w:name="_Toc16938551"/>
      <w:r>
        <w:rPr>
          <w:rFonts w:hint="eastAsia" w:ascii="宋体" w:hAnsi="宋体"/>
          <w:sz w:val="24"/>
          <w:szCs w:val="24"/>
        </w:rPr>
        <w:t xml:space="preserve">26.1无效投标条款</w:t>
      </w:r>
      <w:r/>
    </w:p>
    <w:p>
      <w:pPr>
        <w:ind w:firstLine="480"/>
        <w:spacing w:line="460" w:lineRule="exact"/>
        <w:rPr>
          <w:rFonts w:hint="eastAsia"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hint="eastAsia"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hint="eastAsia"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sz w:val="24"/>
          <w:szCs w:val="24"/>
        </w:rPr>
      </w:pPr>
      <w:r/>
      <w:bookmarkStart w:id="169" w:name="OLE_LINK16"/>
      <w:r>
        <w:rPr>
          <w:rFonts w:hint="eastAsia" w:ascii="宋体" w:hAnsi="宋体"/>
          <w:b/>
          <w:bCs/>
          <w:sz w:val="24"/>
          <w:szCs w:val="24"/>
        </w:rPr>
        <w:t xml:space="preserve">根据江苏省财政厅《关于推动解决政府采购异常低价问题相关工作的通知》（财库〔2026〕2号）的规定要求：</w:t>
      </w:r>
      <w:r/>
    </w:p>
    <w:p>
      <w:pPr>
        <w:ind w:firstLine="480"/>
        <w:spacing w:line="460" w:lineRule="exact"/>
        <w:rPr>
          <w:rFonts w:hint="eastAsia"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pStyle w:val="754"/>
        <w:ind w:firstLine="480"/>
        <w:jc w:val="both"/>
        <w:spacing w:beforeAutospacing="0" w:afterAutospacing="0" w:line="0" w:lineRule="atLeast"/>
        <w:rPr>
          <w:rFonts w:hint="eastAsia"/>
          <w:b/>
          <w:bCs/>
          <w:color w:val="000000"/>
          <w:szCs w:val="22"/>
        </w:rPr>
      </w:pPr>
      <w:r>
        <w:rPr>
          <w:rFonts w:hint="eastAsia"/>
          <w:b/>
          <w:bCs/>
          <w:color w:val="000000"/>
          <w:szCs w:val="22"/>
        </w:rPr>
        <w:t xml:space="preserve">1投标（响应）报价低于采购项目全部有效投标人平均值50%的，即投标（响应）报价＜采购项目全部有效投标人平均值×50% ； </w:t>
      </w:r>
      <w:r/>
    </w:p>
    <w:p>
      <w:pPr>
        <w:pStyle w:val="754"/>
        <w:ind w:firstLine="480"/>
        <w:jc w:val="both"/>
        <w:spacing w:beforeAutospacing="0" w:afterAutospacing="0" w:line="0" w:lineRule="atLeast"/>
        <w:rPr>
          <w:rFonts w:hint="eastAsia"/>
          <w:b/>
          <w:bCs/>
          <w:color w:val="000000"/>
          <w:szCs w:val="22"/>
        </w:rPr>
      </w:pPr>
      <w:r>
        <w:rPr>
          <w:rFonts w:hint="eastAsia"/>
          <w:b/>
          <w:bCs/>
          <w:color w:val="000000"/>
          <w:szCs w:val="22"/>
        </w:rPr>
        <w:t xml:space="preserve">2投标（响应）报价低于采购项目有效投标人次低报价 50%的，即投标（响应）报价＜采购项目有效投标人次低报价×50% ；</w:t>
      </w:r>
      <w:r/>
    </w:p>
    <w:p>
      <w:pPr>
        <w:pStyle w:val="754"/>
        <w:ind w:firstLine="480"/>
        <w:jc w:val="both"/>
        <w:spacing w:beforeAutospacing="0" w:afterAutospacing="0" w:line="0" w:lineRule="atLeast"/>
        <w:rPr>
          <w:rFonts w:hint="eastAsia"/>
          <w:b/>
          <w:bCs/>
          <w:color w:val="000000"/>
          <w:szCs w:val="22"/>
        </w:rPr>
      </w:pPr>
      <w:r>
        <w:rPr>
          <w:rFonts w:hint="eastAsia"/>
          <w:b/>
          <w:bCs/>
          <w:color w:val="000000"/>
          <w:szCs w:val="22"/>
        </w:rPr>
        <w:t xml:space="preserve">3投标（响应）报价低于采购项目最高限价45%的，即投标（响应）报价＜采购项目最高限价×45% ；</w:t>
      </w:r>
      <w:r/>
    </w:p>
    <w:p>
      <w:pPr>
        <w:ind w:firstLine="480"/>
        <w:spacing w:line="460" w:lineRule="exact"/>
        <w:rPr>
          <w:rFonts w:hint="eastAsia" w:ascii="宋体" w:hAnsi="宋体"/>
          <w:b/>
          <w:bCs/>
          <w:sz w:val="24"/>
          <w:szCs w:val="24"/>
        </w:rPr>
      </w:pPr>
      <w:r>
        <w:rPr>
          <w:rFonts w:hint="eastAsia" w:ascii="宋体" w:hAnsi="宋体"/>
          <w:b/>
          <w:bCs/>
          <w:sz w:val="24"/>
          <w:szCs w:val="24"/>
        </w:rPr>
        <w:t xml:space="preserve">4</w:t>
      </w:r>
      <w:r>
        <w:rPr>
          <w:rFonts w:hint="eastAsia" w:ascii="宋体" w:hAnsi="宋体" w:cs="宋体"/>
          <w:b/>
          <w:bCs/>
          <w:color w:val="000000"/>
          <w:sz w:val="24"/>
        </w:rPr>
        <w:t xml:space="preserve">评审委员会基于专业判断，认为供应商报价过低，有可能影响产品质量或者不能诚信履约的其他情形</w:t>
      </w:r>
      <w:r>
        <w:rPr>
          <w:rFonts w:hint="eastAsia" w:ascii="宋体" w:hAnsi="宋体"/>
          <w:b/>
          <w:bCs/>
          <w:sz w:val="24"/>
          <w:szCs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u w:val="single"/>
        </w:rPr>
        <w:t xml:space="preserve">提醒：采购人可以结合具体项目实际情况，提高上述第1项至第3项中启动异常低价投标（响应）审查的数值标准，但是最高不得超过65%</w:t>
      </w:r>
      <w:r>
        <w:rPr>
          <w:rFonts w:hint="eastAsia" w:ascii="宋体" w:hAnsi="宋体" w:cs="宋体"/>
          <w:b/>
          <w:bCs/>
          <w:color w:val="000000"/>
          <w:sz w:val="24"/>
        </w:rPr>
        <w:t xml:space="preserve">。</w:t>
      </w:r>
      <w:r/>
    </w:p>
    <w:p>
      <w:pPr>
        <w:ind w:firstLine="482"/>
        <w:spacing w:line="500" w:lineRule="exact"/>
        <w:rPr>
          <w:rFonts w:hint="eastAsia" w:ascii="宋体" w:hAnsi="宋体" w:cs="宋体"/>
          <w:b/>
          <w:bCs/>
          <w:color w:val="000000"/>
          <w:sz w:val="24"/>
          <w:szCs w:val="21"/>
        </w:rPr>
      </w:pPr>
      <w:r>
        <w:rPr>
          <w:rFonts w:hint="eastAsia" w:ascii="宋体" w:hAnsi="宋体" w:cs="宋体"/>
          <w:b/>
          <w:bCs/>
          <w:color w:val="000000"/>
          <w:sz w:val="24"/>
        </w:rPr>
        <w:t xml:space="preserve">相关法律法规对供应商报价有规定的，从其规定。</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评审委员会依据专业经验，参考同类项目中标（成交）价格、类似产品市场价格水平、行业人工费用标准、国家有关部门指导行业协会发布的行业平均成本等情况，</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对报价合理性进行判断。投标（响应）供应商不能提供书面说明、证明材料，或者提供的书面说明、证明材料不能证明其报价合理性的，评审委员会应当将其作为无效投标（响应）处理。</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69"/>
      <w:r/>
      <w:r/>
    </w:p>
    <w:p>
      <w:pPr>
        <w:ind w:firstLine="480"/>
        <w:spacing w:line="460" w:lineRule="exact"/>
        <w:rPr>
          <w:rFonts w:hint="eastAsia"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hint="eastAsia"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hint="eastAsia" w:ascii="宋体" w:hAnsi="宋体"/>
          <w:sz w:val="24"/>
          <w:szCs w:val="24"/>
        </w:rPr>
      </w:pPr>
      <w:r>
        <w:rPr>
          <w:rFonts w:hint="eastAsia" w:ascii="宋体" w:hAnsi="宋体"/>
          <w:sz w:val="24"/>
          <w:szCs w:val="24"/>
        </w:rPr>
        <w:t xml:space="preserve">26.2废标条款</w:t>
      </w:r>
      <w:r/>
    </w:p>
    <w:p>
      <w:pPr>
        <w:ind w:left="479"/>
        <w:spacing w:line="460" w:lineRule="exact"/>
        <w:rPr>
          <w:rFonts w:hint="eastAsia" w:ascii="宋体" w:hAnsi="宋体"/>
          <w:sz w:val="24"/>
          <w:szCs w:val="24"/>
        </w:rPr>
      </w:pPr>
      <w:r>
        <w:rPr>
          <w:rFonts w:hint="eastAsia" w:ascii="宋体" w:hAnsi="宋体"/>
          <w:sz w:val="24"/>
          <w:szCs w:val="24"/>
        </w:rPr>
        <w:t xml:space="preserve">26.2.1符合专业条件的投标人或者对招标文件作实质响应的投标人不足三家的。26.2.2出现影响采购公正的违法、违规行为的。</w:t>
      </w:r>
      <w:r/>
    </w:p>
    <w:p>
      <w:pPr>
        <w:ind w:firstLine="480"/>
        <w:spacing w:line="460" w:lineRule="exact"/>
        <w:rPr>
          <w:rFonts w:hint="eastAsia"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hint="eastAsia"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hint="eastAsia"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hint="eastAsia" w:ascii="宋体" w:hAnsi="宋体"/>
          <w:sz w:val="24"/>
          <w:szCs w:val="24"/>
        </w:rPr>
      </w:pPr>
      <w:r>
        <w:rPr>
          <w:rFonts w:hint="eastAsia" w:ascii="宋体" w:hAnsi="宋体"/>
          <w:sz w:val="24"/>
          <w:szCs w:val="24"/>
        </w:rPr>
        <w:t xml:space="preserve">26.3 投标截止时间结束后参加投标的投标人不足三家的处理：</w:t>
      </w:r>
      <w:r/>
    </w:p>
    <w:p>
      <w:pPr>
        <w:ind w:firstLine="480"/>
        <w:spacing w:line="460" w:lineRule="exact"/>
        <w:rPr>
          <w:rFonts w:hint="eastAsia" w:ascii="宋体" w:hAnsi="宋体"/>
          <w:sz w:val="24"/>
          <w:szCs w:val="24"/>
        </w:rPr>
      </w:pPr>
      <w:r>
        <w:rPr>
          <w:rFonts w:hint="eastAsia" w:ascii="宋体" w:hAnsi="宋体"/>
          <w:sz w:val="24"/>
          <w:szCs w:val="24"/>
        </w:rPr>
        <w:t xml:space="preserve">26.3.1如出现投标截止时间结束后参加投标的投标人或者在评标期间对招标文件做出实质响应的投标人不足三家情况，按政府采购相关规定执行。</w:t>
      </w:r>
      <w:r/>
    </w:p>
    <w:p>
      <w:pPr>
        <w:ind w:firstLine="480"/>
        <w:spacing w:line="460" w:lineRule="exact"/>
        <w:rPr>
          <w:rFonts w:hint="eastAsia" w:ascii="宋体" w:hAnsi="宋体"/>
          <w:b/>
          <w:sz w:val="24"/>
          <w:szCs w:val="24"/>
        </w:rPr>
      </w:pPr>
      <w:r/>
      <w:bookmarkStart w:id="170" w:name="_Toc120614219"/>
      <w:r>
        <w:rPr>
          <w:rFonts w:hint="eastAsia" w:ascii="宋体" w:hAnsi="宋体"/>
          <w:b/>
          <w:sz w:val="24"/>
          <w:szCs w:val="24"/>
        </w:rPr>
        <w:t xml:space="preserve">六、</w:t>
      </w:r>
      <w:bookmarkEnd w:id="166"/>
      <w:r/>
      <w:bookmarkEnd w:id="167"/>
      <w:r/>
      <w:bookmarkEnd w:id="168"/>
      <w:r>
        <w:rPr>
          <w:rFonts w:hint="eastAsia" w:ascii="宋体" w:hAnsi="宋体"/>
          <w:b/>
          <w:sz w:val="24"/>
          <w:szCs w:val="24"/>
        </w:rPr>
        <w:t xml:space="preserve">定标</w:t>
      </w:r>
      <w:bookmarkEnd w:id="170"/>
      <w:r/>
      <w:r/>
    </w:p>
    <w:p>
      <w:pPr>
        <w:ind w:firstLine="480"/>
        <w:spacing w:line="460" w:lineRule="exact"/>
        <w:rPr>
          <w:rFonts w:hint="eastAsia" w:ascii="宋体" w:hAnsi="宋体"/>
          <w:b/>
          <w:sz w:val="24"/>
          <w:szCs w:val="24"/>
        </w:rPr>
      </w:pPr>
      <w:r/>
      <w:bookmarkStart w:id="171" w:name="_Toc513029238"/>
      <w:r/>
      <w:bookmarkStart w:id="172" w:name="_Toc20823310"/>
      <w:r/>
      <w:bookmarkStart w:id="173" w:name="_Toc16938554"/>
      <w:r>
        <w:rPr>
          <w:rFonts w:hint="eastAsia" w:ascii="宋体" w:hAnsi="宋体"/>
          <w:b/>
          <w:sz w:val="24"/>
          <w:szCs w:val="24"/>
        </w:rPr>
        <w:t xml:space="preserve">27、</w:t>
      </w:r>
      <w:bookmarkEnd w:id="171"/>
      <w:r>
        <w:rPr>
          <w:rFonts w:hint="eastAsia" w:ascii="宋体" w:hAnsi="宋体"/>
          <w:b/>
          <w:sz w:val="24"/>
          <w:szCs w:val="24"/>
        </w:rPr>
        <w:t xml:space="preserve">确定</w:t>
      </w:r>
      <w:bookmarkEnd w:id="172"/>
      <w:r/>
      <w:bookmarkEnd w:id="173"/>
      <w:r>
        <w:rPr>
          <w:rFonts w:hint="eastAsia" w:ascii="宋体" w:hAnsi="宋体"/>
          <w:b/>
          <w:sz w:val="24"/>
          <w:szCs w:val="24"/>
        </w:rPr>
        <w:t xml:space="preserve">中标单位</w:t>
      </w:r>
      <w:r/>
    </w:p>
    <w:p>
      <w:pPr>
        <w:ind w:firstLine="480"/>
        <w:spacing w:line="460" w:lineRule="exact"/>
        <w:rPr>
          <w:rFonts w:hint="eastAsia"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hint="eastAsia"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hint="eastAsia"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采购代理机构将在“中国政府采购网”、“江苏政府采购网”、“盐城市政府采购网”、“阜宁县公共资源电子化综合交易平台”发布中标公告，公告期限为1个工作日。</w:t>
      </w:r>
      <w:r/>
    </w:p>
    <w:p>
      <w:pPr>
        <w:ind w:firstLine="480"/>
        <w:spacing w:line="46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hint="eastAsia" w:ascii="宋体" w:hAnsi="宋体"/>
          <w:sz w:val="24"/>
          <w:szCs w:val="24"/>
        </w:rPr>
      </w:pPr>
      <w:r>
        <w:rPr>
          <w:rFonts w:hint="eastAsia" w:ascii="宋体" w:hAnsi="宋体"/>
          <w:sz w:val="24"/>
          <w:szCs w:val="24"/>
        </w:rPr>
        <w:t xml:space="preserve">27.4.4与采购人或者其他投标人恶意串通的。</w:t>
      </w:r>
      <w:r/>
    </w:p>
    <w:p>
      <w:pPr>
        <w:ind w:firstLine="480"/>
        <w:spacing w:line="460" w:lineRule="exact"/>
        <w:rPr>
          <w:rFonts w:hint="eastAsia" w:ascii="宋体" w:hAnsi="宋体"/>
          <w:sz w:val="24"/>
          <w:szCs w:val="24"/>
        </w:rPr>
      </w:pPr>
      <w:r>
        <w:rPr>
          <w:rFonts w:hint="eastAsia" w:ascii="宋体" w:hAnsi="宋体"/>
          <w:sz w:val="24"/>
          <w:szCs w:val="24"/>
        </w:rPr>
        <w:t xml:space="preserve">27.4.5采取不正当手段诋毁、排挤其他投标人的。</w:t>
      </w:r>
      <w:r/>
    </w:p>
    <w:p>
      <w:pPr>
        <w:ind w:firstLine="480"/>
        <w:spacing w:line="460" w:lineRule="exact"/>
        <w:rPr>
          <w:rFonts w:hint="eastAsia" w:ascii="宋体" w:hAnsi="宋体"/>
          <w:sz w:val="24"/>
          <w:szCs w:val="24"/>
        </w:rPr>
      </w:pPr>
      <w:r/>
      <w:bookmarkStart w:id="174"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74"/>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提出质疑的投标人应当是参与所质疑项目采购活动的投标人。潜在投标人依法获取其可质疑的采购文件的，可以对采购文件提出质疑。</w:t>
      </w:r>
      <w:r/>
    </w:p>
    <w:p>
      <w:pPr>
        <w:ind w:firstLine="480"/>
        <w:spacing w:line="46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8.2参加投标投标人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6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hint="eastAsia" w:ascii="宋体" w:hAnsi="宋体"/>
          <w:sz w:val="24"/>
          <w:szCs w:val="24"/>
        </w:rPr>
      </w:pPr>
      <w:r>
        <w:rPr>
          <w:rFonts w:hint="eastAsia" w:ascii="宋体" w:hAnsi="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hint="eastAsia" w:ascii="宋体" w:hAnsi="宋体"/>
          <w:sz w:val="24"/>
          <w:szCs w:val="24"/>
        </w:rPr>
      </w:pPr>
      <w:r>
        <w:rPr>
          <w:rFonts w:hint="eastAsia" w:ascii="宋体" w:hAnsi="宋体"/>
          <w:sz w:val="24"/>
          <w:szCs w:val="24"/>
        </w:rPr>
        <w:t xml:space="preserve">28.4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460" w:lineRule="exact"/>
        <w:rPr>
          <w:rFonts w:hint="eastAsia"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hint="eastAsia"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28.5.4 未参加投标活动的投标人或在投标活动中自身权益未受到损害的投标人所提出的质疑。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28.5.5投标人组成联合体参加投标，联合体中任何一方或多方未按要求签字、盖章、加盖公章的质疑。</w:t>
      </w:r>
      <w:r/>
    </w:p>
    <w:p>
      <w:pPr>
        <w:ind w:firstLine="480"/>
        <w:spacing w:line="460" w:lineRule="exact"/>
        <w:rPr>
          <w:rFonts w:hint="eastAsia" w:ascii="宋体" w:hAnsi="宋体"/>
          <w:bCs/>
          <w:sz w:val="24"/>
          <w:szCs w:val="24"/>
        </w:rPr>
      </w:pPr>
      <w:r>
        <w:rPr>
          <w:rFonts w:hint="eastAsia" w:ascii="宋体" w:hAnsi="宋体"/>
          <w:bCs/>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60" w:lineRule="exact"/>
        <w:rPr>
          <w:rFonts w:hint="eastAsia" w:ascii="宋体" w:hAnsi="宋体"/>
          <w:b/>
          <w:sz w:val="24"/>
          <w:szCs w:val="24"/>
        </w:rPr>
      </w:pPr>
      <w:r>
        <w:rPr>
          <w:rFonts w:hint="eastAsia" w:ascii="宋体" w:hAnsi="宋体"/>
          <w:b/>
          <w:sz w:val="24"/>
          <w:szCs w:val="24"/>
        </w:rPr>
        <w:t xml:space="preserve">29、中标通知书</w:t>
      </w:r>
      <w:r/>
    </w:p>
    <w:p>
      <w:pPr>
        <w:ind w:firstLine="480"/>
        <w:spacing w:line="460" w:lineRule="exact"/>
        <w:rPr>
          <w:rFonts w:hint="eastAsia"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eastAsia" w:ascii="宋体" w:hAnsi="宋体"/>
          <w:b/>
          <w:sz w:val="24"/>
          <w:szCs w:val="24"/>
        </w:rPr>
      </w:pPr>
      <w:r/>
      <w:bookmarkStart w:id="175" w:name="_Toc513029236"/>
      <w:r/>
      <w:bookmarkStart w:id="176" w:name="_Toc16938552"/>
      <w:r/>
      <w:bookmarkStart w:id="177" w:name="_Toc120614220"/>
      <w:r/>
      <w:bookmarkStart w:id="178" w:name="_Toc20823308"/>
      <w:r>
        <w:rPr>
          <w:rFonts w:hint="eastAsia" w:ascii="宋体" w:hAnsi="宋体"/>
          <w:b/>
          <w:sz w:val="24"/>
          <w:szCs w:val="24"/>
        </w:rPr>
        <w:t xml:space="preserve">七、授予合同</w:t>
      </w:r>
      <w:bookmarkEnd w:id="175"/>
      <w:r/>
      <w:bookmarkEnd w:id="176"/>
      <w:r/>
      <w:bookmarkEnd w:id="177"/>
      <w:r/>
      <w:bookmarkEnd w:id="178"/>
      <w:r/>
      <w:r/>
    </w:p>
    <w:p>
      <w:pPr>
        <w:ind w:firstLine="480"/>
        <w:spacing w:line="460" w:lineRule="exact"/>
        <w:rPr>
          <w:rFonts w:hint="eastAsia" w:ascii="宋体" w:hAnsi="宋体"/>
          <w:b/>
          <w:sz w:val="24"/>
          <w:szCs w:val="24"/>
        </w:rPr>
      </w:pPr>
      <w:r/>
      <w:bookmarkStart w:id="179" w:name="_Toc16938553"/>
      <w:r/>
      <w:bookmarkStart w:id="180" w:name="_Toc20823309"/>
      <w:r/>
      <w:bookmarkStart w:id="181" w:name="_Toc513029237"/>
      <w:r>
        <w:rPr>
          <w:rFonts w:hint="eastAsia" w:ascii="宋体" w:hAnsi="宋体"/>
          <w:b/>
          <w:sz w:val="24"/>
          <w:szCs w:val="24"/>
        </w:rPr>
        <w:t xml:space="preserve">30、签订合同</w:t>
      </w:r>
      <w:r/>
    </w:p>
    <w:p>
      <w:pPr>
        <w:ind w:firstLine="480"/>
        <w:spacing w:line="460" w:lineRule="exact"/>
        <w:rPr>
          <w:rFonts w:hint="eastAsia"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hint="eastAsia"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hint="eastAsia" w:ascii="宋体" w:hAnsi="宋体"/>
          <w:sz w:val="24"/>
          <w:szCs w:val="24"/>
        </w:rPr>
      </w:pPr>
      <w:r>
        <w:rPr>
          <w:rFonts w:hint="eastAsia" w:ascii="宋体" w:hAnsi="宋体"/>
          <w:sz w:val="24"/>
          <w:szCs w:val="24"/>
        </w:rPr>
        <w:t xml:space="preserve">31.1</w:t>
      </w:r>
      <w:bookmarkEnd w:id="179"/>
      <w:r/>
      <w:bookmarkEnd w:id="180"/>
      <w:r/>
      <w:bookmarkEnd w:id="181"/>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32.政府采购政策功能落实</w:t>
      </w:r>
      <w:r/>
    </w:p>
    <w:p>
      <w:pPr>
        <w:ind w:firstLine="480"/>
        <w:spacing w:line="460" w:lineRule="exact"/>
        <w:rPr>
          <w:rFonts w:hint="eastAsia" w:ascii="宋体" w:hAnsi="宋体" w:cs="宋体"/>
          <w:sz w:val="24"/>
          <w:szCs w:val="24"/>
        </w:rPr>
      </w:pPr>
      <w:r>
        <w:rPr>
          <w:rFonts w:ascii="宋体" w:hAnsi="宋体" w:cs="宋体"/>
          <w:sz w:val="24"/>
          <w:szCs w:val="24"/>
        </w:rPr>
        <w:t xml:space="preserve">32.1政府采购线上合同信用融资政策</w:t>
      </w:r>
      <w:r/>
    </w:p>
    <w:p>
      <w:pPr>
        <w:ind w:firstLine="480"/>
        <w:spacing w:line="460" w:lineRule="exact"/>
        <w:rPr>
          <w:rFonts w:hint="eastAsia" w:ascii="宋体" w:hAnsi="宋体" w:cs="宋体"/>
          <w:sz w:val="24"/>
          <w:szCs w:val="24"/>
        </w:rPr>
      </w:pPr>
      <w:r>
        <w:rPr>
          <w:rFonts w:ascii="宋体" w:hAnsi="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60" w:lineRule="exact"/>
        <w:rPr>
          <w:rFonts w:hint="eastAsia" w:ascii="宋体" w:hAnsi="宋体" w:cs="宋体"/>
          <w:sz w:val="24"/>
          <w:szCs w:val="24"/>
        </w:rPr>
      </w:pPr>
      <w:r>
        <w:rPr>
          <w:rFonts w:ascii="宋体" w:hAnsi="宋体" w:cs="宋体"/>
          <w:sz w:val="24"/>
          <w:szCs w:val="24"/>
        </w:rPr>
        <w:t xml:space="preserve">32.2进口产品</w:t>
      </w:r>
      <w:r/>
    </w:p>
    <w:p>
      <w:pPr>
        <w:ind w:firstLine="480"/>
        <w:spacing w:line="460" w:lineRule="exact"/>
        <w:rPr>
          <w:rFonts w:hint="eastAsia" w:ascii="宋体" w:hAnsi="宋体" w:cs="宋体"/>
          <w:sz w:val="24"/>
          <w:szCs w:val="24"/>
        </w:rPr>
      </w:pPr>
      <w:r>
        <w:rPr>
          <w:rFonts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rPr>
          <w:rFonts w:hint="eastAsia" w:ascii="宋体" w:hAnsi="宋体" w:cs="宋体"/>
          <w:sz w:val="24"/>
          <w:szCs w:val="24"/>
        </w:rPr>
      </w:pPr>
      <w:r>
        <w:rPr>
          <w:rFonts w:ascii="宋体" w:hAnsi="宋体" w:cs="宋体"/>
          <w:sz w:val="24"/>
          <w:szCs w:val="24"/>
        </w:rPr>
        <w:t xml:space="preserve">32.3中小企业、监狱企业及残疾人福利性单位</w:t>
      </w:r>
      <w:r/>
    </w:p>
    <w:p>
      <w:pPr>
        <w:ind w:firstLine="480"/>
        <w:spacing w:line="460" w:lineRule="exact"/>
        <w:rPr>
          <w:rFonts w:hint="eastAsia" w:ascii="宋体" w:hAnsi="宋体" w:cs="宋体"/>
          <w:sz w:val="24"/>
          <w:szCs w:val="24"/>
        </w:rPr>
      </w:pPr>
      <w:r>
        <w:rPr>
          <w:rFonts w:ascii="宋体" w:hAnsi="宋体" w:cs="宋体"/>
          <w:sz w:val="24"/>
          <w:szCs w:val="24"/>
        </w:rPr>
        <w:t xml:space="preserve">32.3.1中小企业定义：</w:t>
      </w:r>
      <w:r/>
    </w:p>
    <w:p>
      <w:pPr>
        <w:ind w:firstLine="480"/>
        <w:spacing w:line="460" w:lineRule="exact"/>
        <w:rPr>
          <w:rFonts w:hint="eastAsia" w:ascii="宋体" w:hAnsi="宋体" w:cs="宋体"/>
          <w:sz w:val="24"/>
          <w:szCs w:val="24"/>
        </w:rPr>
      </w:pPr>
      <w:r>
        <w:rPr>
          <w:rFonts w:ascii="宋体" w:hAnsi="宋体" w:cs="宋体"/>
          <w:sz w:val="24"/>
          <w:szCs w:val="24"/>
        </w:rPr>
        <w:t xml:space="preserve">中小企业是</w:t>
      </w:r>
      <w:r>
        <w:rPr>
          <w:rFonts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60" w:lineRule="exact"/>
        <w:rPr>
          <w:rFonts w:hint="eastAsia" w:ascii="宋体" w:hAnsi="宋体" w:cs="宋体"/>
          <w:sz w:val="24"/>
          <w:szCs w:val="24"/>
        </w:rPr>
      </w:pPr>
      <w:r>
        <w:rPr>
          <w:rFonts w:ascii="宋体" w:hAnsi="宋体" w:cs="宋体"/>
          <w:sz w:val="24"/>
          <w:szCs w:val="24"/>
        </w:rPr>
        <w:t xml:space="preserve">32.3.2供应商提供的货物、工程或者服务符合下列情形的，享受中小企业扶持政策：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32.3.2.1在货物采购项目中，货物由中小企业制造，即货物由中小企业生产且使用该中小企业商号或者注册商标；</w:t>
      </w:r>
      <w:r/>
    </w:p>
    <w:p>
      <w:pPr>
        <w:ind w:firstLine="480"/>
        <w:spacing w:line="460" w:lineRule="exact"/>
        <w:rPr>
          <w:rFonts w:hint="eastAsia" w:ascii="宋体" w:hAnsi="宋体" w:cs="宋体"/>
          <w:sz w:val="24"/>
          <w:szCs w:val="24"/>
        </w:rPr>
      </w:pPr>
      <w:r>
        <w:rPr>
          <w:rFonts w:ascii="宋体" w:hAnsi="宋体" w:cs="宋体"/>
          <w:sz w:val="24"/>
          <w:szCs w:val="24"/>
        </w:rPr>
        <w:t xml:space="preserve">32.3.2.2在工程采购项目中，工程由中小企业承建，即工程施工单位为中小企业；</w:t>
      </w:r>
      <w:r/>
    </w:p>
    <w:p>
      <w:pPr>
        <w:ind w:firstLine="480"/>
        <w:spacing w:line="460" w:lineRule="exact"/>
        <w:rPr>
          <w:rFonts w:hint="eastAsia" w:ascii="宋体" w:hAnsi="宋体" w:cs="宋体"/>
          <w:sz w:val="24"/>
          <w:szCs w:val="24"/>
        </w:rPr>
      </w:pPr>
      <w:r>
        <w:rPr>
          <w:rFonts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460" w:lineRule="exact"/>
        <w:rPr>
          <w:rFonts w:hint="eastAsia" w:ascii="宋体" w:hAnsi="宋体" w:cs="宋体"/>
          <w:sz w:val="24"/>
          <w:szCs w:val="24"/>
        </w:rPr>
      </w:pPr>
      <w:r>
        <w:rPr>
          <w:rFonts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460" w:lineRule="exact"/>
        <w:rPr>
          <w:rFonts w:hint="eastAsia" w:ascii="宋体" w:hAnsi="宋体" w:cs="宋体"/>
          <w:sz w:val="24"/>
          <w:szCs w:val="24"/>
        </w:rPr>
      </w:pPr>
      <w:r>
        <w:rPr>
          <w:rFonts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60" w:lineRule="exact"/>
        <w:rPr>
          <w:rFonts w:hint="eastAsia" w:ascii="宋体" w:hAnsi="宋体" w:cs="宋体"/>
          <w:sz w:val="24"/>
          <w:szCs w:val="24"/>
        </w:rPr>
      </w:pPr>
      <w:r>
        <w:rPr>
          <w:rFonts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60" w:lineRule="exact"/>
        <w:rPr>
          <w:rFonts w:hint="eastAsia" w:ascii="宋体" w:hAnsi="宋体" w:cs="宋体"/>
          <w:sz w:val="24"/>
          <w:szCs w:val="24"/>
        </w:rPr>
      </w:pPr>
      <w:r>
        <w:rPr>
          <w:rFonts w:ascii="宋体" w:hAnsi="宋体" w:cs="宋体"/>
          <w:sz w:val="24"/>
          <w:szCs w:val="24"/>
        </w:rPr>
        <w:t xml:space="preserve">32.3.6残疾人福利单位定义：享受政府采购支持政策的残疾人福利性单位应当同时满足以下条件：</w:t>
      </w:r>
      <w:r/>
    </w:p>
    <w:p>
      <w:pPr>
        <w:ind w:firstLine="480"/>
        <w:spacing w:line="460" w:lineRule="exact"/>
        <w:rPr>
          <w:rFonts w:hint="eastAsia" w:ascii="宋体" w:hAnsi="宋体" w:cs="宋体"/>
          <w:sz w:val="24"/>
          <w:szCs w:val="24"/>
        </w:rPr>
      </w:pPr>
      <w:r>
        <w:rPr>
          <w:rFonts w:ascii="宋体" w:hAnsi="宋体" w:cs="宋体"/>
          <w:sz w:val="24"/>
          <w:szCs w:val="24"/>
        </w:rPr>
        <w:t xml:space="preserve">32.3.6.1安置的残疾人占本单位在职职工人数的比例不低于25%（含25%），并且安置的残疾人人数不少于10 人（含10 人）；</w:t>
      </w:r>
      <w:r/>
    </w:p>
    <w:p>
      <w:pPr>
        <w:ind w:firstLine="480"/>
        <w:spacing w:line="460" w:lineRule="exact"/>
        <w:rPr>
          <w:rFonts w:hint="eastAsia" w:ascii="宋体" w:hAnsi="宋体" w:cs="宋体"/>
          <w:sz w:val="24"/>
          <w:szCs w:val="24"/>
        </w:rPr>
      </w:pPr>
      <w:r>
        <w:rPr>
          <w:rFonts w:ascii="宋体" w:hAnsi="宋体" w:cs="宋体"/>
          <w:sz w:val="24"/>
          <w:szCs w:val="24"/>
        </w:rPr>
        <w:t xml:space="preserve">32.3.6.2依法与安置的每位残疾人签订了一年以上（含一年）的劳动合同或服务协议；</w:t>
      </w:r>
      <w:r/>
    </w:p>
    <w:p>
      <w:pPr>
        <w:ind w:firstLine="480"/>
        <w:spacing w:line="460" w:lineRule="exact"/>
        <w:rPr>
          <w:rFonts w:hint="eastAsia" w:ascii="宋体" w:hAnsi="宋体" w:cs="宋体"/>
          <w:sz w:val="24"/>
          <w:szCs w:val="24"/>
        </w:rPr>
      </w:pPr>
      <w:r>
        <w:rPr>
          <w:rFonts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460" w:lineRule="exact"/>
        <w:rPr>
          <w:rFonts w:hint="eastAsia" w:ascii="宋体" w:hAnsi="宋体" w:cs="宋体"/>
          <w:sz w:val="24"/>
          <w:szCs w:val="24"/>
        </w:rPr>
      </w:pPr>
      <w:r>
        <w:rPr>
          <w:rFonts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460" w:lineRule="exact"/>
        <w:rPr>
          <w:rFonts w:hint="eastAsia" w:ascii="宋体" w:hAnsi="宋体" w:cs="宋体"/>
          <w:sz w:val="24"/>
          <w:szCs w:val="24"/>
        </w:rPr>
      </w:pPr>
      <w:r>
        <w:rPr>
          <w:rFonts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60" w:lineRule="exact"/>
        <w:rPr>
          <w:rFonts w:hint="eastAsia" w:ascii="宋体" w:hAnsi="宋体" w:cs="宋体"/>
          <w:sz w:val="24"/>
          <w:szCs w:val="24"/>
        </w:rPr>
      </w:pPr>
      <w:r>
        <w:rPr>
          <w:rFonts w:ascii="宋体" w:hAnsi="宋体" w:cs="宋体"/>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60" w:lineRule="exact"/>
        <w:rPr>
          <w:rFonts w:hint="eastAsia" w:ascii="宋体" w:hAnsi="宋体" w:cs="宋体"/>
          <w:sz w:val="24"/>
          <w:szCs w:val="24"/>
        </w:rPr>
      </w:pPr>
      <w:r>
        <w:rPr>
          <w:rFonts w:ascii="宋体" w:hAnsi="宋体" w:cs="宋体"/>
          <w:sz w:val="24"/>
          <w:szCs w:val="24"/>
        </w:rPr>
        <w:t xml:space="preserve">32.3.7本项目是否专门面向中小企业预留采购份额见第一章《招标公告》。</w:t>
      </w:r>
      <w:r/>
    </w:p>
    <w:p>
      <w:pPr>
        <w:ind w:firstLine="480"/>
        <w:spacing w:line="460" w:lineRule="exact"/>
        <w:rPr>
          <w:rFonts w:hint="eastAsia" w:ascii="宋体" w:hAnsi="宋体" w:cs="宋体"/>
          <w:sz w:val="24"/>
          <w:szCs w:val="24"/>
        </w:rPr>
      </w:pPr>
      <w:r>
        <w:rPr>
          <w:rFonts w:ascii="宋体" w:hAnsi="宋体" w:cs="宋体"/>
          <w:sz w:val="24"/>
          <w:szCs w:val="24"/>
        </w:rPr>
        <w:t xml:space="preserve">32.3.8采购标的对应的中小企业划分标准所属行业见第四章《采购需求》。</w:t>
      </w:r>
      <w:r/>
    </w:p>
    <w:p>
      <w:pPr>
        <w:ind w:firstLine="480"/>
        <w:spacing w:line="460" w:lineRule="exact"/>
        <w:rPr>
          <w:rFonts w:hint="eastAsia" w:ascii="宋体" w:hAnsi="宋体" w:cs="宋体"/>
          <w:sz w:val="24"/>
          <w:szCs w:val="24"/>
        </w:rPr>
      </w:pPr>
      <w:r>
        <w:rPr>
          <w:rFonts w:ascii="宋体" w:hAnsi="宋体" w:cs="宋体"/>
          <w:sz w:val="24"/>
          <w:szCs w:val="24"/>
        </w:rPr>
        <w:t xml:space="preserve">32.3.9小微企业价格评审优惠的政策：见第五章《评标方法和评标标准》。</w:t>
      </w:r>
      <w:r/>
    </w:p>
    <w:p>
      <w:pPr>
        <w:ind w:firstLine="480"/>
        <w:spacing w:line="460" w:lineRule="exact"/>
        <w:rPr>
          <w:rFonts w:hint="eastAsia" w:ascii="宋体" w:hAnsi="宋体" w:cs="宋体"/>
          <w:sz w:val="24"/>
          <w:szCs w:val="24"/>
        </w:rPr>
      </w:pPr>
      <w:r>
        <w:rPr>
          <w:rFonts w:ascii="宋体" w:hAnsi="宋体" w:cs="宋体"/>
          <w:sz w:val="24"/>
          <w:szCs w:val="24"/>
        </w:rPr>
        <w:t xml:space="preserve">32.4政府采购节能产品、环境标志产品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i/>
          <w:iCs/>
          <w:sz w:val="24"/>
          <w:szCs w:val="24"/>
          <w:u w:val="single"/>
        </w:rPr>
        <w:t xml:space="preserve">如属政府强制采购产品未提供认证证书的或认证证书提供不全的将视为未实质性响应采购要求</w:t>
      </w:r>
      <w:r>
        <w:rPr>
          <w:rFonts w:ascii="宋体" w:hAnsi="宋体" w:cs="宋体"/>
          <w:sz w:val="24"/>
          <w:szCs w:val="24"/>
        </w:rPr>
        <w:t xml:space="preserve">。其他条件相同情况下，应当优先采购节能产品、环境标志产品。</w:t>
      </w:r>
      <w:r/>
    </w:p>
    <w:p>
      <w:pPr>
        <w:ind w:firstLine="480"/>
        <w:spacing w:line="460" w:lineRule="exact"/>
        <w:rPr>
          <w:rFonts w:hint="eastAsia" w:ascii="宋体" w:hAnsi="宋体" w:cs="宋体"/>
          <w:sz w:val="24"/>
          <w:szCs w:val="24"/>
        </w:rPr>
      </w:pPr>
      <w:r>
        <w:rPr>
          <w:rFonts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60" w:lineRule="exact"/>
        <w:rPr>
          <w:rFonts w:hint="eastAsia" w:ascii="宋体" w:hAnsi="宋体" w:cs="宋体"/>
          <w:sz w:val="24"/>
          <w:szCs w:val="24"/>
        </w:rPr>
      </w:pPr>
      <w:r>
        <w:rPr>
          <w:rFonts w:ascii="宋体" w:hAnsi="宋体" w:cs="宋体"/>
          <w:sz w:val="24"/>
          <w:szCs w:val="24"/>
        </w:rPr>
        <w:t xml:space="preserve">32.5绿色包装</w:t>
      </w:r>
      <w:r/>
    </w:p>
    <w:p>
      <w:pPr>
        <w:ind w:firstLine="480"/>
        <w:spacing w:line="460" w:lineRule="exact"/>
        <w:rPr>
          <w:rFonts w:hint="eastAsia" w:ascii="宋体" w:hAnsi="宋体" w:cs="宋体"/>
          <w:sz w:val="24"/>
          <w:szCs w:val="24"/>
        </w:rPr>
      </w:pPr>
      <w:r>
        <w:rPr>
          <w:rFonts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60" w:lineRule="exact"/>
        <w:rPr>
          <w:rFonts w:hint="eastAsia" w:ascii="宋体" w:hAnsi="宋体" w:cs="宋体"/>
          <w:sz w:val="24"/>
          <w:szCs w:val="24"/>
        </w:rPr>
      </w:pPr>
      <w:r>
        <w:rPr>
          <w:rFonts w:ascii="宋体" w:hAnsi="宋体" w:cs="宋体"/>
          <w:sz w:val="24"/>
          <w:szCs w:val="24"/>
        </w:rPr>
        <w:t xml:space="preserve">32.6政府采购创新产品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采购人优先采购各级政府部门公开发布的有效期内的创新产品、创新服务、首台套、首购首用等《目录》的创新产品。</w:t>
      </w:r>
      <w:r/>
    </w:p>
    <w:p>
      <w:pPr>
        <w:ind w:firstLine="480"/>
        <w:spacing w:line="460" w:lineRule="exact"/>
        <w:rPr>
          <w:rFonts w:hint="eastAsia" w:ascii="宋体" w:hAnsi="宋体" w:cs="宋体"/>
          <w:sz w:val="24"/>
          <w:szCs w:val="24"/>
        </w:rPr>
      </w:pPr>
      <w:r>
        <w:rPr>
          <w:rFonts w:ascii="宋体" w:hAnsi="宋体" w:cs="宋体"/>
          <w:sz w:val="24"/>
          <w:szCs w:val="24"/>
        </w:rPr>
        <w:t xml:space="preserve">32.7绿色数据中心政策 </w:t>
      </w:r>
      <w:r/>
    </w:p>
    <w:p>
      <w:pPr>
        <w:ind w:firstLine="480"/>
        <w:spacing w:line="460" w:lineRule="exact"/>
        <w:rPr>
          <w:rFonts w:hint="eastAsia" w:ascii="宋体" w:hAnsi="宋体" w:cs="宋体"/>
          <w:sz w:val="24"/>
          <w:szCs w:val="24"/>
        </w:rPr>
      </w:pPr>
      <w:r>
        <w:rPr>
          <w:rFonts w:ascii="宋体" w:hAnsi="宋体" w:cs="宋体"/>
          <w:sz w:val="24"/>
          <w:szCs w:val="24"/>
        </w:rPr>
        <w:t xml:space="preserve">本文件中若涉及到数据中心采购，采购人应依据《绿色数据中心政府采购需求标准（试行）》（财办库〔2023〕7号）文件精神</w:t>
      </w:r>
      <w:r>
        <w:rPr>
          <w:rFonts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60" w:lineRule="exact"/>
        <w:rPr>
          <w:rFonts w:hint="eastAsia" w:ascii="宋体" w:hAnsi="宋体"/>
          <w:b/>
          <w:bCs/>
          <w:sz w:val="24"/>
          <w:szCs w:val="24"/>
        </w:rPr>
      </w:pPr>
      <w:r>
        <w:rPr>
          <w:rFonts w:hint="eastAsia" w:ascii="宋体" w:hAnsi="宋体"/>
          <w:b/>
          <w:bCs/>
          <w:sz w:val="24"/>
          <w:szCs w:val="24"/>
        </w:rPr>
        <w:t xml:space="preserve">32.8、履约保证金政策</w:t>
      </w:r>
      <w:r/>
    </w:p>
    <w:p>
      <w:pPr>
        <w:ind w:firstLine="482"/>
        <w:spacing w:line="360" w:lineRule="auto"/>
        <w:rPr>
          <w:rFonts w:hint="eastAsia" w:ascii="宋体" w:hAnsi="宋体"/>
          <w:b/>
          <w:bCs/>
          <w:sz w:val="24"/>
          <w:szCs w:val="24"/>
        </w:rPr>
      </w:pPr>
      <w:r>
        <w:rPr>
          <w:rFonts w:hint="eastAsia" w:ascii="宋体" w:hAnsi="宋体"/>
          <w:b/>
          <w:bCs/>
          <w:sz w:val="24"/>
          <w:szCs w:val="24"/>
        </w:rPr>
        <w:t xml:space="preserve">履约保证金缴纳形式:</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本项目履约保证金按中标（合同）价的5%执行，在本项目签订合同前将履约保证金以转账、电汇或银行汇票等形式从中标人的账户转至下列账户，</w:t>
      </w:r>
      <w:r>
        <w:rPr>
          <w:rFonts w:hint="eastAsia" w:ascii="宋体" w:hAnsi="宋体" w:eastAsia="宋体" w:cs="宋体"/>
          <w:b/>
          <w:bCs w:val="0"/>
          <w:color w:val="0000ff"/>
          <w:sz w:val="24"/>
          <w:szCs w:val="24"/>
          <w:u w:val="single"/>
        </w:rPr>
        <w:t xml:space="preserve">收款单位名称：阜宁县财政局，开户银行：中国银行阜宁金誉支行；帐号：496274260229。</w:t>
      </w:r>
      <w:r>
        <w:rPr>
          <w:rFonts w:ascii="宋体" w:hAnsi="宋体" w:cs="宋体"/>
          <w:color w:val="000000" w:themeColor="text1"/>
          <w:sz w:val="24"/>
          <w14:textFill>
            <w14:solidFill>
              <w14:schemeClr w14:val="tx1"/>
            </w14:solidFill>
          </w14:textFill>
        </w:rPr>
        <w:t xml:space="preserve">中标人也可以采用金融机构、担保机构出具的保函等非现金形式提交履约保证金。</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采购人对第三方信用服务机构依据标准规范评定为AA级及以上的政府采购供应商（需在签订采购合同前提供信用管理部门备案的第三方信用报告，且信用报告通过“信用盐城网”可查实），履约保证金将减按3%缴纳。</w:t>
      </w:r>
      <w:r/>
    </w:p>
    <w:p>
      <w:pPr>
        <w:ind w:firstLine="480"/>
        <w:spacing w:line="360" w:lineRule="auto"/>
        <w:rPr>
          <w:rFonts w:hint="eastAsia" w:ascii="宋体" w:hAnsi="宋体"/>
          <w:b/>
          <w:bCs/>
          <w:sz w:val="24"/>
          <w:szCs w:val="24"/>
        </w:rPr>
      </w:pPr>
      <w:r>
        <w:rPr>
          <w:rFonts w:hint="eastAsia" w:ascii="宋体" w:hAnsi="宋体"/>
          <w:b/>
          <w:bCs/>
          <w:sz w:val="24"/>
          <w:szCs w:val="24"/>
        </w:rPr>
        <w:t xml:space="preserve">33、 预付款制度</w:t>
      </w:r>
      <w:r/>
    </w:p>
    <w:p>
      <w:pPr>
        <w:ind w:firstLine="480"/>
        <w:spacing w:line="460" w:lineRule="exact"/>
        <w:rPr>
          <w:rFonts w:hint="eastAsia"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lang w:val="en-US" w:eastAsia="zh-CN"/>
        </w:rPr>
        <w:t xml:space="preserve">50</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ind w:firstLine="480"/>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p>
    <w:p>
      <w:pPr>
        <w:jc w:val="center"/>
        <w:keepLines/>
        <w:keepNext/>
        <w:spacing w:after="156"/>
        <w:widowControl/>
        <w:rPr>
          <w:rFonts w:ascii="黑体" w:eastAsia="黑体"/>
          <w:bCs/>
          <w:sz w:val="44"/>
          <w:szCs w:val="28"/>
        </w:rPr>
        <w:outlineLvl w:val="0"/>
      </w:pPr>
      <w:r/>
      <w:bookmarkStart w:id="182" w:name="_Toc16938590"/>
      <w:r/>
      <w:bookmarkStart w:id="183" w:name="_Hlt16619350"/>
      <w:r/>
      <w:bookmarkStart w:id="184" w:name="_Toc20823346"/>
      <w:r/>
      <w:bookmarkStart w:id="185" w:name="_Toc120614244"/>
      <w:r>
        <w:rPr>
          <w:rFonts w:hint="eastAsia" w:ascii="黑体" w:eastAsia="黑体"/>
          <w:bCs/>
          <w:sz w:val="44"/>
          <w:szCs w:val="28"/>
        </w:rPr>
        <w:t xml:space="preserve">第三章 合同文本</w:t>
      </w:r>
      <w:r/>
    </w:p>
    <w:p>
      <w:pPr>
        <w:jc w:val="center"/>
        <w:keepLines/>
        <w:keepNext/>
        <w:spacing w:after="156"/>
        <w:widowControl/>
        <w:rPr>
          <w:rFonts w:ascii="黑体" w:eastAsia="黑体"/>
          <w:bCs/>
          <w:sz w:val="44"/>
          <w:szCs w:val="28"/>
        </w:rPr>
        <w:outlineLvl w:val="0"/>
      </w:pPr>
      <w:r>
        <w:rPr>
          <w:rFonts w:ascii="黑体" w:eastAsia="黑体"/>
          <w:bCs/>
          <w:sz w:val="44"/>
          <w:szCs w:val="28"/>
        </w:rPr>
      </w:r>
      <w:r/>
    </w:p>
    <w:p>
      <w:pPr>
        <w:pStyle w:val="1042"/>
        <w:ind w:firstLine="480"/>
        <w:jc w:val="both"/>
        <w:keepLines/>
        <w:keepNext/>
        <w:spacing w:beforeAutospacing="0" w:afterAutospacing="0" w:line="0" w:lineRule="atLeast"/>
      </w:pPr>
      <w:r/>
      <w:bookmarkStart w:id="186" w:name="_Toc20823315"/>
      <w:r/>
      <w:bookmarkStart w:id="187" w:name="_Toc16938559"/>
      <w:r/>
      <w:bookmarkStart w:id="188" w:name="_Toc513029243"/>
      <w:r>
        <w:rPr>
          <w:rFonts w:hint="eastAsia" w:ascii="宋体" w:hAnsi="宋体" w:eastAsia="宋体" w:cs="宋体"/>
        </w:rPr>
        <w:t xml:space="preserve">以下为中标后签定本项目合同的通用条款，中标人不得提出实质性的修改。</w:t>
      </w:r>
      <w:bookmarkEnd w:id="186"/>
      <w:r/>
      <w:bookmarkEnd w:id="187"/>
      <w:r/>
      <w:bookmarkEnd w:id="188"/>
      <w:r/>
      <w:r/>
    </w:p>
    <w:p>
      <w:pPr>
        <w:jc w:val="center"/>
        <w:spacing w:before="145" w:after="145"/>
        <w:pBdr>
          <w:top w:val="none" w:color="000000" w:sz="0" w:space="0"/>
          <w:left w:val="none" w:color="000000" w:sz="0" w:space="0"/>
          <w:bottom w:val="none" w:color="000000" w:sz="0" w:space="0"/>
          <w:right w:val="none" w:color="000000" w:sz="0" w:space="0"/>
        </w:pBdr>
      </w:pPr>
      <w:r/>
      <w:bookmarkStart w:id="189" w:name="_Hlk235089196"/>
      <w:r>
        <w:rPr>
          <w:rFonts w:ascii="宋体" w:hAnsi="宋体" w:cs="宋体"/>
          <w:b/>
          <w:color w:val="000000"/>
          <w:sz w:val="30"/>
        </w:rPr>
        <w:t xml:space="preserve">盐城市政府采购合同（服务）（合同编号）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 </w:t>
      </w:r>
      <w:r>
        <w:rPr>
          <w:rFonts w:ascii="宋体" w:hAnsi="宋体" w:cs="宋体"/>
          <w:color w:val="000000"/>
          <w:sz w:val="24"/>
          <w:u w:val="single"/>
        </w:rPr>
        <w:t xml:space="preserve">       </w:t>
      </w:r>
      <w:r>
        <w:rPr>
          <w:rFonts w:ascii="宋体" w:hAnsi="宋体" w:cs="宋体"/>
          <w:color w:val="000000"/>
          <w:sz w:val="24"/>
        </w:rPr>
        <w:t xml:space="preserve"> 项目公开招标的结果，签署本合同。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firstLine="480"/>
        <w:spacing w:line="420" w:lineRule="exact"/>
        <w:rPr>
          <w:rFonts w:hint="eastAsia" w:ascii="宋体" w:hAnsi="宋体" w:cs="Calibri"/>
          <w:sz w:val="24"/>
          <w:szCs w:val="24"/>
        </w:rPr>
      </w:pPr>
      <w:r>
        <w:rPr>
          <w:rFonts w:ascii="宋体" w:hAnsi="宋体" w:cs="宋体"/>
          <w:color w:val="000000"/>
          <w:sz w:val="24"/>
        </w:rPr>
        <w:t xml:space="preserve">2.1 本合同金额为（大写）：____________（</w:t>
      </w:r>
      <w:r>
        <w:rPr>
          <w:rFonts w:hint="eastAsia" w:ascii="宋体" w:hAnsi="宋体" w:cs="宋体"/>
          <w:color w:val="000000"/>
          <w:sz w:val="24"/>
        </w:rPr>
        <w:t xml:space="preserve">小写：</w:t>
      </w:r>
      <w:r>
        <w:rPr>
          <w:rFonts w:ascii="宋体" w:hAnsi="宋体" w:cs="宋体"/>
          <w:color w:val="000000"/>
          <w:sz w:val="24"/>
        </w:rPr>
        <w:t xml:space="preserve">____________元）人民币。</w:t>
      </w:r>
      <w:r>
        <w:rPr>
          <w:rFonts w:ascii="宋体" w:hAnsi="宋体" w:cs="宋体"/>
          <w:color w:val="000000"/>
          <w:sz w:val="24"/>
        </w:rPr>
        <w:br/>
      </w:r>
      <w:r>
        <w:rPr>
          <w:rFonts w:ascii="宋体" w:hAnsi="宋体" w:cs="Calibri"/>
          <w:sz w:val="24"/>
          <w:szCs w:val="24"/>
        </w:rPr>
        <w:t xml:space="preserve">  </w:t>
      </w:r>
      <w:r>
        <w:rPr>
          <w:rFonts w:hint="eastAsia" w:ascii="宋体" w:hAnsi="宋体" w:cs="Calibri"/>
          <w:sz w:val="24"/>
          <w:szCs w:val="24"/>
        </w:rPr>
        <w:t xml:space="preserve">    </w:t>
      </w:r>
      <w:r>
        <w:rPr>
          <w:rFonts w:ascii="宋体" w:hAnsi="宋体" w:cs="Calibri"/>
          <w:sz w:val="24"/>
          <w:szCs w:val="24"/>
        </w:rPr>
        <w:t xml:space="preserve"> </w:t>
      </w:r>
      <w:r>
        <w:rPr>
          <w:rFonts w:hint="eastAsia" w:ascii="宋体" w:hAnsi="宋体" w:cs="Calibri"/>
          <w:sz w:val="24"/>
          <w:szCs w:val="24"/>
        </w:rPr>
        <w:t xml:space="preserve"> </w:t>
      </w:r>
      <w:r>
        <w:rPr>
          <w:rFonts w:ascii="宋体" w:hAnsi="宋体" w:cs="Calibri"/>
          <w:sz w:val="24"/>
          <w:szCs w:val="24"/>
        </w:rPr>
        <w:t xml:space="preserve">每年服务费：(人民币大写)∶ </w:t>
      </w:r>
      <w:r>
        <w:rPr>
          <w:rFonts w:ascii="宋体" w:hAnsi="宋体" w:cs="Calibri"/>
          <w:sz w:val="24"/>
          <w:szCs w:val="24"/>
          <w:u w:val="single"/>
        </w:rPr>
        <w:t xml:space="preserve">          </w:t>
      </w:r>
      <w:r>
        <w:rPr>
          <w:rFonts w:ascii="宋体" w:hAnsi="宋体" w:cs="Calibri"/>
          <w:sz w:val="24"/>
          <w:szCs w:val="24"/>
        </w:rPr>
        <w:t xml:space="preserve"> ；(人民币小写) </w:t>
      </w:r>
      <w:r>
        <w:rPr>
          <w:rFonts w:ascii="宋体" w:hAnsi="宋体" w:cs="Calibri"/>
          <w:sz w:val="24"/>
          <w:szCs w:val="24"/>
          <w:u w:val="single"/>
        </w:rPr>
        <w:t xml:space="preserve">          </w:t>
      </w:r>
      <w:r>
        <w:rPr>
          <w:rFonts w:ascii="宋体" w:hAnsi="宋体" w:cs="Calibri"/>
          <w:sz w:val="24"/>
          <w:szCs w:val="24"/>
        </w:rPr>
        <w:t xml:space="preserve"> 。</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3.1乙方应按招标文件规定的时间向甲方提供与合同标的有关的技术资料。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标的或其任何一部分时不受第三方提出侵犯其专利权、版权、商标权和工业设计权等知识产权的起诉。一旦出现侵权，由乙方负全部责任，并全额赔偿由此给甲方造成的全部损失。</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乙方保证所交付的合同标的的所有权完全属于乙方且无任何抵押、查封等产权瑕疵。</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6.2收取履约保证金的，履约保证金的缴纳形式：</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 如以履约保函（保险）形式缴纳履约保证金，投标人可通过政府采购电子履约保函（保险）平台（www.jsdzbh.com）在线申请履约保函（保险）。</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6.3合同履行结束后，甲方应及时退还交纳的履约保证金。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6.4履约保证金的退还：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6.4.1方式：无息退还至投标人缴纳履约保证金的账户。如为保函，在到期时自行失效。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6.4.2时间：验收合格且采购人收到发票后15日内。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6.4.3条件：按合同要求全部履约完成并经采购人验收合格，且采购人收到中标人出具的发票。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6.4.4不予退还情形：</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除不可抗力情况外，投标人出现下列情形之一的，其履约保证金，招标人将视情节决定不予退还或部分不予退还。</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（1）中标人无正当理由拒绝签订合同的，或者在签订合同时向采购人提出附加条件或者更改合同实质性内容要求的；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（2）中标人不履行与采购人订立的合同的；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（3）中标人所供货物或服务不符合招标文件规定要求的；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（4）中标人采取欺骗、弄虚作假方式投标的或与其它投标人串通投标的；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（5）中标人将合同内容转包、违法分包的；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（6）中标人故意捏造事实或伪造证明材料，进行虚假恶意投诉或反映的。</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6.4.5逾期退还的违约责任：采购人逾期无故未退还履约保证金的，按中国人民银行同期贷款基准利率上浮20%后的利率支付超期资金占用费，但因中标人自身原因导致无法及时退还的除外。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480"/>
        <w:spacing w:before="240" w:after="240" w:line="460" w:lineRule="atLeast"/>
        <w:rPr>
          <w:rFonts w:hint="eastAsia"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合同签订后支付合同暂定总价50%预付款；全部杂技表演服务履约完成经专家验收合格一次性付清剩余全部余款（以上付款均无息）。</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如有必要，甲方邀请参加本项目的其他投标人或第三方专业机构及专家参与验收，相关意见将作为验收书的参考资料。</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11.1甲方无正当理由拒绝接受乙方提供的合同标的的，甲方向乙方偿付拒绝接受合同价款总值</w:t>
      </w:r>
      <w:r>
        <w:rPr>
          <w:rFonts w:ascii="宋体" w:hAnsi="宋体" w:cs="宋体"/>
          <w:color w:val="000000"/>
          <w:sz w:val="24"/>
          <w:u w:val="single"/>
        </w:rPr>
        <w:t xml:space="preserve">  </w:t>
      </w:r>
      <w:r>
        <w:rPr>
          <w:rFonts w:hint="eastAsia" w:ascii="宋体" w:hAnsi="宋体" w:cs="宋体"/>
          <w:color w:val="000000"/>
          <w:sz w:val="24"/>
          <w:u w:val="single"/>
        </w:rPr>
        <w:t xml:space="preserve">5%</w:t>
      </w:r>
      <w:r>
        <w:rPr>
          <w:rFonts w:ascii="宋体" w:hAnsi="宋体" w:cs="宋体"/>
          <w:color w:val="000000"/>
          <w:sz w:val="24"/>
          <w:u w:val="single"/>
        </w:rPr>
        <w:t xml:space="preserve"> </w:t>
      </w:r>
      <w:r>
        <w:rPr>
          <w:rFonts w:ascii="宋体" w:hAnsi="宋体" w:cs="宋体"/>
          <w:color w:val="000000"/>
          <w:sz w:val="24"/>
        </w:rPr>
        <w:t xml:space="preserve">的违约金。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hint="eastAsia" w:ascii="宋体" w:hAnsi="宋体" w:cs="宋体"/>
          <w:color w:val="000000"/>
          <w:sz w:val="24"/>
          <w:u w:val="single"/>
        </w:rPr>
        <w:t xml:space="preserve">5‰</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color w:val="000000"/>
          <w:sz w:val="24"/>
          <w:u w:val="single"/>
        </w:rPr>
        <w:t xml:space="preserve">  </w:t>
      </w:r>
      <w:r>
        <w:rPr>
          <w:rFonts w:hint="eastAsia" w:ascii="宋体" w:hAnsi="宋体" w:cs="宋体"/>
          <w:color w:val="000000"/>
          <w:sz w:val="24"/>
          <w:u w:val="single"/>
        </w:rPr>
        <w:t xml:space="preserve">5% </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firstLine="480"/>
        <w:spacing w:before="240" w:after="240"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乙方交付合同标的的标准不符合合同规定及招标文件规定标准的，甲方有权拒绝接受合同标的，并可单方面解除合同。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11.5</w:t>
      </w:r>
      <w:r>
        <w:rPr>
          <w:rFonts w:ascii="宋体" w:hAnsi="宋体" w:cs="宋体"/>
          <w:color w:val="000000"/>
          <w:sz w:val="24"/>
        </w:rPr>
        <w:t xml:space="preserve">乙方在经营期间因从事违法违规经营活动被相关职能部门处罚，或因乙方原因导致园区发生重大安全、消防、环保事故的，甲方有权单方解除合同，乙方应承担由此给甲方造成的全部损失。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11.6</w:t>
      </w:r>
      <w:r>
        <w:rPr>
          <w:rFonts w:ascii="宋体" w:hAnsi="宋体" w:cs="宋体"/>
          <w:color w:val="000000"/>
          <w:sz w:val="24"/>
        </w:rPr>
        <w:t xml:space="preserve">乙方在项目服务期间，其工作人员发生的人身安全事故以及产生的各类安全责任事故，均由乙方自行承担全部责任和费用，甲方不承担任何责任。如因此给甲方造成损失的，乙方应予以全额赔偿。</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在合同有效期内，任何一方因不可抗力事件导致不能履行合同，则合同履行期可延长，其延长期与不可抗力影响期相同。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不可抗力事件发生后，应立即通知对方，并寄送有关权威机构出具的证明。</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不可抗力事件延续120天以上，双方应通过友好协商，确定是否继续履行合同。</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合同经双方法定代表人或授权委托代表人签字并加盖单位公章后生效。</w:t>
      </w:r>
      <w:r/>
    </w:p>
    <w:p>
      <w:pPr>
        <w:ind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w:t>
      </w:r>
      <w:r>
        <w:rPr>
          <w:rFonts w:hint="eastAsia" w:ascii="宋体" w:hAnsi="宋体" w:cs="宋体"/>
          <w:color w:val="000000"/>
          <w:sz w:val="24"/>
        </w:rPr>
        <w:t xml:space="preserve">陆</w:t>
      </w:r>
      <w:r>
        <w:rPr>
          <w:rFonts w:ascii="宋体" w:hAnsi="宋体" w:cs="宋体"/>
          <w:color w:val="000000"/>
          <w:sz w:val="24"/>
        </w:rPr>
        <w:t xml:space="preserve">份，具有同等法律效力，甲方、乙方及招标代理机构各执</w:t>
      </w:r>
      <w:r>
        <w:rPr>
          <w:rFonts w:hint="eastAsia" w:ascii="宋体" w:hAnsi="宋体" w:cs="宋体"/>
          <w:color w:val="000000"/>
          <w:sz w:val="24"/>
        </w:rPr>
        <w:t xml:space="preserve">贰</w:t>
      </w:r>
      <w:r>
        <w:rPr>
          <w:rFonts w:ascii="宋体" w:hAnsi="宋体" w:cs="宋体"/>
          <w:color w:val="000000"/>
          <w:sz w:val="24"/>
        </w:rPr>
        <w:t xml:space="preserve">份。</w:t>
      </w:r>
      <w:r/>
    </w:p>
    <w:p>
      <w:pPr>
        <w:ind w:firstLine="480"/>
        <w:spacing w:before="240" w:after="240"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before="240" w:after="240" w:line="460" w:lineRule="atLeast"/>
        <w:tabs>
          <w:tab w:val="left" w:pos="462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w:t>
      </w:r>
      <w:r>
        <w:rPr>
          <w:rFonts w:hint="eastAsia" w:ascii="宋体" w:hAnsi="宋体" w:cs="宋体"/>
          <w:color w:val="000000"/>
          <w:sz w:val="24"/>
          <w:lang w:val="en-US" w:eastAsia="zh-CN"/>
        </w:rPr>
        <w:tab/>
      </w:r>
      <w:r>
        <w:rPr>
          <w:rFonts w:ascii="宋体" w:hAnsi="宋体" w:cs="宋体"/>
          <w:color w:val="000000"/>
          <w:sz w:val="24"/>
        </w:rPr>
        <w:t xml:space="preserve">乙方： </w:t>
      </w:r>
      <w:r/>
    </w:p>
    <w:p>
      <w:pPr>
        <w:ind w:firstLine="480"/>
        <w:spacing w:before="240" w:after="240" w:line="460" w:lineRule="atLeast"/>
        <w:tabs>
          <w:tab w:val="left" w:pos="462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hint="eastAsia" w:ascii="宋体" w:hAnsi="宋体" w:cs="宋体"/>
          <w:color w:val="000000"/>
          <w:sz w:val="24"/>
          <w:lang w:val="en-US" w:eastAsia="zh-CN"/>
        </w:rPr>
        <w:tab/>
      </w:r>
      <w:r>
        <w:rPr>
          <w:rFonts w:ascii="宋体" w:hAnsi="宋体" w:cs="宋体"/>
          <w:color w:val="000000"/>
          <w:sz w:val="24"/>
        </w:rPr>
        <w:t xml:space="preserve">地址： </w:t>
      </w:r>
      <w:r/>
    </w:p>
    <w:p>
      <w:pPr>
        <w:ind w:firstLine="480"/>
        <w:spacing w:before="240" w:after="240" w:line="460" w:lineRule="atLeast"/>
        <w:tabs>
          <w:tab w:val="left" w:pos="462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 </w:t>
      </w:r>
      <w:r>
        <w:rPr>
          <w:rFonts w:hint="eastAsia" w:ascii="宋体" w:hAnsi="宋体" w:cs="宋体"/>
          <w:color w:val="000000"/>
          <w:sz w:val="24"/>
          <w:lang w:val="en-US" w:eastAsia="zh-CN"/>
        </w:rPr>
        <w:tab/>
      </w:r>
      <w:r>
        <w:rPr>
          <w:rFonts w:ascii="宋体" w:hAnsi="宋体" w:cs="宋体"/>
          <w:color w:val="000000"/>
          <w:sz w:val="24"/>
        </w:rPr>
        <w:t xml:space="preserve">法定代表人或授权代表：</w:t>
      </w:r>
      <w:r/>
    </w:p>
    <w:p>
      <w:pPr>
        <w:ind w:firstLine="480"/>
        <w:spacing w:before="240" w:after="240" w:line="460" w:lineRule="atLeast"/>
        <w:tabs>
          <w:tab w:val="left" w:pos="462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w:t>
      </w:r>
      <w:r>
        <w:rPr>
          <w:rFonts w:hint="eastAsia" w:ascii="宋体" w:hAnsi="宋体" w:cs="宋体"/>
          <w:color w:val="000000"/>
          <w:sz w:val="24"/>
          <w:lang w:val="en-US" w:eastAsia="zh-CN"/>
        </w:rPr>
        <w:tab/>
      </w:r>
      <w:r>
        <w:rPr>
          <w:rFonts w:ascii="宋体" w:hAnsi="宋体" w:cs="宋体"/>
          <w:color w:val="000000"/>
          <w:sz w:val="24"/>
        </w:rPr>
        <w:t xml:space="preserve">联系电话：          </w:t>
      </w:r>
      <w:r/>
    </w:p>
    <w:p>
      <w:pPr>
        <w:ind w:left="420"/>
        <w:jc w:val="left"/>
        <w:spacing w:before="240" w:after="240"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签订地点：</w:t>
      </w:r>
      <w:r>
        <w:rPr>
          <w:rFonts w:ascii="宋体" w:hAnsi="宋体" w:cs="宋体"/>
          <w:color w:val="000000"/>
          <w:sz w:val="24"/>
        </w:rPr>
        <w:br/>
      </w:r>
      <w:r>
        <w:rPr>
          <w:rFonts w:ascii="宋体" w:hAnsi="宋体" w:cs="宋体"/>
          <w:color w:val="000000"/>
          <w:sz w:val="24"/>
        </w:rPr>
        <w:t xml:space="preserve">签订日期：      年    月   日</w:t>
      </w:r>
      <w:bookmarkEnd w:id="189"/>
      <w:r/>
      <w:r/>
    </w:p>
    <w:p>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rPr>
      </w:pPr>
      <w:r>
        <w:rPr>
          <w:rFonts w:hint="eastAsia"/>
          <w:b/>
          <w:bCs/>
        </w:rPr>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t xml:space="preserve"> </w:t>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r>
      <w:r/>
    </w:p>
    <w:p>
      <w:pPr>
        <w:pStyle w:val="754"/>
        <w:ind w:firstLine="482"/>
        <w:jc w:val="both"/>
        <w:spacing w:beforeAutospacing="0" w:afterAutospacing="0" w:line="440" w:lineRule="exact"/>
        <w:rPr>
          <w:rFonts w:hint="eastAsia"/>
          <w:b/>
          <w:bCs/>
          <w:lang w:val="en-US" w:eastAsia="zh-CN"/>
        </w:rPr>
      </w:pPr>
      <w:r>
        <w:rPr>
          <w:rFonts w:hint="eastAsia"/>
          <w:b/>
          <w:bCs/>
          <w:lang w:val="en-US" w:eastAsia="zh-CN"/>
        </w:rPr>
      </w:r>
      <w:r/>
    </w:p>
    <w:p>
      <w:pPr>
        <w:numPr>
          <w:ilvl w:val="0"/>
          <w:numId w:val="4"/>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r/>
    </w:p>
    <w:p>
      <w:pPr>
        <w:pStyle w:val="754"/>
        <w:jc w:val="both"/>
        <w:spacing w:beforeAutospacing="0" w:afterAutospacing="0" w:line="440" w:lineRule="exact"/>
        <w:rPr>
          <w:rFonts w:hint="eastAsia"/>
          <w:b/>
          <w:bCs/>
        </w:rPr>
      </w:pPr>
      <w:r>
        <w:rPr>
          <w:rFonts w:hint="eastAsia"/>
          <w:b/>
          <w:bCs/>
        </w:rPr>
        <w:t xml:space="preserve">一、项目属性：服务类项目。</w:t>
      </w:r>
      <w:r/>
    </w:p>
    <w:p>
      <w:pPr>
        <w:pStyle w:val="754"/>
        <w:ind w:firstLine="964"/>
        <w:jc w:val="both"/>
        <w:spacing w:beforeAutospacing="0" w:afterAutospacing="0" w:line="440" w:lineRule="exact"/>
        <w:rPr>
          <w:rFonts w:hint="eastAsia"/>
          <w:b/>
          <w:bCs/>
          <w:highlight w:val="yellow"/>
        </w:rPr>
      </w:pPr>
      <w:r/>
      <w:bookmarkStart w:id="190" w:name="OLE_LINK18"/>
      <w:r>
        <w:rPr>
          <w:rFonts w:hint="eastAsia"/>
          <w:b/>
          <w:bCs/>
        </w:rPr>
        <w:t xml:space="preserve">本项目采购标的对应的中小企业划分标准所属行业为</w:t>
      </w:r>
      <w:bookmarkEnd w:id="190"/>
      <w:r>
        <w:rPr>
          <w:rFonts w:hint="eastAsia"/>
          <w:b/>
          <w:bCs/>
        </w:rPr>
        <w:t xml:space="preserve">：</w:t>
      </w:r>
      <w:r>
        <w:rPr>
          <w:rFonts w:hint="eastAsia"/>
          <w:b/>
          <w:bCs/>
          <w:lang w:val="en-US" w:eastAsia="zh-CN"/>
        </w:rPr>
        <w:t xml:space="preserve">其他未列明行业</w:t>
      </w:r>
      <w:r>
        <w:rPr>
          <w:rFonts w:hint="eastAsia"/>
          <w:b/>
          <w:bCs/>
        </w:rPr>
        <w:t xml:space="preserve">。</w:t>
      </w:r>
      <w:r/>
    </w:p>
    <w:p>
      <w:pPr>
        <w:rPr>
          <w:rFonts w:hint="eastAsia" w:ascii="宋体" w:hAnsi="宋体" w:cs="宋体"/>
          <w:b/>
          <w:sz w:val="24"/>
          <w:highlight w:val="yellow"/>
        </w:rPr>
      </w:pPr>
      <w:r>
        <w:rPr>
          <w:rFonts w:hint="eastAsia" w:ascii="宋体" w:hAnsi="宋体" w:cs="宋体"/>
          <w:b/>
          <w:sz w:val="24"/>
          <w:highlight w:val="yellow"/>
        </w:rPr>
      </w:r>
      <w:r/>
    </w:p>
    <w:p>
      <w:pPr>
        <w:pStyle w:val="754"/>
        <w:ind w:left="499"/>
        <w:jc w:val="both"/>
        <w:keepLines/>
        <w:keepNext/>
        <w:spacing w:beforeAutospacing="0" w:afterAutospacing="0" w:line="440" w:lineRule="exact"/>
        <w:rPr>
          <w:rFonts w:hint="eastAsia"/>
          <w:b/>
        </w:rPr>
      </w:pPr>
      <w:r>
        <w:rPr>
          <w:rFonts w:hint="eastAsia"/>
          <w:b/>
        </w:rPr>
        <w:t xml:space="preserve">二、项目基本情况</w:t>
      </w:r>
      <w:r/>
    </w:p>
    <w:p>
      <w:pPr>
        <w:ind w:firstLine="480"/>
        <w:spacing w:line="440" w:lineRule="exact"/>
        <w:rPr>
          <w:rFonts w:hint="eastAsia" w:ascii="宋体" w:hAnsi="宋体" w:eastAsia="宋体" w:cs="Times New Roman"/>
          <w:color w:val="ff0000"/>
          <w:sz w:val="24"/>
          <w:szCs w:val="20"/>
          <w:lang w:val="en-US" w:eastAsia="zh-CN"/>
        </w:rPr>
      </w:pPr>
      <w:r>
        <w:rPr>
          <w:rFonts w:hint="eastAsia" w:ascii="宋体" w:hAnsi="宋体" w:eastAsia="宋体" w:cs="Times New Roman"/>
          <w:color w:val="000000"/>
          <w:sz w:val="24"/>
          <w:szCs w:val="20"/>
          <w:lang w:val="en-US" w:eastAsia="zh-CN"/>
        </w:rPr>
        <w:t xml:space="preserve">1.项目编号：JSZC-320923-YCSX-G2026-0007</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2.项目名称：阜宁县杂技团幽默滑稽情景剧创作项目</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3.采购方式：公开招标</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4.预算金额：150万元</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5.最高限价：150万元</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6.采购需求（简介）：</w:t>
      </w:r>
      <w:r>
        <w:rPr>
          <w:rFonts w:hint="eastAsia" w:ascii="宋体" w:hAnsi="宋体" w:cs="Times New Roman"/>
          <w:color w:val="000000"/>
          <w:sz w:val="24"/>
          <w:szCs w:val="20"/>
          <w:lang w:val="en-US" w:eastAsia="zh-CN"/>
        </w:rPr>
        <w:t xml:space="preserve">本次项目依托阜</w:t>
      </w:r>
      <w:r>
        <w:rPr>
          <w:rFonts w:hint="eastAsia" w:ascii="宋体" w:hAnsi="宋体" w:cs="Times New Roman"/>
          <w:color w:val="000000"/>
          <w:sz w:val="24"/>
          <w:szCs w:val="20"/>
          <w:lang w:val="en-US" w:eastAsia="zh-CN"/>
        </w:rPr>
        <w:t xml:space="preserve">宁本土红色文化资源与传统杂技艺术优势，结合建军百年华诞时代背景，邀请专业专家团队指导，一体化创作打磨一部以阜宁杂技为核心表演形式、适配6-12岁青少年群体的幽默滑稽红色主题杂技剧目（暂定名《十八万》，原《幽默滑稽情景剧》整合升级）。剧目时长控制在40分钟至60分钟，融合阜宁地域特色、盐阜红色历史、爱国精神与传统美德，采用儿童易懂、爱看、愿演的喜剧、滑稽、轻喜剧表演形式，打破传统红色题材刻板说教模式，打造适配校园舞台演出、文艺汇演、少儿赛事、班级排练的优质情景剧内容，实现寓教于乐、润物无声的红色思政教育效果等</w:t>
      </w:r>
      <w:r>
        <w:rPr>
          <w:rFonts w:hint="eastAsia" w:ascii="宋体" w:hAnsi="宋体" w:eastAsia="宋体" w:cs="Times New Roman"/>
          <w:color w:val="000000"/>
          <w:sz w:val="24"/>
          <w:szCs w:val="20"/>
          <w:lang w:val="en-US" w:eastAsia="zh-CN"/>
        </w:rPr>
        <w:t xml:space="preserve">。采购资金为南北结对帮扶资金+自筹资金，资金来源已经落实。</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7.合同履行期限：合同签订之日起至活动结束</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8.履约地点：江苏阜宁杂技团指定地点。</w:t>
      </w:r>
      <w:r/>
    </w:p>
    <w:p>
      <w:pPr>
        <w:ind w:firstLine="480"/>
        <w:spacing w:line="440" w:lineRule="exact"/>
        <w:rPr>
          <w:rFonts w:hint="eastAsia" w:ascii="宋体" w:hAnsi="宋体" w:eastAsia="宋体" w:cs="Times New Roman"/>
          <w:color w:val="000000"/>
          <w:sz w:val="24"/>
          <w:szCs w:val="20"/>
          <w:lang w:val="en-US" w:eastAsia="zh-CN"/>
        </w:rPr>
      </w:pPr>
      <w:r>
        <w:rPr>
          <w:rFonts w:hint="eastAsia" w:ascii="宋体" w:hAnsi="宋体" w:eastAsia="宋体" w:cs="Times New Roman"/>
          <w:color w:val="000000"/>
          <w:sz w:val="24"/>
          <w:szCs w:val="20"/>
          <w:lang w:val="en-US" w:eastAsia="zh-CN"/>
        </w:rPr>
        <w:t xml:space="preserve">9.本项目（是/否）接受联合体：否。</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1" w:name="heading_1"/>
      <w:r>
        <w:rPr>
          <w:rFonts w:hint="eastAsia" w:ascii="宋体" w:hAnsi="宋体" w:eastAsia="宋体" w:cs="宋体"/>
          <w:b/>
          <w:sz w:val="24"/>
          <w:szCs w:val="24"/>
          <w:lang w:val="en-US" w:eastAsia="zh-CN"/>
        </w:rPr>
        <w:t xml:space="preserve">三、项目概况及核心需求</w:t>
      </w:r>
      <w:bookmarkEnd w:id="191"/>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为深入落实红色文化进校园、红色资源青少年活化传播的工作要求，紧扣2027年中国人民解放军建军百年华诞重要时间节点，创新红色教育与文艺创作表现形式，打破传统红色题材严肃、刻板、说教式的传播壁垒，精准面向6–12岁少年儿童群体，打造轻松幽默、滑稽有趣、正能量饱满、兼具地域特色与历史底蕴的红色主题杂技情景剧精品。</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项目以阜宁传统杂技艺术为表演核心，深度挖掘盐阜大地红色历史IP，以阜宁抗日儿童团“十八万少年拥军报国、驰骋疆场”的真实历史为创作根基，聚焦本地少年团员站岗放哨、传送情报、抗日救国的热血事迹，以少年成长视角诠释红色信仰与爱国精神。剧目摒弃生硬说教的叙事方式，将革命故事、红色人物、爱国精神、传统美德转化为轻量化、趣味化、生活化的舞台剧情，结合晃梯取旗、芦荡周旋、造型丰碑等特色杂技技巧赋能剧情叙事，让高难度杂技表演与红色历史场景深度融合。</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成品剧目需适配多场景使用需求，可直接用于校园舞台常态化演出、各级文艺汇演展演、少儿艺术赛事参赛、中小学班级排练教学，兼具艺术观赏性与思政教育性，让青少年在轻松愉悦的观演、排练过程中感悟红色精神、传承红色基因，实现红色文化的年轻化、常态化、普及化传播。</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本项目需承接前期筹备成果，依托武进专家团队高端创作资源，完成剧本精修、舞台框架设计、剧情打磨、艺术编排等全流程创作工作，结合本地文化素材与红色史实，完成剧目整体升级打磨，形成完整、成熟、可落地展演的原创杂技儿童剧作品。</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2" w:name="heading_2"/>
      <w:r>
        <w:rPr>
          <w:rFonts w:hint="eastAsia" w:ascii="宋体" w:hAnsi="宋体" w:eastAsia="宋体" w:cs="宋体"/>
          <w:b/>
          <w:sz w:val="24"/>
          <w:szCs w:val="24"/>
          <w:lang w:val="en-US" w:eastAsia="zh-CN"/>
        </w:rPr>
        <w:t xml:space="preserve">四、项目建设的意义和必要性</w:t>
      </w:r>
      <w:bookmarkEnd w:id="192"/>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3" w:name="heading_3"/>
      <w:r>
        <w:rPr>
          <w:rFonts w:hint="eastAsia" w:ascii="宋体" w:hAnsi="宋体" w:eastAsia="宋体" w:cs="宋体"/>
          <w:b/>
          <w:sz w:val="24"/>
          <w:szCs w:val="24"/>
          <w:lang w:val="en-US" w:eastAsia="zh-CN"/>
        </w:rPr>
        <w:t xml:space="preserve">（一）补齐院团创作短板，实现艺术突破升级</w:t>
      </w:r>
      <w:bookmarkEnd w:id="193"/>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阜宁县杂技团建团近七十年，深耕里下河地域文化，传统杂技表演功底扎实，红色基因底蕴深厚，但作为县级基层院团，长期存在原创力量薄弱、幽默滑稽类情景剧创作经验不足、红色题材舞台创新呈现能力欠缺等问题，在青少年适配型红色杂技剧目创作编排上存在明显短板。本次项目通过引入高端专家团队指导，实现幽默滑稽红色杂技情景剧创作“零的突破”，全面提升院团原创剧目创作、编排、舞台呈现综合能力，破解基层院团人才断层、创作滞后、市场竞争力不足的发展困境，实现院团艺术能级与专业水平的跨越式提升。</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4" w:name="heading_4"/>
      <w:r>
        <w:rPr>
          <w:rFonts w:hint="eastAsia" w:ascii="宋体" w:hAnsi="宋体" w:eastAsia="宋体" w:cs="宋体"/>
          <w:b/>
          <w:sz w:val="24"/>
          <w:szCs w:val="24"/>
          <w:lang w:val="en-US" w:eastAsia="zh-CN"/>
        </w:rPr>
        <w:t xml:space="preserve">（二）活化本土红色资源，创新思政教育形式</w:t>
      </w:r>
      <w:bookmarkEnd w:id="194"/>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阜宁是盐阜红色文化核心发源地，1940年盐阜区首个抗日儿童团在阜宁东庄成立，鼎盛时期全区儿童团员达十八万人，涌现出李达、刘则先等一批少年抗日英雄，积淀了独一无二的本土红色IP。当前青少年红色教育形式较为单一，传统红色题材作品严肃刻板、脱离少年认知视角，难以适配校园传播场景。本项目以儿童视角重构红色历史，用幽默滑稽、轻松活泼的杂技情景剧形式演绎厚重红色故事，让红色历史从“书本讲述”变为“舞台可见”，让红色精神可感、可学、可传，有效提升红色思政教育的感染力、渗透力与实效性，助力红色文化常态化进校园、进课堂。</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5" w:name="heading_5"/>
      <w:r>
        <w:rPr>
          <w:rFonts w:hint="eastAsia" w:ascii="宋体" w:hAnsi="宋体" w:eastAsia="宋体" w:cs="宋体"/>
          <w:b/>
          <w:sz w:val="24"/>
          <w:szCs w:val="24"/>
          <w:lang w:val="en-US" w:eastAsia="zh-CN"/>
        </w:rPr>
        <w:t xml:space="preserve">（三）打造地域文化名片，拓宽公共文化供给</w:t>
      </w:r>
      <w:bookmarkEnd w:id="195"/>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本项目立足阜宁本土红色文化与杂技特色双重优势，打造专属原创红色杂技精品剧目，填补区域红色儿童杂技剧创作空白。项目落地后可极大丰富阜宁公共文化服务供给，完善本土文艺精品体系，依托校园展演、社会汇演、赛事参赛等多元传播渠道，持续扩大阜宁杂技艺术的知名度、影响力与品牌力，打造具有鲜明盐阜特色、阜宁标识的红色文化品牌，为建军百年华诞献礼，助力阜宁红色文化传承与文旅事业高质量发展。</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6" w:name="heading_6"/>
      <w:r>
        <w:rPr>
          <w:rFonts w:hint="eastAsia" w:ascii="宋体" w:hAnsi="宋体" w:eastAsia="宋体" w:cs="宋体"/>
          <w:b/>
          <w:sz w:val="24"/>
          <w:szCs w:val="24"/>
          <w:lang w:val="en-US" w:eastAsia="zh-CN"/>
        </w:rPr>
        <w:t xml:space="preserve">五、项目实施基础与建设内容</w:t>
      </w:r>
      <w:bookmarkEnd w:id="196"/>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7" w:name="heading_7"/>
      <w:r>
        <w:rPr>
          <w:rFonts w:hint="eastAsia" w:ascii="宋体" w:hAnsi="宋体" w:eastAsia="宋体" w:cs="宋体"/>
          <w:b/>
          <w:sz w:val="24"/>
          <w:szCs w:val="24"/>
          <w:lang w:val="en-US" w:eastAsia="zh-CN"/>
        </w:rPr>
        <w:t xml:space="preserve">（一）项目前期筹备基础</w:t>
      </w:r>
      <w:bookmarkEnd w:id="197"/>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本项目前期筹备工作已全面有序推进，</w:t>
      </w:r>
      <w:r>
        <w:rPr>
          <w:rFonts w:hint="eastAsia" w:ascii="宋体" w:hAnsi="宋体" w:cs="Times New Roman"/>
          <w:color w:val="000000"/>
          <w:sz w:val="24"/>
          <w:szCs w:val="20"/>
          <w:lang w:val="en-US" w:eastAsia="zh-CN"/>
        </w:rPr>
        <w:t xml:space="preserve">各项基础条件成熟、保障到位。一是完成核心创意梳理，确立“红色历史+杂技艺术+儿童喜剧”的核心创作定位，锚定《十八万》核心创作主题；二是已邀请知名导演开展阜宁本地红色文化、民俗文化素材采风收集工作，完成剧本初稿创作；三是已与武进高端专家团队完成对接，确定合作指导模式，可依托其专业资源开展剧本精修、舞台框架设计、剧目艺术打磨等核心工作；四是已完成阜宁本地演职人员筛选，组建专属创作排演团队，人员配置齐全；五是已完成剧目舞美、服装、道具制作及演出设备采购初步方案，各项筹备工作就绪，具备全面启动招投标及项目实施条件。</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bookmarkStart w:id="198" w:name="heading_8"/>
      <w:r>
        <w:rPr>
          <w:rFonts w:hint="eastAsia" w:ascii="宋体" w:hAnsi="宋体" w:eastAsia="宋体" w:cs="宋体"/>
          <w:b/>
          <w:sz w:val="24"/>
          <w:szCs w:val="24"/>
          <w:lang w:val="en-US" w:eastAsia="zh-CN"/>
        </w:rPr>
        <w:t xml:space="preserve">（二）核心建设内容</w:t>
      </w:r>
      <w:bookmarkEnd w:id="198"/>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1. 剧本深度创作与打磨：依托专家团队专业力量，结合阜宁抗日儿童团真实历史史实，优化完善剧本剧情结构，聚焦少年团员成长故事，融入滑稽喜剧、轻喜剧表现手法，删除刻板说教内容，强化剧情趣味性、故事性、教育性，适配6-12岁儿童认知与表演特点，形成完整、成熟、可落地的原创剧本。</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2. 舞台艺术整体设计：完成剧目整体舞台框架设计、场景布局、舞美效果设计，结合剧情脉络与杂技表演特色，搭配适配的服装、道具、灯光音效设计，打造贴合红色主题、兼具童趣与艺术质感的舞台呈现体系。</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3. 杂技与剧情融合编排：将晃梯取旗、水中漫步、芦荡周旋、造型丰碑等特色杂技技巧与红色剧情深度绑定，让杂技表演服务叙事、烘托主题，实现“杂技叙事化”创新表达，同时优化剧目节奏，打造40-60分钟完整连贯的舞台剧目。</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4. 剧目优化打磨与落地适配：结合校园演出、赛事展演、班级排练等多元使用场景，精简优化剧情与表演难度，保留核心艺术亮点与红色内核，提升剧目通用性、传播性与观赏性，完成全剧排演、打磨、定型，形成可直接展演、推广的精品剧目。</w:t>
      </w:r>
      <w:r/>
    </w:p>
    <w:p>
      <w:pPr>
        <w:ind w:firstLine="480"/>
        <w:spacing w:line="440" w:lineRule="exact"/>
        <w:rPr>
          <w:rFonts w:hint="eastAsia" w:ascii="宋体" w:hAnsi="宋体" w:cs="Times New Roman"/>
          <w:color w:val="000000"/>
          <w:sz w:val="24"/>
          <w:szCs w:val="20"/>
          <w:lang w:val="en-US" w:eastAsia="zh-CN"/>
        </w:rPr>
      </w:pPr>
      <w:r>
        <w:rPr>
          <w:rFonts w:hint="eastAsia" w:ascii="宋体" w:hAnsi="宋体" w:cs="Times New Roman"/>
          <w:color w:val="000000"/>
          <w:sz w:val="24"/>
          <w:szCs w:val="20"/>
          <w:lang w:val="en-US" w:eastAsia="zh-CN"/>
        </w:rPr>
        <w:t xml:space="preserve">5. 成果交付配套服务：配合完成剧目相关素材整理、展演指导、推广适配等配套工作，保障剧目可长期用于阜宁红色文化传播、校园思政教育、文艺品牌打造等工作。</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七、报价要求</w:t>
      </w:r>
      <w:r/>
    </w:p>
    <w:p>
      <w:pPr>
        <w:ind w:firstLine="480"/>
        <w:spacing w:line="440" w:lineRule="exact"/>
        <w:rPr>
          <w:rFonts w:ascii="宋体" w:hAnsi="宋体" w:eastAsia="宋体" w:cs="Times New Roman"/>
          <w:color w:val="000000"/>
          <w:sz w:val="24"/>
          <w:szCs w:val="20"/>
        </w:rPr>
      </w:pPr>
      <w:r>
        <w:rPr>
          <w:rFonts w:ascii="宋体" w:hAnsi="宋体" w:eastAsia="宋体" w:cs="Times New Roman"/>
          <w:color w:val="000000"/>
          <w:sz w:val="24"/>
          <w:szCs w:val="20"/>
        </w:rPr>
        <w:t xml:space="preserve">1、报价是供应商对本次采购提出的各项支付金额的总和。报价应包括供应商为完成本次招标文件所确定的采购及其伴随服务范围内的全部内容，以及供应商为完成上述内容所必须的</w:t>
      </w:r>
      <w:r>
        <w:rPr>
          <w:rFonts w:hint="eastAsia" w:ascii="宋体" w:hAnsi="宋体" w:eastAsia="宋体" w:cs="Times New Roman"/>
          <w:color w:val="000000"/>
          <w:sz w:val="24"/>
          <w:szCs w:val="20"/>
        </w:rPr>
        <w:t xml:space="preserve">培训、</w:t>
      </w:r>
      <w:r>
        <w:rPr>
          <w:rFonts w:ascii="宋体" w:hAnsi="宋体" w:eastAsia="宋体" w:cs="Times New Roman"/>
          <w:color w:val="000000"/>
          <w:sz w:val="24"/>
          <w:szCs w:val="20"/>
        </w:rPr>
        <w:t xml:space="preserve">材料、劳务、机械投入、利润、税金和政策性文件规定的各项所需的全部费用。</w:t>
      </w:r>
      <w:r/>
    </w:p>
    <w:p>
      <w:pPr>
        <w:ind w:firstLine="480"/>
        <w:spacing w:line="440" w:lineRule="exact"/>
        <w:rPr>
          <w:rFonts w:ascii="宋体" w:hAnsi="宋体" w:eastAsia="宋体" w:cs="Times New Roman"/>
          <w:color w:val="000000"/>
          <w:sz w:val="24"/>
          <w:szCs w:val="20"/>
        </w:rPr>
      </w:pPr>
      <w:r>
        <w:rPr>
          <w:rFonts w:ascii="宋体" w:hAnsi="宋体" w:eastAsia="宋体" w:cs="Times New Roman"/>
          <w:color w:val="000000"/>
          <w:sz w:val="24"/>
          <w:szCs w:val="20"/>
        </w:rPr>
        <w:t xml:space="preserve">2、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440" w:lineRule="exact"/>
        <w:rPr>
          <w:rFonts w:ascii="宋体" w:hAnsi="宋体" w:eastAsia="宋体" w:cs="Times New Roman"/>
          <w:color w:val="000000"/>
          <w:sz w:val="24"/>
          <w:szCs w:val="20"/>
        </w:rPr>
      </w:pPr>
      <w:r>
        <w:rPr>
          <w:rFonts w:ascii="宋体" w:hAnsi="宋体" w:eastAsia="宋体" w:cs="Times New Roman"/>
          <w:color w:val="000000"/>
          <w:sz w:val="24"/>
          <w:szCs w:val="20"/>
        </w:rPr>
        <w:t xml:space="preserve">3、供应商在履行合同过程中，所发生的全部生产、生活费用均由供应商负责。</w:t>
      </w:r>
      <w:r/>
    </w:p>
    <w:p>
      <w:pPr>
        <w:ind w:firstLine="480"/>
        <w:spacing w:line="440" w:lineRule="exact"/>
        <w:rPr>
          <w:rFonts w:ascii="宋体" w:hAnsi="宋体" w:eastAsia="宋体" w:cs="Times New Roman"/>
          <w:color w:val="000000"/>
          <w:sz w:val="24"/>
          <w:szCs w:val="20"/>
        </w:rPr>
      </w:pPr>
      <w:r>
        <w:rPr>
          <w:rFonts w:ascii="宋体" w:hAnsi="宋体" w:eastAsia="宋体" w:cs="Times New Roman"/>
          <w:color w:val="000000"/>
          <w:sz w:val="24"/>
          <w:szCs w:val="20"/>
        </w:rPr>
        <w:t xml:space="preserve">4、供应商根据自己的经营状况和掌握的市场信息自主报价。决定供应商投标文件的响应性只根据投标文件本身的内容，而不寻求外部的证据。</w:t>
      </w:r>
      <w:r/>
    </w:p>
    <w:p>
      <w:pPr>
        <w:ind w:firstLine="480"/>
        <w:spacing w:line="440" w:lineRule="exact"/>
        <w:rPr>
          <w:rFonts w:ascii="宋体" w:hAnsi="宋体" w:eastAsia="宋体" w:cs="Times New Roman"/>
          <w:color w:val="000000"/>
          <w:sz w:val="24"/>
          <w:szCs w:val="20"/>
        </w:rPr>
      </w:pPr>
      <w:r>
        <w:rPr>
          <w:rFonts w:ascii="宋体" w:hAnsi="宋体" w:eastAsia="宋体" w:cs="Times New Roman"/>
          <w:color w:val="000000"/>
          <w:sz w:val="24"/>
          <w:szCs w:val="20"/>
        </w:rPr>
        <w:t xml:space="preserve">5、供应商应对招标文件中的条款做到正确理解，有疑义的条款应在采购答疑时提出，有疑义又没有在采购答疑时提出的，应按采购人的解释为准。</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八、付款方式</w:t>
      </w:r>
      <w:r/>
    </w:p>
    <w:p>
      <w:pPr>
        <w:ind w:firstLine="56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按本文件第三章合同条款中的相关条款执行</w:t>
      </w:r>
      <w:r>
        <w:rPr>
          <w:rFonts w:hint="eastAsia" w:ascii="宋体" w:hAnsi="宋体" w:cs="宋体"/>
          <w:color w:val="000000"/>
          <w:sz w:val="24"/>
        </w:rPr>
        <w:t xml:space="preserve">。</w:t>
      </w:r>
      <w:r/>
    </w:p>
    <w:p>
      <w:pPr>
        <w:ind w:firstLine="562"/>
        <w:spacing w:before="240" w:after="240" w:line="400" w:lineRule="atLeast"/>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九、采购标的对应的中小企业划分标准所属行业一览表</w:t>
      </w:r>
      <w:r/>
    </w:p>
    <w:p>
      <w:pPr>
        <w:ind w:firstLine="480"/>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4753"/>
        <w:gridCol w:w="368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eastAsia="zh-CN"/>
              </w:rPr>
              <w:t xml:space="preserve">阜宁县杂技团幽默滑稽情景剧创作项目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zh-CN"/>
              </w:rPr>
              <w:t xml:space="preserve">其他未列明行业</w:t>
            </w:r>
            <w:r/>
          </w:p>
        </w:tc>
      </w:tr>
    </w:tbl>
    <w:p>
      <w:pPr>
        <w:pStyle w:val="754"/>
        <w:jc w:val="both"/>
        <w:spacing w:beforeAutospacing="0" w:afterAutospacing="0" w:line="0" w:lineRule="atLeast"/>
        <w:rPr>
          <w:rFonts w:hint="eastAsia"/>
        </w:rPr>
      </w:pPr>
      <w:r>
        <w:rPr>
          <w:rFonts w:hint="eastAsia"/>
        </w:rPr>
      </w:r>
      <w:bookmarkEnd w:id="182"/>
      <w:r/>
      <w:bookmarkEnd w:id="183"/>
      <w:r/>
      <w:bookmarkEnd w:id="184"/>
      <w:r/>
      <w:bookmarkEnd w:id="185"/>
      <w:r/>
      <w:r/>
    </w:p>
    <w:p>
      <w:pPr>
        <w:ind w:firstLine="480"/>
        <w:spacing w:line="360" w:lineRule="auto"/>
        <w:rPr>
          <w:rFonts w:hint="eastAsia" w:hAnsi="仿宋_GB2312" w:eastAsia="仿宋_GB2312"/>
          <w:sz w:val="28"/>
          <w:szCs w:val="28"/>
        </w:rPr>
      </w:pPr>
      <w:r>
        <w:rPr>
          <w:rFonts w:hint="eastAsia" w:hAnsi="仿宋_GB2312" w:eastAsia="仿宋_GB2312"/>
          <w:sz w:val="28"/>
          <w:szCs w:val="28"/>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rPr>
      </w:r>
      <w:r/>
    </w:p>
    <w:p>
      <w:pPr>
        <w:jc w:val="center"/>
        <w:spacing w:before="120" w:after="120" w:line="360" w:lineRule="auto"/>
        <w:rPr>
          <w:rFonts w:hint="eastAsia" w:ascii="黑体" w:hAnsi="黑体" w:eastAsia="黑体"/>
          <w:sz w:val="44"/>
          <w:szCs w:val="44"/>
        </w:rPr>
      </w:pPr>
      <w:r>
        <w:rPr>
          <w:rFonts w:hint="eastAsia" w:ascii="黑体" w:hAnsi="黑体" w:eastAsia="黑体"/>
          <w:sz w:val="44"/>
          <w:szCs w:val="44"/>
          <w:highlight w:val="none"/>
        </w:rPr>
      </w:r>
      <w:r>
        <w:rPr>
          <w:rFonts w:hint="eastAsia" w:ascii="黑体" w:hAnsi="黑体" w:eastAsia="黑体"/>
          <w:sz w:val="44"/>
          <w:szCs w:val="44"/>
          <w:highlight w:val="none"/>
        </w:rPr>
      </w:r>
      <w:r/>
    </w:p>
    <w:p>
      <w:pPr>
        <w:jc w:val="center"/>
        <w:spacing w:before="120" w:after="120" w:line="360" w:lineRule="auto"/>
        <w:rPr>
          <w:rFonts w:hint="eastAsia" w:ascii="黑体" w:hAnsi="黑体" w:eastAsia="黑体"/>
          <w:sz w:val="44"/>
          <w:szCs w:val="44"/>
          <w:highlight w:val="none"/>
        </w:rPr>
      </w:pPr>
      <w:r>
        <w:rPr>
          <w:rFonts w:hint="eastAsia" w:ascii="黑体" w:hAnsi="黑体" w:eastAsia="黑体"/>
          <w:sz w:val="44"/>
          <w:szCs w:val="44"/>
        </w:rPr>
        <w:t xml:space="preserve">第五章  评标方法与评标标准</w:t>
      </w:r>
      <w:r/>
    </w:p>
    <w:p>
      <w:pPr>
        <w:spacing w:before="120" w:after="120" w:line="440" w:lineRule="exact"/>
        <w:rPr>
          <w:rFonts w:hint="eastAsia" w:ascii="黑体" w:hAnsi="黑体" w:eastAsia="黑体"/>
          <w:sz w:val="44"/>
          <w:szCs w:val="44"/>
        </w:rPr>
      </w:pPr>
      <w:r>
        <w:rPr>
          <w:rFonts w:ascii="宋体" w:hAnsi="宋体" w:cs="宋体"/>
          <w:b/>
          <w:color w:val="000000"/>
          <w:sz w:val="24"/>
        </w:rPr>
        <w:t xml:space="preserve">一、评标方法与定标原则</w:t>
      </w:r>
      <w:r/>
    </w:p>
    <w:p>
      <w:pPr>
        <w:pStyle w:val="990"/>
        <w:ind w:firstLine="439"/>
        <w:spacing w:before="0" w:after="0" w:line="440" w:lineRule="exact"/>
        <w:rPr>
          <w:rFonts w:cs="Arial"/>
        </w:rPr>
      </w:pPr>
      <w:r>
        <w:rPr>
          <w:rFonts w:hint="eastAsia" w:ascii="宋体" w:hAnsi="宋体" w:cs="宋体"/>
        </w:rPr>
        <w:t xml:space="preserve">采用综合评分法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w:t>
      </w:r>
      <w:r>
        <w:rPr>
          <w:rFonts w:ascii="宋体" w:hAnsi="宋体" w:cs="宋体"/>
          <w:color w:val="000000"/>
        </w:rPr>
        <w:t xml:space="preserve">本项目选取</w:t>
      </w:r>
      <w:r>
        <w:rPr>
          <w:rFonts w:eastAsia="Arial" w:cs="Arial"/>
          <w:color w:val="000000"/>
        </w:rPr>
        <w:t xml:space="preserve">1</w:t>
      </w:r>
      <w:r>
        <w:rPr>
          <w:rFonts w:ascii="宋体" w:hAnsi="宋体" w:cs="宋体"/>
          <w:color w:val="000000"/>
        </w:rPr>
        <w:t xml:space="preserve">名中标候选人</w:t>
      </w:r>
      <w:r>
        <w:rPr>
          <w:rFonts w:hint="eastAsia" w:ascii="宋体" w:hAnsi="宋体" w:cs="宋体"/>
        </w:rPr>
        <w:t xml:space="preserve">。</w:t>
      </w:r>
      <w:r/>
    </w:p>
    <w:p>
      <w:pPr>
        <w:pStyle w:val="990"/>
        <w:ind w:firstLine="439"/>
        <w:spacing w:before="0" w:after="0" w:line="440" w:lineRule="exact"/>
        <w:rPr>
          <w:rFonts w:hint="eastAsia" w:ascii="宋体" w:hAnsi="宋体" w:cs="宋体"/>
        </w:rPr>
      </w:pPr>
      <w:r>
        <w:rPr>
          <w:rFonts w:hint="eastAsia" w:cs="Arial"/>
        </w:rPr>
        <w:t xml:space="preserve">招标人根据评标委员会提供的书面评标报告，确定报告中推荐的排名第一的中标候选人为中标人。</w:t>
      </w:r>
      <w:r/>
    </w:p>
    <w:p>
      <w:pPr>
        <w:spacing w:before="120" w:after="120" w:line="34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二、政府采购政策功能落实</w:t>
      </w:r>
      <w:r/>
    </w:p>
    <w:p>
      <w:pPr>
        <w:pStyle w:val="754"/>
        <w:ind w:firstLine="480"/>
        <w:keepLines w:val="0"/>
        <w:keepNext w:val="0"/>
        <w:pageBreakBefore w:val="0"/>
        <w:spacing w:before="0" w:beforeAutospacing="0" w:after="0" w:afterAutospacing="0" w:line="360" w:lineRule="auto"/>
        <w:widowControl w:val="off"/>
        <w:rPr>
          <w:b w:val="0"/>
          <w:bCs/>
          <w:color w:val="000000" w:themeColor="text1"/>
          <w14:textFill>
            <w14:solidFill>
              <w14:schemeClr w14:val="tx1"/>
            </w14:solidFill>
          </w14:textFill>
        </w:rPr>
      </w:pPr>
      <w:r/>
      <w:bookmarkStart w:id="199" w:name="OLE_LINK29"/>
      <w:r>
        <w:rPr>
          <w:rFonts w:hint="eastAsia" w:ascii="宋体" w:hAnsi="宋体" w:eastAsia="宋体" w:cs="宋体"/>
          <w:b w:val="0"/>
          <w:bCs/>
          <w:color w:val="000000" w:themeColor="text1"/>
          <w14:textFill>
            <w14:solidFill>
              <w14:schemeClr w14:val="tx1"/>
            </w14:solidFill>
          </w14:textFill>
        </w:rPr>
        <w:t xml:space="preserve">1、小微型企业价格扣除</w:t>
      </w:r>
      <w:r/>
    </w:p>
    <w:p>
      <w:pPr>
        <w:ind w:firstLine="360"/>
        <w:spacing w:before="120" w:after="120" w:line="360" w:lineRule="atLeast"/>
        <w:rPr>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（1）</w:t>
      </w:r>
      <w:r>
        <w:rPr>
          <w:rFonts w:hint="eastAsia" w:ascii="宋体" w:hAnsi="宋体" w:cs="宋体"/>
          <w:b w:val="0"/>
          <w:bCs/>
          <w:color w:val="000000"/>
          <w:sz w:val="24"/>
        </w:rPr>
        <w:t xml:space="preserve">本项目专门面向中小企业采购(提供中小企业声明函)。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（1）本项目对残疾人福利性单位视同小型、微型企业，给予20%的价格扣除。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（2）残疾人福利单位需按照采购文件的要求提供《残疾人福利性单位声明函》。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（3）残疾人福利单位标准请参照《关于促进残疾人就业政府采购政策的通知》（财库〔2017〕141号）。</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3.监狱和戒毒企业价格扣除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（1）本项目对监狱和戒毒企业（简称监狱企业）视同小型、微型企业，给予20%的价格扣除。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（3）监狱企业标准请参照《关于政府采购支持监狱企业发展有关问题的通知》（财库〔2014〕68号）。</w:t>
      </w:r>
      <w:r/>
    </w:p>
    <w:p>
      <w:pPr>
        <w:ind w:firstLine="480"/>
        <w:keepLines w:val="0"/>
        <w:keepNext w:val="0"/>
        <w:pageBreakBefore w:val="0"/>
        <w:spacing w:beforeAutospacing="0" w:afterAutospacing="0" w:line="360" w:lineRule="auto"/>
        <w:widowControl w:val="off"/>
        <w:rPr>
          <w:rFonts w:hint="eastAsia" w:ascii="宋体" w:hAnsi="宋体" w:eastAsia="宋体" w:cs="宋体"/>
          <w:bCs/>
          <w:sz w:val="24"/>
          <w:szCs w:val="24"/>
        </w:rPr>
      </w:pPr>
      <w:r>
        <w:rPr>
          <w:rFonts w:hint="eastAsia" w:ascii="宋体" w:hAnsi="宋体" w:eastAsia="宋体" w:cs="宋体"/>
          <w:b w:val="0"/>
          <w:bCs w:val="0"/>
          <w:sz w:val="24"/>
          <w:szCs w:val="24"/>
        </w:rPr>
        <w:t xml:space="preserve">4.残疾人福利单位、监狱企业属于小型、微型企业的，不重复享受政策</w:t>
      </w:r>
      <w:r>
        <w:rPr>
          <w:rFonts w:hint="eastAsia" w:ascii="宋体" w:hAnsi="宋体" w:eastAsia="宋体" w:cs="宋体"/>
          <w:bCs/>
          <w:sz w:val="24"/>
          <w:szCs w:val="24"/>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6.联合体各方均为小型、微型企业（残疾人福利单位、监狱企业）的，联合体享受20%的价格扣除。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7.采购本国产品的支持政策</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9"/>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sz w:val="24"/>
          <w:szCs w:val="24"/>
          <w:u w:val="single"/>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ind w:firstLine="48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三、评标方法与评标标准</w:t>
      </w:r>
      <w:r/>
    </w:p>
    <w:p>
      <w:pPr>
        <w:pStyle w:val="754"/>
        <w:ind w:firstLine="482"/>
        <w:spacing w:before="120" w:beforeAutospacing="0" w:afterAutospacing="0" w:line="0" w:lineRule="atLeast"/>
        <w:rPr>
          <w:rFonts w:hint="eastAsia"/>
          <w:b/>
        </w:rPr>
      </w:pPr>
      <w:r>
        <w:rPr>
          <w:color w:val="000000"/>
        </w:rPr>
        <w:t xml:space="preserve">本项目采用综合评分法确定中标候选人。评标委员会将按下列评分办法和标准进行评分。</w:t>
      </w:r>
      <w:bookmarkEnd w:id="199"/>
      <w:r/>
      <w:r/>
    </w:p>
    <w:tbl>
      <w:tblPr>
        <w:tblStyle w:val="719"/>
        <w:tblW w:w="9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819"/>
        <w:gridCol w:w="7832"/>
      </w:tblGrid>
      <w:tr>
        <w:trPr>
          <w:jc w:val="center"/>
          <w:trHeight w:val="687"/>
          <w:tblHeader/>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bCs/>
                <w:color w:val="000000"/>
                <w:sz w:val="24"/>
                <w:szCs w:val="24"/>
              </w:rPr>
            </w:pPr>
            <w:r/>
            <w:bookmarkStart w:id="200" w:name="OLE_LINK1"/>
            <w:r>
              <w:rPr>
                <w:rFonts w:hint="eastAsia" w:ascii="宋体" w:hAnsi="宋体" w:eastAsia="宋体" w:cs="宋体"/>
                <w:bCs/>
                <w:color w:val="000000"/>
                <w:sz w:val="24"/>
                <w:szCs w:val="24"/>
              </w:rPr>
              <w:t xml:space="preserve">评分项目</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分值</w:t>
            </w:r>
            <w:r/>
          </w:p>
        </w:tc>
        <w:tc>
          <w:tcPr>
            <w:tcW w:w="7832"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评分标准</w:t>
            </w:r>
            <w:r/>
          </w:p>
        </w:tc>
      </w:tr>
      <w:tr>
        <w:trPr>
          <w:jc w:val="center"/>
          <w:trHeight w:val="1471"/>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价格分采用低价优先法计算，即满足招标文件要求且投标单价最低的投标人报价为评标基准价，其价格分为满分10分，其它供应商的价格分统一按照以下公式计算：投标报价得分=（评标基准价/投标报价）×10分。（小数点后保留两位，第三位四舍五入）。</w:t>
            </w:r>
            <w:r/>
          </w:p>
        </w:tc>
      </w:tr>
      <w:tr>
        <w:trPr>
          <w:jc w:val="center"/>
          <w:trHeight w:val="90"/>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szCs w:val="24"/>
                <w:lang w:val="en-US" w:eastAsia="zh-CN"/>
              </w:rPr>
              <w:t xml:space="preserve">业绩</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供应商自2023年1月1日以来（以合同签订日期为准）承担过类似项目业绩，每1个得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分。本项最高得</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分。</w:t>
            </w:r>
            <w:r/>
          </w:p>
          <w:p>
            <w:pPr>
              <w:pStyle w:val="1036"/>
              <w:ind w:left="420" w:firstLine="482"/>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注：需提供合同原件扫描件并加盖供应商公章</w:t>
            </w:r>
            <w:r>
              <w:rPr>
                <w:rFonts w:hint="eastAsia" w:ascii="宋体" w:hAnsi="宋体" w:cs="宋体"/>
                <w:sz w:val="24"/>
                <w:szCs w:val="24"/>
                <w:lang w:val="en-US" w:eastAsia="zh-CN"/>
              </w:rPr>
              <w:t xml:space="preserve"> </w:t>
            </w:r>
            <w:r/>
          </w:p>
        </w:tc>
      </w:tr>
      <w:tr>
        <w:trPr>
          <w:jc w:val="center"/>
          <w:trHeight w:val="3016"/>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rPr>
            </w:pPr>
            <w:r/>
            <w:bookmarkStart w:id="201" w:name="OLE_LINK57"/>
            <w:r/>
            <w:bookmarkStart w:id="202" w:name="OLE_LINK58"/>
            <w:r>
              <w:rPr>
                <w:rFonts w:hint="eastAsia" w:ascii="宋体" w:hAnsi="宋体" w:eastAsia="宋体" w:cs="宋体"/>
                <w:sz w:val="24"/>
                <w:szCs w:val="24"/>
              </w:rPr>
              <w:t xml:space="preserve">人员配备</w:t>
            </w:r>
            <w:bookmarkEnd w:id="201"/>
            <w:r/>
            <w:bookmarkEnd w:id="202"/>
            <w:r/>
            <w:r/>
          </w:p>
        </w:tc>
        <w:tc>
          <w:tcPr>
            <w:tcW w:w="819" w:type="dxa"/>
            <w:vAlign w:val="center"/>
            <w:textDirection w:val="lrTb"/>
            <w:noWrap/>
          </w:tcPr>
          <w:p>
            <w:pPr>
              <w:pStyle w:val="1052"/>
              <w:jc w:val="center"/>
              <w:keepLines w:val="0"/>
              <w:keepNext w:val="0"/>
              <w:pageBreakBefore w:val="0"/>
              <w:spacing w:line="44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c>
          <w:tcPr>
            <w:tcW w:w="7832" w:type="dxa"/>
            <w:vAlign w:val="center"/>
            <w:textDirection w:val="lrTb"/>
            <w:noWrap/>
          </w:tcPr>
          <w:p>
            <w:pPr>
              <w:pStyle w:val="1036"/>
              <w:ind w:left="0" w:firstLine="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根据供应商项目团队演员配置进行评分：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具有二级演员及以上职称的主要演员6人及以上或具有一级演员职称的主要演员4人及以上，得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0分；</w:t>
            </w:r>
            <w:r/>
          </w:p>
          <w:p>
            <w:pPr>
              <w:pStyle w:val="1036"/>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具有二级演员及以上职称的主要演员5人或具有一级演员职称的主要演员3人，得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具有二级演员及以上职称的主要演员4人或具有一级演员职称的主要演员2人，得</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未提供的不得分。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注：需提供人员职称证书原件扫描件并加盖供应商公章</w:t>
            </w:r>
            <w:bookmarkStart w:id="231" w:name="_GoBack"/>
            <w:r/>
            <w:bookmarkEnd w:id="231"/>
            <w:r/>
            <w:r/>
          </w:p>
        </w:tc>
      </w:tr>
      <w:tr>
        <w:trPr>
          <w:jc w:val="center"/>
          <w:trHeight w:val="1262"/>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演出完整节目单</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交本项目《幽默滑稽情景剧》创作节目策划及剧目脚本节目单，剧目创作需符合项目要求：以阜宁杂技为表演形式，面向6‑12岁少年儿童，将革命故事、红色人物、爱国精神、传统美德转化为适合校园舞台的喜剧、滑稽、轻喜剧短情景剧，剧目总时长满足40‑60分钟。节目脚本完整、构思巧妙、地域特色鲜明、红色思政教育突出得满分；方案基本满足需求酌情扣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注：投标时须提供完整剧目节目单及脚本梗概并加盖供应商公章。</w:t>
            </w:r>
            <w:r/>
          </w:p>
        </w:tc>
      </w:tr>
      <w:tr>
        <w:trPr>
          <w:jc w:val="center"/>
          <w:trHeight w:val="383"/>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演出方案</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bookmarkEnd w:id="200"/>
            <w:r>
              <w:rPr>
                <w:rFonts w:hint="eastAsia" w:ascii="宋体" w:hAnsi="宋体" w:cs="宋体"/>
                <w:sz w:val="24"/>
                <w:szCs w:val="24"/>
                <w:lang w:val="en-US" w:eastAsia="zh-CN"/>
              </w:rPr>
              <w:t xml:space="preserve">5</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根据供应商提供的演出方案综合评分（包括但不限于演出目标、演出特色、演出创新点、演出时长、拟演出服务区域（以区县域为单位）、演员简介等）：</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演出方案完整、详实、规范，具有创意性、可行性，且优于项目需求的方案，得1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演出方案完整、详实、规范，具有一定的创意性、可行性，且符合项目需求的方案，得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分；演出演出方案条理不清晰，有缺项的得</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分；演出演出方案可操作性较低、没有针对性的得1分；未提供的不得分。</w:t>
            </w:r>
            <w:r/>
          </w:p>
        </w:tc>
      </w:tr>
      <w:tr>
        <w:trPr>
          <w:jc w:val="center"/>
          <w:trHeight w:val="383"/>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保障方案</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根据供应商提供的保障方案综合评分（包括但不限于保障演出方案、处理各类舆情、预备紧急情况下的应急响应等保障方案）：</w:t>
            </w:r>
            <w:r/>
          </w:p>
          <w:p>
            <w:pPr>
              <w:pStyle w:val="1036"/>
              <w:ind w:left="420" w:firstLine="482"/>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方案合理细致、优于项目需求的得10分；方案符合项目需求的得7分；方案条理不清晰，有缺项的得4分；方案科学合理性差、针对性低、可行性差的得1分；未提供的不得分。</w:t>
            </w:r>
            <w:r/>
          </w:p>
        </w:tc>
      </w:tr>
      <w:tr>
        <w:trPr>
          <w:jc w:val="center"/>
          <w:trHeight w:val="2076"/>
        </w:trPr>
        <w:tc>
          <w:tcPr>
            <w:tcW w:w="1307"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安全管理方案</w:t>
            </w:r>
            <w:r/>
          </w:p>
        </w:tc>
        <w:tc>
          <w:tcPr>
            <w:tcW w:w="819" w:type="dxa"/>
            <w:vAlign w:val="center"/>
            <w:textDirection w:val="lrTb"/>
            <w:noWrap/>
          </w:tcPr>
          <w:p>
            <w:pPr>
              <w:pStyle w:val="1052"/>
              <w:jc w:val="center"/>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0</w:t>
            </w:r>
            <w:r/>
          </w:p>
        </w:tc>
        <w:tc>
          <w:tcPr>
            <w:tcW w:w="7832" w:type="dxa"/>
            <w:vAlign w:val="center"/>
            <w:textDirection w:val="lrTb"/>
            <w:noWrap/>
          </w:tcPr>
          <w:p>
            <w:pPr>
              <w:pStyle w:val="1036"/>
              <w:ind w:left="420" w:firstLine="482"/>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根据供应商提供安全管理方案综合评分（包括但不限于项目实施过程中的人身安全、财产安全以及第三方人员的安全管理）：</w:t>
            </w:r>
            <w:r/>
          </w:p>
          <w:p>
            <w:pPr>
              <w:pStyle w:val="1036"/>
              <w:ind w:left="420" w:firstLine="482"/>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方案合理细致、优于项目需求的得</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分；方案符合项目需求的得</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分；方案条理不清晰，有缺项的得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分；方案科学合理性差、针对性低、可行性差的得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分；未提供的不得分。</w:t>
            </w:r>
            <w:r/>
          </w:p>
        </w:tc>
      </w:tr>
    </w:tbl>
    <w:p>
      <w:pPr>
        <w:pStyle w:val="1030"/>
        <w:ind w:firstLine="480"/>
        <w:spacing w:line="440" w:lineRule="exact"/>
        <w:rPr>
          <w:rStyle w:val="1032"/>
          <w:rFonts w:hint="eastAsia" w:ascii="宋体"/>
          <w:color w:val="auto"/>
          <w:sz w:val="24"/>
          <w:szCs w:val="24"/>
          <w:lang w:val="zh-TW"/>
        </w:rPr>
      </w:pPr>
      <w:r>
        <w:rPr>
          <w:rStyle w:val="1032"/>
          <w:rFonts w:ascii="宋体"/>
          <w:color w:val="auto"/>
          <w:sz w:val="24"/>
          <w:szCs w:val="24"/>
          <w:lang w:val="zh-TW"/>
        </w:rPr>
        <w:t xml:space="preserve">1、最终取累计评审总得分高的第一名为中标候选人。</w:t>
      </w:r>
      <w:r/>
    </w:p>
    <w:p>
      <w:pPr>
        <w:pStyle w:val="1030"/>
        <w:ind w:firstLine="480"/>
        <w:spacing w:line="440" w:lineRule="exact"/>
        <w:rPr>
          <w:rStyle w:val="1032"/>
          <w:rFonts w:hint="eastAsia" w:ascii="宋体"/>
          <w:color w:val="auto"/>
          <w:sz w:val="24"/>
          <w:szCs w:val="24"/>
          <w:lang w:val="zh-TW"/>
        </w:rPr>
      </w:pPr>
      <w:r>
        <w:rPr>
          <w:rStyle w:val="1032"/>
          <w:rFonts w:ascii="宋体"/>
          <w:color w:val="auto"/>
          <w:sz w:val="24"/>
          <w:szCs w:val="24"/>
          <w:lang w:val="zh-TW"/>
        </w:rPr>
        <w:t xml:space="preserve">2、评委打分取所有成员的算术平均值作为投标人该项得分。</w:t>
      </w:r>
      <w:r/>
    </w:p>
    <w:p>
      <w:pPr>
        <w:ind w:firstLine="470"/>
        <w:spacing w:line="420" w:lineRule="exact"/>
        <w:rPr>
          <w:rStyle w:val="1032"/>
          <w:rFonts w:hint="eastAsia" w:ascii="宋体" w:hAnsi="宋体"/>
          <w:sz w:val="24"/>
        </w:rPr>
      </w:pPr>
      <w:r>
        <w:rPr>
          <w:rStyle w:val="1032"/>
          <w:rFonts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30"/>
        <w:ind w:firstLine="480"/>
        <w:spacing w:line="440" w:lineRule="exact"/>
        <w:rPr>
          <w:rStyle w:val="1032"/>
          <w:rFonts w:hint="eastAsia" w:ascii="宋体"/>
          <w:color w:val="auto"/>
          <w:sz w:val="24"/>
          <w:szCs w:val="24"/>
          <w:lang w:val="zh-TW"/>
        </w:rPr>
      </w:pPr>
      <w:r>
        <w:rPr>
          <w:rStyle w:val="1032"/>
          <w:rFonts w:hint="eastAsia" w:ascii="宋体"/>
          <w:color w:val="auto"/>
          <w:sz w:val="24"/>
          <w:szCs w:val="24"/>
          <w:lang w:val="zh-TW"/>
        </w:rPr>
        <w:t xml:space="preserve">4</w:t>
      </w:r>
      <w:r>
        <w:rPr>
          <w:rStyle w:val="1032"/>
          <w:rFonts w:ascii="宋体"/>
          <w:color w:val="auto"/>
          <w:sz w:val="24"/>
          <w:szCs w:val="24"/>
          <w:lang w:val="zh-TW"/>
        </w:rPr>
        <w:t xml:space="preserve">、评标委员会决定投标文件的响应性只根据投标文件本身的内容，而不寻求外部的证据。</w:t>
      </w:r>
      <w:r/>
    </w:p>
    <w:p>
      <w:pPr>
        <w:pStyle w:val="1030"/>
        <w:ind w:firstLine="480"/>
        <w:spacing w:line="440" w:lineRule="exact"/>
        <w:rPr>
          <w:rStyle w:val="1032"/>
          <w:rFonts w:hint="eastAsia" w:ascii="宋体"/>
          <w:color w:val="auto"/>
          <w:sz w:val="24"/>
          <w:szCs w:val="24"/>
          <w:lang w:val="zh-TW"/>
        </w:rPr>
      </w:pPr>
      <w:r>
        <w:rPr>
          <w:rStyle w:val="1032"/>
          <w:rFonts w:hint="eastAsia" w:ascii="宋体"/>
          <w:color w:val="auto"/>
          <w:sz w:val="24"/>
          <w:szCs w:val="24"/>
          <w:lang w:val="zh-TW"/>
        </w:rPr>
        <w:t xml:space="preserve">5</w:t>
      </w:r>
      <w:r>
        <w:rPr>
          <w:rStyle w:val="1032"/>
          <w:rFonts w:ascii="宋体"/>
          <w:color w:val="auto"/>
          <w:sz w:val="24"/>
          <w:szCs w:val="24"/>
          <w:lang w:val="zh-TW"/>
        </w:rPr>
        <w:t xml:space="preserve">、对不中标的候选人，</w:t>
      </w:r>
      <w:r>
        <w:rPr>
          <w:rStyle w:val="1032"/>
          <w:rFonts w:hint="eastAsia" w:ascii="宋体"/>
          <w:color w:val="auto"/>
          <w:sz w:val="24"/>
          <w:szCs w:val="24"/>
          <w:lang w:val="zh-TW"/>
        </w:rPr>
        <w:t xml:space="preserve">采购</w:t>
      </w:r>
      <w:r>
        <w:rPr>
          <w:rStyle w:val="1032"/>
          <w:rFonts w:ascii="宋体"/>
          <w:color w:val="auto"/>
          <w:sz w:val="24"/>
          <w:szCs w:val="24"/>
          <w:lang w:val="zh-TW"/>
        </w:rPr>
        <w:t xml:space="preserve">人有权不作任何解释。</w:t>
      </w:r>
      <w:r/>
    </w:p>
    <w:p>
      <w:pPr>
        <w:keepNext/>
        <w:rPr>
          <w:rFonts w:ascii="黑体" w:eastAsia="黑体"/>
          <w:bCs/>
          <w:sz w:val="44"/>
          <w:szCs w:val="28"/>
        </w:rPr>
        <w:outlineLvl w:val="0"/>
      </w:pPr>
      <w:r>
        <w:rPr>
          <w:rFonts w:ascii="黑体" w:eastAsia="黑体"/>
          <w:bCs/>
          <w:sz w:val="44"/>
          <w:szCs w:val="28"/>
        </w:rPr>
      </w:r>
      <w:r/>
    </w:p>
    <w:p>
      <w:pPr>
        <w:pStyle w:val="754"/>
        <w:spacing w:before="120" w:beforeAutospacing="0" w:after="120" w:afterAutospacing="0" w:line="0" w:lineRule="atLeast"/>
        <w:rPr>
          <w:rFonts w:hint="eastAsia" w:ascii="黑体" w:eastAsia="黑体" w:cs="黑体"/>
          <w:color w:val="000000" w:themeColor="text1"/>
          <w:sz w:val="44"/>
          <w:szCs w:val="44"/>
          <w14:textFill>
            <w14:solidFill>
              <w14:schemeClr w14:val="tx1"/>
            </w14:solidFill>
          </w14:textFill>
        </w:rPr>
      </w:pPr>
      <w:r>
        <w:rPr>
          <w:rFonts w:hint="eastAsia" w:ascii="黑体" w:eastAsia="黑体" w:cs="黑体"/>
          <w:color w:val="000000" w:themeColor="text1"/>
          <w:sz w:val="44"/>
          <w:szCs w:val="44"/>
          <w14:textFill>
            <w14:solidFill>
              <w14:schemeClr w14:val="tx1"/>
            </w14:solidFill>
          </w14:textFill>
        </w:rPr>
      </w:r>
      <w:r/>
    </w:p>
    <w:p>
      <w:pPr>
        <w:jc w:val="center"/>
        <w:rPr>
          <w:rFonts w:hint="eastAsia" w:ascii="黑体" w:eastAsia="黑体"/>
          <w:bCs/>
          <w:sz w:val="44"/>
          <w:szCs w:val="28"/>
        </w:rPr>
      </w:pPr>
      <w:r/>
      <w:bookmarkStart w:id="203" w:name="_Toc26554094"/>
      <w:r/>
      <w:bookmarkStart w:id="204" w:name="_Toc49090576"/>
      <w:r/>
      <w:bookmarkStart w:id="205" w:name="_Toc120614282"/>
      <w:r/>
      <w:r/>
    </w:p>
    <w:p>
      <w:pPr>
        <w:jc w:val="center"/>
        <w:rPr>
          <w:rFonts w:hint="eastAsia" w:ascii="黑体" w:eastAsia="黑体"/>
          <w:bCs/>
          <w:sz w:val="44"/>
          <w:szCs w:val="28"/>
        </w:rPr>
      </w:pPr>
      <w:r>
        <w:rPr>
          <w:rFonts w:hint="eastAsia" w:ascii="黑体" w:eastAsia="黑体"/>
          <w:bCs/>
          <w:sz w:val="44"/>
          <w:szCs w:val="28"/>
        </w:rPr>
      </w:r>
      <w:r/>
    </w:p>
    <w:p>
      <w:pPr>
        <w:jc w:val="center"/>
        <w:rPr>
          <w:rFonts w:hint="eastAsia" w:ascii="黑体" w:eastAsia="黑体"/>
          <w:bCs/>
          <w:sz w:val="44"/>
          <w:szCs w:val="28"/>
        </w:rPr>
      </w:pPr>
      <w:r>
        <w:rPr>
          <w:rFonts w:hint="eastAsia" w:ascii="黑体" w:eastAsia="黑体"/>
          <w:bCs/>
          <w:sz w:val="44"/>
          <w:szCs w:val="28"/>
        </w:rPr>
      </w:r>
      <w:r/>
    </w:p>
    <w:p>
      <w:pPr>
        <w:jc w:val="center"/>
        <w:rPr>
          <w:rFonts w:hint="eastAsia" w:ascii="黑体" w:eastAsia="黑体"/>
          <w:bCs/>
          <w:sz w:val="44"/>
          <w:szCs w:val="28"/>
        </w:rPr>
      </w:pPr>
      <w:r>
        <w:rPr>
          <w:rFonts w:hint="eastAsia" w:ascii="黑体" w:eastAsia="黑体"/>
          <w:bCs/>
          <w:sz w:val="44"/>
          <w:szCs w:val="28"/>
        </w:rPr>
      </w:r>
      <w:r/>
    </w:p>
    <w:p>
      <w:pPr>
        <w:jc w:val="center"/>
        <w:rPr>
          <w:rFonts w:hint="eastAsia" w:ascii="黑体" w:eastAsia="黑体"/>
          <w:bCs/>
          <w:sz w:val="44"/>
          <w:szCs w:val="28"/>
        </w:rPr>
      </w:pPr>
      <w:r>
        <w:rPr>
          <w:rFonts w:hint="eastAsia" w:ascii="黑体" w:eastAsia="黑体"/>
          <w:bCs/>
          <w:sz w:val="44"/>
          <w:szCs w:val="28"/>
        </w:rPr>
      </w:r>
      <w:r/>
    </w:p>
    <w:p>
      <w:pPr>
        <w:jc w:val="center"/>
        <w:rPr>
          <w:rFonts w:hint="eastAsia" w:ascii="宋体" w:hAnsi="宋体"/>
          <w:b/>
          <w:sz w:val="72"/>
          <w:szCs w:val="21"/>
        </w:rPr>
      </w:pPr>
      <w:r>
        <w:rPr>
          <w:rFonts w:hint="eastAsia" w:ascii="黑体" w:eastAsia="黑体"/>
          <w:bCs/>
          <w:sz w:val="44"/>
          <w:szCs w:val="28"/>
        </w:rPr>
        <w:t xml:space="preserve">第六章  投标文件格式</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48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b/>
          <w:bCs/>
          <w:sz w:val="32"/>
          <w:szCs w:val="32"/>
        </w:rPr>
      </w:pPr>
      <w:r>
        <w:rPr>
          <w:rFonts w:ascii="宋体" w:hAnsi="宋体"/>
          <w:b/>
          <w:bCs/>
          <w:sz w:val="32"/>
          <w:szCs w:val="32"/>
        </w:rPr>
        <w:br w:type="page" w:clear="all"/>
      </w:r>
      <w:bookmarkEnd w:id="203"/>
      <w:r/>
      <w:bookmarkEnd w:id="204"/>
      <w:r/>
      <w:bookmarkEnd w:id="205"/>
      <w:r/>
      <w:r/>
    </w:p>
    <w:p>
      <w:pPr>
        <w:pStyle w:val="754"/>
        <w:jc w:val="center"/>
        <w:spacing w:beforeAutospacing="0" w:afterAutospacing="0" w:line="0" w:lineRule="atLeast"/>
        <w:rPr>
          <w:rFonts w:hint="eastAsia"/>
          <w:b/>
          <w:sz w:val="32"/>
          <w:szCs w:val="32"/>
        </w:rPr>
      </w:pPr>
      <w:r>
        <w:rPr>
          <w:rFonts w:hint="eastAsia"/>
          <w:b/>
          <w:sz w:val="32"/>
          <w:szCs w:val="32"/>
        </w:rPr>
      </w:r>
      <w:r/>
    </w:p>
    <w:p>
      <w:pPr>
        <w:pStyle w:val="754"/>
        <w:jc w:val="center"/>
        <w:spacing w:beforeAutospacing="0" w:afterAutospacing="0" w:line="0" w:lineRule="atLeast"/>
        <w:rPr>
          <w:rFonts w:hint="eastAsia"/>
        </w:rPr>
      </w:pPr>
      <w:r>
        <w:rPr>
          <w:rFonts w:hint="eastAsia"/>
          <w:b/>
          <w:sz w:val="32"/>
          <w:szCs w:val="32"/>
        </w:rPr>
        <w:t xml:space="preserve">投标文件目录</w:t>
      </w:r>
      <w:r/>
    </w:p>
    <w:p>
      <w:pPr>
        <w:pStyle w:val="754"/>
        <w:jc w:val="center"/>
        <w:spacing w:beforeAutospacing="0" w:afterAutospacing="0" w:line="0" w:lineRule="atLeast"/>
        <w:rPr>
          <w:rFonts w:hint="eastAsia"/>
        </w:rPr>
      </w:pPr>
      <w:r>
        <w:t xml:space="preserve"> </w:t>
      </w:r>
      <w:r/>
    </w:p>
    <w:p>
      <w:pPr>
        <w:pStyle w:val="754"/>
        <w:ind w:left="480"/>
        <w:jc w:val="both"/>
        <w:spacing w:beforeAutospacing="0" w:afterAutospacing="0" w:line="460" w:lineRule="exact"/>
        <w:rPr>
          <w:rFonts w:hint="eastAsia"/>
          <w:i/>
          <w:u w:val="single"/>
        </w:rPr>
      </w:pPr>
      <w:r/>
      <w:bookmarkStart w:id="206" w:name="_Hlk200639150"/>
      <w:r>
        <w:rPr>
          <w:rFonts w:hint="eastAsia"/>
          <w:i/>
          <w:u w:val="single"/>
        </w:rPr>
        <w:t xml:space="preserve">一、法人或者其他组织的营业执照等证明文件，自然人的身份证明</w:t>
      </w:r>
      <w:r/>
    </w:p>
    <w:p>
      <w:pPr>
        <w:pStyle w:val="754"/>
        <w:ind w:left="480"/>
        <w:jc w:val="both"/>
        <w:spacing w:beforeAutospacing="0" w:afterAutospacing="0" w:line="460" w:lineRule="exact"/>
        <w:rPr>
          <w:rFonts w:hint="eastAsia"/>
          <w:i/>
          <w:u w:val="single"/>
        </w:rPr>
      </w:pPr>
      <w:r>
        <w:rPr>
          <w:rFonts w:hint="eastAsia"/>
          <w:i/>
          <w:u w:val="single"/>
        </w:rPr>
        <w:t xml:space="preserve">二、上一年度（2025年度）的财务状况报告（财务报告至少应当包括资产负债表、利润表，距投标截止之日止，成立不足一年的投标人，可不提供财务报告)</w:t>
      </w:r>
      <w:r/>
    </w:p>
    <w:p>
      <w:pPr>
        <w:pStyle w:val="754"/>
        <w:ind w:left="480"/>
        <w:jc w:val="both"/>
        <w:spacing w:beforeAutospacing="0" w:afterAutospacing="0" w:line="460" w:lineRule="exact"/>
        <w:rPr>
          <w:rFonts w:hint="eastAsia"/>
          <w:i/>
          <w:u w:val="single"/>
        </w:rPr>
      </w:pPr>
      <w:r>
        <w:rPr>
          <w:rFonts w:hint="eastAsia"/>
          <w:i/>
          <w:u w:val="single"/>
        </w:rPr>
        <w:t xml:space="preserve">三、具备履行合同所必需的设备和专业技术能力的书面声明</w:t>
      </w:r>
      <w:r/>
    </w:p>
    <w:p>
      <w:pPr>
        <w:pStyle w:val="754"/>
        <w:ind w:left="480"/>
        <w:jc w:val="both"/>
        <w:spacing w:beforeAutospacing="0" w:afterAutospacing="0" w:line="460" w:lineRule="exact"/>
        <w:rPr>
          <w:rFonts w:hint="eastAsia"/>
          <w:i/>
          <w:u w:val="single"/>
        </w:rPr>
      </w:pPr>
      <w:r>
        <w:rPr>
          <w:rFonts w:hint="eastAsia"/>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4"/>
        <w:ind w:left="480"/>
        <w:jc w:val="both"/>
        <w:spacing w:beforeAutospacing="0" w:afterAutospacing="0" w:line="460" w:lineRule="exact"/>
        <w:rPr>
          <w:rFonts w:hint="eastAsia"/>
          <w:i/>
          <w:u w:val="single"/>
        </w:rPr>
      </w:pPr>
      <w:r>
        <w:rPr>
          <w:rFonts w:hint="eastAsia"/>
          <w:i/>
          <w:u w:val="single"/>
        </w:rPr>
        <w:t xml:space="preserve">五、参加政府采购活动前 3 年内在经营活动中没有重大违法记录的书面声明</w:t>
      </w:r>
      <w:r/>
    </w:p>
    <w:p>
      <w:pPr>
        <w:pStyle w:val="754"/>
        <w:ind w:left="480"/>
        <w:jc w:val="both"/>
        <w:spacing w:beforeAutospacing="0" w:afterAutospacing="0" w:line="460" w:lineRule="exact"/>
        <w:rPr>
          <w:rFonts w:hint="eastAsia"/>
          <w:i/>
          <w:u w:val="single"/>
        </w:rPr>
      </w:pPr>
      <w:r>
        <w:rPr>
          <w:rFonts w:hint="eastAsia"/>
          <w:i/>
          <w:u w:val="single"/>
        </w:rPr>
        <w:t xml:space="preserve">六、特定资格要求的证明文件</w:t>
      </w:r>
      <w:r/>
    </w:p>
    <w:p>
      <w:pPr>
        <w:pStyle w:val="754"/>
        <w:ind w:left="480"/>
        <w:jc w:val="both"/>
        <w:spacing w:beforeAutospacing="0" w:afterAutospacing="0" w:line="460" w:lineRule="exact"/>
        <w:rPr>
          <w:rFonts w:hint="eastAsia"/>
          <w:i/>
          <w:u w:val="single"/>
        </w:rPr>
      </w:pPr>
      <w:r>
        <w:rPr>
          <w:rFonts w:hint="eastAsia"/>
          <w:i/>
          <w:u w:val="single"/>
        </w:rPr>
        <w:t xml:space="preserve">七、法人授权书</w:t>
      </w:r>
      <w:r/>
    </w:p>
    <w:p>
      <w:pPr>
        <w:pStyle w:val="754"/>
        <w:ind w:left="480"/>
        <w:jc w:val="both"/>
        <w:spacing w:beforeAutospacing="0" w:afterAutospacing="0" w:line="460" w:lineRule="exact"/>
        <w:rPr>
          <w:rFonts w:hint="eastAsia"/>
          <w:i/>
          <w:u w:val="single"/>
        </w:rPr>
      </w:pPr>
      <w:r>
        <w:rPr>
          <w:rFonts w:hint="eastAsia"/>
          <w:i/>
          <w:u w:val="single"/>
        </w:rPr>
        <w:t xml:space="preserve">八、投标函</w:t>
      </w:r>
      <w:r/>
    </w:p>
    <w:p>
      <w:pPr>
        <w:pStyle w:val="754"/>
        <w:ind w:left="480"/>
        <w:jc w:val="both"/>
        <w:spacing w:beforeAutospacing="0" w:afterAutospacing="0" w:line="460" w:lineRule="exact"/>
        <w:rPr>
          <w:rFonts w:hint="eastAsia"/>
          <w:i/>
          <w:u w:val="single"/>
        </w:rPr>
      </w:pPr>
      <w:r>
        <w:rPr>
          <w:rFonts w:hint="eastAsia"/>
          <w:i/>
          <w:u w:val="single"/>
        </w:rPr>
        <w:t xml:space="preserve">九、中小企业声明函（或残疾人福利性单位声明函、监狱企业证明函）</w:t>
      </w:r>
      <w:r/>
    </w:p>
    <w:p>
      <w:pPr>
        <w:pStyle w:val="754"/>
        <w:ind w:left="480"/>
        <w:jc w:val="both"/>
        <w:spacing w:beforeAutospacing="0" w:afterAutospacing="0" w:line="460" w:lineRule="exact"/>
        <w:rPr>
          <w:rFonts w:hint="eastAsia"/>
          <w:i/>
          <w:u w:val="single"/>
        </w:rPr>
      </w:pPr>
      <w:r>
        <w:rPr>
          <w:rFonts w:hint="eastAsia"/>
          <w:i/>
          <w:u w:val="single"/>
        </w:rPr>
        <w:t xml:space="preserve">十、关于符合本国产品标准的声明函</w:t>
      </w:r>
      <w:r/>
    </w:p>
    <w:p>
      <w:pPr>
        <w:pStyle w:val="754"/>
        <w:ind w:left="480"/>
        <w:jc w:val="both"/>
        <w:spacing w:beforeAutospacing="0" w:afterAutospacing="0" w:line="460" w:lineRule="exact"/>
        <w:rPr>
          <w:rFonts w:hint="eastAsia"/>
          <w:i/>
          <w:u w:val="single"/>
        </w:rPr>
      </w:pPr>
      <w:r>
        <w:rPr>
          <w:rFonts w:hint="eastAsia"/>
          <w:i/>
          <w:u w:val="single"/>
        </w:rPr>
        <w:t xml:space="preserve">十一投标分项报价表</w:t>
      </w:r>
      <w:r/>
    </w:p>
    <w:p>
      <w:pPr>
        <w:pStyle w:val="754"/>
        <w:ind w:left="480"/>
        <w:jc w:val="both"/>
        <w:spacing w:beforeAutospacing="0" w:afterAutospacing="0" w:line="460" w:lineRule="exact"/>
        <w:rPr>
          <w:rFonts w:hint="eastAsia"/>
          <w:i/>
          <w:u w:val="single"/>
        </w:rPr>
      </w:pPr>
      <w:r>
        <w:rPr>
          <w:rFonts w:hint="eastAsia"/>
          <w:i/>
          <w:u w:val="single"/>
        </w:rPr>
        <w:t xml:space="preserve">十二、技术要求响应及偏离表（如有）</w:t>
      </w:r>
      <w:r/>
    </w:p>
    <w:p>
      <w:pPr>
        <w:pStyle w:val="754"/>
        <w:ind w:left="480"/>
        <w:jc w:val="both"/>
        <w:spacing w:beforeAutospacing="0" w:afterAutospacing="0" w:line="460" w:lineRule="exact"/>
        <w:rPr>
          <w:rFonts w:hint="eastAsia"/>
          <w:i/>
          <w:u w:val="single"/>
        </w:rPr>
      </w:pPr>
      <w:r>
        <w:rPr>
          <w:rFonts w:hint="eastAsia"/>
          <w:i/>
          <w:u w:val="single"/>
        </w:rPr>
        <w:t xml:space="preserve">十三、商务要求响应及偏离表</w:t>
      </w:r>
      <w:r/>
    </w:p>
    <w:p>
      <w:pPr>
        <w:pStyle w:val="754"/>
        <w:ind w:left="480"/>
        <w:jc w:val="both"/>
        <w:spacing w:beforeAutospacing="0" w:afterAutospacing="0" w:line="460" w:lineRule="exact"/>
        <w:rPr>
          <w:rFonts w:hint="eastAsia"/>
          <w:i/>
          <w:u w:val="single"/>
        </w:rPr>
      </w:pPr>
      <w:r>
        <w:rPr>
          <w:rFonts w:hint="eastAsia"/>
          <w:i/>
          <w:u w:val="single"/>
        </w:rPr>
        <w:t xml:space="preserve">十四、服务承诺</w:t>
      </w:r>
      <w:r/>
    </w:p>
    <w:p>
      <w:pPr>
        <w:pStyle w:val="754"/>
        <w:ind w:left="480"/>
        <w:jc w:val="both"/>
        <w:spacing w:beforeAutospacing="0" w:afterAutospacing="0" w:line="460" w:lineRule="exact"/>
        <w:rPr>
          <w:rFonts w:hint="eastAsia"/>
          <w:i/>
          <w:u w:val="single"/>
        </w:rPr>
      </w:pPr>
      <w:r>
        <w:rPr>
          <w:rFonts w:hint="eastAsia"/>
          <w:i/>
          <w:u w:val="single"/>
        </w:rPr>
        <w:t xml:space="preserve">十五、实施方案</w:t>
      </w:r>
      <w:r/>
    </w:p>
    <w:p>
      <w:pPr>
        <w:pStyle w:val="754"/>
        <w:ind w:left="480"/>
        <w:jc w:val="both"/>
        <w:spacing w:beforeAutospacing="0" w:afterAutospacing="0" w:line="460" w:lineRule="exact"/>
        <w:rPr>
          <w:rFonts w:hint="eastAsia"/>
          <w:i/>
          <w:u w:val="single"/>
        </w:rPr>
      </w:pPr>
      <w:r>
        <w:rPr>
          <w:rFonts w:hint="eastAsia"/>
          <w:i/>
          <w:u w:val="single"/>
        </w:rPr>
        <w:t xml:space="preserve">十六、开标一览表</w:t>
      </w:r>
      <w:r/>
    </w:p>
    <w:p>
      <w:pPr>
        <w:pStyle w:val="754"/>
        <w:ind w:left="480"/>
        <w:jc w:val="both"/>
        <w:spacing w:beforeAutospacing="0" w:afterAutospacing="0" w:line="460" w:lineRule="exact"/>
        <w:rPr>
          <w:rFonts w:hint="eastAsia"/>
          <w:i/>
          <w:u w:val="single"/>
        </w:rPr>
      </w:pPr>
      <w:r>
        <w:rPr>
          <w:rFonts w:hint="eastAsia"/>
          <w:i/>
          <w:u w:val="single"/>
        </w:rPr>
        <w:t xml:space="preserve">十七、</w:t>
      </w:r>
      <w:bookmarkStart w:id="207" w:name="OLE_LINK31"/>
      <w:r/>
      <w:bookmarkStart w:id="208" w:name="OLE_LINK32"/>
      <w:r>
        <w:rPr>
          <w:rFonts w:hint="eastAsia"/>
          <w:i/>
          <w:u w:val="single"/>
        </w:rPr>
        <w:t xml:space="preserve">拟投入本项目人员一览表(格式可自拟)</w:t>
      </w:r>
      <w:r/>
    </w:p>
    <w:p>
      <w:pPr>
        <w:pStyle w:val="754"/>
        <w:ind w:left="480"/>
        <w:jc w:val="both"/>
        <w:spacing w:beforeAutospacing="0" w:afterAutospacing="0" w:line="460" w:lineRule="exact"/>
        <w:rPr>
          <w:rFonts w:hint="eastAsia"/>
          <w:i/>
          <w:u w:val="single"/>
        </w:rPr>
      </w:pPr>
      <w:r>
        <w:rPr>
          <w:rFonts w:hint="eastAsia"/>
          <w:i/>
          <w:u w:val="single"/>
        </w:rPr>
        <w:t xml:space="preserve">十八、盐城市政府采购事前信用承诺书</w:t>
      </w:r>
      <w:bookmarkEnd w:id="206"/>
      <w:r/>
      <w:bookmarkEnd w:id="207"/>
      <w:r/>
      <w:bookmarkEnd w:id="208"/>
      <w:r/>
      <w:r/>
    </w:p>
    <w:p>
      <w:pPr>
        <w:pStyle w:val="754"/>
        <w:ind w:firstLine="480"/>
        <w:jc w:val="both"/>
        <w:spacing w:beforeAutospacing="0" w:afterAutospacing="0" w:line="0" w:lineRule="atLeast"/>
        <w:rPr>
          <w:rFonts w:ascii="Arial" w:hAnsi="Arial" w:cs="Arial"/>
        </w:rPr>
      </w:pPr>
      <w:r>
        <w:rPr>
          <w:rFonts w:ascii="Arial" w:hAnsi="Arial" w:cs="Arial"/>
        </w:rPr>
      </w:r>
      <w:r/>
    </w:p>
    <w:p>
      <w:pPr>
        <w:pStyle w:val="754"/>
        <w:ind w:firstLine="480"/>
        <w:jc w:val="both"/>
        <w:spacing w:beforeAutospacing="0" w:afterAutospacing="0" w:line="0" w:lineRule="atLeast"/>
        <w:rPr>
          <w:rFonts w:hint="eastAsia"/>
        </w:rPr>
      </w:pPr>
      <w:r>
        <w:rPr>
          <w:rFonts w:hint="eastAsia"/>
        </w:rPr>
      </w:r>
      <w:r/>
    </w:p>
    <w:p>
      <w:pPr>
        <w:pStyle w:val="754"/>
        <w:ind w:firstLine="480"/>
        <w:jc w:val="both"/>
        <w:spacing w:beforeAutospacing="0" w:afterAutospacing="0" w:line="0" w:lineRule="atLeast"/>
        <w:rPr>
          <w:rFonts w:hint="eastAsia"/>
        </w:rPr>
      </w:pPr>
      <w:r>
        <w:t xml:space="preserve"> </w:t>
      </w:r>
      <w:r/>
    </w:p>
    <w:p>
      <w:pPr>
        <w:rPr>
          <w:rFonts w:hint="eastAsia" w:ascii="宋体" w:hAnsi="宋体" w:cs="宋体"/>
          <w:iCs/>
          <w:sz w:val="28"/>
          <w:szCs w:val="28"/>
          <w:u w:val="single"/>
        </w:rPr>
      </w:pPr>
      <w:r>
        <w:rPr>
          <w:rFonts w:hint="eastAsia" w:ascii="宋体" w:hAnsi="宋体" w:cs="宋体"/>
          <w:i/>
          <w:sz w:val="28"/>
          <w:szCs w:val="28"/>
        </w:rPr>
        <w:t xml:space="preserve">一、</w:t>
      </w:r>
      <w:r>
        <w:rPr>
          <w:rFonts w:hint="eastAsia" w:ascii="宋体" w:hAnsi="宋体" w:cs="宋体"/>
          <w:i/>
          <w:sz w:val="28"/>
          <w:szCs w:val="28"/>
          <w:u w:val="single"/>
        </w:rPr>
        <w:t xml:space="preserve">法人或者其他组织的营业执照等证明文件，自然人的身份证明</w:t>
      </w:r>
      <w:r/>
    </w:p>
    <w:p>
      <w:pPr>
        <w:jc w:val="cente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
          <w:sz w:val="30"/>
          <w:szCs w:val="30"/>
        </w:rPr>
      </w:pPr>
      <w:r>
        <w:rPr>
          <w:rFonts w:hint="eastAsia" w:ascii="宋体" w:hAnsi="宋体" w:cs="宋体"/>
          <w:i/>
          <w:sz w:val="30"/>
          <w:szCs w:val="30"/>
        </w:rPr>
        <w:t xml:space="preserve">二、</w:t>
      </w:r>
      <w:r>
        <w:rPr>
          <w:rFonts w:hint="eastAsia" w:ascii="宋体" w:hAnsi="宋体" w:cs="宋体"/>
          <w:i/>
          <w:sz w:val="30"/>
          <w:szCs w:val="30"/>
          <w:u w:val="single"/>
        </w:rPr>
        <w:t xml:space="preserve">上一年度的财务状况报告</w:t>
      </w:r>
      <w:r/>
    </w:p>
    <w:p>
      <w:pPr>
        <w:ind w:firstLine="480"/>
        <w:spacing w:line="440" w:lineRule="exact"/>
        <w:rPr>
          <w:rFonts w:hint="eastAsia" w:ascii="宋体" w:hAnsi="宋体" w:cs="宋体"/>
          <w:sz w:val="24"/>
        </w:rPr>
      </w:pPr>
      <w:r>
        <w:rPr>
          <w:rFonts w:hint="eastAsia" w:ascii="宋体" w:hAnsi="宋体" w:cs="宋体"/>
          <w:sz w:val="24"/>
        </w:rPr>
        <w:t xml:space="preserve">提供2025年度的财务报告（财务报告至少应包括资产负债表、利润表）；距投标截止之日止，成立不足一年的供应商，可不提供财务报告）</w:t>
      </w:r>
      <w:r/>
    </w:p>
    <w:p>
      <w:pPr>
        <w:pStyle w:val="809"/>
        <w:rPr>
          <w:color w:val="auto"/>
        </w:rPr>
      </w:pPr>
      <w:r>
        <w:rPr>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三、具备履行合同所必需的设备和专业技术能力的书面声明</w:t>
      </w:r>
      <w:r/>
    </w:p>
    <w:p>
      <w:pPr>
        <w:ind w:firstLine="3534"/>
        <w:spacing w:line="440" w:lineRule="exact"/>
        <w:rPr>
          <w:rFonts w:hint="eastAsia" w:ascii="宋体" w:hAnsi="宋体" w:cs="宋体"/>
          <w:sz w:val="24"/>
        </w:rPr>
      </w:pPr>
      <w:r>
        <w:rPr>
          <w:rFonts w:hint="eastAsia" w:ascii="宋体" w:hAnsi="宋体" w:cs="宋体"/>
          <w:b/>
          <w:bCs/>
          <w:iCs/>
          <w:sz w:val="44"/>
          <w:szCs w:val="44"/>
        </w:rPr>
        <w:t xml:space="preserve">声  明</w:t>
      </w:r>
      <w:r/>
    </w:p>
    <w:p>
      <w:pPr>
        <w:ind w:firstLine="480"/>
        <w:spacing w:line="44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44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                              单位名称（加盖CA电子公章）：</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0"/>
          <w:szCs w:val="30"/>
        </w:rPr>
      </w:pPr>
      <w:r>
        <w:rPr>
          <w:rFonts w:hint="eastAsia" w:ascii="宋体" w:hAnsi="宋体" w:cs="宋体"/>
          <w:i/>
          <w:sz w:val="30"/>
          <w:szCs w:val="30"/>
        </w:rPr>
      </w:r>
      <w:r/>
    </w:p>
    <w:p>
      <w:pPr>
        <w:rPr>
          <w:rFonts w:hint="eastAsia" w:ascii="宋体" w:hAnsi="宋体" w:cs="宋体"/>
          <w:iCs/>
          <w:sz w:val="30"/>
          <w:szCs w:val="30"/>
        </w:rPr>
      </w:pPr>
      <w:r>
        <w:rPr>
          <w:rFonts w:hint="eastAsia" w:ascii="宋体" w:hAnsi="宋体" w:cs="宋体"/>
          <w:i/>
          <w:sz w:val="30"/>
          <w:szCs w:val="30"/>
        </w:rPr>
        <w:t xml:space="preserve">四、</w:t>
      </w:r>
      <w:r>
        <w:rPr>
          <w:rFonts w:hint="eastAsia" w:ascii="宋体" w:hAnsi="宋体" w:cs="宋体"/>
          <w:i/>
          <w:sz w:val="30"/>
          <w:szCs w:val="30"/>
          <w:u w:val="single"/>
        </w:rPr>
        <w:t xml:space="preserve">依法缴纳税收和社会保障资金的相关材料</w:t>
      </w:r>
      <w:r/>
    </w:p>
    <w:p>
      <w:pPr>
        <w:ind w:firstLine="480"/>
        <w:jc w:val="left"/>
        <w:rPr>
          <w:rFonts w:hint="eastAsia" w:ascii="宋体" w:hAnsi="宋体" w:cs="宋体"/>
          <w:bCs/>
          <w:iCs/>
          <w:sz w:val="28"/>
          <w:szCs w:val="28"/>
        </w:rPr>
      </w:pPr>
      <w:r>
        <w:rPr>
          <w:rFonts w:hint="eastAsia"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iCs/>
          <w:sz w:val="28"/>
          <w:szCs w:val="28"/>
        </w:rPr>
        <w:t xml:space="preserve">。</w:t>
      </w:r>
      <w:r/>
    </w:p>
    <w:p>
      <w:pPr>
        <w:pStyle w:val="809"/>
        <w:rPr>
          <w:color w:val="auto"/>
        </w:rPr>
      </w:pPr>
      <w:r>
        <w:rPr>
          <w:color w:val="auto"/>
        </w:rPr>
      </w:r>
      <w:r/>
    </w:p>
    <w:p>
      <w:pPr>
        <w:jc w:val="left"/>
        <w:rPr>
          <w:rFonts w:hint="eastAsia" w:ascii="宋体" w:hAnsi="宋体" w:cs="宋体"/>
          <w:i/>
          <w:sz w:val="28"/>
          <w:szCs w:val="28"/>
        </w:rPr>
      </w:pPr>
      <w:r>
        <w:rPr>
          <w:rFonts w:hint="eastAsia" w:ascii="宋体" w:hAnsi="宋体" w:cs="宋体"/>
          <w:i/>
          <w:sz w:val="28"/>
          <w:szCs w:val="28"/>
        </w:rPr>
        <w:t xml:space="preserve">五、</w:t>
      </w:r>
      <w:r>
        <w:rPr>
          <w:rFonts w:hint="eastAsia" w:ascii="宋体" w:hAnsi="宋体" w:cs="宋体"/>
          <w:i/>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sz w:val="44"/>
          <w:szCs w:val="44"/>
        </w:rPr>
      </w:pPr>
      <w:r>
        <w:rPr>
          <w:rFonts w:hint="eastAsia" w:ascii="宋体" w:hAnsi="宋体" w:cs="宋体"/>
          <w:b/>
          <w:bCs/>
          <w:iCs/>
          <w:sz w:val="44"/>
          <w:szCs w:val="44"/>
        </w:rPr>
        <w:t xml:space="preserve">               </w:t>
      </w:r>
      <w:bookmarkStart w:id="209" w:name="_Hlk200647770"/>
      <w:r>
        <w:rPr>
          <w:rFonts w:hint="eastAsia" w:ascii="宋体" w:hAnsi="宋体" w:cs="宋体"/>
          <w:b/>
          <w:bCs/>
          <w:iCs/>
          <w:sz w:val="44"/>
          <w:szCs w:val="44"/>
        </w:rPr>
        <w:t xml:space="preserve"> 声  明</w:t>
      </w:r>
      <w:bookmarkEnd w:id="209"/>
      <w:r/>
      <w:r/>
    </w:p>
    <w:p>
      <w:pPr>
        <w:ind w:firstLine="480"/>
        <w:spacing w:line="460" w:lineRule="exact"/>
        <w:rPr>
          <w:rFonts w:hint="eastAsia" w:ascii="宋体" w:hAnsi="宋体" w:cs="宋体"/>
          <w:bCs/>
          <w:iCs/>
          <w:sz w:val="24"/>
          <w:szCs w:val="21"/>
        </w:rPr>
      </w:pPr>
      <w:r>
        <w:rPr>
          <w:rFonts w:hint="eastAsia" w:ascii="宋体" w:hAnsi="宋体" w:cs="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cs="宋体"/>
          <w:bCs/>
          <w:iCs/>
          <w:sz w:val="24"/>
          <w:szCs w:val="21"/>
        </w:rPr>
      </w:pPr>
      <w:r>
        <w:rPr>
          <w:rFonts w:cs="宋体"/>
          <w:bCs/>
          <w:iCs/>
          <w:sz w:val="28"/>
          <w:szCs w:val="28"/>
        </w:rPr>
        <w:t xml:space="preserve">  </w:t>
      </w:r>
      <w:r>
        <w:rPr>
          <w:rFonts w:ascii="宋体" w:hAnsi="宋体" w:cs="宋体"/>
          <w:bCs/>
          <w:iCs/>
          <w:sz w:val="24"/>
          <w:szCs w:val="21"/>
        </w:rPr>
        <w:t xml:space="preserve"> </w:t>
      </w:r>
      <w:r>
        <w:rPr>
          <w:rFonts w:hint="eastAsia" w:ascii="宋体" w:hAnsi="宋体" w:cs="宋体"/>
          <w:bCs/>
          <w:iCs/>
          <w:sz w:val="24"/>
          <w:szCs w:val="21"/>
        </w:rPr>
        <w:t xml:space="preserve">                              单位名称（加盖</w:t>
      </w:r>
      <w:r>
        <w:rPr>
          <w:rFonts w:ascii="宋体" w:hAnsi="宋体" w:cs="宋体"/>
          <w:bCs/>
          <w:iCs/>
          <w:sz w:val="24"/>
          <w:szCs w:val="21"/>
        </w:rPr>
        <w:t xml:space="preserve">CA</w:t>
      </w:r>
      <w:r>
        <w:rPr>
          <w:rFonts w:hint="eastAsia" w:ascii="宋体" w:hAnsi="宋体" w:cs="宋体"/>
          <w:bCs/>
          <w:iCs/>
          <w:sz w:val="24"/>
          <w:szCs w:val="21"/>
        </w:rPr>
        <w:t xml:space="preserve">电子公章）：</w:t>
      </w:r>
      <w:r/>
    </w:p>
    <w:p>
      <w:pPr>
        <w:spacing w:line="460" w:lineRule="exact"/>
        <w:rPr>
          <w:rFonts w:hint="eastAsia" w:ascii="宋体" w:hAnsi="宋体" w:cs="宋体"/>
          <w:bCs/>
          <w:iCs/>
          <w:sz w:val="24"/>
          <w:szCs w:val="21"/>
        </w:rPr>
      </w:pPr>
      <w:r>
        <w:rPr>
          <w:rFonts w:ascii="宋体" w:hAnsi="宋体" w:cs="宋体"/>
          <w:bCs/>
          <w:iCs/>
          <w:sz w:val="24"/>
          <w:szCs w:val="21"/>
        </w:rPr>
        <w:t xml:space="preserve">                       </w:t>
      </w:r>
      <w:r>
        <w:rPr>
          <w:rFonts w:hint="eastAsia" w:ascii="宋体" w:hAnsi="宋体" w:cs="宋体"/>
          <w:bCs/>
          <w:iCs/>
          <w:sz w:val="24"/>
          <w:szCs w:val="21"/>
        </w:rPr>
        <w:t xml:space="preserve">           </w:t>
      </w:r>
      <w:r>
        <w:rPr>
          <w:rFonts w:hint="eastAsia" w:ascii="宋体" w:hAnsi="宋体" w:cs="宋体"/>
          <w:bCs/>
          <w:iCs/>
          <w:sz w:val="24"/>
          <w:szCs w:val="21"/>
          <w:u w:val="single"/>
        </w:rPr>
        <w:t xml:space="preserve">     </w:t>
      </w:r>
      <w:r>
        <w:rPr>
          <w:rFonts w:hint="eastAsia" w:ascii="宋体" w:hAnsi="宋体" w:cs="宋体"/>
          <w:bCs/>
          <w:iCs/>
          <w:sz w:val="24"/>
          <w:szCs w:val="21"/>
        </w:rPr>
        <w:t xml:space="preserve">年</w:t>
      </w:r>
      <w:r>
        <w:rPr>
          <w:rFonts w:ascii="宋体" w:hAnsi="宋体" w:cs="宋体"/>
          <w:bCs/>
          <w:iCs/>
          <w:sz w:val="24"/>
          <w:szCs w:val="21"/>
          <w:u w:val="single"/>
        </w:rPr>
        <w:t xml:space="preserve">      </w:t>
      </w:r>
      <w:r>
        <w:rPr>
          <w:rFonts w:hint="eastAsia" w:ascii="宋体" w:hAnsi="宋体" w:cs="宋体"/>
          <w:bCs/>
          <w:iCs/>
          <w:sz w:val="24"/>
          <w:szCs w:val="21"/>
        </w:rPr>
        <w:t xml:space="preserve">月</w:t>
      </w:r>
      <w:r>
        <w:rPr>
          <w:rFonts w:ascii="宋体" w:hAnsi="宋体" w:cs="宋体"/>
          <w:bCs/>
          <w:iCs/>
          <w:sz w:val="24"/>
          <w:szCs w:val="21"/>
          <w:u w:val="single"/>
        </w:rPr>
        <w:t xml:space="preserve">      </w:t>
      </w:r>
      <w:r>
        <w:rPr>
          <w:rFonts w:hint="eastAsia" w:ascii="宋体" w:hAnsi="宋体" w:cs="宋体"/>
          <w:bCs/>
          <w:iCs/>
          <w:sz w:val="24"/>
          <w:szCs w:val="21"/>
        </w:rPr>
        <w:t xml:space="preserve">日</w:t>
      </w:r>
      <w:r/>
    </w:p>
    <w:p>
      <w:pPr>
        <w:pStyle w:val="809"/>
        <w:rPr>
          <w:color w:val="auto"/>
        </w:rPr>
      </w:pPr>
      <w:r>
        <w:rPr>
          <w:color w:val="auto"/>
        </w:rPr>
      </w:r>
      <w:r/>
    </w:p>
    <w:p>
      <w:pPr>
        <w:pStyle w:val="810"/>
        <w:ind w:firstLine="0"/>
        <w:rPr>
          <w:rFonts w:hint="eastAsia"/>
          <w:color w:val="auto"/>
        </w:rPr>
      </w:pPr>
      <w:r>
        <w:rPr>
          <w:rFonts w:hint="eastAsia"/>
          <w:color w:val="auto"/>
        </w:rPr>
      </w:r>
      <w:r/>
    </w:p>
    <w:p>
      <w:pPr>
        <w:rPr>
          <w:rFonts w:hint="eastAsia" w:ascii="宋体" w:hAnsi="宋体" w:cs="宋体"/>
          <w:i/>
          <w:sz w:val="28"/>
          <w:szCs w:val="28"/>
          <w:u w:val="single"/>
        </w:rPr>
      </w:pPr>
      <w:r>
        <w:rPr>
          <w:rFonts w:hint="eastAsia" w:ascii="宋体" w:hAnsi="宋体" w:cs="宋体"/>
          <w:i/>
          <w:sz w:val="28"/>
          <w:szCs w:val="28"/>
          <w:u w:val="single"/>
        </w:rPr>
        <w:t xml:space="preserve">六、特定资格要求的证明文件</w:t>
      </w:r>
      <w:r/>
    </w:p>
    <w:p>
      <w:pPr>
        <w:spacing w:line="460" w:lineRule="exact"/>
        <w:rPr>
          <w:rFonts w:hint="eastAsia" w:ascii="宋体" w:hAnsi="宋体" w:cs="宋体"/>
          <w:bCs/>
          <w:iCs/>
          <w:sz w:val="24"/>
          <w:szCs w:val="21"/>
        </w:rPr>
      </w:pPr>
      <w:r>
        <w:rPr>
          <w:rFonts w:hint="eastAsia" w:ascii="宋体" w:hAnsi="宋体" w:cs="宋体"/>
          <w:iCs/>
          <w:sz w:val="24"/>
          <w:szCs w:val="21"/>
        </w:rPr>
        <w:t xml:space="preserve">  如果本项目申请人的特定资格要求中要求提供的，必须提供。</w:t>
      </w:r>
      <w:r/>
    </w:p>
    <w:p>
      <w:pPr>
        <w:spacing w:line="46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10"/>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pStyle w:val="754"/>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54"/>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754"/>
        <w:jc w:val="center"/>
        <w:spacing w:beforeAutospacing="0" w:afterAutospacing="0"/>
        <w:rPr>
          <w:rFonts w:hint="eastAsia" w:ascii="黑体" w:hAnsi="黑体" w:eastAsia="黑体"/>
          <w:i/>
          <w:sz w:val="32"/>
          <w:szCs w:val="32"/>
          <w:u w:val="single"/>
        </w:rPr>
      </w:pPr>
      <w:r>
        <w:rPr>
          <w:rFonts w:hint="eastAsia" w:ascii="黑体" w:hAnsi="黑体" w:eastAsia="黑体"/>
          <w:i/>
          <w:sz w:val="32"/>
          <w:szCs w:val="32"/>
          <w:u w:val="single"/>
        </w:rPr>
      </w:r>
      <w:r/>
    </w:p>
    <w:p>
      <w:pPr>
        <w:pStyle w:val="754"/>
        <w:ind w:firstLine="480"/>
        <w:jc w:val="both"/>
        <w:spacing w:beforeAutospacing="0" w:afterAutospacing="0" w:line="560" w:lineRule="exact"/>
        <w:tabs>
          <w:tab w:val="left" w:pos="360" w:leader="none"/>
        </w:tabs>
        <w:rPr>
          <w:rFonts w:hint="eastAsia"/>
        </w:rPr>
      </w:pPr>
      <w:r>
        <w:rPr>
          <w:rFonts w:ascii="Times New Roman" w:hAnsi="Times New Roman"/>
        </w:rPr>
        <w:t xml:space="preserve">本授权书声明：____________（投标人名称）授权________________（被授权人的姓名）为我方就</w:t>
      </w:r>
      <w:r>
        <w:rPr>
          <w:rFonts w:hint="eastAsia" w:ascii="Times New Roman" w:hAnsi="Times New Roman"/>
          <w:color w:val="auto"/>
          <w:u w:val="single"/>
        </w:rPr>
        <w:t xml:space="preserve">JSZC-320923-YCSX-G2026-0007</w:t>
      </w:r>
      <w:r>
        <w:rPr>
          <w:rFonts w:ascii="Times New Roman" w:hAnsi="Times New Roman"/>
        </w:rPr>
        <w:t xml:space="preserve">号项目采购活动的合法代理人，以本单位名义全权处理一切与该项目采购有关的事务。</w:t>
      </w:r>
      <w:r/>
    </w:p>
    <w:p>
      <w:pPr>
        <w:pStyle w:val="754"/>
        <w:ind w:firstLine="720"/>
        <w:jc w:val="both"/>
        <w:spacing w:beforeAutospacing="0" w:afterAutospacing="0" w:line="560" w:lineRule="exact"/>
        <w:tabs>
          <w:tab w:val="left" w:pos="360" w:leader="none"/>
        </w:tabs>
        <w:rPr>
          <w:rFonts w:hint="eastAsia"/>
        </w:rPr>
      </w:pPr>
      <w:r>
        <w:rPr>
          <w:rFonts w:ascii="Times New Roman" w:hAnsi="Times New Roman"/>
        </w:rPr>
        <w:t xml:space="preserve">本授权书于______年____月____日起生效，特此声明。</w:t>
      </w:r>
      <w:r/>
    </w:p>
    <w:p>
      <w:pPr>
        <w:pStyle w:val="754"/>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754"/>
        <w:jc w:val="both"/>
        <w:spacing w:beforeAutospacing="0" w:afterAutospacing="0" w:line="560" w:lineRule="exact"/>
        <w:tabs>
          <w:tab w:val="left" w:pos="360" w:leader="none"/>
        </w:tabs>
        <w:rPr>
          <w:rFonts w:hint="eastAsia"/>
        </w:rPr>
      </w:pPr>
      <w:r>
        <w:rPr>
          <w:rFonts w:ascii="Times New Roman" w:hAnsi="Times New Roman"/>
        </w:rPr>
        <w:t xml:space="preserve">         </w:t>
      </w:r>
      <w:r>
        <w:rPr>
          <w:rFonts w:hint="eastAsia" w:ascii="Times New Roman" w:hAnsi="Times New Roman" w:eastAsia="等线"/>
        </w:rPr>
        <w:t xml:space="preserve"> </w:t>
      </w:r>
      <w:r>
        <w:rPr>
          <w:rFonts w:ascii="Times New Roman" w:hAnsi="Times New Roman"/>
        </w:rPr>
        <w:t xml:space="preserve"> 被授权人联系电话：（手机）</w:t>
      </w:r>
      <w:r>
        <w:rPr>
          <w:rFonts w:ascii="Times New Roman" w:hAnsi="Times New Roman"/>
          <w:u w:val="single"/>
        </w:rPr>
        <w:t xml:space="preserve">                          </w:t>
      </w:r>
      <w:r/>
    </w:p>
    <w:p>
      <w:pPr>
        <w:pStyle w:val="754"/>
        <w:ind w:firstLine="720"/>
        <w:jc w:val="both"/>
        <w:spacing w:beforeAutospacing="0" w:afterAutospacing="0" w:line="560" w:lineRule="exact"/>
        <w:tabs>
          <w:tab w:val="left" w:pos="360" w:leader="none"/>
        </w:tabs>
        <w:rPr>
          <w:rFonts w:hint="eastAsia"/>
        </w:rPr>
      </w:pPr>
      <w:r>
        <w:rPr>
          <w:rFonts w:ascii="Times New Roman" w:hAnsi="Times New Roman"/>
        </w:rPr>
        <w:t xml:space="preserve">授权单位名称：</w:t>
      </w:r>
      <w:r>
        <w:rPr>
          <w:rFonts w:ascii="Times New Roman" w:hAnsi="Times New Roman"/>
          <w:u w:val="single"/>
        </w:rPr>
        <w:t xml:space="preserve">（加盖CA电子公章）</w:t>
      </w:r>
      <w:r/>
    </w:p>
    <w:p>
      <w:pPr>
        <w:pStyle w:val="754"/>
        <w:ind w:firstLine="480"/>
        <w:jc w:val="both"/>
        <w:spacing w:beforeAutospacing="0" w:afterAutospacing="0" w:line="560" w:lineRule="exact"/>
        <w:tabs>
          <w:tab w:val="left" w:pos="360" w:leader="none"/>
        </w:tabs>
        <w:rPr>
          <w:rFonts w:hint="eastAsia"/>
        </w:rPr>
      </w:pPr>
      <w:r>
        <w:rPr>
          <w:rFonts w:ascii="Times New Roman" w:hAnsi="Times New Roman"/>
        </w:rPr>
        <w:t xml:space="preserve">     单位地址：</w:t>
      </w:r>
      <w:r>
        <w:rPr>
          <w:rFonts w:ascii="Times New Roman" w:hAnsi="Times New Roman"/>
          <w:u w:val="single"/>
        </w:rPr>
        <w:t xml:space="preserve">                                         </w:t>
      </w:r>
      <w:r/>
    </w:p>
    <w:p>
      <w:pPr>
        <w:pStyle w:val="754"/>
        <w:ind w:firstLine="480"/>
        <w:jc w:val="both"/>
        <w:spacing w:beforeAutospacing="0" w:afterAutospacing="0" w:line="560" w:lineRule="exact"/>
        <w:tabs>
          <w:tab w:val="left" w:pos="360" w:leader="none"/>
        </w:tabs>
        <w:rPr>
          <w:rFonts w:hint="eastAsia"/>
        </w:rPr>
      </w:pPr>
      <w:r>
        <w:rPr>
          <w:rFonts w:ascii="Times New Roman" w:hAnsi="Times New Roman"/>
        </w:rPr>
        <w:t xml:space="preserve">     日期：</w:t>
      </w:r>
      <w:bookmarkStart w:id="210" w:name="_Hlt26671380"/>
      <w:r/>
      <w:bookmarkStart w:id="211" w:name="_Hlt26955070"/>
      <w:r/>
      <w:bookmarkStart w:id="212" w:name="_格式3__银行出具的资信证明"/>
      <w:r>
        <w:rPr>
          <w:rFonts w:ascii="Times New Roman" w:hAnsi="Times New Roman"/>
          <w:u w:val="single"/>
        </w:rPr>
        <w:t xml:space="preserve">                                         </w:t>
      </w:r>
      <w:r/>
    </w:p>
    <w:p>
      <w:pPr>
        <w:pStyle w:val="754"/>
        <w:ind w:firstLine="420"/>
        <w:jc w:val="both"/>
        <w:spacing w:beforeAutospacing="0" w:afterAutospacing="0"/>
        <w:rPr>
          <w:rFonts w:hint="eastAsia"/>
        </w:rPr>
      </w:pPr>
      <w:r>
        <w:t xml:space="preserve"> </w:t>
      </w:r>
      <w:r/>
    </w:p>
    <w:p>
      <w:pPr>
        <w:pStyle w:val="754"/>
        <w:jc w:val="both"/>
        <w:spacing w:beforeAutospacing="0" w:afterAutospacing="0"/>
        <w:rPr>
          <w:rFonts w:hint="eastAsia"/>
        </w:rPr>
      </w:pPr>
      <w:r>
        <w:t xml:space="preserve"> </w:t>
      </w:r>
      <w:r/>
    </w:p>
    <w:p>
      <w:pPr>
        <w:pStyle w:val="754"/>
        <w:jc w:val="both"/>
        <w:spacing w:beforeAutospacing="0" w:afterAutospacing="0" w:line="0" w:lineRule="atLeast"/>
        <w:rPr>
          <w:rFonts w:hint="eastAsia"/>
        </w:rPr>
      </w:pPr>
      <w:r>
        <w:t xml:space="preserve"> </w:t>
      </w:r>
      <w:r/>
    </w:p>
    <w:p>
      <w:pPr>
        <w:pStyle w:val="754"/>
        <w:ind w:firstLine="3390"/>
        <w:jc w:val="both"/>
        <w:keepLines/>
        <w:keepNext/>
        <w:spacing w:before="260" w:beforeAutospacing="0" w:after="260" w:afterAutospacing="0" w:line="415" w:lineRule="auto"/>
        <w:rPr>
          <w:rFonts w:hint="eastAsia" w:ascii="黑体" w:eastAsia="黑体" w:cs="黑体"/>
          <w:sz w:val="32"/>
          <w:szCs w:val="32"/>
          <w:u w:val="single"/>
        </w:rPr>
      </w:pPr>
      <w:r>
        <w:rPr>
          <w:rFonts w:hint="eastAsia"/>
          <w:b/>
        </w:rPr>
        <w:br w:type="page" w:clear="all"/>
      </w:r>
      <w:r>
        <w:rPr>
          <w:rFonts w:hint="eastAsia" w:ascii="黑体" w:hAnsi="黑体" w:eastAsia="黑体"/>
          <w:i/>
          <w:sz w:val="32"/>
          <w:szCs w:val="32"/>
          <w:u w:val="single"/>
        </w:rPr>
        <w:t xml:space="preserve">八、投标函</w:t>
      </w:r>
      <w:r/>
    </w:p>
    <w:p>
      <w:pPr>
        <w:pStyle w:val="754"/>
        <w:spacing w:beforeAutospacing="0" w:afterAutospacing="0" w:line="440" w:lineRule="exact"/>
        <w:rPr>
          <w:rFonts w:hint="eastAsia" w:eastAsia="宋体"/>
          <w:lang w:eastAsia="zh-CN"/>
        </w:rPr>
      </w:pPr>
      <w:r>
        <w:rPr>
          <w:rFonts w:hint="eastAsia"/>
        </w:rPr>
        <w:t xml:space="preserve">致：</w:t>
      </w:r>
      <w:r>
        <w:rPr>
          <w:rFonts w:hint="eastAsia"/>
          <w:lang w:eastAsia="zh-CN"/>
        </w:rPr>
        <w:t xml:space="preserve">阜宁县杂技团</w:t>
      </w:r>
      <w:r/>
    </w:p>
    <w:p>
      <w:pPr>
        <w:pStyle w:val="754"/>
        <w:spacing w:beforeAutospacing="0" w:afterAutospacing="0" w:line="440" w:lineRule="exact"/>
        <w:rPr>
          <w:rFonts w:hint="eastAsia"/>
        </w:rPr>
      </w:pPr>
      <w:r>
        <w:rPr>
          <w:rFonts w:hint="eastAsia"/>
        </w:rPr>
      </w:r>
      <w:r/>
    </w:p>
    <w:p>
      <w:pPr>
        <w:pStyle w:val="754"/>
        <w:ind w:firstLine="480"/>
        <w:spacing w:beforeAutospacing="0" w:afterAutospacing="0" w:line="440" w:lineRule="exact"/>
        <w:rPr>
          <w:rFonts w:hint="eastAsia"/>
        </w:rPr>
      </w:pPr>
      <w:r>
        <w:rPr>
          <w:rFonts w:hint="eastAsia"/>
        </w:rPr>
        <w:t xml:space="preserve">根据贵方的</w:t>
      </w:r>
      <w:r>
        <w:rPr>
          <w:rFonts w:hint="eastAsia"/>
          <w:color w:val="auto"/>
          <w:u w:val="single"/>
        </w:rPr>
        <w:t xml:space="preserve">JSZC-320923-YCSX-G2026-0007</w:t>
      </w:r>
      <w:r>
        <w:rPr>
          <w:rFonts w:hint="eastAsia"/>
        </w:rPr>
        <w:t xml:space="preserve">号招标文件，正式授权下述</w:t>
      </w:r>
      <w:r>
        <w:rPr>
          <w:rFonts w:hint="eastAsia"/>
          <w:color w:val="ee0000"/>
        </w:rPr>
        <w:t xml:space="preserve">签字</w:t>
      </w:r>
      <w:r>
        <w:rPr>
          <w:rFonts w:hint="eastAsia"/>
        </w:rPr>
        <w:t xml:space="preserve">人___</w:t>
      </w:r>
      <w:r>
        <w:rPr>
          <w:rFonts w:hint="eastAsia"/>
          <w:u w:val="single"/>
        </w:rPr>
        <w:t xml:space="preserve">      </w:t>
      </w:r>
      <w:r>
        <w:rPr>
          <w:rFonts w:hint="eastAsia"/>
        </w:rPr>
        <w:t xml:space="preserve"> (姓名)代表我方______________（投标人的名称），全权处理本次项目投标的有关事宜。</w:t>
      </w:r>
      <w:r/>
    </w:p>
    <w:p>
      <w:pPr>
        <w:pStyle w:val="754"/>
        <w:ind w:firstLine="480"/>
        <w:spacing w:beforeAutospacing="0" w:afterAutospacing="0" w:line="440" w:lineRule="exact"/>
        <w:rPr>
          <w:rFonts w:hint="eastAsia"/>
        </w:rPr>
      </w:pPr>
      <w:r>
        <w:rPr>
          <w:rFonts w:hint="eastAsia"/>
        </w:rPr>
        <w:t xml:space="preserve">据此函，签字人兹宣布同意如下：</w:t>
      </w:r>
      <w:r/>
    </w:p>
    <w:p>
      <w:pPr>
        <w:pStyle w:val="754"/>
        <w:ind w:firstLine="480"/>
        <w:spacing w:beforeAutospacing="0" w:afterAutospacing="0" w:line="440" w:lineRule="exact"/>
        <w:rPr>
          <w:rFonts w:hint="eastAsia"/>
        </w:rPr>
      </w:pPr>
      <w:r>
        <w:rPr>
          <w:rFonts w:hint="eastAsia"/>
        </w:rPr>
        <w:t xml:space="preserve">1.按招标文件规定的各项要求，向买方提供所需服务（包含与服务相关的货物）。</w:t>
      </w:r>
      <w:r/>
    </w:p>
    <w:p>
      <w:pPr>
        <w:pStyle w:val="754"/>
        <w:ind w:firstLine="480"/>
        <w:spacing w:beforeAutospacing="0" w:afterAutospacing="0" w:line="440" w:lineRule="exact"/>
        <w:rPr>
          <w:rFonts w:hint="eastAsia"/>
        </w:rPr>
      </w:pPr>
      <w:r>
        <w:rPr>
          <w:rFonts w:hint="eastAsia"/>
        </w:rPr>
        <w:t xml:space="preserve">2.我们完全理解贵方不一定将合同授予最低报价的投标人。</w:t>
      </w:r>
      <w:r/>
    </w:p>
    <w:p>
      <w:pPr>
        <w:pStyle w:val="754"/>
        <w:ind w:firstLine="480"/>
        <w:spacing w:beforeAutospacing="0" w:afterAutospacing="0" w:line="440" w:lineRule="exact"/>
        <w:rPr>
          <w:rFonts w:hint="eastAsia"/>
        </w:rPr>
      </w:pPr>
      <w:r>
        <w:rPr>
          <w:rFonts w:hint="eastAsia"/>
        </w:rPr>
        <w:t xml:space="preserve">3.我们已详细审核全部招标文件及其有效补充文件，我们知道必须放弃提出含糊不清或误解问题的权利。</w:t>
      </w:r>
      <w:r/>
    </w:p>
    <w:p>
      <w:pPr>
        <w:pStyle w:val="754"/>
        <w:ind w:firstLine="480"/>
        <w:spacing w:beforeAutospacing="0" w:afterAutospacing="0" w:line="440" w:lineRule="exact"/>
        <w:rPr>
          <w:rFonts w:hint="eastAsia"/>
        </w:rPr>
      </w:pPr>
      <w:r>
        <w:rPr>
          <w:rFonts w:hint="eastAsia"/>
        </w:rPr>
        <w:t xml:space="preserve">4.我们同意从规定的开标日期起遵循本投标文件，并在规定的投标有效期期满之前均具有约束力。</w:t>
      </w:r>
      <w:r/>
    </w:p>
    <w:p>
      <w:pPr>
        <w:pStyle w:val="754"/>
        <w:ind w:firstLine="480"/>
        <w:spacing w:beforeAutospacing="0" w:afterAutospacing="0" w:line="440" w:lineRule="exact"/>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754"/>
        <w:ind w:firstLine="480"/>
        <w:spacing w:beforeAutospacing="0" w:afterAutospacing="0" w:line="440" w:lineRule="exact"/>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754"/>
        <w:ind w:firstLine="480"/>
        <w:spacing w:beforeAutospacing="0" w:afterAutospacing="0" w:line="440" w:lineRule="exact"/>
        <w:rPr>
          <w:rFonts w:hint="eastAsia"/>
        </w:rPr>
      </w:pPr>
      <w:r>
        <w:rPr>
          <w:rFonts w:hint="eastAsia"/>
        </w:rPr>
        <w:t xml:space="preserve">7.与本投标有关的正式通讯地址为：</w:t>
      </w:r>
      <w:r/>
    </w:p>
    <w:p>
      <w:pPr>
        <w:pStyle w:val="754"/>
        <w:ind w:left="420" w:firstLine="480"/>
        <w:spacing w:beforeAutospacing="0" w:afterAutospacing="0" w:line="440" w:lineRule="exact"/>
        <w:rPr>
          <w:rFonts w:hint="eastAsia"/>
        </w:rPr>
      </w:pPr>
      <w:r>
        <w:rPr>
          <w:rFonts w:hint="eastAsia"/>
        </w:rPr>
        <w:t xml:space="preserve">地          址：</w:t>
      </w:r>
      <w:r/>
    </w:p>
    <w:p>
      <w:pPr>
        <w:pStyle w:val="754"/>
        <w:ind w:left="420" w:firstLine="480"/>
        <w:spacing w:beforeAutospacing="0" w:afterAutospacing="0" w:line="440" w:lineRule="exact"/>
        <w:rPr>
          <w:rFonts w:hint="eastAsia"/>
        </w:rPr>
      </w:pPr>
      <w:r>
        <w:rPr>
          <w:rFonts w:hint="eastAsia"/>
        </w:rPr>
        <w:t xml:space="preserve">邮          编：</w:t>
      </w:r>
      <w:r/>
    </w:p>
    <w:p>
      <w:pPr>
        <w:pStyle w:val="754"/>
        <w:ind w:left="420" w:firstLine="480"/>
        <w:spacing w:beforeAutospacing="0" w:afterAutospacing="0" w:line="440" w:lineRule="exact"/>
        <w:rPr>
          <w:rFonts w:hint="eastAsia"/>
        </w:rPr>
      </w:pPr>
      <w:r>
        <w:rPr>
          <w:rFonts w:hint="eastAsia"/>
        </w:rPr>
        <w:t xml:space="preserve">电          话：</w:t>
      </w:r>
      <w:r/>
    </w:p>
    <w:p>
      <w:pPr>
        <w:pStyle w:val="754"/>
        <w:ind w:left="420" w:firstLine="480"/>
        <w:spacing w:beforeAutospacing="0" w:afterAutospacing="0" w:line="440" w:lineRule="exact"/>
        <w:rPr>
          <w:rFonts w:hint="eastAsia"/>
        </w:rPr>
      </w:pPr>
      <w:r>
        <w:rPr>
          <w:rFonts w:hint="eastAsia"/>
        </w:rPr>
        <w:t xml:space="preserve">传          真：</w:t>
      </w:r>
      <w:r/>
    </w:p>
    <w:p>
      <w:pPr>
        <w:pStyle w:val="754"/>
        <w:ind w:left="420" w:firstLine="480"/>
        <w:spacing w:beforeAutospacing="0" w:afterAutospacing="0" w:line="440" w:lineRule="exact"/>
        <w:rPr>
          <w:rFonts w:hint="eastAsia"/>
        </w:rPr>
      </w:pPr>
      <w:r>
        <w:rPr>
          <w:rFonts w:hint="eastAsia"/>
        </w:rPr>
        <w:t xml:space="preserve">投标人开户行：</w:t>
      </w:r>
      <w:r/>
    </w:p>
    <w:p>
      <w:pPr>
        <w:pStyle w:val="754"/>
        <w:ind w:left="420" w:firstLine="480"/>
        <w:spacing w:beforeAutospacing="0" w:afterAutospacing="0" w:line="440" w:lineRule="exact"/>
        <w:rPr>
          <w:rFonts w:hint="eastAsia"/>
        </w:rPr>
      </w:pPr>
      <w:r>
        <w:rPr>
          <w:rFonts w:hint="eastAsia"/>
        </w:rPr>
        <w:t xml:space="preserve">账          号： </w:t>
      </w:r>
      <w:r/>
    </w:p>
    <w:p>
      <w:pPr>
        <w:ind w:right="180" w:firstLine="840"/>
        <w:spacing w:line="560" w:lineRule="exact"/>
        <w:rPr>
          <w:rFonts w:hint="eastAsia" w:ascii="宋体" w:hAnsi="宋体"/>
          <w:sz w:val="24"/>
        </w:rPr>
      </w:pPr>
      <w:r>
        <w:rPr>
          <w:rFonts w:hint="eastAsia" w:ascii="宋体" w:hAnsi="宋体"/>
          <w:sz w:val="24"/>
        </w:rPr>
        <w:t xml:space="preserve"> 单位名称（加盖CA电子公章）：</w:t>
      </w:r>
      <w:r/>
    </w:p>
    <w:p>
      <w:pPr>
        <w:pStyle w:val="754"/>
        <w:ind w:left="420" w:firstLine="480"/>
        <w:spacing w:beforeAutospacing="0" w:afterAutospacing="0" w:line="440" w:lineRule="exact"/>
        <w:rPr>
          <w:rFonts w:hint="eastAsia"/>
        </w:rPr>
      </w:pPr>
      <w:r>
        <w:rPr>
          <w:rFonts w:hint="eastAsia"/>
        </w:rPr>
        <w:t xml:space="preserve">日 期：________年____月____日</w:t>
      </w:r>
      <w:r/>
    </w:p>
    <w:p>
      <w:pPr>
        <w:pStyle w:val="754"/>
        <w:ind w:firstLine="240"/>
        <w:jc w:val="center"/>
        <w:spacing w:beforeAutospacing="0" w:afterAutospacing="0" w:line="440" w:lineRule="exact"/>
        <w:rPr>
          <w:rFonts w:hint="eastAsia" w:ascii="黑体" w:hAnsi="黑体" w:eastAsia="黑体"/>
          <w:i/>
          <w:sz w:val="32"/>
          <w:szCs w:val="32"/>
          <w:u w:val="single"/>
        </w:rPr>
      </w:pPr>
      <w:r>
        <w:rPr>
          <w:rFonts w:hint="eastAsia" w:ascii="黑体" w:hAnsi="黑体" w:eastAsia="黑体"/>
          <w:i/>
          <w:sz w:val="32"/>
          <w:szCs w:val="32"/>
          <w:u w:val="single"/>
        </w:rPr>
        <w:t xml:space="preserve">九、中小企业声明函（服务）</w:t>
      </w:r>
      <w:r/>
    </w:p>
    <w:p>
      <w:pPr>
        <w:ind w:firstLine="432"/>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阜宁县杂技团</w:t>
      </w:r>
      <w:r>
        <w:rPr>
          <w:rFonts w:hint="eastAsia" w:ascii="宋体" w:hAnsi="宋体" w:cs="宋体"/>
          <w:sz w:val="24"/>
        </w:rPr>
        <w:t xml:space="preserve">的</w:t>
      </w:r>
      <w:r>
        <w:rPr>
          <w:rFonts w:hint="eastAsia" w:ascii="宋体" w:hAnsi="宋体"/>
          <w:sz w:val="24"/>
        </w:rPr>
        <w:t xml:space="preserve">采购编号为</w:t>
      </w:r>
      <w:r>
        <w:rPr>
          <w:rFonts w:hint="eastAsia" w:ascii="宋体" w:hAnsi="宋体"/>
          <w:sz w:val="24"/>
          <w:u w:val="single"/>
        </w:rPr>
        <w:t xml:space="preserve">JSZC-320923-YCSX-G2026-0007</w:t>
      </w:r>
      <w:r>
        <w:rPr>
          <w:rFonts w:hint="eastAsia" w:ascii="宋体" w:hAnsi="宋体"/>
          <w:sz w:val="24"/>
        </w:rPr>
        <w:t xml:space="preserve">，</w:t>
      </w:r>
      <w:r>
        <w:rPr>
          <w:rFonts w:hint="eastAsia" w:ascii="宋体" w:hAnsi="宋体" w:cs="宋体"/>
          <w:sz w:val="24"/>
          <w:u w:val="single"/>
          <w:lang w:eastAsia="zh-CN"/>
        </w:rPr>
        <w:t xml:space="preserve">阜宁县杂技团幽默滑稽情景剧创作项目</w:t>
      </w:r>
      <w:r>
        <w:rPr>
          <w:rFonts w:hint="eastAsia" w:ascii="宋体" w:hAnsi="宋体" w:cs="宋体"/>
          <w:sz w:val="24"/>
        </w:rPr>
        <w:t xml:space="preserve">的采购活动，服务全部由符合政策的中小微企业承接。根据《工业和信息化部、国家统计局、国家发展和改革委员会、财政部关于印发中小企业划型标准规定的通知》</w:t>
      </w:r>
      <w:r>
        <w:rPr>
          <w:rFonts w:ascii="宋体" w:hAnsi="宋体" w:cs="宋体"/>
          <w:sz w:val="24"/>
        </w:rPr>
        <w:t xml:space="preserve">(</w:t>
      </w:r>
      <w:r>
        <w:rPr>
          <w:rFonts w:hint="eastAsia" w:ascii="宋体" w:hAnsi="宋体" w:cs="宋体"/>
          <w:sz w:val="24"/>
        </w:rPr>
        <w:t xml:space="preserve">工信部联企业</w:t>
      </w:r>
      <w:r>
        <w:rPr>
          <w:rFonts w:ascii="宋体" w:hAnsi="宋体" w:cs="宋体"/>
          <w:sz w:val="24"/>
        </w:rPr>
        <w:t xml:space="preserve">[2011]300</w:t>
      </w:r>
      <w:r>
        <w:rPr>
          <w:rFonts w:hint="eastAsia" w:ascii="宋体" w:hAnsi="宋体" w:cs="宋体"/>
          <w:sz w:val="24"/>
        </w:rPr>
        <w:t xml:space="preserve">号</w:t>
      </w:r>
      <w:r>
        <w:rPr>
          <w:rFonts w:ascii="宋体" w:hAnsi="宋体" w:cs="宋体"/>
          <w:sz w:val="24"/>
        </w:rPr>
        <w:t xml:space="preserve">)</w:t>
      </w:r>
      <w:r>
        <w:rPr>
          <w:rFonts w:hint="eastAsia" w:ascii="宋体" w:hAnsi="宋体" w:cs="宋体"/>
          <w:sz w:val="24"/>
        </w:rPr>
        <w:t xml:space="preserve">的规定，相关企业（含联合体中的中小微企业、签订分包意向协议的小微企业）的具体情况如下： </w:t>
      </w:r>
      <w:r/>
    </w:p>
    <w:p>
      <w:pPr>
        <w:ind w:firstLine="432"/>
        <w:spacing w:line="500" w:lineRule="exact"/>
        <w:rPr>
          <w:rFonts w:hint="eastAsia" w:ascii="宋体" w:hAnsi="宋体" w:cs="宋体"/>
          <w:sz w:val="24"/>
        </w:rPr>
      </w:pPr>
      <w:r>
        <w:rPr>
          <w:rFonts w:hint="eastAsia" w:ascii="宋体" w:hAnsi="宋体" w:cs="宋体"/>
          <w:sz w:val="24"/>
        </w:rPr>
        <w:t xml:space="preserve">1.</w:t>
      </w:r>
      <w:r>
        <w:rPr>
          <w:rFonts w:hint="eastAsia"/>
          <w:u w:val="single"/>
        </w:rPr>
        <w:t xml:space="preserve"> </w:t>
      </w:r>
      <w:r>
        <w:rPr>
          <w:rFonts w:hint="eastAsia" w:ascii="宋体" w:hAnsi="宋体"/>
          <w:sz w:val="24"/>
          <w:szCs w:val="24"/>
          <w:u w:val="single"/>
          <w:lang w:eastAsia="zh-CN"/>
        </w:rPr>
        <w:t xml:space="preserve">阜宁县杂技团幽默滑稽情景剧创作项目</w:t>
      </w:r>
      <w:r>
        <w:rPr>
          <w:rFonts w:hint="eastAsia" w:ascii="宋体" w:hAnsi="宋体" w:cs="宋体"/>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u w:val="single"/>
        </w:rPr>
        <w:t xml:space="preserve">     （企业名称） </w:t>
      </w:r>
      <w:r>
        <w:rPr>
          <w:rFonts w:hint="eastAsia" w:ascii="宋体" w:hAnsi="宋体" w:cs="宋体"/>
          <w:sz w:val="24"/>
        </w:rPr>
        <w:t xml:space="preserve">，从业人员 </w:t>
      </w:r>
      <w:r>
        <w:rPr>
          <w:rFonts w:hint="eastAsia" w:ascii="宋体" w:hAnsi="宋体" w:cs="宋体"/>
          <w:u w:val="single"/>
        </w:rPr>
        <w:t xml:space="preserve">     </w:t>
      </w:r>
      <w:r>
        <w:rPr>
          <w:rFonts w:hint="eastAsia" w:ascii="宋体" w:hAnsi="宋体" w:cs="宋体"/>
          <w:sz w:val="24"/>
        </w:rPr>
        <w:t xml:space="preserve"> 人，营业收入为 </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numPr>
          <w:ilvl w:val="0"/>
          <w:numId w:val="5"/>
        </w:numPr>
        <w:ind w:firstLine="432"/>
        <w:spacing w:line="500" w:lineRule="exact"/>
        <w:rPr>
          <w:rFonts w:hint="eastAsia" w:ascii="宋体" w:hAnsi="宋体" w:cs="宋体"/>
          <w:sz w:val="24"/>
        </w:rPr>
      </w:pPr>
      <w:r>
        <w:rPr>
          <w:rFonts w:hint="eastAsia" w:ascii="宋体" w:hAnsi="宋体" w:cs="宋体"/>
          <w:u w:val="single"/>
        </w:rPr>
        <w:t xml:space="preserve">          （标的名称） </w:t>
      </w:r>
      <w:r>
        <w:rPr>
          <w:rFonts w:hint="eastAsia" w:ascii="宋体" w:hAnsi="宋体" w:cs="宋体"/>
          <w:sz w:val="24"/>
        </w:rPr>
        <w:t xml:space="preserve">，属于</w:t>
      </w:r>
      <w:r>
        <w:rPr>
          <w:rFonts w:hint="eastAsia" w:ascii="宋体" w:hAnsi="宋体" w:cs="宋体"/>
          <w:u w:val="single"/>
        </w:rPr>
        <w:t xml:space="preserve">    </w:t>
      </w:r>
      <w:r>
        <w:rPr>
          <w:rFonts w:hint="eastAsia" w:ascii="宋体" w:hAnsi="宋体" w:cs="宋体"/>
          <w:sz w:val="24"/>
        </w:rPr>
        <w:t xml:space="preserve"> 行业；承接企业为</w:t>
      </w:r>
      <w:r>
        <w:rPr>
          <w:rFonts w:hint="eastAsia" w:ascii="宋体" w:hAnsi="宋体" w:cs="宋体"/>
          <w:u w:val="single"/>
        </w:rPr>
        <w:t xml:space="preserve">    （企业名称） </w:t>
      </w:r>
      <w:r>
        <w:rPr>
          <w:rFonts w:hint="eastAsia" w:ascii="宋体" w:hAnsi="宋体" w:cs="宋体"/>
          <w:sz w:val="24"/>
        </w:rPr>
        <w:t xml:space="preserve">，从业人员</w:t>
      </w:r>
      <w:r>
        <w:rPr>
          <w:rFonts w:hint="eastAsia" w:ascii="宋体" w:hAnsi="宋体" w:cs="宋体"/>
          <w:u w:val="single"/>
        </w:rPr>
        <w:t xml:space="preserve">       </w:t>
      </w:r>
      <w:r>
        <w:rPr>
          <w:rFonts w:hint="eastAsia" w:ascii="宋体" w:hAnsi="宋体" w:cs="宋体"/>
          <w:sz w:val="24"/>
        </w:rPr>
        <w:t xml:space="preserve"> 人，营业收入为</w:t>
      </w:r>
      <w:r>
        <w:rPr>
          <w:rFonts w:hint="eastAsia" w:ascii="宋体" w:hAnsi="宋体" w:cs="宋体"/>
          <w:u w:val="single"/>
        </w:rPr>
        <w:t xml:space="preserve">       </w:t>
      </w:r>
      <w:r>
        <w:rPr>
          <w:rFonts w:hint="eastAsia" w:ascii="宋体" w:hAnsi="宋体" w:cs="宋体"/>
          <w:sz w:val="24"/>
        </w:rPr>
        <w:t xml:space="preserve"> 万元，资产总额为</w:t>
      </w:r>
      <w:r>
        <w:rPr>
          <w:rFonts w:hint="eastAsia" w:ascii="宋体" w:hAnsi="宋体" w:cs="宋体"/>
          <w:u w:val="single"/>
        </w:rPr>
        <w:t xml:space="preserve">       </w:t>
      </w:r>
      <w:r>
        <w:rPr>
          <w:rFonts w:hint="eastAsia" w:ascii="宋体" w:hAnsi="宋体" w:cs="宋体"/>
          <w:sz w:val="24"/>
        </w:rPr>
        <w:t xml:space="preserve"> 万元，属于（中型企业、小型企业、微型企业</w:t>
      </w:r>
      <w:r>
        <w:rPr>
          <w:rFonts w:hint="eastAsia" w:ascii="宋体" w:hAnsi="宋体" w:cs="宋体"/>
          <w:i/>
          <w:iCs/>
          <w:sz w:val="24"/>
          <w:u w:val="single"/>
        </w:rPr>
        <w:t xml:space="preserve">，三者选一填写</w:t>
      </w: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w:t>
      </w:r>
      <w:r/>
    </w:p>
    <w:p>
      <w:pPr>
        <w:ind w:firstLine="432"/>
        <w:spacing w:line="50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32"/>
        <w:spacing w:line="50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32"/>
        <w:jc w:val="right"/>
        <w:spacing w:line="500" w:lineRule="exact"/>
        <w:rPr>
          <w:rFonts w:hint="eastAsia" w:ascii="宋体" w:hAnsi="宋体" w:cs="宋体"/>
          <w:sz w:val="24"/>
        </w:rPr>
      </w:pPr>
      <w:r>
        <w:rPr>
          <w:rFonts w:hint="eastAsia" w:ascii="宋体" w:hAnsi="宋体" w:cs="宋体"/>
          <w:sz w:val="24"/>
        </w:rPr>
        <w:t xml:space="preserve">企业名称（加盖CA电子公章）：</w:t>
      </w:r>
      <w:r/>
    </w:p>
    <w:p>
      <w:pPr>
        <w:ind w:firstLine="432"/>
        <w:jc w:val="center"/>
        <w:spacing w:line="500" w:lineRule="exact"/>
        <w:rPr>
          <w:rFonts w:hint="eastAsia" w:ascii="宋体" w:hAnsi="宋体" w:cs="宋体"/>
          <w:sz w:val="24"/>
        </w:rPr>
      </w:pPr>
      <w:r>
        <w:rPr>
          <w:rFonts w:hint="eastAsia" w:ascii="宋体" w:hAnsi="宋体" w:cs="宋体"/>
          <w:sz w:val="24"/>
        </w:rPr>
        <w:t xml:space="preserve">                        日  期：</w:t>
      </w:r>
      <w:r/>
    </w:p>
    <w:p>
      <w:pPr>
        <w:ind w:firstLine="432"/>
        <w:spacing w:line="500" w:lineRule="exact"/>
        <w:rPr>
          <w:rFonts w:hint="eastAsia" w:ascii="宋体" w:hAnsi="宋体" w:cs="宋体"/>
          <w:sz w:val="24"/>
        </w:rPr>
      </w:pPr>
      <w:r>
        <w:rPr>
          <w:rFonts w:hint="eastAsia" w:ascii="宋体" w:hAnsi="宋体" w:cs="宋体"/>
          <w:sz w:val="24"/>
        </w:rPr>
        <w:t xml:space="preserve">备注：</w:t>
      </w:r>
      <w:r/>
    </w:p>
    <w:p>
      <w:pPr>
        <w:ind w:firstLine="432"/>
        <w:spacing w:line="500" w:lineRule="exact"/>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32"/>
        <w:spacing w:line="500" w:lineRule="exact"/>
        <w:rPr>
          <w:rFonts w:hint="eastAsia" w:ascii="宋体" w:hAnsi="宋体" w:cs="宋体"/>
          <w:sz w:val="24"/>
        </w:rPr>
      </w:pPr>
      <w:r>
        <w:rPr>
          <w:rFonts w:hint="eastAsia" w:ascii="宋体" w:hAnsi="宋体" w:cs="宋体"/>
          <w:sz w:val="24"/>
        </w:rPr>
        <w:t xml:space="preserve">2.供应商必须如实填写声明函，未填写或未提供的视为未实质性响应。</w:t>
      </w:r>
      <w:r/>
    </w:p>
    <w:p>
      <w:pPr>
        <w:ind w:firstLine="432"/>
        <w:spacing w:line="500" w:lineRule="exact"/>
        <w:rPr>
          <w:rFonts w:hint="eastAsia" w:ascii="宋体" w:hAnsi="宋体" w:cs="宋体"/>
          <w:sz w:val="24"/>
        </w:rPr>
      </w:pPr>
      <w:r>
        <w:rPr>
          <w:rFonts w:hint="eastAsia" w:ascii="宋体" w:hAnsi="宋体" w:cs="宋体"/>
          <w:sz w:val="24"/>
        </w:rPr>
        <w:t xml:space="preserve">3.供应商</w:t>
      </w:r>
      <w:r>
        <w:rPr>
          <w:rFonts w:ascii="宋体" w:hAnsi="宋体" w:cs="宋体"/>
          <w:sz w:val="24"/>
        </w:rPr>
        <w:t xml:space="preserve">提供声明函内容不实的，属于提供虚假材料谋取中标、成交，依照《中华人民共和国政府采购法》 等国家有关规定追究相应责任</w:t>
      </w:r>
      <w:r>
        <w:rPr>
          <w:rFonts w:hint="eastAsia" w:ascii="宋体" w:hAnsi="宋体" w:cs="宋体"/>
          <w:sz w:val="24"/>
        </w:rPr>
        <w:t xml:space="preserve">。</w:t>
      </w:r>
      <w:r/>
    </w:p>
    <w:p>
      <w:pPr>
        <w:ind w:firstLine="432"/>
        <w:spacing w:line="500" w:lineRule="exact"/>
        <w:rPr>
          <w:rFonts w:hint="eastAsia" w:hAnsi="宋体" w:cs="五"/>
          <w:b/>
        </w:rPr>
      </w:pPr>
      <w:r>
        <w:rPr>
          <w:rFonts w:hint="eastAsia" w:ascii="宋体" w:hAnsi="宋体" w:cs="宋体"/>
          <w:sz w:val="24"/>
        </w:rPr>
        <w:t xml:space="preserve">4.中标供应商的声明函将随中标结果同时公告，接受社会监督</w:t>
      </w:r>
      <w:r>
        <w:rPr>
          <w:rFonts w:hint="eastAsia" w:hAnsi="宋体" w:cs="五"/>
          <w:b/>
        </w:rPr>
        <w:t xml:space="preserve">。</w:t>
      </w:r>
      <w:r/>
    </w:p>
    <w:p>
      <w:pPr>
        <w:pStyle w:val="728"/>
        <w:ind w:firstLine="1897"/>
        <w:rPr>
          <w:rFonts w:hint="eastAsia" w:hAnsi="宋体" w:cs="五"/>
          <w:b/>
        </w:rPr>
      </w:pPr>
      <w:r>
        <w:rPr>
          <w:rFonts w:hint="eastAsia" w:hAnsi="宋体" w:cs="五"/>
          <w:b/>
        </w:rPr>
      </w:r>
      <w:r/>
    </w:p>
    <w:p>
      <w:pPr>
        <w:pStyle w:val="728"/>
        <w:ind w:firstLine="2319"/>
        <w:rPr>
          <w:rFonts w:hint="eastAsia" w:hAnsi="宋体" w:cs="五"/>
          <w:b/>
        </w:rPr>
      </w:pPr>
      <w:r>
        <w:rPr>
          <w:rFonts w:hint="eastAsia" w:hAnsi="宋体" w:cs="五"/>
          <w:b/>
        </w:rPr>
      </w:r>
      <w:r/>
    </w:p>
    <w:p>
      <w:pPr>
        <w:pStyle w:val="728"/>
        <w:ind w:firstLine="2319"/>
        <w:rPr>
          <w:rFonts w:hint="eastAsia" w:hAnsi="宋体" w:cs="五"/>
          <w:b/>
        </w:rPr>
      </w:pPr>
      <w:r>
        <w:rPr>
          <w:rFonts w:hint="eastAsia" w:hAnsi="宋体" w:cs="五"/>
          <w:b/>
        </w:rPr>
      </w:r>
      <w:r/>
    </w:p>
    <w:p>
      <w:pPr>
        <w:pStyle w:val="728"/>
        <w:ind w:firstLine="2319"/>
        <w:rPr>
          <w:rFonts w:hint="eastAsia" w:hAnsi="宋体"/>
        </w:rPr>
      </w:pPr>
      <w:r>
        <w:rPr>
          <w:rFonts w:hint="eastAsia" w:hAnsi="宋体" w:cs="五"/>
          <w:b/>
        </w:rPr>
        <w:t xml:space="preserve">残疾人福利性单位声明函（如有）</w:t>
      </w:r>
      <w:r/>
    </w:p>
    <w:p>
      <w:pPr>
        <w:spacing w:line="480" w:lineRule="atLeast"/>
        <w:rPr>
          <w:rFonts w:hint="eastAsia" w:ascii="宋体" w:hAnsi="宋体"/>
          <w:b/>
          <w:sz w:val="32"/>
          <w:szCs w:val="32"/>
        </w:rPr>
      </w:pPr>
      <w:r>
        <w:rPr>
          <w:rFonts w:hint="eastAsia" w:ascii="宋体" w:hAnsi="宋体"/>
          <w:b/>
          <w:sz w:val="32"/>
          <w:szCs w:val="32"/>
        </w:rPr>
      </w:r>
      <w:r/>
    </w:p>
    <w:p>
      <w:pPr>
        <w:ind w:firstLine="2560"/>
        <w:spacing w:line="480" w:lineRule="atLeast"/>
        <w:rPr>
          <w:rFonts w:hint="eastAsia" w:ascii="宋体" w:hAnsi="宋体"/>
          <w:sz w:val="32"/>
          <w:szCs w:val="32"/>
        </w:rPr>
      </w:pPr>
      <w:r>
        <w:rPr>
          <w:rFonts w:ascii="宋体" w:hAnsi="宋体"/>
          <w:sz w:val="32"/>
          <w:szCs w:val="32"/>
        </w:rPr>
        <w:t xml:space="preserve">残疾人福利性单位声明函</w:t>
      </w:r>
      <w:r/>
    </w:p>
    <w:p>
      <w:pPr>
        <w:ind w:firstLine="1928"/>
        <w:spacing w:line="480" w:lineRule="atLeast"/>
        <w:rPr>
          <w:rFonts w:hint="eastAsia" w:ascii="宋体" w:hAnsi="宋体"/>
          <w:b/>
          <w:sz w:val="32"/>
          <w:szCs w:val="32"/>
        </w:rPr>
      </w:pPr>
      <w:r>
        <w:rPr>
          <w:rFonts w:hint="eastAsia" w:ascii="宋体" w:hAnsi="宋体"/>
          <w:b/>
          <w:sz w:val="32"/>
          <w:szCs w:val="32"/>
        </w:rPr>
      </w:r>
      <w:r/>
    </w:p>
    <w:p>
      <w:pPr>
        <w:ind w:firstLine="480"/>
        <w:spacing w:line="480" w:lineRule="atLeast"/>
        <w:rPr>
          <w:rFonts w:hint="eastAsia" w:ascii="宋体" w:hAnsi="宋体" w:cs="Courier New"/>
          <w:sz w:val="24"/>
        </w:rPr>
      </w:pPr>
      <w:r>
        <w:rPr>
          <w:rFonts w:ascii="宋体" w:hAnsi="宋体" w:cs="Courier New"/>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阜宁县杂技团</w:t>
      </w:r>
      <w:r>
        <w:rPr>
          <w:rFonts w:ascii="宋体" w:hAnsi="宋体" w:cs="Courier New"/>
          <w:sz w:val="24"/>
        </w:rPr>
        <w:t xml:space="preserve">单位</w:t>
      </w:r>
      <w:r>
        <w:rPr>
          <w:rFonts w:hint="eastAsia" w:ascii="宋体" w:hAnsi="宋体" w:cs="宋体"/>
          <w:sz w:val="24"/>
        </w:rPr>
        <w:t xml:space="preserve">的采购文件编号为</w:t>
      </w:r>
      <w:r>
        <w:rPr>
          <w:rFonts w:hint="eastAsia" w:ascii="宋体" w:hAnsi="宋体" w:cs="Courier New"/>
          <w:sz w:val="24"/>
          <w:u w:val="single"/>
        </w:rPr>
        <w:t xml:space="preserve">JSZC-320923-YCSX-G2026-0007</w:t>
      </w:r>
      <w:r>
        <w:rPr>
          <w:rFonts w:hint="eastAsia" w:ascii="宋体" w:hAnsi="宋体" w:cs="宋体"/>
          <w:sz w:val="24"/>
        </w:rPr>
        <w:t xml:space="preserve">的</w:t>
      </w:r>
      <w:r>
        <w:rPr>
          <w:rFonts w:hint="eastAsia" w:ascii="宋体" w:hAnsi="宋体" w:cs="宋体"/>
          <w:sz w:val="24"/>
          <w:u w:val="single"/>
          <w:lang w:eastAsia="zh-CN"/>
        </w:rPr>
        <w:t xml:space="preserve">阜宁县杂技团幽默滑稽情景剧创作项目</w:t>
      </w:r>
      <w:r>
        <w:rPr>
          <w:rFonts w:ascii="宋体" w:hAnsi="宋体" w:cs="Courier New"/>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cs="Courier New"/>
          <w:sz w:val="24"/>
        </w:rPr>
      </w:pPr>
      <w:r>
        <w:rPr>
          <w:rFonts w:ascii="宋体" w:hAnsi="宋体" w:cs="Courier New"/>
          <w:sz w:val="24"/>
        </w:rPr>
        <w:t xml:space="preserve">本单位对上述声明的真实性负责。如有虚假，将依法承担相应责任。</w:t>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hint="eastAsia" w:ascii="宋体" w:hAnsi="宋体" w:cs="Courier New"/>
          <w:sz w:val="24"/>
        </w:rPr>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hint="eastAsia" w:ascii="宋体" w:hAnsi="宋体" w:cs="宋体"/>
          <w:sz w:val="24"/>
        </w:rPr>
        <w:t xml:space="preserve">供应商全称（加盖</w:t>
      </w:r>
      <w:r>
        <w:rPr>
          <w:rFonts w:ascii="宋体" w:hAnsi="宋体" w:cs="Courier New"/>
          <w:sz w:val="24"/>
        </w:rPr>
        <w:t xml:space="preserve">CA</w:t>
      </w:r>
      <w:r>
        <w:rPr>
          <w:rFonts w:hint="eastAsia" w:ascii="宋体" w:hAnsi="宋体" w:cs="宋体"/>
          <w:sz w:val="24"/>
        </w:rPr>
        <w:t xml:space="preserve">电子公章）</w:t>
      </w:r>
      <w:r>
        <w:rPr>
          <w:rFonts w:ascii="宋体" w:hAnsi="宋体" w:cs="Courier New"/>
          <w:sz w:val="24"/>
        </w:rPr>
        <w:t xml:space="preserve">：</w:t>
      </w:r>
      <w:r/>
    </w:p>
    <w:p>
      <w:pPr>
        <w:spacing w:line="480" w:lineRule="atLeast"/>
        <w:rPr>
          <w:rFonts w:hint="eastAsia" w:ascii="宋体" w:hAnsi="宋体" w:cs="Courier New"/>
          <w:sz w:val="24"/>
        </w:rPr>
      </w:pP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w:t>
      </w:r>
      <w:r>
        <w:rPr>
          <w:rFonts w:hint="eastAsia" w:ascii="宋体" w:hAnsi="宋体" w:cs="Courier New"/>
          <w:sz w:val="24"/>
        </w:rPr>
        <w:t xml:space="preserve"> </w:t>
      </w:r>
      <w:r>
        <w:rPr>
          <w:rFonts w:ascii="宋体" w:hAnsi="宋体" w:cs="Courier New"/>
          <w:sz w:val="24"/>
        </w:rPr>
        <w:t xml:space="preserve"> 日 期：</w:t>
      </w:r>
      <w:r/>
    </w:p>
    <w:p>
      <w:pPr>
        <w:pStyle w:val="729"/>
      </w:pPr>
      <w:r/>
      <w:r/>
    </w:p>
    <w:p>
      <w:pPr>
        <w:pStyle w:val="729"/>
      </w:pPr>
      <w:r/>
      <w:r/>
    </w:p>
    <w:p>
      <w:pPr>
        <w:pStyle w:val="729"/>
      </w:pPr>
      <w:r/>
      <w:r/>
    </w:p>
    <w:p>
      <w:pPr>
        <w:pStyle w:val="729"/>
      </w:pPr>
      <w:r/>
      <w:r/>
    </w:p>
    <w:p>
      <w:pPr>
        <w:pStyle w:val="729"/>
      </w:pPr>
      <w:r/>
      <w:r/>
    </w:p>
    <w:p>
      <w:pPr>
        <w:pStyle w:val="729"/>
      </w:pPr>
      <w:r/>
      <w:r/>
    </w:p>
    <w:p>
      <w:pPr>
        <w:ind w:firstLine="2880"/>
        <w:spacing w:line="360" w:lineRule="auto"/>
        <w:rPr>
          <w:rFonts w:hint="eastAsia" w:ascii="黑体" w:hAnsi="宋体" w:eastAsia="黑体"/>
          <w:sz w:val="32"/>
          <w:szCs w:val="32"/>
        </w:rPr>
      </w:pPr>
      <w:r>
        <w:rPr>
          <w:rFonts w:hint="eastAsia" w:ascii="黑体" w:hAnsi="宋体" w:eastAsia="黑体"/>
          <w:sz w:val="32"/>
          <w:szCs w:val="32"/>
        </w:rPr>
      </w:r>
      <w:r/>
    </w:p>
    <w:p>
      <w:pPr>
        <w:ind w:firstLine="1920"/>
        <w:spacing w:line="360" w:lineRule="auto"/>
        <w:rPr>
          <w:rFonts w:hint="eastAsia" w:ascii="黑体" w:hAnsi="宋体" w:eastAsia="黑体"/>
          <w:sz w:val="32"/>
          <w:szCs w:val="32"/>
        </w:rPr>
      </w:pPr>
      <w:r>
        <w:rPr>
          <w:rFonts w:hint="eastAsia" w:ascii="黑体" w:hAnsi="宋体" w:eastAsia="黑体"/>
          <w:sz w:val="32"/>
          <w:szCs w:val="32"/>
        </w:rPr>
        <w:t xml:space="preserve">属于监狱企业的证明文件（如有）</w:t>
      </w:r>
      <w:r/>
    </w:p>
    <w:p>
      <w:pPr>
        <w:ind w:firstLine="560"/>
        <w:jc w:val="left"/>
        <w:spacing w:line="500" w:lineRule="exact"/>
        <w:widowControl/>
        <w:rPr>
          <w:rFonts w:hint="eastAsia"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hint="eastAsia" w:ascii="宋体" w:hAnsi="宋体" w:cs="Arial"/>
          <w:sz w:val="28"/>
          <w:szCs w:val="28"/>
        </w:rPr>
      </w:pPr>
      <w:r>
        <w:rPr>
          <w:rFonts w:hint="eastAsia" w:ascii="宋体" w:hAnsi="宋体" w:cs="Arial"/>
          <w:sz w:val="28"/>
          <w:szCs w:val="28"/>
        </w:rPr>
      </w:r>
      <w:r/>
    </w:p>
    <w:p>
      <w:r/>
      <w:r/>
    </w:p>
    <w:p>
      <w:r/>
      <w:r/>
    </w:p>
    <w:p>
      <w:pPr>
        <w:pStyle w:val="810"/>
        <w:rPr>
          <w:rFonts w:hint="eastAsia"/>
          <w:color w:val="auto"/>
          <w:sz w:val="28"/>
          <w:szCs w:val="28"/>
        </w:rPr>
      </w:pPr>
      <w:r>
        <w:rPr>
          <w:rFonts w:hint="eastAsia"/>
          <w:color w:val="auto"/>
          <w:sz w:val="28"/>
          <w:szCs w:val="28"/>
        </w:rPr>
      </w:r>
      <w:r/>
    </w:p>
    <w:p>
      <w:pPr>
        <w:pStyle w:val="810"/>
        <w:rPr>
          <w:rFonts w:hint="eastAsia"/>
          <w:color w:val="auto"/>
          <w:sz w:val="24"/>
        </w:rPr>
      </w:pPr>
      <w:r>
        <w:rPr>
          <w:rFonts w:hint="eastAsia"/>
          <w:color w:val="auto"/>
          <w:sz w:val="24"/>
        </w:rPr>
      </w:r>
      <w:r/>
    </w:p>
    <w:p>
      <w:pPr>
        <w:jc w:val="left"/>
        <w:spacing w:line="460" w:lineRule="exact"/>
        <w:sectPr>
          <w:footerReference w:type="default" r:id="rId10"/>
          <w:footnotePr/>
          <w:endnotePr/>
          <w:type w:val="nextPage"/>
          <w:pgSz w:w="11906" w:h="16838" w:orient="portrait"/>
          <w:pgMar w:top="1100" w:right="1349" w:bottom="1440" w:left="1349" w:header="851" w:footer="992" w:gutter="0"/>
          <w:cols w:num="1" w:sep="0" w:space="720" w:equalWidth="1"/>
          <w:docGrid w:linePitch="360"/>
        </w:sectPr>
      </w:pPr>
      <w:r/>
      <w:bookmarkEnd w:id="210"/>
      <w:r/>
      <w:bookmarkEnd w:id="211"/>
      <w:r/>
      <w:bookmarkEnd w:id="212"/>
      <w:r/>
      <w:r/>
    </w:p>
    <w:p>
      <w:pPr>
        <w:pStyle w:val="754"/>
        <w:jc w:val="center"/>
        <w:spacing w:beforeAutospacing="0" w:afterAutospacing="0"/>
        <w:rPr>
          <w:rFonts w:ascii="Calibri" w:hAnsi="Calibri"/>
        </w:rPr>
      </w:pPr>
      <w:r/>
      <w:bookmarkStart w:id="213" w:name="_Hlk163142766"/>
      <w:r>
        <w:rPr>
          <w:rFonts w:hint="eastAsia" w:ascii="黑体" w:hAnsi="黑体" w:eastAsia="黑体"/>
          <w:b/>
          <w:sz w:val="32"/>
          <w:szCs w:val="32"/>
        </w:rPr>
        <w:t xml:space="preserve"> </w:t>
      </w:r>
      <w:r>
        <w:rPr>
          <w:rFonts w:ascii="黑体" w:hAnsi="黑体" w:eastAsia="黑体"/>
          <w:b/>
          <w:sz w:val="32"/>
          <w:szCs w:val="32"/>
        </w:rPr>
        <w:t xml:space="preserve">      </w:t>
      </w:r>
      <w:bookmarkStart w:id="214" w:name="_Hlk200640734"/>
      <w:r>
        <w:rPr>
          <w:rFonts w:ascii="黑体" w:eastAsia="黑体" w:cs="黑体"/>
          <w:b/>
          <w:bCs/>
          <w:sz w:val="32"/>
          <w:szCs w:val="32"/>
        </w:rPr>
        <w:t xml:space="preserve"> </w:t>
      </w:r>
      <w:bookmarkStart w:id="215" w:name="OLE_LINK60"/>
      <w:r>
        <w:rPr>
          <w:rFonts w:ascii="黑体" w:eastAsia="黑体" w:cs="黑体"/>
          <w:b/>
          <w:bCs/>
          <w:sz w:val="32"/>
          <w:szCs w:val="32"/>
        </w:rPr>
        <w:t xml:space="preserve">十、关于符合本国产品标准的声明函（采购包号：**）</w:t>
      </w:r>
      <w:r>
        <w:rPr>
          <w:rFonts w:ascii="黑体" w:eastAsia="黑体" w:cs="黑体"/>
          <w:b/>
          <w:bCs/>
          <w:sz w:val="32"/>
          <w:szCs w:val="32"/>
        </w:rPr>
        <w:br/>
      </w:r>
      <w:r>
        <w:rPr>
          <w:rFonts w:hint="eastAsia" w:ascii="黑体" w:eastAsia="黑体" w:cs="黑体"/>
          <w:b/>
          <w:bCs/>
          <w:sz w:val="32"/>
          <w:szCs w:val="32"/>
        </w:rPr>
        <w:t xml:space="preserve"> </w:t>
      </w:r>
      <w:r>
        <w:rPr>
          <w:rFonts w:hint="eastAsia" w:ascii="黑体" w:eastAsia="黑体" w:cs="黑体"/>
          <w:b/>
          <w:bCs/>
          <w:color w:val="ee0000"/>
          <w:sz w:val="32"/>
          <w:szCs w:val="32"/>
        </w:rPr>
        <w:t xml:space="preserve">    </w:t>
      </w:r>
      <w:r>
        <w:rPr>
          <w:rFonts w:hint="eastAsia" w:ascii="黑体" w:eastAsia="黑体" w:cs="黑体"/>
          <w:b/>
          <w:bCs/>
          <w:color w:val="ee0000"/>
          <w:sz w:val="28"/>
          <w:szCs w:val="28"/>
        </w:rPr>
        <w:t xml:space="preserve">（</w:t>
      </w:r>
      <w:r>
        <w:rPr>
          <w:rFonts w:ascii="黑体" w:eastAsia="黑体" w:cs="黑体"/>
          <w:b/>
          <w:bCs/>
          <w:color w:val="ee0000"/>
          <w:sz w:val="28"/>
          <w:szCs w:val="28"/>
        </w:rPr>
        <w:t xml:space="preserve">本项目属于服务类，此声明函投标时供应商无需提供</w:t>
      </w:r>
      <w:r>
        <w:rPr>
          <w:rFonts w:hint="eastAsia" w:ascii="黑体" w:eastAsia="黑体" w:cs="黑体"/>
          <w:b/>
          <w:bCs/>
          <w:color w:val="ee0000"/>
          <w:sz w:val="28"/>
          <w:szCs w:val="28"/>
        </w:rPr>
        <w:t xml:space="preserve">）</w:t>
      </w:r>
      <w:r>
        <w:rPr>
          <w:rFonts w:ascii="Arial" w:hAnsi="Arial" w:cs="Arial"/>
        </w:rPr>
        <w:t xml:space="preserve"> </w:t>
      </w:r>
      <w:r/>
    </w:p>
    <w:p>
      <w:pPr>
        <w:ind w:firstLine="420"/>
        <w:rPr>
          <w:rFonts w:hint="eastAsia" w:ascii="宋体" w:hAnsi="宋体" w:cs="宋体"/>
          <w:sz w:val="24"/>
          <w:szCs w:val="24"/>
        </w:rPr>
      </w:pPr>
      <w:r>
        <w:rPr>
          <w:rFonts w:hint="eastAsia" w:ascii="宋体" w:hAnsi="宋体" w:cs="宋体"/>
          <w:sz w:val="24"/>
          <w:szCs w:val="24"/>
        </w:rPr>
      </w:r>
      <w:r/>
    </w:p>
    <w:p>
      <w:pPr>
        <w:ind w:firstLine="420"/>
        <w:rPr>
          <w:rFonts w:hint="eastAsia" w:ascii="宋体" w:hAnsi="宋体" w:cs="宋体"/>
          <w:sz w:val="24"/>
          <w:szCs w:val="24"/>
        </w:rPr>
      </w:pPr>
      <w:r>
        <w:rPr>
          <w:rFonts w:hint="eastAsia" w:ascii="宋体" w:hAnsi="宋体" w:cs="宋体"/>
          <w:sz w:val="24"/>
          <w:szCs w:val="24"/>
        </w:rPr>
      </w:r>
      <w:r/>
    </w:p>
    <w:p>
      <w:pPr>
        <w:ind w:firstLine="420"/>
        <w:rPr>
          <w:rFonts w:ascii="Calibri" w:hAnsi="Calibri"/>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1.</w:t>
      </w:r>
      <w:r>
        <w:rPr>
          <w:rFonts w:ascii="宋体" w:hAnsi="宋体" w:cs="宋体"/>
          <w:sz w:val="24"/>
          <w:szCs w:val="24"/>
          <w:u w:val="single"/>
          <w:shd w:val="clear" w:color="auto" w:fill="ffffff"/>
        </w:rPr>
        <w:t xml:space="preserve">（产品名称1）</w:t>
      </w:r>
      <w:r>
        <w:rPr>
          <w:rFonts w:ascii="宋体" w:hAnsi="宋体" w:cs="宋体"/>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 （产品名称1）</w:t>
      </w:r>
      <w:r>
        <w:rPr>
          <w:rFonts w:ascii="宋体" w:hAnsi="宋体" w:cs="宋体"/>
          <w:sz w:val="24"/>
          <w:szCs w:val="24"/>
          <w:u w:val="single"/>
          <w:shd w:val="clear" w:color="auto" w:fill="ffffff"/>
        </w:rPr>
        <w:t xml:space="preserve"> </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trike/>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trike/>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trike/>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2.</w:t>
      </w:r>
      <w:r>
        <w:rPr>
          <w:rFonts w:ascii="宋体" w:hAnsi="宋体" w:cs="宋体"/>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w:t>
      </w:r>
      <w:r/>
    </w:p>
    <w:p>
      <w:pPr>
        <w:ind w:firstLine="420"/>
        <w:spacing w:before="30" w:after="30"/>
        <w:rPr>
          <w:rFonts w:ascii="Calibri" w:hAnsi="Calibri"/>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spacing w:before="30" w:after="30"/>
        <w:rPr>
          <w:rFonts w:ascii="Calibri" w:hAnsi="Calibri"/>
          <w:sz w:val="24"/>
          <w:szCs w:val="24"/>
        </w:rPr>
      </w:pPr>
      <w:r>
        <w:rPr>
          <w:rFonts w:ascii="宋体" w:hAnsi="宋体" w:cs="宋体"/>
          <w:sz w:val="24"/>
          <w:szCs w:val="24"/>
        </w:rPr>
        <w:t xml:space="preserve"> </w:t>
      </w:r>
      <w:r/>
    </w:p>
    <w:p>
      <w:pPr>
        <w:ind w:right="480" w:firstLine="3720"/>
        <w:spacing w:before="30" w:after="30"/>
        <w:rPr>
          <w:rFonts w:ascii="Calibri" w:hAnsi="Calibri"/>
          <w:sz w:val="24"/>
          <w:szCs w:val="24"/>
        </w:rPr>
      </w:pPr>
      <w:r>
        <w:rPr>
          <w:rFonts w:ascii="宋体" w:hAnsi="宋体" w:cs="宋体"/>
          <w:sz w:val="24"/>
          <w:szCs w:val="24"/>
          <w:shd w:val="clear" w:color="auto" w:fill="ffffff"/>
        </w:rPr>
        <w:t xml:space="preserve">公司（单位）名称（盖章）：　</w:t>
      </w:r>
      <w:r/>
    </w:p>
    <w:p>
      <w:pPr>
        <w:jc w:val="center"/>
        <w:spacing w:before="30" w:after="30"/>
        <w:rPr>
          <w:rFonts w:ascii="Calibri" w:hAnsi="Calibri"/>
          <w:sz w:val="24"/>
          <w:szCs w:val="24"/>
        </w:rPr>
      </w:pPr>
      <w:r>
        <w:rPr>
          <w:rFonts w:ascii="宋体" w:hAnsi="宋体" w:cs="宋体"/>
          <w:sz w:val="24"/>
          <w:szCs w:val="24"/>
          <w:shd w:val="clear" w:color="auto" w:fill="ffffff"/>
        </w:rPr>
        <w:t xml:space="preserve">                                日期：　   年　  月　  日         </w:t>
      </w:r>
      <w:r/>
    </w:p>
    <w:p>
      <w:pPr>
        <w:spacing w:before="30" w:after="30"/>
        <w:rPr>
          <w:rFonts w:ascii="Calibri" w:hAnsi="Calibri"/>
          <w:sz w:val="24"/>
          <w:szCs w:val="24"/>
        </w:rPr>
      </w:pPr>
      <w:r>
        <w:rPr>
          <w:rFonts w:ascii="宋体" w:hAnsi="宋体" w:cs="宋体"/>
          <w:sz w:val="24"/>
          <w:szCs w:val="24"/>
          <w:shd w:val="clear" w:color="auto" w:fill="ffffff"/>
        </w:rPr>
        <w:t xml:space="preserve">__________________</w:t>
      </w:r>
      <w:r/>
    </w:p>
    <w:p>
      <w:pPr>
        <w:spacing w:before="30" w:after="30"/>
        <w:rPr>
          <w:rFonts w:ascii="Calibri" w:hAnsi="Calibri"/>
          <w:sz w:val="24"/>
          <w:szCs w:val="24"/>
        </w:rPr>
      </w:pPr>
      <w:r>
        <w:rPr>
          <w:rFonts w:ascii="宋体" w:hAnsi="宋体" w:cs="宋体"/>
          <w:sz w:val="24"/>
          <w:szCs w:val="24"/>
          <w:shd w:val="clear" w:color="auto" w:fill="ffffff"/>
        </w:rPr>
        <w:t xml:space="preserve">1.产品如有型号，请在“产品名称”栏一并填写。</w:t>
      </w:r>
      <w:r/>
    </w:p>
    <w:p>
      <w:pPr>
        <w:spacing w:before="30" w:after="30"/>
        <w:rPr>
          <w:rFonts w:ascii="Calibri" w:hAnsi="Calibri"/>
          <w:sz w:val="24"/>
          <w:szCs w:val="24"/>
        </w:rPr>
      </w:pPr>
      <w:r>
        <w:rPr>
          <w:rFonts w:ascii="宋体" w:hAnsi="宋体" w:cs="宋体"/>
          <w:sz w:val="24"/>
          <w:szCs w:val="24"/>
          <w:shd w:val="clear" w:color="auto" w:fill="ffffff"/>
        </w:rPr>
        <w:t xml:space="preserve">2.生产厂名与厂址应与生产厂营业执照载明的相关信息保持一致。</w:t>
      </w:r>
      <w:r/>
    </w:p>
    <w:p>
      <w:pPr>
        <w:spacing w:before="30" w:after="30"/>
        <w:rPr>
          <w:rFonts w:ascii="Calibri" w:hAnsi="Calibri"/>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spacing w:before="30" w:after="30"/>
        <w:rPr>
          <w:rFonts w:ascii="Calibri" w:hAnsi="Calibri"/>
          <w:sz w:val="24"/>
          <w:szCs w:val="24"/>
        </w:rPr>
      </w:pPr>
      <w:r>
        <w:rPr>
          <w:rFonts w:ascii="宋体" w:hAnsi="宋体" w:cs="宋体"/>
          <w:sz w:val="24"/>
          <w:szCs w:val="24"/>
          <w:shd w:val="clear" w:color="auto" w:fill="ffffff"/>
        </w:rPr>
        <w:t xml:space="preserve">4.该产品的关键组件要求实施前，“关键组件”栏可不填，下同。</w:t>
      </w:r>
      <w:r/>
    </w:p>
    <w:p>
      <w:pPr>
        <w:spacing w:before="30" w:after="30"/>
        <w:rPr>
          <w:rFonts w:ascii="Calibri" w:hAnsi="Calibri"/>
          <w:sz w:val="24"/>
          <w:szCs w:val="24"/>
        </w:rPr>
      </w:pPr>
      <w:r>
        <w:rPr>
          <w:rFonts w:ascii="宋体" w:hAnsi="宋体" w:cs="宋体"/>
          <w:sz w:val="24"/>
          <w:szCs w:val="24"/>
          <w:shd w:val="clear" w:color="auto" w:fill="ffffff"/>
        </w:rPr>
        <w:t xml:space="preserve">5.该产品的关键工序要求实施前，“关键工序”栏可不填，下同。</w:t>
      </w:r>
      <w:r/>
    </w:p>
    <w:p>
      <w:pPr>
        <w:spacing w:before="30" w:after="30"/>
        <w:rPr>
          <w:rFonts w:ascii="Calibri" w:hAnsi="Calibri"/>
          <w:sz w:val="24"/>
          <w:szCs w:val="24"/>
        </w:rPr>
      </w:pPr>
      <w:r>
        <w:rPr>
          <w:rFonts w:ascii="宋体" w:hAnsi="宋体" w:cs="宋体"/>
          <w:sz w:val="24"/>
          <w:szCs w:val="24"/>
          <w:shd w:val="clear" w:color="auto" w:fill="ffffff"/>
        </w:rPr>
        <w:t xml:space="preserve">6.用横线划除的地方无需填写。</w:t>
      </w:r>
      <w:bookmarkEnd w:id="215"/>
      <w:r/>
      <w:r/>
    </w:p>
    <w:p>
      <w:pPr>
        <w:jc w:val="center"/>
        <w:rPr>
          <w:rFonts w:hint="eastAsia" w:ascii="宋体" w:hAnsi="宋体" w:cs="宋体"/>
          <w:b/>
          <w:sz w:val="24"/>
          <w:szCs w:val="24"/>
        </w:rPr>
      </w:pPr>
      <w:r>
        <w:rPr>
          <w:rFonts w:hint="eastAsia" w:ascii="宋体" w:hAnsi="宋体" w:cs="宋体"/>
          <w:b/>
          <w:sz w:val="24"/>
          <w:szCs w:val="24"/>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jc w:val="center"/>
        <w:spacing w:before="120" w:line="480" w:lineRule="auto"/>
        <w:tabs>
          <w:tab w:val="left" w:pos="4860" w:leader="none"/>
        </w:tabs>
        <w:rPr>
          <w:sz w:val="22"/>
        </w:rPr>
      </w:pPr>
      <w:r>
        <w:rPr>
          <w:rFonts w:hint="eastAsia" w:ascii="黑体" w:hAnsi="黑体" w:eastAsia="黑体"/>
          <w:b/>
          <w:sz w:val="32"/>
          <w:szCs w:val="32"/>
        </w:rPr>
        <w:t xml:space="preserve">十一、投标分项报价表</w:t>
      </w:r>
      <w:bookmarkEnd w:id="214"/>
      <w:r/>
      <w:r/>
    </w:p>
    <w:p>
      <w:pPr>
        <w:jc w:val="center"/>
        <w:spacing w:line="360" w:lineRule="auto"/>
        <w:rPr>
          <w:rFonts w:hint="eastAsia" w:ascii="黑体" w:hAnsi="宋体" w:eastAsia="黑体"/>
          <w:b/>
          <w:bCs/>
          <w:sz w:val="24"/>
        </w:rPr>
      </w:pPr>
      <w:r>
        <w:rPr>
          <w:rFonts w:hint="eastAsia" w:ascii="黑体" w:hAnsi="宋体" w:eastAsia="黑体"/>
          <w:b/>
          <w:bCs/>
          <w:sz w:val="24"/>
        </w:rPr>
        <w:t xml:space="preserve">                                 （货币单位：人民币元）</w:t>
      </w:r>
      <w:r/>
    </w:p>
    <w:tbl>
      <w:tblPr>
        <w:tblStyle w:val="719"/>
        <w:tblW w:w="10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29"/>
        <w:gridCol w:w="2977"/>
        <w:gridCol w:w="1276"/>
        <w:gridCol w:w="1701"/>
        <w:gridCol w:w="1701"/>
        <w:gridCol w:w="1558"/>
      </w:tblGrid>
      <w:tr>
        <w:trPr>
          <w:jc w:val="center"/>
          <w:trHeight w:val="854"/>
          <w:tblHeader/>
        </w:trPr>
        <w:tc>
          <w:tcPr>
            <w:tcW w:w="1129"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序号</w:t>
            </w:r>
            <w:r/>
          </w:p>
        </w:tc>
        <w:tc>
          <w:tcPr>
            <w:tcW w:w="2977"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项目名称</w:t>
            </w:r>
            <w:r/>
          </w:p>
        </w:tc>
        <w:tc>
          <w:tcPr>
            <w:tcW w:w="1276"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单位</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数量</w:t>
            </w:r>
            <w:r/>
          </w:p>
        </w:tc>
        <w:tc>
          <w:tcPr>
            <w:tcW w:w="1701"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单价</w:t>
            </w:r>
            <w:r/>
          </w:p>
        </w:tc>
        <w:tc>
          <w:tcPr>
            <w:tcW w:w="1558" w:type="dxa"/>
            <w:vAlign w:val="center"/>
            <w:textDirection w:val="lrTb"/>
            <w:noWrap w:val="false"/>
          </w:tcPr>
          <w:p>
            <w:pPr>
              <w:jc w:val="center"/>
              <w:spacing w:line="240" w:lineRule="atLeast"/>
              <w:rPr>
                <w:rFonts w:hint="eastAsia" w:ascii="宋体" w:hAnsi="宋体" w:cs="宋体"/>
                <w:b/>
                <w:bCs/>
                <w:sz w:val="28"/>
                <w:szCs w:val="28"/>
              </w:rPr>
            </w:pPr>
            <w:r>
              <w:rPr>
                <w:rFonts w:hint="eastAsia" w:ascii="宋体" w:hAnsi="宋体" w:cs="宋体"/>
                <w:b/>
                <w:bCs/>
                <w:sz w:val="28"/>
                <w:szCs w:val="28"/>
              </w:rPr>
              <w:t xml:space="preserve">合价</w:t>
            </w:r>
            <w:r/>
          </w:p>
        </w:tc>
      </w:tr>
      <w:tr>
        <w:trPr>
          <w:jc w:val="center"/>
          <w:trHeight w:val="12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1</w:t>
            </w:r>
            <w:r/>
          </w:p>
        </w:tc>
        <w:tc>
          <w:tcPr>
            <w:tcW w:w="2977" w:type="dxa"/>
            <w:vAlign w:val="center"/>
            <w:textDirection w:val="lrTb"/>
            <w:noWrap w:val="false"/>
          </w:tcPr>
          <w:p>
            <w:pPr>
              <w:jc w:val="center"/>
              <w:spacing w:line="50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阜宁县杂技团幽默滑稽情景剧创作项目</w:t>
            </w:r>
            <w:r/>
          </w:p>
        </w:tc>
        <w:tc>
          <w:tcPr>
            <w:tcW w:w="1276"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701"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r>
            <w:r/>
          </w:p>
        </w:tc>
        <w:tc>
          <w:tcPr>
            <w:tcW w:w="1701"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r>
            <w:r/>
          </w:p>
        </w:tc>
        <w:tc>
          <w:tcPr>
            <w:tcW w:w="1558" w:type="dxa"/>
            <w:vAlign w:val="center"/>
            <w:textDirection w:val="lrTb"/>
            <w:noWrap w:val="false"/>
          </w:tcPr>
          <w:p>
            <w:pPr>
              <w:jc w:val="center"/>
              <w:spacing w:line="240" w:lineRule="atLeast"/>
              <w:rPr>
                <w:rFonts w:hint="eastAsia" w:ascii="宋体" w:hAnsi="宋体" w:cs="宋体"/>
                <w:bCs/>
                <w:sz w:val="28"/>
                <w:szCs w:val="28"/>
              </w:rPr>
            </w:pPr>
            <w:r>
              <w:rPr>
                <w:rFonts w:hint="eastAsia" w:ascii="宋体" w:hAnsi="宋体" w:cs="宋体"/>
                <w:bCs/>
                <w:sz w:val="28"/>
                <w:szCs w:val="28"/>
              </w:rPr>
            </w:r>
            <w:r/>
          </w:p>
        </w:tc>
      </w:tr>
      <w:tr>
        <w:trPr>
          <w:jc w:val="center"/>
          <w:trHeight w:val="567"/>
        </w:trPr>
        <w:tc>
          <w:tcPr>
            <w:tcW w:w="112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2977" w:type="dxa"/>
            <w:vAlign w:val="center"/>
            <w:textDirection w:val="lrTb"/>
            <w:noWrap w:val="false"/>
          </w:tcPr>
          <w:p>
            <w:pPr>
              <w:jc w:val="center"/>
              <w:spacing w:line="500" w:lineRule="exact"/>
              <w:rPr>
                <w:rFonts w:hint="eastAsia" w:ascii="宋体" w:hAnsi="宋体" w:cs="宋体"/>
                <w:sz w:val="28"/>
                <w:szCs w:val="28"/>
              </w:rPr>
            </w:pPr>
            <w:r>
              <w:rPr>
                <w:rFonts w:hint="eastAsia" w:ascii="宋体" w:hAnsi="宋体" w:cs="宋体"/>
                <w:sz w:val="28"/>
                <w:szCs w:val="28"/>
              </w:rPr>
              <w:t xml:space="preserve">合计</w:t>
            </w:r>
            <w:r/>
          </w:p>
        </w:tc>
        <w:tc>
          <w:tcPr>
            <w:gridSpan w:val="4"/>
            <w:tcW w:w="6236" w:type="dxa"/>
            <w:vAlign w:val="center"/>
            <w:textDirection w:val="lrTb"/>
            <w:noWrap w:val="false"/>
          </w:tcPr>
          <w:p>
            <w:pPr>
              <w:jc w:val="center"/>
              <w:spacing w:line="240" w:lineRule="atLeast"/>
              <w:rPr>
                <w:rFonts w:hint="eastAsia" w:ascii="宋体" w:hAnsi="宋体" w:cs="宋体"/>
                <w:sz w:val="28"/>
                <w:szCs w:val="28"/>
              </w:rPr>
            </w:pPr>
            <w:r>
              <w:rPr>
                <w:rFonts w:hint="eastAsia" w:ascii="宋体" w:hAnsi="宋体" w:cs="宋体"/>
                <w:sz w:val="28"/>
                <w:szCs w:val="28"/>
              </w:rPr>
              <w:t xml:space="preserve">（大写）：</w:t>
            </w:r>
            <w:r>
              <w:rPr>
                <w:rFonts w:ascii="宋体" w:hAnsi="宋体" w:cs="宋体"/>
                <w:sz w:val="28"/>
                <w:szCs w:val="28"/>
                <w:u w:val="single"/>
              </w:rPr>
              <w:t xml:space="preserve">  </w:t>
            </w:r>
            <w:r>
              <w:rPr>
                <w:rFonts w:hint="eastAsia" w:ascii="宋体" w:hAnsi="宋体" w:cs="宋体"/>
                <w:sz w:val="28"/>
                <w:szCs w:val="28"/>
                <w:u w:val="single"/>
              </w:rPr>
              <w:t xml:space="preserve">元</w:t>
            </w:r>
            <w:r>
              <w:rPr>
                <w:rFonts w:hint="eastAsia" w:ascii="宋体" w:hAnsi="宋体" w:cs="宋体"/>
                <w:sz w:val="28"/>
                <w:szCs w:val="28"/>
              </w:rPr>
              <w:t xml:space="preserve"> </w:t>
            </w:r>
            <w:r>
              <w:rPr>
                <w:rFonts w:ascii="宋体" w:hAnsi="宋体" w:cs="宋体"/>
                <w:sz w:val="28"/>
                <w:szCs w:val="28"/>
              </w:rPr>
              <w:t xml:space="preserve"> </w:t>
            </w:r>
            <w:r>
              <w:rPr>
                <w:rFonts w:hint="eastAsia" w:ascii="宋体" w:hAnsi="宋体" w:cs="宋体"/>
                <w:sz w:val="28"/>
                <w:szCs w:val="28"/>
              </w:rPr>
              <w:t xml:space="preserve">（小写）</w:t>
            </w:r>
            <w:r>
              <w:rPr>
                <w:rFonts w:hint="eastAsia" w:ascii="宋体" w:hAnsi="宋体" w:cs="宋体"/>
                <w:sz w:val="28"/>
                <w:szCs w:val="28"/>
                <w:u w:val="single"/>
              </w:rPr>
              <w:t xml:space="preserve">¥： </w:t>
            </w:r>
            <w:r/>
          </w:p>
        </w:tc>
      </w:tr>
    </w:tbl>
    <w:p>
      <w:pPr>
        <w:spacing w:line="360" w:lineRule="auto"/>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sz w:val="24"/>
        </w:rPr>
      </w:pPr>
      <w:r>
        <w:rPr>
          <w:rFonts w:hint="eastAsia" w:ascii="宋体" w:hAnsi="宋体"/>
          <w:sz w:val="24"/>
        </w:rPr>
        <w:t xml:space="preserve">备注：</w:t>
      </w:r>
      <w:r/>
    </w:p>
    <w:p>
      <w:pPr>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投标报价采用总承包方式，“投标总报价”应包括采购人需求的服务（包含与服务相关的货物）价格、质量保证费用、培训费用等，项目在指定地点、环境交付、安装、调试、验收所需费用和所有相关税金费用、招标文件规定的所有费用及为完成整个项目所产生的其它所有费用。</w:t>
      </w:r>
      <w:r/>
    </w:p>
    <w:p>
      <w:pPr>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投标分项报价表”中“投标总报价”数额应当与“开标一览表”中“投标总报价”数额一致。</w:t>
      </w:r>
      <w:r/>
    </w:p>
    <w:p>
      <w:pPr>
        <w:spacing w:line="440" w:lineRule="exact"/>
        <w:rPr>
          <w:rFonts w:hint="eastAsia" w:ascii="宋体" w:hAnsi="宋体"/>
          <w:sz w:val="24"/>
        </w:rPr>
      </w:pPr>
      <w:r>
        <w:rPr>
          <w:rFonts w:hint="eastAsia" w:ascii="宋体" w:hAnsi="宋体"/>
          <w:sz w:val="24"/>
        </w:rPr>
        <w:t xml:space="preserve">3、针对本项目的需求填写一份“投标分项报价表”。此表在不改变格式内容时，可自行制作。</w:t>
      </w:r>
      <w:r/>
    </w:p>
    <w:p>
      <w:pPr>
        <w:spacing w:line="440" w:lineRule="exact"/>
        <w:rPr>
          <w:rFonts w:hint="eastAsia" w:ascii="宋体" w:hAnsi="宋体"/>
          <w:sz w:val="24"/>
        </w:rPr>
      </w:pPr>
      <w:r>
        <w:rPr>
          <w:rFonts w:hint="eastAsia" w:ascii="宋体" w:hAnsi="宋体"/>
          <w:sz w:val="24"/>
        </w:rPr>
        <w:t xml:space="preserve">4、“投标分项报价表”为多页的，每页均需由加盖供应商单位公章。</w:t>
      </w:r>
      <w:r/>
    </w:p>
    <w:p>
      <w:pPr>
        <w:spacing w:line="440" w:lineRule="exact"/>
        <w:rPr>
          <w:rFonts w:hint="eastAsia" w:ascii="宋体" w:hAnsi="宋体"/>
          <w:sz w:val="24"/>
        </w:rPr>
      </w:pPr>
      <w:r>
        <w:rPr>
          <w:rFonts w:hint="eastAsia" w:ascii="宋体" w:hAnsi="宋体"/>
          <w:sz w:val="24"/>
        </w:rPr>
        <w:t xml:space="preserve">5、漏报的视同已包含在投标总报价内。有重大缺项的将作无效投标文件处理。</w:t>
      </w:r>
      <w:r/>
    </w:p>
    <w:p>
      <w:pPr>
        <w:ind w:firstLine="4320"/>
        <w:rPr>
          <w:rFonts w:hint="eastAsia" w:ascii="宋体" w:hAnsi="宋体"/>
          <w:sz w:val="24"/>
        </w:rPr>
      </w:pPr>
      <w:r/>
      <w:bookmarkStart w:id="216" w:name="_Hlk163219006"/>
      <w:r/>
      <w:r/>
    </w:p>
    <w:p>
      <w:pPr>
        <w:ind w:firstLine="4320"/>
        <w:rPr>
          <w:rFonts w:hint="eastAsia" w:ascii="宋体" w:hAnsi="宋体"/>
          <w:sz w:val="24"/>
        </w:rPr>
      </w:pPr>
      <w:r>
        <w:rPr>
          <w:rFonts w:hint="eastAsia" w:ascii="宋体" w:hAnsi="宋体"/>
          <w:sz w:val="24"/>
        </w:rPr>
      </w:r>
      <w:r/>
    </w:p>
    <w:p>
      <w:pPr>
        <w:ind w:firstLine="4320"/>
        <w:rPr>
          <w:rFonts w:hint="eastAsia" w:ascii="宋体" w:hAnsi="宋体"/>
          <w:sz w:val="24"/>
        </w:rPr>
      </w:pPr>
      <w:r>
        <w:rPr>
          <w:rFonts w:hint="eastAsia" w:ascii="宋体" w:hAnsi="宋体"/>
          <w:sz w:val="24"/>
        </w:rPr>
        <w:t xml:space="preserve">投</w:t>
      </w:r>
      <w:bookmarkEnd w:id="216"/>
      <w:r>
        <w:rPr>
          <w:rFonts w:hint="eastAsia" w:ascii="宋体" w:hAnsi="宋体"/>
          <w:sz w:val="24"/>
        </w:rPr>
        <w:t xml:space="preserve">标人全称（加盖CA电子签章）：</w:t>
      </w:r>
      <w:r/>
    </w:p>
    <w:p>
      <w:pPr>
        <w:rPr>
          <w:rFonts w:hint="eastAsia" w:ascii="宋体" w:hAnsi="宋体"/>
          <w:sz w:val="24"/>
        </w:rPr>
      </w:pPr>
      <w:r>
        <w:rPr>
          <w:rFonts w:hint="eastAsia"/>
          <w:sz w:val="24"/>
        </w:rPr>
        <w:t xml:space="preserve">                                      日期：</w:t>
      </w:r>
      <w:r>
        <w:rPr>
          <w:rFonts w:hint="eastAsia"/>
          <w:sz w:val="24"/>
          <w:u w:val="single"/>
        </w:rPr>
        <w:t xml:space="preserve">             </w:t>
      </w:r>
      <w:bookmarkEnd w:id="213"/>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pPr>
        <w:ind w:right="1559" w:firstLine="643"/>
        <w:jc w:val="center"/>
        <w:spacing w:before="120" w:line="480" w:lineRule="auto"/>
        <w:tabs>
          <w:tab w:val="left" w:pos="4860" w:leader="none"/>
        </w:tabs>
        <w:rPr>
          <w:rFonts w:hint="eastAsia" w:ascii="黑体" w:hAnsi="黑体" w:eastAsia="黑体"/>
          <w:b/>
          <w:sz w:val="32"/>
          <w:szCs w:val="32"/>
        </w:rPr>
      </w:pPr>
      <w:r>
        <w:rPr>
          <w:rFonts w:hint="eastAsia" w:ascii="黑体" w:hAnsi="黑体" w:eastAsia="黑体"/>
          <w:b/>
          <w:sz w:val="32"/>
          <w:szCs w:val="32"/>
        </w:rPr>
      </w:r>
      <w:r/>
    </w:p>
    <w:p>
      <w:r/>
      <w:bookmarkStart w:id="217" w:name="_Hlt26955054"/>
      <w:r/>
      <w:bookmarkEnd w:id="217"/>
      <w:r/>
      <w:r/>
    </w:p>
    <w:p>
      <w:pPr>
        <w:ind w:firstLine="2249"/>
        <w:rPr>
          <w:rFonts w:hint="eastAsia" w:ascii="黑体" w:hAnsi="黑体" w:eastAsia="黑体"/>
          <w:b/>
          <w:sz w:val="32"/>
          <w:szCs w:val="32"/>
        </w:rPr>
      </w:pPr>
      <w:r>
        <w:rPr>
          <w:rFonts w:hint="eastAsia" w:ascii="黑体" w:hAnsi="黑体" w:eastAsia="黑体"/>
          <w:b/>
          <w:sz w:val="32"/>
          <w:szCs w:val="32"/>
        </w:rPr>
        <w:t xml:space="preserve">十二、</w:t>
      </w:r>
      <w:r>
        <w:rPr>
          <w:rFonts w:ascii="黑体" w:hAnsi="黑体" w:eastAsia="黑体"/>
          <w:b/>
          <w:sz w:val="32"/>
          <w:szCs w:val="32"/>
        </w:rPr>
        <w:t xml:space="preserve">技术要求响应及偏离表</w:t>
      </w:r>
      <w:r>
        <w:rPr>
          <w:rFonts w:hint="eastAsia" w:ascii="黑体" w:hAnsi="黑体" w:eastAsia="黑体"/>
          <w:b/>
          <w:sz w:val="32"/>
          <w:szCs w:val="32"/>
        </w:rPr>
        <w:t xml:space="preserve">（如有）</w:t>
      </w:r>
      <w:r/>
    </w:p>
    <w:tbl>
      <w:tblPr>
        <w:tblStyle w:val="719"/>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54"/>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54"/>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54"/>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54"/>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54"/>
              <w:spacing w:beforeAutospacing="0" w:afterAutospacing="0"/>
              <w:rPr>
                <w:rFonts w:hint="eastAsia"/>
              </w:rPr>
            </w:pPr>
            <w:r>
              <w:rPr>
                <w:rFonts w:hint="eastAsia"/>
              </w:rPr>
              <w:t xml:space="preserve">证明</w:t>
            </w:r>
            <w:r/>
          </w:p>
          <w:p>
            <w:pPr>
              <w:pStyle w:val="754"/>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bl>
    <w:p>
      <w:pPr>
        <w:pStyle w:val="809"/>
        <w:rPr>
          <w:color w:val="auto"/>
        </w:rPr>
      </w:pPr>
      <w:r>
        <w:rPr>
          <w:color w:val="auto"/>
        </w:rPr>
      </w:r>
      <w:r/>
    </w:p>
    <w:p>
      <w:pPr>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rPr>
          <w:rFonts w:hint="eastAsia" w:ascii="宋体" w:hAnsi="宋体"/>
          <w:sz w:val="28"/>
          <w:szCs w:val="28"/>
        </w:rPr>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r>
      <w:r/>
    </w:p>
    <w:p>
      <w:pPr>
        <w:ind w:firstLine="2249"/>
        <w:rPr>
          <w:rFonts w:hint="eastAsia" w:ascii="黑体" w:hAnsi="黑体" w:eastAsia="黑体"/>
          <w:b/>
          <w:sz w:val="32"/>
          <w:szCs w:val="32"/>
        </w:rPr>
      </w:pPr>
      <w:r>
        <w:rPr>
          <w:rFonts w:hint="eastAsia" w:ascii="黑体" w:hAnsi="黑体" w:eastAsia="黑体"/>
          <w:b/>
          <w:sz w:val="32"/>
          <w:szCs w:val="32"/>
        </w:rPr>
        <w:t xml:space="preserve">十三、商务要求响应及偏离表</w:t>
      </w:r>
      <w:r/>
    </w:p>
    <w:p>
      <w:pPr>
        <w:pStyle w:val="809"/>
        <w:rPr>
          <w:color w:val="auto"/>
        </w:rPr>
      </w:pPr>
      <w:r>
        <w:rPr>
          <w:color w:val="auto"/>
        </w:rPr>
      </w:r>
      <w:r/>
    </w:p>
    <w:tbl>
      <w:tblPr>
        <w:tblStyle w:val="719"/>
        <w:tblW w:w="8838" w:type="dxa"/>
        <w:tblCellSpacing w:w="0"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3026"/>
        <w:gridCol w:w="2608"/>
        <w:gridCol w:w="1247"/>
        <w:gridCol w:w="1101"/>
      </w:tblGrid>
      <w:tr>
        <w:trPr>
          <w:tblCellSpacing w:w="0" w:type="dxa"/>
        </w:trPr>
        <w:tc>
          <w:tcPr>
            <w:tcW w:w="856" w:type="dxa"/>
            <w:vAlign w:val="center"/>
            <w:textDirection w:val="lrTb"/>
            <w:noWrap w:val="false"/>
          </w:tcPr>
          <w:p>
            <w:pPr>
              <w:pStyle w:val="754"/>
              <w:spacing w:beforeAutospacing="0" w:afterAutospacing="0"/>
              <w:rPr>
                <w:rFonts w:hint="eastAsia"/>
              </w:rPr>
            </w:pPr>
            <w:r>
              <w:rPr>
                <w:rFonts w:hint="eastAsia"/>
              </w:rPr>
              <w:t xml:space="preserve">序号</w:t>
            </w:r>
            <w:r/>
          </w:p>
        </w:tc>
        <w:tc>
          <w:tcPr>
            <w:tcW w:w="3026" w:type="dxa"/>
            <w:vAlign w:val="center"/>
            <w:textDirection w:val="lrTb"/>
            <w:noWrap w:val="false"/>
          </w:tcPr>
          <w:p>
            <w:pPr>
              <w:pStyle w:val="754"/>
              <w:ind w:firstLine="480"/>
              <w:spacing w:beforeAutospacing="0" w:afterAutospacing="0"/>
              <w:rPr>
                <w:rFonts w:hint="eastAsia"/>
              </w:rPr>
            </w:pPr>
            <w:r>
              <w:rPr>
                <w:rFonts w:hint="eastAsia"/>
              </w:rPr>
              <w:t xml:space="preserve">招标文件要求</w:t>
            </w:r>
            <w:r/>
          </w:p>
        </w:tc>
        <w:tc>
          <w:tcPr>
            <w:tcW w:w="2608" w:type="dxa"/>
            <w:vAlign w:val="center"/>
            <w:textDirection w:val="lrTb"/>
            <w:noWrap w:val="false"/>
          </w:tcPr>
          <w:p>
            <w:pPr>
              <w:pStyle w:val="754"/>
              <w:ind w:firstLine="480"/>
              <w:spacing w:beforeAutospacing="0" w:afterAutospacing="0"/>
              <w:rPr>
                <w:rFonts w:hint="eastAsia"/>
              </w:rPr>
            </w:pPr>
            <w:r>
              <w:rPr>
                <w:rFonts w:hint="eastAsia"/>
              </w:rPr>
              <w:t xml:space="preserve">投标响应情况</w:t>
            </w:r>
            <w:r/>
          </w:p>
        </w:tc>
        <w:tc>
          <w:tcPr>
            <w:tcW w:w="1247" w:type="dxa"/>
            <w:vAlign w:val="center"/>
            <w:textDirection w:val="lrTb"/>
            <w:noWrap w:val="false"/>
          </w:tcPr>
          <w:p>
            <w:pPr>
              <w:pStyle w:val="754"/>
              <w:spacing w:beforeAutospacing="0" w:afterAutospacing="0"/>
              <w:rPr>
                <w:rFonts w:hint="eastAsia"/>
              </w:rPr>
            </w:pPr>
            <w:r>
              <w:rPr>
                <w:rFonts w:hint="eastAsia"/>
              </w:rPr>
              <w:t xml:space="preserve">超出、符合或偏离</w:t>
            </w:r>
            <w:r/>
          </w:p>
        </w:tc>
        <w:tc>
          <w:tcPr>
            <w:tcW w:w="1101" w:type="dxa"/>
            <w:vAlign w:val="center"/>
            <w:textDirection w:val="lrTb"/>
            <w:noWrap w:val="false"/>
          </w:tcPr>
          <w:p>
            <w:pPr>
              <w:pStyle w:val="754"/>
              <w:spacing w:beforeAutospacing="0" w:afterAutospacing="0"/>
              <w:rPr>
                <w:rFonts w:hint="eastAsia"/>
              </w:rPr>
            </w:pPr>
            <w:r>
              <w:rPr>
                <w:rFonts w:hint="eastAsia"/>
              </w:rPr>
              <w:t xml:space="preserve">证明</w:t>
            </w:r>
            <w:r/>
          </w:p>
          <w:p>
            <w:pPr>
              <w:pStyle w:val="754"/>
              <w:spacing w:beforeAutospacing="0" w:afterAutospacing="0"/>
              <w:rPr>
                <w:rFonts w:hint="eastAsia"/>
              </w:rPr>
            </w:pPr>
            <w:r>
              <w:rPr>
                <w:rFonts w:hint="eastAsia"/>
              </w:rPr>
              <w:t xml:space="preserve">材料</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t xml:space="preserve"> </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r>
        <w:trPr>
          <w:tblCellSpacing w:w="0" w:type="dxa"/>
          <w:trHeight w:val="640"/>
        </w:trPr>
        <w:tc>
          <w:tcPr>
            <w:tcW w:w="856" w:type="dxa"/>
            <w:vAlign w:val="center"/>
            <w:textDirection w:val="lrTb"/>
            <w:noWrap w:val="false"/>
          </w:tcPr>
          <w:p>
            <w:pPr>
              <w:pStyle w:val="754"/>
              <w:ind w:firstLine="480"/>
              <w:jc w:val="center"/>
              <w:spacing w:beforeAutospacing="0" w:afterAutospacing="0"/>
              <w:rPr>
                <w:rFonts w:hint="eastAsia"/>
              </w:rPr>
            </w:pPr>
            <w:r>
              <w:t xml:space="preserve"> </w:t>
            </w:r>
            <w:r/>
          </w:p>
        </w:tc>
        <w:tc>
          <w:tcPr>
            <w:tcW w:w="3026" w:type="dxa"/>
            <w:vAlign w:val="center"/>
            <w:textDirection w:val="lrTb"/>
            <w:noWrap w:val="false"/>
          </w:tcPr>
          <w:p>
            <w:pPr>
              <w:pStyle w:val="754"/>
              <w:ind w:firstLine="480"/>
              <w:jc w:val="center"/>
              <w:spacing w:beforeAutospacing="0" w:afterAutospacing="0"/>
              <w:rPr>
                <w:rFonts w:hint="eastAsia"/>
              </w:rPr>
            </w:pPr>
            <w:r>
              <w:rPr>
                <w:rFonts w:hint="eastAsia"/>
              </w:rPr>
              <w:t xml:space="preserve">……</w:t>
            </w:r>
            <w:r/>
          </w:p>
        </w:tc>
        <w:tc>
          <w:tcPr>
            <w:tcW w:w="2608" w:type="dxa"/>
            <w:vAlign w:val="center"/>
            <w:textDirection w:val="lrTb"/>
            <w:noWrap w:val="false"/>
          </w:tcPr>
          <w:p>
            <w:pPr>
              <w:pStyle w:val="754"/>
              <w:ind w:firstLine="480"/>
              <w:jc w:val="center"/>
              <w:spacing w:beforeAutospacing="0" w:afterAutospacing="0"/>
              <w:rPr>
                <w:rFonts w:hint="eastAsia"/>
              </w:rPr>
            </w:pPr>
            <w:r>
              <w:t xml:space="preserve"> </w:t>
            </w:r>
            <w:r/>
          </w:p>
        </w:tc>
        <w:tc>
          <w:tcPr>
            <w:tcW w:w="1247" w:type="dxa"/>
            <w:vAlign w:val="center"/>
            <w:textDirection w:val="lrTb"/>
            <w:noWrap w:val="false"/>
          </w:tcPr>
          <w:p>
            <w:pPr>
              <w:pStyle w:val="754"/>
              <w:ind w:firstLine="480"/>
              <w:jc w:val="center"/>
              <w:spacing w:beforeAutospacing="0" w:afterAutospacing="0"/>
              <w:rPr>
                <w:rFonts w:hint="eastAsia"/>
              </w:rPr>
            </w:pPr>
            <w:r>
              <w:t xml:space="preserve"> </w:t>
            </w:r>
            <w:r/>
          </w:p>
        </w:tc>
        <w:tc>
          <w:tcPr>
            <w:tcW w:w="1101" w:type="dxa"/>
            <w:vAlign w:val="center"/>
            <w:textDirection w:val="lrTb"/>
            <w:noWrap w:val="false"/>
          </w:tcPr>
          <w:p>
            <w:pPr>
              <w:pStyle w:val="754"/>
              <w:ind w:firstLine="480"/>
              <w:jc w:val="center"/>
              <w:spacing w:beforeAutospacing="0" w:afterAutospacing="0"/>
              <w:rPr>
                <w:rFonts w:hint="eastAsia"/>
              </w:rPr>
            </w:pPr>
            <w:r>
              <w:t xml:space="preserve"> </w:t>
            </w:r>
            <w:r/>
          </w:p>
        </w:tc>
      </w:tr>
    </w:tbl>
    <w:p>
      <w:pPr>
        <w:pStyle w:val="809"/>
        <w:rPr>
          <w:color w:val="auto"/>
        </w:rPr>
      </w:pPr>
      <w:r>
        <w:rPr>
          <w:color w:val="auto"/>
        </w:rPr>
      </w:r>
      <w:r/>
    </w:p>
    <w:p>
      <w:pPr>
        <w:rPr>
          <w:rFonts w:hint="eastAsia" w:ascii="宋体" w:hAnsi="宋体"/>
          <w:sz w:val="24"/>
        </w:rPr>
      </w:pPr>
      <w:r/>
      <w:bookmarkStart w:id="218" w:name="_Hlt26955064"/>
      <w:r/>
      <w:bookmarkEnd w:id="218"/>
      <w:r/>
      <w:bookmarkStart w:id="219" w:name="_Hlt26671343"/>
      <w:r/>
      <w:bookmarkEnd w:id="219"/>
      <w:r/>
      <w:bookmarkStart w:id="220" w:name="_Hlt26609391"/>
      <w:r/>
      <w:bookmarkEnd w:id="220"/>
      <w:r/>
      <w:bookmarkStart w:id="221" w:name="_Hlt26782999"/>
      <w:r/>
      <w:bookmarkEnd w:id="221"/>
      <w:r/>
      <w:bookmarkStart w:id="222" w:name="_Hlt26580838"/>
      <w:r/>
      <w:bookmarkEnd w:id="222"/>
      <w:r/>
      <w:bookmarkStart w:id="223" w:name="_Hlt26955056"/>
      <w:r/>
      <w:bookmarkEnd w:id="223"/>
      <w:r/>
      <w:bookmarkStart w:id="224" w:name="_Hlt26671372"/>
      <w:r/>
      <w:bookmarkEnd w:id="224"/>
      <w:r/>
      <w:bookmarkStart w:id="225" w:name="_Hlt24879081"/>
      <w:r/>
      <w:bookmarkEnd w:id="225"/>
      <w:r>
        <w:rPr>
          <w:rFonts w:hint="eastAsia" w:ascii="宋体" w:hAnsi="宋体"/>
          <w:sz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我方承诺，除上表中的偏离外，完全响应招标文件的其他条款。</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8"/>
          <w:szCs w:val="28"/>
        </w:rPr>
      </w:pPr>
      <w:r/>
      <w:bookmarkStart w:id="226" w:name="_Hlt26609389"/>
      <w:r/>
      <w:bookmarkEnd w:id="226"/>
      <w:r/>
      <w:bookmarkStart w:id="227" w:name="_Hlt26955066"/>
      <w:r/>
      <w:bookmarkEnd w:id="227"/>
      <w:r/>
      <w:bookmarkStart w:id="228" w:name="_Hlt26671374"/>
      <w:r/>
      <w:bookmarkEnd w:id="228"/>
      <w:r/>
      <w:r/>
    </w:p>
    <w:p>
      <w:pPr>
        <w:rPr>
          <w:rFonts w:ascii="黑体" w:hAnsi="Arial" w:eastAsia="黑体"/>
          <w:sz w:val="32"/>
        </w:rPr>
      </w:pPr>
      <w:r>
        <w:rPr>
          <w:rFonts w:ascii="黑体" w:hAnsi="Arial" w:eastAsia="黑体"/>
          <w:sz w:val="32"/>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单位名称（加盖CA电子公章）：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hint="eastAsia" w:ascii="黑体" w:hAnsi="宋体" w:eastAsia="黑体"/>
          <w:bCs/>
          <w:sz w:val="32"/>
          <w:szCs w:val="32"/>
        </w:rPr>
      </w:pPr>
      <w:r>
        <w:rPr>
          <w:rFonts w:hint="eastAsia" w:ascii="仿宋_GB2312"/>
          <w:sz w:val="28"/>
          <w:szCs w:val="28"/>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p>
    <w:p>
      <w:pP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宋体" w:eastAsia="黑体"/>
          <w:bCs/>
          <w:sz w:val="32"/>
          <w:szCs w:val="32"/>
        </w:rPr>
      </w:pPr>
      <w:r>
        <w:rPr>
          <w:rFonts w:hint="eastAsia" w:ascii="黑体" w:hAnsi="黑体" w:eastAsia="黑体"/>
          <w:b/>
          <w:sz w:val="32"/>
          <w:szCs w:val="32"/>
        </w:rPr>
        <w:t xml:space="preserve">十四</w:t>
      </w:r>
      <w:r>
        <w:rPr>
          <w:rFonts w:hint="eastAsia" w:ascii="黑体" w:hAnsi="宋体" w:eastAsia="黑体"/>
          <w:bCs/>
          <w:sz w:val="32"/>
          <w:szCs w:val="32"/>
        </w:rPr>
        <w:t xml:space="preserve">、服务承诺</w:t>
      </w:r>
      <w:r/>
    </w:p>
    <w:p>
      <w:pPr>
        <w:ind w:firstLine="562"/>
        <w:spacing w:line="460" w:lineRule="exact"/>
        <w:rPr>
          <w:rFonts w:ascii="仿宋_GB2312" w:eastAsia="仿宋_GB2312"/>
          <w:b/>
          <w:bCs/>
          <w:sz w:val="28"/>
        </w:rPr>
      </w:pPr>
      <w:r>
        <w:rPr>
          <w:rFonts w:ascii="仿宋_GB2312" w:eastAsia="仿宋_GB2312"/>
          <w:b/>
          <w:bCs/>
          <w:sz w:val="28"/>
        </w:rPr>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一、招标文件规定的服务承诺</w:t>
      </w:r>
      <w:r/>
    </w:p>
    <w:p>
      <w:pPr>
        <w:ind w:firstLine="560"/>
        <w:spacing w:line="480" w:lineRule="exact"/>
        <w:rPr>
          <w:rFonts w:hint="eastAsia" w:ascii="宋体" w:hAnsi="宋体"/>
          <w:bCs/>
          <w:sz w:val="28"/>
          <w:szCs w:val="28"/>
        </w:rPr>
      </w:pPr>
      <w:r>
        <w:rPr>
          <w:rFonts w:hint="eastAsia" w:ascii="宋体" w:hAnsi="宋体"/>
          <w:sz w:val="28"/>
          <w:szCs w:val="28"/>
        </w:rPr>
        <w:t xml:space="preserve">承诺完全响应“</w:t>
      </w:r>
      <w:r>
        <w:rPr>
          <w:rFonts w:hint="eastAsia" w:ascii="宋体" w:hAnsi="宋体"/>
          <w:sz w:val="28"/>
          <w:szCs w:val="28"/>
          <w:lang w:eastAsia="zh-CN"/>
        </w:rPr>
        <w:t xml:space="preserve">阜宁县杂技团幽默滑稽情景剧创作项目</w:t>
      </w:r>
      <w:r>
        <w:rPr>
          <w:rFonts w:hint="eastAsia" w:ascii="宋体" w:hAnsi="宋体"/>
          <w:sz w:val="28"/>
          <w:szCs w:val="28"/>
        </w:rPr>
        <w:t xml:space="preserve">”</w:t>
      </w:r>
      <w:r>
        <w:rPr>
          <w:rFonts w:hint="eastAsia"/>
        </w:rPr>
        <w:t xml:space="preserve">（</w:t>
      </w:r>
      <w:r>
        <w:rPr>
          <w:rFonts w:hint="eastAsia" w:ascii="宋体" w:hAnsi="宋体"/>
          <w:sz w:val="28"/>
          <w:szCs w:val="28"/>
        </w:rPr>
        <w:t xml:space="preserve">采购文件编号为JSZC-320923-YCSX-G2026-0007招标</w:t>
      </w:r>
      <w:r>
        <w:rPr>
          <w:rFonts w:ascii="宋体" w:hAnsi="宋体"/>
          <w:sz w:val="28"/>
          <w:szCs w:val="28"/>
        </w:rPr>
        <w:t xml:space="preserve">文件</w:t>
      </w:r>
      <w:r>
        <w:rPr>
          <w:rFonts w:hint="eastAsia" w:ascii="宋体" w:hAnsi="宋体"/>
          <w:sz w:val="28"/>
          <w:szCs w:val="28"/>
        </w:rPr>
        <w:t xml:space="preserve">所有规定采购及服务范围内的全部内容，以及为完成上述内容所必须的质量保证与技术支持、指导服务以及相关附属工作、临时工作、售后服务以及付款方式、权利和义务、违约责任</w:t>
      </w:r>
      <w:r>
        <w:rPr>
          <w:rFonts w:hint="eastAsia" w:ascii="宋体" w:hAnsi="宋体"/>
          <w:bCs/>
          <w:sz w:val="28"/>
          <w:szCs w:val="28"/>
        </w:rPr>
        <w:t xml:space="preserve">的规定和要求，</w:t>
      </w:r>
      <w:r>
        <w:rPr>
          <w:rFonts w:hint="eastAsia" w:ascii="宋体" w:hAnsi="宋体"/>
          <w:sz w:val="28"/>
          <w:szCs w:val="28"/>
        </w:rPr>
        <w:t xml:space="preserve">完全响应招标</w:t>
      </w:r>
      <w:r>
        <w:rPr>
          <w:rFonts w:ascii="宋体" w:hAnsi="宋体"/>
          <w:sz w:val="28"/>
          <w:szCs w:val="28"/>
        </w:rPr>
        <w:t xml:space="preserve">文件</w:t>
      </w:r>
      <w:r>
        <w:rPr>
          <w:rFonts w:hint="eastAsia" w:ascii="宋体" w:hAnsi="宋体"/>
          <w:sz w:val="28"/>
          <w:szCs w:val="28"/>
        </w:rPr>
        <w:t xml:space="preserve">规定的标准服务承诺</w:t>
      </w:r>
      <w:r>
        <w:rPr>
          <w:rFonts w:hint="eastAsia" w:ascii="宋体" w:hAnsi="宋体"/>
          <w:bCs/>
          <w:sz w:val="28"/>
          <w:szCs w:val="28"/>
        </w:rPr>
        <w:t xml:space="preserve">。</w:t>
      </w:r>
      <w:r/>
    </w:p>
    <w:p>
      <w:pPr>
        <w:ind w:firstLine="560"/>
        <w:spacing w:line="460" w:lineRule="exact"/>
        <w:rPr>
          <w:rFonts w:hint="eastAsia" w:ascii="宋体" w:hAnsi="宋体"/>
          <w:sz w:val="28"/>
          <w:szCs w:val="28"/>
        </w:rPr>
        <w:outlineLvl w:val="0"/>
      </w:pPr>
      <w:r>
        <w:rPr>
          <w:rFonts w:hint="eastAsia" w:ascii="宋体" w:hAnsi="宋体"/>
          <w:sz w:val="28"/>
          <w:szCs w:val="28"/>
        </w:rPr>
        <w:t xml:space="preserve">二、供应商针对本采购项目的特殊服务承诺</w:t>
      </w:r>
      <w:r/>
    </w:p>
    <w:p>
      <w:pPr>
        <w:ind w:firstLine="560"/>
        <w:spacing w:line="460" w:lineRule="exact"/>
        <w:rPr>
          <w:rFonts w:hint="eastAsia" w:ascii="宋体" w:hAnsi="宋体"/>
          <w:sz w:val="28"/>
          <w:szCs w:val="28"/>
        </w:rPr>
      </w:pPr>
      <w:r>
        <w:rPr>
          <w:rFonts w:hint="eastAsia" w:ascii="宋体" w:hAnsi="宋体"/>
          <w:sz w:val="28"/>
          <w:szCs w:val="28"/>
        </w:rPr>
        <w:t xml:space="preserve">1、</w:t>
      </w:r>
      <w:r/>
    </w:p>
    <w:p>
      <w:pPr>
        <w:ind w:firstLine="560"/>
        <w:spacing w:line="460" w:lineRule="exact"/>
        <w:rPr>
          <w:rFonts w:hint="eastAsia" w:ascii="宋体" w:hAnsi="宋体"/>
          <w:sz w:val="28"/>
          <w:szCs w:val="28"/>
        </w:rPr>
      </w:pPr>
      <w:r>
        <w:rPr>
          <w:rFonts w:hint="eastAsia" w:ascii="宋体" w:hAnsi="宋体"/>
          <w:sz w:val="28"/>
          <w:szCs w:val="28"/>
        </w:rPr>
        <w:t xml:space="preserve">2、</w:t>
      </w:r>
      <w:r/>
    </w:p>
    <w:p>
      <w:pPr>
        <w:ind w:firstLine="560"/>
        <w:spacing w:line="460" w:lineRule="exact"/>
        <w:rPr>
          <w:rFonts w:hint="eastAsia" w:ascii="宋体" w:hAnsi="宋体"/>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562"/>
        <w:spacing w:line="480" w:lineRule="exact"/>
        <w:rPr>
          <w:rFonts w:hint="eastAsia" w:ascii="宋体" w:hAnsi="宋体"/>
          <w:b/>
          <w:bCs/>
          <w:sz w:val="28"/>
          <w:szCs w:val="28"/>
        </w:rPr>
      </w:pPr>
      <w:r>
        <w:rPr>
          <w:rFonts w:hint="eastAsia" w:ascii="宋体" w:hAnsi="宋体"/>
          <w:b/>
          <w:bCs/>
          <w:sz w:val="28"/>
          <w:szCs w:val="28"/>
        </w:rPr>
      </w:r>
      <w:r/>
    </w:p>
    <w:p>
      <w:pPr>
        <w:jc w:val="center"/>
        <w:rPr>
          <w:rFonts w:hint="eastAsia" w:ascii="宋体" w:hAnsi="宋体"/>
          <w:sz w:val="28"/>
          <w:szCs w:val="28"/>
        </w:rPr>
      </w:pPr>
      <w:r>
        <w:rPr>
          <w:rFonts w:hint="eastAsia" w:ascii="宋体" w:hAnsi="宋体"/>
          <w:sz w:val="24"/>
        </w:rPr>
        <w:t xml:space="preserve">                               </w:t>
      </w:r>
      <w:r>
        <w:rPr>
          <w:rFonts w:hint="eastAsia" w:ascii="宋体" w:hAnsi="宋体"/>
          <w:sz w:val="28"/>
          <w:szCs w:val="28"/>
        </w:rPr>
        <w:t xml:space="preserve">  投标人全称（加盖CA电子签章）：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ind w:firstLine="640"/>
        <w:jc w:val="center"/>
        <w:spacing w:line="480" w:lineRule="exact"/>
        <w:rPr>
          <w:rFonts w:hint="eastAsia" w:ascii="黑体" w:hAnsi="宋体" w:eastAsia="黑体"/>
          <w:bCs/>
          <w:sz w:val="32"/>
          <w:szCs w:val="32"/>
        </w:rPr>
      </w:pPr>
      <w:r>
        <w:rPr>
          <w:rFonts w:hint="eastAsia" w:ascii="黑体" w:hAnsi="宋体" w:eastAsia="黑体"/>
          <w:bCs/>
          <w:sz w:val="32"/>
          <w:szCs w:val="32"/>
        </w:rPr>
      </w:r>
      <w:r/>
    </w:p>
    <w:p>
      <w:pPr>
        <w:spacing w:line="460" w:lineRule="exact"/>
        <w:rPr>
          <w:rFonts w:ascii="黑体" w:eastAsia="黑体"/>
          <w:b/>
          <w:bCs/>
          <w:sz w:val="32"/>
          <w:szCs w:val="32"/>
        </w:rPr>
      </w:pPr>
      <w:r>
        <w:rPr>
          <w:rFonts w:ascii="黑体" w:eastAsia="黑体"/>
          <w:b/>
          <w:bCs/>
          <w:sz w:val="32"/>
          <w:szCs w:val="32"/>
        </w:rPr>
      </w:r>
      <w:r/>
    </w:p>
    <w:p>
      <w:pPr>
        <w:jc w:val="center"/>
        <w:spacing w:line="460" w:lineRule="exact"/>
        <w:rPr>
          <w:rFonts w:ascii="黑体" w:eastAsia="黑体"/>
          <w:b/>
          <w:bCs/>
          <w:sz w:val="32"/>
          <w:szCs w:val="32"/>
        </w:rPr>
      </w:pPr>
      <w:r>
        <w:rPr>
          <w:rFonts w:ascii="黑体" w:eastAsia="黑体"/>
          <w:b/>
          <w:bCs/>
          <w:sz w:val="32"/>
          <w:szCs w:val="32"/>
        </w:rPr>
      </w:r>
      <w:r/>
    </w:p>
    <w:p>
      <w:pPr>
        <w:pStyle w:val="809"/>
        <w:rPr>
          <w:rFonts w:ascii="黑体" w:eastAsia="黑体"/>
          <w:b/>
          <w:bCs/>
          <w:color w:val="auto"/>
          <w:sz w:val="32"/>
          <w:szCs w:val="32"/>
        </w:rPr>
      </w:pPr>
      <w:r>
        <w:rPr>
          <w:rFonts w:ascii="黑体" w:eastAsia="黑体"/>
          <w:b/>
          <w:bCs/>
          <w:color w:val="auto"/>
          <w:sz w:val="32"/>
          <w:szCs w:val="32"/>
        </w:rPr>
      </w:r>
      <w:r/>
    </w:p>
    <w:p>
      <w:pPr>
        <w:pStyle w:val="809"/>
        <w:rPr>
          <w:rFonts w:ascii="黑体" w:eastAsia="黑体"/>
          <w:b/>
          <w:bCs/>
          <w:color w:val="auto"/>
          <w:sz w:val="32"/>
          <w:szCs w:val="32"/>
        </w:rPr>
      </w:pPr>
      <w:r>
        <w:rPr>
          <w:rFonts w:ascii="黑体" w:eastAsia="黑体"/>
          <w:b/>
          <w:bCs/>
          <w:color w:val="auto"/>
          <w:sz w:val="32"/>
          <w:szCs w:val="32"/>
        </w:rPr>
      </w:r>
      <w:r/>
    </w:p>
    <w:p>
      <w:pPr>
        <w:pStyle w:val="809"/>
        <w:rPr>
          <w:rFonts w:ascii="黑体" w:eastAsia="黑体"/>
          <w:b/>
          <w:bCs/>
          <w:color w:val="auto"/>
          <w:sz w:val="32"/>
          <w:szCs w:val="32"/>
        </w:rPr>
      </w:pPr>
      <w:r>
        <w:rPr>
          <w:rFonts w:ascii="黑体" w:eastAsia="黑体"/>
          <w:b/>
          <w:bCs/>
          <w:color w:val="auto"/>
          <w:sz w:val="32"/>
          <w:szCs w:val="32"/>
        </w:rPr>
      </w:r>
      <w:r/>
    </w:p>
    <w:p>
      <w:pPr>
        <w:ind w:firstLine="3213"/>
        <w:rPr>
          <w:rFonts w:hint="eastAsia" w:ascii="黑体" w:hAnsi="黑体" w:eastAsia="黑体"/>
          <w:b/>
          <w:sz w:val="32"/>
          <w:szCs w:val="32"/>
        </w:rPr>
      </w:pPr>
      <w:r>
        <w:rPr>
          <w:rFonts w:hint="eastAsia" w:ascii="黑体" w:hAnsi="黑体" w:eastAsia="黑体"/>
          <w:b/>
          <w:sz w:val="32"/>
          <w:szCs w:val="32"/>
        </w:rPr>
        <w:t xml:space="preserve">十五、实施方案</w:t>
      </w:r>
      <w:r/>
    </w:p>
    <w:p>
      <w:pPr>
        <w:ind w:firstLine="3080"/>
        <w:rPr>
          <w:rFonts w:hint="eastAsia" w:ascii="黑体" w:hAnsi="宋体" w:eastAsia="黑体"/>
          <w:sz w:val="28"/>
          <w:szCs w:val="28"/>
        </w:rPr>
      </w:pPr>
      <w:r>
        <w:rPr>
          <w:rFonts w:hint="eastAsia" w:ascii="黑体" w:hAnsi="宋体" w:eastAsia="黑体"/>
          <w:sz w:val="28"/>
          <w:szCs w:val="28"/>
        </w:rPr>
        <w:t xml:space="preserve">（格式由供应商自拟）</w:t>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980"/>
        <w:rPr>
          <w:rFonts w:hint="eastAsia" w:ascii="黑体" w:hAnsi="宋体" w:eastAsia="黑体"/>
          <w:sz w:val="28"/>
          <w:szCs w:val="28"/>
        </w:rPr>
      </w:pPr>
      <w:r>
        <w:rPr>
          <w:rFonts w:hint="eastAsia" w:ascii="黑体" w:hAnsi="宋体" w:eastAsia="黑体"/>
          <w:sz w:val="28"/>
          <w:szCs w:val="28"/>
        </w:rPr>
      </w:r>
      <w:r/>
    </w:p>
    <w:p>
      <w:pPr>
        <w:ind w:firstLine="420"/>
      </w:pPr>
      <w:r/>
      <w:r/>
    </w:p>
    <w:p>
      <w:pPr>
        <w:ind w:firstLine="420"/>
      </w:pPr>
      <w:r/>
      <w:r/>
    </w:p>
    <w:p>
      <w:pPr>
        <w:ind w:firstLine="980"/>
        <w:rPr>
          <w:rFonts w:hint="eastAsia" w:ascii="黑体" w:hAnsi="宋体" w:eastAsia="黑体"/>
          <w:sz w:val="28"/>
          <w:szCs w:val="28"/>
        </w:rPr>
      </w:pPr>
      <w:r>
        <w:rPr>
          <w:rFonts w:hint="eastAsia" w:ascii="黑体" w:hAnsi="宋体" w:eastAsia="黑体"/>
          <w:sz w:val="28"/>
          <w:szCs w:val="28"/>
        </w:rPr>
      </w:r>
      <w:r/>
    </w:p>
    <w:p>
      <w:pPr>
        <w:ind w:left="128" w:firstLine="566"/>
        <w:spacing w:line="360" w:lineRule="auto"/>
        <w:rPr>
          <w:rFonts w:hint="eastAsia" w:ascii="黑体" w:hAnsi="宋体" w:eastAsia="黑体"/>
          <w:sz w:val="28"/>
          <w:szCs w:val="28"/>
        </w:rPr>
      </w:pPr>
      <w:r>
        <w:rPr>
          <w:rFonts w:hint="eastAsia" w:ascii="黑体" w:hAnsi="宋体" w:eastAsia="黑体"/>
          <w:sz w:val="28"/>
          <w:szCs w:val="28"/>
        </w:rPr>
        <w:t xml:space="preserve">注：实施方案要反映出第五章“评标方法与评标标准”中的内容，否则不能得分或少得分的，后果由供应商自负。</w:t>
      </w:r>
      <w:r/>
    </w:p>
    <w:p>
      <w:pPr>
        <w:rPr>
          <w:rFonts w:hint="eastAsia" w:ascii="黑体" w:hAnsi="宋体" w:eastAsia="黑体"/>
          <w:bCs/>
          <w:sz w:val="32"/>
          <w:szCs w:val="32"/>
        </w:rPr>
      </w:pPr>
      <w:r>
        <w:rPr>
          <w:rFonts w:hint="eastAsia" w:ascii="黑体" w:hAnsi="宋体" w:eastAsia="黑体"/>
          <w:bCs/>
          <w:sz w:val="32"/>
          <w:szCs w:val="32"/>
        </w:rPr>
      </w:r>
      <w:r/>
    </w:p>
    <w:p>
      <w:pPr>
        <w:pStyle w:val="759"/>
        <w:ind w:firstLine="643"/>
        <w:rPr>
          <w:rFonts w:hint="eastAsia" w:ascii="黑体" w:hAnsi="黑体" w:eastAsia="黑体"/>
          <w:b/>
          <w:sz w:val="32"/>
          <w:szCs w:val="32"/>
        </w:rPr>
      </w:pPr>
      <w:r>
        <w:rPr>
          <w:rFonts w:hint="eastAsia" w:ascii="黑体" w:hAnsi="黑体" w:eastAsia="黑体"/>
          <w:b/>
          <w:sz w:val="32"/>
          <w:szCs w:val="32"/>
        </w:rPr>
      </w:r>
      <w:r/>
    </w:p>
    <w:p>
      <w:pPr>
        <w:pStyle w:val="759"/>
        <w:ind w:firstLine="643"/>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59"/>
        <w:rPr>
          <w:rFonts w:hint="eastAsia"/>
        </w:rPr>
      </w:pPr>
      <w:r>
        <w:rPr>
          <w:rFonts w:hint="eastAsia"/>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ind w:firstLine="2249"/>
        <w:rPr>
          <w:rFonts w:hint="eastAsia" w:ascii="黑体" w:hAnsi="黑体" w:eastAsia="黑体"/>
          <w:b/>
          <w:i/>
          <w:sz w:val="32"/>
          <w:szCs w:val="32"/>
          <w:u w:val="single"/>
        </w:rPr>
      </w:pPr>
      <w:r>
        <w:rPr>
          <w:rFonts w:hint="eastAsia" w:ascii="黑体" w:hAnsi="黑体" w:eastAsia="黑体"/>
          <w:b/>
          <w:i/>
          <w:sz w:val="32"/>
          <w:szCs w:val="32"/>
          <w:u w:val="single"/>
        </w:rPr>
      </w:r>
      <w:r/>
    </w:p>
    <w:p>
      <w:pPr>
        <w:ind w:firstLine="2891"/>
        <w:rPr>
          <w:rFonts w:hint="eastAsia" w:ascii="黑体" w:hAnsi="黑体" w:eastAsia="黑体"/>
          <w:b/>
          <w:i/>
          <w:sz w:val="32"/>
          <w:szCs w:val="32"/>
          <w:u w:val="single"/>
        </w:rPr>
      </w:pPr>
      <w:r>
        <w:rPr>
          <w:rFonts w:hint="eastAsia" w:ascii="黑体" w:hAnsi="黑体" w:eastAsia="黑体"/>
          <w:b/>
          <w:i/>
          <w:sz w:val="32"/>
          <w:szCs w:val="32"/>
          <w:u w:val="single"/>
        </w:rPr>
        <w:t xml:space="preserve">十六、开标一览表</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754"/>
        <w:ind w:firstLine="480"/>
        <w:jc w:val="both"/>
        <w:spacing w:beforeAutospacing="0" w:afterAutospacing="0"/>
        <w:rPr>
          <w:rFonts w:hint="eastAsia" w:eastAsia="宋体"/>
          <w:lang w:eastAsia="zh-CN"/>
        </w:rPr>
      </w:pPr>
      <w:r>
        <w:rPr>
          <w:rFonts w:hint="eastAsia"/>
        </w:rPr>
        <w:t xml:space="preserve">项目名称：</w:t>
      </w:r>
      <w:r>
        <w:rPr>
          <w:rFonts w:hint="eastAsia"/>
          <w:lang w:eastAsia="zh-CN"/>
        </w:rPr>
        <w:t xml:space="preserve">阜宁县杂技团幽默滑稽情景剧创作项目</w:t>
      </w:r>
      <w:r/>
    </w:p>
    <w:p>
      <w:pPr>
        <w:pStyle w:val="754"/>
        <w:ind w:firstLine="480"/>
        <w:jc w:val="both"/>
        <w:spacing w:beforeAutospacing="0" w:afterAutospacing="0"/>
        <w:rPr>
          <w:rFonts w:hint="eastAsia"/>
        </w:rPr>
      </w:pPr>
      <w:r>
        <w:rPr>
          <w:rFonts w:hint="eastAsia"/>
        </w:rPr>
        <w:t xml:space="preserve">项目编号：</w:t>
      </w:r>
      <w:r>
        <w:rPr>
          <w:rFonts w:hint="eastAsia"/>
          <w:color w:val="auto"/>
        </w:rPr>
        <w:t xml:space="preserve">JSZC-320923-YCSX-G2026-0007</w:t>
      </w:r>
      <w:r/>
    </w:p>
    <w:tbl>
      <w:tblPr>
        <w:tblStyle w:val="71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6"/>
        <w:gridCol w:w="2438"/>
        <w:gridCol w:w="2962"/>
      </w:tblGrid>
      <w:tr>
        <w:trPr>
          <w:cantSplit/>
          <w:trHeight w:val="703"/>
        </w:trPr>
        <w:tc>
          <w:tcPr>
            <w:tcW w:w="3486"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项目名称</w:t>
            </w:r>
            <w:r/>
          </w:p>
        </w:tc>
        <w:tc>
          <w:tcPr>
            <w:tcW w:w="2438"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项目内容</w:t>
            </w:r>
            <w:r/>
          </w:p>
        </w:tc>
        <w:tc>
          <w:tcPr>
            <w:tcW w:w="2962" w:type="dxa"/>
            <w:vAlign w:val="center"/>
            <w:textDirection w:val="lrTb"/>
            <w:noWrap w:val="false"/>
          </w:tcPr>
          <w:p>
            <w:pPr>
              <w:rPr>
                <w:rFonts w:hint="eastAsia" w:ascii="宋体" w:hAnsi="宋体" w:cs="宋体"/>
                <w:color w:val="000000"/>
                <w:sz w:val="24"/>
                <w:szCs w:val="24"/>
              </w:rPr>
            </w:pPr>
            <w:r>
              <w:rPr>
                <w:rFonts w:ascii="宋体" w:hAnsi="宋体" w:cs="宋体"/>
                <w:color w:val="000000"/>
                <w:sz w:val="24"/>
                <w:szCs w:val="24"/>
              </w:rPr>
              <w:t xml:space="preserve">总价（小写）</w:t>
            </w:r>
            <w:r/>
          </w:p>
        </w:tc>
      </w:tr>
      <w:tr>
        <w:trPr>
          <w:cantSplit/>
          <w:trHeight w:val="703"/>
        </w:trPr>
        <w:tc>
          <w:tcPr>
            <w:tcW w:w="3486" w:type="dxa"/>
            <w:vAlign w:val="center"/>
            <w:textDirection w:val="lrTb"/>
            <w:noWrap w:val="false"/>
          </w:tcPr>
          <w:p>
            <w:pPr>
              <w:jc w:val="left"/>
              <w:spacing w:line="400" w:lineRule="exact"/>
              <w:rPr>
                <w:rFonts w:hint="eastAsia" w:ascii="宋体" w:hAnsi="宋体" w:eastAsia="宋体" w:cs="宋体"/>
                <w:color w:val="000000"/>
                <w:sz w:val="24"/>
                <w:szCs w:val="24"/>
                <w:lang w:eastAsia="zh-CN"/>
              </w:rPr>
            </w:pPr>
            <w:r>
              <w:rPr>
                <w:rFonts w:hint="eastAsia" w:ascii="宋体" w:hAnsi="宋体"/>
                <w:sz w:val="24"/>
                <w:szCs w:val="24"/>
                <w:lang w:eastAsia="zh-CN"/>
              </w:rPr>
              <w:t xml:space="preserve">阜宁县杂技团幽默滑稽情景剧创作项目</w:t>
            </w:r>
            <w:r/>
          </w:p>
        </w:tc>
        <w:tc>
          <w:tcPr>
            <w:tcW w:w="2438" w:type="dxa"/>
            <w:vAlign w:val="center"/>
            <w:textDirection w:val="lrTb"/>
            <w:noWrap w:val="false"/>
          </w:tcPr>
          <w:p>
            <w:pPr>
              <w:jc w:val="left"/>
              <w:spacing w:line="400" w:lineRule="exact"/>
              <w:rPr>
                <w:rFonts w:hint="eastAsia" w:ascii="宋体" w:hAnsi="宋体" w:cs="宋体"/>
                <w:color w:val="000000"/>
                <w:sz w:val="24"/>
                <w:szCs w:val="24"/>
              </w:rPr>
            </w:pPr>
            <w:r>
              <w:rPr>
                <w:rFonts w:ascii="宋体" w:hAnsi="宋体" w:cs="宋体"/>
                <w:color w:val="000000"/>
                <w:sz w:val="24"/>
                <w:szCs w:val="24"/>
              </w:rPr>
              <w:t xml:space="preserve">详见投标文件</w:t>
            </w:r>
            <w:r/>
          </w:p>
        </w:tc>
        <w:tc>
          <w:tcPr>
            <w:tcW w:w="2962" w:type="dxa"/>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03"/>
        </w:trPr>
        <w:tc>
          <w:tcPr>
            <w:tcW w:w="3486" w:type="dxa"/>
            <w:vAlign w:val="center"/>
            <w:textDirection w:val="lrTb"/>
            <w:noWrap w:val="false"/>
          </w:tcPr>
          <w:p>
            <w:pPr>
              <w:spacing w:line="300" w:lineRule="auto"/>
              <w:rPr>
                <w:rFonts w:hint="eastAsia" w:ascii="宋体" w:hAnsi="宋体" w:cs="宋体"/>
                <w:color w:val="000000"/>
                <w:sz w:val="24"/>
                <w:szCs w:val="24"/>
              </w:rPr>
            </w:pPr>
            <w:r>
              <w:rPr>
                <w:rFonts w:ascii="宋体" w:hAnsi="宋体" w:cs="宋体"/>
                <w:color w:val="000000"/>
                <w:sz w:val="24"/>
                <w:szCs w:val="24"/>
              </w:rPr>
              <w:t xml:space="preserve">总价（大写）：</w:t>
            </w:r>
            <w:r/>
          </w:p>
        </w:tc>
        <w:tc>
          <w:tcPr>
            <w:gridSpan w:val="2"/>
            <w:tcW w:w="5400" w:type="dxa"/>
            <w:vAlign w:val="center"/>
            <w:textDirection w:val="lrTb"/>
            <w:noWrap w:val="false"/>
          </w:tcPr>
          <w:p>
            <w:pPr>
              <w:spacing w:line="500" w:lineRule="exact"/>
              <w:rPr>
                <w:rFonts w:hint="eastAsia" w:ascii="宋体" w:hAnsi="宋体" w:cs="宋体"/>
                <w:color w:val="000000"/>
                <w:sz w:val="24"/>
                <w:szCs w:val="24"/>
              </w:rPr>
            </w:pPr>
            <w:r>
              <w:rPr>
                <w:rFonts w:ascii="宋体" w:hAnsi="宋体" w:cs="宋体"/>
                <w:color w:val="000000"/>
                <w:sz w:val="24"/>
                <w:szCs w:val="24"/>
              </w:rPr>
              <w:t xml:space="preserve">金额大写</w:t>
            </w:r>
            <w:r/>
          </w:p>
        </w:tc>
      </w:tr>
    </w:tbl>
    <w:p>
      <w:pPr>
        <w:pStyle w:val="754"/>
        <w:ind w:firstLine="480"/>
        <w:jc w:val="both"/>
        <w:spacing w:beforeAutospacing="0" w:afterAutospacing="0"/>
        <w:rPr>
          <w:rFonts w:hint="eastAsia"/>
        </w:rPr>
      </w:pPr>
      <w:r>
        <w:rPr>
          <w:rFonts w:hint="eastAsia"/>
        </w:rPr>
      </w:r>
      <w:r/>
    </w:p>
    <w:p>
      <w:pPr>
        <w:pStyle w:val="754"/>
        <w:ind w:firstLine="2400"/>
        <w:jc w:val="both"/>
        <w:spacing w:beforeAutospacing="0" w:afterAutospacing="0"/>
        <w:rPr>
          <w:rFonts w:hint="eastAsia"/>
        </w:rPr>
      </w:pPr>
      <w:r>
        <w:t xml:space="preserve"> </w:t>
      </w:r>
      <w:bookmarkStart w:id="229" w:name="_Hlk233634501"/>
      <w:r/>
      <w:r/>
    </w:p>
    <w:p>
      <w:pPr>
        <w:pStyle w:val="754"/>
        <w:ind w:firstLine="2880"/>
        <w:jc w:val="both"/>
        <w:spacing w:beforeAutospacing="0" w:afterAutospacing="0"/>
        <w:rPr>
          <w:rFonts w:hint="eastAsia"/>
        </w:rPr>
      </w:pPr>
      <w:r>
        <w:rPr>
          <w:rFonts w:hint="eastAsia"/>
        </w:rPr>
        <w:t xml:space="preserve">投标人全称（加盖CA电子签章）</w:t>
      </w:r>
      <w:bookmarkEnd w:id="229"/>
      <w:r>
        <w:rPr>
          <w:rFonts w:hint="eastAsia"/>
        </w:rPr>
        <w:t xml:space="preserve">：</w:t>
      </w:r>
      <w:r/>
    </w:p>
    <w:p>
      <w:pPr>
        <w:pStyle w:val="754"/>
        <w:jc w:val="both"/>
        <w:spacing w:beforeAutospacing="0" w:afterAutospacing="0"/>
        <w:rPr>
          <w:rFonts w:hint="eastAsia"/>
        </w:rPr>
      </w:pPr>
      <w:r>
        <w:rPr>
          <w:rFonts w:hint="eastAsia"/>
        </w:rPr>
      </w:r>
      <w:r/>
    </w:p>
    <w:p>
      <w:pPr>
        <w:pStyle w:val="754"/>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rPr>
          <w:rFonts w:hint="eastAsia" w:ascii="黑体" w:hAnsi="黑体" w:eastAsia="黑体"/>
          <w:b/>
          <w:iCs/>
          <w:sz w:val="32"/>
          <w:szCs w:val="32"/>
        </w:rPr>
      </w:pPr>
      <w:r>
        <w:rPr>
          <w:rFonts w:hint="eastAsia" w:ascii="黑体" w:hAnsi="黑体" w:eastAsia="黑体"/>
          <w:b/>
          <w:iCs/>
          <w:sz w:val="32"/>
          <w:szCs w:val="32"/>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pStyle w:val="809"/>
        <w:rPr>
          <w:color w:val="auto"/>
        </w:rPr>
      </w:pPr>
      <w:r>
        <w:rPr>
          <w:color w:val="auto"/>
        </w:rPr>
      </w:r>
      <w:r/>
    </w:p>
    <w:p>
      <w:pPr>
        <w:jc w:val="center"/>
        <w:rPr>
          <w:rFonts w:hint="eastAsia" w:ascii="黑体" w:hAnsi="宋体" w:eastAsia="黑体"/>
          <w:bCs/>
          <w:sz w:val="32"/>
          <w:szCs w:val="32"/>
        </w:rPr>
      </w:pPr>
      <w:r/>
      <w:bookmarkStart w:id="230" w:name="OLE_LINK19"/>
      <w:r/>
      <w:r/>
    </w:p>
    <w:p>
      <w:pPr>
        <w:jc w:val="center"/>
        <w:rPr>
          <w:rFonts w:hint="eastAsia" w:ascii="黑体" w:hAnsi="宋体" w:eastAsia="黑体"/>
          <w:bCs/>
          <w:sz w:val="32"/>
          <w:szCs w:val="32"/>
        </w:rPr>
      </w:pPr>
      <w:r>
        <w:rPr>
          <w:rFonts w:hint="eastAsia" w:ascii="黑体" w:hAnsi="宋体" w:eastAsia="黑体"/>
          <w:bCs/>
          <w:sz w:val="32"/>
          <w:szCs w:val="32"/>
        </w:rPr>
      </w:r>
      <w:r/>
    </w:p>
    <w:p>
      <w:pPr>
        <w:jc w:val="center"/>
        <w:rPr>
          <w:rFonts w:hint="eastAsia" w:ascii="黑体" w:hAnsi="宋体" w:eastAsia="黑体"/>
          <w:bCs/>
          <w:sz w:val="32"/>
          <w:szCs w:val="32"/>
        </w:rPr>
      </w:pPr>
      <w:r>
        <w:rPr>
          <w:rFonts w:hint="eastAsia" w:ascii="黑体" w:hAnsi="宋体" w:eastAsia="黑体"/>
          <w:bCs/>
          <w:sz w:val="32"/>
          <w:szCs w:val="32"/>
        </w:rPr>
      </w:r>
      <w:r/>
    </w:p>
    <w:p>
      <w:pPr>
        <w:jc w:val="center"/>
        <w:rPr>
          <w:rFonts w:hint="eastAsia" w:ascii="黑体" w:hAnsi="宋体" w:eastAsia="黑体"/>
          <w:bCs/>
          <w:sz w:val="32"/>
          <w:szCs w:val="32"/>
        </w:rPr>
      </w:pPr>
      <w:r>
        <w:rPr>
          <w:rFonts w:hint="eastAsia" w:ascii="黑体" w:hAnsi="宋体" w:eastAsia="黑体"/>
          <w:bCs/>
          <w:sz w:val="32"/>
          <w:szCs w:val="32"/>
        </w:rPr>
      </w:r>
      <w:r/>
    </w:p>
    <w:p>
      <w:pPr>
        <w:jc w:val="center"/>
        <w:rPr>
          <w:rFonts w:hint="eastAsia" w:ascii="黑体" w:hAnsi="宋体" w:eastAsia="黑体"/>
          <w:bCs/>
          <w:sz w:val="32"/>
          <w:szCs w:val="32"/>
        </w:rPr>
      </w:pPr>
      <w:r>
        <w:rPr>
          <w:rFonts w:hint="eastAsia" w:ascii="黑体" w:hAnsi="宋体" w:eastAsia="黑体"/>
          <w:bCs/>
          <w:sz w:val="32"/>
          <w:szCs w:val="32"/>
        </w:rPr>
      </w:r>
      <w:r/>
    </w:p>
    <w:p>
      <w:pPr>
        <w:jc w:val="center"/>
        <w:rPr>
          <w:rFonts w:hint="eastAsia" w:ascii="黑体" w:hAnsi="宋体" w:eastAsia="黑体"/>
          <w:bCs/>
          <w:sz w:val="32"/>
          <w:szCs w:val="32"/>
        </w:rPr>
      </w:pPr>
      <w:r>
        <w:rPr>
          <w:rFonts w:hint="eastAsia" w:ascii="黑体" w:hAnsi="宋体" w:eastAsia="黑体"/>
          <w:bCs/>
          <w:sz w:val="32"/>
          <w:szCs w:val="32"/>
        </w:rPr>
        <w:t xml:space="preserve">十七、拟投入本项目人员一览表(格式可自拟)</w:t>
      </w:r>
      <w:bookmarkEnd w:id="230"/>
      <w:r/>
      <w:r/>
    </w:p>
    <w:p>
      <w:pPr>
        <w:jc w:val="center"/>
        <w:rPr>
          <w:rFonts w:hint="eastAsia" w:ascii="宋体" w:hAnsi="宋体"/>
          <w:b/>
          <w:bCs/>
          <w:sz w:val="32"/>
          <w:szCs w:val="21"/>
        </w:rPr>
      </w:pPr>
      <w:r>
        <w:rPr>
          <w:rFonts w:hint="eastAsia" w:ascii="宋体" w:hAnsi="宋体"/>
          <w:b/>
          <w:bCs/>
          <w:sz w:val="32"/>
          <w:szCs w:val="21"/>
        </w:rPr>
        <w:t xml:space="preserve"> </w:t>
      </w:r>
      <w:r/>
    </w:p>
    <w:tbl>
      <w:tblPr>
        <w:tblStyle w:val="719"/>
        <w:tblpPr w:horzAnchor="margin" w:tblpXSpec="center" w:vertAnchor="text" w:tblpY="27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261"/>
        <w:gridCol w:w="1261"/>
        <w:gridCol w:w="1261"/>
        <w:gridCol w:w="1750"/>
        <w:gridCol w:w="1499"/>
        <w:gridCol w:w="1273"/>
      </w:tblGrid>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rFonts w:hAnsi="宋体"/>
                <w:szCs w:val="21"/>
              </w:rPr>
              <w:t xml:space="preserve">姓</w:t>
            </w:r>
            <w:r>
              <w:rPr>
                <w:szCs w:val="21"/>
              </w:rPr>
              <w:t xml:space="preserve">  </w:t>
            </w:r>
            <w:r>
              <w:rPr>
                <w:rFonts w:hAnsi="宋体"/>
                <w:szCs w:val="21"/>
              </w:rPr>
              <w:t xml:space="preserve">名</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性别</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本项目拟任职务</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rFonts w:hAnsi="宋体"/>
                <w:szCs w:val="21"/>
              </w:rPr>
              <w:t xml:space="preserve">职称</w:t>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rFonts w:hint="eastAsia" w:hAnsi="宋体"/>
                <w:szCs w:val="21"/>
              </w:rPr>
              <w:t xml:space="preserve">相关证书名称</w:t>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rFonts w:hint="eastAsia" w:hAnsi="宋体"/>
                <w:szCs w:val="21"/>
              </w:rPr>
            </w:pPr>
            <w:r>
              <w:rPr>
                <w:rFonts w:hint="eastAsia" w:hAnsi="宋体"/>
                <w:szCs w:val="21"/>
              </w:rPr>
              <w:t xml:space="preserve">是否常驻</w:t>
            </w:r>
            <w:r/>
          </w:p>
          <w:p>
            <w:pPr>
              <w:jc w:val="center"/>
              <w:spacing w:line="300" w:lineRule="exact"/>
              <w:rPr>
                <w:rFonts w:hint="eastAsia" w:hAnsi="宋体"/>
                <w:szCs w:val="21"/>
              </w:rPr>
            </w:pPr>
            <w:r>
              <w:rPr>
                <w:rFonts w:hint="eastAsia" w:hAnsi="宋体"/>
                <w:szCs w:val="21"/>
              </w:rPr>
              <w:t xml:space="preserve">项目现场</w:t>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rFonts w:hint="eastAsia" w:hAnsi="宋体"/>
                <w:szCs w:val="21"/>
              </w:rPr>
              <w:t xml:space="preserve">证明材料所在页码</w:t>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r>
        <w:trPr>
          <w:trHeight w:val="704"/>
        </w:trPr>
        <w:tc>
          <w:tcPr>
            <w:tcBorders>
              <w:top w:val="single" w:color="auto" w:sz="4" w:space="0"/>
              <w:left w:val="single" w:color="auto" w:sz="4" w:space="0"/>
              <w:bottom w:val="single" w:color="auto" w:sz="4" w:space="0"/>
              <w:right w:val="single" w:color="auto" w:sz="4" w:space="0"/>
            </w:tcBorders>
            <w:tcW w:w="52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42" w:type="pct"/>
            <w:vAlign w:val="center"/>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07" w:type="pct"/>
            <w:textDirection w:val="lrTb"/>
            <w:noWrap w:val="false"/>
          </w:tcPr>
          <w:p>
            <w:pPr>
              <w:jc w:val="center"/>
              <w:spacing w:line="3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jc w:val="center"/>
              <w:spacing w:line="300" w:lineRule="exact"/>
              <w:rPr>
                <w:szCs w:val="21"/>
              </w:rPr>
            </w:pPr>
            <w:r>
              <w:rPr>
                <w:szCs w:val="21"/>
              </w:rPr>
            </w:r>
            <w:r/>
          </w:p>
        </w:tc>
      </w:tr>
    </w:tbl>
    <w:p>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注：1、“项目人员”指供应商为完成本项目所配备的人员，人员投入须符合招标文件要求。</w:t>
      </w:r>
      <w:r>
        <w:rPr>
          <w:rFonts w:ascii="宋体" w:hAnsi="宋体"/>
          <w:sz w:val="24"/>
        </w:rPr>
        <w:t xml:space="preserve">(如本表格不适合的，投标人可自行编制)</w:t>
      </w:r>
      <w:r/>
    </w:p>
    <w:p>
      <w:pPr>
        <w:ind w:firstLine="480"/>
        <w:spacing w:line="360" w:lineRule="auto"/>
        <w:rPr>
          <w:rFonts w:hint="eastAsia" w:ascii="宋体" w:hAnsi="宋体"/>
          <w:sz w:val="24"/>
        </w:rPr>
      </w:pPr>
      <w:r>
        <w:rPr>
          <w:rFonts w:hint="eastAsia" w:ascii="宋体" w:hAnsi="宋体"/>
          <w:sz w:val="24"/>
        </w:rPr>
        <w:t xml:space="preserve">2、后附评标办法要求的相应证明材料。</w:t>
      </w:r>
      <w:r/>
    </w:p>
    <w:p>
      <w:pPr>
        <w:ind w:firstLine="478"/>
        <w:spacing w:line="360" w:lineRule="auto"/>
        <w:rPr>
          <w:rFonts w:hint="eastAsia" w:ascii="宋体" w:hAnsi="宋体"/>
          <w:sz w:val="24"/>
        </w:rPr>
      </w:pPr>
      <w:r>
        <w:rPr>
          <w:rFonts w:hint="eastAsia" w:ascii="宋体" w:hAnsi="宋体"/>
          <w:sz w:val="24"/>
        </w:rPr>
        <w:t xml:space="preserve">3、表格不够填写可添加。</w:t>
      </w:r>
      <w:r/>
    </w:p>
    <w:p>
      <w:pPr>
        <w:ind w:firstLine="4080"/>
        <w:spacing w:line="360" w:lineRule="auto"/>
        <w:rPr>
          <w:rFonts w:hint="eastAsia" w:ascii="宋体" w:hAnsi="宋体"/>
          <w:sz w:val="24"/>
        </w:rPr>
      </w:pPr>
      <w:r>
        <w:rPr>
          <w:rFonts w:hint="eastAsia" w:ascii="宋体" w:hAnsi="宋体"/>
          <w:sz w:val="24"/>
        </w:rPr>
        <w:t xml:space="preserve">投标人全称（加盖CA电子签章）：</w:t>
      </w:r>
      <w:r/>
    </w:p>
    <w:p>
      <w:pPr>
        <w:ind w:firstLine="4080"/>
        <w:spacing w:line="360" w:lineRule="auto"/>
        <w:rPr>
          <w:rFonts w:hint="eastAsia" w:ascii="宋体" w:hAnsi="宋体"/>
          <w:sz w:val="24"/>
        </w:rPr>
      </w:pPr>
      <w:r>
        <w:rPr>
          <w:rFonts w:hint="eastAsia" w:ascii="宋体" w:hAnsi="宋体"/>
          <w:sz w:val="24"/>
        </w:rPr>
        <w:t xml:space="preserve">法定代表人或其被授权人：（签字或盖章）</w:t>
      </w:r>
      <w:r/>
    </w:p>
    <w:p>
      <w:pPr>
        <w:ind w:right="960" w:firstLine="4080"/>
        <w:spacing w:line="460" w:lineRule="exact"/>
        <w:rPr>
          <w:rFonts w:hint="eastAsia" w:ascii="黑体" w:hAnsi="宋体" w:eastAsia="黑体"/>
          <w:bCs/>
          <w:sz w:val="32"/>
          <w:szCs w:val="32"/>
        </w:rPr>
      </w:pPr>
      <w:r>
        <w:rPr>
          <w:rFonts w:hint="eastAsia" w:ascii="宋体" w:hAnsi="宋体"/>
          <w:sz w:val="24"/>
        </w:rPr>
        <w:t xml:space="preserve">日期：    年  月  日</w:t>
      </w:r>
      <w:r/>
    </w:p>
    <w:p>
      <w:pPr>
        <w:pStyle w:val="1050"/>
        <w:jc w:val="center"/>
        <w:spacing w:line="360" w:lineRule="auto"/>
        <w:rPr>
          <w:rFonts w:hint="eastAsia" w:ascii="宋体" w:hAnsi="宋体"/>
          <w:sz w:val="24"/>
          <w:szCs w:val="21"/>
        </w:rPr>
      </w:pPr>
      <w:r>
        <w:rPr>
          <w:rFonts w:hint="eastAsia" w:ascii="宋体" w:hAnsi="宋体"/>
          <w:sz w:val="24"/>
          <w:szCs w:val="21"/>
        </w:rPr>
      </w:r>
      <w:r/>
    </w:p>
    <w:p>
      <w:pPr>
        <w:pStyle w:val="1050"/>
        <w:jc w:val="center"/>
        <w:spacing w:line="360" w:lineRule="auto"/>
        <w:rPr>
          <w:rFonts w:hint="eastAsia" w:ascii="宋体" w:hAnsi="宋体"/>
          <w:sz w:val="24"/>
          <w:szCs w:val="21"/>
        </w:rPr>
      </w:pPr>
      <w:r>
        <w:rPr>
          <w:rFonts w:hint="eastAsia" w:ascii="宋体" w:hAnsi="宋体"/>
          <w:sz w:val="24"/>
          <w:szCs w:val="21"/>
        </w:rPr>
      </w:r>
      <w:r/>
    </w:p>
    <w:p>
      <w:pPr>
        <w:pStyle w:val="1050"/>
        <w:spacing w:line="360" w:lineRule="auto"/>
        <w:rPr>
          <w:rFonts w:hint="eastAsia" w:ascii="宋体" w:hAnsi="宋体"/>
          <w:szCs w:val="21"/>
        </w:rPr>
      </w:pPr>
      <w:r>
        <w:rPr>
          <w:rFonts w:hint="eastAsia" w:ascii="宋体" w:hAnsi="宋体"/>
          <w:szCs w:val="21"/>
        </w:rPr>
      </w:r>
      <w:r/>
    </w:p>
    <w:p>
      <w:r/>
      <w:r/>
    </w:p>
    <w:p>
      <w:r/>
      <w:r/>
    </w:p>
    <w:p>
      <w:r/>
      <w:r/>
    </w:p>
    <w:p>
      <w:r/>
      <w:r/>
    </w:p>
    <w:p>
      <w:pPr>
        <w:ind w:firstLine="1928"/>
        <w:spacing w:line="500" w:lineRule="exact"/>
        <w:widowControl/>
        <w:rPr>
          <w:rFonts w:hint="eastAsia" w:ascii="黑体" w:hAnsi="黑体" w:eastAsia="黑体"/>
          <w:b/>
          <w:i/>
          <w:sz w:val="32"/>
          <w:szCs w:val="32"/>
          <w:u w:val="single"/>
        </w:rPr>
      </w:pPr>
      <w:r>
        <w:rPr>
          <w:rFonts w:hint="eastAsia" w:ascii="黑体" w:hAnsi="黑体" w:eastAsia="黑体"/>
          <w:b/>
          <w:i/>
          <w:sz w:val="32"/>
          <w:szCs w:val="32"/>
          <w:u w:val="single"/>
        </w:rPr>
        <w:t xml:space="preserve">十八、盐城市政府采购事前信用承诺书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（三）严格依照国家和省、市关于政府采购的法律、法规、规章、规范性文件，参加政府采购投标活动；积极履行社会责任，促进廉政建设；</w:t>
      </w:r>
      <w:r>
        <w:rPr>
          <w:rFonts w:ascii="宋体" w:hAnsi="宋体"/>
          <w:sz w:val="24"/>
        </w:rPr>
        <w:t xml:space="preserve"> </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hint="eastAsia" w:ascii="宋体" w:hAnsi="宋体" w:cs="宋体"/>
          <w:sz w:val="24"/>
        </w:rPr>
        <w:t xml:space="preserve">（六）自觉接受政府、行业组织、社会公众、新闻舆论的监督；</w:t>
      </w:r>
      <w:r/>
    </w:p>
    <w:p>
      <w:pPr>
        <w:ind w:firstLine="480"/>
        <w:jc w:val="left"/>
        <w:spacing w:line="500" w:lineRule="exact"/>
        <w:widowControl/>
        <w:rPr>
          <w:rFonts w:hint="eastAsia" w:ascii="宋体" w:hAnsi="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rPr>
      </w:pPr>
      <w:r>
        <w:rPr>
          <w:rFonts w:ascii="宋体" w:hAnsi="宋体"/>
          <w:sz w:val="24"/>
        </w:rPr>
        <w:t xml:space="preserve">  </w:t>
      </w:r>
      <w:r>
        <w:rPr>
          <w:rFonts w:hint="eastAsia" w:ascii="宋体" w:hAnsi="宋体" w:eastAsia="等线"/>
          <w:sz w:val="24"/>
        </w:rPr>
        <w:t xml:space="preserve"> </w:t>
      </w:r>
      <w:r>
        <w:rPr>
          <w:rFonts w:ascii="宋体" w:hAnsi="宋体"/>
          <w:sz w:val="24"/>
        </w:rPr>
        <w:t xml:space="preserve"> </w:t>
      </w:r>
      <w:r>
        <w:rPr>
          <w:rFonts w:hint="eastAsia" w:ascii="宋体" w:hAnsi="宋体" w:cs="宋体"/>
          <w:sz w:val="24"/>
        </w:rPr>
        <w:t xml:space="preserve">（八）本人已认真阅读了上述承诺，并向本单位员工作了宣传教育。</w:t>
      </w:r>
      <w:r/>
    </w:p>
    <w:p>
      <w:pPr>
        <w:jc w:val="left"/>
        <w:spacing w:line="500" w:lineRule="exact"/>
        <w:widowControl/>
        <w:rPr>
          <w:rFonts w:hint="eastAsia" w:ascii="宋体" w:hAnsi="宋体"/>
          <w:sz w:val="24"/>
        </w:rPr>
      </w:pPr>
      <w:r>
        <w:rPr>
          <w:rFonts w:hint="eastAsia" w:ascii="宋体" w:hAnsi="宋体"/>
          <w:sz w:val="24"/>
        </w:rPr>
      </w:r>
      <w:r/>
    </w:p>
    <w:p>
      <w:pPr>
        <w:jc w:val="center"/>
        <w:spacing w:line="500" w:lineRule="exact"/>
        <w:widowControl/>
        <w:rPr>
          <w:rFonts w:hint="eastAsia" w:ascii="宋体" w:hAnsi="宋体" w:eastAsia="等线"/>
          <w:sz w:val="24"/>
        </w:rPr>
      </w:pPr>
      <w:r>
        <w:rPr>
          <w:rFonts w:hint="eastAsia" w:ascii="宋体" w:hAnsi="宋体"/>
          <w:sz w:val="24"/>
        </w:rPr>
        <w:t xml:space="preserve">            </w:t>
      </w:r>
      <w:r>
        <w:rPr>
          <w:rFonts w:hint="eastAsia" w:ascii="宋体" w:hAnsi="宋体" w:cs="宋体"/>
          <w:sz w:val="24"/>
        </w:rPr>
        <w:t xml:space="preserve">法定代表人（签名或盖章）</w:t>
      </w:r>
      <w:r/>
    </w:p>
    <w:p>
      <w:pPr>
        <w:jc w:val="center"/>
        <w:spacing w:line="500" w:lineRule="exact"/>
        <w:widowControl/>
        <w:rPr>
          <w:rFonts w:hint="eastAsia" w:ascii="宋体" w:hAnsi="宋体" w:cs="宋体"/>
          <w:sz w:val="24"/>
        </w:rPr>
      </w:pPr>
      <w:r>
        <w:rPr>
          <w:rFonts w:ascii="宋体" w:hAnsi="宋体"/>
          <w:sz w:val="24"/>
        </w:rPr>
        <w:t xml:space="preserve">              </w:t>
      </w:r>
      <w:r>
        <w:rPr>
          <w:rFonts w:hint="eastAsia" w:ascii="宋体" w:hAnsi="宋体" w:cs="宋体"/>
          <w:sz w:val="24"/>
        </w:rPr>
        <w:t xml:space="preserve">单位名称（加盖</w:t>
      </w:r>
      <w:r>
        <w:rPr>
          <w:rFonts w:ascii="宋体" w:hAnsi="宋体"/>
          <w:sz w:val="24"/>
        </w:rPr>
        <w:t xml:space="preserve">CA</w:t>
      </w:r>
      <w:r>
        <w:rPr>
          <w:rFonts w:hint="eastAsia" w:ascii="宋体" w:hAnsi="宋体" w:cs="宋体"/>
          <w:sz w:val="24"/>
        </w:rPr>
        <w:t xml:space="preserve">电子公章）</w:t>
      </w:r>
      <w:r/>
    </w:p>
    <w:p>
      <w:pPr>
        <w:ind w:firstLine="3840"/>
        <w:spacing w:line="500" w:lineRule="exact"/>
        <w:widowControl/>
        <w:rPr>
          <w:rFonts w:hint="eastAsia" w:ascii="宋体" w:hAnsi="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仿宋"/>
          <w:b/>
          <w:bCs/>
          <w:sz w:val="32"/>
          <w:szCs w:val="32"/>
        </w:rPr>
      </w:pPr>
      <w:r>
        <w:rPr>
          <w:rFonts w:hint="eastAsia" w:ascii="宋体" w:hAnsi="宋体" w:cs="宋体"/>
          <w:b/>
          <w:bCs/>
          <w:sz w:val="32"/>
          <w:szCs w:val="32"/>
        </w:rPr>
        <w:t xml:space="preserve">质</w:t>
      </w:r>
      <w:r>
        <w:rPr>
          <w:rFonts w:hint="eastAsia" w:ascii="宋体" w:hAnsi="宋体" w:cs="仿宋"/>
          <w:b/>
          <w:bCs/>
          <w:sz w:val="32"/>
          <w:szCs w:val="32"/>
        </w:rPr>
        <w:t xml:space="preserve">疑函范本</w:t>
      </w:r>
      <w:r/>
    </w:p>
    <w:p>
      <w:pPr>
        <w:spacing w:before="24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ascii="宋体" w:hAnsi="宋体"/>
          <w:sz w:val="24"/>
        </w:rPr>
        <w:t xml:space="preserve">1.</w:t>
      </w:r>
      <w:r>
        <w:rPr>
          <w:rFonts w:hint="eastAsia" w:ascii="宋体" w:hAnsi="宋体" w:cs="宋体"/>
          <w:sz w:val="24"/>
        </w:rPr>
        <w:t xml:space="preserve">供应商提出质疑时，应提交质疑函和必要的证明材料。</w:t>
      </w:r>
      <w:r/>
    </w:p>
    <w:p>
      <w:pPr>
        <w:ind w:firstLine="480"/>
        <w:jc w:val="left"/>
        <w:spacing w:line="400" w:lineRule="exact"/>
        <w:widowControl/>
        <w:rPr>
          <w:rFonts w:hint="eastAsia" w:ascii="宋体" w:hAnsi="宋体"/>
          <w:sz w:val="24"/>
        </w:rPr>
      </w:pPr>
      <w:r>
        <w:rPr>
          <w:rFonts w:ascii="宋体" w:hAnsi="宋体"/>
          <w:sz w:val="24"/>
        </w:rPr>
        <w:t xml:space="preserve">2.</w:t>
      </w:r>
      <w:r>
        <w:rPr>
          <w:rFonts w:hint="eastAsia" w:ascii="宋体" w:hAnsi="宋体" w:cs="宋体"/>
          <w:sz w:val="24"/>
        </w:rPr>
        <w:t xml:space="preserve">质疑供应商若委托代理人进行质疑的，质疑函应按要求列明</w:t>
      </w:r>
      <w:r>
        <w:rPr>
          <w:rFonts w:ascii="Arial" w:hAnsi="Arial" w:cs="Arial"/>
          <w:sz w:val="24"/>
        </w:rPr>
        <w:t xml:space="preserve">“</w:t>
      </w:r>
      <w:r>
        <w:rPr>
          <w:rFonts w:hint="eastAsia" w:ascii="宋体" w:hAnsi="宋体" w:cs="宋体"/>
          <w:sz w:val="24"/>
        </w:rPr>
        <w:t xml:space="preserve">授权代表</w:t>
      </w:r>
      <w:r>
        <w:rPr>
          <w:rFonts w:ascii="Arial" w:hAnsi="Arial" w:cs="Arial"/>
          <w:sz w:val="24"/>
        </w:rPr>
        <w:t xml:space="preserve">”</w:t>
      </w:r>
      <w:r>
        <w:rPr>
          <w:rFonts w:hint="eastAsia"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ascii="宋体" w:hAnsi="宋体"/>
          <w:sz w:val="24"/>
        </w:rPr>
        <w:t xml:space="preserve">3.</w:t>
      </w:r>
      <w:r>
        <w:rPr>
          <w:rFonts w:hint="eastAsia" w:ascii="宋体" w:hAnsi="宋体" w:cs="宋体"/>
          <w:sz w:val="24"/>
        </w:rPr>
        <w:t xml:space="preserve">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ascii="宋体" w:hAnsi="宋体"/>
          <w:sz w:val="24"/>
        </w:rPr>
        <w:t xml:space="preserve">4.</w:t>
      </w:r>
      <w:r>
        <w:rPr>
          <w:rFonts w:hint="eastAsia" w:ascii="宋体" w:hAnsi="宋体" w:cs="宋体"/>
          <w:sz w:val="24"/>
        </w:rPr>
        <w:t xml:space="preserve">质疑函的质疑事项应具体、明确，并有必要的事实依据和法律依据。</w:t>
      </w:r>
      <w:r/>
    </w:p>
    <w:p>
      <w:pPr>
        <w:ind w:firstLine="480"/>
        <w:jc w:val="left"/>
        <w:spacing w:line="400" w:lineRule="exact"/>
        <w:widowControl/>
        <w:rPr>
          <w:rFonts w:hint="eastAsia" w:ascii="宋体" w:hAnsi="宋体"/>
          <w:sz w:val="24"/>
        </w:rPr>
      </w:pPr>
      <w:r>
        <w:rPr>
          <w:rFonts w:ascii="宋体" w:hAnsi="宋体"/>
          <w:sz w:val="24"/>
        </w:rPr>
        <w:t xml:space="preserve">5.</w:t>
      </w:r>
      <w:r>
        <w:rPr>
          <w:rFonts w:hint="eastAsia" w:ascii="宋体" w:hAnsi="宋体" w:cs="宋体"/>
          <w:sz w:val="24"/>
        </w:rPr>
        <w:t xml:space="preserve">质疑函的质疑请求应与质疑事项相关。</w:t>
      </w:r>
      <w:r/>
    </w:p>
    <w:p>
      <w:pPr>
        <w:ind w:firstLine="480"/>
        <w:jc w:val="left"/>
        <w:spacing w:line="400" w:lineRule="exact"/>
        <w:widowControl/>
      </w:pPr>
      <w:r>
        <w:rPr>
          <w:rFonts w:ascii="宋体" w:hAnsi="宋体"/>
          <w:sz w:val="24"/>
        </w:rPr>
        <w:t xml:space="preserve">6.</w:t>
      </w:r>
      <w:r>
        <w:rPr>
          <w:rFonts w:hint="eastAsia" w:ascii="宋体" w:hAnsi="宋体" w:cs="宋体"/>
          <w:sz w:val="24"/>
        </w:rPr>
        <w:t xml:space="preserve">质疑供应商为自然人的，质疑函应由本人签字；质疑供应商为法人或者其他组织的，质疑函应由法定代表人、主要负责人，或者其授权代表签字或者盖章，并加盖公章。</w:t>
      </w:r>
      <w:r/>
    </w:p>
    <w:p>
      <w:pPr>
        <w:jc w:val="center"/>
        <w:spacing w:line="440" w:lineRule="exact"/>
        <w:rPr>
          <w:rStyle w:val="1017"/>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rPr>
        <w:lang w:val="zh-CN"/>
      </w:rPr>
      <w:t xml:space="preserve">32</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3"/>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46</w:t>
    </w:r>
    <w:r>
      <w:rPr>
        <w:rFonts w:hint="eastAsia" w:ascii="黑体" w:hAnsi="黑体" w:eastAsia="黑体" w:cs="黑体"/>
      </w:rPr>
      <w:fldChar w:fldCharType="end"/>
    </w:r>
    <w:r/>
  </w:p>
  <w:p>
    <w:pPr>
      <w:pStyle w:val="741"/>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808"/>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4"/>
      <w:isLgl w:val="false"/>
      <w:suff w:val="nothing"/>
      <w:lvlText w:val=""/>
      <w:lvlJc w:val="left"/>
      <w:pPr>
        <w:ind w:left="0" w:firstLine="0"/>
      </w:pPr>
      <w:rPr>
        <w:rFonts w:hint="eastAsia"/>
      </w:rPr>
    </w:lvl>
    <w:lvl w:ilvl="6">
      <w:start w:val="1"/>
      <w:numFmt w:val="decimal"/>
      <w:pStyle w:val="715"/>
      <w:isLgl w:val="false"/>
      <w:suff w:val="nothing"/>
      <w:lvlText w:val=""/>
      <w:lvlJc w:val="left"/>
      <w:pPr>
        <w:ind w:left="0" w:firstLine="0"/>
      </w:pPr>
      <w:rPr>
        <w:rFonts w:hint="eastAsia"/>
      </w:rPr>
    </w:lvl>
    <w:lvl w:ilvl="7">
      <w:start w:val="1"/>
      <w:numFmt w:val="decimal"/>
      <w:pStyle w:val="716"/>
      <w:isLgl w:val="false"/>
      <w:suff w:val="nothing"/>
      <w:lvlText w:val=""/>
      <w:lvlJc w:val="left"/>
      <w:pPr>
        <w:ind w:left="0" w:firstLine="0"/>
      </w:pPr>
      <w:rPr>
        <w:rFonts w:hint="eastAsia"/>
      </w:rPr>
    </w:lvl>
    <w:lvl w:ilvl="8">
      <w:start w:val="1"/>
      <w:numFmt w:val="decimal"/>
      <w:pStyle w:val="717"/>
      <w:isLgl w:val="false"/>
      <w:suff w:val="nothing"/>
      <w:lvlText w:val=""/>
      <w:lvlJc w:val="left"/>
      <w:pPr>
        <w:ind w:left="0" w:firstLine="0"/>
      </w:pPr>
      <w:rPr>
        <w:rFonts w:hint="eastAsia"/>
      </w:rPr>
    </w:lvl>
  </w:abstractNum>
  <w:abstractNum w:abstractNumId="4">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2"/>
    </w:rPr>
  </w:style>
  <w:style w:type="paragraph" w:styleId="709">
    <w:name w:val="Heading 1"/>
    <w:basedOn w:val="708"/>
    <w:next w:val="708"/>
    <w:link w:val="953"/>
    <w:uiPriority w:val="0"/>
    <w:qFormat/>
    <w:pPr>
      <w:jc w:val="center"/>
      <w:keepNext/>
      <w:outlineLvl w:val="0"/>
    </w:pPr>
    <w:rPr>
      <w:rFonts w:ascii="楷体_GB2312" w:eastAsia="楷体_GB2312"/>
      <w:sz w:val="28"/>
      <w:szCs w:val="28"/>
    </w:rPr>
  </w:style>
  <w:style w:type="paragraph" w:styleId="710">
    <w:name w:val="Heading 2"/>
    <w:basedOn w:val="708"/>
    <w:next w:val="708"/>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20"/>
    <w:link w:val="956"/>
    <w:uiPriority w:val="0"/>
    <w:qFormat/>
    <w:pPr>
      <w:keepLines/>
      <w:keepNext/>
      <w:spacing w:before="260" w:after="260" w:line="416" w:lineRule="auto"/>
      <w:outlineLvl w:val="2"/>
    </w:pPr>
    <w:rPr>
      <w:b/>
      <w:bCs/>
      <w:sz w:val="32"/>
      <w:szCs w:val="32"/>
    </w:rPr>
  </w:style>
  <w:style w:type="paragraph" w:styleId="712">
    <w:name w:val="Heading 4"/>
    <w:basedOn w:val="708"/>
    <w:next w:val="720"/>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713">
    <w:name w:val="Heading 5"/>
    <w:basedOn w:val="708"/>
    <w:next w:val="720"/>
    <w:link w:val="958"/>
    <w:uiPriority w:val="0"/>
    <w:qFormat/>
    <w:pPr>
      <w:keepNext/>
      <w:outlineLvl w:val="4"/>
    </w:pPr>
    <w:rPr>
      <w:rFonts w:ascii="宋体"/>
      <w:color w:val="000000"/>
      <w:sz w:val="28"/>
      <w:szCs w:val="28"/>
    </w:rPr>
  </w:style>
  <w:style w:type="paragraph" w:styleId="714">
    <w:name w:val="Heading 6"/>
    <w:basedOn w:val="708"/>
    <w:next w:val="708"/>
    <w:link w:val="9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5">
    <w:name w:val="Heading 7"/>
    <w:basedOn w:val="708"/>
    <w:next w:val="708"/>
    <w:link w:val="960"/>
    <w:uiPriority w:val="0"/>
    <w:qFormat/>
    <w:pPr>
      <w:numPr>
        <w:ilvl w:val="6"/>
        <w:numId w:val="1"/>
      </w:numPr>
      <w:keepLines/>
      <w:keepNext/>
      <w:spacing w:before="240" w:after="64" w:line="320" w:lineRule="auto"/>
      <w:outlineLvl w:val="6"/>
    </w:pPr>
    <w:rPr>
      <w:b/>
      <w:bCs/>
      <w:sz w:val="24"/>
      <w:szCs w:val="24"/>
    </w:rPr>
  </w:style>
  <w:style w:type="paragraph" w:styleId="716">
    <w:name w:val="Heading 8"/>
    <w:basedOn w:val="708"/>
    <w:next w:val="708"/>
    <w:link w:val="9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7">
    <w:name w:val="Heading 9"/>
    <w:basedOn w:val="708"/>
    <w:next w:val="708"/>
    <w:link w:val="962"/>
    <w:uiPriority w:val="0"/>
    <w:qFormat/>
    <w:pPr>
      <w:numPr>
        <w:ilvl w:val="8"/>
        <w:numId w:val="1"/>
      </w:num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link w:val="955"/>
    <w:uiPriority w:val="0"/>
    <w:qFormat/>
    <w:pPr>
      <w:ind w:firstLine="420"/>
    </w:pPr>
    <w:rPr>
      <w:szCs w:val="21"/>
    </w:rPr>
  </w:style>
  <w:style w:type="paragraph" w:styleId="721">
    <w:name w:val="List 3"/>
    <w:basedOn w:val="708"/>
    <w:uiPriority w:val="0"/>
    <w:qFormat/>
    <w:pPr>
      <w:ind w:left="100" w:hanging="200"/>
    </w:pPr>
    <w:rPr>
      <w:szCs w:val="21"/>
    </w:rPr>
  </w:style>
  <w:style w:type="paragraph" w:styleId="722">
    <w:name w:val="toc 7"/>
    <w:basedOn w:val="708"/>
    <w:next w:val="708"/>
    <w:uiPriority w:val="0"/>
    <w:semiHidden/>
    <w:qFormat/>
    <w:pPr>
      <w:ind w:left="1260"/>
      <w:jc w:val="left"/>
    </w:pPr>
    <w:rPr>
      <w:szCs w:val="21"/>
    </w:rPr>
  </w:style>
  <w:style w:type="paragraph" w:styleId="723">
    <w:name w:val="Caption"/>
    <w:basedOn w:val="708"/>
    <w:next w:val="708"/>
    <w:uiPriority w:val="35"/>
    <w:semiHidden/>
    <w:unhideWhenUsed/>
    <w:qFormat/>
    <w:pPr>
      <w:spacing w:line="276" w:lineRule="auto"/>
    </w:pPr>
    <w:rPr>
      <w:b/>
      <w:bCs/>
      <w:color w:val="4f81bd"/>
      <w:sz w:val="18"/>
      <w:szCs w:val="18"/>
    </w:rPr>
  </w:style>
  <w:style w:type="paragraph" w:styleId="724">
    <w:name w:val="Document Map"/>
    <w:basedOn w:val="708"/>
    <w:link w:val="963"/>
    <w:uiPriority w:val="0"/>
    <w:semiHidden/>
    <w:qFormat/>
    <w:pPr>
      <w:shd w:val="clear" w:color="auto" w:fill="000080"/>
    </w:pPr>
    <w:rPr>
      <w:szCs w:val="21"/>
    </w:rPr>
  </w:style>
  <w:style w:type="paragraph" w:styleId="725">
    <w:name w:val="annotation text"/>
    <w:basedOn w:val="708"/>
    <w:link w:val="964"/>
    <w:uiPriority w:val="0"/>
    <w:unhideWhenUsed/>
    <w:qFormat/>
    <w:pPr>
      <w:jc w:val="left"/>
    </w:pPr>
  </w:style>
  <w:style w:type="paragraph" w:styleId="726">
    <w:name w:val="Body Text 3"/>
    <w:basedOn w:val="708"/>
    <w:link w:val="965"/>
    <w:uiPriority w:val="0"/>
    <w:qFormat/>
    <w:rPr>
      <w:rFonts w:ascii="仿宋_GB2312" w:hAnsi="Arial" w:eastAsia="仿宋_GB2312"/>
      <w:sz w:val="32"/>
      <w:szCs w:val="32"/>
    </w:rPr>
  </w:style>
  <w:style w:type="paragraph" w:styleId="727">
    <w:name w:val="Body Text"/>
    <w:basedOn w:val="708"/>
    <w:link w:val="966"/>
    <w:uiPriority w:val="0"/>
    <w:qFormat/>
    <w:rPr>
      <w:rFonts w:ascii="楷体_GB2312" w:hAnsi="Arial" w:eastAsia="楷体_GB2312"/>
      <w:sz w:val="28"/>
      <w:szCs w:val="28"/>
    </w:rPr>
  </w:style>
  <w:style w:type="paragraph" w:styleId="728">
    <w:name w:val="Body Text Indent"/>
    <w:basedOn w:val="708"/>
    <w:next w:val="729"/>
    <w:link w:val="967"/>
    <w:uiPriority w:val="0"/>
    <w:unhideWhenUsed/>
    <w:qFormat/>
    <w:pPr>
      <w:ind w:left="420"/>
      <w:spacing w:after="120"/>
    </w:pPr>
  </w:style>
  <w:style w:type="paragraph" w:styleId="729">
    <w:name w:val="envelope return"/>
    <w:basedOn w:val="708"/>
    <w:uiPriority w:val="0"/>
    <w:qFormat/>
    <w:rPr>
      <w:rFonts w:ascii="Arial" w:hAnsi="Arial"/>
    </w:rPr>
  </w:style>
  <w:style w:type="paragraph" w:styleId="730">
    <w:name w:val="List 2"/>
    <w:basedOn w:val="708"/>
    <w:uiPriority w:val="0"/>
    <w:qFormat/>
    <w:pPr>
      <w:ind w:left="100" w:hanging="200"/>
    </w:pPr>
    <w:rPr>
      <w:szCs w:val="21"/>
    </w:rPr>
  </w:style>
  <w:style w:type="paragraph" w:styleId="731">
    <w:name w:val="Block Text"/>
    <w:basedOn w:val="708"/>
    <w:uiPriority w:val="6"/>
    <w:unhideWhenUsed/>
    <w:qFormat/>
    <w:pPr>
      <w:ind w:left="1440"/>
      <w:spacing w:after="120"/>
    </w:pPr>
    <w:rPr>
      <w:rFonts w:hint="eastAsia"/>
    </w:rPr>
  </w:style>
  <w:style w:type="paragraph" w:styleId="732">
    <w:name w:val="index 4"/>
    <w:basedOn w:val="708"/>
    <w:next w:val="708"/>
    <w:uiPriority w:val="99"/>
    <w:qFormat/>
    <w:pPr>
      <w:ind w:left="1260"/>
      <w:jc w:val="left"/>
      <w:spacing w:before="160" w:after="160" w:line="240" w:lineRule="atLeast"/>
      <w:widowControl/>
    </w:pPr>
    <w:rPr>
      <w:rFonts w:cs="Arial"/>
      <w:szCs w:val="21"/>
    </w:rPr>
  </w:style>
  <w:style w:type="paragraph" w:styleId="733">
    <w:name w:val="toc 5"/>
    <w:basedOn w:val="708"/>
    <w:next w:val="708"/>
    <w:uiPriority w:val="0"/>
    <w:semiHidden/>
    <w:qFormat/>
    <w:pPr>
      <w:ind w:left="840"/>
      <w:jc w:val="left"/>
    </w:pPr>
    <w:rPr>
      <w:szCs w:val="21"/>
    </w:rPr>
  </w:style>
  <w:style w:type="paragraph" w:styleId="734">
    <w:name w:val="toc 3"/>
    <w:basedOn w:val="708"/>
    <w:next w:val="708"/>
    <w:uiPriority w:val="0"/>
    <w:semiHidden/>
    <w:qFormat/>
    <w:pPr>
      <w:ind w:left="420"/>
      <w:jc w:val="left"/>
    </w:pPr>
    <w:rPr>
      <w:i/>
      <w:iCs/>
      <w:szCs w:val="24"/>
    </w:rPr>
  </w:style>
  <w:style w:type="paragraph" w:styleId="735">
    <w:name w:val="Plain Text"/>
    <w:basedOn w:val="708"/>
    <w:link w:val="968"/>
    <w:uiPriority w:val="0"/>
    <w:qFormat/>
    <w:rPr>
      <w:rFonts w:ascii="宋体" w:hAnsi="Courier New" w:cs="Courier New"/>
      <w:szCs w:val="21"/>
    </w:rPr>
  </w:style>
  <w:style w:type="paragraph" w:styleId="736">
    <w:name w:val="toc 8"/>
    <w:basedOn w:val="708"/>
    <w:next w:val="708"/>
    <w:uiPriority w:val="0"/>
    <w:semiHidden/>
    <w:qFormat/>
    <w:pPr>
      <w:ind w:left="1470"/>
      <w:jc w:val="left"/>
    </w:pPr>
    <w:rPr>
      <w:szCs w:val="21"/>
    </w:rPr>
  </w:style>
  <w:style w:type="paragraph" w:styleId="737">
    <w:name w:val="Date"/>
    <w:basedOn w:val="708"/>
    <w:next w:val="708"/>
    <w:link w:val="969"/>
    <w:uiPriority w:val="0"/>
    <w:qFormat/>
    <w:rPr>
      <w:sz w:val="24"/>
      <w:szCs w:val="24"/>
    </w:rPr>
  </w:style>
  <w:style w:type="paragraph" w:styleId="738">
    <w:name w:val="Body Text Indent 2"/>
    <w:basedOn w:val="708"/>
    <w:link w:val="970"/>
    <w:uiPriority w:val="0"/>
    <w:qFormat/>
    <w:pPr>
      <w:ind w:left="630" w:firstLine="645"/>
    </w:pPr>
    <w:rPr>
      <w:rFonts w:ascii="Arial" w:hAnsi="Arial" w:eastAsia="仿宋_GB2312" w:cs="Arial"/>
      <w:sz w:val="32"/>
      <w:szCs w:val="32"/>
    </w:rPr>
  </w:style>
  <w:style w:type="paragraph" w:styleId="739">
    <w:name w:val="endnote text"/>
    <w:basedOn w:val="708"/>
    <w:link w:val="951"/>
    <w:uiPriority w:val="99"/>
    <w:semiHidden/>
    <w:unhideWhenUsed/>
    <w:qFormat/>
    <w:rPr>
      <w:sz w:val="20"/>
    </w:rPr>
  </w:style>
  <w:style w:type="paragraph" w:styleId="740">
    <w:name w:val="Balloon Text"/>
    <w:basedOn w:val="708"/>
    <w:link w:val="971"/>
    <w:uiPriority w:val="0"/>
    <w:semiHidden/>
    <w:qFormat/>
    <w:rPr>
      <w:sz w:val="18"/>
      <w:szCs w:val="18"/>
    </w:rPr>
  </w:style>
  <w:style w:type="paragraph" w:styleId="741">
    <w:name w:val="Footer"/>
    <w:basedOn w:val="708"/>
    <w:link w:val="972"/>
    <w:uiPriority w:val="99"/>
    <w:qFormat/>
    <w:pPr>
      <w:jc w:val="left"/>
      <w:tabs>
        <w:tab w:val="center" w:pos="4153" w:leader="none"/>
        <w:tab w:val="right" w:pos="8306" w:leader="none"/>
      </w:tabs>
    </w:pPr>
    <w:rPr>
      <w:sz w:val="18"/>
      <w:szCs w:val="18"/>
    </w:rPr>
  </w:style>
  <w:style w:type="paragraph" w:styleId="742">
    <w:name w:val="Header"/>
    <w:basedOn w:val="708"/>
    <w:link w:val="973"/>
    <w:uiPriority w:val="0"/>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744">
    <w:name w:val="toc 4"/>
    <w:basedOn w:val="708"/>
    <w:next w:val="708"/>
    <w:uiPriority w:val="0"/>
    <w:semiHidden/>
    <w:qFormat/>
    <w:pPr>
      <w:ind w:left="630"/>
      <w:jc w:val="left"/>
    </w:pPr>
    <w:rPr>
      <w:szCs w:val="21"/>
    </w:rPr>
  </w:style>
  <w:style w:type="paragraph" w:styleId="745">
    <w:name w:val="Subtitle"/>
    <w:basedOn w:val="708"/>
    <w:next w:val="708"/>
    <w:link w:val="836"/>
    <w:uiPriority w:val="11"/>
    <w:qFormat/>
    <w:pPr>
      <w:spacing w:before="200" w:after="200"/>
    </w:pPr>
    <w:rPr>
      <w:sz w:val="24"/>
      <w:szCs w:val="24"/>
    </w:rPr>
  </w:style>
  <w:style w:type="paragraph" w:styleId="746">
    <w:name w:val="List"/>
    <w:basedOn w:val="708"/>
    <w:uiPriority w:val="0"/>
    <w:qFormat/>
    <w:pPr>
      <w:ind w:left="200" w:hanging="200"/>
    </w:pPr>
    <w:rPr>
      <w:szCs w:val="21"/>
    </w:rPr>
  </w:style>
  <w:style w:type="paragraph" w:styleId="747">
    <w:name w:val="footnote text"/>
    <w:basedOn w:val="708"/>
    <w:link w:val="950"/>
    <w:uiPriority w:val="99"/>
    <w:semiHidden/>
    <w:unhideWhenUsed/>
    <w:qFormat/>
    <w:pPr>
      <w:spacing w:after="40"/>
    </w:pPr>
    <w:rPr>
      <w:sz w:val="18"/>
    </w:rPr>
  </w:style>
  <w:style w:type="paragraph" w:styleId="748">
    <w:name w:val="toc 6"/>
    <w:basedOn w:val="708"/>
    <w:next w:val="708"/>
    <w:uiPriority w:val="0"/>
    <w:semiHidden/>
    <w:qFormat/>
    <w:pPr>
      <w:ind w:left="1050"/>
      <w:jc w:val="left"/>
    </w:pPr>
    <w:rPr>
      <w:szCs w:val="21"/>
    </w:rPr>
  </w:style>
  <w:style w:type="paragraph" w:styleId="749">
    <w:name w:val="Body Text Indent 3"/>
    <w:basedOn w:val="708"/>
    <w:link w:val="974"/>
    <w:uiPriority w:val="0"/>
    <w:qFormat/>
    <w:pPr>
      <w:ind w:left="645" w:firstLine="645"/>
    </w:pPr>
    <w:rPr>
      <w:rFonts w:ascii="Arial" w:hAnsi="Arial" w:eastAsia="仿宋_GB2312" w:cs="Arial"/>
      <w:color w:val="ffff00"/>
      <w:sz w:val="32"/>
      <w:szCs w:val="32"/>
    </w:rPr>
  </w:style>
  <w:style w:type="paragraph" w:styleId="750">
    <w:name w:val="table of figures"/>
    <w:basedOn w:val="708"/>
    <w:next w:val="708"/>
    <w:uiPriority w:val="0"/>
    <w:semiHidden/>
    <w:qFormat/>
    <w:pPr>
      <w:ind w:left="840" w:hanging="420"/>
    </w:pPr>
    <w:rPr>
      <w:szCs w:val="21"/>
    </w:rPr>
  </w:style>
  <w:style w:type="paragraph" w:styleId="751">
    <w:name w:val="toc 2"/>
    <w:basedOn w:val="708"/>
    <w:next w:val="708"/>
    <w:uiPriority w:val="0"/>
    <w:semiHidden/>
    <w:qFormat/>
    <w:pPr>
      <w:ind w:left="210"/>
      <w:jc w:val="left"/>
    </w:pPr>
    <w:rPr>
      <w:smallCaps/>
      <w:szCs w:val="24"/>
    </w:rPr>
  </w:style>
  <w:style w:type="paragraph" w:styleId="752">
    <w:name w:val="toc 9"/>
    <w:basedOn w:val="708"/>
    <w:next w:val="708"/>
    <w:uiPriority w:val="0"/>
    <w:semiHidden/>
    <w:qFormat/>
    <w:pPr>
      <w:ind w:left="1680"/>
      <w:jc w:val="left"/>
    </w:pPr>
    <w:rPr>
      <w:szCs w:val="21"/>
    </w:rPr>
  </w:style>
  <w:style w:type="paragraph" w:styleId="753">
    <w:name w:val="Body Text 2"/>
    <w:basedOn w:val="708"/>
    <w:link w:val="975"/>
    <w:uiPriority w:val="0"/>
    <w:qFormat/>
    <w:pPr>
      <w:jc w:val="center"/>
      <w:widowControl/>
    </w:pPr>
    <w:rPr>
      <w:rFonts w:ascii="楷体_GB2312" w:eastAsia="楷体_GB2312"/>
      <w:sz w:val="28"/>
      <w:szCs w:val="28"/>
    </w:rPr>
  </w:style>
  <w:style w:type="paragraph" w:styleId="754">
    <w:name w:val="Normal (Web)"/>
    <w:basedOn w:val="708"/>
    <w:link w:val="1051"/>
    <w:uiPriority w:val="0"/>
    <w:qFormat/>
    <w:pPr>
      <w:jc w:val="left"/>
      <w:spacing w:before="100" w:beforeAutospacing="1" w:after="100" w:afterAutospacing="1"/>
      <w:widowControl/>
    </w:pPr>
    <w:rPr>
      <w:rFonts w:ascii="宋体" w:hAnsi="宋体" w:cs="宋体"/>
      <w:sz w:val="24"/>
      <w:szCs w:val="24"/>
    </w:rPr>
  </w:style>
  <w:style w:type="paragraph" w:styleId="755">
    <w:name w:val="index 1"/>
    <w:basedOn w:val="708"/>
    <w:next w:val="708"/>
    <w:uiPriority w:val="0"/>
    <w:semiHidden/>
    <w:qFormat/>
    <w:pPr>
      <w:spacing w:line="240" w:lineRule="atLeast"/>
    </w:pPr>
    <w:rPr>
      <w:b/>
      <w:bCs/>
      <w:szCs w:val="21"/>
    </w:rPr>
  </w:style>
  <w:style w:type="paragraph" w:styleId="756">
    <w:name w:val="Title"/>
    <w:basedOn w:val="708"/>
    <w:next w:val="708"/>
    <w:link w:val="835"/>
    <w:uiPriority w:val="10"/>
    <w:qFormat/>
    <w:pPr>
      <w:contextualSpacing/>
      <w:spacing w:before="300" w:after="200"/>
    </w:pPr>
    <w:rPr>
      <w:sz w:val="48"/>
      <w:szCs w:val="48"/>
    </w:rPr>
  </w:style>
  <w:style w:type="paragraph" w:styleId="757">
    <w:name w:val="annotation subject"/>
    <w:basedOn w:val="725"/>
    <w:next w:val="725"/>
    <w:link w:val="976"/>
    <w:uiPriority w:val="0"/>
    <w:semiHidden/>
    <w:qFormat/>
    <w:rPr>
      <w:b/>
      <w:bCs/>
      <w:szCs w:val="21"/>
    </w:rPr>
  </w:style>
  <w:style w:type="paragraph" w:styleId="758">
    <w:name w:val="Body Text First Indent"/>
    <w:basedOn w:val="708"/>
    <w:link w:val="977"/>
    <w:uiPriority w:val="0"/>
    <w:qFormat/>
    <w:pPr>
      <w:ind w:firstLine="200"/>
      <w:spacing w:line="360" w:lineRule="auto"/>
    </w:pPr>
    <w:rPr>
      <w:rFonts w:ascii="仿宋_GB2312" w:eastAsia="仿宋_GB2312"/>
      <w:sz w:val="30"/>
      <w:szCs w:val="30"/>
    </w:rPr>
  </w:style>
  <w:style w:type="paragraph" w:styleId="759">
    <w:name w:val="Body Text First Indent 2"/>
    <w:basedOn w:val="728"/>
    <w:link w:val="978"/>
    <w:uiPriority w:val="0"/>
    <w:qFormat/>
    <w:pPr>
      <w:ind w:left="0" w:firstLine="420"/>
      <w:spacing w:after="0" w:line="360" w:lineRule="auto"/>
    </w:pPr>
    <w:rPr>
      <w:rFonts w:ascii="宋体" w:hAnsi="宋体"/>
      <w:szCs w:val="20"/>
    </w:rPr>
  </w:style>
  <w:style w:type="table" w:styleId="760">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22"/>
    <w:qFormat/>
    <w:rPr>
      <w:b/>
      <w:bCs/>
    </w:rPr>
  </w:style>
  <w:style w:type="character" w:styleId="762">
    <w:name w:val="endnote reference"/>
    <w:uiPriority w:val="99"/>
    <w:semiHidden/>
    <w:unhideWhenUsed/>
    <w:qFormat/>
    <w:rPr>
      <w:vertAlign w:val="superscript"/>
    </w:rPr>
  </w:style>
  <w:style w:type="character" w:styleId="763">
    <w:name w:val="page number"/>
    <w:uiPriority w:val="0"/>
    <w:qFormat/>
  </w:style>
  <w:style w:type="character" w:styleId="764">
    <w:name w:val="Hyperlink"/>
    <w:uiPriority w:val="0"/>
    <w:qFormat/>
    <w:rPr>
      <w:color w:val="0000ff"/>
      <w:u w:val="single"/>
    </w:rPr>
  </w:style>
  <w:style w:type="character" w:styleId="765">
    <w:name w:val="annotation reference"/>
    <w:uiPriority w:val="0"/>
    <w:qFormat/>
    <w:rPr>
      <w:sz w:val="21"/>
      <w:szCs w:val="21"/>
    </w:rPr>
  </w:style>
  <w:style w:type="character" w:styleId="766">
    <w:name w:val="footnote reference"/>
    <w:uiPriority w:val="99"/>
    <w:unhideWhenUsed/>
    <w:qFormat/>
    <w:rPr>
      <w:vertAlign w:val="superscript"/>
    </w:rPr>
  </w:style>
  <w:style w:type="table" w:styleId="767"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Heading"/>
    <w:uiPriority w:val="39"/>
    <w:unhideWhenUsed/>
    <w:qFormat/>
    <w:rPr>
      <w:rFonts w:hint="default" w:ascii="Times New Roman" w:hAnsi="Times New Roman" w:eastAsia="宋体" w:cs="Times New Roman"/>
    </w:rPr>
  </w:style>
  <w:style w:type="table" w:styleId="787" w:customStyle="1">
    <w:name w:val="无格式表格 11"/>
    <w:basedOn w:val="7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basedOn w:val="71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basedOn w:val="7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网格表 31"/>
    <w:basedOn w:val="71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网格表 5 深色1"/>
    <w:basedOn w:val="7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网格表 6 彩色1"/>
    <w:basedOn w:val="7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网格表 7 彩色1"/>
    <w:basedOn w:val="71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清单表 21"/>
    <w:basedOn w:val="71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清单表 31"/>
    <w:basedOn w:val="71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41"/>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5 深色1"/>
    <w:basedOn w:val="71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basedOn w:val="71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清单表 7 彩色1"/>
    <w:basedOn w:val="71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标题1"/>
    <w:uiPriority w:val="39"/>
    <w:unhideWhenUsed/>
    <w:qFormat/>
    <w:rPr>
      <w:rFonts w:hint="default" w:ascii="Times New Roman" w:hAnsi="Times New Roman" w:eastAsia="宋体" w:cs="Times New Roman"/>
    </w:rPr>
  </w:style>
  <w:style w:type="paragraph" w:styleId="807" w:customStyle="1">
    <w:name w:val="TOC 标题112"/>
    <w:uiPriority w:val="39"/>
    <w:unhideWhenUsed/>
    <w:qFormat/>
    <w:rPr>
      <w:rFonts w:hint="default" w:ascii="Times New Roman" w:hAnsi="Times New Roman" w:eastAsia="宋体" w:cs="Times New Roman"/>
    </w:rPr>
  </w:style>
  <w:style w:type="paragraph" w:styleId="808" w:customStyle="1">
    <w:name w:val="标题 31"/>
    <w:basedOn w:val="708"/>
    <w:next w:val="708"/>
    <w:uiPriority w:val="0"/>
    <w:qFormat/>
    <w:pPr>
      <w:numPr>
        <w:ilvl w:val="2"/>
        <w:numId w:val="1"/>
      </w:numPr>
      <w:keepLines/>
      <w:keepNext/>
      <w:spacing w:before="260" w:after="260" w:line="416" w:lineRule="atLeast"/>
      <w:outlineLvl w:val="2"/>
    </w:pPr>
    <w:rPr>
      <w:b/>
      <w:bCs/>
      <w:sz w:val="32"/>
      <w:szCs w:val="32"/>
    </w:rPr>
  </w:style>
  <w:style w:type="paragraph" w:styleId="809" w:customStyle="1">
    <w:name w:val="Default"/>
    <w:uiPriority w:val="0"/>
    <w:qFormat/>
    <w:pPr>
      <w:widowControl w:val="off"/>
    </w:pPr>
    <w:rPr>
      <w:rFonts w:hint="default" w:ascii="仿宋_GB2312" w:hAnsi="Times New Roman" w:eastAsia="仿宋_GB2312" w:cs="Times New Roman"/>
      <w:color w:val="000000"/>
      <w:sz w:val="24"/>
      <w:szCs w:val="24"/>
    </w:rPr>
  </w:style>
  <w:style w:type="paragraph" w:styleId="810" w:customStyle="1">
    <w:name w:val="正文1"/>
    <w:basedOn w:val="811"/>
    <w:uiPriority w:val="0"/>
    <w:qFormat/>
    <w:pPr>
      <w:ind w:firstLine="420"/>
      <w:spacing w:line="400" w:lineRule="exact"/>
    </w:pPr>
    <w:rPr>
      <w:rFonts w:ascii="宋体" w:hAnsi="宋体"/>
      <w:szCs w:val="21"/>
    </w:rPr>
  </w:style>
  <w:style w:type="paragraph" w:styleId="811" w:customStyle="1">
    <w:name w:val="正文11"/>
    <w:next w:val="812"/>
    <w:uiPriority w:val="0"/>
    <w:qFormat/>
    <w:pPr>
      <w:jc w:val="both"/>
      <w:spacing w:line="856" w:lineRule="atLeast"/>
    </w:pPr>
    <w:rPr>
      <w:rFonts w:hint="default" w:ascii="Times New Roman" w:hAnsi="Times New Roman" w:eastAsia="宋体" w:cs="Times New Roman"/>
      <w:color w:val="000000"/>
      <w:sz w:val="21"/>
    </w:rPr>
  </w:style>
  <w:style w:type="paragraph" w:styleId="812" w:customStyle="1">
    <w:name w:val="文本块1"/>
    <w:basedOn w:val="811"/>
    <w:uiPriority w:val="0"/>
    <w:qFormat/>
    <w:pPr>
      <w:ind w:left="256" w:right="6" w:firstLine="624"/>
    </w:pPr>
    <w:rPr>
      <w:rFonts w:eastAsia="仿宋"/>
      <w:sz w:val="28"/>
    </w:rPr>
  </w:style>
  <w:style w:type="paragraph" w:styleId="813" w:customStyle="1">
    <w:name w:val="样式 标题 3 + (中文) 黑体 小四 非加粗 段前: 7.8 磅 段后: 0 磅 行距: 固定值 20 磅_0"/>
    <w:basedOn w:val="814"/>
    <w:uiPriority w:val="0"/>
    <w:qFormat/>
    <w:pPr>
      <w:spacing w:before="0" w:after="0" w:line="400" w:lineRule="exact"/>
    </w:pPr>
    <w:rPr>
      <w:rFonts w:ascii="Times New Roman" w:hAnsi="Times New Roman" w:eastAsia="黑体" w:cs="宋体"/>
      <w:b w:val="0"/>
      <w:bCs w:val="0"/>
      <w:sz w:val="21"/>
      <w:szCs w:val="20"/>
    </w:rPr>
  </w:style>
  <w:style w:type="paragraph" w:styleId="814" w:customStyle="1">
    <w:name w:val="标题 3_0"/>
    <w:basedOn w:val="815"/>
    <w:next w:val="816"/>
    <w:uiPriority w:val="0"/>
    <w:qFormat/>
    <w:pPr>
      <w:keepLines/>
      <w:keepNext/>
      <w:spacing w:before="260" w:after="260" w:line="416" w:lineRule="auto"/>
      <w:outlineLvl w:val="2"/>
    </w:pPr>
    <w:rPr>
      <w:rFonts w:eastAsia="宋体"/>
      <w:b/>
      <w:bCs/>
      <w:sz w:val="32"/>
      <w:szCs w:val="32"/>
    </w:rPr>
  </w:style>
  <w:style w:type="paragraph" w:styleId="815" w:customStyle="1">
    <w:name w:val="正文_0"/>
    <w:next w:val="759"/>
    <w:uiPriority w:val="0"/>
    <w:qFormat/>
    <w:pPr>
      <w:jc w:val="both"/>
      <w:widowControl w:val="off"/>
    </w:pPr>
    <w:rPr>
      <w:rFonts w:hint="default" w:ascii="Calibri" w:hAnsi="Calibri" w:eastAsia="仿宋_GB2312" w:cs="Times New Roman"/>
      <w:sz w:val="21"/>
      <w:szCs w:val="22"/>
    </w:rPr>
  </w:style>
  <w:style w:type="paragraph" w:styleId="816" w:customStyle="1">
    <w:name w:val="正文_1"/>
    <w:next w:val="759"/>
    <w:uiPriority w:val="0"/>
    <w:qFormat/>
    <w:pPr>
      <w:jc w:val="both"/>
      <w:widowControl w:val="off"/>
    </w:pPr>
    <w:rPr>
      <w:rFonts w:hint="default" w:ascii="Calibri" w:hAnsi="Calibri" w:eastAsia="仿宋_GB2312" w:cs="Times New Roman"/>
      <w:sz w:val="21"/>
      <w:szCs w:val="22"/>
    </w:rPr>
  </w:style>
  <w:style w:type="character" w:styleId="817" w:customStyle="1">
    <w:name w:val="Title Char"/>
    <w:basedOn w:val="718"/>
    <w:uiPriority w:val="10"/>
    <w:qFormat/>
    <w:rPr>
      <w:sz w:val="48"/>
      <w:szCs w:val="48"/>
    </w:rPr>
  </w:style>
  <w:style w:type="character" w:styleId="818" w:customStyle="1">
    <w:name w:val="Subtitle Char"/>
    <w:basedOn w:val="718"/>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hint="default" w:ascii="Times New Roman" w:hAnsi="Times New Roman" w:eastAsia="宋体" w:cs="Times New Roman"/>
    </w:rPr>
  </w:style>
  <w:style w:type="character" w:styleId="824" w:customStyle="1">
    <w:name w:val="Heading 1 Char"/>
    <w:uiPriority w:val="9"/>
    <w:qFormat/>
    <w:rPr>
      <w:rFonts w:ascii="Arial" w:hAnsi="Arial" w:eastAsia="Arial" w:cs="Arial"/>
      <w:sz w:val="40"/>
      <w:szCs w:val="40"/>
    </w:rPr>
  </w:style>
  <w:style w:type="character" w:styleId="825" w:customStyle="1">
    <w:name w:val="Heading 2 Char"/>
    <w:uiPriority w:val="9"/>
    <w:qFormat/>
    <w:rPr>
      <w:rFonts w:ascii="Arial" w:hAnsi="Arial" w:eastAsia="Arial" w:cs="Arial"/>
      <w:sz w:val="34"/>
    </w:rPr>
  </w:style>
  <w:style w:type="character" w:styleId="826" w:customStyle="1">
    <w:name w:val="Heading 3 Char"/>
    <w:uiPriority w:val="9"/>
    <w:qFormat/>
    <w:rPr>
      <w:rFonts w:ascii="Arial" w:hAnsi="Arial" w:eastAsia="Arial" w:cs="Arial"/>
      <w:sz w:val="30"/>
      <w:szCs w:val="30"/>
    </w:rPr>
  </w:style>
  <w:style w:type="character" w:styleId="827" w:customStyle="1">
    <w:name w:val="Heading 4 Char"/>
    <w:uiPriority w:val="9"/>
    <w:qFormat/>
    <w:rPr>
      <w:rFonts w:ascii="Arial" w:hAnsi="Arial" w:eastAsia="Arial" w:cs="Arial"/>
      <w:b/>
      <w:bCs/>
      <w:sz w:val="26"/>
      <w:szCs w:val="26"/>
    </w:rPr>
  </w:style>
  <w:style w:type="character" w:styleId="828" w:customStyle="1">
    <w:name w:val="Heading 5 Char"/>
    <w:uiPriority w:val="9"/>
    <w:qFormat/>
    <w:rPr>
      <w:rFonts w:ascii="Arial" w:hAnsi="Arial" w:eastAsia="Arial" w:cs="Arial"/>
      <w:b/>
      <w:bCs/>
      <w:sz w:val="24"/>
      <w:szCs w:val="24"/>
    </w:rPr>
  </w:style>
  <w:style w:type="character" w:styleId="829" w:customStyle="1">
    <w:name w:val="Heading 6 Char"/>
    <w:uiPriority w:val="9"/>
    <w:qFormat/>
    <w:rPr>
      <w:rFonts w:ascii="Arial" w:hAnsi="Arial" w:eastAsia="Arial" w:cs="Arial"/>
      <w:b/>
      <w:bCs/>
      <w:sz w:val="22"/>
      <w:szCs w:val="22"/>
    </w:rPr>
  </w:style>
  <w:style w:type="character" w:styleId="830" w:customStyle="1">
    <w:name w:val="Heading 7 Char"/>
    <w:uiPriority w:val="9"/>
    <w:qFormat/>
    <w:rPr>
      <w:rFonts w:ascii="Arial" w:hAnsi="Arial" w:eastAsia="Arial" w:cs="Arial"/>
      <w:b/>
      <w:bCs/>
      <w:i/>
      <w:iCs/>
      <w:sz w:val="22"/>
      <w:szCs w:val="22"/>
    </w:rPr>
  </w:style>
  <w:style w:type="character" w:styleId="831" w:customStyle="1">
    <w:name w:val="Heading 8 Char"/>
    <w:uiPriority w:val="9"/>
    <w:qFormat/>
    <w:rPr>
      <w:rFonts w:ascii="Arial" w:hAnsi="Arial" w:eastAsia="Arial" w:cs="Arial"/>
      <w:i/>
      <w:iCs/>
      <w:sz w:val="22"/>
      <w:szCs w:val="22"/>
    </w:rPr>
  </w:style>
  <w:style w:type="character" w:styleId="832" w:customStyle="1">
    <w:name w:val="Heading 9 Char"/>
    <w:uiPriority w:val="9"/>
    <w:qFormat/>
    <w:rPr>
      <w:rFonts w:ascii="Arial" w:hAnsi="Arial" w:eastAsia="Arial" w:cs="Arial"/>
      <w:i/>
      <w:iCs/>
      <w:sz w:val="21"/>
      <w:szCs w:val="21"/>
    </w:rPr>
  </w:style>
  <w:style w:type="paragraph" w:styleId="833">
    <w:name w:val="List Paragraph"/>
    <w:basedOn w:val="708"/>
    <w:uiPriority w:val="0"/>
    <w:qFormat/>
    <w:pPr>
      <w:contextualSpacing/>
      <w:ind w:left="720"/>
      <w:jc w:val="left"/>
      <w:widowControl/>
    </w:pPr>
    <w:rPr>
      <w:rFonts w:ascii="Calibri" w:hAnsi="Calibri"/>
      <w:sz w:val="24"/>
      <w:szCs w:val="24"/>
      <w:lang w:eastAsia="en-US" w:bidi="en-US"/>
    </w:rPr>
  </w:style>
  <w:style w:type="paragraph" w:styleId="834">
    <w:name w:val="No Spacing"/>
    <w:uiPriority w:val="99"/>
    <w:qFormat/>
    <w:pPr>
      <w:jc w:val="both"/>
      <w:widowControl w:val="off"/>
    </w:pPr>
    <w:rPr>
      <w:rFonts w:hint="default" w:ascii="Times New Roman" w:hAnsi="Times New Roman" w:eastAsia="宋体" w:cs="Times New Roman"/>
      <w:sz w:val="21"/>
      <w:szCs w:val="21"/>
    </w:rPr>
  </w:style>
  <w:style w:type="character" w:styleId="835" w:customStyle="1">
    <w:name w:val="标题 字符"/>
    <w:link w:val="756"/>
    <w:uiPriority w:val="10"/>
    <w:qFormat/>
    <w:rPr>
      <w:sz w:val="48"/>
      <w:szCs w:val="48"/>
    </w:rPr>
  </w:style>
  <w:style w:type="character" w:styleId="836" w:customStyle="1">
    <w:name w:val="副标题 字符"/>
    <w:link w:val="745"/>
    <w:uiPriority w:val="11"/>
    <w:qFormat/>
    <w:rPr>
      <w:sz w:val="24"/>
      <w:szCs w:val="24"/>
    </w:rPr>
  </w:style>
  <w:style w:type="paragraph" w:styleId="837">
    <w:name w:val="Quote"/>
    <w:basedOn w:val="708"/>
    <w:next w:val="708"/>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08"/>
    <w:next w:val="708"/>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uiPriority w:val="99"/>
    <w:qFormat/>
  </w:style>
  <w:style w:type="character" w:styleId="842" w:customStyle="1">
    <w:name w:val="Footer Char"/>
    <w:uiPriority w:val="99"/>
    <w:qFormat/>
  </w:style>
  <w:style w:type="character" w:styleId="843" w:customStyle="1">
    <w:name w:val="Caption Char"/>
    <w:uiPriority w:val="99"/>
    <w:qFormat/>
  </w:style>
  <w:style w:type="table" w:styleId="84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List Table 1 Light - Accent 1"/>
    <w:uiPriority w:val="99"/>
    <w:qFormat/>
    <w:tblPr>
      <w:tblCellMar>
        <w:left w:w="0" w:type="dxa"/>
        <w:top w:w="0" w:type="dxa"/>
        <w:right w:w="0" w:type="dxa"/>
        <w:bottom w:w="0" w:type="dxa"/>
      </w:tblCellMar>
    </w:tblPr>
  </w:style>
  <w:style w:type="table" w:styleId="888" w:customStyle="1">
    <w:name w:val="List Table 1 Light - Accent 2"/>
    <w:uiPriority w:val="99"/>
    <w:qFormat/>
    <w:tblPr>
      <w:tblCellMar>
        <w:left w:w="0" w:type="dxa"/>
        <w:top w:w="0" w:type="dxa"/>
        <w:right w:w="0" w:type="dxa"/>
        <w:bottom w:w="0" w:type="dxa"/>
      </w:tblCellMar>
    </w:tblPr>
  </w:style>
  <w:style w:type="table" w:styleId="889" w:customStyle="1">
    <w:name w:val="List Table 1 Light - Accent 3"/>
    <w:uiPriority w:val="99"/>
    <w:qFormat/>
    <w:tblPr>
      <w:tblCellMar>
        <w:left w:w="0" w:type="dxa"/>
        <w:top w:w="0" w:type="dxa"/>
        <w:right w:w="0" w:type="dxa"/>
        <w:bottom w:w="0" w:type="dxa"/>
      </w:tblCellMar>
    </w:tblPr>
  </w:style>
  <w:style w:type="table" w:styleId="890" w:customStyle="1">
    <w:name w:val="List Table 1 Light - Accent 4"/>
    <w:uiPriority w:val="99"/>
    <w:qFormat/>
    <w:tblPr>
      <w:tblCellMar>
        <w:left w:w="0" w:type="dxa"/>
        <w:top w:w="0" w:type="dxa"/>
        <w:right w:w="0" w:type="dxa"/>
        <w:bottom w:w="0" w:type="dxa"/>
      </w:tblCellMar>
    </w:tblPr>
  </w:style>
  <w:style w:type="table" w:styleId="891" w:customStyle="1">
    <w:name w:val="List Table 1 Light - Accent 5"/>
    <w:uiPriority w:val="99"/>
    <w:qFormat/>
    <w:tblPr>
      <w:tblCellMar>
        <w:left w:w="0" w:type="dxa"/>
        <w:top w:w="0" w:type="dxa"/>
        <w:right w:w="0" w:type="dxa"/>
        <w:bottom w:w="0" w:type="dxa"/>
      </w:tblCellMar>
    </w:tblPr>
  </w:style>
  <w:style w:type="table" w:styleId="892" w:customStyle="1">
    <w:name w:val="List Table 1 Light - Accent 6"/>
    <w:uiPriority w:val="99"/>
    <w:qFormat/>
    <w:tblPr>
      <w:tblCellMar>
        <w:left w:w="0" w:type="dxa"/>
        <w:top w:w="0" w:type="dxa"/>
        <w:right w:w="0" w:type="dxa"/>
        <w:bottom w:w="0" w:type="dxa"/>
      </w:tblCellMar>
    </w:tblPr>
  </w:style>
  <w:style w:type="table" w:styleId="8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47"/>
    <w:uiPriority w:val="99"/>
    <w:qFormat/>
    <w:rPr>
      <w:sz w:val="18"/>
    </w:rPr>
  </w:style>
  <w:style w:type="character" w:styleId="951" w:customStyle="1">
    <w:name w:val="尾注文本 字符"/>
    <w:link w:val="739"/>
    <w:uiPriority w:val="99"/>
    <w:qFormat/>
    <w:rPr>
      <w:sz w:val="20"/>
    </w:rPr>
  </w:style>
  <w:style w:type="paragraph" w:styleId="952" w:customStyle="1">
    <w:name w:val="TOC 标题11"/>
    <w:uiPriority w:val="39"/>
    <w:unhideWhenUsed/>
    <w:qFormat/>
    <w:rPr>
      <w:rFonts w:hint="default" w:ascii="Times New Roman" w:hAnsi="Times New Roman" w:eastAsia="宋体" w:cs="Times New Roman"/>
    </w:rPr>
  </w:style>
  <w:style w:type="character" w:styleId="953" w:customStyle="1">
    <w:name w:val="标题 1 字符"/>
    <w:link w:val="709"/>
    <w:uiPriority w:val="0"/>
    <w:qFormat/>
    <w:rPr>
      <w:rFonts w:ascii="楷体_GB2312" w:hAnsi="Times New Roman" w:eastAsia="楷体_GB2312" w:cs="Times New Roman"/>
      <w:sz w:val="28"/>
      <w:szCs w:val="28"/>
    </w:rPr>
  </w:style>
  <w:style w:type="character" w:styleId="954" w:customStyle="1">
    <w:name w:val="标题 2 字符"/>
    <w:link w:val="710"/>
    <w:uiPriority w:val="0"/>
    <w:qFormat/>
    <w:rPr>
      <w:rFonts w:ascii="Arial" w:hAnsi="Arial" w:eastAsia="幼圆" w:cs="Arial"/>
      <w:b/>
      <w:bCs/>
      <w:sz w:val="44"/>
      <w:szCs w:val="44"/>
    </w:rPr>
  </w:style>
  <w:style w:type="character" w:styleId="955" w:customStyle="1">
    <w:name w:val="正文缩进 字符"/>
    <w:link w:val="720"/>
    <w:uiPriority w:val="0"/>
    <w:qFormat/>
    <w:rPr>
      <w:szCs w:val="21"/>
    </w:rPr>
  </w:style>
  <w:style w:type="character" w:styleId="956" w:customStyle="1">
    <w:name w:val="标题 3 字符"/>
    <w:link w:val="711"/>
    <w:uiPriority w:val="0"/>
    <w:qFormat/>
    <w:rPr>
      <w:rFonts w:ascii="Times New Roman" w:hAnsi="Times New Roman" w:eastAsia="宋体" w:cs="Times New Roman"/>
      <w:b/>
      <w:bCs/>
      <w:sz w:val="32"/>
      <w:szCs w:val="32"/>
    </w:rPr>
  </w:style>
  <w:style w:type="character" w:styleId="957" w:customStyle="1">
    <w:name w:val="标题 4 字符"/>
    <w:link w:val="712"/>
    <w:uiPriority w:val="0"/>
    <w:qFormat/>
    <w:rPr>
      <w:rFonts w:ascii="Arial" w:hAnsi="Arial" w:eastAsia="黑体" w:cs="Arial"/>
      <w:b/>
      <w:bCs/>
      <w:sz w:val="28"/>
      <w:szCs w:val="28"/>
    </w:rPr>
  </w:style>
  <w:style w:type="character" w:styleId="958" w:customStyle="1">
    <w:name w:val="标题 5 字符"/>
    <w:link w:val="713"/>
    <w:uiPriority w:val="0"/>
    <w:qFormat/>
    <w:rPr>
      <w:rFonts w:ascii="宋体" w:hAnsi="Times New Roman" w:eastAsia="宋体" w:cs="Times New Roman"/>
      <w:color w:val="000000"/>
      <w:sz w:val="28"/>
      <w:szCs w:val="28"/>
    </w:rPr>
  </w:style>
  <w:style w:type="character" w:styleId="959" w:customStyle="1">
    <w:name w:val="标题 6 字符"/>
    <w:link w:val="714"/>
    <w:uiPriority w:val="0"/>
    <w:qFormat/>
    <w:rPr>
      <w:rFonts w:ascii="Arial" w:hAnsi="Arial" w:eastAsia="黑体" w:cs="Times New Roman"/>
      <w:b/>
      <w:bCs/>
      <w:sz w:val="24"/>
      <w:szCs w:val="24"/>
    </w:rPr>
  </w:style>
  <w:style w:type="character" w:styleId="960" w:customStyle="1">
    <w:name w:val="标题 7 字符"/>
    <w:link w:val="715"/>
    <w:uiPriority w:val="0"/>
    <w:qFormat/>
    <w:rPr>
      <w:rFonts w:ascii="Times New Roman" w:hAnsi="Times New Roman" w:eastAsia="宋体" w:cs="Times New Roman"/>
      <w:b/>
      <w:bCs/>
      <w:sz w:val="24"/>
      <w:szCs w:val="24"/>
    </w:rPr>
  </w:style>
  <w:style w:type="character" w:styleId="961" w:customStyle="1">
    <w:name w:val="标题 8 字符"/>
    <w:link w:val="716"/>
    <w:uiPriority w:val="0"/>
    <w:qFormat/>
    <w:rPr>
      <w:rFonts w:ascii="Arial" w:hAnsi="Arial" w:eastAsia="黑体" w:cs="Times New Roman"/>
      <w:sz w:val="24"/>
      <w:szCs w:val="24"/>
    </w:rPr>
  </w:style>
  <w:style w:type="character" w:styleId="962" w:customStyle="1">
    <w:name w:val="标题 9 字符"/>
    <w:link w:val="717"/>
    <w:uiPriority w:val="0"/>
    <w:qFormat/>
    <w:rPr>
      <w:rFonts w:ascii="Arial" w:hAnsi="Arial" w:eastAsia="黑体" w:cs="Times New Roman"/>
      <w:szCs w:val="21"/>
    </w:rPr>
  </w:style>
  <w:style w:type="character" w:styleId="963" w:customStyle="1">
    <w:name w:val="文档结构图 字符"/>
    <w:link w:val="724"/>
    <w:uiPriority w:val="0"/>
    <w:semiHidden/>
    <w:qFormat/>
    <w:rPr>
      <w:rFonts w:ascii="Times New Roman" w:hAnsi="Times New Roman" w:eastAsia="宋体" w:cs="Times New Roman"/>
      <w:szCs w:val="21"/>
      <w:shd w:val="clear" w:color="auto" w:fill="000080"/>
    </w:rPr>
  </w:style>
  <w:style w:type="character" w:styleId="964" w:customStyle="1">
    <w:name w:val="批注文字 字符"/>
    <w:basedOn w:val="718"/>
    <w:link w:val="725"/>
    <w:uiPriority w:val="99"/>
    <w:semiHidden/>
    <w:qFormat/>
  </w:style>
  <w:style w:type="character" w:styleId="965" w:customStyle="1">
    <w:name w:val="正文文本 3 字符"/>
    <w:link w:val="726"/>
    <w:uiPriority w:val="0"/>
    <w:qFormat/>
    <w:rPr>
      <w:rFonts w:ascii="仿宋_GB2312" w:hAnsi="Arial" w:eastAsia="仿宋_GB2312" w:cs="Times New Roman"/>
      <w:sz w:val="32"/>
      <w:szCs w:val="32"/>
    </w:rPr>
  </w:style>
  <w:style w:type="character" w:styleId="966" w:customStyle="1">
    <w:name w:val="正文文本 字符"/>
    <w:link w:val="727"/>
    <w:uiPriority w:val="0"/>
    <w:qFormat/>
    <w:rPr>
      <w:rFonts w:ascii="楷体_GB2312" w:hAnsi="Arial" w:eastAsia="楷体_GB2312" w:cs="Times New Roman"/>
      <w:sz w:val="28"/>
      <w:szCs w:val="28"/>
    </w:rPr>
  </w:style>
  <w:style w:type="character" w:styleId="967" w:customStyle="1">
    <w:name w:val="正文文本缩进 字符"/>
    <w:basedOn w:val="718"/>
    <w:link w:val="728"/>
    <w:uiPriority w:val="99"/>
    <w:semiHidden/>
    <w:qFormat/>
  </w:style>
  <w:style w:type="character" w:styleId="968" w:customStyle="1">
    <w:name w:val="纯文本 字符"/>
    <w:link w:val="735"/>
    <w:uiPriority w:val="0"/>
    <w:qFormat/>
    <w:rPr>
      <w:rFonts w:ascii="宋体" w:hAnsi="Courier New" w:eastAsia="宋体" w:cs="Courier New"/>
      <w:szCs w:val="21"/>
    </w:rPr>
  </w:style>
  <w:style w:type="character" w:styleId="969" w:customStyle="1">
    <w:name w:val="日期 字符"/>
    <w:link w:val="737"/>
    <w:uiPriority w:val="0"/>
    <w:qFormat/>
    <w:rPr>
      <w:rFonts w:ascii="Times New Roman" w:hAnsi="Times New Roman" w:eastAsia="宋体" w:cs="Times New Roman"/>
      <w:sz w:val="24"/>
      <w:szCs w:val="24"/>
    </w:rPr>
  </w:style>
  <w:style w:type="character" w:styleId="970" w:customStyle="1">
    <w:name w:val="正文文本缩进 2 字符"/>
    <w:link w:val="738"/>
    <w:uiPriority w:val="0"/>
    <w:qFormat/>
    <w:rPr>
      <w:rFonts w:ascii="Arial" w:hAnsi="Arial" w:eastAsia="仿宋_GB2312" w:cs="Arial"/>
      <w:sz w:val="32"/>
      <w:szCs w:val="32"/>
    </w:rPr>
  </w:style>
  <w:style w:type="character" w:styleId="971" w:customStyle="1">
    <w:name w:val="批注框文本 字符"/>
    <w:link w:val="740"/>
    <w:uiPriority w:val="0"/>
    <w:semiHidden/>
    <w:qFormat/>
    <w:rPr>
      <w:rFonts w:ascii="Times New Roman" w:hAnsi="Times New Roman" w:eastAsia="宋体" w:cs="Times New Roman"/>
      <w:sz w:val="18"/>
      <w:szCs w:val="18"/>
    </w:rPr>
  </w:style>
  <w:style w:type="character" w:styleId="972" w:customStyle="1">
    <w:name w:val="页脚 字符"/>
    <w:link w:val="741"/>
    <w:uiPriority w:val="99"/>
    <w:qFormat/>
    <w:rPr>
      <w:rFonts w:ascii="Times New Roman" w:hAnsi="Times New Roman" w:eastAsia="宋体" w:cs="Times New Roman"/>
      <w:sz w:val="18"/>
      <w:szCs w:val="18"/>
    </w:rPr>
  </w:style>
  <w:style w:type="character" w:styleId="973" w:customStyle="1">
    <w:name w:val="页眉 字符"/>
    <w:link w:val="742"/>
    <w:uiPriority w:val="0"/>
    <w:qFormat/>
    <w:rPr>
      <w:rFonts w:ascii="Times New Roman" w:hAnsi="Times New Roman" w:eastAsia="宋体" w:cs="Times New Roman"/>
      <w:sz w:val="18"/>
      <w:szCs w:val="18"/>
    </w:rPr>
  </w:style>
  <w:style w:type="character" w:styleId="974" w:customStyle="1">
    <w:name w:val="正文文本缩进 3 字符"/>
    <w:link w:val="749"/>
    <w:uiPriority w:val="0"/>
    <w:qFormat/>
    <w:rPr>
      <w:rFonts w:ascii="Arial" w:hAnsi="Arial" w:eastAsia="仿宋_GB2312" w:cs="Arial"/>
      <w:color w:val="ffff00"/>
      <w:sz w:val="32"/>
      <w:szCs w:val="32"/>
    </w:rPr>
  </w:style>
  <w:style w:type="character" w:styleId="975" w:customStyle="1">
    <w:name w:val="正文文本 2 字符"/>
    <w:link w:val="753"/>
    <w:uiPriority w:val="0"/>
    <w:qFormat/>
    <w:rPr>
      <w:rFonts w:ascii="楷体_GB2312" w:hAnsi="Times New Roman" w:eastAsia="楷体_GB2312" w:cs="Times New Roman"/>
      <w:sz w:val="28"/>
      <w:szCs w:val="28"/>
    </w:rPr>
  </w:style>
  <w:style w:type="character" w:styleId="976" w:customStyle="1">
    <w:name w:val="批注主题 字符"/>
    <w:link w:val="757"/>
    <w:uiPriority w:val="0"/>
    <w:semiHidden/>
    <w:qFormat/>
    <w:rPr>
      <w:rFonts w:ascii="Times New Roman" w:hAnsi="Times New Roman" w:eastAsia="宋体" w:cs="Times New Roman"/>
      <w:b/>
      <w:bCs/>
      <w:szCs w:val="21"/>
    </w:rPr>
  </w:style>
  <w:style w:type="character" w:styleId="977" w:customStyle="1">
    <w:name w:val="正文文本首行缩进 字符"/>
    <w:link w:val="758"/>
    <w:uiPriority w:val="0"/>
    <w:qFormat/>
    <w:rPr>
      <w:rFonts w:ascii="仿宋_GB2312" w:hAnsi="Times New Roman" w:eastAsia="仿宋_GB2312" w:cs="Times New Roman"/>
      <w:sz w:val="30"/>
      <w:szCs w:val="30"/>
    </w:rPr>
  </w:style>
  <w:style w:type="character" w:styleId="978" w:customStyle="1">
    <w:name w:val="正文文本首行缩进 2 字符"/>
    <w:link w:val="759"/>
    <w:uiPriority w:val="0"/>
    <w:qFormat/>
    <w:rPr>
      <w:rFonts w:ascii="宋体" w:hAnsi="宋体" w:eastAsia="宋体" w:cs="Times New Roman"/>
      <w:szCs w:val="20"/>
    </w:rPr>
  </w:style>
  <w:style w:type="character" w:styleId="979" w:customStyle="1">
    <w:name w:val="已访问的超链接1"/>
    <w:uiPriority w:val="0"/>
    <w:qFormat/>
    <w:rPr>
      <w:color w:val="800080"/>
      <w:u w:val="single"/>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08"/>
    <w:link w:val="981"/>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08"/>
    <w:link w:val="983"/>
    <w:uiPriority w:val="0"/>
    <w:qFormat/>
    <w:pPr>
      <w:contextualSpacing/>
      <w:ind w:left="720"/>
      <w:jc w:val="left"/>
      <w:widowControl/>
    </w:pPr>
    <w:rPr>
      <w:rFonts w:ascii="Calibri" w:hAnsi="Calibri"/>
      <w:sz w:val="24"/>
      <w:szCs w:val="24"/>
      <w:lang w:eastAsia="en-US" w:bidi="en-US"/>
    </w:rPr>
  </w:style>
  <w:style w:type="paragraph" w:styleId="985" w:customStyle="1">
    <w:name w:val="Body Text(ch)"/>
    <w:basedOn w:val="708"/>
    <w:next w:val="727"/>
    <w:uiPriority w:val="0"/>
    <w:qFormat/>
    <w:pPr>
      <w:spacing w:after="120"/>
    </w:pPr>
    <w:rPr>
      <w:rFonts w:ascii="宋体" w:hAnsi="Arial"/>
      <w:bCs/>
      <w:iCs/>
      <w:szCs w:val="24"/>
    </w:rPr>
  </w:style>
  <w:style w:type="paragraph" w:styleId="986"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customStyle="1">
    <w:name w:val="Char"/>
    <w:basedOn w:val="708"/>
    <w:uiPriority w:val="0"/>
    <w:qFormat/>
    <w:pPr>
      <w:ind w:firstLine="200"/>
      <w:tabs>
        <w:tab w:val="left" w:pos="360" w:leader="none"/>
      </w:tabs>
    </w:pPr>
    <w:rPr>
      <w:sz w:val="28"/>
      <w:szCs w:val="30"/>
    </w:rPr>
  </w:style>
  <w:style w:type="paragraph" w:styleId="989" w:customStyle="1">
    <w:name w:val="Char1"/>
    <w:basedOn w:val="724"/>
    <w:uiPriority w:val="0"/>
    <w:qFormat/>
    <w:rPr>
      <w:rFonts w:ascii="Tahoma" w:hAnsi="Tahoma"/>
      <w:sz w:val="24"/>
      <w:szCs w:val="24"/>
    </w:rPr>
  </w:style>
  <w:style w:type="paragraph" w:styleId="990"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991" w:customStyle="1">
    <w:name w:val="table_lines"/>
    <w:basedOn w:val="708"/>
    <w:uiPriority w:val="0"/>
    <w:qFormat/>
    <w:pPr>
      <w:jc w:val="left"/>
      <w:widowControl/>
    </w:pPr>
    <w:rPr>
      <w:sz w:val="20"/>
      <w:szCs w:val="20"/>
      <w:lang w:val="de-DE" w:eastAsia="de-DE"/>
    </w:rPr>
  </w:style>
  <w:style w:type="paragraph" w:styleId="99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93"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94" w:customStyle="1">
    <w:name w:val="Char Char Char Char"/>
    <w:basedOn w:val="724"/>
    <w:uiPriority w:val="0"/>
    <w:qFormat/>
    <w:pPr>
      <w:spacing w:line="360" w:lineRule="auto"/>
    </w:pPr>
    <w:rPr>
      <w:rFonts w:ascii="Tahoma" w:hAnsi="Tahoma"/>
      <w:sz w:val="24"/>
      <w:szCs w:val="24"/>
    </w:rPr>
  </w:style>
  <w:style w:type="paragraph" w:styleId="995" w:customStyle="1">
    <w:name w:val="4"/>
    <w:basedOn w:val="708"/>
    <w:next w:val="749"/>
    <w:uiPriority w:val="0"/>
    <w:qFormat/>
    <w:pPr>
      <w:ind w:firstLine="420"/>
      <w:spacing w:line="360" w:lineRule="auto"/>
    </w:pPr>
    <w:rPr>
      <w:color w:val="ff0000"/>
      <w:sz w:val="24"/>
      <w:szCs w:val="24"/>
    </w:rPr>
  </w:style>
  <w:style w:type="paragraph" w:styleId="996"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97" w:customStyle="1">
    <w:name w:val="Char Char Char Char Char Char Char Char Char Char"/>
    <w:basedOn w:val="708"/>
    <w:uiPriority w:val="0"/>
    <w:qFormat/>
    <w:pPr>
      <w:spacing w:line="360" w:lineRule="auto"/>
    </w:pPr>
    <w:rPr>
      <w:sz w:val="24"/>
      <w:szCs w:val="20"/>
    </w:rPr>
  </w:style>
  <w:style w:type="paragraph" w:styleId="998" w:customStyle="1">
    <w:name w:val="样式1"/>
    <w:basedOn w:val="708"/>
    <w:uiPriority w:val="0"/>
    <w:qFormat/>
    <w:pPr>
      <w:numPr>
        <w:ilvl w:val="0"/>
        <w:numId w:val="3"/>
      </w:numPr>
    </w:pPr>
    <w:rPr>
      <w:rFonts w:ascii="宋体" w:hAnsi="宋体"/>
      <w:szCs w:val="21"/>
    </w:rPr>
  </w:style>
  <w:style w:type="paragraph" w:styleId="999"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00"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03"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06"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08"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09" w:customStyle="1">
    <w:name w:val="Char Char Char Char1"/>
    <w:basedOn w:val="724"/>
    <w:uiPriority w:val="0"/>
    <w:qFormat/>
    <w:pPr>
      <w:spacing w:line="360" w:lineRule="auto"/>
    </w:pPr>
    <w:rPr>
      <w:rFonts w:ascii="Tahoma" w:hAnsi="Tahoma"/>
      <w:sz w:val="24"/>
      <w:szCs w:val="24"/>
    </w:rPr>
  </w:style>
  <w:style w:type="paragraph" w:styleId="1010" w:customStyle="1">
    <w:name w:val="table_1stline"/>
    <w:basedOn w:val="708"/>
    <w:uiPriority w:val="0"/>
    <w:qFormat/>
    <w:pPr>
      <w:jc w:val="left"/>
      <w:spacing w:before="120"/>
      <w:widowControl/>
    </w:pPr>
    <w:rPr>
      <w:bCs/>
      <w:sz w:val="20"/>
      <w:szCs w:val="20"/>
      <w:lang w:val="de-DE" w:eastAsia="de-DE"/>
    </w:rPr>
  </w:style>
  <w:style w:type="paragraph" w:styleId="1011"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12"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customStyle="1">
    <w:name w:val="修订1"/>
    <w:uiPriority w:val="99"/>
    <w:semiHidden/>
    <w:qFormat/>
    <w:rPr>
      <w:rFonts w:hint="default" w:ascii="Times New Roman" w:hAnsi="Times New Roman" w:eastAsia="宋体" w:cs="Times New Roman"/>
      <w:sz w:val="21"/>
      <w:szCs w:val="21"/>
    </w:rPr>
  </w:style>
  <w:style w:type="paragraph" w:styleId="1014" w:customStyle="1">
    <w:name w:val="正文文本1"/>
    <w:basedOn w:val="708"/>
    <w:next w:val="708"/>
    <w:uiPriority w:val="99"/>
    <w:unhideWhenUsed/>
    <w:qFormat/>
    <w:pPr>
      <w:spacing w:after="120"/>
    </w:pPr>
  </w:style>
  <w:style w:type="paragraph" w:styleId="1015" w:customStyle="1">
    <w:name w:val="信息标题1"/>
    <w:basedOn w:val="708"/>
    <w:next w:val="70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16" w:customStyle="1">
    <w:name w:val="UserStyle_0"/>
    <w:uiPriority w:val="0"/>
    <w:qFormat/>
    <w:rPr>
      <w:rFonts w:hint="default" w:ascii="仿宋_GB2312" w:hAnsi="Times New Roman" w:eastAsia="仿宋_GB2312" w:cs="Times New Roman"/>
      <w:color w:val="000000"/>
      <w:sz w:val="24"/>
      <w:szCs w:val="24"/>
    </w:rPr>
  </w:style>
  <w:style w:type="character" w:styleId="1017" w:customStyle="1">
    <w:name w:val="NormalCharacter1"/>
    <w:uiPriority w:val="0"/>
    <w:semiHidden/>
    <w:qFormat/>
  </w:style>
  <w:style w:type="paragraph" w:styleId="1018"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rPr>
  </w:style>
  <w:style w:type="paragraph" w:styleId="1019" w:customStyle="1">
    <w:name w:val="段"/>
    <w:next w:val="1020"/>
    <w:uiPriority w:val="99"/>
    <w:qFormat/>
    <w:pPr>
      <w:ind w:firstLine="200"/>
      <w:jc w:val="both"/>
    </w:pPr>
    <w:rPr>
      <w:rFonts w:hint="default" w:ascii="宋体" w:hAnsi="Times New Roman" w:eastAsia="宋体" w:cs="Times New Roman"/>
      <w:sz w:val="22"/>
    </w:rPr>
  </w:style>
  <w:style w:type="paragraph" w:styleId="1020" w:customStyle="1">
    <w:name w:val="正文 A"/>
    <w:next w:val="1019"/>
    <w:uiPriority w:val="0"/>
    <w:qFormat/>
    <w:pPr>
      <w:jc w:val="both"/>
      <w:widowControl w:val="off"/>
    </w:pPr>
    <w:rPr>
      <w:rFonts w:hint="default" w:ascii="Arial Unicode MS" w:hAnsi="Arial Unicode MS" w:eastAsia="Arial Unicode MS" w:cs="Arial Unicode MS"/>
      <w:color w:val="000000"/>
      <w:sz w:val="21"/>
      <w:szCs w:val="21"/>
    </w:rPr>
  </w:style>
  <w:style w:type="character" w:styleId="1021" w:customStyle="1">
    <w:name w:val="font21"/>
    <w:uiPriority w:val="0"/>
    <w:qFormat/>
    <w:rPr>
      <w:rFonts w:ascii="宋体" w:hAnsi="宋体" w:eastAsia="宋体" w:cs="宋体"/>
      <w:b/>
      <w:bCs/>
      <w:color w:val="000000"/>
      <w:sz w:val="14"/>
      <w:szCs w:val="14"/>
      <w:u w:val="none"/>
    </w:rPr>
  </w:style>
  <w:style w:type="character" w:styleId="1022" w:customStyle="1">
    <w:name w:val="font31"/>
    <w:uiPriority w:val="0"/>
    <w:qFormat/>
    <w:rPr>
      <w:rFonts w:ascii="宋体" w:hAnsi="宋体" w:eastAsia="宋体" w:cs="宋体"/>
      <w:color w:val="000000"/>
      <w:sz w:val="14"/>
      <w:szCs w:val="14"/>
      <w:u w:val="none"/>
    </w:rPr>
  </w:style>
  <w:style w:type="paragraph" w:styleId="1023" w:customStyle="1">
    <w:name w:val="TOC Heading1"/>
    <w:next w:val="708"/>
    <w:uiPriority w:val="0"/>
    <w:qFormat/>
    <w:rPr>
      <w:rFonts w:hint="default" w:ascii="Calibri" w:hAnsi="Calibri" w:eastAsia="宋体" w:cs="Times New Roman"/>
      <w:sz w:val="32"/>
    </w:rPr>
  </w:style>
  <w:style w:type="paragraph" w:styleId="1024" w:customStyle="1">
    <w:name w:val="BodyText1I21"/>
    <w:basedOn w:val="1025"/>
    <w:uiPriority w:val="0"/>
    <w:qFormat/>
    <w:pPr>
      <w:ind w:left="420" w:firstLine="420"/>
      <w:spacing w:after="120" w:line="240" w:lineRule="auto"/>
    </w:pPr>
    <w:rPr>
      <w:rFonts w:ascii="Calibri" w:hAnsi="Calibri"/>
      <w:szCs w:val="22"/>
    </w:rPr>
  </w:style>
  <w:style w:type="paragraph" w:styleId="1025" w:customStyle="1">
    <w:name w:val="BodyTextIndent1"/>
    <w:basedOn w:val="708"/>
    <w:next w:val="1026"/>
    <w:uiPriority w:val="0"/>
    <w:qFormat/>
    <w:pPr>
      <w:ind w:firstLine="412"/>
      <w:spacing w:line="280" w:lineRule="atLeast"/>
    </w:pPr>
    <w:rPr>
      <w:rFonts w:ascii="Courier New" w:hAnsi="Courier New"/>
      <w:szCs w:val="20"/>
    </w:rPr>
  </w:style>
  <w:style w:type="paragraph" w:styleId="1026" w:customStyle="1">
    <w:name w:val="EnvelopeReturn1"/>
    <w:basedOn w:val="708"/>
    <w:uiPriority w:val="0"/>
    <w:qFormat/>
    <w:rPr>
      <w:rFonts w:ascii="Arial" w:hAnsi="Arial"/>
      <w:szCs w:val="24"/>
    </w:rPr>
  </w:style>
  <w:style w:type="paragraph" w:styleId="1027" w:customStyle="1">
    <w:name w:val="PlainText1"/>
    <w:basedOn w:val="708"/>
    <w:uiPriority w:val="0"/>
    <w:qFormat/>
    <w:rPr>
      <w:rFonts w:ascii="宋体" w:hAnsi="Courier New"/>
      <w:szCs w:val="21"/>
    </w:rPr>
  </w:style>
  <w:style w:type="character" w:styleId="1028" w:customStyle="1">
    <w:name w:val="UserStyle_6"/>
    <w:basedOn w:val="1017"/>
    <w:uiPriority w:val="0"/>
    <w:qFormat/>
  </w:style>
  <w:style w:type="character" w:styleId="1029" w:customStyle="1">
    <w:name w:val="font41"/>
    <w:uiPriority w:val="0"/>
    <w:qFormat/>
    <w:rPr>
      <w:rFonts w:hint="eastAsia" w:ascii="宋体" w:hAnsi="宋体" w:eastAsia="宋体" w:cs="宋体"/>
      <w:color w:val="000000"/>
      <w:sz w:val="24"/>
      <w:szCs w:val="24"/>
      <w:u w:val="none"/>
    </w:rPr>
  </w:style>
  <w:style w:type="paragraph" w:styleId="1030" w:customStyle="1">
    <w:name w:val="UserStyle_29"/>
    <w:next w:val="1031"/>
    <w:uiPriority w:val="0"/>
    <w:qFormat/>
    <w:pPr>
      <w:jc w:val="both"/>
    </w:pPr>
    <w:rPr>
      <w:rFonts w:hint="default" w:ascii="Arial Unicode MS" w:hAnsi="Arial Unicode MS" w:eastAsia="宋体" w:cs="Times New Roman"/>
      <w:color w:val="000000"/>
      <w:sz w:val="21"/>
      <w:szCs w:val="21"/>
    </w:rPr>
  </w:style>
  <w:style w:type="paragraph" w:styleId="1031" w:customStyle="1">
    <w:name w:val="UserStyle_30"/>
    <w:next w:val="1030"/>
    <w:uiPriority w:val="0"/>
    <w:qFormat/>
    <w:pPr>
      <w:ind w:firstLine="200"/>
      <w:jc w:val="both"/>
    </w:pPr>
    <w:rPr>
      <w:rFonts w:hint="default" w:ascii="宋体" w:hAnsi="宋体" w:eastAsia="宋体" w:cs="Times New Roman"/>
      <w:color w:val="000000"/>
      <w:sz w:val="21"/>
      <w:szCs w:val="21"/>
    </w:rPr>
  </w:style>
  <w:style w:type="character" w:styleId="1032" w:customStyle="1">
    <w:name w:val="NormalCharacter"/>
    <w:uiPriority w:val="0"/>
    <w:semiHidden/>
    <w:qFormat/>
  </w:style>
  <w:style w:type="paragraph" w:styleId="1033" w:customStyle="1">
    <w:name w:val="列出段落3"/>
    <w:basedOn w:val="708"/>
    <w:uiPriority w:val="0"/>
    <w:qFormat/>
    <w:pPr>
      <w:ind w:firstLine="420"/>
      <w:widowControl/>
    </w:pPr>
    <w:rPr>
      <w:rFonts w:ascii="Calibri" w:hAnsi="Calibri"/>
      <w:szCs w:val="20"/>
    </w:rPr>
  </w:style>
  <w:style w:type="paragraph" w:styleId="1034" w:customStyle="1">
    <w:name w:val="foot-second"/>
    <w:basedOn w:val="708"/>
    <w:uiPriority w:val="0"/>
    <w:qFormat/>
    <w:pPr>
      <w:jc w:val="left"/>
      <w:spacing w:before="100" w:beforeAutospacing="1" w:after="100" w:afterAutospacing="1"/>
      <w:widowControl/>
    </w:pPr>
    <w:rPr>
      <w:rFonts w:ascii="宋体" w:hAnsi="宋体" w:cs="宋体"/>
      <w:sz w:val="24"/>
      <w:szCs w:val="24"/>
    </w:rPr>
  </w:style>
  <w:style w:type="character" w:styleId="1035" w:customStyle="1">
    <w:name w:val="foot-second-space"/>
    <w:uiPriority w:val="0"/>
    <w:qFormat/>
  </w:style>
  <w:style w:type="paragraph" w:styleId="1036" w:customStyle="1">
    <w:name w:val="正文首行缩进 21"/>
    <w:basedOn w:val="1037"/>
    <w:uiPriority w:val="0"/>
    <w:qFormat/>
    <w:pPr>
      <w:ind w:firstLine="420"/>
    </w:pPr>
  </w:style>
  <w:style w:type="paragraph" w:styleId="1037" w:customStyle="1">
    <w:name w:val="正文文本缩进1"/>
    <w:basedOn w:val="708"/>
    <w:uiPriority w:val="0"/>
    <w:qFormat/>
    <w:pPr>
      <w:ind w:left="420"/>
      <w:spacing w:after="120"/>
    </w:pPr>
  </w:style>
  <w:style w:type="paragraph" w:styleId="1038"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39" w:customStyle="1">
    <w:name w:val="页脚1"/>
    <w:basedOn w:val="708"/>
    <w:uiPriority w:val="99"/>
    <w:unhideWhenUsed/>
    <w:qFormat/>
    <w:pPr>
      <w:jc w:val="left"/>
      <w:tabs>
        <w:tab w:val="center" w:pos="4153" w:leader="none"/>
        <w:tab w:val="right" w:pos="8306" w:leader="none"/>
      </w:tabs>
    </w:pPr>
    <w:rPr>
      <w:sz w:val="18"/>
      <w:szCs w:val="18"/>
    </w:rPr>
  </w:style>
  <w:style w:type="paragraph" w:styleId="1040"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rPr>
  </w:style>
  <w:style w:type="paragraph" w:styleId="1041" w:customStyle="1">
    <w:name w:val="标题 311"/>
    <w:basedOn w:val="708"/>
    <w:next w:val="708"/>
    <w:uiPriority w:val="0"/>
    <w:qFormat/>
    <w:pPr>
      <w:keepLines/>
      <w:keepNext/>
      <w:spacing w:before="260" w:after="260" w:line="416" w:lineRule="atLeast"/>
      <w:outlineLvl w:val="2"/>
    </w:pPr>
    <w:rPr>
      <w:b/>
      <w:bCs/>
      <w:sz w:val="32"/>
      <w:szCs w:val="32"/>
    </w:rPr>
  </w:style>
  <w:style w:type="paragraph" w:styleId="1042" w:customStyle="1">
    <w:name w:val="普通(网站)12"/>
    <w:basedOn w:val="708"/>
    <w:uiPriority w:val="0"/>
    <w:unhideWhenUsed/>
    <w:qFormat/>
    <w:pPr>
      <w:jc w:val="left"/>
      <w:spacing w:before="100" w:beforeAutospacing="1" w:after="100" w:afterAutospacing="1"/>
      <w:widowControl/>
    </w:pPr>
    <w:rPr>
      <w:rFonts w:eastAsia="Times New Roman"/>
      <w:sz w:val="24"/>
    </w:rPr>
  </w:style>
  <w:style w:type="paragraph" w:styleId="1043" w:customStyle="1">
    <w:name w:val="Normal_0_2"/>
    <w:uiPriority w:val="0"/>
    <w:qFormat/>
    <w:rPr>
      <w:rFonts w:hint="default" w:ascii="Times New Roman" w:hAnsi="Times New Roman" w:eastAsia="Times New Roman" w:cs="Times New Roman"/>
      <w:sz w:val="24"/>
      <w:szCs w:val="24"/>
    </w:rPr>
  </w:style>
  <w:style w:type="paragraph" w:styleId="1044" w:customStyle="1">
    <w:name w:val="Normal_21"/>
    <w:uiPriority w:val="0"/>
    <w:qFormat/>
    <w:rPr>
      <w:rFonts w:hint="default" w:ascii="Times New Roman" w:hAnsi="Times New Roman" w:eastAsia="Times New Roman" w:cs="Times New Roman"/>
      <w:sz w:val="24"/>
      <w:szCs w:val="24"/>
    </w:rPr>
  </w:style>
  <w:style w:type="paragraph" w:styleId="1045" w:customStyle="1">
    <w:name w:val="Normal_18"/>
    <w:uiPriority w:val="0"/>
    <w:qFormat/>
    <w:rPr>
      <w:rFonts w:hint="default" w:ascii="Times New Roman" w:hAnsi="Times New Roman" w:eastAsia="Times New Roman" w:cs="Times New Roman"/>
      <w:sz w:val="24"/>
      <w:szCs w:val="24"/>
    </w:rPr>
  </w:style>
  <w:style w:type="paragraph" w:styleId="1046" w:customStyle="1">
    <w:name w:val="彩色列表1"/>
    <w:basedOn w:val="708"/>
    <w:uiPriority w:val="0"/>
    <w:qFormat/>
    <w:pPr>
      <w:ind w:firstLine="420"/>
    </w:pPr>
    <w:rPr>
      <w:szCs w:val="24"/>
    </w:rPr>
  </w:style>
  <w:style w:type="character" w:styleId="1047" w:customStyle="1">
    <w:name w:val="UserStyle_28"/>
    <w:uiPriority w:val="0"/>
    <w:semiHidden/>
    <w:qFormat/>
  </w:style>
  <w:style w:type="paragraph" w:styleId="1048" w:customStyle="1">
    <w:name w:val="_Style 3"/>
    <w:next w:val="749"/>
    <w:uiPriority w:val="99"/>
    <w:qFormat/>
    <w:pPr>
      <w:jc w:val="both"/>
      <w:widowControl w:val="off"/>
    </w:pPr>
    <w:rPr>
      <w:rFonts w:hint="default" w:ascii="Times New Roman" w:hAnsi="Times New Roman" w:eastAsia="宋体" w:cs="Times New Roman"/>
      <w:sz w:val="21"/>
      <w:szCs w:val="22"/>
    </w:rPr>
  </w:style>
  <w:style w:type="paragraph" w:styleId="1049" w:customStyle="1">
    <w:name w:val="p17"/>
    <w:basedOn w:val="708"/>
    <w:uiPriority w:val="0"/>
    <w:qFormat/>
    <w:pPr>
      <w:ind w:firstLine="420"/>
    </w:pPr>
    <w:rPr>
      <w:b/>
      <w:bCs/>
      <w:sz w:val="28"/>
      <w:szCs w:val="28"/>
    </w:rPr>
  </w:style>
  <w:style w:type="paragraph" w:styleId="1050" w:customStyle="1">
    <w:name w:val="正文_14"/>
    <w:uiPriority w:val="0"/>
    <w:qFormat/>
    <w:pPr>
      <w:jc w:val="both"/>
      <w:widowControl w:val="off"/>
    </w:pPr>
    <w:rPr>
      <w:rFonts w:hint="default" w:ascii="Calibri" w:hAnsi="Calibri" w:eastAsia="宋体" w:cs="Times New Roman"/>
      <w:sz w:val="21"/>
      <w:szCs w:val="22"/>
    </w:rPr>
  </w:style>
  <w:style w:type="character" w:styleId="1051" w:customStyle="1">
    <w:name w:val="普通(网站) 字符"/>
    <w:link w:val="754"/>
    <w:uiPriority w:val="0"/>
    <w:qFormat/>
    <w:rPr>
      <w:rFonts w:ascii="宋体" w:hAnsi="宋体" w:cs="宋体"/>
      <w:sz w:val="24"/>
      <w:szCs w:val="24"/>
    </w:rPr>
  </w:style>
  <w:style w:type="paragraph" w:styleId="1052" w:customStyle="1">
    <w:name w:val="正文 New New"/>
    <w:next w:val="1036"/>
    <w:uiPriority w:val="0"/>
    <w:qFormat/>
    <w:pPr>
      <w:jc w:val="both"/>
      <w:widowControl w:val="off"/>
    </w:pPr>
    <w:rPr>
      <w:rFonts w:hint="default" w:ascii="Calibri" w:hAnsi="Calibri" w:eastAsia="宋体" w:cs="Times New Roman"/>
      <w:sz w:val="21"/>
      <w:szCs w:val="22"/>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28241625-E69A-4E7E-911A-D0DEDACF809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肖轶</cp:lastModifiedBy>
  <cp:revision>53</cp:revision>
  <dcterms:created xsi:type="dcterms:W3CDTF">2026-09-03T13:37:00Z</dcterms:created>
  <dcterms:modified xsi:type="dcterms:W3CDTF">2026-10-21T08:02:08Z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01732D083F174AB6A4BAF17DCE73AC25_13</vt:lpwstr>
  </property>
  <property fmtid="{D5CDD505-2E9C-101B-9397-08002B2CF9AE}" pid="4" name="KSOTemplateDocerSaveRecord">
    <vt:lpwstr>eyJoZGlkIjoiNDc1ZGY2NjkzMGE4NTIzZjA0NjAyMjIwNDM1Njk1OWMiLCJ1c2VySWQiOiIxMDQ5NDQxODEwIn0=</vt:lpwstr>
  </property>
</Properties>
</file>