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spacing w:before="120" w:after="120" w:line="360" w:lineRule="auto"/>
        <w:rPr>
          <w:rFonts w:hint="eastAsia" w:ascii="宋体" w:hAnsi="宋体" w:cs="宋体"/>
          <w:b/>
          <w:bCs/>
          <w:color w:val="000000"/>
          <w:sz w:val="84"/>
          <w:szCs w:val="84"/>
        </w:rPr>
      </w:pPr>
      <w:r>
        <w:rPr>
          <w:rFonts w:hint="eastAsia" w:ascii="宋体" w:hAnsi="宋体" w:cs="宋体"/>
          <w:b/>
          <w:bCs/>
          <w:color w:val="000000"/>
          <w:sz w:val="84"/>
          <w:szCs w:val="84"/>
        </w:rPr>
        <w:t xml:space="preserve"> </w:t>
      </w:r>
      <w:r>
        <w:rPr>
          <w:rFonts w:hint="eastAsia" w:ascii="宋体" w:hAnsi="宋体" w:cs="宋体"/>
          <w:b/>
          <w:bCs/>
          <w:color w:val="000000"/>
          <w:sz w:val="84"/>
          <w:szCs w:val="84"/>
        </w:rPr>
      </w:r>
      <w:r/>
    </w:p>
    <w:p>
      <w:pPr>
        <w:pStyle w:val="1070"/>
        <w:ind w:firstLine="0"/>
        <w:jc w:val="center"/>
        <w:rPr>
          <w:rFonts w:hint="eastAsia" w:ascii="宋体" w:hAnsi="宋体" w:cs="宋体"/>
          <w:b/>
          <w:bCs/>
          <w:color w:val="000000"/>
          <w:sz w:val="72"/>
          <w:szCs w:val="72"/>
        </w:rPr>
      </w:pPr>
      <w:r>
        <w:rPr>
          <w:rFonts w:hint="eastAsia" w:ascii="宋体" w:hAnsi="宋体" w:cs="宋体"/>
          <w:b/>
          <w:bCs/>
          <w:color w:val="000000"/>
          <w:sz w:val="72"/>
          <w:szCs w:val="72"/>
        </w:rPr>
        <w:t xml:space="preserve">招　标　文　件 </w:t>
      </w:r>
      <w:r>
        <w:rPr>
          <w:rFonts w:hint="eastAsia" w:ascii="宋体" w:hAnsi="宋体" w:cs="宋体"/>
          <w:b/>
          <w:bCs/>
          <w:color w:val="000000"/>
          <w:sz w:val="72"/>
          <w:szCs w:val="72"/>
        </w:rPr>
      </w:r>
      <w:r/>
    </w:p>
    <w:p>
      <w:pPr>
        <w:pStyle w:val="1070"/>
        <w:ind w:firstLine="0"/>
        <w:jc w:val="center"/>
        <w:rPr>
          <w:rFonts w:ascii="宋体" w:hAnsi="宋体" w:cs="宋体"/>
          <w:b/>
          <w:bCs/>
          <w:color w:val="000000"/>
          <w:sz w:val="32"/>
          <w:szCs w:val="32"/>
        </w:rPr>
      </w:pPr>
      <w:r>
        <w:rPr>
          <w:rFonts w:hint="eastAsia" w:ascii="宋体" w:hAnsi="宋体" w:cs="宋体"/>
          <w:b/>
          <w:bCs/>
          <w:color w:val="000000"/>
          <w:sz w:val="32"/>
          <w:szCs w:val="32"/>
        </w:rPr>
        <w:t xml:space="preserve">项目名称：张家港市规上工业企业“人工智能+制造”诊断服务</w:t>
      </w:r>
      <w:r>
        <w:rPr>
          <w:rFonts w:ascii="宋体" w:hAnsi="宋体" w:cs="宋体"/>
          <w:b/>
          <w:bCs/>
          <w:color w:val="000000"/>
          <w:sz w:val="32"/>
          <w:szCs w:val="32"/>
        </w:rPr>
      </w:r>
      <w:r/>
    </w:p>
    <w:p>
      <w:pPr>
        <w:pStyle w:val="1070"/>
        <w:ind w:firstLine="0"/>
        <w:jc w:val="center"/>
        <w:rPr>
          <w:rFonts w:hint="eastAsia" w:ascii="宋体" w:hAnsi="宋体" w:cs="宋体"/>
          <w:b/>
          <w:color w:val="000000"/>
          <w:sz w:val="32"/>
          <w:szCs w:val="32"/>
        </w:rPr>
      </w:pPr>
      <w:r>
        <w:rPr>
          <w:rFonts w:hint="eastAsia" w:ascii="宋体" w:hAnsi="宋体" w:cs="宋体"/>
          <w:b/>
          <w:color w:val="000000"/>
          <w:sz w:val="32"/>
          <w:szCs w:val="32"/>
        </w:rPr>
        <w:t xml:space="preserve">标书编号：</w:t>
      </w:r>
      <w:r>
        <w:rPr>
          <w:rFonts w:hint="eastAsia" w:ascii="宋体" w:hAnsi="宋体" w:cs="宋体"/>
          <w:b/>
          <w:color w:val="000000"/>
          <w:sz w:val="32"/>
          <w:szCs w:val="32"/>
        </w:rPr>
        <w:tab/>
      </w:r>
      <w:r>
        <w:rPr>
          <w:rFonts w:hint="eastAsia" w:ascii="宋体" w:hAnsi="宋体" w:cs="宋体"/>
          <w:b/>
          <w:color w:val="000000"/>
          <w:sz w:val="32"/>
          <w:szCs w:val="32"/>
        </w:rPr>
        <w:t xml:space="preserve">JSZC-320582-JHYZ-G2026-0008 </w:t>
      </w:r>
      <w:r>
        <w:rPr>
          <w:rFonts w:hint="eastAsia" w:ascii="宋体" w:hAnsi="宋体" w:cs="宋体"/>
          <w:b/>
          <w:color w:val="000000"/>
          <w:sz w:val="32"/>
          <w:szCs w:val="32"/>
        </w:rPr>
      </w:r>
      <w:r/>
    </w:p>
    <w:p>
      <w:pPr>
        <w:pStyle w:val="1070"/>
        <w:ind w:firstLine="0"/>
        <w:jc w:val="center"/>
        <w:rPr>
          <w:rFonts w:ascii="宋体" w:hAnsi="宋体"/>
          <w:b/>
          <w:color w:val="000000"/>
          <w:sz w:val="32"/>
          <w:szCs w:val="32"/>
        </w:rPr>
      </w:pPr>
      <w:r>
        <w:rPr>
          <w:rFonts w:hint="eastAsia" w:ascii="宋体" w:hAnsi="宋体"/>
          <w:b/>
          <w:color w:val="000000"/>
          <w:sz w:val="32"/>
          <w:szCs w:val="32"/>
        </w:rPr>
        <w:t xml:space="preserve">项目属性：服务类</w:t>
      </w:r>
      <w:r>
        <w:rPr>
          <w:rFonts w:ascii="宋体" w:hAnsi="宋体"/>
          <w:b/>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t xml:space="preserve">                </w:t>
      </w: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0"/>
        <w:ind w:firstLine="0"/>
        <w:spacing w:before="0" w:after="0"/>
        <w:rPr>
          <w:rFonts w:hint="eastAsia" w:ascii="宋体" w:hAnsi="宋体" w:cs="宋体"/>
          <w:color w:val="000000"/>
          <w:sz w:val="32"/>
          <w:szCs w:val="32"/>
        </w:rPr>
      </w:pPr>
      <w:r>
        <w:rPr>
          <w:rFonts w:hint="eastAsia" w:ascii="宋体" w:hAnsi="宋体" w:cs="宋体"/>
          <w:color w:val="000000"/>
          <w:sz w:val="32"/>
          <w:szCs w:val="32"/>
        </w:rPr>
      </w:r>
      <w:r/>
    </w:p>
    <w:p>
      <w:pPr>
        <w:pStyle w:val="107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张家港市金浩源招投标代理有限公司</w:t>
      </w:r>
      <w:r>
        <w:rPr>
          <w:rFonts w:hint="eastAsia" w:ascii="宋体" w:hAnsi="宋体" w:cs="宋体"/>
          <w:b/>
          <w:bCs/>
          <w:color w:val="000000"/>
          <w:sz w:val="32"/>
          <w:szCs w:val="32"/>
        </w:rPr>
      </w:r>
      <w:r/>
    </w:p>
    <w:p>
      <w:pPr>
        <w:pStyle w:val="1070"/>
        <w:ind w:firstLine="0"/>
        <w:jc w:val="center"/>
        <w:rPr>
          <w:rFonts w:ascii="宋体" w:hAnsi="宋体" w:cs="宋体"/>
          <w:b/>
          <w:bCs/>
          <w:color w:val="000000"/>
          <w:sz w:val="32"/>
        </w:rPr>
      </w:pPr>
      <w:r>
        <w:rPr>
          <w:rFonts w:hint="eastAsia" w:ascii="宋体" w:hAnsi="宋体" w:cs="宋体"/>
          <w:b/>
          <w:bCs/>
          <w:color w:val="000000"/>
          <w:sz w:val="32"/>
        </w:rPr>
        <w:t xml:space="preserve">2026年</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US" w:eastAsia="zh-CN"/>
        </w:rPr>
        <w:t xml:space="preserve">0</w:t>
      </w:r>
      <w:r>
        <w:rPr>
          <w:rFonts w:hint="eastAsia" w:ascii="宋体" w:hAnsi="宋体" w:cs="宋体"/>
          <w:b/>
          <w:bCs/>
          <w:color w:val="000000"/>
          <w:sz w:val="32"/>
        </w:rPr>
        <w:t xml:space="preserve">月</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US" w:eastAsia="zh-CN"/>
        </w:rPr>
        <w:t xml:space="preserve">4</w:t>
      </w:r>
      <w:r>
        <w:rPr>
          <w:rFonts w:hint="eastAsia" w:ascii="宋体" w:hAnsi="宋体" w:cs="宋体"/>
          <w:b/>
          <w:bCs/>
          <w:color w:val="000000"/>
          <w:sz w:val="32"/>
        </w:rPr>
        <w:t xml:space="preserve">日</w:t>
      </w:r>
      <w:r>
        <w:rPr>
          <w:rFonts w:ascii="宋体" w:hAnsi="宋体" w:cs="宋体"/>
          <w:b/>
          <w:bCs/>
          <w:color w:val="000000"/>
          <w:sz w:val="32"/>
        </w:rPr>
      </w:r>
      <w:r/>
    </w:p>
    <w:p>
      <w:pPr>
        <w:pStyle w:val="873"/>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873"/>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873"/>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873"/>
        <w:jc w:val="center"/>
        <w:spacing w:line="360" w:lineRule="auto"/>
        <w:rPr>
          <w:rFonts w:hint="eastAsia" w:ascii="宋体" w:hAnsi="宋体" w:cs="宋体"/>
          <w:b/>
          <w:bCs/>
          <w:color w:val="000000"/>
          <w:sz w:val="44"/>
          <w:szCs w:val="44"/>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cs="宋体"/>
          <w:b/>
          <w:bCs/>
          <w:color w:val="000000"/>
          <w:sz w:val="44"/>
          <w:szCs w:val="44"/>
        </w:rPr>
        <w:br w:type="page" w:clear="all"/>
      </w:r>
      <w:r>
        <w:rPr>
          <w:rFonts w:hint="eastAsia" w:ascii="宋体" w:hAnsi="宋体" w:cs="宋体"/>
          <w:b/>
          <w:bCs/>
          <w:color w:val="000000"/>
          <w:sz w:val="44"/>
          <w:szCs w:val="44"/>
        </w:rPr>
        <w:t xml:space="preserve">总  目  录</w:t>
      </w:r>
      <w:r>
        <w:rPr>
          <w:rFonts w:hint="eastAsia" w:ascii="宋体" w:hAnsi="宋体" w:cs="宋体"/>
          <w:b/>
          <w:bCs/>
          <w:color w:val="000000"/>
          <w:sz w:val="44"/>
          <w:szCs w:val="44"/>
        </w:rPr>
      </w:r>
      <w:r/>
    </w:p>
    <w:p>
      <w:pPr>
        <w:pStyle w:val="890"/>
        <w:tabs>
          <w:tab w:val="right" w:pos="10092"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"1-2" \h \z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_Toc3451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第一章  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_Toc3451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90"/>
        <w:tabs>
          <w:tab w:val="right" w:pos="10092" w:leader="dot"/>
        </w:tabs>
        <w:rPr>
          <w:rFonts w:hint="eastAsia" w:ascii="宋体" w:hAnsi="宋体" w:cs="宋体"/>
          <w:color w:val="000000"/>
          <w:sz w:val="28"/>
          <w:szCs w:val="28"/>
        </w:rPr>
      </w:pPr>
      <w:r>
        <w:rPr>
          <w:rFonts w:hint="eastAsia" w:ascii="宋体" w:hAnsi="宋体" w:cs="宋体"/>
          <w:bCs/>
          <w:color w:val="000000"/>
          <w:sz w:val="28"/>
          <w:szCs w:val="28"/>
        </w:rPr>
        <w:fldChar w:fldCharType="begin"/>
      </w:r>
      <w:r>
        <w:rPr>
          <w:rFonts w:hint="eastAsia" w:ascii="宋体" w:hAnsi="宋体" w:cs="宋体"/>
          <w:bCs/>
          <w:color w:val="000000"/>
          <w:sz w:val="28"/>
          <w:szCs w:val="28"/>
        </w:rPr>
        <w:instrText xml:space="preserve"> HYPERLINK \l _Toc8643 </w:instrText>
      </w:r>
      <w:r>
        <w:rPr>
          <w:rFonts w:hint="eastAsia" w:ascii="宋体" w:hAnsi="宋体" w:cs="宋体"/>
          <w:bCs/>
          <w:color w:val="000000"/>
          <w:sz w:val="28"/>
          <w:szCs w:val="28"/>
        </w:rP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_Toc8643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hint="eastAsia" w:ascii="宋体" w:hAnsi="宋体" w:cs="宋体"/>
          <w:bCs/>
          <w:color w:val="000000"/>
          <w:sz w:val="28"/>
          <w:szCs w:val="28"/>
        </w:rPr>
        <w:fldChar w:fldCharType="end"/>
      </w:r>
      <w:r>
        <w:rPr>
          <w:rFonts w:hint="eastAsia" w:ascii="宋体" w:hAnsi="宋体" w:cs="宋体"/>
          <w:color w:val="000000"/>
          <w:sz w:val="28"/>
          <w:szCs w:val="28"/>
        </w:rPr>
      </w:r>
      <w:r/>
    </w:p>
    <w:p>
      <w:pPr>
        <w:pStyle w:val="890"/>
        <w:tabs>
          <w:tab w:val="right" w:pos="10092" w:leader="dot"/>
        </w:tabs>
        <w:rPr>
          <w:rFonts w:hint="eastAsia" w:ascii="宋体" w:hAnsi="宋体" w:cs="宋体"/>
          <w:color w:val="000000"/>
          <w:sz w:val="28"/>
          <w:szCs w:val="28"/>
        </w:rPr>
      </w:pPr>
      <w:r>
        <w:rPr>
          <w:rFonts w:hint="eastAsia" w:ascii="宋体" w:hAnsi="宋体" w:cs="宋体"/>
          <w:bCs/>
          <w:color w:val="000000"/>
          <w:sz w:val="28"/>
          <w:szCs w:val="28"/>
        </w:rPr>
        <w:fldChar w:fldCharType="begin"/>
      </w:r>
      <w:r>
        <w:rPr>
          <w:rFonts w:hint="eastAsia" w:ascii="宋体" w:hAnsi="宋体" w:cs="宋体"/>
          <w:bCs/>
          <w:color w:val="000000"/>
          <w:sz w:val="28"/>
          <w:szCs w:val="28"/>
        </w:rPr>
        <w:instrText xml:space="preserve"> HYPERLINK \l _Toc14062 </w:instrText>
      </w:r>
      <w:r>
        <w:rPr>
          <w:rFonts w:hint="eastAsia" w:ascii="宋体" w:hAnsi="宋体" w:cs="宋体"/>
          <w:bCs/>
          <w:color w:val="000000"/>
          <w:sz w:val="28"/>
          <w:szCs w:val="28"/>
        </w:rPr>
        <w:fldChar w:fldCharType="separate"/>
      </w:r>
      <w:r>
        <w:rPr>
          <w:rFonts w:hint="eastAsia" w:ascii="宋体" w:hAnsi="宋体" w:cs="宋体"/>
          <w:color w:val="000000"/>
          <w:sz w:val="28"/>
          <w:szCs w:val="28"/>
        </w:rPr>
        <w:t xml:space="preserve">第三章  合同条款及格式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_Toc14062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18</w:t>
      </w:r>
      <w:r>
        <w:rPr>
          <w:rFonts w:hint="eastAsia" w:ascii="宋体" w:hAnsi="宋体" w:cs="宋体"/>
          <w:color w:val="000000"/>
          <w:sz w:val="28"/>
          <w:szCs w:val="28"/>
        </w:rPr>
        <w:fldChar w:fldCharType="end"/>
      </w:r>
      <w:r>
        <w:rPr>
          <w:rFonts w:hint="eastAsia" w:ascii="宋体" w:hAnsi="宋体" w:cs="宋体"/>
          <w:bCs/>
          <w:color w:val="000000"/>
          <w:sz w:val="28"/>
          <w:szCs w:val="28"/>
        </w:rPr>
        <w:fldChar w:fldCharType="end"/>
      </w:r>
      <w:r>
        <w:rPr>
          <w:rFonts w:hint="eastAsia" w:ascii="宋体" w:hAnsi="宋体" w:cs="宋体"/>
          <w:color w:val="000000"/>
          <w:sz w:val="28"/>
          <w:szCs w:val="28"/>
        </w:rPr>
      </w:r>
      <w:r/>
    </w:p>
    <w:p>
      <w:pPr>
        <w:pStyle w:val="890"/>
        <w:tabs>
          <w:tab w:val="right" w:pos="10092" w:leader="dot"/>
        </w:tabs>
        <w:rPr>
          <w:rFonts w:hint="eastAsia" w:ascii="宋体" w:hAnsi="宋体" w:cs="宋体"/>
          <w:color w:val="000000"/>
          <w:sz w:val="28"/>
          <w:szCs w:val="28"/>
        </w:rPr>
      </w:pPr>
      <w:r>
        <w:rPr>
          <w:rFonts w:hint="eastAsia" w:ascii="宋体" w:hAnsi="宋体" w:cs="宋体"/>
          <w:bCs/>
          <w:color w:val="000000"/>
          <w:sz w:val="28"/>
          <w:szCs w:val="28"/>
        </w:rPr>
        <w:fldChar w:fldCharType="begin"/>
      </w:r>
      <w:r>
        <w:rPr>
          <w:rFonts w:hint="eastAsia" w:ascii="宋体" w:hAnsi="宋体" w:cs="宋体"/>
          <w:bCs/>
          <w:color w:val="000000"/>
          <w:sz w:val="28"/>
          <w:szCs w:val="28"/>
        </w:rPr>
        <w:instrText xml:space="preserve"> HYPERLINK \l _Toc6977 </w:instrText>
      </w:r>
      <w:r>
        <w:rPr>
          <w:rFonts w:hint="eastAsia" w:ascii="宋体" w:hAnsi="宋体" w:cs="宋体"/>
          <w:bCs/>
          <w:color w:val="000000"/>
          <w:sz w:val="28"/>
          <w:szCs w:val="28"/>
        </w:rPr>
        <w:fldChar w:fldCharType="separate"/>
      </w:r>
      <w:r>
        <w:rPr>
          <w:rFonts w:hint="eastAsia" w:ascii="宋体" w:hAnsi="宋体" w:cs="宋体"/>
          <w:color w:val="000000"/>
          <w:sz w:val="28"/>
          <w:szCs w:val="28"/>
        </w:rPr>
        <w:t xml:space="preserve">第四章  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_Toc6977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22</w:t>
      </w:r>
      <w:r>
        <w:rPr>
          <w:rFonts w:hint="eastAsia" w:ascii="宋体" w:hAnsi="宋体" w:cs="宋体"/>
          <w:color w:val="000000"/>
          <w:sz w:val="28"/>
          <w:szCs w:val="28"/>
        </w:rPr>
        <w:fldChar w:fldCharType="end"/>
      </w:r>
      <w:r>
        <w:rPr>
          <w:rFonts w:hint="eastAsia" w:ascii="宋体" w:hAnsi="宋体" w:cs="宋体"/>
          <w:bCs/>
          <w:color w:val="000000"/>
          <w:sz w:val="28"/>
          <w:szCs w:val="28"/>
        </w:rPr>
        <w:fldChar w:fldCharType="end"/>
      </w:r>
      <w:r>
        <w:rPr>
          <w:rFonts w:hint="eastAsia" w:ascii="宋体" w:hAnsi="宋体" w:cs="宋体"/>
          <w:color w:val="000000"/>
          <w:sz w:val="28"/>
          <w:szCs w:val="28"/>
        </w:rPr>
      </w:r>
      <w:r/>
    </w:p>
    <w:p>
      <w:pPr>
        <w:pStyle w:val="890"/>
        <w:tabs>
          <w:tab w:val="right" w:pos="10092" w:leader="dot"/>
        </w:tabs>
        <w:rPr>
          <w:rFonts w:hint="eastAsia" w:ascii="宋体" w:hAnsi="宋体" w:cs="宋体"/>
          <w:color w:val="000000"/>
          <w:sz w:val="28"/>
          <w:szCs w:val="28"/>
        </w:rPr>
      </w:pPr>
      <w:r>
        <w:rPr>
          <w:rFonts w:hint="eastAsia" w:ascii="宋体" w:hAnsi="宋体" w:cs="宋体"/>
          <w:bCs/>
          <w:color w:val="000000"/>
          <w:sz w:val="28"/>
          <w:szCs w:val="28"/>
        </w:rPr>
        <w:fldChar w:fldCharType="begin"/>
      </w:r>
      <w:r>
        <w:rPr>
          <w:rFonts w:hint="eastAsia" w:ascii="宋体" w:hAnsi="宋体" w:cs="宋体"/>
          <w:bCs/>
          <w:color w:val="000000"/>
          <w:sz w:val="28"/>
          <w:szCs w:val="28"/>
        </w:rPr>
        <w:instrText xml:space="preserve"> HYPERLINK \l _Toc176 </w:instrText>
      </w:r>
      <w:r>
        <w:rPr>
          <w:rFonts w:hint="eastAsia" w:ascii="宋体" w:hAnsi="宋体" w:cs="宋体"/>
          <w:bCs/>
          <w:color w:val="000000"/>
          <w:sz w:val="28"/>
          <w:szCs w:val="28"/>
        </w:rPr>
        <w:fldChar w:fldCharType="separate"/>
      </w:r>
      <w:r>
        <w:rPr>
          <w:rFonts w:hint="eastAsia" w:ascii="宋体" w:hAnsi="宋体" w:cs="宋体"/>
          <w:color w:val="000000"/>
          <w:sz w:val="28"/>
          <w:szCs w:val="28"/>
        </w:rPr>
        <w:t xml:space="preserve">第五章  评标方法与评标标准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_Toc176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29</w:t>
      </w:r>
      <w:r>
        <w:rPr>
          <w:rFonts w:hint="eastAsia" w:ascii="宋体" w:hAnsi="宋体" w:cs="宋体"/>
          <w:color w:val="000000"/>
          <w:sz w:val="28"/>
          <w:szCs w:val="28"/>
        </w:rPr>
        <w:fldChar w:fldCharType="end"/>
      </w:r>
      <w:r>
        <w:rPr>
          <w:rFonts w:hint="eastAsia" w:ascii="宋体" w:hAnsi="宋体" w:cs="宋体"/>
          <w:bCs/>
          <w:color w:val="000000"/>
          <w:sz w:val="28"/>
          <w:szCs w:val="28"/>
        </w:rPr>
        <w:fldChar w:fldCharType="end"/>
      </w:r>
      <w:r>
        <w:rPr>
          <w:rFonts w:hint="eastAsia" w:ascii="宋体" w:hAnsi="宋体" w:cs="宋体"/>
          <w:color w:val="000000"/>
          <w:sz w:val="28"/>
          <w:szCs w:val="28"/>
        </w:rPr>
      </w:r>
      <w:r/>
    </w:p>
    <w:p>
      <w:pPr>
        <w:pStyle w:val="890"/>
        <w:tabs>
          <w:tab w:val="right" w:pos="10092" w:leader="dot"/>
        </w:tabs>
        <w:rPr>
          <w:rFonts w:hint="eastAsia" w:ascii="宋体" w:hAnsi="宋体" w:cs="宋体"/>
          <w:color w:val="000000"/>
          <w:sz w:val="28"/>
          <w:szCs w:val="28"/>
        </w:rPr>
      </w:pPr>
      <w:r>
        <w:rPr>
          <w:rFonts w:hint="eastAsia" w:ascii="宋体" w:hAnsi="宋体" w:cs="宋体"/>
          <w:bCs/>
          <w:color w:val="000000"/>
          <w:sz w:val="28"/>
          <w:szCs w:val="28"/>
        </w:rPr>
        <w:fldChar w:fldCharType="begin"/>
      </w:r>
      <w:r>
        <w:rPr>
          <w:rFonts w:hint="eastAsia" w:ascii="宋体" w:hAnsi="宋体" w:cs="宋体"/>
          <w:bCs/>
          <w:color w:val="000000"/>
          <w:sz w:val="28"/>
          <w:szCs w:val="28"/>
        </w:rPr>
        <w:instrText xml:space="preserve"> HYPERLINK \l _Toc13666 </w:instrText>
      </w:r>
      <w:r>
        <w:rPr>
          <w:rFonts w:hint="eastAsia" w:ascii="宋体" w:hAnsi="宋体" w:cs="宋体"/>
          <w:bCs/>
          <w:color w:val="000000"/>
          <w:sz w:val="28"/>
          <w:szCs w:val="28"/>
        </w:rPr>
        <w:fldChar w:fldCharType="separate"/>
      </w:r>
      <w:r>
        <w:rPr>
          <w:rFonts w:hint="eastAsia" w:ascii="宋体" w:hAnsi="宋体" w:cs="宋体"/>
          <w:color w:val="000000"/>
          <w:sz w:val="28"/>
          <w:szCs w:val="28"/>
        </w:rPr>
        <w:t xml:space="preserve">第六章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_Toc13666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r>
        <w:rPr>
          <w:rFonts w:hint="eastAsia" w:ascii="宋体" w:hAnsi="宋体" w:cs="宋体"/>
          <w:bCs/>
          <w:color w:val="000000"/>
          <w:sz w:val="28"/>
          <w:szCs w:val="28"/>
        </w:rPr>
        <w:fldChar w:fldCharType="end"/>
      </w:r>
      <w:r>
        <w:rPr>
          <w:rFonts w:hint="eastAsia" w:ascii="宋体" w:hAnsi="宋体" w:cs="宋体"/>
          <w:color w:val="000000"/>
          <w:sz w:val="28"/>
          <w:szCs w:val="28"/>
        </w:rPr>
      </w:r>
      <w:r/>
    </w:p>
    <w:p>
      <w:pPr>
        <w:pStyle w:val="898"/>
        <w:tabs>
          <w:tab w:val="right" w:pos="10092" w:leader="dot"/>
        </w:tabs>
        <w:rPr>
          <w:rFonts w:hint="eastAsia" w:ascii="宋体" w:hAnsi="宋体" w:cs="宋体"/>
          <w:color w:val="000000"/>
          <w:sz w:val="28"/>
          <w:szCs w:val="28"/>
        </w:rPr>
      </w:pPr>
      <w:r>
        <w:rPr>
          <w:rFonts w:hint="eastAsia" w:ascii="宋体" w:hAnsi="宋体" w:cs="宋体"/>
          <w:color w:val="000000"/>
          <w:sz w:val="28"/>
          <w:szCs w:val="28"/>
        </w:rPr>
      </w:r>
      <w:r/>
    </w:p>
    <w:p>
      <w:pPr>
        <w:pStyle w:val="873"/>
        <w:spacing w:line="360" w:lineRule="auto"/>
        <w:tabs>
          <w:tab w:val="left" w:pos="1440" w:leader="none"/>
        </w:tabs>
        <w:rPr>
          <w:rFonts w:hint="eastAsia" w:ascii="宋体" w:hAnsi="宋体" w:cs="宋体"/>
          <w:b/>
          <w:bCs/>
          <w:color w:val="000000"/>
          <w:sz w:val="28"/>
          <w:szCs w:val="28"/>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cols w:num="1" w:sep="0" w:space="1701" w:equalWidth="1"/>
          <w:docGrid w:linePitch="360"/>
          <w:titlePg/>
        </w:sectPr>
      </w:pPr>
      <w:r>
        <w:rPr>
          <w:rFonts w:hint="eastAsia" w:ascii="宋体" w:hAnsi="宋体" w:cs="宋体"/>
          <w:bCs/>
          <w:color w:val="000000"/>
          <w:sz w:val="28"/>
          <w:szCs w:val="28"/>
        </w:rPr>
        <w:fldChar w:fldCharType="end"/>
      </w:r>
      <w:bookmarkEnd w:id="0"/>
      <w:r>
        <w:rPr>
          <w:rFonts w:hint="eastAsia" w:ascii="宋体" w:hAnsi="宋体" w:cs="宋体"/>
          <w:b/>
          <w:bCs/>
          <w:color w:val="000000"/>
          <w:sz w:val="28"/>
          <w:szCs w:val="28"/>
        </w:rPr>
      </w:r>
      <w:r/>
    </w:p>
    <w:p>
      <w:pPr>
        <w:pStyle w:val="1074"/>
        <w:spacing w:line="360" w:lineRule="auto"/>
        <w:rPr>
          <w:rFonts w:ascii="宋体" w:hAnsi="宋体" w:eastAsia="宋体" w:cs="宋体"/>
          <w:color w:val="000000"/>
        </w:rPr>
      </w:pPr>
      <w:r/>
      <w:bookmarkStart w:id="6" w:name="_Toc54615237"/>
      <w:r/>
      <w:bookmarkStart w:id="7" w:name="_Toc38368118"/>
      <w:r/>
      <w:bookmarkStart w:id="8" w:name="_Toc35266018"/>
      <w:r/>
      <w:bookmarkStart w:id="9" w:name="_Toc3451"/>
      <w:r>
        <w:rPr>
          <w:rFonts w:hint="eastAsia" w:ascii="宋体" w:hAnsi="宋体" w:eastAsia="宋体" w:cs="宋体"/>
          <w:color w:val="000000"/>
        </w:rPr>
        <w:t xml:space="preserve">第一章  </w:t>
      </w:r>
      <w:bookmarkEnd w:id="6"/>
      <w:r/>
      <w:bookmarkEnd w:id="7"/>
      <w:r/>
      <w:bookmarkEnd w:id="8"/>
      <w:r/>
      <w:bookmarkStart w:id="10" w:name="_Toc120614211"/>
      <w:r>
        <w:rPr>
          <w:rFonts w:hint="eastAsia" w:ascii="宋体" w:hAnsi="宋体" w:eastAsia="宋体" w:cs="宋体"/>
          <w:color w:val="000000"/>
        </w:rPr>
        <w:t xml:space="preserve">招标公告</w:t>
      </w:r>
      <w:bookmarkEnd w:id="9"/>
      <w:r>
        <w:rPr>
          <w:rFonts w:ascii="宋体" w:hAnsi="宋体" w:eastAsia="宋体" w:cs="宋体"/>
          <w:color w:val="000000"/>
        </w:rPr>
      </w:r>
      <w:r/>
    </w:p>
    <w:p>
      <w:pPr>
        <w:pStyle w:val="873"/>
        <w:ind w:firstLine="480"/>
        <w:spacing w:line="360" w:lineRule="auto"/>
        <w:shd w:val="clear" w:color="auto" w:fill="ffffff"/>
        <w:widowControl/>
        <w:rPr>
          <w:rFonts w:hint="eastAsia" w:ascii="宋体" w:hAnsi="宋体" w:cs="宋体"/>
          <w:color w:val="000000"/>
          <w:spacing w:val="8"/>
          <w:sz w:val="24"/>
          <w:szCs w:val="24"/>
        </w:rPr>
      </w:pPr>
      <w:r>
        <w:rPr>
          <w:rFonts w:hint="eastAsia" w:ascii="宋体" w:hAnsi="宋体" w:cs="宋体"/>
          <w:color w:val="000000"/>
          <w:sz w:val="24"/>
          <w:szCs w:val="24"/>
        </w:rPr>
        <w:t xml:space="preserve">张家港市规上工业企业“人工智能+制造”诊断服务 招标项目的潜在投标人应在苏采云政府采购一体化平台（网址：http://jszfcg.jsczt.cn/）获取招标文件，并于</w:t>
      </w:r>
      <w:bookmarkStart w:id="11" w:name="EB49bf6e8a132943fba15dfdc1bf3bba75"/>
      <w:r/>
      <w:bookmarkEnd w:id="11"/>
      <w:r>
        <w:rPr>
          <w:rFonts w:hint="eastAsia" w:ascii="宋体" w:hAnsi="宋体" w:cs="宋体"/>
          <w:color w:val="000000"/>
          <w:sz w:val="24"/>
          <w:szCs w:val="24"/>
        </w:rPr>
        <w:t xml:space="preserve">2026年</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04</w:t>
      </w:r>
      <w:r>
        <w:rPr>
          <w:rFonts w:hint="eastAsia" w:ascii="宋体" w:hAnsi="宋体" w:cs="宋体"/>
          <w:color w:val="000000"/>
          <w:sz w:val="24"/>
          <w:szCs w:val="24"/>
        </w:rPr>
        <w:t xml:space="preserve">日09:30</w:t>
      </w:r>
      <w:r>
        <w:rPr>
          <w:rFonts w:hint="eastAsia" w:ascii="宋体" w:hAnsi="宋体" w:cs="宋体"/>
          <w:color w:val="000000"/>
          <w:sz w:val="24"/>
          <w:szCs w:val="24"/>
        </w:rPr>
        <w:t xml:space="preserve">（北京时间）前递交投标文件。</w:t>
      </w:r>
      <w:r>
        <w:rPr>
          <w:rFonts w:hint="eastAsia" w:ascii="宋体" w:hAnsi="宋体" w:cs="宋体"/>
          <w:color w:val="000000"/>
          <w:spacing w:val="8"/>
          <w:sz w:val="24"/>
          <w:szCs w:val="24"/>
        </w:rPr>
      </w:r>
      <w:r/>
    </w:p>
    <w:p>
      <w:pPr>
        <w:pStyle w:val="873"/>
        <w:ind w:firstLine="514"/>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一、项目基本情况</w:t>
      </w:r>
      <w:r>
        <w:rPr>
          <w:rFonts w:hint="eastAsia" w:ascii="宋体" w:hAnsi="宋体" w:cs="宋体"/>
          <w:b/>
          <w:bCs/>
          <w:color w:val="000000"/>
          <w:spacing w:val="8"/>
          <w:sz w:val="24"/>
        </w:rPr>
      </w:r>
      <w:r/>
    </w:p>
    <w:p>
      <w:pPr>
        <w:pStyle w:val="873"/>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项目编号：</w:t>
      </w:r>
      <w:r>
        <w:rPr>
          <w:rFonts w:hint="eastAsia" w:ascii="宋体" w:hAnsi="宋体" w:cs="宋体"/>
          <w:color w:val="000000"/>
          <w:spacing w:val="8"/>
          <w:sz w:val="24"/>
        </w:rPr>
        <w:t xml:space="preserve">JSZC-320582-JHYZ-G2026-0008 </w:t>
      </w:r>
      <w:r>
        <w:rPr>
          <w:rFonts w:hint="eastAsia" w:ascii="宋体" w:hAnsi="宋体" w:cs="宋体"/>
          <w:color w:val="000000"/>
          <w:spacing w:val="8"/>
          <w:sz w:val="24"/>
        </w:rPr>
      </w:r>
      <w:r/>
    </w:p>
    <w:p>
      <w:pPr>
        <w:pStyle w:val="873"/>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项目名称：张家港市规上工业企业“人工智能+制造”诊断服务</w:t>
      </w:r>
      <w:r>
        <w:rPr>
          <w:rFonts w:hint="eastAsia" w:ascii="宋体" w:hAnsi="宋体" w:cs="宋体"/>
          <w:color w:val="000000"/>
          <w:spacing w:val="8"/>
          <w:sz w:val="24"/>
        </w:rPr>
      </w:r>
      <w:r/>
    </w:p>
    <w:p>
      <w:pPr>
        <w:pStyle w:val="873"/>
        <w:ind w:firstLine="555"/>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预算金额：</w:t>
      </w:r>
      <w:bookmarkStart w:id="12" w:name="EB1a0e1eba70434d918dcf5b8e03079bcd"/>
      <w:r>
        <w:rPr>
          <w:rFonts w:hint="eastAsia" w:ascii="宋体" w:hAnsi="宋体" w:cs="宋体"/>
          <w:color w:val="000000"/>
          <w:spacing w:val="8"/>
          <w:sz w:val="24"/>
        </w:rPr>
        <w:t xml:space="preserve">6600000.0元</w:t>
      </w:r>
      <w:bookmarkEnd w:id="12"/>
      <w:r>
        <w:rPr>
          <w:rFonts w:hint="eastAsia" w:ascii="宋体" w:hAnsi="宋体" w:cs="宋体"/>
          <w:color w:val="000000"/>
          <w:spacing w:val="8"/>
          <w:sz w:val="24"/>
        </w:rPr>
        <w:t xml:space="preserve">（采购包1：900000.00元，采购包2:900000.00元，采购包3:900000.00元，采购包4:980000.00元，采购包5:960000.00元，采购包6:980000.00元，采购包7:980000.00元）</w:t>
      </w:r>
      <w:r>
        <w:rPr>
          <w:rFonts w:ascii="宋体" w:hAnsi="宋体" w:cs="宋体"/>
          <w:color w:val="000000"/>
          <w:spacing w:val="8"/>
          <w:sz w:val="24"/>
        </w:rPr>
      </w:r>
      <w:r/>
    </w:p>
    <w:p>
      <w:pPr>
        <w:pStyle w:val="873"/>
        <w:ind w:firstLine="555"/>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最高限价（如有）：6600000.0元（采购包1：900000.00元，采购包2:900000.00元，采购包3:900000.00元，采购包4:980000.00元，采购包5:960000.00元，采购包6:980000.00元，采购包7:980000.00元）</w:t>
      </w:r>
      <w:r>
        <w:rPr>
          <w:rFonts w:ascii="宋体" w:hAnsi="宋体" w:cs="宋体"/>
          <w:color w:val="000000"/>
          <w:spacing w:val="8"/>
          <w:sz w:val="24"/>
        </w:rPr>
      </w:r>
      <w:r/>
    </w:p>
    <w:p>
      <w:pPr>
        <w:pStyle w:val="873"/>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采购方式：公开招标 </w:t>
      </w:r>
      <w:r>
        <w:rPr>
          <w:rFonts w:hint="eastAsia" w:ascii="宋体" w:hAnsi="宋体" w:cs="宋体"/>
          <w:color w:val="000000"/>
          <w:spacing w:val="8"/>
          <w:sz w:val="24"/>
        </w:rPr>
      </w:r>
      <w:r/>
    </w:p>
    <w:p>
      <w:pPr>
        <w:pStyle w:val="873"/>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采购需求：本次招标的标的是张家港市规上工业企业“人工智能+制造”诊断服务内容，本项目共分七个标段（采购包），具体要求见招标文件第四章项目需求。</w:t>
      </w:r>
      <w:r>
        <w:rPr>
          <w:rFonts w:hint="eastAsia" w:ascii="宋体" w:hAnsi="宋体" w:cs="宋体"/>
          <w:color w:val="000000"/>
          <w:spacing w:val="8"/>
          <w:sz w:val="24"/>
        </w:rPr>
      </w:r>
      <w:r/>
    </w:p>
    <w:p>
      <w:pPr>
        <w:pStyle w:val="873"/>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合同履行期限：合同自签署之日起生效并实施，中标单位应于202</w:t>
      </w:r>
      <w:r>
        <w:rPr>
          <w:rFonts w:hint="eastAsia" w:ascii="宋体" w:hAnsi="宋体" w:cs="宋体"/>
          <w:color w:val="000000"/>
          <w:spacing w:val="8"/>
          <w:sz w:val="24"/>
          <w:lang w:val="en-US" w:eastAsia="zh-CN"/>
        </w:rPr>
        <w:t xml:space="preserve">7</w:t>
      </w:r>
      <w:r>
        <w:rPr>
          <w:rFonts w:hint="eastAsia" w:ascii="宋体" w:hAnsi="宋体" w:cs="宋体"/>
          <w:color w:val="000000"/>
          <w:spacing w:val="8"/>
          <w:sz w:val="24"/>
        </w:rPr>
        <w:t xml:space="preserve">年</w:t>
      </w:r>
      <w:r>
        <w:rPr>
          <w:rFonts w:hint="eastAsia" w:ascii="宋体" w:hAnsi="宋体" w:cs="宋体"/>
          <w:color w:val="000000"/>
          <w:spacing w:val="8"/>
          <w:sz w:val="24"/>
          <w:lang w:val="en-US" w:eastAsia="zh-CN"/>
        </w:rPr>
        <w:t xml:space="preserve">10</w:t>
      </w:r>
      <w:r>
        <w:rPr>
          <w:rFonts w:hint="eastAsia" w:ascii="宋体" w:hAnsi="宋体" w:cs="宋体"/>
          <w:color w:val="000000"/>
          <w:spacing w:val="8"/>
          <w:sz w:val="24"/>
        </w:rPr>
        <w:t xml:space="preserve">月</w:t>
      </w:r>
      <w:r>
        <w:rPr>
          <w:rFonts w:hint="eastAsia" w:ascii="宋体" w:hAnsi="宋体" w:cs="宋体"/>
          <w:color w:val="000000"/>
          <w:spacing w:val="8"/>
          <w:sz w:val="24"/>
          <w:lang w:val="en-US" w:eastAsia="zh-CN"/>
        </w:rPr>
        <w:t xml:space="preserve">31</w:t>
      </w:r>
      <w:r>
        <w:rPr>
          <w:rFonts w:hint="eastAsia" w:ascii="宋体" w:hAnsi="宋体" w:cs="宋体"/>
          <w:color w:val="000000"/>
          <w:spacing w:val="8"/>
          <w:sz w:val="24"/>
        </w:rPr>
        <w:t xml:space="preserve">日前完成诊断，并向采购人提交招标文件要求的诊断服务资料，采购人收到上述完整资料后及时组织验收。 </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pacing w:val="8"/>
          <w:sz w:val="24"/>
        </w:rPr>
        <w:t xml:space="preserve">本项目（是/否）接受联合体投标：</w:t>
      </w:r>
      <w:r>
        <w:rPr>
          <w:rFonts w:hint="eastAsia" w:ascii="宋体" w:hAnsi="宋体" w:cs="宋体"/>
          <w:color w:val="000000"/>
          <w:sz w:val="24"/>
          <w:szCs w:val="24"/>
        </w:rPr>
        <w:t xml:space="preserve">接受联合体</w:t>
      </w:r>
      <w:r>
        <w:rPr>
          <w:rFonts w:hint="eastAsia" w:ascii="宋体" w:hAnsi="宋体" w:cs="宋体"/>
          <w:color w:val="000000"/>
          <w:sz w:val="24"/>
          <w:szCs w:val="24"/>
        </w:rPr>
      </w:r>
      <w:r/>
    </w:p>
    <w:p>
      <w:pPr>
        <w:pStyle w:val="873"/>
        <w:ind w:firstLine="514"/>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二、申请人的资格要求：（采购包1、采购包2、采购包3、采购包4、采购包5、采购包6、采购包7）</w:t>
      </w:r>
      <w:r>
        <w:rPr>
          <w:rFonts w:hint="eastAsia" w:ascii="宋体" w:hAnsi="宋体" w:cs="宋体"/>
          <w:b/>
          <w:bCs/>
          <w:color w:val="000000"/>
          <w:spacing w:val="8"/>
          <w:sz w:val="24"/>
        </w:rPr>
      </w:r>
      <w:r/>
    </w:p>
    <w:p>
      <w:pPr>
        <w:pStyle w:val="873"/>
        <w:ind w:firstLine="514"/>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（一）满足《中华人民共和国政府采购法》第二十二条规定：</w:t>
      </w:r>
      <w:r>
        <w:rPr>
          <w:rFonts w:hint="eastAsia" w:ascii="宋体" w:hAnsi="宋体" w:cs="宋体"/>
          <w:b/>
          <w:bCs/>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2.财务状况报告（成立不满一年不需提供）；</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3.依法缴纳税收和社会保障资金的相关材料（如依法享受缓缴、免缴税收、社会保障资金的，应提供相关证明材料）；</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4.具备履行合同所必需的设备和专业技术能力的书面声明；</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5.参加政府采购活动前3年内在经营活动中没有重大违法记录的书面声明；</w:t>
      </w:r>
      <w:r>
        <w:rPr>
          <w:rFonts w:hint="eastAsia" w:ascii="宋体" w:hAnsi="宋体" w:cs="宋体"/>
          <w:color w:val="000000"/>
          <w:spacing w:val="8"/>
          <w:sz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6.资格证明文件的书面承诺；</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7.授权委托书（被授权人非法定代表人的，应提供授权委托书；被授权人是法定代表人的，应提供授权委托书或法定代表人身份证明书）。</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（二）未被“信用中国”网站（www.creditchina.gov.cn）列入失信被执行人、重大税收违法案件当事人名单、政府采购严重失信行为记录名单。</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（三）落实政府采购政策需满足的资格要求：无</w:t>
      </w:r>
      <w:r>
        <w:rPr>
          <w:rFonts w:hint="eastAsia" w:ascii="宋体" w:hAnsi="宋体" w:eastAsia="宋体" w:cs="宋体"/>
          <w:color w:val="000000"/>
          <w:spacing w:val="7"/>
        </w:rPr>
      </w:r>
      <w:r/>
    </w:p>
    <w:p>
      <w:pPr>
        <w:pStyle w:val="873"/>
        <w:ind w:firstLine="514"/>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（四）本项目的特定资格要求：无</w:t>
      </w:r>
      <w:r>
        <w:rPr>
          <w:rFonts w:hint="eastAsia" w:ascii="宋体" w:hAnsi="宋体" w:cs="宋体"/>
          <w:color w:val="000000"/>
          <w:spacing w:val="8"/>
          <w:sz w:val="24"/>
        </w:rPr>
      </w:r>
      <w:r/>
    </w:p>
    <w:p>
      <w:pPr>
        <w:pStyle w:val="873"/>
        <w:ind w:firstLine="514"/>
        <w:spacing w:line="360" w:lineRule="auto"/>
        <w:shd w:val="clear" w:color="auto" w:fill="ffffff"/>
        <w:widowControl/>
        <w:rPr>
          <w:rFonts w:hint="eastAsia" w:ascii="宋体" w:hAnsi="宋体" w:cs="宋体"/>
          <w:i w:val="0"/>
          <w:iCs w:val="0"/>
          <w:color w:val="000000"/>
          <w:spacing w:val="8"/>
          <w:sz w:val="24"/>
          <w:u w:val="none"/>
        </w:rPr>
      </w:pPr>
      <w:r>
        <w:rPr>
          <w:rFonts w:hint="eastAsia" w:ascii="宋体" w:hAnsi="宋体" w:cs="宋体"/>
          <w:i w:val="0"/>
          <w:iCs w:val="0"/>
          <w:color w:val="000000"/>
          <w:spacing w:val="8"/>
          <w:sz w:val="24"/>
          <w:u w:val="none"/>
        </w:rPr>
        <w:t xml:space="preserve">（</w:t>
      </w:r>
      <w:r>
        <w:rPr>
          <w:rFonts w:hint="eastAsia" w:ascii="宋体" w:hAnsi="宋体" w:cs="宋体"/>
          <w:i w:val="0"/>
          <w:iCs w:val="0"/>
          <w:color w:val="000000"/>
          <w:spacing w:val="8"/>
          <w:sz w:val="24"/>
          <w:u w:val="none"/>
          <w:lang w:val="en-US" w:eastAsia="zh-CN"/>
        </w:rPr>
        <w:t xml:space="preserve">五</w:t>
      </w:r>
      <w:r>
        <w:rPr>
          <w:rFonts w:hint="eastAsia" w:ascii="宋体" w:hAnsi="宋体" w:cs="宋体"/>
          <w:i w:val="0"/>
          <w:iCs w:val="0"/>
          <w:color w:val="000000"/>
          <w:spacing w:val="8"/>
          <w:sz w:val="24"/>
          <w:u w:val="none"/>
        </w:rPr>
        <w:t xml:space="preserve">）拒绝下述供应商参加本次采购活动：</w:t>
      </w:r>
      <w:r>
        <w:rPr>
          <w:rFonts w:hint="eastAsia" w:ascii="宋体" w:hAnsi="宋体" w:cs="宋体"/>
          <w:i w:val="0"/>
          <w:iCs w:val="0"/>
          <w:color w:val="000000"/>
          <w:spacing w:val="8"/>
          <w:sz w:val="24"/>
          <w:u w:val="none"/>
        </w:rPr>
      </w:r>
      <w:r/>
    </w:p>
    <w:p>
      <w:pPr>
        <w:pStyle w:val="873"/>
        <w:ind w:firstLine="514"/>
        <w:spacing w:line="360" w:lineRule="auto"/>
        <w:shd w:val="clear" w:color="auto" w:fill="ffffff"/>
        <w:widowControl/>
        <w:rPr>
          <w:rFonts w:hint="eastAsia" w:ascii="宋体" w:hAnsi="宋体" w:cs="宋体"/>
          <w:i w:val="0"/>
          <w:iCs w:val="0"/>
          <w:color w:val="000000"/>
          <w:spacing w:val="8"/>
          <w:sz w:val="24"/>
          <w:u w:val="none"/>
        </w:rPr>
      </w:pPr>
      <w:r>
        <w:rPr>
          <w:rFonts w:hint="eastAsia" w:ascii="宋体" w:hAnsi="宋体" w:cs="宋体"/>
          <w:i w:val="0"/>
          <w:iCs w:val="0"/>
          <w:color w:val="000000"/>
          <w:spacing w:val="8"/>
          <w:sz w:val="24"/>
          <w:u w:val="none"/>
        </w:rPr>
        <w:t xml:space="preserve">1、单位负责人为同一人或者存在直接控股、管理关系的不同供应商，不得参加同一合同下的政府采购活动；</w:t>
      </w:r>
      <w:r>
        <w:rPr>
          <w:rFonts w:hint="eastAsia" w:ascii="宋体" w:hAnsi="宋体" w:cs="宋体"/>
          <w:i w:val="0"/>
          <w:iCs w:val="0"/>
          <w:color w:val="000000"/>
          <w:spacing w:val="8"/>
          <w:sz w:val="24"/>
          <w:u w:val="none"/>
        </w:rPr>
      </w:r>
      <w:r/>
    </w:p>
    <w:p>
      <w:pPr>
        <w:pStyle w:val="873"/>
        <w:ind w:firstLine="514"/>
        <w:spacing w:line="360" w:lineRule="auto"/>
        <w:shd w:val="clear" w:color="auto" w:fill="ffffff"/>
        <w:widowControl/>
        <w:rPr>
          <w:rFonts w:hint="eastAsia" w:ascii="宋体" w:hAnsi="宋体" w:cs="宋体"/>
          <w:b/>
          <w:bCs/>
          <w:color w:val="000000"/>
          <w:spacing w:val="8"/>
          <w:sz w:val="24"/>
        </w:rPr>
      </w:pPr>
      <w:r/>
      <w:bookmarkStart w:id="13" w:name="EB2e222552591745cd9af6e9d18c1a40c7"/>
      <w:r/>
      <w:bookmarkEnd w:id="13"/>
      <w:r>
        <w:rPr>
          <w:rFonts w:hint="eastAsia" w:ascii="宋体" w:hAnsi="宋体" w:cs="宋体"/>
          <w:b/>
          <w:bCs/>
          <w:color w:val="000000"/>
          <w:spacing w:val="8"/>
          <w:sz w:val="24"/>
        </w:rPr>
        <w:t xml:space="preserve">三、获取招标文件</w:t>
      </w:r>
      <w:r>
        <w:rPr>
          <w:rFonts w:hint="eastAsia" w:ascii="宋体" w:hAnsi="宋体" w:cs="宋体"/>
          <w:b/>
          <w:bCs/>
          <w:color w:val="000000"/>
          <w:spacing w:val="8"/>
          <w:sz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时间：自招标文件公告发布之日起5个工作日</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地点：苏采云</w:t>
      </w:r>
      <w:r>
        <w:rPr>
          <w:rFonts w:hint="eastAsia" w:ascii="宋体" w:hAnsi="宋体" w:eastAsia="宋体" w:cs="宋体"/>
          <w:color w:val="000000"/>
        </w:rPr>
        <w:t xml:space="preserve">政府采购一体化平台（网址</w:t>
      </w:r>
      <w:r>
        <w:rPr>
          <w:rFonts w:hint="eastAsia" w:ascii="宋体" w:hAnsi="宋体" w:eastAsia="宋体" w:cs="宋体"/>
          <w:color w:val="000000"/>
        </w:rPr>
        <w:fldChar w:fldCharType="begin"/>
      </w:r>
      <w:r>
        <w:rPr>
          <w:rFonts w:hint="eastAsia" w:ascii="宋体" w:hAnsi="宋体" w:eastAsia="宋体" w:cs="宋体"/>
          <w:color w:val="000000"/>
        </w:rPr>
        <w:instrText xml:space="preserve">HYPERLINK "http://jszfcg.jsczt.cn/"</w:instrText>
      </w:r>
      <w:r>
        <w:rPr>
          <w:rFonts w:hint="eastAsia" w:ascii="宋体" w:hAnsi="宋体" w:eastAsia="宋体" w:cs="宋体"/>
          <w:color w:val="000000"/>
        </w:rPr>
        <w:fldChar w:fldCharType="separate"/>
      </w:r>
      <w:r>
        <w:rPr>
          <w:rFonts w:hint="eastAsia" w:ascii="宋体" w:hAnsi="宋体" w:eastAsia="宋体" w:cs="宋体"/>
          <w:color w:val="000000"/>
        </w:rPr>
        <w:t xml:space="preserve">http://jszfcg.jsczt.cn/</w:t>
      </w:r>
      <w:r>
        <w:rPr>
          <w:rFonts w:hint="eastAsia" w:ascii="宋体" w:hAnsi="宋体" w:eastAsia="宋体" w:cs="宋体"/>
          <w:color w:val="000000"/>
        </w:rPr>
        <w:fldChar w:fldCharType="end"/>
      </w:r>
      <w:r>
        <w:rPr>
          <w:rFonts w:hint="eastAsia" w:ascii="宋体" w:hAnsi="宋体" w:eastAsia="宋体" w:cs="宋体"/>
          <w:color w:val="000000"/>
        </w:rPr>
        <w:t xml:space="preserve">）</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rPr>
      </w:pPr>
      <w:r>
        <w:rPr>
          <w:rFonts w:hint="eastAsia" w:ascii="宋体" w:hAnsi="宋体" w:eastAsia="宋体" w:cs="宋体"/>
          <w:color w:val="000000"/>
        </w:rPr>
        <w:t xml:space="preserve">方式：苏采云政府采购一体化平台</w:t>
      </w:r>
      <w:r>
        <w:rPr>
          <w:rFonts w:hint="eastAsia" w:ascii="宋体" w:hAnsi="宋体" w:eastAsia="宋体" w:cs="宋体"/>
          <w:color w:val="000000"/>
          <w:spacing w:val="7"/>
        </w:rPr>
        <w:t xml:space="preserve">（网址 </w:t>
      </w:r>
      <w:r>
        <w:rPr>
          <w:rFonts w:hint="eastAsia" w:ascii="宋体" w:hAnsi="宋体" w:eastAsia="宋体" w:cs="宋体"/>
          <w:color w:val="000000"/>
          <w:spacing w:val="7"/>
        </w:rPr>
        <w:fldChar w:fldCharType="begin"/>
      </w:r>
      <w:r>
        <w:rPr>
          <w:rFonts w:hint="eastAsia" w:ascii="宋体" w:hAnsi="宋体" w:eastAsia="宋体" w:cs="宋体"/>
          <w:color w:val="000000"/>
          <w:spacing w:val="7"/>
        </w:rPr>
        <w:instrText xml:space="preserve"> HYPERLINK "http://jszfcg.jsczt.cn/" \o "http://jszfcg.jsczt.cn/" </w:instrText>
      </w:r>
      <w:r>
        <w:rPr>
          <w:rFonts w:hint="eastAsia" w:ascii="宋体" w:hAnsi="宋体" w:eastAsia="宋体" w:cs="宋体"/>
          <w:color w:val="000000"/>
          <w:spacing w:val="7"/>
        </w:rPr>
        <w:fldChar w:fldCharType="separate"/>
      </w:r>
      <w:r>
        <w:rPr>
          <w:rFonts w:hint="eastAsia" w:ascii="宋体" w:hAnsi="宋体" w:eastAsia="宋体" w:cs="宋体"/>
          <w:color w:val="000000"/>
          <w:spacing w:val="7"/>
        </w:rPr>
        <w:t xml:space="preserve">http://jszfcg.jsczt.cn/</w:t>
      </w:r>
      <w:r>
        <w:rPr>
          <w:rFonts w:hint="eastAsia" w:ascii="宋体" w:hAnsi="宋体" w:eastAsia="宋体" w:cs="宋体"/>
          <w:color w:val="000000"/>
          <w:spacing w:val="7"/>
        </w:rPr>
        <w:fldChar w:fldCharType="end"/>
      </w:r>
      <w:r>
        <w:rPr>
          <w:rFonts w:hint="eastAsia" w:ascii="宋体" w:hAnsi="宋体" w:eastAsia="宋体" w:cs="宋体"/>
          <w:color w:val="000000"/>
          <w:spacing w:val="7"/>
        </w:rPr>
        <w:t xml:space="preserve">）</w:t>
      </w:r>
      <w:r>
        <w:rPr>
          <w:rFonts w:hint="eastAsia" w:ascii="宋体" w:hAnsi="宋体" w:eastAsia="宋体" w:cs="宋体"/>
          <w:color w:val="000000"/>
        </w:rPr>
      </w:r>
      <w:r/>
    </w:p>
    <w:p>
      <w:pPr>
        <w:pStyle w:val="1107"/>
        <w:ind w:firstLine="500"/>
        <w:spacing w:line="360" w:lineRule="auto"/>
        <w:rPr>
          <w:rFonts w:hint="eastAsia" w:ascii="宋体" w:hAnsi="宋体" w:eastAsia="宋体" w:cs="宋体"/>
          <w:color w:val="000000"/>
        </w:rPr>
      </w:pPr>
      <w:r>
        <w:rPr>
          <w:rFonts w:hint="eastAsia" w:ascii="宋体" w:hAnsi="宋体" w:eastAsia="宋体" w:cs="宋体"/>
          <w:color w:val="000000"/>
        </w:rPr>
        <w:t xml:space="preserve">售价：0.00元</w:t>
      </w:r>
      <w:r>
        <w:rPr>
          <w:rFonts w:hint="eastAsia" w:ascii="宋体" w:hAnsi="宋体" w:eastAsia="宋体" w:cs="宋体"/>
          <w:color w:val="000000"/>
        </w:rPr>
      </w:r>
      <w:r/>
    </w:p>
    <w:p>
      <w:pPr>
        <w:pStyle w:val="873"/>
        <w:ind w:firstLine="514"/>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四、提交投标文件截止时间、开标时间和地点</w:t>
      </w:r>
      <w:r>
        <w:rPr>
          <w:rFonts w:hint="eastAsia" w:ascii="宋体" w:hAnsi="宋体" w:cs="宋体"/>
          <w:b/>
          <w:bCs/>
          <w:color w:val="000000"/>
          <w:spacing w:val="8"/>
          <w:sz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2026年</w:t>
      </w:r>
      <w:r>
        <w:rPr>
          <w:rFonts w:hint="eastAsia" w:ascii="宋体" w:hAnsi="宋体" w:eastAsia="宋体" w:cs="宋体"/>
          <w:color w:val="000000"/>
          <w:spacing w:val="7"/>
          <w:lang w:val="en-US" w:eastAsia="zh-CN"/>
        </w:rPr>
        <w:t xml:space="preserve">11</w:t>
      </w:r>
      <w:r>
        <w:rPr>
          <w:rFonts w:hint="eastAsia" w:ascii="宋体" w:hAnsi="宋体" w:eastAsia="宋体" w:cs="宋体"/>
          <w:color w:val="000000"/>
          <w:spacing w:val="7"/>
        </w:rPr>
        <w:t xml:space="preserve">月</w:t>
      </w:r>
      <w:r>
        <w:rPr>
          <w:rFonts w:hint="eastAsia" w:ascii="宋体" w:hAnsi="宋体" w:eastAsia="宋体" w:cs="宋体"/>
          <w:color w:val="000000"/>
          <w:spacing w:val="7"/>
          <w:lang w:val="en-US" w:eastAsia="zh-CN"/>
        </w:rPr>
        <w:t xml:space="preserve">04</w:t>
      </w:r>
      <w:r>
        <w:rPr>
          <w:rFonts w:hint="eastAsia" w:ascii="宋体" w:hAnsi="宋体" w:eastAsia="宋体" w:cs="宋体"/>
          <w:color w:val="000000"/>
          <w:spacing w:val="7"/>
        </w:rPr>
        <w:t xml:space="preserve">日09:30（北京时间）</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开标地点：苏采云系统</w:t>
      </w:r>
      <w:r>
        <w:rPr>
          <w:rFonts w:hint="eastAsia" w:ascii="宋体" w:hAnsi="宋体" w:eastAsia="宋体" w:cs="宋体"/>
          <w:color w:val="000000"/>
          <w:spacing w:val="7"/>
        </w:rPr>
      </w:r>
      <w:r/>
    </w:p>
    <w:p>
      <w:pPr>
        <w:pStyle w:val="873"/>
        <w:ind w:firstLine="514"/>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五、公告期限</w:t>
      </w:r>
      <w:r>
        <w:rPr>
          <w:rFonts w:hint="eastAsia" w:ascii="宋体" w:hAnsi="宋体" w:cs="宋体"/>
          <w:b/>
          <w:bCs/>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自本公告发布之日起5个工作日。</w:t>
      </w:r>
      <w:r>
        <w:rPr>
          <w:rFonts w:hint="eastAsia" w:ascii="宋体" w:hAnsi="宋体" w:cs="宋体"/>
          <w:color w:val="000000"/>
          <w:spacing w:val="8"/>
          <w:sz w:val="24"/>
        </w:rPr>
      </w:r>
      <w:r/>
    </w:p>
    <w:p>
      <w:pPr>
        <w:pStyle w:val="873"/>
        <w:ind w:firstLine="514"/>
        <w:jc w:val="left"/>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六、其他补充事宜</w:t>
      </w:r>
      <w:r>
        <w:rPr>
          <w:rFonts w:hint="eastAsia" w:ascii="宋体" w:hAnsi="宋体" w:cs="宋体"/>
          <w:b/>
          <w:bCs/>
          <w:color w:val="000000"/>
          <w:spacing w:val="8"/>
          <w:sz w:val="24"/>
        </w:rPr>
      </w:r>
      <w:r/>
    </w:p>
    <w:p>
      <w:pPr>
        <w:pStyle w:val="873"/>
        <w:ind w:firstLine="540"/>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1.CA证书办理</w:t>
      </w:r>
      <w:r>
        <w:rPr>
          <w:rFonts w:hint="eastAsia" w:ascii="宋体" w:hAnsi="宋体" w:cs="宋体"/>
          <w:color w:val="000000"/>
          <w:spacing w:val="8"/>
          <w:sz w:val="24"/>
        </w:rPr>
      </w:r>
      <w:r/>
    </w:p>
    <w:p>
      <w:pPr>
        <w:pStyle w:val="873"/>
        <w:ind w:firstLine="540"/>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hint="eastAsia" w:ascii="宋体" w:hAnsi="宋体" w:cs="宋体"/>
          <w:color w:val="000000"/>
          <w:spacing w:val="8"/>
          <w:sz w:val="24"/>
        </w:rPr>
      </w:r>
      <w:r/>
    </w:p>
    <w:p>
      <w:pPr>
        <w:pStyle w:val="873"/>
        <w:ind w:firstLine="540"/>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2.参与采购活动</w:t>
      </w:r>
      <w:r>
        <w:rPr>
          <w:rFonts w:hint="eastAsia" w:ascii="宋体" w:hAnsi="宋体" w:cs="宋体"/>
          <w:color w:val="000000"/>
          <w:spacing w:val="8"/>
          <w:sz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rPr>
          <w:rFonts w:hint="eastAsia" w:ascii="宋体" w:hAnsi="宋体" w:eastAsia="宋体" w:cs="宋体"/>
          <w:color w:val="000000"/>
          <w:spacing w:val="7"/>
        </w:rPr>
      </w:r>
      <w:r/>
    </w:p>
    <w:p>
      <w:pPr>
        <w:pStyle w:val="90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Cs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rPr>
          <w:rFonts w:hint="eastAsia" w:ascii="宋体" w:hAnsi="宋体" w:eastAsia="宋体" w:cs="宋体"/>
          <w:color w:val="000000"/>
          <w:spacing w:val="7"/>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系统使用指导与咨询：联系电话：18261002950、13914088964；QQ：3048755361、1315179389、895706745。</w:t>
      </w:r>
      <w:r>
        <w:rPr>
          <w:rFonts w:hint="eastAsia" w:ascii="宋体" w:hAnsi="宋体" w:cs="宋体"/>
          <w:color w:val="000000"/>
          <w:spacing w:val="8"/>
          <w:sz w:val="24"/>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rPr>
          <w:rFonts w:hint="eastAsia" w:ascii="宋体" w:hAnsi="宋体" w:eastAsia="宋体" w:cs="宋体"/>
          <w:color w:val="000000"/>
          <w:spacing w:val="7"/>
        </w:rPr>
      </w:r>
      <w:r/>
    </w:p>
    <w:p>
      <w:pPr>
        <w:pStyle w:val="1107"/>
        <w:ind w:firstLine="500"/>
        <w:spacing w:line="360" w:lineRule="auto"/>
        <w:rPr>
          <w:rFonts w:hint="eastAsia" w:ascii="宋体" w:hAnsi="宋体" w:eastAsia="宋体" w:cs="宋体"/>
          <w:color w:val="000000"/>
        </w:rPr>
      </w:pPr>
      <w:r>
        <w:rPr>
          <w:rFonts w:hint="eastAsia" w:ascii="宋体" w:hAnsi="宋体" w:eastAsia="宋体" w:cs="宋体"/>
          <w:color w:val="000000"/>
          <w:spacing w:val="7"/>
        </w:rPr>
        <w:t xml:space="preserve">8. </w:t>
      </w:r>
      <w:r>
        <w:rPr>
          <w:rFonts w:hint="eastAsia" w:ascii="宋体" w:hAnsi="宋体" w:eastAsia="宋体" w:cs="宋体"/>
          <w:color w:val="000000"/>
        </w:rPr>
        <w:t xml:space="preserve">本项目不允许进口产品投标。</w:t>
      </w:r>
      <w:r>
        <w:rPr>
          <w:rFonts w:hint="eastAsia" w:ascii="宋体" w:hAnsi="宋体" w:eastAsia="宋体" w:cs="宋体"/>
          <w:color w:val="000000"/>
        </w:rPr>
      </w:r>
      <w:r/>
    </w:p>
    <w:p>
      <w:pPr>
        <w:pStyle w:val="873"/>
        <w:ind w:firstLine="514"/>
        <w:jc w:val="left"/>
        <w:spacing w:line="360" w:lineRule="auto"/>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七、对本次招标提出询问，请按以下方式联系。</w:t>
      </w:r>
      <w:r>
        <w:rPr>
          <w:rFonts w:hint="eastAsia" w:ascii="宋体" w:hAnsi="宋体" w:cs="宋体"/>
          <w:b/>
          <w:bCs/>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1.采购人信息</w:t>
      </w:r>
      <w:r>
        <w:rPr>
          <w:rFonts w:hint="eastAsia" w:ascii="宋体" w:hAnsi="宋体" w:cs="宋体"/>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单位名称：张家港市工业和信息化局 </w:t>
      </w:r>
      <w:r>
        <w:rPr>
          <w:rFonts w:hint="eastAsia" w:ascii="宋体" w:hAnsi="宋体" w:cs="宋体"/>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单位地址：张家港市华昌路3号港城大厦15F‌ </w:t>
      </w:r>
      <w:r>
        <w:rPr>
          <w:rFonts w:hint="eastAsia" w:ascii="宋体" w:hAnsi="宋体" w:cs="宋体"/>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联系人： 吴金阔</w:t>
      </w:r>
      <w:r>
        <w:rPr>
          <w:rFonts w:hint="eastAsia" w:ascii="宋体" w:hAnsi="宋体" w:cs="宋体"/>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联系方式： </w:t>
      </w:r>
      <w:r>
        <w:rPr>
          <w:rFonts w:hint="eastAsia" w:ascii="宋体" w:hAnsi="宋体" w:cs="宋体"/>
          <w:color w:val="000000"/>
          <w:spacing w:val="8"/>
          <w:sz w:val="24"/>
        </w:rPr>
        <w:t xml:space="preserve">0512-</w:t>
      </w:r>
      <w:r>
        <w:rPr>
          <w:rFonts w:hint="eastAsia" w:ascii="宋体" w:hAnsi="宋体" w:cs="宋体"/>
          <w:color w:val="000000"/>
          <w:spacing w:val="8"/>
          <w:sz w:val="24"/>
          <w:lang w:val="en-US" w:eastAsia="zh-CN"/>
        </w:rPr>
        <w:t xml:space="preserve">56</w:t>
      </w:r>
      <w:r>
        <w:rPr>
          <w:rFonts w:hint="eastAsia" w:ascii="宋体" w:hAnsi="宋体" w:cs="宋体"/>
          <w:color w:val="000000"/>
          <w:spacing w:val="8"/>
          <w:sz w:val="24"/>
        </w:rPr>
        <w:t xml:space="preserve">729067</w:t>
      </w:r>
      <w:r>
        <w:rPr>
          <w:rFonts w:hint="eastAsia" w:ascii="宋体" w:hAnsi="宋体" w:cs="宋体"/>
          <w:color w:val="000000"/>
          <w:spacing w:val="8"/>
          <w:sz w:val="24"/>
        </w:rPr>
      </w:r>
      <w:r/>
    </w:p>
    <w:p>
      <w:pPr>
        <w:pStyle w:val="873"/>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2.采购代理机构信息</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单位名称：</w:t>
      </w:r>
      <w:bookmarkStart w:id="14" w:name="EBdfedbe8ad66f4d4f87edd13341207451"/>
      <w:r>
        <w:rPr>
          <w:rFonts w:hint="eastAsia" w:ascii="宋体" w:hAnsi="宋体" w:cs="宋体"/>
          <w:color w:val="000000"/>
          <w:spacing w:val="8"/>
          <w:sz w:val="24"/>
        </w:rPr>
        <w:t xml:space="preserve">张家港市金浩源招投标代理有限公司</w:t>
      </w:r>
      <w:bookmarkEnd w:id="14"/>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单位地址：</w:t>
      </w:r>
      <w:r>
        <w:rPr>
          <w:rFonts w:hint="eastAsia" w:ascii="宋体" w:hAnsi="宋体" w:cs="宋体"/>
          <w:color w:val="000000"/>
          <w:sz w:val="24"/>
          <w:lang w:val="zh-TW"/>
        </w:rPr>
        <w:t xml:space="preserve">张家港市杨舍镇悦海弄大都会公园</w:t>
      </w:r>
      <w:r>
        <w:rPr>
          <w:rFonts w:hint="eastAsia" w:ascii="宋体" w:hAnsi="宋体" w:cs="宋体"/>
          <w:color w:val="000000"/>
          <w:sz w:val="24"/>
        </w:rPr>
        <w:t xml:space="preserve">一号</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联系人：朱蓉</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联系电话：15306213650</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3.项目联系方式</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项目联系人：朱蓉</w:t>
      </w:r>
      <w:r>
        <w:rPr>
          <w:rFonts w:hint="eastAsia" w:ascii="宋体" w:hAnsi="宋体" w:cs="宋体"/>
          <w:color w:val="000000"/>
          <w:spacing w:val="8"/>
          <w:sz w:val="24"/>
        </w:rPr>
      </w:r>
      <w:r/>
    </w:p>
    <w:p>
      <w:pPr>
        <w:pStyle w:val="873"/>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电话：15306213650</w:t>
      </w:r>
      <w:r>
        <w:rPr>
          <w:rFonts w:hint="eastAsia" w:ascii="宋体" w:hAnsi="宋体" w:cs="宋体"/>
          <w:color w:val="000000"/>
          <w:spacing w:val="8"/>
          <w:sz w:val="24"/>
        </w:rPr>
      </w:r>
      <w:r/>
    </w:p>
    <w:p>
      <w:pPr>
        <w:pStyle w:val="873"/>
        <w:ind w:firstLine="480"/>
        <w:jc w:val="right"/>
        <w:spacing w:line="360" w:lineRule="auto"/>
        <w:rPr>
          <w:rFonts w:hint="eastAsia" w:ascii="宋体" w:hAnsi="宋体" w:cs="宋体"/>
          <w:color w:val="000000"/>
          <w:sz w:val="24"/>
        </w:rPr>
      </w:pPr>
      <w:r>
        <w:rPr>
          <w:rFonts w:hint="eastAsia" w:ascii="宋体" w:hAnsi="宋体" w:cs="宋体"/>
          <w:color w:val="000000"/>
          <w:sz w:val="24"/>
        </w:rPr>
        <w:tab/>
      </w:r>
      <w:r>
        <w:rPr>
          <w:rFonts w:hint="eastAsia" w:ascii="宋体" w:hAnsi="宋体" w:cs="宋体"/>
          <w:color w:val="000000"/>
          <w:sz w:val="24"/>
        </w:rPr>
      </w:r>
      <w:r/>
    </w:p>
    <w:p>
      <w:pPr>
        <w:pStyle w:val="1074"/>
        <w:pageBreakBefore/>
        <w:spacing w:line="360" w:lineRule="auto"/>
        <w:rPr>
          <w:rFonts w:hint="eastAsia" w:ascii="宋体" w:hAnsi="宋体" w:eastAsia="宋体" w:cs="宋体"/>
          <w:color w:val="000000"/>
        </w:rPr>
      </w:pPr>
      <w:r/>
      <w:bookmarkStart w:id="15" w:name="_Toc38368119"/>
      <w:r/>
      <w:bookmarkStart w:id="16" w:name="_Toc35266019"/>
      <w:r/>
      <w:bookmarkStart w:id="17" w:name="_Toc8643"/>
      <w:r/>
      <w:bookmarkStart w:id="18" w:name="_Toc54615238"/>
      <w:r>
        <w:rPr>
          <w:rFonts w:hint="eastAsia" w:ascii="宋体" w:hAnsi="宋体" w:eastAsia="宋体" w:cs="宋体"/>
          <w:color w:val="000000"/>
        </w:rPr>
        <w:t xml:space="preserve">第二章  </w:t>
      </w:r>
      <w:bookmarkEnd w:id="1"/>
      <w:r/>
      <w:bookmarkEnd w:id="2"/>
      <w:r/>
      <w:bookmarkEnd w:id="3"/>
      <w:r/>
      <w:bookmarkEnd w:id="4"/>
      <w:r/>
      <w:bookmarkEnd w:id="5"/>
      <w:r/>
      <w:bookmarkEnd w:id="10"/>
      <w:r/>
      <w:bookmarkStart w:id="19" w:name="_Toc16938518"/>
      <w:r/>
      <w:bookmarkStart w:id="20" w:name="_Toc120614213"/>
      <w:r/>
      <w:bookmarkStart w:id="21" w:name="_Toc20823274"/>
      <w:r/>
      <w:bookmarkStart w:id="22" w:name="_Toc513029202"/>
      <w:r>
        <w:rPr>
          <w:rFonts w:hint="eastAsia" w:ascii="宋体" w:hAnsi="宋体" w:eastAsia="宋体" w:cs="宋体"/>
          <w:color w:val="000000"/>
        </w:rPr>
        <w:t xml:space="preserve">投标人须知</w:t>
      </w:r>
      <w:bookmarkEnd w:id="15"/>
      <w:r/>
      <w:bookmarkEnd w:id="16"/>
      <w:r/>
      <w:bookmarkEnd w:id="17"/>
      <w:r/>
      <w:bookmarkEnd w:id="18"/>
      <w:r/>
      <w:bookmarkEnd w:id="19"/>
      <w:r/>
      <w:bookmarkEnd w:id="20"/>
      <w:r/>
      <w:bookmarkEnd w:id="21"/>
      <w:r/>
      <w:bookmarkEnd w:id="22"/>
      <w:r>
        <w:rPr>
          <w:rFonts w:hint="eastAsia" w:ascii="宋体" w:hAnsi="宋体" w:eastAsia="宋体" w:cs="宋体"/>
          <w:color w:val="000000"/>
        </w:rPr>
      </w:r>
      <w:r/>
    </w:p>
    <w:p>
      <w:pPr>
        <w:pStyle w:val="1077"/>
        <w:ind w:firstLine="482"/>
        <w:jc w:val="left"/>
        <w:spacing w:before="0" w:after="0" w:line="360" w:lineRule="auto"/>
        <w:rPr>
          <w:rStyle w:val="1078"/>
          <w:rFonts w:hint="eastAsia" w:ascii="宋体" w:hAnsi="宋体" w:cs="宋体"/>
          <w:bCs w:val="0"/>
          <w:color w:val="000000"/>
          <w:sz w:val="24"/>
          <w:szCs w:val="24"/>
        </w:rPr>
      </w:pPr>
      <w:r/>
      <w:bookmarkStart w:id="23" w:name="_Toc16938519"/>
      <w:r/>
      <w:bookmarkStart w:id="24" w:name="_Toc3089"/>
      <w:r/>
      <w:bookmarkStart w:id="25" w:name="_Toc3613"/>
      <w:r/>
      <w:bookmarkStart w:id="26" w:name="_Toc19400"/>
      <w:r/>
      <w:bookmarkStart w:id="27" w:name="_Toc20823275"/>
      <w:r/>
      <w:bookmarkStart w:id="28" w:name="_Toc35266020"/>
      <w:r/>
      <w:bookmarkStart w:id="29" w:name="_Toc6202"/>
      <w:r/>
      <w:bookmarkStart w:id="30" w:name="_Toc120614214"/>
      <w:r/>
      <w:bookmarkStart w:id="31" w:name="_Toc513029203"/>
      <w:r/>
      <w:bookmarkStart w:id="32" w:name="_Toc54615239"/>
      <w:r/>
      <w:bookmarkStart w:id="33" w:name="_Toc38368120"/>
      <w:r/>
      <w:bookmarkStart w:id="34" w:name="_Toc20823314"/>
      <w:r/>
      <w:bookmarkStart w:id="35" w:name="_Toc16938558"/>
      <w:r/>
      <w:bookmarkStart w:id="36" w:name="_Toc513029242"/>
      <w:r/>
      <w:bookmarkStart w:id="37" w:name="_Toc120614221"/>
      <w:r/>
      <w:bookmarkStart w:id="38" w:name="_Toc479757207"/>
      <w:r>
        <w:rPr>
          <w:rStyle w:val="1078"/>
          <w:rFonts w:hint="eastAsia" w:ascii="宋体" w:hAnsi="宋体" w:cs="宋体"/>
          <w:bCs w:val="0"/>
          <w:color w:val="000000"/>
          <w:sz w:val="24"/>
          <w:szCs w:val="24"/>
        </w:rPr>
        <w:t xml:space="preserve">一、总则</w:t>
      </w:r>
      <w:bookmarkEnd w:id="23"/>
      <w:r/>
      <w:bookmarkEnd w:id="24"/>
      <w:r/>
      <w:bookmarkEnd w:id="25"/>
      <w:r/>
      <w:bookmarkEnd w:id="26"/>
      <w:r/>
      <w:bookmarkEnd w:id="27"/>
      <w:r/>
      <w:bookmarkEnd w:id="28"/>
      <w:r/>
      <w:bookmarkEnd w:id="29"/>
      <w:r/>
      <w:bookmarkEnd w:id="30"/>
      <w:r/>
      <w:bookmarkEnd w:id="31"/>
      <w:r/>
      <w:bookmarkEnd w:id="32"/>
      <w:r/>
      <w:bookmarkEnd w:id="33"/>
      <w:r>
        <w:rPr>
          <w:rStyle w:val="1078"/>
          <w:rFonts w:hint="eastAsia" w:ascii="宋体" w:hAnsi="宋体" w:cs="宋体"/>
          <w:bCs w:val="0"/>
          <w:color w:val="000000"/>
          <w:sz w:val="24"/>
          <w:szCs w:val="24"/>
        </w:rPr>
      </w:r>
      <w:r/>
    </w:p>
    <w:p>
      <w:pPr>
        <w:pStyle w:val="873"/>
        <w:ind w:firstLine="420"/>
        <w:keepLines/>
        <w:keepNext/>
        <w:spacing w:line="360" w:lineRule="auto"/>
        <w:rPr>
          <w:rFonts w:hint="eastAsia" w:ascii="宋体" w:hAnsi="宋体" w:cs="宋体"/>
          <w:b/>
          <w:bCs/>
          <w:color w:val="000000"/>
          <w:sz w:val="24"/>
          <w:szCs w:val="24"/>
        </w:rPr>
        <w:outlineLvl w:val="3"/>
      </w:pPr>
      <w:r/>
      <w:bookmarkStart w:id="39" w:name="_Hlt16619475"/>
      <w:r/>
      <w:bookmarkEnd w:id="39"/>
      <w:r/>
      <w:bookmarkStart w:id="40" w:name="_Toc458694821"/>
      <w:r/>
      <w:bookmarkStart w:id="41" w:name="_Toc16938520"/>
      <w:r/>
      <w:bookmarkStart w:id="42" w:name="_Toc513029204"/>
      <w:r/>
      <w:bookmarkStart w:id="43" w:name="_Toc20823276"/>
      <w:r>
        <w:rPr>
          <w:rFonts w:hint="eastAsia" w:ascii="宋体" w:hAnsi="宋体" w:cs="宋体"/>
          <w:b/>
          <w:bCs/>
          <w:color w:val="000000"/>
          <w:sz w:val="24"/>
          <w:szCs w:val="24"/>
        </w:rPr>
        <w:t xml:space="preserve">1</w:t>
      </w:r>
      <w:bookmarkEnd w:id="40"/>
      <w:r>
        <w:rPr>
          <w:rFonts w:hint="eastAsia" w:ascii="宋体" w:hAnsi="宋体" w:cs="宋体"/>
          <w:b/>
          <w:bCs/>
          <w:color w:val="000000"/>
          <w:sz w:val="24"/>
          <w:szCs w:val="24"/>
        </w:rPr>
        <w:t xml:space="preserve">、招标方式</w:t>
      </w:r>
      <w:bookmarkEnd w:id="41"/>
      <w:r/>
      <w:bookmarkEnd w:id="42"/>
      <w:r/>
      <w:bookmarkEnd w:id="43"/>
      <w:r>
        <w:rPr>
          <w:rFonts w:hint="eastAsia" w:ascii="宋体" w:hAnsi="宋体" w:cs="宋体"/>
          <w:b/>
          <w:bCs/>
          <w:color w:val="000000"/>
          <w:sz w:val="24"/>
          <w:szCs w:val="24"/>
        </w:rPr>
      </w:r>
      <w:r/>
    </w:p>
    <w:p>
      <w:pPr>
        <w:pStyle w:val="873"/>
        <w:ind w:firstLine="42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73"/>
        <w:ind w:firstLine="420"/>
        <w:keepLines/>
        <w:keepNext/>
        <w:spacing w:line="360" w:lineRule="auto"/>
        <w:rPr>
          <w:rFonts w:hint="eastAsia" w:ascii="宋体" w:hAnsi="宋体" w:cs="宋体"/>
          <w:b/>
          <w:bCs/>
          <w:color w:val="000000"/>
          <w:sz w:val="24"/>
          <w:szCs w:val="24"/>
        </w:rPr>
        <w:outlineLvl w:val="3"/>
      </w:pPr>
      <w:r/>
      <w:bookmarkStart w:id="44" w:name="_Toc20823277"/>
      <w:r/>
      <w:bookmarkStart w:id="45" w:name="_Toc513029205"/>
      <w:r/>
      <w:bookmarkStart w:id="46" w:name="_Toc16938521"/>
      <w:r>
        <w:rPr>
          <w:rFonts w:hint="eastAsia" w:ascii="宋体" w:hAnsi="宋体" w:cs="宋体"/>
          <w:b/>
          <w:bCs/>
          <w:color w:val="000000"/>
          <w:sz w:val="24"/>
          <w:szCs w:val="24"/>
        </w:rPr>
        <w:t xml:space="preserve">2、合格的投标人</w:t>
      </w:r>
      <w:bookmarkEnd w:id="44"/>
      <w:r/>
      <w:bookmarkEnd w:id="45"/>
      <w:r/>
      <w:bookmarkEnd w:id="46"/>
      <w:r>
        <w:rPr>
          <w:rFonts w:hint="eastAsia" w:ascii="宋体" w:hAnsi="宋体" w:cs="宋体"/>
          <w:b/>
          <w:bCs/>
          <w:color w:val="000000"/>
          <w:sz w:val="24"/>
          <w:szCs w:val="24"/>
        </w:rPr>
      </w:r>
      <w:r/>
    </w:p>
    <w:p>
      <w:pPr>
        <w:pStyle w:val="873"/>
        <w:ind w:firstLine="42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2.1满足招标公告中投标人的资格要求的规定。</w:t>
      </w:r>
      <w:r>
        <w:rPr>
          <w:rFonts w:hint="eastAsia" w:ascii="宋体" w:hAnsi="宋体" w:cs="宋体"/>
          <w:color w:val="000000"/>
          <w:sz w:val="24"/>
          <w:szCs w:val="24"/>
        </w:rPr>
      </w:r>
      <w:r/>
    </w:p>
    <w:p>
      <w:pPr>
        <w:pStyle w:val="873"/>
        <w:ind w:firstLine="420"/>
        <w:keepLines/>
        <w:keepNext/>
        <w:spacing w:line="360" w:lineRule="auto"/>
        <w:rPr>
          <w:rFonts w:hint="eastAsia" w:ascii="宋体" w:hAnsi="宋体" w:cs="宋体"/>
          <w:b/>
          <w:color w:val="000000"/>
          <w:sz w:val="24"/>
          <w:szCs w:val="24"/>
        </w:rPr>
        <w:outlineLvl w:val="3"/>
      </w:pPr>
      <w:r>
        <w:rPr>
          <w:rFonts w:hint="eastAsia" w:ascii="宋体" w:hAnsi="宋体" w:cs="宋体"/>
          <w:color w:val="000000"/>
          <w:sz w:val="24"/>
          <w:szCs w:val="24"/>
        </w:rPr>
        <w:t xml:space="preserve">2.2 满足本文件实质性要求的规定</w:t>
      </w:r>
      <w:r>
        <w:rPr>
          <w:rFonts w:hint="eastAsia" w:ascii="宋体" w:hAnsi="宋体" w:cs="宋体"/>
          <w:b/>
          <w:color w:val="000000"/>
          <w:sz w:val="24"/>
          <w:szCs w:val="24"/>
        </w:rPr>
        <w:t xml:space="preserve">（本招标文件中斜体且有下划线部分为实质性要求）。</w:t>
      </w:r>
      <w:r>
        <w:rPr>
          <w:rFonts w:hint="eastAsia" w:ascii="宋体" w:hAnsi="宋体" w:cs="宋体"/>
          <w:b/>
          <w:color w:val="000000"/>
          <w:sz w:val="24"/>
          <w:szCs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2.3 联合投标</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2.3.1 联合体各成员之间应签订《联合体协议》（详见统一格式）。投标人的投标文件及中标后签署的合同书，对联合体的每一成员均有法律约束力。联合体各成员之间签订的联合体协议书应与投标文件一起递交。</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2.3.2 联合体中有同类资质的供应商按照联合体分工承担相同工作的，应当按照资质等级较低的供应商确定资质等级。</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2.3.3 参加联合体的各成员不得再以自己名义单独投标，也不得同时参加两个联合体投标。如有违反将取消该联合体及联合体各成员的投标资格。</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2.3.4 受托人必须为联合体主办方人员。</w:t>
      </w:r>
      <w:r>
        <w:rPr>
          <w:rFonts w:hint="eastAsia" w:ascii="宋体" w:hAnsi="宋体" w:cs="宋体"/>
          <w:bCs/>
          <w:color w:val="000000"/>
          <w:sz w:val="24"/>
        </w:rPr>
      </w:r>
      <w:r/>
    </w:p>
    <w:p>
      <w:pPr>
        <w:pStyle w:val="873"/>
        <w:ind w:firstLine="480"/>
        <w:spacing w:line="360" w:lineRule="auto"/>
        <w:rPr>
          <w:rFonts w:hint="eastAsia"/>
          <w:color w:val="000000"/>
        </w:rPr>
      </w:pPr>
      <w:r>
        <w:rPr>
          <w:rFonts w:hint="eastAsia" w:ascii="宋体" w:hAnsi="宋体" w:cs="宋体"/>
          <w:bCs/>
          <w:color w:val="000000"/>
          <w:sz w:val="24"/>
        </w:rPr>
        <w:t xml:space="preserve">注：本项目接受联合体投标。</w:t>
      </w:r>
      <w:r>
        <w:rPr>
          <w:rFonts w:hint="eastAsia"/>
          <w:color w:val="000000"/>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（1）联合体组成单位不超过两家，且联合体牵头单位及其成员必须满足本项目的一般资格条件（《中华人民共和国政府采购法》第二十二条规定）。</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（2）联合体各成员之间应签订《联合体协议书》（详见格式），明确联合体牵头人和各方的权利义务。</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（3）投标单位的投标文件及中标后签署的合同书，对联合体的每一成员均有法律约束力。</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（4）由联合体牵头方签署提交一份授权委托书（详见格式），委托投标单位代表参加投标。</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（5）联合体投标单位代表应被授权作为联合体各方的代表，承担责任和接受指令，并负责整个合同的全面履行。</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（6）所有联合体成员应按合同条件的规定，为实施合同共同和分别承担责任。在联合体协议书和授权委托书中，以及在投标文件和中标后签署的合同书中应对此做出相应的声明。</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（7）联合体各成员之间签订的联合体协议书应与投标文件一起递交。</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（8）参加联合体的各成员不得再以自己名义单独投标，也不得同时参加两个或两个以上的联合体投标。如有违反将取消该联合体及联合体各成员的投标资格。</w:t>
      </w:r>
      <w:r>
        <w:rPr>
          <w:rFonts w:hint="eastAsia" w:ascii="宋体" w:hAnsi="宋体" w:cs="宋体"/>
          <w:bCs/>
          <w:color w:val="000000"/>
          <w:sz w:val="24"/>
        </w:rPr>
      </w:r>
      <w:r/>
    </w:p>
    <w:p>
      <w:pPr>
        <w:pStyle w:val="87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（9）联合体各方应当共同与采购单位签订采购合同，就采购合同约定的事项对采购单位承担连带责任。</w:t>
      </w:r>
      <w:r>
        <w:rPr>
          <w:rFonts w:hint="eastAsia" w:ascii="宋体" w:hAnsi="宋体" w:cs="宋体"/>
          <w:bCs/>
          <w:color w:val="000000"/>
          <w:sz w:val="24"/>
        </w:rPr>
      </w:r>
      <w:r/>
    </w:p>
    <w:p>
      <w:pPr>
        <w:pStyle w:val="873"/>
        <w:ind w:firstLine="420"/>
        <w:keepLines/>
        <w:keepNext/>
        <w:spacing w:line="360" w:lineRule="auto"/>
        <w:rPr>
          <w:rFonts w:hint="eastAsia" w:ascii="宋体" w:hAnsi="宋体" w:cs="宋体"/>
          <w:b/>
          <w:bCs/>
          <w:color w:val="000000"/>
          <w:sz w:val="24"/>
          <w:szCs w:val="24"/>
        </w:rPr>
        <w:outlineLvl w:val="3"/>
      </w:pPr>
      <w:r/>
      <w:bookmarkStart w:id="47" w:name="_Toc16938522"/>
      <w:r/>
      <w:bookmarkStart w:id="48" w:name="_Toc20823278"/>
      <w:r/>
      <w:bookmarkStart w:id="49" w:name="_Toc513029206"/>
      <w:r>
        <w:rPr>
          <w:rFonts w:hint="eastAsia" w:ascii="宋体" w:hAnsi="宋体" w:cs="宋体"/>
          <w:b/>
          <w:bCs/>
          <w:color w:val="000000"/>
          <w:sz w:val="24"/>
          <w:szCs w:val="24"/>
        </w:rPr>
        <w:t xml:space="preserve">3、适用法律</w:t>
      </w:r>
      <w:bookmarkEnd w:id="47"/>
      <w:r/>
      <w:bookmarkEnd w:id="48"/>
      <w:r/>
      <w:bookmarkEnd w:id="49"/>
      <w:r>
        <w:rPr>
          <w:rFonts w:hint="eastAsia" w:ascii="宋体" w:hAnsi="宋体" w:cs="宋体"/>
          <w:b/>
          <w:bCs/>
          <w:color w:val="000000"/>
          <w:sz w:val="24"/>
          <w:szCs w:val="24"/>
        </w:rPr>
      </w:r>
      <w:r/>
    </w:p>
    <w:p>
      <w:pPr>
        <w:pStyle w:val="873"/>
        <w:ind w:firstLine="42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3.1 本次招标及由此产生的合同受中华人民共和国有关的法律法规制约和保护。</w:t>
      </w:r>
      <w:r>
        <w:rPr>
          <w:rFonts w:hint="eastAsia" w:ascii="宋体" w:hAnsi="宋体" w:cs="宋体"/>
          <w:color w:val="000000"/>
          <w:sz w:val="24"/>
          <w:szCs w:val="24"/>
        </w:rPr>
      </w:r>
      <w:r/>
    </w:p>
    <w:p>
      <w:pPr>
        <w:pStyle w:val="873"/>
        <w:ind w:firstLine="420"/>
        <w:keepLines/>
        <w:keepNext/>
        <w:spacing w:line="360" w:lineRule="auto"/>
        <w:rPr>
          <w:rFonts w:hint="eastAsia" w:ascii="宋体" w:hAnsi="宋体" w:cs="宋体"/>
          <w:b/>
          <w:bCs/>
          <w:color w:val="000000"/>
          <w:sz w:val="24"/>
          <w:szCs w:val="24"/>
        </w:rPr>
        <w:outlineLvl w:val="3"/>
      </w:pPr>
      <w:r/>
      <w:bookmarkStart w:id="50" w:name="_Toc513029207"/>
      <w:r/>
      <w:bookmarkStart w:id="51" w:name="_Toc20823279"/>
      <w:r/>
      <w:bookmarkStart w:id="52" w:name="_Toc462564067"/>
      <w:r/>
      <w:bookmarkStart w:id="53" w:name="_Toc16938523"/>
      <w:r>
        <w:rPr>
          <w:rFonts w:hint="eastAsia" w:ascii="宋体" w:hAnsi="宋体" w:cs="宋体"/>
          <w:b/>
          <w:bCs/>
          <w:color w:val="000000"/>
          <w:sz w:val="24"/>
          <w:szCs w:val="24"/>
        </w:rPr>
        <w:t xml:space="preserve">4、投标费用</w:t>
      </w:r>
      <w:bookmarkEnd w:id="50"/>
      <w:r/>
      <w:bookmarkEnd w:id="51"/>
      <w:r/>
      <w:bookmarkEnd w:id="52"/>
      <w:r/>
      <w:bookmarkEnd w:id="53"/>
      <w:r>
        <w:rPr>
          <w:rFonts w:hint="eastAsia" w:ascii="宋体" w:hAnsi="宋体" w:cs="宋体"/>
          <w:b/>
          <w:bCs/>
          <w:color w:val="000000"/>
          <w:sz w:val="24"/>
          <w:szCs w:val="24"/>
        </w:rPr>
      </w:r>
      <w:r/>
    </w:p>
    <w:p>
      <w:pPr>
        <w:pStyle w:val="873"/>
        <w:ind w:firstLine="42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 投标人应自行承担所有与参加投标有关的费用，无论投标过程中的做法和结果如何，张家港市金浩源招投标代理有限公司在任何情况下均无义务和责任承担这些费用。</w:t>
      </w:r>
      <w:r>
        <w:rPr>
          <w:rFonts w:hint="eastAsia" w:ascii="宋体" w:hAnsi="宋体" w:cs="宋体"/>
          <w:color w:val="000000"/>
          <w:sz w:val="24"/>
          <w:szCs w:val="24"/>
        </w:rPr>
      </w:r>
      <w:r/>
    </w:p>
    <w:p>
      <w:pPr>
        <w:pStyle w:val="873"/>
        <w:ind w:firstLine="420"/>
        <w:keepLines/>
        <w:keepNext/>
        <w:spacing w:line="360" w:lineRule="auto"/>
        <w:rPr>
          <w:rStyle w:val="911"/>
          <w:rFonts w:hint="eastAsia" w:ascii="宋体" w:hAnsi="宋体" w:cs="宋体"/>
          <w:color w:val="000000"/>
          <w:spacing w:val="7"/>
          <w:sz w:val="24"/>
          <w:szCs w:val="24"/>
        </w:rPr>
        <w:outlineLvl w:val="3"/>
      </w:pPr>
      <w:r>
        <w:rPr>
          <w:rStyle w:val="911"/>
          <w:rFonts w:hint="eastAsia" w:ascii="宋体" w:hAnsi="宋体" w:cs="宋体"/>
          <w:color w:val="000000"/>
          <w:spacing w:val="7"/>
          <w:sz w:val="24"/>
          <w:szCs w:val="24"/>
        </w:rPr>
        <w:t xml:space="preserve">4.2 本次招标采购代理机构收取代理服务费。</w:t>
      </w:r>
      <w:r>
        <w:rPr>
          <w:rStyle w:val="911"/>
          <w:rFonts w:hint="eastAsia" w:ascii="宋体" w:hAnsi="宋体" w:cs="宋体"/>
          <w:color w:val="000000"/>
          <w:spacing w:val="7"/>
          <w:sz w:val="24"/>
          <w:szCs w:val="24"/>
        </w:rPr>
      </w:r>
      <w:r/>
    </w:p>
    <w:p>
      <w:pPr>
        <w:pStyle w:val="873"/>
        <w:ind w:firstLine="420"/>
        <w:keepLines/>
        <w:keepNext/>
        <w:spacing w:line="360" w:lineRule="auto"/>
        <w:rPr>
          <w:rStyle w:val="911"/>
          <w:rFonts w:hint="eastAsia" w:ascii="宋体" w:hAnsi="宋体" w:cs="宋体"/>
          <w:color w:val="000000"/>
          <w:spacing w:val="7"/>
          <w:sz w:val="24"/>
          <w:szCs w:val="24"/>
        </w:rPr>
        <w:outlineLvl w:val="3"/>
      </w:pPr>
      <w:r>
        <w:rPr>
          <w:rStyle w:val="911"/>
          <w:rFonts w:hint="eastAsia" w:ascii="宋体" w:hAnsi="宋体" w:cs="宋体"/>
          <w:color w:val="000000"/>
          <w:spacing w:val="7"/>
          <w:sz w:val="24"/>
          <w:szCs w:val="24"/>
        </w:rPr>
        <w:t xml:space="preserve">4.2.1 本项目采购代理服务费由采购人支付；</w:t>
      </w:r>
      <w:r>
        <w:rPr>
          <w:rStyle w:val="911"/>
          <w:rFonts w:hint="eastAsia" w:ascii="宋体" w:hAnsi="宋体" w:cs="宋体"/>
          <w:color w:val="000000"/>
          <w:spacing w:val="7"/>
          <w:sz w:val="24"/>
          <w:szCs w:val="24"/>
        </w:rPr>
      </w:r>
      <w:r/>
    </w:p>
    <w:p>
      <w:pPr>
        <w:pStyle w:val="873"/>
        <w:ind w:firstLine="420"/>
        <w:keepLines/>
        <w:keepNext/>
        <w:spacing w:line="360" w:lineRule="auto"/>
        <w:rPr>
          <w:rStyle w:val="911"/>
          <w:rFonts w:ascii="宋体" w:hAnsi="宋体" w:cs="宋体"/>
          <w:color w:val="000000"/>
          <w:spacing w:val="7"/>
          <w:sz w:val="24"/>
          <w:szCs w:val="24"/>
        </w:rPr>
        <w:outlineLvl w:val="3"/>
      </w:pPr>
      <w:r>
        <w:rPr>
          <w:rStyle w:val="911"/>
          <w:rFonts w:hint="eastAsia" w:ascii="宋体" w:hAnsi="宋体" w:cs="宋体"/>
          <w:color w:val="000000"/>
          <w:spacing w:val="7"/>
          <w:sz w:val="24"/>
          <w:szCs w:val="24"/>
        </w:rPr>
        <w:t xml:space="preserve">4.2.2 代理费用收取方式： 转账</w:t>
      </w:r>
      <w:r>
        <w:rPr>
          <w:rStyle w:val="911"/>
          <w:rFonts w:ascii="宋体" w:hAnsi="宋体" w:cs="宋体"/>
          <w:color w:val="000000"/>
          <w:spacing w:val="7"/>
          <w:sz w:val="24"/>
          <w:szCs w:val="24"/>
        </w:rPr>
      </w:r>
      <w:r/>
    </w:p>
    <w:p>
      <w:pPr>
        <w:pStyle w:val="873"/>
        <w:ind w:firstLine="420"/>
        <w:keepLines/>
        <w:keepNext/>
        <w:spacing w:line="360" w:lineRule="auto"/>
        <w:rPr>
          <w:rStyle w:val="911"/>
          <w:rFonts w:hint="eastAsia" w:ascii="宋体" w:hAnsi="宋体" w:cs="宋体"/>
          <w:color w:val="000000"/>
          <w:spacing w:val="7"/>
          <w:sz w:val="24"/>
          <w:szCs w:val="24"/>
        </w:rPr>
        <w:outlineLvl w:val="3"/>
      </w:pPr>
      <w:r>
        <w:rPr>
          <w:rStyle w:val="911"/>
          <w:rFonts w:hint="eastAsia" w:ascii="宋体" w:hAnsi="宋体" w:cs="宋体"/>
          <w:color w:val="000000"/>
          <w:spacing w:val="7"/>
          <w:sz w:val="24"/>
          <w:szCs w:val="24"/>
        </w:rPr>
        <w:t xml:space="preserve">4.2.3 代理费用收取标准：</w:t>
      </w:r>
      <w:bookmarkStart w:id="54" w:name="EB4bef91ec166246f78c716ddc8194a87a"/>
      <w:r/>
      <w:bookmarkEnd w:id="54"/>
      <w:r>
        <w:rPr>
          <w:rStyle w:val="911"/>
          <w:rFonts w:hint="eastAsia" w:ascii="宋体" w:hAnsi="宋体" w:cs="宋体"/>
          <w:color w:val="000000"/>
          <w:spacing w:val="7"/>
          <w:sz w:val="24"/>
          <w:szCs w:val="24"/>
        </w:rPr>
        <w:t xml:space="preserve">本项目采购代理服务费由采购人支付，</w:t>
      </w:r>
      <w:r>
        <w:rPr>
          <w:rFonts w:hint="eastAsia" w:ascii="宋体" w:hAnsi="宋体" w:cs="宋体"/>
          <w:color w:val="000000"/>
          <w:sz w:val="24"/>
          <w:szCs w:val="24"/>
        </w:rPr>
        <w:t xml:space="preserve">按照各标段预算金额的如下比例进行计算：即100万元内1.5%、100～500万元内1.1%，500～1000万元内0.8%、1000～5000万元内0.5%，差额定率累进法计算并支付中标服务费，即</w:t>
      </w:r>
      <w:r>
        <w:rPr>
          <w:rStyle w:val="911"/>
          <w:rFonts w:hint="eastAsia" w:ascii="宋体" w:hAnsi="宋体" w:cs="宋体"/>
          <w:color w:val="000000"/>
          <w:spacing w:val="7"/>
          <w:sz w:val="24"/>
          <w:szCs w:val="24"/>
        </w:rPr>
        <w:t xml:space="preserve">采购包1：13500.00元，采购包2：13500.00元，采购包3：13500.00元，采购包4：14700.00元，采购包5：14400.00元，采购包6：14700.00元，采购包7：14700.00元。</w:t>
      </w:r>
      <w:r>
        <w:rPr>
          <w:rStyle w:val="911"/>
          <w:rFonts w:hint="eastAsia" w:ascii="宋体" w:hAnsi="宋体" w:cs="宋体"/>
          <w:color w:val="000000"/>
          <w:spacing w:val="7"/>
          <w:sz w:val="24"/>
          <w:szCs w:val="24"/>
        </w:rPr>
      </w:r>
      <w:r/>
    </w:p>
    <w:p>
      <w:pPr>
        <w:pStyle w:val="873"/>
        <w:ind w:firstLine="414"/>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5、招标文件的约束力</w:t>
      </w:r>
      <w:r>
        <w:rPr>
          <w:rFonts w:hint="eastAsia" w:ascii="宋体" w:hAnsi="宋体" w:cs="宋体"/>
          <w:color w:val="000000"/>
          <w:sz w:val="24"/>
          <w:szCs w:val="24"/>
        </w:rPr>
      </w:r>
      <w:r/>
    </w:p>
    <w:p>
      <w:pPr>
        <w:pStyle w:val="873"/>
        <w:ind w:firstLine="414"/>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投标人一旦在“苏采云”下载本招标文件决定参加投标，即被认为接受了本招标文件的规定和约束，并且视为已经知道或应当知道自身权益是否受到了损害。</w:t>
      </w:r>
      <w:r>
        <w:rPr>
          <w:rFonts w:hint="eastAsia" w:ascii="宋体" w:hAnsi="宋体" w:cs="宋体"/>
          <w:color w:val="000000"/>
          <w:sz w:val="24"/>
          <w:szCs w:val="24"/>
        </w:rPr>
      </w:r>
      <w:r/>
    </w:p>
    <w:p>
      <w:pPr>
        <w:pStyle w:val="1077"/>
        <w:ind w:firstLine="482"/>
        <w:jc w:val="left"/>
        <w:spacing w:before="0" w:after="0" w:line="360" w:lineRule="auto"/>
        <w:rPr>
          <w:rStyle w:val="1078"/>
          <w:rFonts w:hint="eastAsia" w:ascii="宋体" w:hAnsi="宋体" w:cs="宋体"/>
          <w:color w:val="000000"/>
          <w:sz w:val="24"/>
          <w:szCs w:val="24"/>
        </w:rPr>
      </w:pPr>
      <w:r/>
      <w:bookmarkStart w:id="55" w:name="_Toc513029209"/>
      <w:r/>
      <w:bookmarkStart w:id="56" w:name="_Toc3293"/>
      <w:r/>
      <w:bookmarkStart w:id="57" w:name="_Toc120614215"/>
      <w:r/>
      <w:bookmarkStart w:id="58" w:name="_Toc16938525"/>
      <w:r/>
      <w:bookmarkStart w:id="59" w:name="_Toc20823281"/>
      <w:r/>
      <w:bookmarkStart w:id="60" w:name="_Toc38368121"/>
      <w:r/>
      <w:bookmarkStart w:id="61" w:name="_Toc10716"/>
      <w:r/>
      <w:bookmarkStart w:id="62" w:name="_Toc35266021"/>
      <w:r/>
      <w:bookmarkStart w:id="63" w:name="_Toc54615240"/>
      <w:r/>
      <w:bookmarkStart w:id="64" w:name="_Toc27563"/>
      <w:r/>
      <w:bookmarkStart w:id="65" w:name="_Toc16082"/>
      <w:r>
        <w:rPr>
          <w:rStyle w:val="1078"/>
          <w:rFonts w:hint="eastAsia" w:ascii="宋体" w:hAnsi="宋体" w:cs="宋体"/>
          <w:color w:val="000000"/>
          <w:sz w:val="24"/>
          <w:szCs w:val="24"/>
        </w:rPr>
        <w:t xml:space="preserve">二、招标文件</w:t>
      </w:r>
      <w:bookmarkEnd w:id="55"/>
      <w:r/>
      <w:bookmarkEnd w:id="56"/>
      <w:r/>
      <w:bookmarkEnd w:id="57"/>
      <w:r/>
      <w:bookmarkEnd w:id="58"/>
      <w:r/>
      <w:bookmarkEnd w:id="59"/>
      <w:r/>
      <w:bookmarkEnd w:id="60"/>
      <w:r/>
      <w:bookmarkEnd w:id="61"/>
      <w:r/>
      <w:bookmarkEnd w:id="62"/>
      <w:r/>
      <w:bookmarkEnd w:id="63"/>
      <w:r/>
      <w:bookmarkEnd w:id="64"/>
      <w:r/>
      <w:bookmarkEnd w:id="65"/>
      <w:r>
        <w:rPr>
          <w:rStyle w:val="1078"/>
          <w:rFonts w:hint="eastAsia" w:ascii="宋体" w:hAnsi="宋体" w:cs="宋体"/>
          <w:color w:val="000000"/>
          <w:sz w:val="24"/>
          <w:szCs w:val="24"/>
        </w:rPr>
      </w:r>
      <w:r/>
    </w:p>
    <w:p>
      <w:pPr>
        <w:pStyle w:val="873"/>
        <w:ind w:firstLine="420"/>
        <w:keepLines/>
        <w:keepNext/>
        <w:spacing w:line="360" w:lineRule="auto"/>
        <w:rPr>
          <w:rFonts w:hint="eastAsia" w:ascii="宋体" w:hAnsi="宋体" w:cs="宋体"/>
          <w:b/>
          <w:bCs/>
          <w:color w:val="000000"/>
          <w:sz w:val="24"/>
          <w:szCs w:val="24"/>
        </w:rPr>
        <w:outlineLvl w:val="3"/>
      </w:pPr>
      <w:r/>
      <w:bookmarkStart w:id="66" w:name="_Toc513029210"/>
      <w:r/>
      <w:bookmarkStart w:id="67" w:name="_Toc20823282"/>
      <w:r/>
      <w:bookmarkStart w:id="68" w:name="_Toc16938526"/>
      <w:r>
        <w:rPr>
          <w:rFonts w:hint="eastAsia" w:ascii="宋体" w:hAnsi="宋体" w:cs="宋体"/>
          <w:b/>
          <w:bCs/>
          <w:color w:val="000000"/>
          <w:sz w:val="24"/>
          <w:szCs w:val="24"/>
        </w:rPr>
        <w:t xml:space="preserve">6、招标文件构成</w:t>
      </w:r>
      <w:bookmarkEnd w:id="66"/>
      <w:r/>
      <w:bookmarkEnd w:id="67"/>
      <w:r/>
      <w:bookmarkEnd w:id="68"/>
      <w:r>
        <w:rPr>
          <w:rFonts w:hint="eastAsia" w:ascii="宋体" w:hAnsi="宋体" w:cs="宋体"/>
          <w:b/>
          <w:bCs/>
          <w:color w:val="000000"/>
          <w:sz w:val="24"/>
          <w:szCs w:val="24"/>
        </w:rPr>
      </w:r>
      <w:r/>
    </w:p>
    <w:p>
      <w:pPr>
        <w:pStyle w:val="873"/>
        <w:ind w:firstLine="42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招标文件有以下部分组成：</w:t>
      </w:r>
      <w:r>
        <w:rPr>
          <w:rFonts w:hint="eastAsia" w:ascii="宋体" w:hAnsi="宋体" w:cs="宋体"/>
          <w:color w:val="000000"/>
          <w:sz w:val="24"/>
          <w:szCs w:val="24"/>
        </w:rPr>
      </w:r>
      <w:r/>
    </w:p>
    <w:p>
      <w:pPr>
        <w:pStyle w:val="87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（1）招标公告</w:t>
      </w:r>
      <w:r>
        <w:rPr>
          <w:rFonts w:ascii="宋体" w:hAnsi="宋体" w:cs="宋体"/>
          <w:color w:val="000000"/>
          <w:sz w:val="24"/>
          <w:szCs w:val="24"/>
        </w:rPr>
      </w:r>
      <w:r/>
    </w:p>
    <w:p>
      <w:pPr>
        <w:pStyle w:val="873"/>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73"/>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（3）合同条款及格式</w:t>
      </w:r>
      <w:r>
        <w:rPr>
          <w:rFonts w:hint="eastAsia" w:ascii="宋体" w:hAnsi="宋体" w:cs="宋体"/>
          <w:color w:val="000000"/>
          <w:sz w:val="24"/>
          <w:szCs w:val="24"/>
        </w:rPr>
      </w:r>
      <w:r/>
    </w:p>
    <w:p>
      <w:pPr>
        <w:pStyle w:val="873"/>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（4）项目需求</w:t>
      </w:r>
      <w:r>
        <w:rPr>
          <w:rFonts w:hint="eastAsia" w:ascii="宋体" w:hAnsi="宋体" w:cs="宋体"/>
          <w:color w:val="000000"/>
          <w:sz w:val="24"/>
          <w:szCs w:val="24"/>
        </w:rPr>
      </w:r>
      <w:r/>
    </w:p>
    <w:p>
      <w:pPr>
        <w:pStyle w:val="873"/>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73"/>
        <w:ind w:firstLine="3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请仔细巡查招标文件是否齐全，如有缺漏请立即与张家港市金浩源招投标代理有限公司联系解决。</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69" w:name="_Toc513029211"/>
      <w:r/>
      <w:bookmarkStart w:id="70" w:name="_Toc20823283"/>
      <w:r/>
      <w:bookmarkStart w:id="71" w:name="_Toc462564070"/>
      <w:r/>
      <w:bookmarkStart w:id="72" w:name="_Toc16938527"/>
      <w:r>
        <w:rPr>
          <w:rFonts w:hint="eastAsia" w:ascii="宋体" w:hAnsi="宋体" w:cs="宋体"/>
          <w:b/>
          <w:bCs/>
          <w:color w:val="000000"/>
          <w:sz w:val="24"/>
          <w:szCs w:val="24"/>
        </w:rPr>
        <w:t xml:space="preserve">7、招标文件的</w:t>
      </w:r>
      <w:bookmarkEnd w:id="69"/>
      <w:r/>
      <w:bookmarkEnd w:id="70"/>
      <w:r/>
      <w:bookmarkEnd w:id="71"/>
      <w:r/>
      <w:bookmarkEnd w:id="72"/>
      <w:r>
        <w:rPr>
          <w:rFonts w:hint="eastAsia" w:ascii="宋体" w:hAnsi="宋体" w:cs="宋体"/>
          <w:b/>
          <w:bCs/>
          <w:color w:val="000000"/>
          <w:sz w:val="24"/>
          <w:szCs w:val="24"/>
        </w:rPr>
        <w:t xml:space="preserve">澄清或修改</w:t>
      </w:r>
      <w:r>
        <w:rPr>
          <w:rFonts w:hint="eastAsia" w:ascii="宋体" w:hAnsi="宋体" w:cs="宋体"/>
          <w:b/>
          <w:bCs/>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7.1在投标截止时间前。</w:t>
      </w:r>
      <w:bookmarkStart w:id="73" w:name="EBeec936f32a574d52a4992a8b94773f89"/>
      <w:r>
        <w:rPr>
          <w:rFonts w:hint="eastAsia" w:ascii="宋体" w:hAnsi="宋体" w:cs="宋体"/>
          <w:color w:val="000000"/>
          <w:sz w:val="24"/>
          <w:szCs w:val="24"/>
        </w:rPr>
        <w:t xml:space="preserve">张家港市金浩源招投标代理有限公司</w:t>
      </w:r>
      <w:bookmarkEnd w:id="73"/>
      <w:r>
        <w:rPr>
          <w:rFonts w:hint="eastAsia" w:ascii="宋体" w:hAnsi="宋体" w:cs="宋体"/>
          <w:color w:val="000000"/>
          <w:sz w:val="24"/>
          <w:szCs w:val="24"/>
        </w:rPr>
        <w:t xml:space="preserve">可以对招标文件进行澄清或修改。</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w:t>
      </w:r>
      <w:bookmarkStart w:id="74" w:name="EB14f04c7329d342c2b5d53bfcbbeaa167"/>
      <w:r>
        <w:rPr>
          <w:rFonts w:hint="eastAsia" w:ascii="宋体" w:hAnsi="宋体" w:cs="宋体"/>
          <w:color w:val="000000"/>
          <w:sz w:val="24"/>
          <w:szCs w:val="24"/>
        </w:rPr>
        <w:t xml:space="preserve">张家港市金浩源招投标代理有限公司</w:t>
      </w:r>
      <w:bookmarkEnd w:id="74"/>
      <w:r>
        <w:rPr>
          <w:rFonts w:hint="eastAsia" w:ascii="宋体" w:hAnsi="宋体" w:cs="宋体"/>
          <w:color w:val="000000"/>
          <w:sz w:val="24"/>
          <w:szCs w:val="24"/>
        </w:rPr>
        <w:t xml:space="preserve">有权按照法定的要求推迟投标截止日期和开标日期。</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7.3招标文件的实质性变动或修改将在政府采购公告媒体网通知，投标人可自行下载。补充文件将作为招标文件的组成部分，并对投标人具有约束力。</w:t>
      </w:r>
      <w:r>
        <w:rPr>
          <w:rFonts w:hint="eastAsia" w:ascii="宋体" w:hAnsi="宋体" w:cs="宋体"/>
          <w:color w:val="000000"/>
          <w:sz w:val="24"/>
          <w:szCs w:val="24"/>
        </w:rPr>
      </w:r>
      <w:r/>
    </w:p>
    <w:p>
      <w:pPr>
        <w:pStyle w:val="1077"/>
        <w:ind w:firstLine="482"/>
        <w:jc w:val="left"/>
        <w:spacing w:before="0" w:after="0" w:line="360" w:lineRule="auto"/>
        <w:rPr>
          <w:rStyle w:val="1078"/>
          <w:rFonts w:hint="eastAsia" w:ascii="宋体" w:hAnsi="宋体" w:cs="宋体"/>
          <w:bCs w:val="0"/>
          <w:color w:val="000000"/>
          <w:sz w:val="24"/>
          <w:szCs w:val="24"/>
        </w:rPr>
      </w:pPr>
      <w:r/>
      <w:bookmarkStart w:id="75" w:name="_Toc16938529"/>
      <w:r/>
      <w:bookmarkStart w:id="76" w:name="_Toc462564072"/>
      <w:r/>
      <w:bookmarkStart w:id="77" w:name="_Toc38368122"/>
      <w:r/>
      <w:bookmarkStart w:id="78" w:name="_Toc120614216"/>
      <w:r/>
      <w:bookmarkStart w:id="79" w:name="_Toc513029213"/>
      <w:r/>
      <w:bookmarkStart w:id="80" w:name="_Toc54615241"/>
      <w:r/>
      <w:bookmarkStart w:id="81" w:name="_Toc35266022"/>
      <w:r/>
      <w:bookmarkStart w:id="82" w:name="_Toc20640"/>
      <w:r/>
      <w:bookmarkStart w:id="83" w:name="_Toc20823285"/>
      <w:r/>
      <w:bookmarkStart w:id="84" w:name="_Toc23014"/>
      <w:r/>
      <w:bookmarkStart w:id="85" w:name="_Toc2752"/>
      <w:r/>
      <w:bookmarkStart w:id="86" w:name="_Toc12498"/>
      <w:r>
        <w:rPr>
          <w:rStyle w:val="1078"/>
          <w:rFonts w:hint="eastAsia" w:ascii="宋体" w:hAnsi="宋体" w:cs="宋体"/>
          <w:bCs w:val="0"/>
          <w:color w:val="000000"/>
          <w:sz w:val="24"/>
          <w:szCs w:val="24"/>
        </w:rPr>
        <w:t xml:space="preserve">三、投标文件的编制</w:t>
      </w:r>
      <w:bookmarkEnd w:id="75"/>
      <w:r/>
      <w:bookmarkEnd w:id="76"/>
      <w:r/>
      <w:bookmarkEnd w:id="77"/>
      <w:r/>
      <w:bookmarkEnd w:id="78"/>
      <w:r/>
      <w:bookmarkEnd w:id="79"/>
      <w:r/>
      <w:bookmarkEnd w:id="80"/>
      <w:r/>
      <w:bookmarkEnd w:id="81"/>
      <w:r/>
      <w:bookmarkEnd w:id="82"/>
      <w:r/>
      <w:bookmarkEnd w:id="83"/>
      <w:r/>
      <w:bookmarkEnd w:id="84"/>
      <w:r/>
      <w:bookmarkEnd w:id="85"/>
      <w:r/>
      <w:bookmarkEnd w:id="86"/>
      <w:r>
        <w:rPr>
          <w:rStyle w:val="1078"/>
          <w:rFonts w:hint="eastAsia" w:ascii="宋体" w:hAnsi="宋体" w:cs="宋体"/>
          <w:bCs w:val="0"/>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87" w:name="_Toc16938530"/>
      <w:r/>
      <w:bookmarkStart w:id="88" w:name="_Toc462564073"/>
      <w:r/>
      <w:bookmarkStart w:id="89" w:name="_Toc20823286"/>
      <w:r/>
      <w:bookmarkStart w:id="90" w:name="_Toc513029214"/>
      <w:r>
        <w:rPr>
          <w:rFonts w:hint="eastAsia" w:ascii="宋体" w:hAnsi="宋体" w:cs="宋体"/>
          <w:b/>
          <w:bCs/>
          <w:color w:val="000000"/>
          <w:sz w:val="24"/>
          <w:szCs w:val="24"/>
        </w:rPr>
        <w:t xml:space="preserve">8、投标文件的语言及度量衡单位</w:t>
      </w:r>
      <w:bookmarkEnd w:id="87"/>
      <w:r/>
      <w:bookmarkEnd w:id="88"/>
      <w:r/>
      <w:bookmarkEnd w:id="89"/>
      <w:r/>
      <w:bookmarkEnd w:id="90"/>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w:t>
      </w:r>
      <w:bookmarkStart w:id="91" w:name="EB93850d2cac274df984aa2f93878c3cfe"/>
      <w:r>
        <w:rPr>
          <w:rFonts w:hint="eastAsia" w:ascii="宋体" w:hAnsi="宋体" w:cs="宋体"/>
          <w:color w:val="000000"/>
          <w:sz w:val="24"/>
          <w:szCs w:val="24"/>
        </w:rPr>
        <w:t xml:space="preserve">张家港市金浩源招投标代理有限公司</w:t>
      </w:r>
      <w:bookmarkEnd w:id="91"/>
      <w:r>
        <w:rPr>
          <w:rFonts w:hint="eastAsia" w:ascii="宋体" w:hAnsi="宋体" w:cs="宋体"/>
          <w:color w:val="000000"/>
          <w:sz w:val="24"/>
          <w:szCs w:val="24"/>
        </w:rPr>
        <w:t xml:space="preserve">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92" w:name="_Toc16938531"/>
      <w:r/>
      <w:bookmarkStart w:id="93" w:name="_Toc513029215"/>
      <w:r/>
      <w:bookmarkStart w:id="94" w:name="_Toc462564074"/>
      <w:r/>
      <w:bookmarkStart w:id="95" w:name="_Toc20823287"/>
      <w:r>
        <w:rPr>
          <w:rFonts w:hint="eastAsia" w:ascii="宋体" w:hAnsi="宋体" w:cs="宋体"/>
          <w:b/>
          <w:bCs/>
          <w:color w:val="000000"/>
          <w:sz w:val="24"/>
          <w:szCs w:val="24"/>
        </w:rPr>
        <w:t xml:space="preserve">9、投标文件构成</w:t>
      </w:r>
      <w:bookmarkEnd w:id="92"/>
      <w:r/>
      <w:bookmarkEnd w:id="93"/>
      <w:r/>
      <w:bookmarkEnd w:id="94"/>
      <w:r/>
      <w:bookmarkEnd w:id="95"/>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 投标人编写的投标文件应包括投标函、开标一览表、资格证明文件、技术人员介绍、第四章项目需求中实质性要求响应对照表、技术及服务方案、投标人情况介绍等部分。</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特别提醒：投标人必须在投标文件接收截止时间之前在系统中提交所有与开评标相关的资料。开评标现场不接收任何资料。</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96" w:name="_Toc14577357"/>
      <w:r/>
      <w:bookmarkStart w:id="97" w:name="_Toc513029216"/>
      <w:r/>
      <w:bookmarkStart w:id="98" w:name="_Toc49090507"/>
      <w:r/>
      <w:bookmarkStart w:id="99" w:name="_Toc14577354"/>
      <w:r/>
      <w:bookmarkStart w:id="100" w:name="_Hlt26954838"/>
      <w:r/>
      <w:bookmarkEnd w:id="100"/>
      <w:r/>
      <w:bookmarkStart w:id="101" w:name="_Hlt26668975"/>
      <w:r/>
      <w:bookmarkEnd w:id="101"/>
      <w:r/>
      <w:bookmarkStart w:id="102" w:name="_Hlt26670360"/>
      <w:r/>
      <w:bookmarkEnd w:id="102"/>
      <w:r/>
      <w:bookmarkStart w:id="103" w:name="_Toc49090509"/>
      <w:r/>
      <w:bookmarkStart w:id="104" w:name="_Toc513029219"/>
      <w:r>
        <w:rPr>
          <w:rFonts w:hint="eastAsia" w:ascii="宋体" w:hAnsi="宋体" w:cs="宋体"/>
          <w:b/>
          <w:bCs/>
          <w:color w:val="000000"/>
          <w:sz w:val="24"/>
          <w:szCs w:val="24"/>
        </w:rPr>
        <w:t xml:space="preserve">10、投标函和开标一览表</w:t>
      </w:r>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10.1</w:t>
      </w:r>
      <w:r>
        <w:rPr>
          <w:rFonts w:hint="eastAsia" w:ascii="宋体" w:hAnsi="宋体" w:cs="宋体"/>
          <w:color w:val="000000"/>
          <w:sz w:val="24"/>
          <w:szCs w:val="24"/>
        </w:rPr>
        <w:t xml:space="preserve"> 投标人应按照招标文件中提供的格式完整、正确填写投标函、开标一览表。</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10.2</w:t>
      </w:r>
      <w:r>
        <w:rPr>
          <w:rFonts w:hint="eastAsia" w:ascii="宋体" w:hAnsi="宋体" w:cs="宋体"/>
          <w:color w:val="000000"/>
          <w:sz w:val="24"/>
          <w:szCs w:val="24"/>
        </w:rPr>
        <w:t xml:space="preserve"> </w:t>
      </w:r>
      <w:r>
        <w:rPr>
          <w:rFonts w:hint="eastAsia" w:ascii="宋体" w:hAnsi="宋体" w:cs="宋体"/>
          <w:bCs/>
          <w:color w:val="000000"/>
          <w:sz w:val="24"/>
          <w:szCs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cs="宋体"/>
          <w:b/>
          <w:bCs/>
          <w:color w:val="000000"/>
          <w:sz w:val="24"/>
          <w:szCs w:val="24"/>
        </w:rPr>
        <w:t xml:space="preserve">。</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11、投标人资格证明文件</w:t>
      </w:r>
      <w:bookmarkEnd w:id="96"/>
      <w:r/>
      <w:bookmarkEnd w:id="103"/>
      <w:r/>
      <w:bookmarkEnd w:id="104"/>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w:t>
      </w:r>
      <w:bookmarkStart w:id="105" w:name="_Hlt26668999"/>
      <w:r/>
      <w:bookmarkEnd w:id="105"/>
      <w:r>
        <w:rPr>
          <w:rFonts w:hint="eastAsia" w:ascii="宋体" w:hAnsi="宋体" w:cs="宋体"/>
          <w:color w:val="000000"/>
          <w:sz w:val="24"/>
          <w:szCs w:val="24"/>
        </w:rPr>
        <w:t xml:space="preserve">投标人应按招标文件的要求提交资格证明文件。</w:t>
      </w:r>
      <w:bookmarkEnd w:id="97"/>
      <w:r/>
      <w:bookmarkEnd w:id="98"/>
      <w:r/>
      <w:bookmarkEnd w:id="99"/>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06" w:name="_Toc14577355"/>
      <w:r/>
      <w:bookmarkStart w:id="107" w:name="_Toc49090508"/>
      <w:r>
        <w:rPr>
          <w:rFonts w:hint="eastAsia" w:ascii="宋体" w:hAnsi="宋体" w:cs="宋体"/>
          <w:b/>
          <w:bCs/>
          <w:color w:val="000000"/>
          <w:sz w:val="24"/>
          <w:szCs w:val="24"/>
        </w:rPr>
        <w:t xml:space="preserve">12、</w:t>
      </w:r>
      <w:bookmarkEnd w:id="106"/>
      <w:r/>
      <w:bookmarkEnd w:id="107"/>
      <w:r>
        <w:rPr>
          <w:rFonts w:hint="eastAsia" w:ascii="宋体" w:hAnsi="宋体" w:cs="宋体"/>
          <w:b/>
          <w:bCs/>
          <w:color w:val="000000"/>
          <w:sz w:val="24"/>
          <w:szCs w:val="24"/>
        </w:rPr>
        <w:t xml:space="preserve">投标配置与分项报价表（或经费测算表）</w:t>
      </w:r>
      <w:r>
        <w:rPr>
          <w:rFonts w:hint="eastAsia" w:ascii="宋体" w:hAnsi="宋体" w:cs="宋体"/>
          <w:b/>
          <w:bCs/>
          <w:color w:val="000000"/>
          <w:sz w:val="24"/>
          <w:szCs w:val="24"/>
        </w:rPr>
      </w:r>
      <w:r/>
    </w:p>
    <w:p>
      <w:pPr>
        <w:pStyle w:val="873"/>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12.1 投标人应按照招标文件规定格式填报。每项货物和服务等只允许有一个报价 。</w:t>
      </w:r>
      <w:r>
        <w:rPr>
          <w:rFonts w:hint="eastAsia" w:ascii="宋体" w:hAnsi="宋体" w:cs="宋体"/>
          <w:b/>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 标的物</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12.2.1采购人需求的有关服务等。</w:t>
      </w:r>
      <w:r>
        <w:rPr>
          <w:rFonts w:hint="eastAsia" w:ascii="宋体" w:hAnsi="宋体" w:cs="宋体"/>
          <w:color w:val="000000"/>
          <w:sz w:val="24"/>
          <w:szCs w:val="24"/>
        </w:rPr>
      </w:r>
      <w:r/>
    </w:p>
    <w:p>
      <w:pPr>
        <w:pStyle w:val="1080"/>
        <w:ind w:firstLine="480"/>
        <w:spacing w:line="360" w:lineRule="auto"/>
        <w:rPr>
          <w:rFonts w:hint="eastAsia" w:ascii="宋体" w:eastAsia="宋体" w:cs="宋体"/>
          <w:color w:val="000000"/>
          <w:sz w:val="24"/>
          <w:szCs w:val="24"/>
        </w:rPr>
      </w:pPr>
      <w:r>
        <w:rPr>
          <w:rFonts w:hint="eastAsia" w:ascii="宋体" w:eastAsia="宋体" w:cs="宋体"/>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eastAsia="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12.3投标货币</w:t>
      </w:r>
      <w:r>
        <w:rPr>
          <w:rFonts w:hint="eastAsia" w:ascii="宋体" w:hAnsi="宋体" w:cs="宋体"/>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投标文件中的货物单价和总价无特殊规定的采用人民币报价，以元为</w:t>
      </w:r>
      <w:r>
        <w:rPr>
          <w:rFonts w:hint="eastAsia" w:ascii="宋体" w:hAnsi="宋体" w:cs="宋体"/>
          <w:bCs/>
          <w:color w:val="000000"/>
          <w:sz w:val="24"/>
          <w:szCs w:val="24"/>
        </w:rPr>
        <w:t xml:space="preserve">单位标注。招标文件中另有规定的按规定执行。</w:t>
      </w:r>
      <w:r>
        <w:rPr>
          <w:rFonts w:hint="eastAsia" w:ascii="宋体" w:hAnsi="宋体" w:cs="宋体"/>
          <w:bCs/>
          <w:color w:val="000000"/>
          <w:sz w:val="24"/>
          <w:szCs w:val="24"/>
        </w:rPr>
      </w:r>
      <w:r/>
    </w:p>
    <w:p>
      <w:pPr>
        <w:pStyle w:val="108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911"/>
          <w:rFonts w:hint="eastAsia" w:ascii="宋体" w:hAnsi="宋体" w:cs="宋体"/>
          <w:color w:val="000000"/>
          <w:spacing w:val="7"/>
          <w:sz w:val="24"/>
          <w:szCs w:val="24"/>
        </w:rPr>
      </w:r>
      <w:r/>
    </w:p>
    <w:p>
      <w:pPr>
        <w:pStyle w:val="873"/>
        <w:ind w:firstLine="307"/>
        <w:spacing w:line="360" w:lineRule="auto"/>
        <w:rPr>
          <w:rFonts w:hint="eastAsia" w:ascii="宋体" w:hAnsi="宋体" w:cs="宋体"/>
          <w:bCs/>
          <w:color w:val="000000"/>
          <w:sz w:val="24"/>
          <w:szCs w:val="24"/>
        </w:rPr>
      </w:pPr>
      <w:r/>
      <w:bookmarkStart w:id="108" w:name="EB8486dd9157984dc9aa62437fb6aa6f0f"/>
      <w:r/>
      <w:bookmarkEnd w:id="108"/>
      <w:r>
        <w:rPr>
          <w:rFonts w:hint="eastAsia" w:ascii="宋体" w:hAnsi="宋体" w:cs="宋体"/>
          <w:bCs/>
          <w:color w:val="000000"/>
          <w:sz w:val="24"/>
          <w:szCs w:val="24"/>
        </w:rPr>
        <w:t xml:space="preserve"> 12.5 本报价必须充分考虑所有可能影响到报价的价格因素，一旦投标结束最终成交，如发生漏、缺、少项，都将被认为是中标人的报价让利行为。</w:t>
      </w:r>
      <w:bookmarkStart w:id="109" w:name="_Hlt26670486"/>
      <w:r/>
      <w:bookmarkEnd w:id="109"/>
      <w:r/>
      <w:bookmarkStart w:id="110" w:name="_Hlt26954848"/>
      <w:r/>
      <w:bookmarkEnd w:id="110"/>
      <w:r/>
      <w:bookmarkStart w:id="111" w:name="_Hlt26670482"/>
      <w:r/>
      <w:bookmarkEnd w:id="111"/>
      <w:r/>
      <w:bookmarkStart w:id="112" w:name="_Hlt26954731"/>
      <w:r/>
      <w:bookmarkEnd w:id="112"/>
      <w:r/>
      <w:bookmarkStart w:id="113" w:name="_Hlt26954846"/>
      <w:r/>
      <w:bookmarkEnd w:id="113"/>
      <w:r>
        <w:rPr>
          <w:rFonts w:hint="eastAsia" w:ascii="宋体" w:hAnsi="宋体" w:cs="宋体"/>
          <w:bCs/>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14" w:name="_Toc49090510"/>
      <w:r/>
      <w:bookmarkStart w:id="115" w:name="_Toc14577359"/>
      <w:r>
        <w:rPr>
          <w:rFonts w:hint="eastAsia" w:ascii="宋体" w:hAnsi="宋体" w:cs="宋体"/>
          <w:b/>
          <w:bCs/>
          <w:color w:val="000000"/>
          <w:sz w:val="24"/>
          <w:szCs w:val="24"/>
        </w:rPr>
        <w:t xml:space="preserve">13、技术及服务方案</w:t>
      </w:r>
      <w:r>
        <w:rPr>
          <w:rFonts w:hint="eastAsia" w:ascii="宋体" w:hAnsi="宋体" w:cs="宋体"/>
          <w:b/>
          <w:bCs/>
          <w:color w:val="000000"/>
          <w:sz w:val="24"/>
          <w:szCs w:val="24"/>
        </w:rPr>
      </w:r>
      <w:r/>
    </w:p>
    <w:p>
      <w:pPr>
        <w:pStyle w:val="108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13.1根据自己对需求的理解撰写需求分析和服务方案。</w:t>
      </w:r>
      <w:r>
        <w:rPr>
          <w:rFonts w:hint="eastAsia" w:ascii="宋体" w:hAnsi="宋体"/>
          <w:color w:val="000000"/>
          <w:sz w:val="24"/>
          <w:szCs w:val="24"/>
        </w:rPr>
      </w:r>
      <w:r/>
    </w:p>
    <w:p>
      <w:pPr>
        <w:pStyle w:val="108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14、投标人情况介绍</w:t>
      </w:r>
      <w:r>
        <w:rPr>
          <w:rFonts w:hint="eastAsia" w:ascii="宋体" w:hAnsi="宋体" w:cs="宋体"/>
          <w:b/>
          <w:bCs/>
          <w:color w:val="000000"/>
          <w:sz w:val="24"/>
          <w:szCs w:val="24"/>
        </w:rPr>
      </w:r>
      <w:r/>
    </w:p>
    <w:p>
      <w:pPr>
        <w:pStyle w:val="1083"/>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14.1 投标人的总体情况应在电子投标文件中作出说明。</w:t>
      </w:r>
      <w:r>
        <w:rPr>
          <w:rStyle w:val="911"/>
          <w:rFonts w:hint="eastAsia" w:ascii="宋体" w:hAnsi="宋体" w:cs="宋体"/>
          <w:color w:val="000000"/>
          <w:spacing w:val="7"/>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End w:id="114"/>
      <w:r/>
      <w:bookmarkEnd w:id="115"/>
      <w:r/>
      <w:bookmarkStart w:id="116" w:name="_Hlt26954850"/>
      <w:r/>
      <w:bookmarkEnd w:id="116"/>
      <w:r/>
      <w:bookmarkStart w:id="117" w:name="_Hlt26954734"/>
      <w:r/>
      <w:bookmarkEnd w:id="117"/>
      <w:r/>
      <w:bookmarkStart w:id="118" w:name="EBf6e5e332cb7245ab8f3a9801503c122b"/>
      <w:r/>
      <w:bookmarkEnd w:id="118"/>
      <w:r/>
      <w:bookmarkStart w:id="119" w:name="_Toc49090511"/>
      <w:r/>
      <w:bookmarkStart w:id="120" w:name="_Toc14577360"/>
      <w:r/>
      <w:bookmarkStart w:id="121" w:name="_Hlt26670489"/>
      <w:r/>
      <w:bookmarkEnd w:id="121"/>
      <w:r>
        <w:rPr>
          <w:rFonts w:hint="eastAsia" w:ascii="宋体" w:hAnsi="宋体" w:cs="宋体"/>
          <w:b/>
          <w:bCs/>
          <w:color w:val="000000"/>
          <w:sz w:val="24"/>
          <w:szCs w:val="24"/>
        </w:rPr>
        <w:t xml:space="preserve">15、投标保证金</w:t>
      </w:r>
      <w:r>
        <w:rPr>
          <w:rFonts w:hint="eastAsia" w:ascii="宋体" w:hAnsi="宋体" w:cs="宋体"/>
          <w:b/>
          <w:bCs/>
          <w:color w:val="000000"/>
          <w:sz w:val="24"/>
          <w:szCs w:val="24"/>
        </w:rPr>
      </w:r>
      <w:r/>
    </w:p>
    <w:p>
      <w:pPr>
        <w:pStyle w:val="108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15.1本次招标不收取投标保证金。</w:t>
      </w:r>
      <w:r>
        <w:rPr>
          <w:rFonts w:hint="eastAsia" w:ascii="宋体" w:hAnsi="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16、投标有效期</w:t>
      </w:r>
      <w:bookmarkEnd w:id="119"/>
      <w:r/>
      <w:bookmarkEnd w:id="120"/>
      <w:r>
        <w:rPr>
          <w:rFonts w:hint="eastAsia" w:ascii="宋体" w:hAnsi="宋体" w:cs="宋体"/>
          <w:b/>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16.1</w:t>
      </w:r>
      <w:r>
        <w:rPr>
          <w:rFonts w:hint="eastAsia" w:ascii="宋体" w:hAnsi="宋体" w:cs="宋体"/>
          <w:bCs/>
          <w:color w:val="000000"/>
          <w:sz w:val="24"/>
          <w:szCs w:val="24"/>
        </w:rPr>
        <w:t xml:space="preserve"> 投标有效期为</w:t>
      </w:r>
      <w:bookmarkStart w:id="122" w:name="EB42bffacbc3774d8f9be92be41fabfc13"/>
      <w:r>
        <w:rPr>
          <w:rFonts w:hint="eastAsia" w:ascii="宋体" w:hAnsi="宋体" w:cs="宋体"/>
          <w:bCs/>
          <w:color w:val="000000"/>
          <w:sz w:val="24"/>
          <w:szCs w:val="24"/>
        </w:rPr>
        <w:t xml:space="preserve">张家港市金浩源招投标代理有限公司</w:t>
      </w:r>
      <w:bookmarkEnd w:id="122"/>
      <w:r>
        <w:rPr>
          <w:rFonts w:hint="eastAsia" w:ascii="宋体" w:hAnsi="宋体" w:cs="宋体"/>
          <w:bCs/>
          <w:color w:val="000000"/>
          <w:sz w:val="24"/>
          <w:szCs w:val="24"/>
        </w:rPr>
        <w:t xml:space="preserve">规定的开标之日后</w:t>
      </w:r>
      <w:r>
        <w:rPr>
          <w:rFonts w:hint="eastAsia" w:ascii="宋体" w:hAnsi="宋体" w:cs="宋体"/>
          <w:b/>
          <w:bCs/>
          <w:color w:val="000000"/>
          <w:sz w:val="24"/>
          <w:szCs w:val="24"/>
        </w:rPr>
        <w:t xml:space="preserve">九十（90）天</w:t>
      </w:r>
      <w:r>
        <w:rPr>
          <w:rFonts w:hint="eastAsia" w:ascii="宋体" w:hAnsi="宋体" w:cs="宋体"/>
          <w:bCs/>
          <w:color w:val="000000"/>
          <w:sz w:val="24"/>
          <w:szCs w:val="24"/>
        </w:rPr>
        <w:t xml:space="preserve">。投标有效期比规定短的将被视为非响应性投标而予以拒绝。</w:t>
      </w:r>
      <w:r>
        <w:rPr>
          <w:rFonts w:hint="eastAsia" w:ascii="宋体" w:hAnsi="宋体" w:cs="宋体"/>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16.2</w:t>
      </w:r>
      <w:r>
        <w:rPr>
          <w:rFonts w:hint="eastAsia" w:ascii="宋体" w:hAnsi="宋体" w:cs="宋体"/>
          <w:bCs/>
          <w:color w:val="000000"/>
          <w:sz w:val="24"/>
          <w:szCs w:val="24"/>
        </w:rPr>
        <w:t xml:space="preserve"> 在特殊情况下，</w:t>
      </w:r>
      <w:bookmarkStart w:id="123" w:name="EB1a73f2f6d8ff43b6a705c8d1929594b0"/>
      <w:r>
        <w:rPr>
          <w:rFonts w:hint="eastAsia" w:ascii="宋体" w:hAnsi="宋体" w:cs="宋体"/>
          <w:bCs/>
          <w:color w:val="000000"/>
          <w:sz w:val="24"/>
          <w:szCs w:val="24"/>
        </w:rPr>
        <w:t xml:space="preserve">张家港市金浩源招投标代理有限公司</w:t>
      </w:r>
      <w:bookmarkEnd w:id="123"/>
      <w:r>
        <w:rPr>
          <w:rFonts w:hint="eastAsia" w:ascii="宋体" w:hAnsi="宋体" w:cs="宋体"/>
          <w:bCs/>
          <w:color w:val="000000"/>
          <w:sz w:val="24"/>
          <w:szCs w:val="24"/>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cs="宋体"/>
          <w:bCs/>
          <w:color w:val="000000"/>
          <w:sz w:val="24"/>
          <w:szCs w:val="24"/>
        </w:rPr>
        <w:t xml:space="preserve">张家港市金浩源招投标代理有限公司</w:t>
      </w:r>
      <w:bookmarkEnd w:id="124"/>
      <w:r>
        <w:rPr>
          <w:rFonts w:hint="eastAsia" w:ascii="宋体" w:hAnsi="宋体" w:cs="宋体"/>
          <w:bCs/>
          <w:color w:val="000000"/>
          <w:sz w:val="24"/>
          <w:szCs w:val="24"/>
        </w:rPr>
        <w:t xml:space="preserve">的这一要求而放弃投标</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同意延长投标有效期的投标人既不能要求也不允许修改其投标文件。</w:t>
      </w:r>
      <w:r>
        <w:rPr>
          <w:rFonts w:hint="eastAsia" w:ascii="宋体" w:hAnsi="宋体" w:cs="宋体"/>
          <w:bCs/>
          <w:color w:val="000000"/>
          <w:sz w:val="24"/>
          <w:szCs w:val="24"/>
        </w:rPr>
      </w:r>
      <w:r/>
    </w:p>
    <w:p>
      <w:pPr>
        <w:pStyle w:val="1084"/>
        <w:ind w:firstLine="508"/>
        <w:spacing w:line="360" w:lineRule="auto"/>
        <w:rPr>
          <w:rStyle w:val="911"/>
          <w:rFonts w:hint="eastAsia" w:ascii="宋体" w:hAnsi="宋体" w:cs="宋体"/>
          <w:b/>
          <w:bCs/>
          <w:color w:val="000000"/>
          <w:spacing w:val="7"/>
          <w:sz w:val="24"/>
          <w:szCs w:val="24"/>
        </w:rPr>
        <w:outlineLvl w:val="3"/>
      </w:pPr>
      <w:r>
        <w:rPr>
          <w:rStyle w:val="911"/>
          <w:rFonts w:hint="eastAsia" w:ascii="宋体" w:hAnsi="宋体" w:cs="宋体"/>
          <w:b/>
          <w:bCs/>
          <w:color w:val="000000"/>
          <w:spacing w:val="7"/>
          <w:sz w:val="24"/>
          <w:szCs w:val="24"/>
        </w:rPr>
        <w:t xml:space="preserve">17、投标文件的签署</w:t>
      </w:r>
      <w:r>
        <w:rPr>
          <w:rStyle w:val="911"/>
          <w:rFonts w:hint="eastAsia" w:ascii="宋体" w:hAnsi="宋体" w:cs="宋体"/>
          <w:b/>
          <w:bCs/>
          <w:color w:val="000000"/>
          <w:spacing w:val="7"/>
          <w:sz w:val="24"/>
          <w:szCs w:val="24"/>
        </w:rPr>
      </w:r>
      <w:r/>
    </w:p>
    <w:p>
      <w:pPr>
        <w:pStyle w:val="1084"/>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17.1 本招标文件所表述（指定）的公章是指法定名称章，不包括合同专用章、业务专用章等印章。</w:t>
      </w:r>
      <w:r>
        <w:rPr>
          <w:rStyle w:val="911"/>
          <w:rFonts w:hint="eastAsia" w:ascii="宋体" w:hAnsi="宋体" w:cs="宋体"/>
          <w:color w:val="000000"/>
          <w:spacing w:val="7"/>
          <w:sz w:val="24"/>
          <w:szCs w:val="24"/>
        </w:rPr>
      </w:r>
      <w:r/>
    </w:p>
    <w:p>
      <w:pPr>
        <w:pStyle w:val="1077"/>
        <w:ind w:firstLine="482"/>
        <w:jc w:val="left"/>
        <w:spacing w:before="0" w:after="0" w:line="360" w:lineRule="auto"/>
        <w:rPr>
          <w:rFonts w:hint="eastAsia" w:ascii="宋体" w:hAnsi="宋体" w:eastAsia="宋体" w:cs="宋体"/>
          <w:color w:val="000000"/>
          <w:sz w:val="24"/>
          <w:szCs w:val="24"/>
        </w:rPr>
      </w:pPr>
      <w:r/>
      <w:bookmarkStart w:id="125" w:name="_Hlt26954852"/>
      <w:r/>
      <w:bookmarkEnd w:id="125"/>
      <w:r/>
      <w:bookmarkStart w:id="126" w:name="EBfdb2e00cf1ee477a9cdb47d13b603829"/>
      <w:r/>
      <w:bookmarkEnd w:id="126"/>
      <w:r/>
      <w:bookmarkStart w:id="127" w:name="_Hlt26954739"/>
      <w:r/>
      <w:bookmarkEnd w:id="127"/>
      <w:r/>
      <w:bookmarkStart w:id="128" w:name="_Toc25712"/>
      <w:r/>
      <w:bookmarkStart w:id="129" w:name="_Toc38368123"/>
      <w:r/>
      <w:bookmarkStart w:id="130" w:name="_Toc1252"/>
      <w:r/>
      <w:bookmarkStart w:id="131" w:name="_Toc14483"/>
      <w:r/>
      <w:bookmarkStart w:id="132" w:name="_Toc54615242"/>
      <w:r/>
      <w:bookmarkStart w:id="133" w:name="_Toc6388848"/>
      <w:r/>
      <w:bookmarkStart w:id="134" w:name="_Toc6389296"/>
      <w:r/>
      <w:bookmarkStart w:id="135" w:name="_Toc4268"/>
      <w:r/>
      <w:bookmarkStart w:id="136" w:name="_Toc35266023"/>
      <w:r/>
      <w:bookmarkStart w:id="137" w:name="_Toc16938540"/>
      <w:r/>
      <w:bookmarkStart w:id="138" w:name="_Toc20823296"/>
      <w:r/>
      <w:bookmarkStart w:id="139" w:name="_Toc120614217"/>
      <w:r/>
      <w:bookmarkStart w:id="140" w:name="_Toc513029224"/>
      <w:r>
        <w:rPr>
          <w:rStyle w:val="1078"/>
          <w:rFonts w:hint="eastAsia" w:ascii="宋体" w:hAnsi="宋体" w:cs="宋体"/>
          <w:color w:val="000000"/>
          <w:sz w:val="24"/>
          <w:szCs w:val="24"/>
        </w:rPr>
        <w:t xml:space="preserve">四、投标文件的制作、上传、递交</w:t>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rPr>
      </w:r>
      <w:r/>
    </w:p>
    <w:p>
      <w:pPr>
        <w:pStyle w:val="1085"/>
        <w:ind w:firstLine="500"/>
        <w:spacing w:line="360" w:lineRule="auto"/>
        <w:rPr>
          <w:rStyle w:val="911"/>
          <w:rFonts w:hint="eastAsia" w:ascii="宋体" w:hAnsi="宋体" w:cs="宋体"/>
          <w:b/>
          <w:bCs/>
          <w:color w:val="000000"/>
          <w:spacing w:val="7"/>
          <w:sz w:val="24"/>
          <w:szCs w:val="24"/>
        </w:rPr>
        <w:outlineLvl w:val="3"/>
      </w:pPr>
      <w:r>
        <w:rPr>
          <w:rStyle w:val="911"/>
          <w:rFonts w:hint="eastAsia" w:ascii="宋体" w:hAnsi="宋体" w:cs="宋体"/>
          <w:b/>
          <w:bCs/>
          <w:color w:val="000000"/>
          <w:spacing w:val="7"/>
          <w:sz w:val="24"/>
          <w:szCs w:val="24"/>
        </w:rPr>
        <w:t xml:space="preserve">18、投标文件的递交</w:t>
      </w:r>
      <w:r>
        <w:rPr>
          <w:rStyle w:val="911"/>
          <w:rFonts w:hint="eastAsia" w:ascii="宋体" w:hAnsi="宋体" w:cs="宋体"/>
          <w:b/>
          <w:bCs/>
          <w:color w:val="000000"/>
          <w:spacing w:val="7"/>
          <w:sz w:val="24"/>
          <w:szCs w:val="24"/>
        </w:rPr>
      </w:r>
      <w:r/>
    </w:p>
    <w:p>
      <w:pPr>
        <w:pStyle w:val="1085"/>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18.1 电子投标文件的递交</w:t>
      </w:r>
      <w:r>
        <w:rPr>
          <w:rStyle w:val="911"/>
          <w:rFonts w:hint="eastAsia" w:ascii="宋体" w:hAnsi="宋体" w:cs="宋体"/>
          <w:color w:val="000000"/>
          <w:spacing w:val="7"/>
          <w:sz w:val="24"/>
          <w:szCs w:val="24"/>
        </w:rPr>
      </w:r>
      <w:r/>
    </w:p>
    <w:p>
      <w:pPr>
        <w:pStyle w:val="1085"/>
        <w:ind w:firstLine="500"/>
        <w:spacing w:line="360" w:lineRule="auto"/>
        <w:rPr>
          <w:rStyle w:val="911"/>
          <w:rFonts w:hint="eastAsia" w:ascii="宋体" w:hAnsi="宋体" w:cs="宋体"/>
          <w:color w:val="000000"/>
          <w:spacing w:val="7"/>
          <w:sz w:val="24"/>
          <w:szCs w:val="24"/>
        </w:rPr>
      </w:pPr>
      <w:r>
        <w:rPr>
          <w:rStyle w:val="910"/>
          <w:rFonts w:hint="eastAsia" w:ascii="宋体" w:hAnsi="宋体" w:eastAsia="宋体" w:cs="宋体"/>
          <w:color w:val="000000"/>
          <w:spacing w:val="7"/>
          <w:sz w:val="24"/>
          <w:szCs w:val="24"/>
        </w:rPr>
        <w:t xml:space="preserve">投标人应当按照《苏采云系统供应商操作手册》规定，在投标截止时间前制作并上传电子投标文件</w:t>
      </w:r>
      <w:r>
        <w:rPr>
          <w:rStyle w:val="911"/>
          <w:rFonts w:hint="eastAsia" w:ascii="宋体" w:hAnsi="宋体" w:cs="宋体"/>
          <w:color w:val="000000"/>
          <w:spacing w:val="7"/>
          <w:sz w:val="24"/>
          <w:szCs w:val="24"/>
        </w:rPr>
        <w:t xml:space="preserve">。</w:t>
      </w:r>
      <w:r>
        <w:rPr>
          <w:rStyle w:val="911"/>
          <w:rFonts w:hint="eastAsia" w:ascii="宋体" w:hAnsi="宋体" w:cs="宋体"/>
          <w:color w:val="000000"/>
          <w:spacing w:val="7"/>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41" w:name="EB5e78b12e89984a20ab881c475623475b"/>
      <w:r/>
      <w:bookmarkEnd w:id="141"/>
      <w:r/>
      <w:bookmarkStart w:id="142" w:name="_Toc6389298"/>
      <w:r/>
      <w:bookmarkStart w:id="143" w:name="_Toc6388850"/>
      <w:r>
        <w:rPr>
          <w:rFonts w:hint="eastAsia" w:ascii="宋体" w:hAnsi="宋体" w:cs="宋体"/>
          <w:b/>
          <w:bCs/>
          <w:color w:val="000000"/>
          <w:sz w:val="24"/>
          <w:szCs w:val="24"/>
        </w:rPr>
        <w:t xml:space="preserve">19、投标截止日期</w:t>
      </w:r>
      <w:bookmarkEnd w:id="142"/>
      <w:r/>
      <w:bookmarkEnd w:id="143"/>
      <w:r>
        <w:rPr>
          <w:rFonts w:hint="eastAsia" w:ascii="宋体" w:hAnsi="宋体" w:cs="宋体"/>
          <w:b/>
          <w:bCs/>
          <w:color w:val="000000"/>
          <w:sz w:val="24"/>
          <w:szCs w:val="24"/>
        </w:rPr>
      </w:r>
      <w:r/>
    </w:p>
    <w:p>
      <w:pPr>
        <w:pStyle w:val="1086"/>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19.1 投标人上传电子投标文件的时间不得迟于招标公告中规定的投标截止时间。</w:t>
      </w:r>
      <w:r>
        <w:rPr>
          <w:rStyle w:val="911"/>
          <w:rFonts w:hint="eastAsia" w:ascii="宋体" w:hAnsi="宋体" w:cs="宋体"/>
          <w:color w:val="000000"/>
          <w:spacing w:val="7"/>
          <w:sz w:val="24"/>
          <w:szCs w:val="24"/>
        </w:rPr>
      </w:r>
      <w:r/>
    </w:p>
    <w:p>
      <w:pPr>
        <w:pStyle w:val="1086"/>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投标人应充分考虑到网络环境、网络带宽等风险因素，如因投标人自身原因造成的电子投标文件上传不成功由投标人自行承担全部责任。</w:t>
      </w:r>
      <w:r>
        <w:rPr>
          <w:rStyle w:val="911"/>
          <w:rFonts w:hint="eastAsia" w:ascii="宋体" w:hAnsi="宋体" w:cs="宋体"/>
          <w:color w:val="000000"/>
          <w:spacing w:val="7"/>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44" w:name="EB4c6421107b4c4e38bf2769d0237905a7"/>
      <w:r/>
      <w:bookmarkEnd w:id="144"/>
      <w:r/>
      <w:bookmarkStart w:id="145" w:name="_Toc6389299"/>
      <w:r/>
      <w:bookmarkStart w:id="146" w:name="_Toc6388851"/>
      <w:r>
        <w:rPr>
          <w:rFonts w:hint="eastAsia" w:ascii="宋体" w:hAnsi="宋体" w:cs="宋体"/>
          <w:b/>
          <w:bCs/>
          <w:color w:val="000000"/>
          <w:sz w:val="24"/>
          <w:szCs w:val="24"/>
        </w:rPr>
        <w:t xml:space="preserve">20、投标文件的递交</w:t>
      </w:r>
      <w:bookmarkEnd w:id="145"/>
      <w:r/>
      <w:bookmarkEnd w:id="146"/>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w:t>
      </w:r>
      <w:bookmarkStart w:id="147" w:name="EBfffe463a2deb4e7cad93cb8e37ffda5e"/>
      <w:r>
        <w:rPr>
          <w:rFonts w:hint="eastAsia" w:ascii="宋体" w:hAnsi="宋体" w:cs="宋体"/>
          <w:color w:val="000000"/>
          <w:sz w:val="24"/>
          <w:szCs w:val="24"/>
        </w:rPr>
        <w:t xml:space="preserve">张家港市金浩源招投标代理有限公司</w:t>
      </w:r>
      <w:bookmarkEnd w:id="147"/>
      <w:r>
        <w:rPr>
          <w:rFonts w:hint="eastAsia" w:ascii="宋体" w:hAnsi="宋体" w:cs="宋体"/>
          <w:color w:val="000000"/>
          <w:sz w:val="24"/>
          <w:szCs w:val="24"/>
        </w:rPr>
        <w:t xml:space="preserve">拒绝接收在其规定的投标截止时间后递交的任何投标文件。</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48" w:name="_Toc6388852"/>
      <w:r/>
      <w:bookmarkStart w:id="149" w:name="_Toc6389300"/>
      <w:r>
        <w:rPr>
          <w:rFonts w:hint="eastAsia" w:ascii="宋体" w:hAnsi="宋体" w:cs="宋体"/>
          <w:b/>
          <w:bCs/>
          <w:color w:val="000000"/>
          <w:sz w:val="24"/>
          <w:szCs w:val="24"/>
        </w:rPr>
        <w:t xml:space="preserve">21、投标文件的修改和撤回</w:t>
      </w:r>
      <w:bookmarkEnd w:id="148"/>
      <w:r/>
      <w:bookmarkEnd w:id="149"/>
      <w:r>
        <w:rPr>
          <w:rFonts w:hint="eastAsia" w:ascii="宋体" w:hAnsi="宋体" w:cs="宋体"/>
          <w:b/>
          <w:bCs/>
          <w:color w:val="000000"/>
          <w:sz w:val="24"/>
          <w:szCs w:val="24"/>
        </w:rPr>
      </w:r>
      <w:r/>
    </w:p>
    <w:p>
      <w:pPr>
        <w:pStyle w:val="1087"/>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21.1 投标人在递交投标文件后，可以修改或撤回其投标文件，但这种修改和撤回，必须在规定的投标截止时间前，</w:t>
      </w:r>
      <w:r>
        <w:rPr>
          <w:rStyle w:val="910"/>
          <w:rFonts w:hint="eastAsia" w:ascii="宋体" w:hAnsi="宋体" w:eastAsia="宋体" w:cs="宋体"/>
          <w:color w:val="000000"/>
          <w:spacing w:val="7"/>
          <w:sz w:val="24"/>
          <w:szCs w:val="24"/>
        </w:rPr>
        <w:t xml:space="preserve">具体操作方法见《苏采云系统供应商操作手册》</w:t>
      </w:r>
      <w:r>
        <w:rPr>
          <w:rStyle w:val="911"/>
          <w:rFonts w:hint="eastAsia" w:ascii="宋体" w:hAnsi="宋体" w:cs="宋体"/>
          <w:color w:val="000000"/>
          <w:spacing w:val="7"/>
          <w:sz w:val="24"/>
          <w:szCs w:val="24"/>
        </w:rPr>
        <w:t xml:space="preserve">。</w:t>
      </w:r>
      <w:r>
        <w:rPr>
          <w:rStyle w:val="911"/>
          <w:rFonts w:hint="eastAsia" w:ascii="宋体" w:hAnsi="宋体" w:cs="宋体"/>
          <w:color w:val="000000"/>
          <w:spacing w:val="7"/>
          <w:sz w:val="24"/>
          <w:szCs w:val="24"/>
        </w:rPr>
      </w:r>
      <w:r/>
    </w:p>
    <w:p>
      <w:pPr>
        <w:pStyle w:val="1087"/>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21.2 投标人撤回电子投标文件，则认为其不再参与本项目投标活动。</w:t>
      </w:r>
      <w:r>
        <w:rPr>
          <w:rStyle w:val="911"/>
          <w:rFonts w:hint="eastAsia" w:ascii="宋体" w:hAnsi="宋体" w:cs="宋体"/>
          <w:color w:val="000000"/>
          <w:spacing w:val="7"/>
          <w:sz w:val="24"/>
          <w:szCs w:val="24"/>
        </w:rPr>
      </w:r>
      <w:r/>
    </w:p>
    <w:p>
      <w:pPr>
        <w:pStyle w:val="1087"/>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21.3 在投标截止时间之后，投标人不得对其电子投标文件作任何修改。</w:t>
      </w:r>
      <w:r>
        <w:rPr>
          <w:rStyle w:val="911"/>
          <w:rFonts w:hint="eastAsia" w:ascii="宋体" w:hAnsi="宋体" w:cs="宋体"/>
          <w:color w:val="000000"/>
          <w:spacing w:val="7"/>
          <w:sz w:val="24"/>
          <w:szCs w:val="24"/>
        </w:rPr>
      </w:r>
      <w:r/>
    </w:p>
    <w:p>
      <w:pPr>
        <w:pStyle w:val="1087"/>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21.4 在投标截止时间至招标文件中规定的投标有效期满之间的这段时间内，投标人不得撤销其投标。</w:t>
      </w:r>
      <w:r>
        <w:rPr>
          <w:rStyle w:val="911"/>
          <w:rFonts w:hint="eastAsia" w:ascii="宋体" w:hAnsi="宋体" w:cs="宋体"/>
          <w:color w:val="000000"/>
          <w:spacing w:val="7"/>
          <w:sz w:val="24"/>
          <w:szCs w:val="24"/>
        </w:rPr>
      </w:r>
      <w:r/>
    </w:p>
    <w:p>
      <w:pPr>
        <w:pStyle w:val="1087"/>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21.5 不论投标人中标与否，投标文件均不退回。</w:t>
      </w:r>
      <w:r>
        <w:rPr>
          <w:rStyle w:val="911"/>
          <w:rFonts w:hint="eastAsia" w:ascii="宋体" w:hAnsi="宋体" w:cs="宋体"/>
          <w:color w:val="000000"/>
          <w:spacing w:val="7"/>
          <w:sz w:val="24"/>
          <w:szCs w:val="24"/>
        </w:rPr>
      </w:r>
      <w:r/>
    </w:p>
    <w:p>
      <w:pPr>
        <w:pStyle w:val="1077"/>
        <w:ind w:firstLine="482"/>
        <w:jc w:val="left"/>
        <w:spacing w:before="0" w:after="0" w:line="360" w:lineRule="auto"/>
        <w:rPr>
          <w:rStyle w:val="1078"/>
          <w:rFonts w:hint="eastAsia" w:ascii="宋体" w:hAnsi="宋体" w:cs="宋体"/>
          <w:bCs w:val="0"/>
          <w:color w:val="000000"/>
          <w:sz w:val="24"/>
          <w:szCs w:val="24"/>
        </w:rPr>
      </w:pPr>
      <w:r/>
      <w:bookmarkEnd w:id="137"/>
      <w:r/>
      <w:bookmarkEnd w:id="138"/>
      <w:r/>
      <w:bookmarkEnd w:id="139"/>
      <w:r/>
      <w:bookmarkEnd w:id="140"/>
      <w:r/>
      <w:bookmarkStart w:id="150" w:name="EB7c302f080cf342679641097daf23b42b"/>
      <w:r/>
      <w:bookmarkEnd w:id="150"/>
      <w:r/>
      <w:bookmarkStart w:id="151" w:name="_Toc20823301"/>
      <w:r/>
      <w:bookmarkStart w:id="152" w:name="_Toc513029229"/>
      <w:r/>
      <w:bookmarkStart w:id="153" w:name="_Toc54615243"/>
      <w:r/>
      <w:bookmarkStart w:id="154" w:name="_Toc120614218"/>
      <w:r/>
      <w:bookmarkStart w:id="155" w:name="_Toc35266024"/>
      <w:r/>
      <w:bookmarkStart w:id="156" w:name="_Toc18939"/>
      <w:r/>
      <w:bookmarkStart w:id="157" w:name="_Toc19771"/>
      <w:r/>
      <w:bookmarkStart w:id="158" w:name="_Toc8387"/>
      <w:r/>
      <w:bookmarkStart w:id="159" w:name="_Toc38368124"/>
      <w:r/>
      <w:bookmarkStart w:id="160" w:name="_Toc21705"/>
      <w:r/>
      <w:bookmarkStart w:id="161" w:name="_Toc16938545"/>
      <w:r>
        <w:rPr>
          <w:rStyle w:val="1078"/>
          <w:rFonts w:hint="eastAsia" w:ascii="宋体" w:hAnsi="宋体" w:cs="宋体"/>
          <w:bCs w:val="0"/>
          <w:color w:val="000000"/>
          <w:sz w:val="24"/>
          <w:szCs w:val="24"/>
        </w:rPr>
        <w:t xml:space="preserve">五、开标与评标</w:t>
      </w:r>
      <w:bookmarkEnd w:id="151"/>
      <w:r/>
      <w:bookmarkEnd w:id="152"/>
      <w:r/>
      <w:bookmarkEnd w:id="153"/>
      <w:r/>
      <w:bookmarkEnd w:id="154"/>
      <w:r/>
      <w:bookmarkEnd w:id="155"/>
      <w:r/>
      <w:bookmarkEnd w:id="156"/>
      <w:r/>
      <w:bookmarkEnd w:id="157"/>
      <w:r/>
      <w:bookmarkEnd w:id="158"/>
      <w:r/>
      <w:bookmarkEnd w:id="159"/>
      <w:r/>
      <w:bookmarkEnd w:id="160"/>
      <w:r/>
      <w:bookmarkEnd w:id="161"/>
      <w:r>
        <w:rPr>
          <w:rStyle w:val="1078"/>
          <w:rFonts w:hint="eastAsia" w:ascii="宋体" w:hAnsi="宋体" w:cs="宋体"/>
          <w:bCs w:val="0"/>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62" w:name="_Toc20823302"/>
      <w:r/>
      <w:bookmarkStart w:id="163" w:name="_Toc513029230"/>
      <w:r/>
      <w:bookmarkStart w:id="164" w:name="_Toc16938546"/>
      <w:r/>
      <w:bookmarkStart w:id="165" w:name="_Toc16938547"/>
      <w:r/>
      <w:bookmarkStart w:id="166" w:name="_Toc20823303"/>
      <w:r/>
      <w:bookmarkStart w:id="167" w:name="_Toc513029231"/>
      <w:r>
        <w:rPr>
          <w:rFonts w:hint="eastAsia" w:ascii="宋体" w:hAnsi="宋体" w:cs="宋体"/>
          <w:b/>
          <w:bCs/>
          <w:color w:val="000000"/>
          <w:sz w:val="24"/>
          <w:szCs w:val="24"/>
        </w:rPr>
        <w:t xml:space="preserve">22、开标</w:t>
      </w:r>
      <w:bookmarkEnd w:id="162"/>
      <w:r/>
      <w:bookmarkEnd w:id="163"/>
      <w:r/>
      <w:bookmarkEnd w:id="164"/>
      <w:r>
        <w:rPr>
          <w:rFonts w:hint="eastAsia" w:ascii="宋体" w:hAnsi="宋体" w:cs="宋体"/>
          <w:b/>
          <w:bCs/>
          <w:color w:val="000000"/>
          <w:sz w:val="24"/>
          <w:szCs w:val="24"/>
        </w:rPr>
      </w:r>
      <w:r/>
    </w:p>
    <w:p>
      <w:pPr>
        <w:pStyle w:val="873"/>
        <w:ind w:firstLine="480"/>
        <w:spacing w:line="360" w:lineRule="auto"/>
        <w:rPr>
          <w:rStyle w:val="910"/>
          <w:rFonts w:hint="eastAsia" w:ascii="宋体" w:hAnsi="宋体" w:cs="宋体"/>
          <w:color w:val="000000"/>
          <w:spacing w:val="7"/>
          <w:sz w:val="24"/>
          <w:szCs w:val="24"/>
        </w:rPr>
      </w:pPr>
      <w:r>
        <w:rPr>
          <w:rStyle w:val="910"/>
          <w:rFonts w:hint="eastAsia" w:ascii="宋体" w:hAnsi="宋体" w:cs="宋体"/>
          <w:color w:val="000000"/>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Style w:val="910"/>
          <w:rFonts w:hint="eastAsia" w:ascii="宋体" w:hAnsi="宋体" w:cs="宋体"/>
          <w:color w:val="000000"/>
          <w:spacing w:val="7"/>
          <w:sz w:val="24"/>
          <w:szCs w:val="24"/>
        </w:rPr>
      </w:r>
      <w:r/>
    </w:p>
    <w:p>
      <w:pPr>
        <w:pStyle w:val="873"/>
        <w:ind w:firstLine="480"/>
        <w:spacing w:line="360" w:lineRule="auto"/>
        <w:rPr>
          <w:rFonts w:hint="eastAsia" w:ascii="宋体" w:hAnsi="宋体" w:cs="宋体"/>
          <w:color w:val="000000"/>
          <w:sz w:val="24"/>
          <w:szCs w:val="24"/>
        </w:rPr>
      </w:pPr>
      <w:r>
        <w:rPr>
          <w:rStyle w:val="910"/>
          <w:rFonts w:hint="eastAsia" w:ascii="宋体" w:hAnsi="宋体" w:cs="宋体"/>
          <w:color w:val="000000"/>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szCs w:val="24"/>
        </w:rPr>
      </w:r>
      <w:r/>
    </w:p>
    <w:p>
      <w:pPr>
        <w:pStyle w:val="87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23、评标委员会</w:t>
      </w:r>
      <w:r>
        <w:rPr>
          <w:rFonts w:hint="eastAsia" w:ascii="宋体" w:hAnsi="宋体" w:cs="宋体"/>
          <w:b/>
          <w:bCs/>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23.1 开标后，张家港市金浩源招投标代理有限公司将立即组织评标委员会（以下简称评委会）进行评标。</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23.2 评委会由评审专家、采购人代表组成，且人员构成符合政府采购有关规定。</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23.4评委会将对投标人的商业、技术秘密予以保密。</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24、评标过程的保密</w:t>
      </w:r>
      <w:bookmarkEnd w:id="165"/>
      <w:r/>
      <w:bookmarkEnd w:id="166"/>
      <w:r/>
      <w:bookmarkEnd w:id="167"/>
      <w:r>
        <w:rPr>
          <w:rFonts w:hint="eastAsia" w:ascii="宋体" w:hAnsi="宋体" w:cs="宋体"/>
          <w:b/>
          <w:bCs/>
          <w:color w:val="000000"/>
          <w:sz w:val="24"/>
          <w:szCs w:val="24"/>
        </w:rPr>
        <w:t xml:space="preserve">与公正</w:t>
      </w:r>
      <w:r>
        <w:rPr>
          <w:rFonts w:hint="eastAsia" w:ascii="宋体" w:hAnsi="宋体" w:cs="宋体"/>
          <w:b/>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24.1</w:t>
      </w:r>
      <w:r>
        <w:rPr>
          <w:rFonts w:hint="eastAsia" w:ascii="宋体" w:hAnsi="宋体" w:cs="宋体"/>
          <w:bCs/>
          <w:color w:val="000000"/>
          <w:sz w:val="24"/>
          <w:szCs w:val="24"/>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cs="宋体"/>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24.2在评标过程中，如果投标人试图向</w:t>
      </w:r>
      <w:bookmarkStart w:id="168" w:name="EB8495c46e8cb146ec80ae8c0f7928221c"/>
      <w:r>
        <w:rPr>
          <w:rFonts w:hint="eastAsia" w:ascii="宋体" w:hAnsi="宋体" w:cs="宋体"/>
          <w:color w:val="000000"/>
          <w:sz w:val="24"/>
          <w:szCs w:val="24"/>
        </w:rPr>
        <w:t xml:space="preserve">张家港市金浩源招投标代理有限公司</w:t>
      </w:r>
      <w:bookmarkEnd w:id="168"/>
      <w:r>
        <w:rPr>
          <w:rFonts w:hint="eastAsia" w:ascii="宋体" w:hAnsi="宋体" w:cs="宋体"/>
          <w:color w:val="000000"/>
          <w:sz w:val="24"/>
          <w:szCs w:val="24"/>
        </w:rPr>
        <w:t xml:space="preserve">和参与评标的人员施加任何影响，都将会导致其投标被拒绝。</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69" w:name="_Toc513029232"/>
      <w:r/>
      <w:bookmarkStart w:id="170" w:name="_Toc16938548"/>
      <w:r/>
      <w:bookmarkStart w:id="171" w:name="_Toc20823304"/>
      <w:r>
        <w:rPr>
          <w:rFonts w:hint="eastAsia" w:ascii="宋体" w:hAnsi="宋体" w:cs="宋体"/>
          <w:b/>
          <w:bCs/>
          <w:color w:val="000000"/>
          <w:sz w:val="24"/>
          <w:szCs w:val="24"/>
        </w:rPr>
        <w:t xml:space="preserve">25、投标的澄清</w:t>
      </w:r>
      <w:bookmarkEnd w:id="169"/>
      <w:r/>
      <w:bookmarkEnd w:id="170"/>
      <w:r/>
      <w:bookmarkEnd w:id="171"/>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25.1评标期间，为有助于对投标文件的审查、评价和比较，评委会有权要求投标人对其投标文件进行澄清，但并非对每个投标人都作澄清要求。</w:t>
      </w:r>
      <w:r>
        <w:rPr>
          <w:rFonts w:hint="eastAsia" w:ascii="宋体" w:hAnsi="宋体" w:cs="宋体"/>
          <w:color w:val="000000"/>
          <w:sz w:val="24"/>
          <w:szCs w:val="24"/>
        </w:rPr>
      </w:r>
      <w:r/>
    </w:p>
    <w:p>
      <w:pPr>
        <w:pStyle w:val="1088"/>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Style w:val="911"/>
          <w:rFonts w:hint="eastAsia" w:ascii="宋体" w:hAnsi="宋体" w:cs="宋体"/>
          <w:color w:val="000000"/>
          <w:spacing w:val="7"/>
          <w:sz w:val="24"/>
          <w:szCs w:val="24"/>
        </w:rPr>
      </w:r>
      <w:r/>
    </w:p>
    <w:p>
      <w:pPr>
        <w:pStyle w:val="873"/>
        <w:ind w:firstLine="510"/>
        <w:spacing w:line="360" w:lineRule="auto"/>
        <w:rPr>
          <w:rFonts w:hint="eastAsia" w:ascii="宋体" w:hAnsi="宋体" w:cs="宋体"/>
          <w:color w:val="000000"/>
          <w:sz w:val="24"/>
          <w:szCs w:val="24"/>
        </w:rPr>
      </w:pPr>
      <w:r/>
      <w:bookmarkStart w:id="172" w:name="EB3164982f155e42e086cd4685f4d2aafa"/>
      <w:r/>
      <w:bookmarkEnd w:id="172"/>
      <w:r>
        <w:rPr>
          <w:rStyle w:val="910"/>
          <w:rFonts w:hint="eastAsia" w:ascii="宋体" w:hAnsi="宋体" w:cs="宋体"/>
          <w:b/>
          <w:bCs/>
          <w:color w:val="000000"/>
          <w:spacing w:val="7"/>
          <w:sz w:val="24"/>
          <w:szCs w:val="24"/>
          <w:lang w:val="zh-CN"/>
        </w:rPr>
        <w:t xml:space="preserve">本项目投标人的澄清、说明或者补正采用线上澄清: 评委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0"/>
          <w:rFonts w:hint="eastAsia" w:ascii="宋体" w:hAnsi="宋体" w:cs="宋体"/>
          <w:color w:val="000000"/>
          <w:spacing w:val="7"/>
          <w:sz w:val="24"/>
          <w:szCs w:val="24"/>
          <w:lang w:val="zh-CN"/>
        </w:rPr>
        <w:t xml:space="preserve">(此处规定时间的计算以系统中的倒计时间为准。）</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25.3接到评委会澄清要求的投标人如未按规定做出澄清，其风险由投标人自行承担。</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73" w:name="_Toc16938549"/>
      <w:r/>
      <w:bookmarkStart w:id="174" w:name="_Toc513029233"/>
      <w:r/>
      <w:bookmarkStart w:id="175" w:name="_Toc20823305"/>
      <w:r>
        <w:rPr>
          <w:rFonts w:hint="eastAsia" w:ascii="宋体" w:hAnsi="宋体" w:cs="宋体"/>
          <w:b/>
          <w:bCs/>
          <w:color w:val="000000"/>
          <w:sz w:val="24"/>
          <w:szCs w:val="24"/>
        </w:rPr>
        <w:t xml:space="preserve">26、</w:t>
      </w:r>
      <w:bookmarkEnd w:id="173"/>
      <w:r/>
      <w:bookmarkEnd w:id="174"/>
      <w:r/>
      <w:bookmarkEnd w:id="175"/>
      <w:r>
        <w:rPr>
          <w:rFonts w:hint="eastAsia" w:ascii="宋体" w:hAnsi="宋体" w:cs="宋体"/>
          <w:b/>
          <w:bCs/>
          <w:color w:val="000000"/>
          <w:sz w:val="24"/>
          <w:szCs w:val="24"/>
        </w:rPr>
        <w:t xml:space="preserve">对投标文件的初审</w:t>
      </w:r>
      <w:r>
        <w:rPr>
          <w:rFonts w:hint="eastAsia" w:ascii="宋体" w:hAnsi="宋体" w:cs="宋体"/>
          <w:b/>
          <w:bCs/>
          <w:color w:val="000000"/>
          <w:sz w:val="24"/>
          <w:szCs w:val="24"/>
        </w:rPr>
      </w:r>
      <w:r/>
    </w:p>
    <w:p>
      <w:pPr>
        <w:pStyle w:val="873"/>
        <w:ind w:firstLine="480"/>
        <w:jc w:val="left"/>
        <w:spacing w:line="360" w:lineRule="auto"/>
        <w:rPr>
          <w:rFonts w:hint="eastAsia" w:ascii="宋体" w:hAnsi="宋体" w:cs="宋体"/>
          <w:color w:val="000000"/>
          <w:sz w:val="24"/>
          <w:szCs w:val="24"/>
        </w:rPr>
      </w:pPr>
      <w:r/>
      <w:bookmarkStart w:id="176" w:name="EB0f9f45dd5e234a13a81c333deb906690"/>
      <w:r/>
      <w:bookmarkEnd w:id="176"/>
      <w:r>
        <w:rPr>
          <w:rFonts w:hint="eastAsia" w:ascii="宋体" w:hAnsi="宋体" w:cs="宋体"/>
          <w:color w:val="000000"/>
          <w:sz w:val="24"/>
          <w:szCs w:val="24"/>
        </w:rPr>
        <w:t xml:space="preserve">26.1</w:t>
      </w:r>
      <w:r>
        <w:rPr>
          <w:rFonts w:hint="eastAsia" w:ascii="宋体" w:hAnsi="宋体" w:cs="宋体"/>
          <w:bCs/>
          <w:color w:val="000000"/>
          <w:sz w:val="24"/>
          <w:szCs w:val="24"/>
        </w:rPr>
        <w:t xml:space="preserve">投标文件初审分为资格审查和符合性审查。</w:t>
      </w:r>
      <w:r>
        <w:rPr>
          <w:rFonts w:hint="eastAsia" w:ascii="宋体" w:hAnsi="宋体" w:cs="宋体"/>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26.1.1</w:t>
      </w:r>
      <w:r>
        <w:rPr>
          <w:rFonts w:hint="eastAsia" w:ascii="宋体" w:hAnsi="宋体" w:cs="宋体"/>
          <w:bCs/>
          <w:color w:val="000000"/>
          <w:sz w:val="24"/>
          <w:szCs w:val="24"/>
        </w:rPr>
        <w:t xml:space="preserve">资格性审查</w:t>
      </w:r>
      <w:r>
        <w:rPr>
          <w:rFonts w:hint="eastAsia" w:ascii="宋体" w:hAnsi="宋体" w:cs="宋体"/>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采购人或者采购代理机构依法对投标人的资格进行审查。</w:t>
      </w:r>
      <w:r>
        <w:rPr>
          <w:rFonts w:hint="eastAsia" w:ascii="宋体" w:hAnsi="宋体" w:cs="宋体"/>
          <w:color w:val="000000"/>
          <w:sz w:val="24"/>
          <w:szCs w:val="24"/>
        </w:rPr>
      </w:r>
      <w:r/>
    </w:p>
    <w:p>
      <w:pPr>
        <w:pStyle w:val="873"/>
        <w:ind w:firstLine="505"/>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关于信用查询：</w:t>
      </w:r>
      <w:r>
        <w:rPr>
          <w:rFonts w:hint="eastAsia" w:ascii="宋体" w:hAnsi="宋体" w:cs="宋体"/>
          <w:color w:val="000000"/>
          <w:sz w:val="24"/>
          <w:szCs w:val="24"/>
          <w:lang w:val="zh-CN"/>
        </w:rPr>
      </w:r>
      <w:r/>
    </w:p>
    <w:p>
      <w:pPr>
        <w:pStyle w:val="873"/>
        <w:ind w:firstLine="505"/>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cs="宋体"/>
          <w:color w:val="000000"/>
          <w:sz w:val="24"/>
          <w:szCs w:val="24"/>
          <w:lang w:val="zh-CN"/>
        </w:rPr>
      </w:r>
      <w:r/>
    </w:p>
    <w:p>
      <w:pPr>
        <w:pStyle w:val="873"/>
        <w:ind w:firstLine="505"/>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1.1.2</w:t>
      </w:r>
      <w:r>
        <w:rPr>
          <w:rFonts w:hint="eastAsia" w:ascii="宋体" w:hAnsi="宋体" w:cs="宋体"/>
          <w:color w:val="000000"/>
          <w:sz w:val="24"/>
          <w:szCs w:val="24"/>
          <w:lang w:val="zh-CN"/>
        </w:rPr>
        <w:t xml:space="preserve">查询时间：投标文件递交截止时间。</w:t>
      </w:r>
      <w:r>
        <w:rPr>
          <w:rFonts w:hint="eastAsia" w:ascii="宋体" w:hAnsi="宋体" w:cs="宋体"/>
          <w:color w:val="000000"/>
          <w:sz w:val="24"/>
          <w:szCs w:val="24"/>
          <w:lang w:val="zh-CN"/>
        </w:rPr>
      </w:r>
      <w:r/>
    </w:p>
    <w:p>
      <w:pPr>
        <w:pStyle w:val="873"/>
        <w:ind w:firstLine="505"/>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.1.1.1.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查询渠道：通过“信用中国”网站等渠道查询相关主体信用记录。</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26.1.2</w:t>
      </w:r>
      <w:r>
        <w:rPr>
          <w:rFonts w:hint="eastAsia" w:ascii="宋体" w:hAnsi="宋体" w:cs="宋体"/>
          <w:bCs/>
          <w:color w:val="000000"/>
          <w:sz w:val="24"/>
          <w:szCs w:val="24"/>
        </w:rPr>
        <w:t xml:space="preserve">符合性审查：</w:t>
      </w:r>
      <w:r>
        <w:rPr>
          <w:rFonts w:hint="eastAsia" w:ascii="宋体" w:hAnsi="宋体" w:cs="宋体"/>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依据招标文件的规定，由评委会对投标文件进行审查，以确定是否对招标文件的实质性要求作出响应。</w:t>
      </w:r>
      <w:r>
        <w:rPr>
          <w:rFonts w:hint="eastAsia" w:ascii="宋体" w:hAnsi="宋体" w:cs="宋体"/>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000000"/>
          <w:sz w:val="24"/>
          <w:szCs w:val="24"/>
        </w:rPr>
        <w:t xml:space="preserve">评委会决定投标文件的响应性只根据投标文件本身的内容，而不寻求外部的证据。</w:t>
      </w:r>
      <w:r>
        <w:rPr>
          <w:rFonts w:hint="eastAsia" w:ascii="宋体" w:hAnsi="宋体" w:cs="宋体"/>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26.3 </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26.4 投标文件报价出现前后不一致的，按下列规定修正：</w:t>
      </w:r>
      <w:r>
        <w:rPr>
          <w:rFonts w:hint="eastAsia" w:ascii="宋体" w:hAnsi="宋体" w:cs="宋体"/>
          <w:bCs/>
          <w:color w:val="000000"/>
          <w:sz w:val="24"/>
          <w:szCs w:val="24"/>
        </w:rPr>
        <w:t xml:space="preserve"> </w:t>
      </w:r>
      <w:r>
        <w:rPr>
          <w:rFonts w:hint="eastAsia" w:ascii="宋体" w:hAnsi="宋体" w:cs="宋体"/>
          <w:bCs/>
          <w:color w:val="000000"/>
          <w:sz w:val="24"/>
          <w:szCs w:val="24"/>
        </w:rPr>
      </w:r>
      <w:r/>
    </w:p>
    <w:p>
      <w:pPr>
        <w:pStyle w:val="87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（1）投标文件中开标一览表（报价表）内容与投标文件中相应内容不一致的，以开标一览表（报价表）为准；</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（2）大写金额和小写金额不一致的，以大写金额为准；</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（3）单价金额小数点或者百分比有明显错位的，以开标一览表的总价为准，并修改单价；</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（4）总价金额与按单价汇总金额不一致的，以单价金额计算结果为准。</w:t>
      </w:r>
      <w:r>
        <w:rPr>
          <w:rFonts w:hint="eastAsia" w:ascii="宋体" w:hAnsi="宋体" w:cs="宋体"/>
          <w:color w:val="000000"/>
          <w:sz w:val="24"/>
          <w:szCs w:val="24"/>
        </w:rPr>
      </w:r>
      <w:r/>
    </w:p>
    <w:p>
      <w:pPr>
        <w:pStyle w:val="87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同时出现两种以上不一致的，按照前款规定的顺序修正。修正后的报价按照财政部87号令第五十一条第二款的规定经投标人确认后产生约束力。</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26.5 评委会将允许修正投标文件中不构成重大偏离的、微小的、非正规的、不一致的或不规则的地方，但这些修改不能影响任何投标人相应的名次排列。</w:t>
      </w:r>
      <w:r>
        <w:rPr>
          <w:rFonts w:hint="eastAsia" w:ascii="宋体" w:hAnsi="宋体" w:cs="宋体"/>
          <w:color w:val="000000"/>
          <w:sz w:val="24"/>
          <w:szCs w:val="24"/>
        </w:rPr>
      </w:r>
      <w:r/>
    </w:p>
    <w:p>
      <w:pPr>
        <w:pStyle w:val="873"/>
        <w:ind w:firstLine="482"/>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26.6异常低价投标审查</w:t>
      </w:r>
      <w:bookmarkStart w:id="177" w:name="_Toc200451960"/>
      <w:r/>
      <w:bookmarkStart w:id="178" w:name="EB8e3ec86c09a94dac9cc9034e6027ee19"/>
      <w:r/>
      <w:bookmarkEnd w:id="178"/>
      <w:r/>
      <w:bookmarkStart w:id="179" w:name="_Toc513029234"/>
      <w:r/>
      <w:bookmarkStart w:id="180" w:name="_Toc16938550"/>
      <w:r/>
      <w:bookmarkStart w:id="181" w:name="_Toc20823306"/>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26.6.1评审过程中出现下列情形之一的，评审委员会应当启动异常低价投标（响应）审查程序：</w:t>
      </w:r>
      <w:r>
        <w:rPr>
          <w:rFonts w:hint="eastAsia" w:ascii="宋体" w:hAnsi="宋体" w:cs="宋体"/>
          <w:color w:val="000000"/>
          <w:sz w:val="24"/>
          <w:szCs w:val="24"/>
        </w:rPr>
      </w:r>
      <w:r/>
    </w:p>
    <w:p>
      <w:pPr>
        <w:pStyle w:val="873"/>
        <w:numPr>
          <w:ilvl w:val="0"/>
          <w:numId w:val="1"/>
        </w:numPr>
        <w:ind w:firstLine="480"/>
        <w:spacing w:line="360" w:lineRule="auto"/>
        <w:tabs>
          <w:tab w:val="left" w:pos="312" w:leader="none"/>
        </w:tabs>
        <w:rPr>
          <w:rFonts w:hint="eastAsia" w:ascii="宋体" w:hAnsi="宋体" w:cs="宋体"/>
          <w:color w:val="000000"/>
          <w:sz w:val="24"/>
          <w:szCs w:val="24"/>
        </w:rPr>
        <w:outlineLvl w:val="3"/>
      </w:pPr>
      <w:r>
        <w:rPr>
          <w:rFonts w:hint="eastAsia" w:ascii="宋体" w:hAnsi="宋体" w:cs="宋体"/>
          <w:color w:val="000000"/>
          <w:sz w:val="24"/>
          <w:szCs w:val="24"/>
        </w:rPr>
        <w:t xml:space="preserve">投标（响应）报价低于全部通过符合性审查供应商投标（响应）报价平均50%的，即投标（响应）报价&lt;全部通过符合性审查供应商投标（响应）报价平均值×50%；</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3.投标（响应）报价低于采购项目最高限价45%的，即投标（响应）报价&lt;采购项目最高限价×45%；</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26.6.3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27、</w:t>
      </w:r>
      <w:bookmarkEnd w:id="179"/>
      <w:r/>
      <w:bookmarkEnd w:id="180"/>
      <w:r/>
      <w:bookmarkEnd w:id="181"/>
      <w:r>
        <w:rPr>
          <w:rFonts w:hint="eastAsia" w:ascii="宋体" w:hAnsi="宋体" w:cs="宋体"/>
          <w:b/>
          <w:bCs/>
          <w:color w:val="000000"/>
          <w:sz w:val="24"/>
          <w:szCs w:val="24"/>
        </w:rPr>
        <w:t xml:space="preserve">无效投标条款和废标条款</w:t>
      </w:r>
      <w:r>
        <w:rPr>
          <w:rFonts w:hint="eastAsia" w:ascii="宋体" w:hAnsi="宋体" w:cs="宋体"/>
          <w:b/>
          <w:bCs/>
          <w:color w:val="000000"/>
          <w:sz w:val="24"/>
          <w:szCs w:val="24"/>
        </w:rPr>
      </w:r>
      <w:r/>
    </w:p>
    <w:p>
      <w:pPr>
        <w:pStyle w:val="1090"/>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 无效投标条款</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 投标人未按照招标文件要求上传电子投标文件的；</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27.1.2 投标人在规定时间内不解密投标文件或未成功解密投标文件的（因系统原因导致的除外)；</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27.1.3 投标文件中没有《开标一览表》或《开标一览表》未加盖投标人公章的；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27.1.4 投标文件中任何有选择的报价；</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27.1.5 投标文件报价出现前后不一致的，按招标文件规定修正后投标人不确认的；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27.1.6 不同投标人的投标文件由同一单位或者个人编制；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27.1.7 不同投标人委托同一单位或者个人办理投标事宜；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27.1.8 不同投标人的投标文件载明的项目管理成员或者联系人员为同一人；</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27.1.9 不同投标人的投标文件异常一致或者投标报价呈规律性差异；</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27.1.10 不同投标人的投标文件制作机器码一致的；</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b/>
          <w:bCs/>
          <w:color w:val="000000"/>
          <w:spacing w:val="7"/>
          <w:sz w:val="24"/>
          <w:szCs w:val="24"/>
        </w:rPr>
      </w:pPr>
      <w:r>
        <w:rPr>
          <w:rStyle w:val="911"/>
          <w:rFonts w:hint="eastAsia" w:ascii="宋体" w:hAnsi="宋体" w:cs="宋体"/>
          <w:color w:val="000000"/>
          <w:spacing w:val="7"/>
          <w:sz w:val="24"/>
          <w:szCs w:val="24"/>
        </w:rPr>
        <w:t xml:space="preserve">27.1.11 </w:t>
      </w:r>
      <w:r>
        <w:rPr>
          <w:rStyle w:val="911"/>
          <w:rFonts w:hint="eastAsia" w:ascii="宋体" w:hAnsi="宋体" w:cs="宋体"/>
          <w:b/>
          <w:bCs/>
          <w:color w:val="000000"/>
          <w:spacing w:val="7"/>
          <w:sz w:val="24"/>
          <w:szCs w:val="24"/>
          <w:lang w:val="zh-CN"/>
        </w:rPr>
        <w:t xml:space="preserve">评委会</w:t>
      </w:r>
      <w:r>
        <w:rPr>
          <w:rStyle w:val="911"/>
          <w:rFonts w:hint="eastAsia" w:ascii="宋体" w:hAnsi="宋体" w:cs="宋体"/>
          <w:b/>
          <w:bCs/>
          <w:color w:val="000000"/>
          <w:spacing w:val="7"/>
          <w:sz w:val="24"/>
          <w:szCs w:val="24"/>
        </w:rPr>
        <w:t xml:space="preserve">认定投标人的报价明显低于其他通过符合性审查投标人的报价，有可能影响产品质量或者不能诚信履约，且投标人不能应</w:t>
      </w:r>
      <w:r>
        <w:rPr>
          <w:rStyle w:val="911"/>
          <w:rFonts w:hint="eastAsia" w:ascii="宋体" w:hAnsi="宋体" w:cs="宋体"/>
          <w:b/>
          <w:bCs/>
          <w:color w:val="000000"/>
          <w:spacing w:val="7"/>
          <w:sz w:val="24"/>
          <w:szCs w:val="24"/>
          <w:lang w:val="zh-CN"/>
        </w:rPr>
        <w:t xml:space="preserve">评委会</w:t>
      </w:r>
      <w:r>
        <w:rPr>
          <w:rStyle w:val="911"/>
          <w:rFonts w:hint="eastAsia" w:ascii="宋体" w:hAnsi="宋体" w:cs="宋体"/>
          <w:b/>
          <w:bCs/>
          <w:color w:val="000000"/>
          <w:spacing w:val="7"/>
          <w:sz w:val="24"/>
          <w:szCs w:val="24"/>
        </w:rPr>
        <w:t xml:space="preserve">要求在评标现场合理的时间内提供书面说明，必要时</w:t>
      </w:r>
      <w:r>
        <w:rPr>
          <w:rStyle w:val="911"/>
          <w:rFonts w:hint="eastAsia" w:ascii="宋体" w:hAnsi="宋体" w:cs="宋体"/>
          <w:b/>
          <w:bCs/>
          <w:color w:val="000000"/>
          <w:spacing w:val="7"/>
          <w:sz w:val="24"/>
          <w:szCs w:val="24"/>
          <w:lang w:val="zh-CN"/>
        </w:rPr>
        <w:t xml:space="preserve">评委会</w:t>
      </w:r>
      <w:r>
        <w:rPr>
          <w:rStyle w:val="911"/>
          <w:rFonts w:hint="eastAsia" w:ascii="宋体" w:hAnsi="宋体" w:cs="宋体"/>
          <w:b/>
          <w:bCs/>
          <w:color w:val="000000"/>
          <w:spacing w:val="7"/>
          <w:sz w:val="24"/>
          <w:szCs w:val="24"/>
        </w:rPr>
        <w:t xml:space="preserve">可要求投标人提交相关证明材料，证明其报价合理性的；</w:t>
      </w:r>
      <w:r>
        <w:rPr>
          <w:rStyle w:val="911"/>
          <w:rFonts w:hint="eastAsia" w:ascii="宋体" w:hAnsi="宋体" w:cs="宋体"/>
          <w:b/>
          <w:bCs/>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27.1.14 不同供应商的单位负责人为同一人或者存在直接控股、管理关系的；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27.1.15 为采购项目提供整体设计、规范编制或者项目管理、监理、检测等服务的；</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27.1.16 资格证明文件中要求加盖公章而未加盖公章的；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27.1.17 投标文件未按招标文件要求签署、盖章的；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27.1.18 不具备招标文件中规定的资格要求或未按招标文件规定的要求提供资格证明文件的；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27.1.19 报价超过招标文件中规定的预算金额或者最高限价的；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27.1.20 投标文件含有采购人不能接受的附加条件的；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b/>
          <w:bCs/>
          <w:color w:val="000000"/>
          <w:spacing w:val="7"/>
          <w:sz w:val="24"/>
          <w:szCs w:val="24"/>
        </w:rPr>
        <w:t xml:space="preserve">27.1.21 不响应招标文件中规定的实质性要求的（本招标文件中斜体且有下划线部分为实质性要求）；</w:t>
      </w:r>
      <w:r>
        <w:rPr>
          <w:rStyle w:val="911"/>
          <w:rFonts w:hint="eastAsia" w:ascii="宋体" w:hAnsi="宋体" w:cs="宋体"/>
          <w:color w:val="000000"/>
          <w:spacing w:val="7"/>
          <w:sz w:val="24"/>
          <w:szCs w:val="24"/>
        </w:rPr>
        <w:t xml:space="preserve"> </w:t>
      </w:r>
      <w:r>
        <w:rPr>
          <w:rStyle w:val="911"/>
          <w:rFonts w:hint="eastAsia" w:ascii="宋体" w:hAnsi="宋体" w:cs="宋体"/>
          <w:color w:val="000000"/>
          <w:spacing w:val="7"/>
          <w:sz w:val="24"/>
          <w:szCs w:val="24"/>
        </w:rPr>
      </w:r>
      <w:r/>
    </w:p>
    <w:p>
      <w:pPr>
        <w:pStyle w:val="1091"/>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27.1.22 法律、法规和采购文件规定的其他无效情形; </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27.2 废标条款：</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 (1)符合专业条件的供应商或者对招标文件作实质响应的供应商不足三家的； </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 (2)出现影响采购公正的违法、违规行为的；</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 (3)投标人的报价均超过了采购预算，采购人不能支付的；</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 (4)因重大变故，采购任务取消的。</w:t>
      </w:r>
      <w:r>
        <w:rPr>
          <w:rStyle w:val="911"/>
          <w:rFonts w:hint="eastAsia" w:ascii="宋体" w:hAnsi="宋体" w:cs="宋体"/>
          <w:color w:val="000000"/>
          <w:spacing w:val="7"/>
          <w:sz w:val="24"/>
          <w:szCs w:val="24"/>
        </w:rPr>
      </w:r>
      <w:r/>
    </w:p>
    <w:p>
      <w:pPr>
        <w:pStyle w:val="1092"/>
        <w:ind w:firstLine="500"/>
        <w:spacing w:line="360" w:lineRule="auto"/>
        <w:rPr>
          <w:rStyle w:val="910"/>
          <w:rFonts w:hint="eastAsia" w:ascii="宋体" w:hAnsi="宋体" w:eastAsia="宋体" w:cs="宋体"/>
          <w:color w:val="000000"/>
          <w:spacing w:val="7"/>
          <w:sz w:val="24"/>
          <w:szCs w:val="24"/>
        </w:rPr>
      </w:pPr>
      <w:r>
        <w:rPr>
          <w:rStyle w:val="910"/>
          <w:rFonts w:hint="eastAsia" w:ascii="宋体" w:hAnsi="宋体" w:eastAsia="宋体" w:cs="宋体"/>
          <w:color w:val="000000"/>
          <w:spacing w:val="7"/>
          <w:sz w:val="24"/>
          <w:szCs w:val="24"/>
        </w:rPr>
        <w:t xml:space="preserve"> (5)因苏采云系统系统故障原因造成开标不成功的。</w:t>
      </w:r>
      <w:r>
        <w:rPr>
          <w:rStyle w:val="910"/>
          <w:rFonts w:hint="eastAsia" w:ascii="宋体" w:hAnsi="宋体" w:eastAsia="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27.3 投标截止时间结束后参加投标的供应商不足三家的处理：</w:t>
      </w:r>
      <w:r>
        <w:rPr>
          <w:rStyle w:val="911"/>
          <w:rFonts w:hint="eastAsia" w:ascii="宋体" w:hAnsi="宋体" w:cs="宋体"/>
          <w:color w:val="000000"/>
          <w:spacing w:val="7"/>
          <w:sz w:val="24"/>
          <w:szCs w:val="24"/>
        </w:rPr>
      </w:r>
      <w:r/>
    </w:p>
    <w:p>
      <w:pPr>
        <w:pStyle w:val="109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27.3.1 如出现投标截止时间结束后参加投标的供应商或者在评标期间对招标文件做出实质响应的供应商不足三家情况，按财政部第87号令第四十三条的规定执行。</w:t>
      </w:r>
      <w:r>
        <w:rPr>
          <w:rStyle w:val="911"/>
          <w:rFonts w:hint="eastAsia" w:ascii="宋体" w:hAnsi="宋体" w:cs="宋体"/>
          <w:color w:val="000000"/>
          <w:spacing w:val="7"/>
          <w:sz w:val="24"/>
          <w:szCs w:val="24"/>
        </w:rPr>
      </w:r>
      <w:r/>
    </w:p>
    <w:p>
      <w:pPr>
        <w:pStyle w:val="873"/>
        <w:spacing w:line="360" w:lineRule="auto"/>
        <w:tabs>
          <w:tab w:val="left" w:pos="585" w:leader="none"/>
        </w:tabs>
        <w:rPr>
          <w:rStyle w:val="1078"/>
          <w:rFonts w:hint="eastAsia" w:ascii="宋体" w:hAnsi="宋体" w:cs="宋体"/>
          <w:color w:val="000000"/>
          <w:sz w:val="24"/>
          <w:szCs w:val="24"/>
        </w:rPr>
      </w:pPr>
      <w:r>
        <w:rPr>
          <w:rFonts w:hint="eastAsia" w:ascii="宋体" w:hAnsi="宋体" w:cs="宋体"/>
          <w:bCs/>
          <w:color w:val="000000"/>
          <w:sz w:val="24"/>
          <w:szCs w:val="24"/>
        </w:rPr>
        <w:tab/>
      </w:r>
      <w:bookmarkStart w:id="182" w:name="EB369a3ca3706348fd9a6451dab4968a5b"/>
      <w:r/>
      <w:bookmarkEnd w:id="182"/>
      <w:r/>
      <w:bookmarkStart w:id="183" w:name="_Toc16938551"/>
      <w:r/>
      <w:bookmarkStart w:id="184" w:name="_Toc513029235"/>
      <w:r/>
      <w:bookmarkStart w:id="185" w:name="_Toc20823307"/>
      <w:r/>
      <w:bookmarkStart w:id="186" w:name="_Toc120614219"/>
      <w:r/>
      <w:bookmarkStart w:id="187" w:name="_Toc54615244"/>
      <w:r/>
      <w:bookmarkStart w:id="188" w:name="_Toc35266025"/>
      <w:r/>
      <w:bookmarkStart w:id="189" w:name="_Toc38368125"/>
      <w:r>
        <w:rPr>
          <w:rStyle w:val="1078"/>
          <w:rFonts w:hint="eastAsia" w:ascii="宋体" w:hAnsi="宋体" w:cs="宋体"/>
          <w:color w:val="000000"/>
          <w:sz w:val="24"/>
          <w:szCs w:val="24"/>
        </w:rPr>
        <w:t xml:space="preserve">六、</w:t>
      </w:r>
      <w:bookmarkEnd w:id="183"/>
      <w:r/>
      <w:bookmarkEnd w:id="184"/>
      <w:r/>
      <w:bookmarkEnd w:id="185"/>
      <w:r>
        <w:rPr>
          <w:rStyle w:val="1078"/>
          <w:rFonts w:hint="eastAsia" w:ascii="宋体" w:hAnsi="宋体" w:cs="宋体"/>
          <w:color w:val="000000"/>
          <w:sz w:val="24"/>
          <w:szCs w:val="24"/>
        </w:rPr>
        <w:t xml:space="preserve">定标</w:t>
      </w:r>
      <w:bookmarkEnd w:id="186"/>
      <w:r/>
      <w:bookmarkEnd w:id="187"/>
      <w:r/>
      <w:bookmarkEnd w:id="188"/>
      <w:r/>
      <w:bookmarkEnd w:id="189"/>
      <w:r>
        <w:rPr>
          <w:rStyle w:val="1078"/>
          <w:rFonts w:hint="eastAsia" w:ascii="宋体" w:hAnsi="宋体" w:cs="宋体"/>
          <w:color w:val="000000"/>
          <w:sz w:val="24"/>
          <w:szCs w:val="24"/>
        </w:rPr>
      </w:r>
      <w:r/>
    </w:p>
    <w:p>
      <w:pPr>
        <w:pStyle w:val="873"/>
        <w:ind w:firstLine="482"/>
        <w:keepLines/>
        <w:keepNext/>
        <w:spacing w:line="360" w:lineRule="auto"/>
        <w:rPr>
          <w:rFonts w:hint="eastAsia" w:ascii="宋体" w:hAnsi="宋体" w:cs="宋体"/>
          <w:b/>
          <w:bCs/>
          <w:color w:val="000000"/>
          <w:sz w:val="24"/>
          <w:szCs w:val="24"/>
        </w:rPr>
        <w:outlineLvl w:val="3"/>
      </w:pPr>
      <w:r/>
      <w:bookmarkStart w:id="190" w:name="_Toc513029238"/>
      <w:r/>
      <w:bookmarkStart w:id="191" w:name="_Toc20823310"/>
      <w:r/>
      <w:bookmarkStart w:id="192" w:name="_Toc16938554"/>
      <w:r>
        <w:rPr>
          <w:rFonts w:hint="eastAsia" w:ascii="宋体" w:hAnsi="宋体" w:cs="宋体"/>
          <w:b/>
          <w:bCs/>
          <w:color w:val="000000"/>
          <w:sz w:val="24"/>
          <w:szCs w:val="24"/>
        </w:rPr>
        <w:t xml:space="preserve">28、</w:t>
      </w:r>
      <w:bookmarkEnd w:id="190"/>
      <w:r>
        <w:rPr>
          <w:rFonts w:hint="eastAsia" w:ascii="宋体" w:hAnsi="宋体" w:cs="宋体"/>
          <w:b/>
          <w:bCs/>
          <w:color w:val="000000"/>
          <w:sz w:val="24"/>
          <w:szCs w:val="24"/>
        </w:rPr>
        <w:t xml:space="preserve">确定</w:t>
      </w:r>
      <w:bookmarkEnd w:id="191"/>
      <w:r/>
      <w:bookmarkEnd w:id="192"/>
      <w:r>
        <w:rPr>
          <w:rFonts w:hint="eastAsia" w:ascii="宋体" w:hAnsi="宋体" w:cs="宋体"/>
          <w:b/>
          <w:bCs/>
          <w:color w:val="000000"/>
          <w:sz w:val="24"/>
          <w:szCs w:val="24"/>
        </w:rPr>
        <w:t xml:space="preserve">中标单位</w:t>
      </w:r>
      <w:bookmarkEnd w:id="177"/>
      <w:r>
        <w:rPr>
          <w:rFonts w:hint="eastAsia" w:ascii="宋体" w:hAnsi="宋体" w:cs="宋体"/>
          <w:b/>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28.1评委会根据本招标文件规定评标办法与评标标准向采购人推荐出3名中标候选人。</w:t>
      </w:r>
      <w:r>
        <w:rPr>
          <w:rFonts w:hint="eastAsia" w:ascii="宋体" w:hAnsi="宋体" w:cs="宋体"/>
          <w:bCs/>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cs="宋体"/>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28.3</w:t>
      </w:r>
      <w:r>
        <w:rPr>
          <w:rFonts w:hint="eastAsia" w:ascii="宋体" w:hAnsi="宋体" w:cs="宋体"/>
          <w:color w:val="000000"/>
          <w:sz w:val="24"/>
          <w:szCs w:val="24"/>
        </w:rPr>
        <w:t xml:space="preserve">自中标人确定之日起2个工作日内，中标结果将在省级以上财政部门指定的媒体上进行公告，公告期限为1个工作日。</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28.4若有充分证据证明，中标人出现下列情况之一的，一经查实，中标无效：</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（1）提供虚假材料谋取中标的；</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（2）采取不正当手段诋毁、排挤其他供应商的；</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（3）与采购人、其他供应商或者采购代理机构恶意串通的；</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（4）向采购人、采购代理机构行贿或者提供其他不正当利益的；</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（5）在招标采购过程中与采购人进行协商谈判的；</w:t>
      </w:r>
      <w:r>
        <w:rPr>
          <w:rFonts w:hint="eastAsia" w:ascii="宋体" w:hAnsi="宋体" w:cs="宋体"/>
          <w:color w:val="000000"/>
          <w:sz w:val="24"/>
          <w:szCs w:val="24"/>
          <w:lang w:val="zh-CN"/>
        </w:rPr>
      </w:r>
      <w:r/>
    </w:p>
    <w:p>
      <w:pPr>
        <w:pStyle w:val="873"/>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（6）向</w:t>
      </w:r>
      <w:r>
        <w:rPr>
          <w:rStyle w:val="911"/>
          <w:rFonts w:hint="eastAsia" w:ascii="宋体" w:hAnsi="宋体" w:cs="宋体"/>
          <w:color w:val="000000"/>
          <w:spacing w:val="7"/>
          <w:sz w:val="24"/>
          <w:szCs w:val="24"/>
          <w:lang w:val="zh-CN"/>
        </w:rPr>
        <w:t xml:space="preserve">评委会</w:t>
      </w:r>
      <w:r>
        <w:rPr>
          <w:rFonts w:hint="eastAsia" w:ascii="宋体" w:hAnsi="宋体" w:cs="宋体"/>
          <w:color w:val="000000"/>
          <w:sz w:val="24"/>
          <w:szCs w:val="24"/>
          <w:lang w:val="zh-CN"/>
        </w:rPr>
        <w:t xml:space="preserve">行贿或者提供其他不正当利益。</w:t>
      </w:r>
      <w:r>
        <w:rPr>
          <w:rFonts w:hint="eastAsia" w:ascii="宋体" w:hAnsi="宋体" w:cs="宋体"/>
          <w:color w:val="000000"/>
          <w:sz w:val="24"/>
          <w:szCs w:val="24"/>
          <w:lang w:val="zh-CN"/>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29、质疑</w:t>
      </w:r>
      <w:r>
        <w:rPr>
          <w:rFonts w:hint="eastAsia" w:ascii="宋体" w:hAnsi="宋体" w:cs="宋体"/>
          <w:b/>
          <w:bCs/>
          <w:color w:val="000000"/>
          <w:sz w:val="24"/>
          <w:szCs w:val="24"/>
        </w:rPr>
      </w:r>
      <w:r/>
    </w:p>
    <w:p>
      <w:pPr>
        <w:pStyle w:val="873"/>
        <w:ind w:firstLine="480"/>
        <w:spacing w:line="440" w:lineRule="exact"/>
        <w:rPr>
          <w:rFonts w:hint="eastAsia"/>
          <w:color w:val="000000"/>
        </w:rPr>
      </w:pPr>
      <w:r>
        <w:rPr>
          <w:rFonts w:hint="eastAsia" w:ascii="宋体" w:hAnsi="宋体"/>
          <w:color w:val="000000"/>
          <w:sz w:val="24"/>
          <w:szCs w:val="24"/>
        </w:rPr>
        <w:t xml:space="preserve">29.1质疑形式</w:t>
      </w:r>
      <w:r>
        <w:rPr>
          <w:rFonts w:hint="eastAsia"/>
          <w:color w:val="000000"/>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29.1.1供应商认为招标文件、采购过程或中标、成交结果使自己的权益受到损害的，可以在知道或者应知其权益受到损害之日起7个工作日内，以书面形式向采购人、张家港市金浩源招投标代理有限公司提出质疑。张家港市金浩源招投标代理有限公司应当在收到投标人书面质疑后7个工作日内作出答复。非书面形式、七个工作日之外提交的质疑将不予受理。</w:t>
      </w:r>
      <w:r>
        <w:rPr>
          <w:rFonts w:hint="eastAsia" w:ascii="宋体" w:hAnsi="宋体" w:cs="宋体"/>
          <w:color w:val="000000"/>
          <w:sz w:val="24"/>
          <w:szCs w:val="24"/>
        </w:rPr>
      </w:r>
      <w:r/>
    </w:p>
    <w:p>
      <w:pPr>
        <w:pStyle w:val="912"/>
        <w:rPr>
          <w:rFonts w:hint="eastAsia" w:cs="宋体"/>
          <w:color w:val="000000"/>
          <w:szCs w:val="24"/>
        </w:rPr>
      </w:pPr>
      <w:r>
        <w:rPr>
          <w:rFonts w:hint="eastAsia" w:cs="宋体"/>
          <w:color w:val="000000"/>
          <w:szCs w:val="24"/>
        </w:rPr>
        <w:t xml:space="preserve">29.1.2质疑必须按《政府采购法》、《政府采购法实施条例》及财政部94号令的相关规定提交，未按上述要求提交的质疑函采购代理机构有权不予受理。</w:t>
      </w:r>
      <w:r>
        <w:rPr>
          <w:rFonts w:hint="eastAsia" w:cs="宋体"/>
          <w:color w:val="000000"/>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29.1.3质疑函应当包括下列内容：</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29.1.3.1供应商的姓名或者名称、地址、邮编、联系人及联系电话；</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29.1.3.2质疑项目的名称、编号；</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29.1.3.3具体、明确的质疑事项和与质疑事项相关的请求；</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29.1.3.4事实依据；</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29.1.3.5必要的法律依据；</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29.1.3.6提出质疑的日期。</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29.1.4质疑函应当由法定代表人、主要负责人，或者其授权代表签字或者盖章，并加盖公章。匿名提交的质疑将不予受理。</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29.1.5质疑的送达方式</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29.1.5.1质疑函应采用邮寄送达或直接送达的方式递交，采用其他方式送达（含传真、电子邮件等）的，张家港市金浩源招投标代理有限公司有权不予受理。</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29.2特别提示</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29.2.1根据财政部94号令第十一条规定，提出质疑的供应商应当是参与所质疑项目采购活动的供应商。</w:t>
      </w:r>
      <w:r>
        <w:rPr>
          <w:rFonts w:hint="eastAsia" w:ascii="宋体" w:hAnsi="宋体"/>
          <w:b/>
          <w:bCs/>
          <w:color w:val="000000"/>
          <w:sz w:val="24"/>
          <w:szCs w:val="24"/>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29.2.2供应商在法定质疑期内应一次性提出针对同一采购程序环节的质疑。</w:t>
      </w:r>
      <w:r>
        <w:rPr>
          <w:rFonts w:hint="eastAsia" w:ascii="宋体" w:hAnsi="宋体"/>
          <w:color w:val="000000"/>
          <w:sz w:val="24"/>
          <w:szCs w:val="24"/>
        </w:rPr>
      </w:r>
      <w:r/>
    </w:p>
    <w:p>
      <w:pPr>
        <w:pStyle w:val="873"/>
        <w:ind w:firstLine="240"/>
        <w:spacing w:line="440" w:lineRule="exact"/>
        <w:rPr>
          <w:rFonts w:hint="eastAsia" w:ascii="宋体" w:hAnsi="宋体"/>
          <w:color w:val="000000"/>
          <w:sz w:val="24"/>
          <w:szCs w:val="24"/>
        </w:rPr>
      </w:pPr>
      <w:r>
        <w:rPr>
          <w:rFonts w:hint="eastAsia" w:ascii="宋体" w:hAnsi="宋体"/>
          <w:color w:val="000000"/>
          <w:sz w:val="24"/>
          <w:szCs w:val="24"/>
        </w:rPr>
        <w:t xml:space="preserve">  29.2.3供应商提出质疑必须有理、有据，不得恶意质疑或提交虚假质疑。否则，一经查实，采购人或张家港市金浩源招投标代理有限公司有权依据政府采购的有关规定，报请政府采购监管部门对该投标人进行相应的行政处罚。</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29.3其他</w:t>
      </w:r>
      <w:r>
        <w:rPr>
          <w:rFonts w:hint="eastAsia" w:ascii="宋体" w:hAnsi="宋体"/>
          <w:color w:val="000000"/>
          <w:sz w:val="24"/>
          <w:szCs w:val="24"/>
        </w:rPr>
      </w:r>
      <w:r/>
    </w:p>
    <w:p>
      <w:pPr>
        <w:pStyle w:val="8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29.3.1采购人或张家港市金浩源招投标代理有限公司将在收到供应商的质疑后七个工作日内作出答复，答复的内容不涉及商业秘密。</w:t>
      </w:r>
      <w:r>
        <w:rPr>
          <w:rFonts w:hint="eastAsia" w:ascii="宋体" w:hAnsi="宋体"/>
          <w:color w:val="000000"/>
          <w:sz w:val="24"/>
          <w:szCs w:val="24"/>
        </w:rPr>
      </w:r>
      <w:r/>
    </w:p>
    <w:p>
      <w:pPr>
        <w:pStyle w:val="873"/>
        <w:rPr>
          <w:rFonts w:hint="eastAsia"/>
          <w:color w:val="000000"/>
        </w:rPr>
      </w:pPr>
      <w:r>
        <w:rPr>
          <w:rFonts w:hint="eastAsia"/>
          <w:color w:val="000000"/>
        </w:rPr>
      </w:r>
      <w:r/>
    </w:p>
    <w:p>
      <w:pPr>
        <w:pStyle w:val="873"/>
        <w:ind w:firstLine="482"/>
        <w:keepLines/>
        <w:keepNext/>
        <w:spacing w:line="360" w:lineRule="auto"/>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30、中标通知书</w:t>
      </w:r>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30.l在中标结果确定后2个工作日内，</w:t>
      </w:r>
      <w:bookmarkStart w:id="193" w:name="EB04864b601f4543e5995458ada06a41df"/>
      <w:r>
        <w:rPr>
          <w:rFonts w:hint="eastAsia" w:ascii="宋体" w:hAnsi="宋体" w:cs="宋体"/>
          <w:color w:val="000000"/>
          <w:sz w:val="24"/>
          <w:szCs w:val="24"/>
        </w:rPr>
        <w:t xml:space="preserve">张家港市金浩源招投标代理有限公司</w:t>
      </w:r>
      <w:bookmarkEnd w:id="193"/>
      <w:r>
        <w:rPr>
          <w:rFonts w:hint="eastAsia" w:ascii="宋体" w:hAnsi="宋体" w:cs="宋体"/>
          <w:color w:val="000000"/>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szCs w:val="24"/>
        </w:rPr>
      </w:r>
      <w:r/>
    </w:p>
    <w:p>
      <w:pPr>
        <w:pStyle w:val="873"/>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七、授予合同</w:t>
      </w:r>
      <w:r>
        <w:rPr>
          <w:rFonts w:hint="eastAsia" w:ascii="宋体" w:hAnsi="宋体" w:cs="宋体"/>
          <w:b/>
          <w:color w:val="000000"/>
          <w:sz w:val="24"/>
          <w:szCs w:val="24"/>
        </w:rPr>
      </w:r>
      <w:r/>
    </w:p>
    <w:p>
      <w:pPr>
        <w:pStyle w:val="873"/>
        <w:ind w:firstLine="482"/>
        <w:keepLines/>
        <w:keepNext/>
        <w:spacing w:line="360" w:lineRule="auto"/>
        <w:rPr>
          <w:rFonts w:hint="eastAsia" w:ascii="宋体" w:hAnsi="宋体" w:cs="宋体"/>
          <w:b/>
          <w:color w:val="000000"/>
          <w:sz w:val="24"/>
          <w:szCs w:val="24"/>
        </w:rPr>
        <w:outlineLvl w:val="3"/>
      </w:pPr>
      <w:r>
        <w:rPr>
          <w:rFonts w:hint="eastAsia" w:ascii="宋体" w:hAnsi="宋体" w:cs="宋体"/>
          <w:b/>
          <w:color w:val="000000"/>
          <w:sz w:val="24"/>
          <w:szCs w:val="24"/>
        </w:rPr>
        <w:t xml:space="preserve">31、 签订合同</w:t>
      </w:r>
      <w:r>
        <w:rPr>
          <w:rFonts w:hint="eastAsia" w:ascii="宋体" w:hAnsi="宋体" w:cs="宋体"/>
          <w:b/>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31.l</w:t>
      </w:r>
      <w:r>
        <w:rPr>
          <w:rFonts w:hint="eastAsia" w:ascii="宋体" w:hAnsi="宋体" w:cs="宋体"/>
          <w:b/>
          <w:color w:val="000000"/>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s="宋体"/>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31.2 招标文件、中标人的投标文件及招标过程中有关澄清、承诺文件均应作为合同附件。</w:t>
      </w:r>
      <w:r>
        <w:rPr>
          <w:rFonts w:hint="eastAsia" w:ascii="宋体" w:hAnsi="宋体" w:cs="宋体"/>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31.3 签订合同后，中标人不得将货物及其他相关服务进行转包和分包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3"/>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32、履约保证金</w:t>
      </w:r>
      <w:r>
        <w:rPr>
          <w:rFonts w:hint="eastAsia" w:ascii="宋体" w:hAnsi="宋体" w:cs="宋体"/>
          <w:bCs/>
          <w:color w:val="000000"/>
          <w:sz w:val="24"/>
          <w:szCs w:val="24"/>
        </w:rPr>
      </w:r>
      <w:r/>
    </w:p>
    <w:p>
      <w:pPr>
        <w:pStyle w:val="1095"/>
        <w:ind w:firstLine="500"/>
        <w:spacing w:line="360" w:lineRule="auto"/>
        <w:rPr>
          <w:rFonts w:hint="eastAsia" w:ascii="宋体" w:hAnsi="宋体" w:eastAsia="宋体" w:cs="宋体"/>
          <w:color w:val="000000"/>
        </w:rPr>
      </w:pPr>
      <w:r>
        <w:rPr>
          <w:rStyle w:val="911"/>
          <w:rFonts w:hint="eastAsia" w:ascii="宋体" w:hAnsi="宋体" w:cs="宋体"/>
          <w:color w:val="000000"/>
          <w:spacing w:val="7"/>
          <w:sz w:val="24"/>
          <w:szCs w:val="24"/>
        </w:rPr>
        <w:t xml:space="preserve">32.1 合同签订前，中标人向采购单位交付的履约保证金为合同总价款2％。</w:t>
      </w:r>
      <w:bookmarkStart w:id="194" w:name="EB8c6891da72364e93a7598f4884fbe954"/>
      <w:r/>
      <w:bookmarkEnd w:id="194"/>
      <w:r>
        <w:rPr>
          <w:rFonts w:hint="eastAsia" w:ascii="宋体" w:hAnsi="宋体" w:eastAsia="宋体" w:cs="宋体"/>
          <w:color w:val="000000"/>
        </w:rPr>
      </w:r>
      <w:r/>
    </w:p>
    <w:p>
      <w:pPr>
        <w:pStyle w:val="873"/>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32.2 履约保证金必须是人民币。</w:t>
      </w:r>
      <w:r>
        <w:rPr>
          <w:rFonts w:hint="eastAsia" w:ascii="宋体" w:hAnsi="宋体" w:cs="宋体"/>
          <w:color w:val="000000"/>
          <w:sz w:val="24"/>
          <w:szCs w:val="24"/>
        </w:rPr>
        <w:t xml:space="preserve">履约保证金应当以支票、汇票、本票或者金融机构、担保机构出具的保函等非现金形式提交。</w:t>
      </w:r>
      <w:r>
        <w:rPr>
          <w:rFonts w:hint="eastAsia" w:ascii="宋体" w:hAnsi="宋体" w:cs="宋体"/>
          <w:color w:val="000000"/>
          <w:sz w:val="24"/>
          <w:szCs w:val="24"/>
        </w:rPr>
      </w:r>
      <w:r/>
    </w:p>
    <w:p>
      <w:pPr>
        <w:pStyle w:val="873"/>
        <w:ind w:firstLine="480"/>
        <w:spacing w:line="440" w:lineRule="exact"/>
        <w:rPr>
          <w:rFonts w:hint="eastAsia" w:ascii="宋体" w:hAnsi="宋体"/>
          <w:bCs/>
          <w:color w:val="000000"/>
          <w:sz w:val="24"/>
        </w:rPr>
      </w:pPr>
      <w:r>
        <w:rPr>
          <w:rFonts w:hint="eastAsia" w:ascii="宋体" w:hAnsi="宋体"/>
          <w:bCs/>
          <w:color w:val="000000"/>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Cs/>
          <w:color w:val="000000"/>
          <w:sz w:val="24"/>
        </w:rPr>
      </w:r>
      <w:r/>
    </w:p>
    <w:p>
      <w:pPr>
        <w:pStyle w:val="873"/>
        <w:ind w:firstLine="482"/>
        <w:keepLines/>
        <w:keepNext/>
        <w:spacing w:line="360" w:lineRule="auto"/>
        <w:rPr>
          <w:rFonts w:hint="eastAsia" w:ascii="宋体" w:hAnsi="宋体" w:cs="宋体"/>
          <w:b/>
          <w:color w:val="000000"/>
          <w:sz w:val="24"/>
          <w:szCs w:val="24"/>
        </w:rPr>
        <w:outlineLvl w:val="3"/>
      </w:pPr>
      <w:r>
        <w:rPr>
          <w:rFonts w:hint="eastAsia" w:ascii="宋体" w:hAnsi="宋体" w:cs="宋体"/>
          <w:b/>
          <w:color w:val="000000"/>
          <w:sz w:val="24"/>
          <w:szCs w:val="24"/>
        </w:rPr>
        <w:t xml:space="preserve">33、货物和服务的追加、减少和添购</w:t>
      </w:r>
      <w:r>
        <w:rPr>
          <w:rFonts w:hint="eastAsia" w:ascii="宋体" w:hAnsi="宋体" w:cs="宋体"/>
          <w:b/>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bCs/>
          <w:color w:val="000000"/>
          <w:sz w:val="24"/>
          <w:szCs w:val="24"/>
        </w:rPr>
      </w:r>
      <w:r/>
    </w:p>
    <w:p>
      <w:pPr>
        <w:pStyle w:val="873"/>
        <w:ind w:firstLine="482"/>
        <w:keepLines/>
        <w:keepNext/>
        <w:spacing w:line="360" w:lineRule="auto"/>
        <w:rPr>
          <w:rFonts w:hint="eastAsia" w:ascii="宋体" w:hAnsi="宋体" w:cs="宋体"/>
          <w:b/>
          <w:color w:val="000000"/>
          <w:sz w:val="24"/>
          <w:szCs w:val="24"/>
        </w:rPr>
        <w:outlineLvl w:val="3"/>
      </w:pPr>
      <w:r>
        <w:rPr>
          <w:rFonts w:hint="eastAsia" w:ascii="宋体" w:hAnsi="宋体" w:cs="宋体"/>
          <w:b/>
          <w:color w:val="000000"/>
          <w:sz w:val="24"/>
          <w:szCs w:val="24"/>
        </w:rPr>
        <w:t xml:space="preserve">34、监督和公证</w:t>
      </w:r>
      <w:r>
        <w:rPr>
          <w:rFonts w:hint="eastAsia" w:ascii="宋体" w:hAnsi="宋体" w:cs="宋体"/>
          <w:b/>
          <w:color w:val="000000"/>
          <w:sz w:val="24"/>
          <w:szCs w:val="24"/>
        </w:rPr>
      </w:r>
      <w:r/>
    </w:p>
    <w:p>
      <w:pPr>
        <w:pStyle w:val="873"/>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34.1政府有关监督部门将对投标全过程进行监督。</w:t>
      </w:r>
      <w:r>
        <w:rPr>
          <w:rFonts w:hint="eastAsia" w:ascii="宋体" w:hAnsi="宋体" w:cs="宋体"/>
          <w:bCs/>
          <w:color w:val="000000"/>
          <w:sz w:val="24"/>
          <w:szCs w:val="24"/>
        </w:rPr>
      </w:r>
      <w:r/>
    </w:p>
    <w:p>
      <w:pPr>
        <w:pStyle w:val="873"/>
        <w:ind w:firstLine="54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74"/>
        <w:pageBreakBefore/>
        <w:spacing w:line="360" w:lineRule="auto"/>
        <w:rPr>
          <w:rFonts w:hint="eastAsia" w:ascii="宋体" w:hAnsi="宋体" w:eastAsia="宋体" w:cs="宋体"/>
          <w:color w:val="000000"/>
        </w:rPr>
      </w:pPr>
      <w:r/>
      <w:bookmarkStart w:id="195" w:name="_Toc14062"/>
      <w:r/>
      <w:bookmarkStart w:id="196" w:name="_Toc38368127"/>
      <w:r/>
      <w:bookmarkStart w:id="197" w:name="_Toc35266027"/>
      <w:r/>
      <w:bookmarkStart w:id="198" w:name="_Toc54615245"/>
      <w:r>
        <w:rPr>
          <w:rFonts w:hint="eastAsia" w:ascii="宋体" w:hAnsi="宋体" w:eastAsia="宋体" w:cs="宋体"/>
          <w:color w:val="000000"/>
        </w:rPr>
        <w:t xml:space="preserve">第三章 合同条款及</w:t>
      </w:r>
      <w:bookmarkEnd w:id="34"/>
      <w:r/>
      <w:bookmarkEnd w:id="35"/>
      <w:r/>
      <w:bookmarkEnd w:id="36"/>
      <w:r/>
      <w:bookmarkEnd w:id="37"/>
      <w:r/>
      <w:bookmarkEnd w:id="38"/>
      <w:r>
        <w:rPr>
          <w:rFonts w:hint="eastAsia" w:ascii="宋体" w:hAnsi="宋体" w:eastAsia="宋体" w:cs="宋体"/>
          <w:color w:val="000000"/>
        </w:rPr>
        <w:t xml:space="preserve">格式</w:t>
      </w:r>
      <w:bookmarkEnd w:id="195"/>
      <w:r/>
      <w:bookmarkEnd w:id="196"/>
      <w:r/>
      <w:bookmarkEnd w:id="197"/>
      <w:r/>
      <w:bookmarkEnd w:id="198"/>
      <w:r>
        <w:rPr>
          <w:rFonts w:hint="eastAsia" w:ascii="宋体" w:hAnsi="宋体" w:eastAsia="宋体" w:cs="宋体"/>
          <w:color w:val="000000"/>
        </w:rPr>
      </w:r>
      <w:r/>
    </w:p>
    <w:p>
      <w:pPr>
        <w:pStyle w:val="1096"/>
        <w:ind w:firstLine="480"/>
        <w:spacing w:line="360" w:lineRule="auto"/>
        <w:rPr>
          <w:rFonts w:hint="eastAsia" w:ascii="宋体" w:hAnsi="宋体" w:cs="宋体"/>
          <w:bCs/>
          <w:color w:val="000000"/>
          <w:sz w:val="24"/>
        </w:rPr>
      </w:pPr>
      <w:r/>
      <w:bookmarkStart w:id="199" w:name="EB445c3bd035294764b52dfc379b7b9568"/>
      <w:r>
        <w:rPr>
          <w:rFonts w:hint="eastAsia" w:ascii="宋体" w:hAnsi="宋体" w:cs="宋体"/>
          <w:bCs/>
          <w:color w:val="000000"/>
          <w:sz w:val="24"/>
        </w:rPr>
        <w:t xml:space="preserve">以下为中标(成交)后签定本项目合同的通用条款，中标(成交)供应商不得提出实质性的修改。</w:t>
      </w:r>
      <w:r>
        <w:rPr>
          <w:rFonts w:hint="eastAsia" w:ascii="宋体" w:hAnsi="宋体" w:cs="宋体"/>
          <w:bCs/>
          <w:color w:val="000000"/>
          <w:sz w:val="24"/>
        </w:rPr>
      </w:r>
      <w:r/>
    </w:p>
    <w:p>
      <w:pPr>
        <w:pStyle w:val="1096"/>
        <w:ind w:firstLine="643"/>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张家港市政府采购合同</w:t>
      </w:r>
      <w:r>
        <w:rPr>
          <w:rFonts w:hint="eastAsia" w:ascii="宋体" w:hAnsi="宋体" w:cs="宋体"/>
          <w:b/>
          <w:bCs/>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项目名称：                            </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           </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r>
        <w:rPr>
          <w:rFonts w:hint="eastAsia" w:ascii="宋体" w:hAnsi="宋体" w:cs="宋体"/>
          <w:color w:val="000000"/>
          <w:sz w:val="24"/>
        </w:rPr>
      </w:r>
      <w:r/>
    </w:p>
    <w:p>
      <w:pPr>
        <w:pStyle w:val="1096"/>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甲、乙双方根据张家港市金浩源招投标代理有限公司</w:t>
      </w:r>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rPr>
          <w:rFonts w:hint="eastAsia" w:ascii="宋体" w:hAnsi="宋体" w:cs="宋体"/>
          <w:b/>
          <w:bCs/>
          <w:color w:val="000000"/>
          <w:sz w:val="24"/>
        </w:rPr>
      </w:r>
      <w:r/>
    </w:p>
    <w:p>
      <w:pPr>
        <w:pStyle w:val="1096"/>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一、服务内容</w:t>
      </w:r>
      <w:r>
        <w:rPr>
          <w:rFonts w:hint="eastAsia" w:ascii="宋体" w:hAnsi="宋体" w:cs="宋体"/>
          <w:b/>
          <w:bCs/>
          <w:color w:val="000000"/>
          <w:sz w:val="24"/>
        </w:rPr>
      </w:r>
      <w:r/>
    </w:p>
    <w:tbl>
      <w:tblPr>
        <w:tblW w:w="79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096"/>
              <w:ind w:firstLine="0"/>
              <w:jc w:val="center"/>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2722" w:type="dxa"/>
            <w:vAlign w:val="center"/>
            <w:textDirection w:val="lrTb"/>
            <w:noWrap w:val="false"/>
          </w:tcPr>
          <w:p>
            <w:pPr>
              <w:pStyle w:val="1096"/>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总价（元）</w:t>
            </w:r>
            <w:r>
              <w:rPr>
                <w:rFonts w:hint="eastAsia" w:ascii="宋体" w:hAnsi="宋体" w:cs="宋体"/>
                <w:color w:val="000000"/>
                <w:sz w:val="24"/>
              </w:rPr>
            </w:r>
            <w:r/>
          </w:p>
        </w:tc>
        <w:tc>
          <w:tcPr>
            <w:tcW w:w="2475" w:type="dxa"/>
            <w:vAlign w:val="center"/>
            <w:textDirection w:val="lrTb"/>
            <w:noWrap w:val="false"/>
          </w:tcPr>
          <w:p>
            <w:pPr>
              <w:pStyle w:val="1096"/>
              <w:ind w:firstLine="240"/>
              <w:spacing w:line="360" w:lineRule="auto"/>
              <w:rPr>
                <w:rFonts w:hint="eastAsia" w:ascii="宋体" w:hAnsi="宋体" w:cs="宋体"/>
                <w:color w:val="000000"/>
                <w:sz w:val="24"/>
              </w:rPr>
            </w:pPr>
            <w:r>
              <w:rPr>
                <w:rFonts w:hint="eastAsia" w:ascii="宋体" w:hAnsi="宋体" w:cs="宋体"/>
                <w:color w:val="000000"/>
                <w:sz w:val="24"/>
              </w:rPr>
              <w:t xml:space="preserve">服务内容</w:t>
            </w:r>
            <w:r>
              <w:rPr>
                <w:rFonts w:hint="eastAsia" w:ascii="宋体" w:hAnsi="宋体" w:cs="宋体"/>
                <w:color w:val="000000"/>
                <w:sz w:val="24"/>
              </w:rPr>
            </w:r>
            <w:r/>
          </w:p>
        </w:tc>
      </w:tr>
      <w:tr>
        <w:trPr>
          <w:cantSplit/>
          <w:trHeight w:val="658"/>
        </w:trPr>
        <w:tc>
          <w:tcPr>
            <w:tcW w:w="2723" w:type="dxa"/>
            <w:vAlign w:val="center"/>
            <w:textDirection w:val="lrTb"/>
            <w:noWrap w:val="false"/>
          </w:tcPr>
          <w:p>
            <w:pPr>
              <w:pStyle w:val="1096"/>
              <w:ind w:firstLine="0"/>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2722" w:type="dxa"/>
            <w:vAlign w:val="center"/>
            <w:textDirection w:val="lrTb"/>
            <w:noWrap w:val="false"/>
          </w:tcPr>
          <w:p>
            <w:pPr>
              <w:pStyle w:val="1096"/>
              <w:ind w:firstLine="0"/>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2475" w:type="dxa"/>
            <w:vAlign w:val="center"/>
            <w:textDirection w:val="lrTb"/>
            <w:noWrap w:val="false"/>
          </w:tcPr>
          <w:p>
            <w:pPr>
              <w:pStyle w:val="1096"/>
              <w:ind w:firstLine="0"/>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bl>
    <w:p>
      <w:pPr>
        <w:pStyle w:val="1096"/>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二、合同金额</w:t>
      </w:r>
      <w:r>
        <w:rPr>
          <w:rFonts w:hint="eastAsia" w:ascii="宋体" w:hAnsi="宋体" w:cs="宋体"/>
          <w:b/>
          <w:bCs/>
          <w:color w:val="000000"/>
          <w:sz w:val="24"/>
        </w:rPr>
      </w:r>
      <w:r/>
    </w:p>
    <w:p>
      <w:pPr>
        <w:pStyle w:val="1096"/>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2.1 本合同金额为（大写）：</w:t>
      </w:r>
      <w:r>
        <w:rPr>
          <w:rFonts w:hint="eastAsia" w:ascii="宋体" w:hAnsi="宋体" w:cs="宋体"/>
          <w:color w:val="000000"/>
          <w:sz w:val="24"/>
          <w:u w:val="single"/>
        </w:rPr>
        <w:t xml:space="preserve"> </w:t>
      </w:r>
      <w:bookmarkStart w:id="200" w:name="zhongbiaopriceup"/>
      <w:r>
        <w:rPr>
          <w:rFonts w:hint="eastAsia" w:ascii="宋体" w:hAnsi="宋体" w:cs="宋体"/>
          <w:color w:val="000000"/>
          <w:sz w:val="24"/>
          <w:u w:val="single"/>
        </w:rPr>
        <w:t xml:space="preserve">                   </w:t>
      </w:r>
      <w:bookmarkEnd w:id="200"/>
      <w:r>
        <w:rPr>
          <w:rFonts w:hint="eastAsia" w:ascii="宋体" w:hAnsi="宋体" w:cs="宋体"/>
          <w:color w:val="000000"/>
          <w:sz w:val="24"/>
        </w:rPr>
        <w:t xml:space="preserve">（</w:t>
      </w:r>
      <w:r>
        <w:rPr>
          <w:rFonts w:hint="eastAsia" w:ascii="宋体" w:hAnsi="宋体" w:cs="宋体"/>
          <w:color w:val="000000"/>
          <w:sz w:val="24"/>
          <w:u w:val="single"/>
        </w:rPr>
        <w:t xml:space="preserve"> </w:t>
      </w:r>
      <w:bookmarkStart w:id="201" w:name="zhongbiaopricelow_2"/>
      <w:r>
        <w:rPr>
          <w:rFonts w:hint="eastAsia" w:ascii="宋体" w:hAnsi="宋体" w:cs="宋体"/>
          <w:color w:val="000000"/>
          <w:sz w:val="24"/>
          <w:u w:val="single"/>
        </w:rPr>
        <w:t xml:space="preserve">             </w:t>
      </w:r>
      <w:bookmarkEnd w:id="201"/>
      <w:r>
        <w:rPr>
          <w:rFonts w:hint="eastAsia" w:ascii="宋体" w:hAnsi="宋体" w:cs="宋体"/>
          <w:color w:val="000000"/>
          <w:sz w:val="24"/>
          <w:u w:val="single"/>
        </w:rPr>
        <w:t xml:space="preserve"> </w:t>
      </w:r>
      <w:r>
        <w:rPr>
          <w:rFonts w:hint="eastAsia" w:ascii="宋体" w:hAnsi="宋体" w:cs="宋体"/>
          <w:color w:val="000000"/>
          <w:sz w:val="24"/>
        </w:rPr>
        <w:t xml:space="preserve">元）人民币。</w:t>
      </w:r>
      <w:r>
        <w:rPr>
          <w:rFonts w:hint="eastAsia" w:ascii="宋体" w:hAnsi="宋体" w:cs="宋体"/>
          <w:b/>
          <w:bCs/>
          <w:color w:val="000000"/>
          <w:sz w:val="24"/>
        </w:rPr>
      </w:r>
      <w:r/>
    </w:p>
    <w:p>
      <w:pPr>
        <w:pStyle w:val="109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 w:val="24"/>
        </w:rPr>
      </w:r>
      <w:r/>
    </w:p>
    <w:p>
      <w:pPr>
        <w:pStyle w:val="1096"/>
        <w:ind w:firstLine="482"/>
        <w:spacing w:line="360" w:lineRule="auto"/>
        <w:rPr>
          <w:rFonts w:hint="eastAsia" w:ascii="宋体" w:hAnsi="宋体" w:cs="宋体"/>
          <w:color w:val="000000"/>
          <w:sz w:val="24"/>
          <w:u w:val="single"/>
        </w:rPr>
      </w:pPr>
      <w:r>
        <w:rPr>
          <w:rFonts w:hint="eastAsia" w:ascii="宋体" w:hAnsi="宋体" w:cs="宋体"/>
          <w:b/>
          <w:bCs/>
          <w:color w:val="000000"/>
          <w:sz w:val="24"/>
        </w:rPr>
        <w:t xml:space="preserve">三、履约保证金</w:t>
      </w:r>
      <w:r>
        <w:rPr>
          <w:rFonts w:hint="eastAsia" w:ascii="宋体" w:hAnsi="宋体" w:cs="宋体"/>
          <w:color w:val="000000"/>
          <w:sz w:val="24"/>
          <w:u w:val="single"/>
        </w:rPr>
      </w:r>
      <w:r/>
    </w:p>
    <w:p>
      <w:pPr>
        <w:pStyle w:val="1096"/>
        <w:ind w:firstLine="480"/>
        <w:spacing w:line="360" w:lineRule="auto"/>
        <w:rPr>
          <w:rFonts w:hint="eastAsia" w:ascii="宋体" w:hAnsi="宋体" w:cs="宋体"/>
          <w:strike/>
          <w:color w:val="000000"/>
          <w:sz w:val="24"/>
        </w:rPr>
      </w:pPr>
      <w:r>
        <w:rPr>
          <w:rFonts w:hint="eastAsia" w:ascii="宋体" w:hAnsi="宋体" w:cs="宋体"/>
          <w:color w:val="000000"/>
          <w:sz w:val="24"/>
        </w:rPr>
        <w:t xml:space="preserve">3.1合同签订前，乙方向采购单位交纳人民币</w:t>
      </w:r>
      <w:r>
        <w:rPr>
          <w:rFonts w:hint="eastAsia" w:ascii="宋体" w:hAnsi="宋体" w:cs="宋体"/>
          <w:color w:val="000000"/>
          <w:sz w:val="24"/>
          <w:u w:val="single"/>
        </w:rPr>
        <w:t xml:space="preserve"> </w:t>
      </w:r>
      <w:bookmarkStart w:id="202" w:name="lvbzj"/>
      <w:r>
        <w:rPr>
          <w:rFonts w:hint="eastAsia" w:ascii="宋体" w:hAnsi="宋体" w:cs="宋体"/>
          <w:color w:val="000000"/>
          <w:sz w:val="24"/>
          <w:u w:val="single"/>
        </w:rPr>
        <w:t xml:space="preserve">  </w:t>
      </w:r>
      <w:bookmarkEnd w:id="202"/>
      <w:r>
        <w:rPr>
          <w:rFonts w:hint="eastAsia" w:ascii="宋体" w:hAnsi="宋体" w:cs="宋体"/>
          <w:color w:val="000000"/>
          <w:sz w:val="24"/>
          <w:u w:val="single"/>
        </w:rPr>
        <w:t xml:space="preserve"> </w:t>
      </w:r>
      <w:r>
        <w:rPr>
          <w:rFonts w:hint="eastAsia" w:ascii="宋体" w:hAnsi="宋体" w:cs="宋体"/>
          <w:color w:val="000000"/>
          <w:sz w:val="24"/>
        </w:rPr>
        <w:t xml:space="preserve">元作为本合同的履约保证金。履约保证金应当以支票、汇票、本票或者金融机构、担保机构出具的保函等非现金形式提交。</w:t>
      </w:r>
      <w:r>
        <w:rPr>
          <w:rFonts w:hint="eastAsia" w:ascii="宋体" w:hAnsi="宋体" w:cs="宋体"/>
          <w:strike/>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3.2甲方付清全部合同金额的同时返还履约保证金。逾期退还的，应当支付逾期利息，且逾期利息的利率不得低于合同订立时1年期贷款市场报价利率。</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3.3乙方不履行与甲方订立的合同的，履约保证金不予退还。</w:t>
      </w:r>
      <w:r>
        <w:rPr>
          <w:rFonts w:hint="eastAsia" w:ascii="宋体" w:hAnsi="宋体" w:cs="宋体"/>
          <w:color w:val="000000"/>
          <w:sz w:val="24"/>
        </w:rPr>
      </w:r>
      <w:r/>
    </w:p>
    <w:p>
      <w:pPr>
        <w:pStyle w:val="1096"/>
        <w:ind w:firstLine="472"/>
        <w:spacing w:line="360" w:lineRule="auto"/>
        <w:rPr>
          <w:rFonts w:hint="eastAsia" w:ascii="宋体" w:hAnsi="宋体" w:cs="宋体"/>
          <w:b/>
          <w:color w:val="000000"/>
          <w:sz w:val="24"/>
        </w:rPr>
      </w:pPr>
      <w:r>
        <w:rPr>
          <w:rFonts w:hint="eastAsia" w:ascii="宋体" w:hAnsi="宋体" w:cs="宋体"/>
          <w:b/>
          <w:color w:val="000000"/>
          <w:sz w:val="24"/>
        </w:rPr>
        <w:t xml:space="preserve">四、转包或分包</w:t>
      </w:r>
      <w:r>
        <w:rPr>
          <w:rFonts w:hint="eastAsia" w:ascii="宋体" w:hAnsi="宋体" w:cs="宋体"/>
          <w:b/>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4.1 本合同范围的服务，应由乙方直接提供，不得转让他人提供；</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4.2 如有转包和分包行为，甲方有权给予终止合同。</w:t>
      </w:r>
      <w:r>
        <w:rPr>
          <w:rFonts w:hint="eastAsia" w:ascii="宋体" w:hAnsi="宋体" w:cs="宋体"/>
          <w:color w:val="000000"/>
          <w:sz w:val="24"/>
        </w:rPr>
      </w:r>
      <w:r/>
    </w:p>
    <w:p>
      <w:pPr>
        <w:pStyle w:val="1096"/>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五、服务期限：</w:t>
      </w:r>
      <w:r>
        <w:rPr>
          <w:rFonts w:hint="eastAsia" w:ascii="宋体" w:hAnsi="宋体" w:cs="宋体"/>
          <w:b/>
          <w:bCs/>
          <w:color w:val="000000"/>
          <w:sz w:val="24"/>
        </w:rPr>
      </w:r>
      <w:r/>
    </w:p>
    <w:p>
      <w:pPr>
        <w:pStyle w:val="1096"/>
        <w:ind w:firstLine="47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服务期限</w:t>
      </w:r>
      <w:r>
        <w:rPr>
          <w:rFonts w:hint="eastAsia" w:ascii="宋体" w:hAnsi="宋体" w:cs="宋体"/>
          <w:color w:val="000000"/>
          <w:sz w:val="24"/>
          <w:lang w:eastAsia="zh-CN"/>
        </w:rPr>
        <w:t xml:space="preserve">：</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w:t>
      </w:r>
      <w:r>
        <w:rPr>
          <w:rFonts w:hint="eastAsia" w:ascii="宋体" w:hAnsi="宋体" w:eastAsia="宋体" w:cs="宋体"/>
          <w:color w:val="000000"/>
          <w:sz w:val="24"/>
          <w:lang w:eastAsia="zh-CN"/>
        </w:rPr>
      </w:r>
      <w:r/>
    </w:p>
    <w:p>
      <w:pPr>
        <w:pStyle w:val="1096"/>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六、货款支付</w:t>
      </w:r>
      <w:r>
        <w:rPr>
          <w:rFonts w:hint="eastAsia" w:ascii="宋体" w:hAnsi="宋体" w:cs="宋体"/>
          <w:b/>
          <w:bCs/>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bCs/>
          <w:color w:val="000000"/>
          <w:sz w:val="24"/>
        </w:rPr>
        <w:t xml:space="preserve">6.1 </w:t>
      </w:r>
      <w:r>
        <w:rPr>
          <w:rFonts w:hint="eastAsia" w:ascii="宋体" w:hAnsi="宋体" w:cs="宋体"/>
          <w:color w:val="000000"/>
          <w:sz w:val="24"/>
        </w:rPr>
        <w:t xml:space="preserve">结付程序：</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bCs/>
          <w:color w:val="000000"/>
          <w:sz w:val="24"/>
          <w:u w:val="single"/>
        </w:rPr>
        <w:t xml:space="preserve"> </w:t>
      </w:r>
      <w:bookmarkStart w:id="203" w:name="jiefuchengxu"/>
      <w:r>
        <w:rPr>
          <w:rFonts w:hint="eastAsia" w:ascii="宋体" w:hAnsi="宋体" w:cs="宋体"/>
          <w:bCs/>
          <w:color w:val="000000"/>
          <w:sz w:val="24"/>
          <w:u w:val="single"/>
        </w:rPr>
        <w:t xml:space="preserve">                                                       </w:t>
      </w:r>
      <w:bookmarkEnd w:id="203"/>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6.2结付期限：</w:t>
      </w:r>
      <w:r>
        <w:rPr>
          <w:rFonts w:hint="eastAsia" w:ascii="宋体" w:hAnsi="宋体" w:cs="宋体"/>
          <w:color w:val="000000"/>
          <w:sz w:val="24"/>
        </w:rPr>
      </w:r>
      <w:r/>
    </w:p>
    <w:p>
      <w:pPr>
        <w:pStyle w:val="1096"/>
        <w:ind w:firstLine="480"/>
        <w:spacing w:line="360" w:lineRule="auto"/>
        <w:rPr>
          <w:rFonts w:hint="eastAsia" w:ascii="宋体" w:hAnsi="宋体" w:cs="宋体"/>
          <w:bCs/>
          <w:color w:val="000000"/>
          <w:sz w:val="24"/>
        </w:rPr>
      </w:pPr>
      <w:r>
        <w:rPr>
          <w:rFonts w:hint="eastAsia" w:ascii="宋体" w:hAnsi="宋体" w:cs="宋体"/>
          <w:bCs/>
          <w:color w:val="000000"/>
          <w:sz w:val="24"/>
          <w:u w:val="single"/>
        </w:rPr>
        <w:t xml:space="preserve"> </w:t>
      </w:r>
      <w:bookmarkStart w:id="204" w:name="jiefuqixian"/>
      <w:r>
        <w:rPr>
          <w:rFonts w:hint="eastAsia" w:ascii="宋体" w:hAnsi="宋体" w:cs="宋体"/>
          <w:bCs/>
          <w:color w:val="000000"/>
          <w:sz w:val="24"/>
          <w:u w:val="single"/>
        </w:rPr>
        <w:t xml:space="preserve">                                                       </w:t>
      </w:r>
      <w:bookmarkEnd w:id="204"/>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t xml:space="preserve">          </w:t>
      </w:r>
      <w:r>
        <w:rPr>
          <w:rFonts w:hint="eastAsia" w:ascii="宋体" w:hAnsi="宋体" w:cs="宋体"/>
          <w:bCs/>
          <w:color w:val="000000"/>
          <w:sz w:val="24"/>
        </w:rPr>
      </w:r>
      <w:r/>
    </w:p>
    <w:p>
      <w:pPr>
        <w:pStyle w:val="1096"/>
        <w:ind w:firstLine="470"/>
        <w:spacing w:line="360" w:lineRule="auto"/>
        <w:rPr>
          <w:rFonts w:hint="eastAsia" w:ascii="宋体" w:hAnsi="宋体" w:cs="宋体"/>
          <w:color w:val="000000"/>
          <w:sz w:val="24"/>
          <w:u w:val="single"/>
        </w:rPr>
      </w:pPr>
      <w:r>
        <w:rPr>
          <w:rFonts w:hint="eastAsia" w:ascii="宋体" w:hAnsi="宋体" w:cs="宋体"/>
          <w:color w:val="000000"/>
          <w:sz w:val="24"/>
        </w:rPr>
        <w:t xml:space="preserve">6.3乙方收款账户：</w:t>
      </w:r>
      <w:r>
        <w:rPr>
          <w:rFonts w:hint="eastAsia" w:ascii="宋体" w:hAnsi="宋体" w:cs="宋体"/>
          <w:color w:val="000000"/>
          <w:sz w:val="24"/>
          <w:u w:val="single"/>
        </w:rPr>
        <w:t xml:space="preserve"> </w:t>
      </w:r>
      <w:bookmarkStart w:id="205" w:name="yifangzhanghao"/>
      <w:r>
        <w:rPr>
          <w:rFonts w:hint="eastAsia" w:ascii="宋体" w:hAnsi="宋体" w:cs="宋体"/>
          <w:color w:val="000000"/>
          <w:sz w:val="24"/>
          <w:u w:val="single"/>
        </w:rPr>
        <w:t xml:space="preserve">                                     </w:t>
      </w:r>
      <w:bookmarkEnd w:id="205"/>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97"/>
        <w:rPr>
          <w:rFonts w:hint="eastAsia" w:cs="宋体"/>
          <w:color w:val="000000"/>
        </w:rPr>
      </w:pPr>
      <w:r>
        <w:rPr>
          <w:rFonts w:hint="eastAsia" w:cs="宋体"/>
          <w:color w:val="000000"/>
        </w:rPr>
        <w:t xml:space="preserve">6.4甲方合同款支付方式：</w:t>
      </w:r>
      <w:r>
        <w:rPr>
          <w:rFonts w:hint="eastAsia" w:cs="宋体"/>
          <w:color w:val="000000"/>
          <w:u w:val="single"/>
        </w:rPr>
        <w:t xml:space="preserve"> </w:t>
      </w:r>
      <w:bookmarkStart w:id="206" w:name="hetongzhifutype"/>
      <w:r>
        <w:rPr>
          <w:rFonts w:hint="eastAsia" w:cs="宋体"/>
          <w:color w:val="000000"/>
          <w:u w:val="single"/>
        </w:rPr>
        <w:t xml:space="preserve">                      </w:t>
      </w:r>
      <w:bookmarkEnd w:id="206"/>
      <w:r>
        <w:rPr>
          <w:rFonts w:hint="eastAsia" w:cs="宋体"/>
          <w:color w:val="000000"/>
          <w:u w:val="single"/>
        </w:rPr>
        <w:t xml:space="preserve"> </w:t>
      </w:r>
      <w:r>
        <w:rPr>
          <w:rFonts w:hint="eastAsia" w:cs="宋体"/>
          <w:color w:val="000000"/>
        </w:rPr>
        <w:t xml:space="preserve">（若乙方为中小企业，不得强制其接受非现金支付方式）</w:t>
      </w:r>
      <w:r>
        <w:rPr>
          <w:rFonts w:hint="eastAsia" w:cs="宋体"/>
          <w:color w:val="000000"/>
        </w:rPr>
      </w:r>
      <w:r/>
    </w:p>
    <w:p>
      <w:pPr>
        <w:pStyle w:val="1096"/>
        <w:ind w:firstLine="482"/>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七、税</w:t>
      </w:r>
      <w:r>
        <w:rPr>
          <w:rFonts w:hint="eastAsia" w:ascii="宋体" w:hAnsi="宋体" w:cs="宋体"/>
          <w:b/>
          <w:bCs/>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7.1 本合同执行中相关的一切税费均由乙方负担。</w:t>
      </w:r>
      <w:r>
        <w:rPr>
          <w:rFonts w:hint="eastAsia" w:ascii="宋体" w:hAnsi="宋体" w:cs="宋体"/>
          <w:color w:val="000000"/>
          <w:sz w:val="24"/>
        </w:rPr>
      </w:r>
      <w:r/>
    </w:p>
    <w:p>
      <w:pPr>
        <w:pStyle w:val="1164"/>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八、</w:t>
      </w:r>
      <w:r>
        <w:rPr>
          <w:rFonts w:hint="eastAsia" w:ascii="宋体" w:hAnsi="宋体" w:cs="宋体"/>
          <w:b/>
          <w:color w:val="000000"/>
          <w:sz w:val="24"/>
        </w:rPr>
        <w:t xml:space="preserve">管理事项</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按招标内容要求以及响应单位的承诺项目阐述。</w:t>
      </w:r>
      <w:r>
        <w:rPr>
          <w:rFonts w:hint="eastAsia" w:ascii="宋体" w:hAnsi="宋体" w:cs="宋体"/>
          <w:color w:val="000000"/>
          <w:sz w:val="24"/>
        </w:rPr>
      </w:r>
      <w:r/>
    </w:p>
    <w:p>
      <w:pPr>
        <w:pStyle w:val="1164"/>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九、双方权利义务</w:t>
      </w:r>
      <w:r>
        <w:rPr>
          <w:rFonts w:hint="eastAsia" w:ascii="宋体" w:hAnsi="宋体" w:cs="宋体"/>
          <w:b/>
          <w:color w:val="000000"/>
          <w:sz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 甲方的权利和义务</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（1）依本合同约定按期支付合同款项；</w:t>
      </w:r>
      <w:r>
        <w:rPr>
          <w:rFonts w:hint="eastAsia" w:ascii="宋体" w:hAnsi="宋体" w:cs="宋体"/>
          <w:color w:val="000000"/>
          <w:sz w:val="24"/>
          <w:szCs w:val="24"/>
        </w:rPr>
      </w:r>
      <w:r/>
    </w:p>
    <w:p>
      <w:pPr>
        <w:pStyle w:val="1172"/>
        <w:ind w:left="0" w:firstLine="480"/>
        <w:spacing w:line="360" w:lineRule="auto"/>
        <w:tabs>
          <w:tab w:val="left" w:pos="54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依本合同约定及时组织验收；</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（3）协助乙方进行项目的相关协调工作及约定期限内提供相关资料以利于开展项目。</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（4）乙方有违约行为的，甲方有权解除合同并没收履约保证金。</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（5）甲方有权对中标后再转包或分包的乙方终止承包合同。</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乙方的权利和义务</w:t>
      </w:r>
      <w:r>
        <w:rPr>
          <w:rFonts w:hint="eastAsia" w:ascii="宋体" w:hAnsi="宋体" w:cs="宋体"/>
          <w:color w:val="000000"/>
          <w:sz w:val="24"/>
          <w:szCs w:val="24"/>
        </w:rPr>
      </w:r>
      <w:r/>
    </w:p>
    <w:p>
      <w:pPr>
        <w:pStyle w:val="1172"/>
        <w:ind w:left="0" w:firstLine="480"/>
        <w:spacing w:line="360" w:lineRule="auto"/>
        <w:tabs>
          <w:tab w:val="left" w:pos="540"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（2）按合同约定，履行项目管理职责。</w:t>
      </w:r>
      <w:r>
        <w:rPr>
          <w:rFonts w:hint="eastAsia" w:ascii="宋体" w:hAnsi="宋体" w:cs="宋体"/>
          <w:color w:val="000000"/>
          <w:sz w:val="24"/>
          <w:szCs w:val="24"/>
        </w:rPr>
      </w:r>
      <w:r/>
    </w:p>
    <w:p>
      <w:pPr>
        <w:pStyle w:val="1172"/>
        <w:ind w:left="0" w:firstLine="480"/>
        <w:spacing w:line="360" w:lineRule="auto"/>
        <w:tabs>
          <w:tab w:val="left" w:pos="540"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乙方在合同签订后2个工作日内提供全部服务人员配置清单及投标文件中涉及的人员其他证明资料。</w:t>
      </w:r>
      <w:r>
        <w:rPr>
          <w:rFonts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Cs/>
          <w:color w:val="000000"/>
          <w:sz w:val="24"/>
          <w:szCs w:val="24"/>
        </w:rPr>
        <w:t xml:space="preserve">工作人员统一着装，并作好相关劳动安全防护工作，严格遵守各项管理规定。</w:t>
      </w:r>
      <w:r>
        <w:rPr>
          <w:rFonts w:hint="eastAsia" w:ascii="宋体" w:hAnsi="宋体" w:cs="宋体"/>
          <w:color w:val="000000"/>
          <w:sz w:val="24"/>
          <w:szCs w:val="24"/>
        </w:rPr>
      </w:r>
      <w:r/>
    </w:p>
    <w:p>
      <w:pPr>
        <w:pStyle w:val="873"/>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（5）乙方必须规范用工，签订用工合同。</w:t>
      </w:r>
      <w:r>
        <w:rPr>
          <w:rFonts w:hint="eastAsia" w:ascii="宋体" w:hAnsi="宋体" w:cs="宋体"/>
          <w:color w:val="000000"/>
          <w:sz w:val="24"/>
          <w:szCs w:val="24"/>
        </w:rPr>
      </w:r>
      <w:r/>
    </w:p>
    <w:p>
      <w:pPr>
        <w:pStyle w:val="1096"/>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十、服务质量</w:t>
      </w:r>
      <w:r>
        <w:rPr>
          <w:rFonts w:hint="eastAsia" w:ascii="宋体" w:hAnsi="宋体" w:cs="宋体"/>
          <w:b/>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乙方提供的管理服务应达到投标文件所约定的目标。对达标的理解有异议的，由双方共同认可的第三方予以评定。</w:t>
      </w:r>
      <w:r>
        <w:rPr>
          <w:rFonts w:hint="eastAsia" w:ascii="宋体" w:hAnsi="宋体" w:cs="宋体"/>
          <w:color w:val="000000"/>
          <w:sz w:val="24"/>
        </w:rPr>
      </w:r>
      <w:r/>
    </w:p>
    <w:p>
      <w:pPr>
        <w:pStyle w:val="1164"/>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十一、</w:t>
      </w:r>
      <w:r>
        <w:rPr>
          <w:rFonts w:hint="eastAsia" w:ascii="宋体" w:hAnsi="宋体" w:cs="宋体"/>
          <w:b/>
          <w:color w:val="000000"/>
          <w:sz w:val="24"/>
        </w:rPr>
        <w:t xml:space="preserve">违约责任</w:t>
      </w:r>
      <w:r>
        <w:rPr>
          <w:rFonts w:hint="eastAsia" w:ascii="宋体" w:hAnsi="宋体" w:cs="宋体"/>
          <w:color w:val="000000"/>
          <w:sz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甲方违反合同的约定，使乙方未完成规定管理目标，乙方有权要求甲方在一定期限内解决，逾期未解决的，乙方有权终止合同，造成乙方经济损失的，甲方给予乙方经济赔偿。</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11.2乙方违反合同的约定，未能达到约定的管理目标，甲方有权要求乙方限期整改，逾期未整改的，甲方有权终止合同，造成甲方经济损失的，乙方给予甲方赔偿。</w:t>
      </w:r>
      <w:r>
        <w:rPr>
          <w:rFonts w:hint="eastAsia"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11.3本合同生效后，甲乙双方任何一方无正当理由要求终止合同的，除双方签订补充协议外，责任方须按本合同及其补充协议的有关条款之规定承担违约责任，并应向对方支付合同金额10%的违约金。</w:t>
      </w:r>
      <w:r>
        <w:rPr>
          <w:rFonts w:hint="eastAsia" w:ascii="宋体" w:hAnsi="宋体" w:cs="宋体"/>
          <w:color w:val="000000"/>
          <w:sz w:val="24"/>
          <w:szCs w:val="24"/>
        </w:rPr>
      </w:r>
      <w:r/>
    </w:p>
    <w:p>
      <w:pPr>
        <w:pStyle w:val="1164"/>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十二、不可抗力事件处理</w:t>
      </w:r>
      <w:r>
        <w:rPr>
          <w:rFonts w:hint="eastAsia" w:ascii="宋体" w:hAnsi="宋体" w:cs="宋体"/>
          <w:b/>
          <w:bCs/>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12.1 在合同有效期内，任何一方因不可抗力事件导致不能履行合同，则合同履行期可延长，其延长期与不可抗力影响期相同。</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12.2 不可抗力事件发生后，应立即通知对方，并寄送有关权威机构出具的证明。</w:t>
      </w:r>
      <w:r>
        <w:rPr>
          <w:rFonts w:hint="eastAsia" w:ascii="宋体" w:hAnsi="宋体" w:cs="宋体"/>
          <w:color w:val="000000"/>
          <w:sz w:val="24"/>
        </w:rPr>
      </w:r>
      <w:r/>
    </w:p>
    <w:p>
      <w:pPr>
        <w:pStyle w:val="1164"/>
        <w:ind w:firstLine="470"/>
        <w:spacing w:line="360" w:lineRule="auto"/>
        <w:rPr>
          <w:rFonts w:hint="eastAsia" w:ascii="宋体" w:hAnsi="宋体" w:cs="宋体"/>
          <w:color w:val="000000"/>
          <w:sz w:val="24"/>
        </w:rPr>
      </w:pPr>
      <w:r>
        <w:rPr>
          <w:rFonts w:hint="eastAsia" w:ascii="宋体" w:hAnsi="宋体" w:cs="宋体"/>
          <w:color w:val="000000"/>
          <w:sz w:val="24"/>
        </w:rPr>
        <w:t xml:space="preserve">12.3 不可抗力事件延续120天以上，双方应通过友好协商，确定是否继续履行合同。</w:t>
      </w:r>
      <w:r>
        <w:rPr>
          <w:rFonts w:hint="eastAsia" w:ascii="宋体" w:hAnsi="宋体" w:cs="宋体"/>
          <w:color w:val="000000"/>
          <w:sz w:val="24"/>
        </w:rPr>
      </w:r>
      <w:r/>
    </w:p>
    <w:p>
      <w:pPr>
        <w:pStyle w:val="1164"/>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十三、诉讼</w:t>
      </w:r>
      <w:r>
        <w:rPr>
          <w:rFonts w:hint="eastAsia" w:ascii="宋体" w:hAnsi="宋体" w:cs="宋体"/>
          <w:b/>
          <w:bCs/>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13.1 双方在执行合同中所发生的一切争议，应通过协商解决。如协商不成，可向合同签订地法院起诉，合同签订地在此约定为张家港市。</w:t>
      </w:r>
      <w:r>
        <w:rPr>
          <w:rFonts w:hint="eastAsia" w:ascii="宋体" w:hAnsi="宋体" w:cs="宋体"/>
          <w:color w:val="000000"/>
          <w:sz w:val="24"/>
        </w:rPr>
      </w:r>
      <w:r/>
    </w:p>
    <w:p>
      <w:pPr>
        <w:pStyle w:val="1164"/>
        <w:ind w:firstLine="472"/>
        <w:spacing w:line="360" w:lineRule="auto"/>
        <w:rPr>
          <w:rFonts w:hint="eastAsia" w:ascii="宋体" w:hAnsi="宋体" w:cs="宋体"/>
          <w:b/>
          <w:bCs/>
          <w:color w:val="000000"/>
          <w:sz w:val="24"/>
        </w:rPr>
      </w:pPr>
      <w:r>
        <w:rPr>
          <w:rFonts w:hint="eastAsia" w:ascii="宋体" w:hAnsi="宋体" w:cs="宋体"/>
          <w:b/>
          <w:bCs/>
          <w:color w:val="000000"/>
          <w:sz w:val="24"/>
        </w:rPr>
        <w:t xml:space="preserve">十四、合同其他文件</w:t>
      </w:r>
      <w:r>
        <w:rPr>
          <w:rFonts w:hint="eastAsia" w:ascii="宋体" w:hAnsi="宋体" w:cs="宋体"/>
          <w:b/>
          <w:bCs/>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14.1下列文件为本合同不可分割部份，与本合同具有同等效力。</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(2)乙方中标的投标书；</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(3)招标文件；</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(4)乙方在招投标过程中所作的其他承诺、声明、书面澄清等。</w:t>
      </w:r>
      <w:r>
        <w:rPr>
          <w:rFonts w:hint="eastAsia" w:ascii="宋体" w:hAnsi="宋体" w:cs="宋体"/>
          <w:color w:val="000000"/>
          <w:sz w:val="24"/>
        </w:rPr>
      </w:r>
      <w:r/>
    </w:p>
    <w:p>
      <w:pPr>
        <w:pStyle w:val="1164"/>
        <w:ind w:firstLine="470"/>
        <w:spacing w:line="360" w:lineRule="auto"/>
        <w:rPr>
          <w:rFonts w:hint="eastAsia" w:ascii="宋体" w:hAnsi="宋体" w:cs="宋体"/>
          <w:b/>
          <w:bCs/>
          <w:color w:val="000000"/>
          <w:sz w:val="24"/>
        </w:rPr>
      </w:pPr>
      <w:r>
        <w:rPr>
          <w:rFonts w:hint="eastAsia" w:ascii="宋体" w:hAnsi="宋体" w:cs="宋体"/>
          <w:b/>
          <w:bCs/>
          <w:color w:val="000000"/>
          <w:sz w:val="24"/>
        </w:rPr>
        <w:t xml:space="preserve">十五、合同生效及其它</w:t>
      </w:r>
      <w:r>
        <w:rPr>
          <w:rFonts w:hint="eastAsia" w:ascii="宋体" w:hAnsi="宋体" w:cs="宋体"/>
          <w:b/>
          <w:bCs/>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15.1合同经双方法定代表人</w:t>
      </w:r>
      <w:r>
        <w:rPr>
          <w:rFonts w:hint="eastAsia" w:ascii="宋体" w:hAnsi="宋体" w:cs="宋体"/>
          <w:bCs/>
          <w:color w:val="000000"/>
          <w:sz w:val="24"/>
        </w:rPr>
        <w:t xml:space="preserve">（或负责人）</w:t>
      </w:r>
      <w:r>
        <w:rPr>
          <w:rFonts w:hint="eastAsia" w:ascii="宋体" w:hAnsi="宋体" w:cs="宋体"/>
          <w:color w:val="000000"/>
          <w:sz w:val="24"/>
        </w:rPr>
        <w:t xml:space="preserve">或授权委托代表人签字并加盖单位公章后生效，生效后至张家港市政府采购管理中心备案。</w:t>
      </w:r>
      <w:r>
        <w:rPr>
          <w:rFonts w:hint="eastAsia" w:ascii="宋体" w:hAnsi="宋体" w:cs="宋体"/>
          <w:color w:val="000000"/>
          <w:sz w:val="24"/>
        </w:rPr>
      </w:r>
      <w:r/>
    </w:p>
    <w:p>
      <w:pPr>
        <w:pStyle w:val="1164"/>
        <w:ind w:firstLine="480"/>
        <w:spacing w:line="360" w:lineRule="auto"/>
        <w:rPr>
          <w:rFonts w:hint="eastAsia" w:ascii="宋体" w:hAnsi="宋体" w:cs="宋体"/>
          <w:color w:val="000000"/>
          <w:sz w:val="24"/>
        </w:rPr>
      </w:pPr>
      <w:r>
        <w:rPr>
          <w:rFonts w:hint="eastAsia" w:ascii="宋体" w:hAnsi="宋体" w:cs="宋体"/>
          <w:color w:val="000000"/>
          <w:sz w:val="24"/>
        </w:rPr>
        <w:t xml:space="preserve">15.2 本合同未尽事宜，遵照《民法典》合同编经甲乙双方协商一致可签订补充协议。</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t xml:space="preserve">15.3本合同正本一式六份，具有同等法律效力，甲方三份，乙方、张家港市政府采购管理中心、张家港市金浩源招投标代理有限公司各执一份。</w:t>
      </w:r>
      <w:r>
        <w:rPr>
          <w:rFonts w:hint="eastAsia" w:ascii="宋体" w:hAnsi="宋体" w:cs="宋体"/>
          <w:color w:val="000000"/>
          <w:sz w:val="24"/>
        </w:rPr>
      </w:r>
      <w:r/>
    </w:p>
    <w:p>
      <w:pPr>
        <w:pStyle w:val="109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甲方：</w:t>
      </w:r>
      <w:bookmarkStart w:id="207" w:name="jianshedanwei_2"/>
      <w:r>
        <w:rPr>
          <w:rStyle w:val="911"/>
          <w:rFonts w:hint="eastAsia" w:ascii="宋体" w:hAnsi="宋体" w:cs="宋体"/>
          <w:color w:val="000000"/>
          <w:sz w:val="24"/>
          <w:szCs w:val="24"/>
        </w:rPr>
        <w:t xml:space="preserve">               </w:t>
      </w:r>
      <w:bookmarkEnd w:id="207"/>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地址：</w:t>
      </w:r>
      <w:bookmarkStart w:id="208" w:name="jianshedanweiaddress"/>
      <w:r>
        <w:rPr>
          <w:rStyle w:val="911"/>
          <w:rFonts w:hint="eastAsia" w:ascii="宋体" w:hAnsi="宋体" w:cs="宋体"/>
          <w:color w:val="000000"/>
          <w:sz w:val="24"/>
          <w:szCs w:val="24"/>
        </w:rPr>
        <w:t xml:space="preserve">             </w:t>
      </w:r>
      <w:bookmarkEnd w:id="208"/>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法定代表人或经办人：</w:t>
      </w:r>
      <w:bookmarkStart w:id="209" w:name="jianshedanweifaren"/>
      <w:r>
        <w:rPr>
          <w:rStyle w:val="911"/>
          <w:rFonts w:hint="eastAsia" w:ascii="宋体" w:hAnsi="宋体" w:cs="宋体"/>
          <w:color w:val="000000"/>
          <w:sz w:val="24"/>
          <w:szCs w:val="24"/>
        </w:rPr>
        <w:t xml:space="preserve">               </w:t>
      </w:r>
      <w:bookmarkEnd w:id="209"/>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联系电话：</w:t>
      </w:r>
      <w:bookmarkStart w:id="210" w:name="jianshedanweifarentel"/>
      <w:r>
        <w:rPr>
          <w:rStyle w:val="911"/>
          <w:rFonts w:hint="eastAsia" w:ascii="宋体" w:hAnsi="宋体" w:cs="宋体"/>
          <w:color w:val="000000"/>
          <w:sz w:val="24"/>
          <w:szCs w:val="24"/>
        </w:rPr>
        <w:t xml:space="preserve">                </w:t>
      </w:r>
      <w:bookmarkEnd w:id="210"/>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签订日期：</w:t>
      </w:r>
      <w:bookmarkStart w:id="211" w:name="jiafangqiandingdate"/>
      <w:r>
        <w:rPr>
          <w:rStyle w:val="911"/>
          <w:rFonts w:hint="eastAsia" w:ascii="宋体" w:hAnsi="宋体" w:cs="宋体"/>
          <w:color w:val="000000"/>
          <w:sz w:val="24"/>
          <w:szCs w:val="24"/>
        </w:rPr>
        <w:t xml:space="preserve">      年    月  日</w:t>
      </w:r>
      <w:bookmarkEnd w:id="211"/>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乙方：</w:t>
      </w:r>
      <w:bookmarkStart w:id="212" w:name="zhongbiaodanweiname_2"/>
      <w:r>
        <w:rPr>
          <w:rStyle w:val="911"/>
          <w:rFonts w:hint="eastAsia" w:ascii="宋体" w:hAnsi="宋体" w:cs="宋体"/>
          <w:color w:val="000000"/>
          <w:sz w:val="24"/>
          <w:szCs w:val="24"/>
        </w:rPr>
        <w:t xml:space="preserve">           </w:t>
      </w:r>
      <w:bookmarkEnd w:id="212"/>
      <w:r>
        <w:rPr>
          <w:rStyle w:val="911"/>
          <w:rFonts w:hint="eastAsia" w:ascii="宋体" w:hAnsi="宋体" w:cs="宋体"/>
          <w:color w:val="000000"/>
          <w:sz w:val="24"/>
          <w:szCs w:val="24"/>
        </w:rPr>
      </w:r>
      <w:r/>
    </w:p>
    <w:p>
      <w:pPr>
        <w:pStyle w:val="1097"/>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地址：</w:t>
      </w:r>
      <w:bookmarkStart w:id="213" w:name="zhongbiaodanweiaddress"/>
      <w:r>
        <w:rPr>
          <w:rStyle w:val="911"/>
          <w:rFonts w:hint="eastAsia" w:ascii="宋体" w:hAnsi="宋体" w:cs="宋体"/>
          <w:color w:val="000000"/>
          <w:sz w:val="24"/>
          <w:szCs w:val="24"/>
        </w:rPr>
        <w:t xml:space="preserve">                  </w:t>
      </w:r>
      <w:bookmarkEnd w:id="213"/>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法定代表人</w:t>
      </w:r>
      <w:r>
        <w:rPr>
          <w:rStyle w:val="911"/>
          <w:rFonts w:hint="eastAsia" w:ascii="宋体" w:hAnsi="宋体" w:cs="宋体"/>
          <w:bCs/>
          <w:color w:val="000000"/>
          <w:sz w:val="24"/>
          <w:szCs w:val="24"/>
        </w:rPr>
        <w:t xml:space="preserve">（或负责人）</w:t>
      </w:r>
      <w:r>
        <w:rPr>
          <w:rStyle w:val="911"/>
          <w:rFonts w:hint="eastAsia" w:ascii="宋体" w:hAnsi="宋体" w:cs="宋体"/>
          <w:color w:val="000000"/>
          <w:sz w:val="24"/>
          <w:szCs w:val="24"/>
        </w:rPr>
        <w:t xml:space="preserve">或授权代表：</w:t>
      </w:r>
      <w:bookmarkStart w:id="214" w:name="zhongbiaodanweifaren"/>
      <w:r>
        <w:rPr>
          <w:rStyle w:val="911"/>
          <w:rFonts w:hint="eastAsia" w:ascii="宋体" w:hAnsi="宋体" w:cs="宋体"/>
          <w:color w:val="000000"/>
          <w:sz w:val="24"/>
          <w:szCs w:val="24"/>
        </w:rPr>
        <w:t xml:space="preserve">           </w:t>
      </w:r>
      <w:bookmarkEnd w:id="214"/>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联系电话：</w:t>
      </w:r>
      <w:bookmarkStart w:id="215" w:name="zhongbiaodanweifarentel"/>
      <w:r>
        <w:rPr>
          <w:rStyle w:val="911"/>
          <w:rFonts w:hint="eastAsia" w:ascii="宋体" w:hAnsi="宋体" w:cs="宋体"/>
          <w:color w:val="000000"/>
          <w:sz w:val="24"/>
          <w:szCs w:val="24"/>
        </w:rPr>
        <w:t xml:space="preserve">                  </w:t>
      </w:r>
      <w:bookmarkEnd w:id="215"/>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签订日期： </w:t>
      </w:r>
      <w:bookmarkStart w:id="216" w:name="yifangqiandingdate"/>
      <w:r>
        <w:rPr>
          <w:rStyle w:val="911"/>
          <w:rFonts w:hint="eastAsia" w:ascii="宋体" w:hAnsi="宋体" w:cs="宋体"/>
          <w:color w:val="000000"/>
          <w:sz w:val="24"/>
          <w:szCs w:val="24"/>
        </w:rPr>
        <w:t xml:space="preserve">     年    月  日</w:t>
      </w:r>
      <w:bookmarkEnd w:id="199"/>
      <w:r/>
      <w:bookmarkEnd w:id="216"/>
      <w:r>
        <w:rPr>
          <w:rStyle w:val="911"/>
          <w:rFonts w:hint="eastAsia" w:ascii="宋体" w:hAnsi="宋体" w:cs="宋体"/>
          <w:color w:val="000000"/>
          <w:sz w:val="24"/>
          <w:szCs w:val="24"/>
        </w:rPr>
      </w:r>
      <w:r/>
    </w:p>
    <w:p>
      <w:pPr>
        <w:pStyle w:val="1096"/>
        <w:ind w:firstLine="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采购代理机构：张家港市金浩源招投标代理有限公司</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地址：</w:t>
      </w:r>
      <w:r>
        <w:rPr>
          <w:rStyle w:val="911"/>
          <w:rFonts w:hint="eastAsia" w:ascii="宋体" w:hAnsi="宋体" w:cs="宋体"/>
          <w:color w:val="000000"/>
          <w:sz w:val="24"/>
          <w:szCs w:val="24"/>
          <w:lang w:val="zh-TW"/>
        </w:rPr>
        <w:t xml:space="preserve">张家港市杨舍镇悦海弄大都会公园</w:t>
      </w:r>
      <w:r>
        <w:rPr>
          <w:rStyle w:val="911"/>
          <w:rFonts w:hint="eastAsia" w:ascii="宋体" w:hAnsi="宋体" w:cs="宋体"/>
          <w:color w:val="000000"/>
          <w:sz w:val="24"/>
          <w:szCs w:val="24"/>
        </w:rPr>
        <w:t xml:space="preserve">一号 </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经办人：</w:t>
      </w: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联系电话：</w:t>
      </w:r>
      <w:r>
        <w:rPr>
          <w:rStyle w:val="911"/>
          <w:rFonts w:hint="eastAsia" w:ascii="宋体" w:hAnsi="宋体" w:cs="宋体"/>
          <w:color w:val="000000"/>
          <w:sz w:val="24"/>
          <w:szCs w:val="24"/>
        </w:rPr>
      </w:r>
      <w:r/>
    </w:p>
    <w:p>
      <w:pPr>
        <w:pStyle w:val="1096"/>
        <w:ind w:firstLine="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p>
      <w:pPr>
        <w:pStyle w:val="1096"/>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备案方：张家港市政府采购管理办公室</w:t>
      </w:r>
      <w:r>
        <w:rPr>
          <w:rStyle w:val="911"/>
          <w:rFonts w:hint="eastAsia" w:ascii="宋体" w:hAnsi="宋体" w:cs="宋体"/>
          <w:color w:val="000000"/>
          <w:sz w:val="24"/>
          <w:szCs w:val="24"/>
        </w:rPr>
      </w:r>
      <w:r/>
    </w:p>
    <w:p>
      <w:pPr>
        <w:pStyle w:val="1074"/>
        <w:pageBreakBefore/>
        <w:spacing w:line="360" w:lineRule="auto"/>
        <w:rPr>
          <w:rFonts w:hint="eastAsia" w:ascii="宋体" w:hAnsi="宋体" w:eastAsia="宋体" w:cs="宋体"/>
          <w:color w:val="000000"/>
        </w:rPr>
      </w:pPr>
      <w:r/>
      <w:bookmarkStart w:id="217" w:name="_Hlt16619350"/>
      <w:r/>
      <w:bookmarkStart w:id="218" w:name="_Toc35266028"/>
      <w:r/>
      <w:bookmarkStart w:id="219" w:name="_Toc6977"/>
      <w:r/>
      <w:bookmarkStart w:id="220" w:name="_Toc38368128"/>
      <w:r/>
      <w:bookmarkStart w:id="221" w:name="_Toc120614244"/>
      <w:r/>
      <w:bookmarkStart w:id="222" w:name="_Toc20823346"/>
      <w:r/>
      <w:bookmarkStart w:id="223" w:name="_Toc54615246"/>
      <w:r/>
      <w:bookmarkStart w:id="224" w:name="_Toc16938590"/>
      <w:r/>
      <w:bookmarkStart w:id="225" w:name="_Toc462564139"/>
      <w:r/>
      <w:bookmarkStart w:id="226" w:name="_Toc479757211"/>
      <w:r>
        <w:rPr>
          <w:rFonts w:hint="eastAsia" w:ascii="宋体" w:hAnsi="宋体" w:eastAsia="宋体" w:cs="宋体"/>
          <w:color w:val="000000"/>
        </w:rPr>
        <w:t xml:space="preserve">第</w:t>
      </w:r>
      <w:bookmarkEnd w:id="217"/>
      <w:r>
        <w:rPr>
          <w:rFonts w:hint="eastAsia" w:ascii="宋体" w:hAnsi="宋体" w:eastAsia="宋体" w:cs="宋体"/>
          <w:color w:val="000000"/>
        </w:rPr>
        <w:t xml:space="preserve">四章 项目需求</w:t>
      </w:r>
      <w:bookmarkEnd w:id="218"/>
      <w:r/>
      <w:bookmarkEnd w:id="219"/>
      <w:r/>
      <w:bookmarkEnd w:id="220"/>
      <w:r/>
      <w:bookmarkEnd w:id="221"/>
      <w:r/>
      <w:bookmarkEnd w:id="222"/>
      <w:r/>
      <w:bookmarkEnd w:id="223"/>
      <w:r/>
      <w:bookmarkEnd w:id="224"/>
      <w:r/>
      <w:bookmarkStart w:id="227" w:name="_Toc319429198"/>
      <w:r/>
      <w:bookmarkEnd w:id="227"/>
      <w:r/>
      <w:bookmarkStart w:id="228" w:name="_Toc274321794"/>
      <w:r/>
      <w:bookmarkEnd w:id="228"/>
      <w:r/>
      <w:bookmarkStart w:id="229" w:name="_Toc350255489"/>
      <w:r/>
      <w:bookmarkStart w:id="230" w:name="_Toc483515625"/>
      <w:r/>
      <w:bookmarkStart w:id="231" w:name="_Toc49090575"/>
      <w:r/>
      <w:bookmarkStart w:id="232" w:name="_Toc26554093"/>
      <w:r>
        <w:rPr>
          <w:rFonts w:hint="eastAsia" w:ascii="宋体" w:hAnsi="宋体" w:eastAsia="宋体" w:cs="宋体"/>
          <w:color w:val="000000"/>
        </w:rPr>
      </w:r>
      <w:r/>
    </w:p>
    <w:p>
      <w:pPr>
        <w:pStyle w:val="873"/>
        <w:spacing w:line="360" w:lineRule="auto"/>
        <w:rPr>
          <w:rFonts w:hint="eastAsia" w:ascii="宋体" w:hAnsi="宋体" w:cs="宋体"/>
          <w:b/>
          <w:color w:val="000000"/>
          <w:sz w:val="24"/>
          <w:szCs w:val="24"/>
        </w:rPr>
      </w:pPr>
      <w:r/>
      <w:bookmarkEnd w:id="229"/>
      <w:r/>
      <w:bookmarkEnd w:id="230"/>
      <w:r/>
      <w:bookmarkStart w:id="233" w:name="_Toc54615247"/>
      <w:r/>
      <w:bookmarkStart w:id="234" w:name="_Toc38368129"/>
      <w:r/>
      <w:bookmarkStart w:id="235" w:name="_Toc35266029"/>
      <w:r/>
      <w:bookmarkStart w:id="236" w:name="_Toc120614281"/>
      <w:r>
        <w:rPr>
          <w:rFonts w:hint="eastAsia" w:ascii="宋体" w:hAnsi="宋体" w:cs="宋体"/>
          <w:b/>
          <w:color w:val="000000"/>
          <w:sz w:val="24"/>
          <w:szCs w:val="24"/>
        </w:rPr>
        <w:t xml:space="preserve">一、清单(</w:t>
      </w:r>
      <w:r>
        <w:rPr>
          <w:rStyle w:val="1078"/>
          <w:rFonts w:hint="eastAsia" w:ascii="宋体" w:hAnsi="宋体" w:cs="宋体"/>
          <w:bCs w:val="0"/>
          <w:color w:val="000000"/>
          <w:sz w:val="24"/>
          <w:szCs w:val="24"/>
        </w:rPr>
        <w:t xml:space="preserve">采购包1、采购包2、采购包3、采购包4、采购包5、采购包6、采购包7</w:t>
      </w:r>
      <w:r>
        <w:rPr>
          <w:rFonts w:hint="eastAsia" w:ascii="宋体" w:hAnsi="宋体" w:cs="宋体"/>
          <w:b/>
          <w:color w:val="000000"/>
          <w:sz w:val="24"/>
          <w:szCs w:val="24"/>
        </w:rPr>
        <w:t xml:space="preserve">)</w:t>
      </w:r>
      <w:r>
        <w:rPr>
          <w:rFonts w:hint="eastAsia" w:ascii="宋体" w:hAnsi="宋体" w:cs="宋体"/>
          <w:b/>
          <w:color w:val="000000"/>
          <w:sz w:val="24"/>
          <w:szCs w:val="24"/>
        </w:rPr>
      </w:r>
      <w:r/>
    </w:p>
    <w:p>
      <w:pPr>
        <w:pStyle w:val="1098"/>
        <w:ind w:firstLine="500"/>
        <w:spacing w:line="360" w:lineRule="auto"/>
        <w:rPr>
          <w:rStyle w:val="910"/>
          <w:rFonts w:hint="eastAsia" w:ascii="宋体" w:hAnsi="宋体" w:eastAsia="宋体" w:cs="宋体"/>
          <w:b/>
          <w:bCs/>
          <w:color w:val="000000"/>
          <w:spacing w:val="7"/>
          <w:sz w:val="24"/>
          <w:szCs w:val="24"/>
        </w:rPr>
      </w:pPr>
      <w:r>
        <w:rPr>
          <w:rStyle w:val="910"/>
          <w:rFonts w:hint="eastAsia" w:ascii="宋体" w:hAnsi="宋体" w:eastAsia="宋体" w:cs="宋体"/>
          <w:b/>
          <w:bCs/>
          <w:color w:val="000000"/>
          <w:spacing w:val="7"/>
          <w:sz w:val="24"/>
          <w:szCs w:val="24"/>
        </w:rPr>
        <w:t xml:space="preserve">1.清单</w:t>
      </w:r>
      <w:r>
        <w:rPr>
          <w:rStyle w:val="910"/>
          <w:rFonts w:hint="eastAsia" w:ascii="宋体" w:hAnsi="宋体" w:eastAsia="宋体" w:cs="宋体"/>
          <w:b/>
          <w:bCs/>
          <w:color w:val="000000"/>
          <w:spacing w:val="7"/>
          <w:sz w:val="24"/>
          <w:szCs w:val="24"/>
        </w:rPr>
      </w:r>
      <w:r/>
    </w:p>
    <w:p>
      <w:pPr>
        <w:pStyle w:val="1098"/>
        <w:ind w:firstLine="500"/>
        <w:spacing w:line="360" w:lineRule="auto"/>
        <w:rPr>
          <w:rStyle w:val="910"/>
          <w:rFonts w:hint="eastAsia" w:ascii="宋体" w:hAnsi="宋体" w:eastAsia="宋体" w:cs="宋体"/>
          <w:b/>
          <w:bCs/>
          <w:color w:val="000000"/>
          <w:spacing w:val="7"/>
          <w:sz w:val="24"/>
          <w:szCs w:val="24"/>
        </w:rPr>
      </w:pPr>
      <w:r>
        <w:rPr>
          <w:rStyle w:val="910"/>
          <w:rFonts w:hint="eastAsia" w:ascii="宋体" w:hAnsi="宋体" w:eastAsia="宋体" w:cs="宋体"/>
          <w:b/>
          <w:bCs/>
          <w:color w:val="000000"/>
          <w:spacing w:val="7"/>
          <w:sz w:val="24"/>
          <w:szCs w:val="24"/>
        </w:rPr>
      </w:r>
      <w:r/>
    </w:p>
    <w:tbl>
      <w:tblPr>
        <w:tblW w:w="98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33"/>
        <w:gridCol w:w="745"/>
        <w:gridCol w:w="777"/>
        <w:gridCol w:w="2261"/>
        <w:gridCol w:w="1667"/>
        <w:gridCol w:w="1367"/>
      </w:tblGrid>
      <w:tr>
        <w:trPr>
          <w:trHeight w:val="656"/>
        </w:trPr>
        <w:tc>
          <w:tcPr>
            <w:tcW w:w="834"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W w:w="2233"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r>
            <w:r/>
          </w:p>
        </w:tc>
        <w:tc>
          <w:tcPr>
            <w:tcW w:w="745"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W w:w="777"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c>
          <w:tcPr>
            <w:tcW w:w="2261"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所属行业</w:t>
            </w:r>
            <w:r>
              <w:rPr>
                <w:rFonts w:hint="eastAsia" w:ascii="宋体" w:hAnsi="宋体" w:cs="宋体"/>
                <w:color w:val="000000"/>
                <w:sz w:val="24"/>
                <w:szCs w:val="24"/>
              </w:rPr>
            </w:r>
            <w:r/>
          </w:p>
        </w:tc>
        <w:tc>
          <w:tcPr>
            <w:tcW w:w="1667"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标的类型</w:t>
            </w:r>
            <w:r>
              <w:rPr>
                <w:rFonts w:hint="eastAsia" w:ascii="宋体" w:hAnsi="宋体" w:cs="宋体"/>
                <w:color w:val="000000"/>
                <w:sz w:val="24"/>
                <w:szCs w:val="24"/>
              </w:rPr>
            </w:r>
            <w:r/>
          </w:p>
        </w:tc>
        <w:tc>
          <w:tcPr>
            <w:tcW w:w="1367" w:type="dxa"/>
            <w:vAlign w:val="center"/>
            <w:textDirection w:val="lrTb"/>
            <w:noWrap w:val="false"/>
          </w:tcPr>
          <w:p>
            <w:pPr>
              <w:pStyle w:val="873"/>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标的属性</w:t>
            </w:r>
            <w:r>
              <w:rPr>
                <w:rFonts w:hint="eastAsia" w:ascii="宋体" w:hAnsi="宋体" w:cs="宋体"/>
                <w:color w:val="000000"/>
                <w:sz w:val="24"/>
                <w:szCs w:val="24"/>
              </w:rPr>
            </w:r>
            <w:r/>
          </w:p>
        </w:tc>
      </w:tr>
      <w:tr>
        <w:trPr/>
        <w:tc>
          <w:tcPr>
            <w:tcW w:w="834" w:type="dxa"/>
            <w:vAlign w:val="top"/>
            <w:textDirection w:val="lrTb"/>
            <w:noWrap w:val="false"/>
          </w:tcPr>
          <w:p>
            <w:pPr>
              <w:pStyle w:val="1098"/>
              <w:spacing w:line="360" w:lineRule="auto"/>
              <w:rPr>
                <w:rFonts w:hint="eastAsia" w:ascii="宋体" w:hAnsi="宋体" w:eastAsia="宋体" w:cs="宋体"/>
                <w:color w:val="000000"/>
                <w:lang w:bidi="ar"/>
              </w:rPr>
            </w:pPr>
            <w:r>
              <w:rPr>
                <w:rFonts w:hint="eastAsia" w:ascii="宋体" w:hAnsi="宋体" w:eastAsia="宋体" w:cs="宋体"/>
                <w:color w:val="000000"/>
                <w:lang w:bidi="ar"/>
              </w:rPr>
              <w:t xml:space="preserve">1</w:t>
            </w:r>
            <w:r>
              <w:rPr>
                <w:rFonts w:hint="eastAsia" w:ascii="宋体" w:hAnsi="宋体" w:eastAsia="宋体" w:cs="宋体"/>
                <w:color w:val="000000"/>
                <w:lang w:bidi="ar"/>
              </w:rPr>
            </w:r>
            <w:r/>
          </w:p>
        </w:tc>
        <w:tc>
          <w:tcPr>
            <w:tcW w:w="2233" w:type="dxa"/>
            <w:vAlign w:val="top"/>
            <w:textDirection w:val="lrTb"/>
            <w:noWrap w:val="false"/>
          </w:tcPr>
          <w:p>
            <w:pPr>
              <w:pStyle w:val="1098"/>
              <w:spacing w:line="360" w:lineRule="auto"/>
              <w:rPr>
                <w:rFonts w:hint="eastAsia" w:ascii="宋体" w:hAnsi="宋体" w:eastAsia="宋体" w:cs="宋体"/>
                <w:color w:val="000000"/>
                <w:lang w:bidi="ar"/>
              </w:rPr>
            </w:pPr>
            <w:r>
              <w:rPr>
                <w:rFonts w:hint="eastAsia" w:ascii="宋体" w:hAnsi="宋体" w:eastAsia="宋体" w:cs="宋体"/>
                <w:color w:val="000000"/>
              </w:rPr>
              <w:t xml:space="preserve">张家港市规上工业企业“人工智能+制造”诊断服务</w:t>
            </w:r>
            <w:r>
              <w:rPr>
                <w:rFonts w:hint="eastAsia" w:ascii="宋体" w:hAnsi="宋体" w:eastAsia="宋体" w:cs="宋体"/>
                <w:color w:val="000000"/>
                <w:lang w:bidi="ar"/>
              </w:rPr>
            </w:r>
            <w:r/>
          </w:p>
        </w:tc>
        <w:tc>
          <w:tcPr>
            <w:tcW w:w="745" w:type="dxa"/>
            <w:vAlign w:val="top"/>
            <w:textDirection w:val="lrTb"/>
            <w:noWrap w:val="false"/>
          </w:tcPr>
          <w:p>
            <w:pPr>
              <w:pStyle w:val="1098"/>
              <w:spacing w:line="360" w:lineRule="auto"/>
              <w:rPr>
                <w:rFonts w:hint="eastAsia" w:ascii="宋体" w:hAnsi="宋体" w:eastAsia="宋体" w:cs="宋体"/>
                <w:color w:val="000000"/>
                <w:lang w:bidi="ar"/>
              </w:rPr>
            </w:pPr>
            <w:r>
              <w:rPr>
                <w:rFonts w:hint="eastAsia" w:ascii="宋体" w:hAnsi="宋体" w:eastAsia="宋体" w:cs="宋体"/>
                <w:color w:val="000000"/>
                <w:lang w:bidi="ar"/>
              </w:rPr>
              <w:t xml:space="preserve">1</w:t>
            </w:r>
            <w:r>
              <w:rPr>
                <w:rFonts w:hint="eastAsia" w:ascii="宋体" w:hAnsi="宋体" w:eastAsia="宋体" w:cs="宋体"/>
                <w:color w:val="000000"/>
                <w:lang w:bidi="ar"/>
              </w:rPr>
            </w:r>
            <w:r/>
          </w:p>
        </w:tc>
        <w:tc>
          <w:tcPr>
            <w:tcW w:w="777" w:type="dxa"/>
            <w:vAlign w:val="top"/>
            <w:textDirection w:val="lrTb"/>
            <w:noWrap w:val="false"/>
          </w:tcPr>
          <w:p>
            <w:pPr>
              <w:pStyle w:val="1098"/>
              <w:spacing w:line="360" w:lineRule="auto"/>
              <w:rPr>
                <w:rFonts w:hint="eastAsia" w:ascii="宋体" w:hAnsi="宋体" w:eastAsia="宋体" w:cs="宋体"/>
                <w:color w:val="000000"/>
                <w:lang w:bidi="ar"/>
              </w:rPr>
            </w:pPr>
            <w:r>
              <w:rPr>
                <w:rFonts w:hint="eastAsia" w:ascii="宋体" w:hAnsi="宋体" w:eastAsia="宋体" w:cs="宋体"/>
                <w:color w:val="000000"/>
                <w:lang w:bidi="ar"/>
              </w:rPr>
              <w:t xml:space="preserve">项</w:t>
            </w:r>
            <w:r>
              <w:rPr>
                <w:rFonts w:hint="eastAsia" w:ascii="宋体" w:hAnsi="宋体" w:eastAsia="宋体" w:cs="宋体"/>
                <w:color w:val="000000"/>
                <w:lang w:bidi="ar"/>
              </w:rPr>
            </w:r>
            <w:r/>
          </w:p>
        </w:tc>
        <w:tc>
          <w:tcPr>
            <w:tcW w:w="2261" w:type="dxa"/>
            <w:vAlign w:val="top"/>
            <w:textDirection w:val="lrTb"/>
            <w:noWrap w:val="false"/>
          </w:tcPr>
          <w:p>
            <w:pPr>
              <w:pStyle w:val="1098"/>
              <w:jc w:val="center"/>
              <w:spacing w:line="360" w:lineRule="auto"/>
              <w:rPr>
                <w:rFonts w:hint="eastAsia" w:ascii="宋体" w:hAnsi="宋体" w:eastAsia="宋体" w:cs="宋体"/>
                <w:color w:val="000000"/>
                <w:lang w:bidi="ar"/>
              </w:rPr>
            </w:pPr>
            <w:r>
              <w:rPr>
                <w:rFonts w:hint="eastAsia" w:ascii="宋体" w:hAnsi="宋体" w:eastAsia="宋体" w:cs="宋体"/>
                <w:color w:val="000000"/>
                <w:lang w:bidi="ar"/>
              </w:rPr>
              <w:t xml:space="preserve">租赁和商务服务业</w:t>
            </w:r>
            <w:r>
              <w:rPr>
                <w:rFonts w:hint="eastAsia" w:ascii="宋体" w:hAnsi="宋体" w:eastAsia="宋体" w:cs="宋体"/>
                <w:color w:val="000000"/>
                <w:lang w:bidi="ar"/>
              </w:rPr>
            </w:r>
            <w:r/>
          </w:p>
        </w:tc>
        <w:tc>
          <w:tcPr>
            <w:tcW w:w="1667" w:type="dxa"/>
            <w:vAlign w:val="top"/>
            <w:textDirection w:val="lrTb"/>
            <w:noWrap w:val="false"/>
          </w:tcPr>
          <w:p>
            <w:pPr>
              <w:pStyle w:val="1098"/>
              <w:spacing w:line="360" w:lineRule="auto"/>
              <w:rPr>
                <w:rStyle w:val="910"/>
                <w:rFonts w:hint="eastAsia" w:ascii="宋体" w:hAnsi="宋体" w:eastAsia="宋体" w:cs="宋体"/>
                <w:b/>
                <w:bCs/>
                <w:color w:val="000000"/>
                <w:spacing w:val="7"/>
                <w:sz w:val="24"/>
                <w:szCs w:val="24"/>
              </w:rPr>
            </w:pPr>
            <w:r>
              <w:rPr>
                <w:rFonts w:hint="eastAsia" w:ascii="宋体" w:hAnsi="宋体" w:eastAsia="宋体" w:cs="宋体"/>
                <w:color w:val="000000"/>
                <w:lang w:bidi="ar"/>
              </w:rPr>
              <w:t xml:space="preserve">主要采购标的</w:t>
            </w:r>
            <w:r>
              <w:rPr>
                <w:rStyle w:val="910"/>
                <w:rFonts w:hint="eastAsia" w:ascii="宋体" w:hAnsi="宋体" w:eastAsia="宋体" w:cs="宋体"/>
                <w:b/>
                <w:bCs/>
                <w:color w:val="000000"/>
                <w:spacing w:val="7"/>
                <w:sz w:val="24"/>
                <w:szCs w:val="24"/>
              </w:rPr>
            </w:r>
            <w:r/>
          </w:p>
        </w:tc>
        <w:tc>
          <w:tcPr>
            <w:tcW w:w="1367" w:type="dxa"/>
            <w:vAlign w:val="top"/>
            <w:textDirection w:val="lrTb"/>
            <w:noWrap w:val="false"/>
          </w:tcPr>
          <w:p>
            <w:pPr>
              <w:pStyle w:val="1098"/>
              <w:spacing w:line="360" w:lineRule="auto"/>
              <w:rPr>
                <w:rStyle w:val="910"/>
                <w:rFonts w:hint="eastAsia" w:ascii="宋体" w:hAnsi="宋体" w:eastAsia="宋体" w:cs="宋体"/>
                <w:b/>
                <w:bCs/>
                <w:color w:val="000000"/>
                <w:spacing w:val="7"/>
                <w:sz w:val="24"/>
                <w:szCs w:val="24"/>
              </w:rPr>
            </w:pPr>
            <w:r>
              <w:rPr>
                <w:rFonts w:hint="eastAsia" w:ascii="宋体" w:hAnsi="宋体" w:eastAsia="宋体" w:cs="宋体"/>
                <w:color w:val="000000"/>
                <w:lang w:bidi="ar"/>
              </w:rPr>
              <w:t xml:space="preserve">服务类</w:t>
            </w:r>
            <w:r>
              <w:rPr>
                <w:rStyle w:val="910"/>
                <w:rFonts w:hint="eastAsia" w:ascii="宋体" w:hAnsi="宋体" w:eastAsia="宋体" w:cs="宋体"/>
                <w:b/>
                <w:bCs/>
                <w:color w:val="000000"/>
                <w:spacing w:val="7"/>
                <w:sz w:val="24"/>
                <w:szCs w:val="24"/>
              </w:rPr>
            </w:r>
            <w:r/>
          </w:p>
        </w:tc>
      </w:tr>
    </w:tbl>
    <w:p>
      <w:pPr>
        <w:pStyle w:val="1100"/>
        <w:ind w:firstLine="508"/>
        <w:spacing w:line="360" w:lineRule="auto"/>
        <w:rPr>
          <w:rStyle w:val="910"/>
          <w:rFonts w:hint="eastAsia" w:ascii="宋体" w:hAnsi="宋体" w:eastAsia="宋体" w:cs="宋体"/>
          <w:color w:val="000000"/>
          <w:spacing w:val="7"/>
          <w:sz w:val="24"/>
          <w:szCs w:val="24"/>
        </w:rPr>
      </w:pPr>
      <w:r>
        <w:rPr>
          <w:rStyle w:val="910"/>
          <w:rFonts w:hint="eastAsia" w:ascii="宋体" w:hAnsi="宋体" w:eastAsia="宋体" w:cs="宋体"/>
          <w:color w:val="000000"/>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10"/>
          <w:rFonts w:hint="eastAsia" w:ascii="宋体" w:hAnsi="宋体" w:eastAsia="宋体" w:cs="宋体"/>
          <w:color w:val="000000"/>
          <w:spacing w:val="7"/>
          <w:sz w:val="24"/>
          <w:szCs w:val="24"/>
        </w:rPr>
      </w:r>
      <w:r/>
    </w:p>
    <w:p>
      <w:pPr>
        <w:pStyle w:val="1101"/>
        <w:ind w:firstLine="500"/>
        <w:spacing w:line="360" w:lineRule="auto"/>
        <w:rPr>
          <w:rStyle w:val="910"/>
          <w:rFonts w:hint="eastAsia" w:ascii="宋体" w:hAnsi="宋体" w:eastAsia="宋体" w:cs="宋体"/>
          <w:color w:val="000000"/>
          <w:spacing w:val="7"/>
          <w:sz w:val="24"/>
          <w:szCs w:val="24"/>
        </w:rPr>
      </w:pPr>
      <w:r>
        <w:rPr>
          <w:rStyle w:val="910"/>
          <w:rFonts w:hint="eastAsia" w:ascii="宋体" w:hAnsi="宋体" w:eastAsia="宋体" w:cs="宋体"/>
          <w:color w:val="000000"/>
          <w:spacing w:val="7"/>
          <w:sz w:val="24"/>
          <w:szCs w:val="24"/>
        </w:rPr>
        <w:t xml:space="preserve">2.核心产品清单：无</w:t>
      </w:r>
      <w:r>
        <w:rPr>
          <w:rStyle w:val="910"/>
          <w:rFonts w:hint="eastAsia" w:ascii="宋体" w:hAnsi="宋体" w:eastAsia="宋体" w:cs="宋体"/>
          <w:color w:val="000000"/>
          <w:spacing w:val="7"/>
          <w:sz w:val="24"/>
          <w:szCs w:val="24"/>
        </w:rPr>
      </w:r>
      <w:r/>
    </w:p>
    <w:p>
      <w:pPr>
        <w:pStyle w:val="110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3、节能、环境标志产品清单(请提供国家确定的认证机构出具的、处于有效期之内的节能产品、环境标志产品认证证书（若证书有附件（附录）的，附件（附录）须随证书一起提供)）</w:t>
      </w:r>
      <w:r>
        <w:rPr>
          <w:rStyle w:val="911"/>
          <w:rFonts w:hint="eastAsia" w:ascii="宋体" w:hAnsi="宋体" w:cs="宋体"/>
          <w:color w:val="000000"/>
          <w:spacing w:val="7"/>
          <w:sz w:val="24"/>
          <w:szCs w:val="24"/>
        </w:rPr>
      </w:r>
      <w:r/>
    </w:p>
    <w:p>
      <w:pPr>
        <w:pStyle w:val="1102"/>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节能产品政府采购品目清单： 无 </w:t>
      </w:r>
      <w:r>
        <w:rPr>
          <w:rStyle w:val="911"/>
          <w:rFonts w:hint="eastAsia" w:ascii="宋体" w:hAnsi="宋体" w:cs="宋体"/>
          <w:color w:val="000000"/>
          <w:spacing w:val="7"/>
          <w:sz w:val="24"/>
          <w:szCs w:val="24"/>
        </w:rPr>
      </w:r>
      <w:r/>
    </w:p>
    <w:p>
      <w:pPr>
        <w:pStyle w:val="1103"/>
        <w:ind w:firstLine="500"/>
        <w:spacing w:line="360" w:lineRule="auto"/>
        <w:rPr>
          <w:rStyle w:val="911"/>
          <w:rFonts w:hint="eastAsia" w:ascii="宋体" w:hAnsi="宋体" w:cs="宋体"/>
          <w:color w:val="000000"/>
          <w:spacing w:val="7"/>
          <w:sz w:val="24"/>
          <w:szCs w:val="24"/>
        </w:rPr>
      </w:pPr>
      <w:r>
        <w:rPr>
          <w:rStyle w:val="911"/>
          <w:rFonts w:hint="eastAsia" w:ascii="宋体" w:hAnsi="宋体" w:cs="宋体"/>
          <w:color w:val="000000"/>
          <w:spacing w:val="7"/>
          <w:sz w:val="24"/>
          <w:szCs w:val="24"/>
        </w:rPr>
        <w:t xml:space="preserve">环境标志产品政府采购品目清单:无</w:t>
      </w:r>
      <w:r>
        <w:rPr>
          <w:rStyle w:val="911"/>
          <w:rFonts w:hint="eastAsia" w:ascii="宋体" w:hAnsi="宋体" w:cs="宋体"/>
          <w:color w:val="000000"/>
          <w:spacing w:val="7"/>
          <w:sz w:val="24"/>
          <w:szCs w:val="24"/>
        </w:rPr>
      </w:r>
      <w:r/>
    </w:p>
    <w:p>
      <w:pPr>
        <w:pStyle w:val="1100"/>
        <w:ind w:firstLine="508"/>
        <w:spacing w:line="440" w:lineRule="exact"/>
        <w:rPr>
          <w:rStyle w:val="910"/>
          <w:rFonts w:hint="eastAsia" w:ascii="宋体" w:hAnsi="宋体" w:eastAsia="宋体" w:cs="宋体"/>
          <w:color w:val="000000"/>
          <w:spacing w:val="7"/>
          <w:sz w:val="24"/>
          <w:szCs w:val="24"/>
        </w:rPr>
      </w:pPr>
      <w:r>
        <w:rPr>
          <w:rStyle w:val="910"/>
          <w:rFonts w:hint="eastAsia" w:ascii="宋体" w:hAnsi="宋体" w:eastAsia="宋体" w:cs="宋体"/>
          <w:color w:val="000000"/>
          <w:spacing w:val="7"/>
          <w:sz w:val="24"/>
          <w:szCs w:val="24"/>
        </w:rPr>
        <w:t xml:space="preserve">4、绿色采购其他政策： </w:t>
      </w:r>
      <w:r>
        <w:rPr>
          <w:rStyle w:val="910"/>
          <w:rFonts w:hint="eastAsia" w:ascii="宋体" w:hAnsi="宋体" w:eastAsia="宋体" w:cs="宋体"/>
          <w:color w:val="000000"/>
          <w:spacing w:val="7"/>
          <w:sz w:val="24"/>
          <w:szCs w:val="24"/>
        </w:rPr>
        <w:br w:type="textWrapping" w:clear="all"/>
      </w:r>
      <w:r>
        <w:rPr>
          <w:rStyle w:val="910"/>
          <w:rFonts w:hint="eastAsia" w:ascii="宋体" w:hAnsi="宋体" w:eastAsia="宋体" w:cs="宋体"/>
          <w:color w:val="000000"/>
          <w:spacing w:val="7"/>
          <w:sz w:val="24"/>
          <w:szCs w:val="24"/>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10"/>
          <w:rFonts w:hint="eastAsia" w:ascii="宋体" w:hAnsi="宋体" w:eastAsia="宋体" w:cs="宋体"/>
          <w:color w:val="000000"/>
          <w:spacing w:val="7"/>
          <w:sz w:val="24"/>
          <w:szCs w:val="24"/>
        </w:rPr>
        <w:br w:type="textWrapping" w:clear="all"/>
      </w:r>
      <w:r>
        <w:rPr>
          <w:rStyle w:val="910"/>
          <w:rFonts w:hint="eastAsia" w:ascii="宋体" w:hAnsi="宋体" w:eastAsia="宋体" w:cs="宋体"/>
          <w:color w:val="000000"/>
          <w:spacing w:val="7"/>
          <w:sz w:val="24"/>
          <w:szCs w:val="24"/>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910"/>
          <w:rFonts w:hint="eastAsia" w:ascii="宋体" w:hAnsi="宋体" w:eastAsia="宋体" w:cs="宋体"/>
          <w:color w:val="000000"/>
          <w:spacing w:val="7"/>
          <w:sz w:val="24"/>
          <w:szCs w:val="24"/>
        </w:rPr>
      </w:r>
      <w:r/>
    </w:p>
    <w:p>
      <w:pPr>
        <w:pStyle w:val="1101"/>
        <w:ind w:firstLine="50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5、政府采购中实施本国产品标准及相关政策</w:t>
      </w:r>
      <w:r>
        <w:rPr>
          <w:rFonts w:hint="eastAsia" w:ascii="宋体" w:hAnsi="宋体" w:eastAsia="宋体" w:cs="宋体"/>
          <w:b/>
          <w:bCs/>
          <w:color w:val="000000"/>
        </w:rPr>
      </w:r>
      <w:r/>
    </w:p>
    <w:p>
      <w:pPr>
        <w:pStyle w:val="1101"/>
        <w:ind w:firstLine="500"/>
        <w:spacing w:line="440" w:lineRule="exact"/>
        <w:rPr>
          <w:rFonts w:hint="eastAsia" w:ascii="宋体" w:hAnsi="宋体" w:eastAsia="宋体" w:cs="宋体"/>
          <w:color w:val="000000"/>
        </w:rPr>
      </w:pPr>
      <w:r>
        <w:rPr>
          <w:rFonts w:hint="eastAsia" w:ascii="宋体" w:hAnsi="宋体" w:eastAsia="宋体" w:cs="宋体"/>
          <w:color w:val="000000"/>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rPr>
      </w:r>
      <w:r/>
    </w:p>
    <w:p>
      <w:pPr>
        <w:pStyle w:val="1101"/>
        <w:ind w:firstLine="500"/>
        <w:spacing w:line="440" w:lineRule="exact"/>
        <w:rPr>
          <w:rFonts w:hint="eastAsia" w:ascii="宋体" w:hAnsi="宋体" w:eastAsia="宋体" w:cs="宋体"/>
          <w:color w:val="000000"/>
        </w:rPr>
      </w:pPr>
      <w:r>
        <w:rPr>
          <w:rFonts w:hint="eastAsia" w:ascii="宋体" w:hAnsi="宋体" w:eastAsia="宋体" w:cs="宋体"/>
          <w:color w:val="000000"/>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rPr>
      </w:r>
      <w:r/>
    </w:p>
    <w:p>
      <w:pPr>
        <w:pStyle w:val="1101"/>
        <w:ind w:firstLine="500"/>
        <w:spacing w:line="440" w:lineRule="exact"/>
        <w:rPr>
          <w:rFonts w:hint="eastAsia" w:ascii="宋体" w:hAnsi="宋体" w:eastAsia="宋体" w:cs="宋体"/>
          <w:b/>
          <w:bCs/>
          <w:color w:val="000000"/>
        </w:rPr>
      </w:pPr>
      <w:r>
        <w:rPr>
          <w:rFonts w:hint="eastAsia" w:ascii="宋体" w:hAnsi="宋体" w:eastAsia="宋体" w:cs="宋体"/>
          <w:b/>
          <w:bCs/>
          <w:color w:val="000000"/>
        </w:rPr>
        <w:t xml:space="preserve">注：本服务项目不涉及货物，响应文件中无需提供《关于符合本国产品标准的声明函》。</w:t>
      </w:r>
      <w:r>
        <w:rPr>
          <w:rFonts w:hint="eastAsia" w:ascii="宋体" w:hAnsi="宋体" w:eastAsia="宋体" w:cs="宋体"/>
          <w:b/>
          <w:bCs/>
          <w:color w:val="000000"/>
        </w:rPr>
      </w:r>
      <w:r/>
    </w:p>
    <w:p>
      <w:pPr>
        <w:pStyle w:val="873"/>
        <w:numPr>
          <w:ilvl w:val="0"/>
          <w:numId w:val="2"/>
        </w:numPr>
        <w:spacing w:line="360" w:lineRule="auto"/>
        <w:rPr>
          <w:rFonts w:hint="eastAsia" w:ascii="宋体" w:hAnsi="宋体" w:cs="宋体"/>
          <w:b/>
          <w:color w:val="000000"/>
          <w:sz w:val="24"/>
          <w:szCs w:val="24"/>
        </w:rPr>
      </w:pPr>
      <w:r/>
      <w:bookmarkStart w:id="237" w:name="EBb0ab975038a04efd86af0f0eaa5a524b"/>
      <w:r/>
      <w:bookmarkEnd w:id="237"/>
      <w:r>
        <w:rPr>
          <w:rFonts w:hint="eastAsia" w:ascii="宋体" w:hAnsi="宋体" w:cs="宋体"/>
          <w:b/>
          <w:color w:val="000000"/>
          <w:sz w:val="24"/>
          <w:szCs w:val="24"/>
        </w:rPr>
        <w:t xml:space="preserve">技术要求</w:t>
      </w:r>
      <w:r>
        <w:rPr>
          <w:rStyle w:val="1078"/>
          <w:rFonts w:hint="eastAsia" w:ascii="宋体" w:hAnsi="宋体" w:cs="宋体"/>
          <w:bCs w:val="0"/>
          <w:color w:val="000000"/>
          <w:sz w:val="24"/>
          <w:szCs w:val="24"/>
        </w:rPr>
        <w:t xml:space="preserve">(适用于采购包1、采购包2、采购包3、采购包4、采购包5、采购包6、采购包7)</w:t>
      </w:r>
      <w:r>
        <w:rPr>
          <w:rFonts w:hint="eastAsia" w:ascii="宋体" w:hAnsi="宋体" w:cs="宋体"/>
          <w:b/>
          <w:color w:val="000000"/>
          <w:sz w:val="24"/>
          <w:szCs w:val="24"/>
        </w:rPr>
      </w:r>
      <w:r/>
    </w:p>
    <w:p>
      <w:pPr>
        <w:pStyle w:val="873"/>
        <w:ind w:firstLine="482"/>
        <w:spacing w:line="360" w:lineRule="auto"/>
        <w:rPr>
          <w:rFonts w:ascii="宋体" w:hAnsi="宋体" w:cs="宋体"/>
          <w:b/>
          <w:bCs/>
          <w:color w:val="000000"/>
          <w:sz w:val="24"/>
          <w:szCs w:val="24"/>
        </w:rPr>
      </w:pPr>
      <w:r>
        <w:rPr>
          <w:rFonts w:ascii="宋体" w:hAnsi="宋体" w:cs="宋体"/>
          <w:b/>
          <w:bCs/>
          <w:color w:val="000000"/>
          <w:sz w:val="24"/>
          <w:szCs w:val="24"/>
        </w:rPr>
        <w:t xml:space="preserve">（一）项目概况：</w:t>
      </w:r>
      <w:r>
        <w:rPr>
          <w:rFonts w:ascii="宋体" w:hAnsi="宋体" w:cs="宋体"/>
          <w:b/>
          <w:bCs/>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对</w:t>
      </w:r>
      <w:r>
        <w:rPr>
          <w:rFonts w:hint="eastAsia" w:ascii="宋体" w:hAnsi="宋体" w:cs="宋体"/>
          <w:color w:val="000000"/>
          <w:sz w:val="24"/>
          <w:szCs w:val="24"/>
        </w:rPr>
        <w:t xml:space="preserve">张家港</w:t>
      </w:r>
      <w:r>
        <w:rPr>
          <w:rFonts w:ascii="宋体" w:hAnsi="宋体" w:cs="宋体"/>
          <w:color w:val="000000"/>
          <w:sz w:val="24"/>
          <w:szCs w:val="24"/>
        </w:rPr>
        <w:t xml:space="preserve">范围内</w:t>
      </w:r>
      <w:r>
        <w:rPr>
          <w:rFonts w:hint="eastAsia" w:ascii="宋体" w:hAnsi="宋体" w:cs="宋体"/>
          <w:color w:val="000000"/>
          <w:sz w:val="24"/>
          <w:szCs w:val="24"/>
        </w:rPr>
        <w:t xml:space="preserve">330</w:t>
      </w:r>
      <w:r>
        <w:rPr>
          <w:rFonts w:ascii="宋体" w:hAnsi="宋体" w:cs="宋体"/>
          <w:color w:val="000000"/>
          <w:sz w:val="24"/>
          <w:szCs w:val="24"/>
        </w:rPr>
        <w:t xml:space="preserve">家</w:t>
      </w:r>
      <w:r>
        <w:rPr>
          <w:rFonts w:hint="eastAsia" w:ascii="宋体" w:hAnsi="宋体" w:cs="宋体"/>
          <w:color w:val="000000"/>
          <w:sz w:val="24"/>
          <w:szCs w:val="24"/>
        </w:rPr>
        <w:t xml:space="preserve">张家港市规上工业企业“人工智能+制造”</w:t>
      </w:r>
      <w:r>
        <w:rPr>
          <w:rFonts w:ascii="宋体" w:hAnsi="宋体" w:cs="宋体"/>
          <w:color w:val="000000"/>
          <w:sz w:val="24"/>
          <w:szCs w:val="24"/>
        </w:rPr>
        <w:t xml:space="preserve">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rFonts w:ascii="宋体" w:hAnsi="宋体" w:cs="宋体"/>
          <w:color w:val="000000"/>
          <w:sz w:val="24"/>
          <w:szCs w:val="24"/>
        </w:rPr>
      </w:r>
      <w:r/>
    </w:p>
    <w:p>
      <w:pPr>
        <w:pStyle w:val="873"/>
        <w:ind w:firstLine="482"/>
        <w:spacing w:line="360" w:lineRule="auto"/>
        <w:rPr>
          <w:rFonts w:ascii="宋体" w:hAnsi="宋体" w:cs="宋体"/>
          <w:b/>
          <w:bCs/>
          <w:color w:val="000000"/>
          <w:sz w:val="24"/>
          <w:szCs w:val="24"/>
        </w:rPr>
      </w:pPr>
      <w:r>
        <w:rPr>
          <w:rFonts w:ascii="宋体" w:hAnsi="宋体" w:cs="宋体"/>
          <w:b/>
          <w:bCs/>
          <w:color w:val="000000"/>
          <w:sz w:val="24"/>
          <w:szCs w:val="24"/>
        </w:rPr>
        <w:t xml:space="preserve">（二）各标段分配及诊断服务企业数量：</w:t>
      </w:r>
      <w:r>
        <w:rPr>
          <w:rFonts w:ascii="宋体" w:hAnsi="宋体" w:cs="宋体"/>
          <w:b/>
          <w:bCs/>
          <w:color w:val="000000"/>
          <w:sz w:val="24"/>
          <w:szCs w:val="24"/>
        </w:rPr>
      </w:r>
      <w:r/>
    </w:p>
    <w:tbl>
      <w:tblPr>
        <w:tblW w:w="97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71"/>
        <w:gridCol w:w="1500"/>
        <w:gridCol w:w="1714"/>
        <w:gridCol w:w="1927"/>
        <w:gridCol w:w="3588"/>
      </w:tblGrid>
      <w:tr>
        <w:trPr>
          <w:trHeight w:val="476"/>
        </w:trPr>
        <w:tc>
          <w:tcPr>
            <w:tcW w:w="971" w:type="dxa"/>
            <w:vAlign w:val="center"/>
            <w:textDirection w:val="lrTb"/>
            <w:noWrap w:val="false"/>
          </w:tcPr>
          <w:p>
            <w:pPr>
              <w:pStyle w:val="873"/>
              <w:jc w:val="center"/>
              <w:widowControl/>
              <w:rPr>
                <w:rFonts w:ascii="宋体" w:hAnsi="宋体" w:cs="宋体"/>
                <w:color w:val="000000"/>
                <w:sz w:val="24"/>
                <w:szCs w:val="24"/>
              </w:rPr>
            </w:pPr>
            <w:r>
              <w:rPr>
                <w:rFonts w:ascii="宋体" w:hAnsi="宋体" w:cs="宋体"/>
                <w:color w:val="000000"/>
                <w:sz w:val="24"/>
                <w:szCs w:val="24"/>
                <w:lang w:bidi="ar"/>
              </w:rPr>
              <w:t xml:space="preserve">标段号</w:t>
            </w:r>
            <w:r>
              <w:rPr>
                <w:rFonts w:ascii="宋体" w:hAnsi="宋体" w:cs="宋体"/>
                <w:color w:val="000000"/>
                <w:sz w:val="24"/>
                <w:szCs w:val="24"/>
              </w:rPr>
            </w:r>
            <w:r/>
          </w:p>
        </w:tc>
        <w:tc>
          <w:tcPr>
            <w:tcW w:w="1500" w:type="dxa"/>
            <w:vAlign w:val="center"/>
            <w:textDirection w:val="lrTb"/>
            <w:noWrap w:val="false"/>
          </w:tcPr>
          <w:p>
            <w:pPr>
              <w:pStyle w:val="873"/>
              <w:jc w:val="center"/>
              <w:widowControl/>
              <w:rPr>
                <w:rFonts w:ascii="宋体" w:hAnsi="宋体" w:cs="宋体"/>
                <w:color w:val="000000"/>
                <w:sz w:val="24"/>
                <w:szCs w:val="24"/>
              </w:rPr>
            </w:pPr>
            <w:r>
              <w:rPr>
                <w:rFonts w:hint="eastAsia" w:ascii="宋体" w:hAnsi="宋体" w:cs="宋体"/>
                <w:color w:val="000000"/>
                <w:sz w:val="24"/>
                <w:szCs w:val="24"/>
                <w:lang w:bidi="ar"/>
              </w:rPr>
              <w:t xml:space="preserve">采购</w:t>
            </w:r>
            <w:r>
              <w:rPr>
                <w:rFonts w:ascii="宋体" w:hAnsi="宋体" w:cs="宋体"/>
                <w:color w:val="000000"/>
                <w:sz w:val="24"/>
                <w:szCs w:val="24"/>
                <w:lang w:bidi="ar"/>
              </w:rPr>
              <w:t xml:space="preserve">预算（元）</w:t>
            </w:r>
            <w:r>
              <w:rPr>
                <w:rFonts w:ascii="宋体" w:hAnsi="宋体" w:cs="宋体"/>
                <w:color w:val="000000"/>
                <w:sz w:val="24"/>
                <w:szCs w:val="24"/>
              </w:rPr>
            </w:r>
            <w:r/>
          </w:p>
        </w:tc>
        <w:tc>
          <w:tcPr>
            <w:tcW w:w="1714" w:type="dxa"/>
            <w:vAlign w:val="center"/>
            <w:textDirection w:val="lrTb"/>
            <w:noWrap w:val="false"/>
          </w:tcPr>
          <w:p>
            <w:pPr>
              <w:pStyle w:val="873"/>
              <w:jc w:val="center"/>
              <w:widowControl/>
              <w:rPr>
                <w:rFonts w:ascii="宋体" w:hAnsi="宋体" w:cs="宋体"/>
                <w:color w:val="000000"/>
                <w:sz w:val="24"/>
                <w:szCs w:val="24"/>
              </w:rPr>
            </w:pPr>
            <w:r>
              <w:rPr>
                <w:rFonts w:hint="eastAsia" w:ascii="宋体" w:hAnsi="宋体" w:cs="宋体"/>
                <w:color w:val="000000"/>
                <w:sz w:val="24"/>
                <w:szCs w:val="24"/>
                <w:lang w:val="zh-CN"/>
              </w:rPr>
              <w:t xml:space="preserve">最高单价限价</w:t>
            </w:r>
            <w:r>
              <w:rPr>
                <w:rFonts w:ascii="宋体" w:hAnsi="宋体" w:cs="宋体"/>
                <w:color w:val="000000"/>
                <w:sz w:val="24"/>
                <w:szCs w:val="24"/>
                <w:lang w:bidi="ar"/>
              </w:rPr>
              <w:t xml:space="preserve">（元/家）</w:t>
            </w:r>
            <w:r>
              <w:rPr>
                <w:rFonts w:ascii="宋体" w:hAnsi="宋体" w:cs="宋体"/>
                <w:color w:val="000000"/>
                <w:sz w:val="24"/>
                <w:szCs w:val="24"/>
              </w:rPr>
            </w:r>
            <w:r/>
          </w:p>
        </w:tc>
        <w:tc>
          <w:tcPr>
            <w:tcW w:w="1927" w:type="dxa"/>
            <w:vAlign w:val="center"/>
            <w:textDirection w:val="lrTb"/>
            <w:noWrap w:val="false"/>
          </w:tcPr>
          <w:p>
            <w:pPr>
              <w:pStyle w:val="873"/>
              <w:jc w:val="center"/>
              <w:widowControl/>
              <w:rPr>
                <w:rFonts w:ascii="宋体" w:hAnsi="宋体" w:cs="宋体"/>
                <w:color w:val="000000"/>
                <w:sz w:val="24"/>
                <w:szCs w:val="24"/>
              </w:rPr>
            </w:pPr>
            <w:r>
              <w:rPr>
                <w:rFonts w:ascii="宋体" w:hAnsi="宋体" w:cs="宋体"/>
                <w:color w:val="000000"/>
                <w:sz w:val="24"/>
                <w:szCs w:val="24"/>
                <w:lang w:bidi="ar"/>
              </w:rPr>
              <w:t xml:space="preserve">诊断服务企业数量（家）</w:t>
            </w:r>
            <w:r>
              <w:rPr>
                <w:rFonts w:ascii="宋体" w:hAnsi="宋体" w:cs="宋体"/>
                <w:color w:val="000000"/>
                <w:sz w:val="24"/>
                <w:szCs w:val="24"/>
              </w:rPr>
            </w:r>
            <w:r/>
          </w:p>
        </w:tc>
        <w:tc>
          <w:tcPr>
            <w:tcW w:w="3588" w:type="dxa"/>
            <w:vAlign w:val="center"/>
            <w:textDirection w:val="lrTb"/>
            <w:noWrap w:val="false"/>
          </w:tcPr>
          <w:p>
            <w:pPr>
              <w:pStyle w:val="873"/>
              <w:jc w:val="center"/>
              <w:widowControl/>
              <w:rPr>
                <w:rFonts w:hint="eastAsia" w:ascii="宋体" w:hAnsi="宋体" w:cs="宋体"/>
                <w:color w:val="000000"/>
                <w:sz w:val="24"/>
                <w:szCs w:val="24"/>
              </w:rPr>
            </w:pPr>
            <w:r>
              <w:rPr>
                <w:rFonts w:ascii="宋体" w:hAnsi="宋体" w:cs="宋体"/>
                <w:color w:val="000000"/>
                <w:sz w:val="24"/>
                <w:szCs w:val="24"/>
                <w:lang w:bidi="ar"/>
              </w:rPr>
              <w:t xml:space="preserve">诊断</w:t>
            </w:r>
            <w:r>
              <w:rPr>
                <w:rFonts w:hint="eastAsia" w:ascii="宋体" w:hAnsi="宋体" w:cs="宋体"/>
                <w:color w:val="000000"/>
                <w:sz w:val="24"/>
                <w:szCs w:val="24"/>
                <w:lang w:bidi="ar"/>
              </w:rPr>
              <w:t xml:space="preserve">区域</w:t>
            </w:r>
            <w:r>
              <w:rPr>
                <w:rFonts w:hint="eastAsia"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900000.00</w:t>
            </w:r>
            <w:r>
              <w:rPr>
                <w:rFonts w:hint="eastAsia"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lang w:bidi="ar"/>
              </w:rPr>
              <w:t xml:space="preserve">45</w:t>
            </w:r>
            <w:r>
              <w:rPr>
                <w:rFonts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保税区</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900000.00</w:t>
            </w:r>
            <w:r>
              <w:rPr>
                <w:rFonts w:hint="eastAsia"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tcW w:w="3588" w:type="dxa"/>
            <w:vAlign w:val="center"/>
            <w:textDirection w:val="lrTb"/>
            <w:noWrap w:val="false"/>
          </w:tcPr>
          <w:p>
            <w:pPr>
              <w:pStyle w:val="873"/>
              <w:jc w:val="center"/>
              <w:rPr>
                <w:rFonts w:ascii="宋体" w:hAnsi="宋体" w:cs="宋体"/>
                <w:color w:val="000000"/>
                <w:sz w:val="24"/>
                <w:szCs w:val="24"/>
              </w:rPr>
            </w:pPr>
            <w:r>
              <w:rPr>
                <w:rFonts w:hint="eastAsia" w:ascii="宋体" w:hAnsi="宋体" w:cs="宋体"/>
                <w:color w:val="000000"/>
                <w:sz w:val="24"/>
                <w:szCs w:val="24"/>
              </w:rPr>
              <w:t xml:space="preserve">保税区</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900000.00</w:t>
            </w:r>
            <w:r>
              <w:rPr>
                <w:rFonts w:hint="eastAsia"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经开区</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pacing w:val="8"/>
                <w:sz w:val="24"/>
              </w:rPr>
              <w:t xml:space="preserve">980000.00</w:t>
            </w:r>
            <w:r>
              <w:rPr>
                <w:rFonts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经开区（35）、大新镇（14）</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pacing w:val="8"/>
                <w:sz w:val="24"/>
              </w:rPr>
              <w:t xml:space="preserve">960000.00</w:t>
            </w:r>
            <w:r>
              <w:rPr>
                <w:rFonts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冶金园（34）、南丰镇（10）、常阴沙（4）</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pacing w:val="8"/>
                <w:sz w:val="24"/>
              </w:rPr>
              <w:t xml:space="preserve">980000.00</w:t>
            </w:r>
            <w:r>
              <w:rPr>
                <w:rFonts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高新区（34）、乐余镇（15）</w:t>
            </w:r>
            <w:r>
              <w:rPr>
                <w:rFonts w:ascii="宋体" w:hAnsi="宋体" w:cs="宋体"/>
                <w:color w:val="000000"/>
                <w:sz w:val="24"/>
                <w:szCs w:val="24"/>
              </w:rPr>
            </w:r>
            <w:r/>
          </w:p>
        </w:tc>
      </w:tr>
      <w:tr>
        <w:trPr>
          <w:trHeight w:val="476"/>
        </w:trPr>
        <w:tc>
          <w:tcPr>
            <w:tcW w:w="971"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W w:w="1500"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pacing w:val="8"/>
                <w:sz w:val="24"/>
              </w:rPr>
              <w:t xml:space="preserve">980000.00</w:t>
            </w:r>
            <w:r>
              <w:rPr>
                <w:rFonts w:ascii="宋体" w:hAnsi="宋体" w:cs="宋体"/>
                <w:color w:val="000000"/>
                <w:sz w:val="24"/>
                <w:szCs w:val="24"/>
              </w:rPr>
            </w:r>
            <w:r/>
          </w:p>
        </w:tc>
        <w:tc>
          <w:tcPr>
            <w:tcW w:w="1714"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20000.00</w:t>
            </w:r>
            <w:r>
              <w:rPr>
                <w:rFonts w:ascii="宋体" w:hAnsi="宋体" w:cs="宋体"/>
                <w:color w:val="000000"/>
                <w:sz w:val="24"/>
                <w:szCs w:val="24"/>
              </w:rPr>
            </w:r>
            <w:r/>
          </w:p>
        </w:tc>
        <w:tc>
          <w:tcPr>
            <w:tcW w:w="1927" w:type="dxa"/>
            <w:vAlign w:val="center"/>
            <w:textDirection w:val="lrTb"/>
            <w:noWrap w:val="false"/>
          </w:tcPr>
          <w:p>
            <w:pPr>
              <w:pStyle w:val="873"/>
              <w:jc w:val="center"/>
              <w:spacing w:line="279" w:lineRule="auto"/>
              <w:widowControl/>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r>
            <w:r/>
          </w:p>
        </w:tc>
        <w:tc>
          <w:tcPr>
            <w:tcW w:w="3588" w:type="dxa"/>
            <w:vAlign w:val="center"/>
            <w:textDirection w:val="lrTb"/>
            <w:noWrap w:val="false"/>
          </w:tcPr>
          <w:p>
            <w:pPr>
              <w:pStyle w:val="873"/>
              <w:jc w:val="center"/>
              <w:spacing w:line="279" w:lineRule="auto"/>
              <w:widowControl/>
              <w:rPr>
                <w:rFonts w:ascii="宋体" w:hAnsi="宋体" w:cs="宋体"/>
                <w:color w:val="000000"/>
                <w:sz w:val="24"/>
                <w:szCs w:val="24"/>
              </w:rPr>
            </w:pPr>
            <w:r>
              <w:rPr>
                <w:rFonts w:hint="eastAsia" w:ascii="宋体" w:hAnsi="宋体" w:cs="宋体"/>
                <w:color w:val="000000"/>
                <w:sz w:val="24"/>
                <w:szCs w:val="24"/>
              </w:rPr>
              <w:t xml:space="preserve">凤凰镇（40）、乐余镇（9）</w:t>
            </w:r>
            <w:r>
              <w:rPr>
                <w:rFonts w:ascii="宋体" w:hAnsi="宋体" w:cs="宋体"/>
                <w:color w:val="000000"/>
                <w:sz w:val="24"/>
                <w:szCs w:val="24"/>
              </w:rPr>
            </w:r>
            <w:r/>
          </w:p>
        </w:tc>
      </w:tr>
    </w:tbl>
    <w:p>
      <w:pPr>
        <w:pStyle w:val="873"/>
        <w:ind w:firstLine="482"/>
        <w:spacing w:before="120" w:line="360" w:lineRule="auto"/>
        <w:rPr>
          <w:rFonts w:ascii="宋体" w:hAnsi="宋体" w:cs="宋体"/>
          <w:b/>
          <w:bCs/>
          <w:color w:val="000000"/>
          <w:sz w:val="24"/>
          <w:szCs w:val="24"/>
        </w:rPr>
      </w:pPr>
      <w:r>
        <w:rPr>
          <w:rFonts w:ascii="宋体" w:hAnsi="宋体" w:cs="宋体"/>
          <w:b/>
          <w:bCs/>
          <w:color w:val="000000"/>
          <w:sz w:val="24"/>
          <w:szCs w:val="24"/>
        </w:rPr>
        <w:t xml:space="preserve">（三）诊断服务实施流程：</w:t>
      </w:r>
      <w:r>
        <w:rPr>
          <w:rFonts w:ascii="宋体" w:hAnsi="宋体" w:cs="宋体"/>
          <w:b/>
          <w:bCs/>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1.实施准备。诊断服务商对接企业组织预调研，初步收集企业自诊断的情况信息；根据收集到的企业信息，提前准备现场调研所需的提纲和计划，与企业、工信主管部门、监理单位进行确认；请企业方面做好相应的人员、资料、场地等准备工作。</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2.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3.主题培训。为进一步增强企业应用人工智能技术的认识和转型意愿，诊断服务商须为被诊断企业提供人工智能赋能智能制造等相关主题培训。</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4.现场诊断服务。采用人员访谈、现场调研、资料收集等手段，真实、准确、全面摸清被诊断企业人工智能技术应用场景建设情况，形成初步诊断意见。</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7.诊断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ascii="宋体" w:hAnsi="宋体" w:cs="宋体"/>
          <w:color w:val="000000"/>
          <w:sz w:val="24"/>
          <w:szCs w:val="24"/>
        </w:rPr>
      </w:r>
      <w:r/>
    </w:p>
    <w:p>
      <w:pPr>
        <w:pStyle w:val="873"/>
        <w:ind w:firstLine="482"/>
        <w:spacing w:line="360" w:lineRule="auto"/>
        <w:rPr>
          <w:rFonts w:ascii="宋体" w:hAnsi="宋体" w:cs="宋体"/>
          <w:b/>
          <w:bCs/>
          <w:color w:val="000000"/>
          <w:sz w:val="24"/>
          <w:szCs w:val="24"/>
        </w:rPr>
      </w:pPr>
      <w:r>
        <w:rPr>
          <w:rFonts w:ascii="宋体" w:hAnsi="宋体" w:cs="宋体"/>
          <w:b/>
          <w:bCs/>
          <w:color w:val="000000"/>
          <w:sz w:val="24"/>
          <w:szCs w:val="24"/>
        </w:rPr>
        <w:t xml:space="preserve">（四）诊断服务要求：</w:t>
      </w:r>
      <w:r>
        <w:rPr>
          <w:rFonts w:ascii="宋体" w:hAnsi="宋体" w:cs="宋体"/>
          <w:b/>
          <w:bCs/>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1.建立考勤制度，诊断服务商每次服务后要将诊断服务图片（含时间戳）及文字材料报送监理单位，并定期汇报诊断进度。</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2.诊断服务商要依托本单位人员组建诊断组，每个诊断组成员原则上不少于3人，且由具备人工智能+制造相关领域实践经验的专家担任组长。未经采购方同意，诊断组成员不得随意变动。</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rPr>
          <w:rFonts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4.诊断服务商赴企业现场进行诊断服务不少于3次，每次不少于3小时。现场服务内容包括但不限于情况调研、主题培训、访谈交流、技术诊断、方案沟通、诊断结果汇报等。</w:t>
      </w:r>
      <w:r>
        <w:rPr>
          <w:rFonts w:hint="eastAsia"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5.诊断服务商应面向企业提供至少1次人工智能赋能智能制造培训，每次不低于2小时。</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bookmarkStart w:id="238" w:name="_Hlk240892645"/>
      <w:r>
        <w:rPr>
          <w:rFonts w:hint="eastAsia" w:ascii="宋体" w:hAnsi="宋体" w:cs="宋体"/>
          <w:color w:val="000000"/>
          <w:sz w:val="24"/>
          <w:szCs w:val="24"/>
        </w:rPr>
        <w:t xml:space="preserve">6.诊断服务商应梳理企业在人工智能方面已落地的应用场景、存在的痛点、需求等，汇总报送市工信局。</w:t>
      </w:r>
      <w:r>
        <w:rPr>
          <w:rFonts w:ascii="宋体" w:hAnsi="宋体" w:cs="宋体"/>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7.诊断服务商应协助市工信局完成</w:t>
      </w:r>
      <w:r>
        <w:rPr>
          <w:rFonts w:hint="eastAsia" w:ascii="宋体" w:hAnsi="宋体" w:cs="宋体"/>
          <w:color w:val="000000"/>
          <w:sz w:val="24"/>
          <w:szCs w:val="24"/>
          <w:lang w:val="en-US" w:eastAsia="zh-CN"/>
        </w:rPr>
        <w:t xml:space="preserve">全市</w:t>
      </w:r>
      <w:r>
        <w:rPr>
          <w:rFonts w:hint="eastAsia" w:ascii="宋体" w:hAnsi="宋体" w:cs="宋体"/>
          <w:color w:val="000000"/>
          <w:sz w:val="24"/>
          <w:szCs w:val="24"/>
        </w:rPr>
        <w:t xml:space="preserve">“人工智能+制造”线上诊断、智能车间改造、基础级及以上智能工厂、数字化转型通用指标自评估等线上测评工作。</w:t>
      </w:r>
      <w:r>
        <w:rPr>
          <w:rFonts w:hint="eastAsia" w:ascii="宋体" w:hAnsi="宋体" w:cs="宋体"/>
          <w:color w:val="000000"/>
          <w:sz w:val="24"/>
          <w:szCs w:val="24"/>
        </w:rPr>
      </w:r>
      <w:r/>
    </w:p>
    <w:p>
      <w:pPr>
        <w:pStyle w:val="873"/>
        <w:ind w:firstLine="480"/>
        <w:spacing w:line="360" w:lineRule="auto"/>
        <w:rPr>
          <w:rFonts w:ascii="宋体" w:hAnsi="宋体" w:cs="宋体"/>
          <w:color w:val="000000"/>
          <w:sz w:val="24"/>
          <w:szCs w:val="24"/>
        </w:rPr>
      </w:pPr>
      <w:r/>
      <w:bookmarkEnd w:id="238"/>
      <w:r>
        <w:rPr>
          <w:rFonts w:hint="eastAsia" w:ascii="宋体" w:hAnsi="宋体" w:cs="宋体"/>
          <w:color w:val="000000"/>
          <w:sz w:val="24"/>
          <w:szCs w:val="24"/>
        </w:rPr>
        <w:t xml:space="preserve">8</w:t>
      </w:r>
      <w:r>
        <w:rPr>
          <w:rFonts w:ascii="宋体" w:hAnsi="宋体" w:cs="宋体"/>
          <w:color w:val="000000"/>
          <w:sz w:val="24"/>
          <w:szCs w:val="24"/>
        </w:rPr>
        <w:t xml:space="preserve">.诊断服务商应向被诊断企业主要负责人或企业代表提供不少于1次的情况汇报。汇报内容包括尽职调查的情况、诊断报告详解等。</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t xml:space="preserve">.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rPr>
          <w:rFonts w:ascii="宋体" w:hAnsi="宋体" w:cs="宋体"/>
          <w:color w:val="000000"/>
          <w:sz w:val="24"/>
          <w:szCs w:val="24"/>
        </w:rPr>
      </w:r>
      <w:r/>
    </w:p>
    <w:p>
      <w:pPr>
        <w:pStyle w:val="873"/>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cs="宋体"/>
          <w:color w:val="000000"/>
          <w:sz w:val="24"/>
          <w:szCs w:val="24"/>
        </w:rPr>
        <w:t xml:space="preserve">诊断服务商</w:t>
      </w:r>
      <w:r>
        <w:rPr>
          <w:rFonts w:hint="eastAsia" w:ascii="宋体" w:hAnsi="宋体" w:cs="宋体"/>
          <w:color w:val="000000"/>
          <w:sz w:val="24"/>
          <w:szCs w:val="24"/>
          <w:lang w:val="en-US" w:eastAsia="zh-CN"/>
        </w:rPr>
        <w:t xml:space="preserve">应在2026年12月31日前完成</w:t>
      </w:r>
      <w:r>
        <w:rPr>
          <w:rFonts w:ascii="宋体" w:hAnsi="宋体" w:cs="宋体"/>
          <w:color w:val="000000"/>
          <w:sz w:val="24"/>
          <w:szCs w:val="24"/>
          <w:lang w:bidi="ar"/>
        </w:rPr>
        <w:t xml:space="preserve">诊断服务企业数量</w:t>
      </w:r>
      <w:r>
        <w:rPr>
          <w:rFonts w:hint="eastAsia" w:ascii="宋体" w:hAnsi="宋体" w:cs="宋体"/>
          <w:color w:val="000000"/>
          <w:sz w:val="24"/>
          <w:szCs w:val="24"/>
          <w:lang w:val="en-US" w:eastAsia="zh-CN" w:bidi="ar"/>
        </w:rPr>
        <w:t xml:space="preserve">的50%并出具</w:t>
      </w:r>
      <w:r>
        <w:rPr>
          <w:rFonts w:ascii="宋体" w:hAnsi="宋体" w:cs="宋体"/>
          <w:color w:val="000000"/>
          <w:sz w:val="24"/>
          <w:szCs w:val="24"/>
        </w:rPr>
        <w:t xml:space="preserve">“人工智能+制造”诊断报告</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spacing w:line="360" w:lineRule="auto"/>
        <w:rPr>
          <w:rFonts w:ascii="宋体" w:hAnsi="宋体" w:cs="宋体"/>
          <w:b/>
          <w:bCs/>
          <w:color w:val="000000"/>
          <w:sz w:val="24"/>
          <w:szCs w:val="24"/>
        </w:rPr>
      </w:pPr>
      <w:r>
        <w:rPr>
          <w:rFonts w:ascii="宋体" w:hAnsi="宋体" w:cs="宋体"/>
          <w:b/>
          <w:bCs/>
          <w:color w:val="000000"/>
          <w:sz w:val="24"/>
          <w:szCs w:val="24"/>
        </w:rPr>
        <w:t xml:space="preserve">（五）诊断报告：</w:t>
      </w:r>
      <w:r>
        <w:rPr>
          <w:rFonts w:ascii="宋体" w:hAnsi="宋体" w:cs="宋体"/>
          <w:b/>
          <w:bCs/>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诊断报告不得存在大段雷同内容，诊断分析、诊断结果等要具有针对性；诊断报告应经被诊断企业和诊断服务机构负责人确认签字并加盖公章；诊断服务商至少向采购方、被诊断企业分别提供一份盖章的、完整的纸质诊断报告（含相关附件）供存档。诊断服务商可参考《江苏省“人工智能+制造”诊断工作参考指引（2026年）》（苏工信信发〔2026〕80号）提供的诊断报告模板。</w:t>
      </w:r>
      <w:r>
        <w:rPr>
          <w:rFonts w:ascii="宋体" w:hAnsi="宋体" w:cs="宋体"/>
          <w:color w:val="000000"/>
          <w:sz w:val="24"/>
          <w:szCs w:val="24"/>
        </w:rPr>
      </w:r>
      <w:r/>
    </w:p>
    <w:p>
      <w:pPr>
        <w:pStyle w:val="873"/>
        <w:ind w:firstLine="482"/>
        <w:spacing w:line="360" w:lineRule="auto"/>
        <w:rPr>
          <w:rFonts w:ascii="宋体" w:hAnsi="宋体" w:cs="宋体"/>
          <w:b/>
          <w:bCs/>
          <w:color w:val="000000"/>
          <w:sz w:val="24"/>
          <w:szCs w:val="24"/>
        </w:rPr>
      </w:pPr>
      <w:r>
        <w:rPr>
          <w:rFonts w:ascii="宋体" w:hAnsi="宋体" w:cs="宋体"/>
          <w:b/>
          <w:bCs/>
          <w:color w:val="000000"/>
          <w:sz w:val="24"/>
          <w:szCs w:val="24"/>
        </w:rPr>
        <w:t xml:space="preserve">（六）项目验收方式：</w:t>
      </w:r>
      <w:r>
        <w:rPr>
          <w:rFonts w:ascii="宋体" w:hAnsi="宋体" w:cs="宋体"/>
          <w:b/>
          <w:bCs/>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由采购方组织监理单位或者专家评审组对诊断项目进行验收，并出具验收报告，验收范围包括诊断服务实施计划完成情况、诊断报告、企业满意度等。</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验收过程中重点关注以下内容（包括但不限于）：</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1.验收流程：参考《江苏省制造强省建设专项资金管理办法》等相关管理制度，出具验收报告，对验收报告内容的完整性、合规性、真实性负责。</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2.诊断报告：诊断服务商做好诊断报告主体内容，对诊断报告内容的完整性、合规性、真实性负责。</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3.数据填报及文件上传：对服务商在省诊断服务平台上填报内容进行查验，杜绝填报数据（含上传文件）不全、异常、错误、与诊断报告内容不一致，上传的附件不完整、缺少签字盖章等问题发生。</w:t>
      </w:r>
      <w:r>
        <w:rPr>
          <w:rFonts w:ascii="宋体" w:hAnsi="宋体" w:cs="宋体"/>
          <w:color w:val="000000"/>
          <w:sz w:val="24"/>
          <w:szCs w:val="24"/>
        </w:rPr>
      </w:r>
      <w:r/>
    </w:p>
    <w:p>
      <w:pPr>
        <w:pStyle w:val="873"/>
        <w:ind w:firstLine="480"/>
        <w:spacing w:line="360" w:lineRule="auto"/>
        <w:rPr>
          <w:rFonts w:ascii="宋体" w:hAnsi="宋体" w:cs="宋体"/>
          <w:color w:val="000000"/>
          <w:sz w:val="24"/>
          <w:szCs w:val="24"/>
        </w:rPr>
      </w:pPr>
      <w:r>
        <w:rPr>
          <w:rFonts w:ascii="宋体" w:hAnsi="宋体" w:cs="宋体"/>
          <w:color w:val="000000"/>
          <w:sz w:val="24"/>
          <w:szCs w:val="24"/>
        </w:rPr>
        <w:t xml:space="preserve">4.最终诊断服务企业数量以验收通过的数量为准。</w:t>
      </w:r>
      <w:r>
        <w:rPr>
          <w:rFonts w:ascii="宋体" w:hAnsi="宋体" w:cs="宋体"/>
          <w:color w:val="000000"/>
          <w:sz w:val="24"/>
          <w:szCs w:val="24"/>
        </w:rPr>
      </w:r>
      <w:r/>
    </w:p>
    <w:p>
      <w:pPr>
        <w:pStyle w:val="87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（六）人员配置：</w:t>
      </w:r>
      <w:r>
        <w:rPr>
          <w:rFonts w:hint="eastAsia" w:ascii="宋体" w:hAnsi="宋体" w:cs="宋体"/>
          <w:b/>
          <w:bCs/>
          <w:color w:val="000000"/>
          <w:sz w:val="24"/>
          <w:szCs w:val="24"/>
        </w:rPr>
      </w:r>
      <w:r/>
    </w:p>
    <w:p>
      <w:pPr>
        <w:pStyle w:val="873"/>
        <w:ind w:firstLine="480"/>
        <w:spacing w:line="360" w:lineRule="auto"/>
        <w:tabs>
          <w:tab w:val="left" w:pos="3600" w:leader="none"/>
        </w:tabs>
        <w:rPr>
          <w:rFonts w:hint="eastAsia" w:ascii="宋体" w:hAnsi="宋体" w:cs="宋体"/>
          <w:color w:val="000000"/>
          <w:sz w:val="24"/>
          <w:szCs w:val="24"/>
        </w:rPr>
      </w:pPr>
      <w:r>
        <w:rPr>
          <w:rFonts w:hint="eastAsia" w:ascii="宋体" w:hAnsi="宋体" w:cs="宋体"/>
          <w:color w:val="000000"/>
          <w:sz w:val="24"/>
          <w:szCs w:val="24"/>
        </w:rPr>
        <w:t xml:space="preserve">项目负责人1人，具有“人工智能+制造”等相关领域副高级及以上职称、或主持过“人工智能+制造”等相关领域课题。</w:t>
      </w:r>
      <w:r>
        <w:rPr>
          <w:rFonts w:hint="eastAsia" w:ascii="宋体" w:hAnsi="宋体" w:cs="宋体"/>
          <w:color w:val="000000"/>
          <w:sz w:val="24"/>
          <w:szCs w:val="24"/>
        </w:rPr>
      </w:r>
      <w:r/>
    </w:p>
    <w:p>
      <w:pPr>
        <w:pStyle w:val="873"/>
        <w:ind w:firstLine="480"/>
        <w:spacing w:line="360" w:lineRule="auto"/>
        <w:tabs>
          <w:tab w:val="left" w:pos="3600" w:leader="none"/>
        </w:tabs>
        <w:rPr>
          <w:rFonts w:ascii="宋体" w:hAnsi="宋体" w:cs="宋体"/>
          <w:color w:val="000000"/>
          <w:sz w:val="24"/>
          <w:szCs w:val="24"/>
        </w:rPr>
      </w:pPr>
      <w:r>
        <w:rPr>
          <w:rFonts w:hint="eastAsia" w:ascii="宋体" w:hAnsi="宋体" w:cs="宋体"/>
          <w:color w:val="000000"/>
          <w:sz w:val="24"/>
          <w:szCs w:val="24"/>
        </w:rPr>
        <w:t xml:space="preserve">项目组成员（不含项目负责人）不少于2人，具有“人工智能+制造”相关领域或相关专业中级及以上职称。</w:t>
      </w:r>
      <w:r>
        <w:rPr>
          <w:rFonts w:ascii="宋体" w:hAnsi="宋体" w:cs="宋体"/>
          <w:color w:val="000000"/>
          <w:sz w:val="24"/>
          <w:szCs w:val="24"/>
        </w:rPr>
      </w:r>
      <w:r/>
    </w:p>
    <w:p>
      <w:pPr>
        <w:pStyle w:val="873"/>
        <w:ind w:firstLine="480"/>
        <w:spacing w:line="360" w:lineRule="auto"/>
        <w:tabs>
          <w:tab w:val="left" w:pos="3600" w:leader="none"/>
        </w:tabs>
        <w:rPr>
          <w:rFonts w:hint="eastAsia" w:ascii="宋体" w:hAnsi="宋体" w:cs="宋体"/>
          <w:color w:val="000000"/>
          <w:sz w:val="24"/>
          <w:szCs w:val="24"/>
        </w:rPr>
      </w:pPr>
      <w:r>
        <w:rPr>
          <w:rFonts w:hint="eastAsia" w:ascii="宋体" w:hAnsi="宋体" w:cs="宋体"/>
          <w:color w:val="000000"/>
          <w:sz w:val="24"/>
          <w:szCs w:val="24"/>
        </w:rPr>
        <w:t xml:space="preserve">人工智能+制造相关领域包括:机械、装备、电子信息、计算机、软件、控制、云计算、大数据、人工智能、工业互联网等。</w:t>
      </w:r>
      <w:r>
        <w:rPr>
          <w:rFonts w:hint="eastAsia" w:ascii="宋体" w:hAnsi="宋体" w:cs="宋体"/>
          <w:color w:val="000000"/>
          <w:sz w:val="24"/>
          <w:szCs w:val="24"/>
        </w:rPr>
      </w:r>
      <w:r/>
    </w:p>
    <w:p>
      <w:pPr>
        <w:pStyle w:val="873"/>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（七）投标人须在投标文件中体现下列内容：</w:t>
      </w:r>
      <w:r>
        <w:rPr>
          <w:rFonts w:hint="eastAsia" w:ascii="宋体" w:hAnsi="宋体" w:cs="宋体"/>
          <w:b/>
          <w:bCs/>
          <w:color w:val="000000"/>
          <w:sz w:val="24"/>
          <w:szCs w:val="24"/>
        </w:rPr>
      </w:r>
      <w:r/>
    </w:p>
    <w:p>
      <w:pPr>
        <w:pStyle w:val="116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1）投标人提供的产业认知与对策思考方案，对当前人工智能在制造业领域应用的发展现状、发展趋势认识深刻透彻，对张家港市推进人工智能赋能制造业转型升级存在问题、切入点和推进方式等思考全面到位。</w:t>
      </w:r>
      <w:r>
        <w:rPr>
          <w:rFonts w:hint="eastAsia" w:ascii="宋体" w:hAnsi="宋体" w:eastAsia="宋体" w:cs="宋体"/>
          <w:color w:val="000000"/>
          <w:spacing w:val="7"/>
        </w:rPr>
      </w:r>
      <w:r/>
    </w:p>
    <w:p>
      <w:pPr>
        <w:pStyle w:val="873"/>
        <w:ind w:firstLine="508"/>
        <w:jc w:val="left"/>
        <w:spacing w:line="360" w:lineRule="auto"/>
        <w:rPr>
          <w:rFonts w:hint="eastAsia" w:ascii="宋体" w:hAnsi="宋体" w:cs="宋体"/>
          <w:color w:val="000000"/>
          <w:sz w:val="24"/>
          <w:szCs w:val="24"/>
        </w:rPr>
      </w:pPr>
      <w:r>
        <w:rPr>
          <w:rFonts w:hint="eastAsia" w:ascii="宋体" w:hAnsi="宋体" w:cs="宋体"/>
          <w:color w:val="000000"/>
          <w:spacing w:val="7"/>
          <w:sz w:val="24"/>
          <w:szCs w:val="24"/>
        </w:rPr>
        <w:t xml:space="preserve">（2）投标人提供诊断评估先进性实施方案，</w:t>
      </w:r>
      <w:r>
        <w:rPr>
          <w:rFonts w:hint="eastAsia" w:ascii="宋体" w:hAnsi="宋体" w:cs="宋体"/>
          <w:color w:val="000000"/>
          <w:sz w:val="24"/>
          <w:szCs w:val="24"/>
        </w:rPr>
        <w:t xml:space="preserve">人工智能赋能制造业诊断评估方法先进，能够从研发设计、中试验证、生产制造、营销服务、运营管理等重点环节对企业人工智能应用水平开展全面调研，描述清晰明确，现场评估问诊过程可行。</w:t>
      </w:r>
      <w:r>
        <w:rPr>
          <w:rFonts w:hint="eastAsia" w:ascii="宋体" w:hAnsi="宋体" w:cs="宋体"/>
          <w:color w:val="000000"/>
          <w:sz w:val="24"/>
          <w:szCs w:val="24"/>
        </w:rPr>
      </w:r>
      <w:r/>
    </w:p>
    <w:p>
      <w:pPr>
        <w:pStyle w:val="116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（3）投标人提供培训服务方案，培训方案系统、完整、可操作性强，培训内容紧贴诊断服务方案需求。</w:t>
      </w:r>
      <w:r>
        <w:rPr>
          <w:rFonts w:hint="eastAsia" w:ascii="宋体" w:hAnsi="宋体" w:eastAsia="宋体" w:cs="宋体"/>
          <w:color w:val="000000"/>
          <w:spacing w:val="7"/>
        </w:rPr>
      </w:r>
      <w:r/>
    </w:p>
    <w:p>
      <w:pPr>
        <w:pStyle w:val="116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（4）投标人提供项目组织实施方案，项目组织体系和架构配置合理，行业、技术等专家资源充分，团队职责清晰，分工明确，组织严谨得当，能够保证项目方案顺利实施。</w:t>
      </w:r>
      <w:r>
        <w:rPr>
          <w:rFonts w:hint="eastAsia" w:ascii="宋体" w:hAnsi="宋体" w:eastAsia="宋体" w:cs="宋体"/>
          <w:color w:val="000000"/>
          <w:spacing w:val="7"/>
        </w:rPr>
      </w:r>
      <w:r/>
    </w:p>
    <w:p>
      <w:pPr>
        <w:pStyle w:val="873"/>
        <w:ind w:firstLine="508"/>
        <w:jc w:val="left"/>
        <w:spacing w:line="360" w:lineRule="auto"/>
        <w:rPr>
          <w:rFonts w:hint="eastAsia" w:ascii="宋体" w:hAnsi="宋体" w:cs="宋体"/>
          <w:color w:val="000000"/>
          <w:sz w:val="24"/>
          <w:szCs w:val="24"/>
        </w:rPr>
      </w:pPr>
      <w:r>
        <w:rPr>
          <w:rFonts w:hint="eastAsia" w:ascii="宋体" w:hAnsi="宋体" w:cs="宋体"/>
          <w:color w:val="000000"/>
          <w:spacing w:val="7"/>
          <w:sz w:val="24"/>
          <w:szCs w:val="24"/>
        </w:rPr>
        <w:t xml:space="preserve">（5）投标人提供项目综合管理方案，项目进度安排合理，各环节衔接顺畅，综合协调管理水平高，内容详实，能够有效完成任务目标。</w:t>
      </w:r>
      <w:r>
        <w:rPr>
          <w:rFonts w:hint="eastAsia" w:ascii="宋体" w:hAnsi="宋体" w:cs="宋体"/>
          <w:color w:val="000000"/>
          <w:sz w:val="24"/>
          <w:szCs w:val="24"/>
        </w:rPr>
      </w:r>
      <w:r/>
    </w:p>
    <w:p>
      <w:pPr>
        <w:pStyle w:val="116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（6）投标人提供的档案管理方案，项目档案管理制度健全，归档方法科学规范，内容详细完善。</w:t>
      </w:r>
      <w:r>
        <w:rPr>
          <w:rFonts w:hint="eastAsia" w:ascii="宋体" w:hAnsi="宋体" w:eastAsia="宋体" w:cs="宋体"/>
          <w:color w:val="000000"/>
          <w:spacing w:val="7"/>
        </w:rPr>
      </w:r>
      <w:r/>
    </w:p>
    <w:p>
      <w:pPr>
        <w:pStyle w:val="1167"/>
        <w:ind w:firstLine="500"/>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（7）投标人提供的售后服务保障方案及应急响应能力方案，售后服务保障方案完善，售后服务场所及技术人员能立即响应，快速服务，应急保障措施健全，人员投入时间节点合理。</w:t>
      </w:r>
      <w:r>
        <w:rPr>
          <w:rFonts w:hint="eastAsia" w:ascii="宋体" w:hAnsi="宋体" w:eastAsia="宋体" w:cs="宋体"/>
          <w:color w:val="000000"/>
          <w:spacing w:val="7"/>
        </w:rPr>
      </w:r>
      <w:r/>
    </w:p>
    <w:p>
      <w:pPr>
        <w:pStyle w:val="1167"/>
        <w:ind w:firstLine="500"/>
        <w:spacing w:line="360" w:lineRule="auto"/>
        <w:rPr>
          <w:rStyle w:val="1174"/>
          <w:rFonts w:hint="eastAsia" w:ascii="宋体" w:hAnsi="宋体" w:cs="宋体"/>
          <w:color w:val="000000"/>
          <w:spacing w:val="7"/>
          <w:sz w:val="24"/>
        </w:rPr>
      </w:pPr>
      <w:r>
        <w:rPr>
          <w:rFonts w:hint="eastAsia" w:ascii="宋体" w:hAnsi="宋体" w:eastAsia="宋体" w:cs="宋体"/>
          <w:color w:val="000000"/>
        </w:rPr>
        <w:t xml:space="preserve">（8）</w:t>
      </w:r>
      <w:r>
        <w:rPr>
          <w:rStyle w:val="1174"/>
          <w:rFonts w:hint="eastAsia" w:ascii="宋体" w:hAnsi="宋体" w:cs="宋体"/>
          <w:color w:val="000000"/>
          <w:spacing w:val="7"/>
          <w:sz w:val="24"/>
        </w:rPr>
        <w:t xml:space="preserve">投标人提供自2023年1月1日以来承接的类似项目业绩。</w:t>
      </w:r>
      <w:r>
        <w:rPr>
          <w:rStyle w:val="1174"/>
          <w:rFonts w:hint="eastAsia" w:ascii="宋体" w:hAnsi="宋体" w:cs="宋体"/>
          <w:color w:val="000000"/>
          <w:spacing w:val="7"/>
          <w:sz w:val="24"/>
        </w:rPr>
      </w:r>
      <w:r/>
    </w:p>
    <w:p>
      <w:pPr>
        <w:pStyle w:val="873"/>
        <w:ind w:firstLine="281"/>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三、</w:t>
      </w:r>
      <w:r>
        <w:rPr>
          <w:rFonts w:hint="eastAsia" w:ascii="宋体" w:hAnsi="宋体" w:cs="宋体"/>
          <w:b/>
          <w:color w:val="000000"/>
          <w:spacing w:val="2"/>
          <w:sz w:val="24"/>
          <w:szCs w:val="24"/>
        </w:rPr>
        <w:t xml:space="preserve">商</w:t>
      </w:r>
      <w:r>
        <w:rPr>
          <w:rFonts w:hint="eastAsia" w:ascii="宋体" w:hAnsi="宋体" w:cs="宋体"/>
          <w:b/>
          <w:color w:val="000000"/>
          <w:sz w:val="24"/>
          <w:szCs w:val="24"/>
        </w:rPr>
        <w:t xml:space="preserve">务条款(适用于</w:t>
      </w:r>
      <w:r>
        <w:rPr>
          <w:rStyle w:val="1078"/>
          <w:rFonts w:hint="eastAsia" w:ascii="宋体" w:hAnsi="宋体" w:cs="宋体"/>
          <w:bCs w:val="0"/>
          <w:color w:val="000000"/>
          <w:sz w:val="24"/>
          <w:szCs w:val="24"/>
        </w:rPr>
        <w:t xml:space="preserve">采购包1、采购包2、采购包3、采购包4、采购包5、采购包6、采购包7</w:t>
      </w:r>
      <w:r>
        <w:rPr>
          <w:rFonts w:hint="eastAsia" w:ascii="宋体" w:hAnsi="宋体" w:cs="宋体"/>
          <w:b/>
          <w:color w:val="000000"/>
          <w:sz w:val="24"/>
          <w:szCs w:val="24"/>
        </w:rPr>
        <w:t xml:space="preserve">) </w:t>
      </w:r>
      <w:r>
        <w:rPr>
          <w:rFonts w:hint="eastAsia" w:ascii="宋体" w:hAnsi="宋体" w:cs="宋体"/>
          <w:color w:val="000000"/>
          <w:sz w:val="24"/>
          <w:szCs w:val="24"/>
        </w:rPr>
      </w:r>
      <w:r/>
    </w:p>
    <w:p>
      <w:pPr>
        <w:pStyle w:val="873"/>
        <w:ind w:firstLine="506"/>
        <w:jc w:val="left"/>
        <w:spacing w:line="360" w:lineRule="auto"/>
        <w:widowControl/>
        <w:rPr>
          <w:rFonts w:hint="eastAsia" w:ascii="宋体" w:hAnsi="宋体" w:cs="宋体"/>
          <w:b/>
          <w:i/>
          <w:iCs/>
          <w:color w:val="000000"/>
          <w:sz w:val="24"/>
          <w:szCs w:val="24"/>
          <w:u w:val="single"/>
        </w:rPr>
      </w:pPr>
      <w:r>
        <w:rPr>
          <w:rFonts w:hint="eastAsia" w:ascii="宋体" w:hAnsi="宋体" w:cs="宋体"/>
          <w:b/>
          <w:i/>
          <w:iCs/>
          <w:color w:val="000000"/>
          <w:spacing w:val="6"/>
          <w:sz w:val="24"/>
          <w:szCs w:val="24"/>
          <w:u w:val="single"/>
        </w:rPr>
        <w:t xml:space="preserve">1</w:t>
      </w:r>
      <w:r>
        <w:rPr>
          <w:rFonts w:hint="eastAsia" w:ascii="宋体" w:hAnsi="宋体" w:cs="宋体"/>
          <w:b/>
          <w:i/>
          <w:iCs/>
          <w:color w:val="000000"/>
          <w:spacing w:val="18"/>
          <w:sz w:val="24"/>
          <w:szCs w:val="24"/>
          <w:u w:val="single"/>
        </w:rPr>
        <w:t xml:space="preserve"> </w:t>
      </w:r>
      <w:r>
        <w:rPr>
          <w:rFonts w:hint="eastAsia" w:ascii="宋体" w:hAnsi="宋体" w:cs="宋体"/>
          <w:b/>
          <w:i/>
          <w:iCs/>
          <w:color w:val="000000"/>
          <w:spacing w:val="14"/>
          <w:sz w:val="24"/>
          <w:szCs w:val="24"/>
          <w:u w:val="single"/>
        </w:rPr>
        <w:t xml:space="preserve">服务期限</w:t>
      </w:r>
      <w:r>
        <w:rPr>
          <w:rFonts w:hint="eastAsia" w:ascii="宋体" w:hAnsi="宋体" w:cs="宋体"/>
          <w:b/>
          <w:i/>
          <w:iCs/>
          <w:color w:val="000000"/>
          <w:sz w:val="24"/>
          <w:szCs w:val="24"/>
          <w:u w:val="single"/>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1.1、服务期限：合同自签署之日起生效并实施，中标单位应于202</w:t>
      </w:r>
      <w:r>
        <w:rPr>
          <w:rFonts w:hint="eastAsia" w:ascii="宋体" w:hAnsi="宋体" w:cs="宋体"/>
          <w:bCs/>
          <w:i/>
          <w:iCs/>
          <w:color w:val="000000"/>
          <w:spacing w:val="7"/>
          <w:sz w:val="24"/>
          <w:szCs w:val="24"/>
          <w:u w:val="single"/>
          <w:lang w:val="en-US" w:eastAsia="zh-CN"/>
        </w:rPr>
        <w:t xml:space="preserve">7</w:t>
      </w:r>
      <w:r>
        <w:rPr>
          <w:rFonts w:hint="eastAsia" w:ascii="宋体" w:hAnsi="宋体" w:cs="宋体"/>
          <w:bCs/>
          <w:i/>
          <w:iCs/>
          <w:color w:val="000000"/>
          <w:spacing w:val="7"/>
          <w:sz w:val="24"/>
          <w:szCs w:val="24"/>
          <w:u w:val="single"/>
        </w:rPr>
        <w:t xml:space="preserve">年</w:t>
      </w:r>
      <w:r>
        <w:rPr>
          <w:rFonts w:hint="eastAsia" w:ascii="宋体" w:hAnsi="宋体" w:cs="宋体"/>
          <w:bCs/>
          <w:i/>
          <w:iCs/>
          <w:color w:val="000000"/>
          <w:spacing w:val="7"/>
          <w:sz w:val="24"/>
          <w:szCs w:val="24"/>
          <w:u w:val="single"/>
          <w:lang w:val="en-US" w:eastAsia="zh-CN"/>
        </w:rPr>
        <w:t xml:space="preserve">1</w:t>
      </w:r>
      <w:r>
        <w:rPr>
          <w:rFonts w:hint="eastAsia" w:ascii="宋体" w:hAnsi="宋体" w:cs="宋体"/>
          <w:bCs/>
          <w:i/>
          <w:iCs/>
          <w:color w:val="000000"/>
          <w:spacing w:val="7"/>
          <w:sz w:val="24"/>
          <w:szCs w:val="24"/>
          <w:u w:val="single"/>
          <w:lang w:val="en-US" w:eastAsia="zh-CN"/>
        </w:rPr>
        <w:t xml:space="preserve">0</w:t>
      </w:r>
      <w:r>
        <w:rPr>
          <w:rFonts w:hint="eastAsia" w:ascii="宋体" w:hAnsi="宋体" w:cs="宋体"/>
          <w:bCs/>
          <w:i/>
          <w:iCs/>
          <w:color w:val="000000"/>
          <w:spacing w:val="7"/>
          <w:sz w:val="24"/>
          <w:szCs w:val="24"/>
          <w:u w:val="single"/>
        </w:rPr>
        <w:t xml:space="preserve">月</w:t>
      </w:r>
      <w:r>
        <w:rPr>
          <w:rFonts w:hint="eastAsia" w:ascii="宋体" w:hAnsi="宋体" w:cs="宋体"/>
          <w:bCs/>
          <w:i/>
          <w:iCs/>
          <w:color w:val="000000"/>
          <w:spacing w:val="7"/>
          <w:sz w:val="24"/>
          <w:szCs w:val="24"/>
          <w:u w:val="single"/>
          <w:lang w:val="en-US" w:eastAsia="zh-CN"/>
        </w:rPr>
        <w:t xml:space="preserve">3</w:t>
      </w:r>
      <w:r>
        <w:rPr>
          <w:rFonts w:hint="eastAsia" w:ascii="宋体" w:hAnsi="宋体" w:cs="宋体"/>
          <w:bCs/>
          <w:i/>
          <w:iCs/>
          <w:color w:val="000000"/>
          <w:spacing w:val="7"/>
          <w:sz w:val="24"/>
          <w:szCs w:val="24"/>
          <w:u w:val="single"/>
          <w:lang w:val="en-US" w:eastAsia="zh-CN"/>
        </w:rPr>
        <w:t xml:space="preserve">1</w:t>
      </w:r>
      <w:r>
        <w:rPr>
          <w:rFonts w:hint="eastAsia" w:ascii="宋体" w:hAnsi="宋体" w:cs="宋体"/>
          <w:bCs/>
          <w:i/>
          <w:iCs/>
          <w:color w:val="000000"/>
          <w:spacing w:val="7"/>
          <w:sz w:val="24"/>
          <w:szCs w:val="24"/>
          <w:u w:val="single"/>
        </w:rPr>
        <w:t xml:space="preserve">日前完成诊断</w:t>
      </w:r>
      <w:r>
        <w:rPr>
          <w:rFonts w:hint="eastAsia" w:ascii="宋体" w:hAnsi="宋体" w:cs="宋体"/>
          <w:bCs/>
          <w:i/>
          <w:iCs/>
          <w:color w:val="000000"/>
          <w:spacing w:val="7"/>
          <w:sz w:val="24"/>
          <w:szCs w:val="24"/>
          <w:u w:val="single"/>
          <w:lang w:eastAsia="zh-CN"/>
        </w:rPr>
        <w:t xml:space="preserve">，</w:t>
      </w:r>
      <w:r>
        <w:rPr>
          <w:rFonts w:hint="eastAsia" w:ascii="宋体" w:hAnsi="宋体" w:cs="宋体"/>
          <w:bCs/>
          <w:i/>
          <w:iCs/>
          <w:color w:val="000000"/>
          <w:spacing w:val="7"/>
          <w:sz w:val="24"/>
          <w:szCs w:val="24"/>
          <w:u w:val="single"/>
        </w:rPr>
        <w:t xml:space="preserve">并向采购人提交招标文件要求的诊断服务资料，采购人收到上述完整资料后及时组织验收。</w:t>
      </w:r>
      <w:r>
        <w:rPr>
          <w:rFonts w:hint="eastAsia" w:ascii="宋体" w:hAnsi="宋体" w:cs="宋体"/>
          <w:bCs/>
          <w:i/>
          <w:iCs/>
          <w:color w:val="000000"/>
          <w:spacing w:val="7"/>
          <w:sz w:val="24"/>
          <w:szCs w:val="24"/>
          <w:u w:val="single"/>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1.2、服务地点：由采购单位指定。</w:t>
      </w:r>
      <w:r>
        <w:rPr>
          <w:rFonts w:hint="eastAsia" w:ascii="宋体" w:hAnsi="宋体" w:cs="宋体"/>
          <w:bCs/>
          <w:i/>
          <w:iCs/>
          <w:color w:val="000000"/>
          <w:spacing w:val="7"/>
          <w:sz w:val="24"/>
          <w:szCs w:val="24"/>
          <w:u w:val="single"/>
        </w:rPr>
      </w:r>
      <w:r/>
    </w:p>
    <w:p>
      <w:pPr>
        <w:pStyle w:val="873"/>
        <w:ind w:firstLine="500"/>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2货款支付</w:t>
      </w:r>
      <w:r>
        <w:rPr>
          <w:rFonts w:hint="eastAsia" w:ascii="宋体" w:hAnsi="宋体" w:cs="宋体"/>
          <w:b/>
          <w:color w:val="000000"/>
          <w:spacing w:val="7"/>
          <w:sz w:val="24"/>
          <w:szCs w:val="24"/>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2.1、结付程序</w:t>
      </w:r>
      <w:r>
        <w:rPr>
          <w:rFonts w:hint="eastAsia" w:ascii="宋体" w:hAnsi="宋体" w:cs="宋体"/>
          <w:bCs/>
          <w:i/>
          <w:iCs/>
          <w:color w:val="000000"/>
          <w:spacing w:val="7"/>
          <w:sz w:val="24"/>
          <w:szCs w:val="24"/>
          <w:u w:val="single"/>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中标单位按本合同内容合格地履行服务义务后，按相关规定到采购单位办理服务费结算手续。</w:t>
      </w:r>
      <w:r>
        <w:rPr>
          <w:rFonts w:hint="eastAsia" w:ascii="宋体" w:hAnsi="宋体" w:cs="宋体"/>
          <w:bCs/>
          <w:i/>
          <w:iCs/>
          <w:color w:val="000000"/>
          <w:spacing w:val="7"/>
          <w:sz w:val="24"/>
          <w:szCs w:val="24"/>
          <w:u w:val="single"/>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2.2、结付期限</w:t>
      </w:r>
      <w:r>
        <w:rPr>
          <w:rFonts w:hint="eastAsia" w:ascii="宋体" w:hAnsi="宋体" w:cs="宋体"/>
          <w:bCs/>
          <w:i/>
          <w:iCs/>
          <w:color w:val="000000"/>
          <w:spacing w:val="7"/>
          <w:sz w:val="24"/>
          <w:szCs w:val="24"/>
          <w:u w:val="single"/>
        </w:rPr>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（1）合同签订生效后，采购单位支付合同金额的10%作为预付款。</w:t>
      </w:r>
      <w:r>
        <w:rPr>
          <w:rFonts w:hint="eastAsia" w:ascii="宋体" w:hAnsi="宋体" w:eastAsia="宋体" w:cs="宋体"/>
          <w:i/>
          <w:color w:val="000000"/>
          <w:spacing w:val="7"/>
          <w:u w:val="single"/>
        </w:rPr>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（2）当项目实施完毕并经甲方验收合格后，由甲方向乙方支付合同总额的90%一次性无息退回履约保证金（合同总价款2％）。</w:t>
      </w:r>
      <w:r>
        <w:rPr>
          <w:rFonts w:hint="eastAsia" w:ascii="宋体" w:hAnsi="宋体" w:eastAsia="宋体" w:cs="宋体"/>
          <w:i/>
          <w:color w:val="000000"/>
          <w:spacing w:val="7"/>
          <w:u w:val="single"/>
        </w:rPr>
      </w:r>
      <w:r/>
    </w:p>
    <w:p>
      <w:pPr>
        <w:pStyle w:val="873"/>
        <w:ind w:firstLine="500"/>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3投标货币</w:t>
      </w:r>
      <w:r>
        <w:rPr>
          <w:rFonts w:hint="eastAsia" w:ascii="宋体" w:hAnsi="宋体" w:cs="宋体"/>
          <w:b/>
          <w:color w:val="000000"/>
          <w:spacing w:val="7"/>
          <w:sz w:val="24"/>
          <w:szCs w:val="24"/>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3.1、投标货币人民币</w:t>
      </w:r>
      <w:r>
        <w:rPr>
          <w:rFonts w:hint="eastAsia" w:ascii="宋体" w:hAnsi="宋体" w:cs="宋体"/>
          <w:bCs/>
          <w:i/>
          <w:iCs/>
          <w:color w:val="000000"/>
          <w:spacing w:val="7"/>
          <w:sz w:val="24"/>
          <w:szCs w:val="24"/>
          <w:u w:val="single"/>
        </w:rPr>
      </w:r>
      <w:r/>
    </w:p>
    <w:p>
      <w:pPr>
        <w:pStyle w:val="873"/>
        <w:ind w:firstLine="500"/>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4备品备件及耗材等要求</w:t>
      </w:r>
      <w:r>
        <w:rPr>
          <w:rFonts w:hint="eastAsia" w:ascii="宋体" w:hAnsi="宋体" w:cs="宋体"/>
          <w:b/>
          <w:color w:val="000000"/>
          <w:spacing w:val="7"/>
          <w:sz w:val="24"/>
          <w:szCs w:val="24"/>
        </w:rPr>
      </w:r>
      <w:r/>
    </w:p>
    <w:p>
      <w:pPr>
        <w:pStyle w:val="873"/>
        <w:ind w:firstLine="500"/>
        <w:spacing w:line="360" w:lineRule="auto"/>
        <w:rPr>
          <w:rFonts w:hint="eastAsia" w:ascii="宋体" w:hAnsi="宋体" w:cs="宋体"/>
          <w:bCs/>
          <w:i/>
          <w:iCs/>
          <w:color w:val="000000"/>
          <w:spacing w:val="7"/>
          <w:sz w:val="24"/>
          <w:szCs w:val="24"/>
          <w:u w:val="single"/>
        </w:rPr>
      </w:pPr>
      <w:r>
        <w:rPr>
          <w:rFonts w:hint="eastAsia" w:ascii="宋体" w:hAnsi="宋体" w:cs="宋体"/>
          <w:bCs/>
          <w:i/>
          <w:iCs/>
          <w:color w:val="000000"/>
          <w:spacing w:val="7"/>
          <w:sz w:val="24"/>
          <w:szCs w:val="24"/>
          <w:u w:val="single"/>
        </w:rPr>
        <w:t xml:space="preserve">4.1、备品备件及耗材等要求</w:t>
      </w:r>
      <w:r>
        <w:rPr>
          <w:rFonts w:hint="eastAsia" w:ascii="宋体" w:hAnsi="宋体" w:cs="宋体"/>
          <w:bCs/>
          <w:i/>
          <w:iCs/>
          <w:color w:val="000000"/>
          <w:spacing w:val="7"/>
          <w:sz w:val="24"/>
          <w:szCs w:val="24"/>
          <w:u w:val="single"/>
        </w:rPr>
      </w:r>
      <w:r/>
    </w:p>
    <w:p>
      <w:pPr>
        <w:pStyle w:val="1105"/>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无</w:t>
      </w:r>
      <w:r>
        <w:rPr>
          <w:rFonts w:ascii="宋体" w:hAnsi="宋体" w:eastAsia="宋体" w:cs="宋体"/>
          <w:i/>
          <w:color w:val="000000"/>
          <w:spacing w:val="7"/>
          <w:u w:val="single"/>
        </w:rPr>
      </w:r>
      <w:r/>
    </w:p>
    <w:p>
      <w:pPr>
        <w:pStyle w:val="873"/>
        <w:ind w:firstLine="500"/>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p>
      <w:pPr>
        <w:pStyle w:val="873"/>
        <w:spacing w:line="400" w:lineRule="exact"/>
        <w:rPr>
          <w:rFonts w:hint="eastAsia" w:ascii="宋体" w:hAnsi="宋体" w:cs="宋体"/>
          <w:color w:val="000000"/>
          <w:sz w:val="24"/>
          <w:szCs w:val="24"/>
        </w:rPr>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24"/>
          <w:szCs w:val="24"/>
        </w:rPr>
      </w:r>
      <w:r/>
    </w:p>
    <w:p>
      <w:pPr>
        <w:pStyle w:val="1074"/>
        <w:pageBreakBefore/>
        <w:spacing w:line="360" w:lineRule="auto"/>
        <w:rPr>
          <w:rFonts w:hint="eastAsia" w:ascii="宋体" w:hAnsi="宋体" w:eastAsia="宋体" w:cs="宋体"/>
          <w:b w:val="0"/>
          <w:color w:val="000000"/>
          <w:sz w:val="24"/>
        </w:rPr>
      </w:pPr>
      <w:r/>
      <w:bookmarkStart w:id="239" w:name="_Toc176"/>
      <w:r>
        <w:rPr>
          <w:rFonts w:hint="eastAsia" w:ascii="宋体" w:hAnsi="宋体" w:eastAsia="宋体" w:cs="宋体"/>
          <w:color w:val="000000"/>
        </w:rPr>
        <w:t xml:space="preserve">第五章 评标方法与评标标准</w:t>
      </w:r>
      <w:bookmarkEnd w:id="233"/>
      <w:r/>
      <w:bookmarkEnd w:id="234"/>
      <w:r/>
      <w:bookmarkEnd w:id="235"/>
      <w:r/>
      <w:bookmarkEnd w:id="239"/>
      <w:r>
        <w:rPr>
          <w:rFonts w:hint="eastAsia" w:ascii="宋体" w:hAnsi="宋体" w:eastAsia="宋体" w:cs="宋体"/>
          <w:b w:val="0"/>
          <w:color w:val="000000"/>
          <w:sz w:val="24"/>
        </w:rPr>
      </w:r>
      <w:r/>
    </w:p>
    <w:p>
      <w:pPr>
        <w:pStyle w:val="1077"/>
        <w:jc w:val="left"/>
        <w:spacing w:before="0" w:after="0" w:line="360" w:lineRule="auto"/>
        <w:rPr>
          <w:rStyle w:val="1078"/>
          <w:rFonts w:hint="eastAsia" w:ascii="宋体" w:hAnsi="宋体" w:cs="宋体"/>
          <w:color w:val="000000"/>
          <w:sz w:val="24"/>
          <w:szCs w:val="24"/>
        </w:rPr>
      </w:pPr>
      <w:r/>
      <w:bookmarkStart w:id="240" w:name="_Toc29985"/>
      <w:r/>
      <w:bookmarkStart w:id="241" w:name="_Toc54615248"/>
      <w:r/>
      <w:bookmarkStart w:id="242" w:name="_Toc32395"/>
      <w:r/>
      <w:bookmarkStart w:id="243" w:name="_Toc3554"/>
      <w:r/>
      <w:bookmarkStart w:id="244" w:name="_Toc27808"/>
      <w:r/>
      <w:bookmarkStart w:id="245" w:name="_Toc38368130"/>
      <w:r/>
      <w:bookmarkStart w:id="246" w:name="_Toc35266030"/>
      <w:r>
        <w:rPr>
          <w:rStyle w:val="1078"/>
          <w:rFonts w:hint="eastAsia" w:ascii="宋体" w:hAnsi="宋体" w:cs="宋体"/>
          <w:color w:val="000000"/>
          <w:sz w:val="24"/>
          <w:szCs w:val="24"/>
        </w:rPr>
        <w:t xml:space="preserve">一、评标方法与定标原则</w:t>
      </w:r>
      <w:bookmarkEnd w:id="240"/>
      <w:r/>
      <w:bookmarkEnd w:id="241"/>
      <w:r/>
      <w:bookmarkEnd w:id="242"/>
      <w:r/>
      <w:bookmarkEnd w:id="243"/>
      <w:r/>
      <w:bookmarkEnd w:id="244"/>
      <w:r/>
      <w:bookmarkEnd w:id="245"/>
      <w:r/>
      <w:bookmarkEnd w:id="246"/>
      <w:r>
        <w:rPr>
          <w:rStyle w:val="1078"/>
          <w:rFonts w:hint="eastAsia" w:ascii="宋体" w:hAnsi="宋体" w:cs="宋体"/>
          <w:color w:val="000000"/>
          <w:sz w:val="24"/>
          <w:szCs w:val="24"/>
        </w:rPr>
      </w:r>
      <w:r/>
    </w:p>
    <w:p>
      <w:pPr>
        <w:pStyle w:val="1091"/>
        <w:ind w:firstLine="500"/>
        <w:spacing w:line="440" w:lineRule="exact"/>
        <w:rPr>
          <w:rStyle w:val="910"/>
          <w:rFonts w:hint="eastAsia" w:ascii="Times New Roman" w:hAnsi="Times New Roman" w:eastAsia="宋体"/>
          <w:color w:val="000000"/>
          <w:spacing w:val="7"/>
          <w:sz w:val="24"/>
        </w:rPr>
      </w:pPr>
      <w:r/>
      <w:bookmarkStart w:id="247" w:name="_Toc31879"/>
      <w:r/>
      <w:bookmarkStart w:id="248" w:name="EBd9567453f96a4fca96262d13cc886515"/>
      <w:r/>
      <w:bookmarkEnd w:id="248"/>
      <w:r/>
      <w:bookmarkStart w:id="249" w:name="_Toc54615249"/>
      <w:r/>
      <w:bookmarkStart w:id="250" w:name="_Toc35266031"/>
      <w:r/>
      <w:bookmarkStart w:id="251" w:name="_Toc38368131"/>
      <w:r/>
      <w:bookmarkStart w:id="252" w:name="_Toc15326"/>
      <w:r>
        <w:rPr>
          <w:rFonts w:hint="eastAsia" w:eastAsia="宋体"/>
          <w:color w:val="000000"/>
          <w:spacing w:val="7"/>
        </w:rPr>
        <w:t xml:space="preserve">1</w:t>
      </w:r>
      <w:r>
        <w:rPr>
          <w:rFonts w:eastAsia="宋体"/>
          <w:color w:val="000000"/>
          <w:spacing w:val="7"/>
        </w:rPr>
        <w:t xml:space="preserve">、</w:t>
      </w:r>
      <w:r>
        <w:rPr>
          <w:rStyle w:val="910"/>
          <w:rFonts w:hint="eastAsia" w:ascii="Times New Roman" w:hAnsi="Times New Roman" w:eastAsia="宋体"/>
          <w:color w:val="000000"/>
          <w:spacing w:val="7"/>
          <w:sz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Style w:val="910"/>
          <w:rFonts w:hint="eastAsia" w:ascii="Times New Roman" w:hAnsi="Times New Roman" w:eastAsia="宋体"/>
          <w:color w:val="000000"/>
          <w:spacing w:val="7"/>
          <w:sz w:val="24"/>
        </w:rPr>
      </w:r>
      <w:r/>
    </w:p>
    <w:p>
      <w:pPr>
        <w:pStyle w:val="1091"/>
        <w:ind w:firstLine="500"/>
        <w:spacing w:line="440" w:lineRule="exact"/>
        <w:rPr>
          <w:rStyle w:val="910"/>
          <w:rFonts w:hint="eastAsia" w:ascii="Times New Roman" w:hAnsi="Times New Roman" w:eastAsia="宋体"/>
          <w:color w:val="000000"/>
          <w:spacing w:val="7"/>
          <w:sz w:val="24"/>
        </w:rPr>
      </w:pPr>
      <w:r>
        <w:rPr>
          <w:rFonts w:eastAsia="宋体"/>
          <w:color w:val="000000"/>
          <w:spacing w:val="7"/>
        </w:rPr>
        <w:t xml:space="preserve">2、投标人可以任意选择一个标段进行报价，也可以同时选择多个标段进行报价。中标顺序按已确定的标段顺序逐个确定，每个标段的最高得分者为该标段的中标候选人。每个投标人最多可中1个标段。</w:t>
      </w:r>
      <w:r>
        <w:rPr>
          <w:rStyle w:val="910"/>
          <w:rFonts w:hint="eastAsia" w:ascii="Times New Roman" w:hAnsi="Times New Roman" w:eastAsia="宋体"/>
          <w:color w:val="000000"/>
          <w:spacing w:val="7"/>
          <w:sz w:val="24"/>
        </w:rPr>
      </w:r>
      <w:r/>
    </w:p>
    <w:p>
      <w:pPr>
        <w:pStyle w:val="1091"/>
        <w:ind w:firstLine="500"/>
        <w:spacing w:line="440" w:lineRule="exact"/>
        <w:rPr>
          <w:rStyle w:val="910"/>
          <w:rFonts w:hint="eastAsia" w:ascii="Times New Roman" w:hAnsi="Times New Roman" w:eastAsia="宋体"/>
          <w:color w:val="000000"/>
          <w:spacing w:val="7"/>
          <w:sz w:val="24"/>
        </w:rPr>
      </w:pPr>
      <w:r>
        <w:rPr>
          <w:rFonts w:hint="eastAsia" w:eastAsia="宋体"/>
          <w:color w:val="000000"/>
          <w:spacing w:val="7"/>
        </w:rPr>
        <w:t xml:space="preserve">3</w:t>
      </w:r>
      <w:r>
        <w:rPr>
          <w:rFonts w:eastAsia="宋体"/>
          <w:color w:val="000000"/>
          <w:spacing w:val="7"/>
        </w:rPr>
        <w:t xml:space="preserve">、</w:t>
      </w:r>
      <w:r>
        <w:rPr>
          <w:rStyle w:val="910"/>
          <w:rFonts w:hint="eastAsia" w:ascii="Times New Roman" w:hAnsi="Times New Roman" w:eastAsia="宋体"/>
          <w:color w:val="000000"/>
          <w:spacing w:val="7"/>
          <w:sz w:val="24"/>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rPr>
          <w:rStyle w:val="910"/>
          <w:rFonts w:hint="eastAsia" w:ascii="Times New Roman" w:hAnsi="Times New Roman" w:eastAsia="宋体"/>
          <w:color w:val="000000"/>
          <w:spacing w:val="7"/>
          <w:sz w:val="24"/>
        </w:rPr>
      </w:r>
      <w:r/>
    </w:p>
    <w:p>
      <w:pPr>
        <w:pStyle w:val="873"/>
        <w:ind w:firstLine="508"/>
        <w:spacing w:line="440" w:lineRule="exact"/>
        <w:rPr>
          <w:rFonts w:ascii="宋体" w:hAnsi="宋体" w:cs="宋体"/>
          <w:b/>
          <w:bCs/>
          <w:color w:val="000000"/>
          <w:spacing w:val="7"/>
          <w:sz w:val="24"/>
          <w:szCs w:val="24"/>
        </w:rPr>
      </w:pPr>
      <w:r>
        <w:rPr>
          <w:rFonts w:hint="eastAsia" w:ascii="宋体" w:hAnsi="宋体" w:cs="宋体"/>
          <w:b/>
          <w:bCs/>
          <w:color w:val="000000"/>
          <w:spacing w:val="7"/>
          <w:sz w:val="24"/>
          <w:szCs w:val="24"/>
        </w:rPr>
        <w:t xml:space="preserve">4、针对中小型企业的评审：</w:t>
      </w:r>
      <w:r>
        <w:rPr>
          <w:rFonts w:ascii="宋体" w:hAnsi="宋体" w:cs="宋体"/>
          <w:b/>
          <w:bCs/>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（1）根据《政府采购促进中小企业发展管理办法》 (财库〔2020〕46号)及《苏州市政府采购促进中小企业发展实施意见》（苏财购〔2022〕16号）的规定，对符合办法规定的小微企业报价给予20%的扣除，用扣除后的价格参加评审。</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（2）根据《关于促进残疾人就业政府采购政策的通知》（财库〔2017〕141号）的通知规定：</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中标、成交供应商为残疾人福利性单位的，采购人或者其委托的采购代理机构应当随中标、成交结果同时公告其《残疾人福利性单位声明函》，接受社会监督。</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注：投标人如不提供以上声明函的，不得享受相关政府采购政策。</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（3）根据《关于政府采购支持监狱企业发展有关问题的通知》（财库〔2014〕68号）的通知规定：</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rPr>
          <w:rFonts w:ascii="宋体" w:hAnsi="宋体" w:cs="宋体"/>
          <w:color w:val="000000"/>
          <w:spacing w:val="7"/>
          <w:sz w:val="24"/>
          <w:szCs w:val="24"/>
        </w:rPr>
      </w:r>
      <w:r/>
    </w:p>
    <w:p>
      <w:pPr>
        <w:pStyle w:val="873"/>
        <w:ind w:firstLine="508"/>
        <w:spacing w:line="44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pacing w:val="7"/>
          <w:sz w:val="24"/>
          <w:szCs w:val="24"/>
        </w:rPr>
      </w:r>
      <w:r/>
    </w:p>
    <w:p>
      <w:pPr>
        <w:pStyle w:val="873"/>
        <w:ind w:firstLine="508"/>
        <w:jc w:val="left"/>
        <w:spacing w:line="400" w:lineRule="exact"/>
        <w:rPr>
          <w:rFonts w:ascii="宋体" w:hAnsi="宋体" w:cs="宋体"/>
          <w:color w:val="000000"/>
          <w:spacing w:val="7"/>
          <w:sz w:val="24"/>
          <w:szCs w:val="24"/>
        </w:rPr>
      </w:pPr>
      <w:r>
        <w:rPr>
          <w:rFonts w:hint="eastAsia" w:ascii="宋体" w:hAnsi="宋体" w:cs="宋体"/>
          <w:color w:val="000000"/>
          <w:spacing w:val="7"/>
          <w:sz w:val="24"/>
          <w:szCs w:val="24"/>
        </w:rPr>
        <w:t xml:space="preserve">注：投标人如不提供以上证明材料的，不得享受相关政府采购政策。如为联合体投标，牵头单位及成员单位均需提供，否则不享受相应政府采购政策。</w:t>
      </w:r>
      <w:r>
        <w:rPr>
          <w:rFonts w:ascii="宋体" w:hAnsi="宋体" w:cs="宋体"/>
          <w:color w:val="000000"/>
          <w:spacing w:val="7"/>
          <w:sz w:val="24"/>
          <w:szCs w:val="24"/>
        </w:rPr>
      </w:r>
      <w:r/>
    </w:p>
    <w:p>
      <w:pPr>
        <w:pStyle w:val="1077"/>
        <w:jc w:val="left"/>
        <w:spacing w:before="0" w:after="0" w:line="360" w:lineRule="auto"/>
        <w:rPr>
          <w:rStyle w:val="1078"/>
          <w:rFonts w:hint="eastAsia" w:ascii="宋体" w:hAnsi="宋体" w:cs="宋体"/>
          <w:bCs w:val="0"/>
          <w:color w:val="000000"/>
          <w:sz w:val="24"/>
          <w:szCs w:val="24"/>
        </w:rPr>
      </w:pPr>
      <w:r/>
      <w:bookmarkStart w:id="253" w:name="_Toc1007"/>
      <w:r/>
      <w:bookmarkStart w:id="254" w:name="_Toc21957"/>
      <w:r>
        <w:rPr>
          <w:rStyle w:val="1078"/>
          <w:rFonts w:hint="eastAsia" w:ascii="宋体" w:hAnsi="宋体" w:cs="宋体"/>
          <w:bCs w:val="0"/>
          <w:color w:val="000000"/>
          <w:sz w:val="24"/>
          <w:szCs w:val="24"/>
        </w:rPr>
      </w:r>
      <w:r/>
    </w:p>
    <w:p>
      <w:pPr>
        <w:pStyle w:val="1077"/>
        <w:jc w:val="left"/>
        <w:spacing w:before="0" w:after="0" w:line="360" w:lineRule="auto"/>
        <w:rPr>
          <w:rFonts w:ascii="宋体" w:hAnsi="宋体" w:eastAsia="宋体" w:cs="宋体"/>
          <w:bCs w:val="0"/>
          <w:color w:val="000000"/>
          <w:sz w:val="24"/>
          <w:szCs w:val="24"/>
        </w:rPr>
      </w:pPr>
      <w:r>
        <w:rPr>
          <w:rStyle w:val="1078"/>
          <w:rFonts w:hint="eastAsia" w:ascii="宋体" w:hAnsi="宋体" w:cs="宋体"/>
          <w:bCs w:val="0"/>
          <w:color w:val="000000"/>
          <w:sz w:val="24"/>
          <w:szCs w:val="24"/>
        </w:rPr>
        <w:t xml:space="preserve">二、评标标准</w:t>
      </w:r>
      <w:bookmarkEnd w:id="247"/>
      <w:r/>
      <w:bookmarkEnd w:id="249"/>
      <w:r/>
      <w:bookmarkEnd w:id="250"/>
      <w:r/>
      <w:bookmarkEnd w:id="251"/>
      <w:r/>
      <w:bookmarkEnd w:id="252"/>
      <w:r/>
      <w:bookmarkEnd w:id="253"/>
      <w:r>
        <w:rPr>
          <w:rStyle w:val="1078"/>
          <w:rFonts w:hint="eastAsia" w:ascii="宋体" w:hAnsi="宋体" w:cs="宋体"/>
          <w:bCs w:val="0"/>
          <w:color w:val="000000"/>
          <w:sz w:val="24"/>
          <w:szCs w:val="24"/>
        </w:rPr>
        <w:t xml:space="preserve">(采购包1、采购包2、采购包3、采购包4、采购包5、采购包6、采购包7)</w:t>
      </w:r>
      <w:bookmarkEnd w:id="254"/>
      <w:r>
        <w:rPr>
          <w:rFonts w:ascii="宋体" w:hAnsi="宋体" w:eastAsia="宋体" w:cs="宋体"/>
          <w:bCs w:val="0"/>
          <w:color w:val="000000"/>
          <w:sz w:val="24"/>
          <w:szCs w:val="24"/>
        </w:rPr>
      </w:r>
      <w:r/>
    </w:p>
    <w:tbl>
      <w:tblPr>
        <w:tblW w:w="99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1222"/>
        <w:gridCol w:w="6622"/>
        <w:gridCol w:w="1000"/>
      </w:tblGrid>
      <w:tr>
        <w:trPr>
          <w:trHeight w:val="579"/>
        </w:trPr>
        <w:tc>
          <w:tcPr>
            <w:tcW w:w="1140" w:type="dxa"/>
            <w:vAlign w:val="center"/>
            <w:textDirection w:val="lrTb"/>
            <w:noWrap w:val="false"/>
          </w:tcPr>
          <w:p>
            <w:pPr>
              <w:pStyle w:val="873"/>
              <w:jc w:val="center"/>
              <w:spacing w:line="300" w:lineRule="auto"/>
              <w:rPr>
                <w:rFonts w:hint="eastAsia" w:ascii="宋体" w:hAnsi="宋体" w:cs="宋体"/>
                <w:b/>
                <w:color w:val="000000"/>
                <w:sz w:val="24"/>
                <w:szCs w:val="24"/>
              </w:rPr>
            </w:pPr>
            <w:r/>
            <w:bookmarkStart w:id="255" w:name="_Toc54615250"/>
            <w:r/>
            <w:bookmarkStart w:id="256" w:name="_Toc35266032"/>
            <w:r/>
            <w:bookmarkStart w:id="257" w:name="_Toc38368132"/>
            <w:r>
              <w:rPr>
                <w:rFonts w:hint="eastAsia" w:ascii="宋体" w:hAnsi="宋体" w:cs="宋体"/>
                <w:b/>
                <w:color w:val="000000"/>
                <w:sz w:val="24"/>
                <w:szCs w:val="24"/>
              </w:rPr>
              <w:t xml:space="preserve">评审类别</w:t>
            </w:r>
            <w:r>
              <w:rPr>
                <w:rFonts w:hint="eastAsia" w:ascii="宋体" w:hAnsi="宋体" w:cs="宋体"/>
                <w:b/>
                <w:color w:val="000000"/>
                <w:sz w:val="24"/>
                <w:szCs w:val="24"/>
              </w:rPr>
            </w:r>
            <w:r/>
          </w:p>
        </w:tc>
        <w:tc>
          <w:tcPr>
            <w:tcW w:w="1222" w:type="dxa"/>
            <w:vAlign w:val="center"/>
            <w:textDirection w:val="lrTb"/>
            <w:noWrap w:val="false"/>
          </w:tcPr>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t xml:space="preserve">评审项</w:t>
            </w:r>
            <w:r>
              <w:rPr>
                <w:rFonts w:hint="eastAsia" w:ascii="宋体" w:hAnsi="宋体" w:cs="宋体"/>
                <w:b/>
                <w:color w:val="000000"/>
                <w:sz w:val="24"/>
                <w:szCs w:val="24"/>
              </w:rPr>
            </w:r>
            <w:r/>
          </w:p>
        </w:tc>
        <w:tc>
          <w:tcPr>
            <w:tcW w:w="6622" w:type="dxa"/>
            <w:vAlign w:val="center"/>
            <w:textDirection w:val="lrTb"/>
            <w:noWrap w:val="false"/>
          </w:tcPr>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t xml:space="preserve">评审规则</w:t>
            </w:r>
            <w:r>
              <w:rPr>
                <w:rFonts w:hint="eastAsia" w:ascii="宋体" w:hAnsi="宋体" w:cs="宋体"/>
                <w:b/>
                <w:color w:val="000000"/>
                <w:sz w:val="24"/>
                <w:szCs w:val="24"/>
              </w:rPr>
            </w:r>
            <w:r/>
          </w:p>
        </w:tc>
        <w:tc>
          <w:tcPr>
            <w:tcW w:w="1000" w:type="dxa"/>
            <w:vAlign w:val="center"/>
            <w:textDirection w:val="lrTb"/>
            <w:noWrap w:val="false"/>
          </w:tcPr>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t xml:space="preserve">分值（分）</w:t>
            </w:r>
            <w:r>
              <w:rPr>
                <w:rFonts w:hint="eastAsia" w:ascii="宋体" w:hAnsi="宋体" w:cs="宋体"/>
                <w:b/>
                <w:color w:val="000000"/>
                <w:sz w:val="24"/>
                <w:szCs w:val="24"/>
              </w:rPr>
            </w:r>
            <w:r/>
          </w:p>
        </w:tc>
      </w:tr>
      <w:tr>
        <w:trPr>
          <w:trHeight w:val="447"/>
        </w:trPr>
        <w:tc>
          <w:tcPr>
            <w:tcW w:w="1140" w:type="dxa"/>
            <w:vAlign w:val="center"/>
            <w:textDirection w:val="lrTb"/>
            <w:noWrap w:val="false"/>
          </w:tcPr>
          <w:p>
            <w:pPr>
              <w:pStyle w:val="1167"/>
              <w:jc w:val="center"/>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价格分（15分）</w:t>
            </w:r>
            <w:r>
              <w:rPr>
                <w:rFonts w:hint="eastAsia" w:ascii="宋体" w:hAnsi="宋体" w:eastAsia="宋体" w:cs="宋体"/>
                <w:b/>
                <w:color w:val="000000"/>
                <w:spacing w:val="7"/>
              </w:rPr>
            </w:r>
            <w:r/>
          </w:p>
          <w:p>
            <w:pPr>
              <w:pStyle w:val="873"/>
              <w:jc w:val="cente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222" w:type="dxa"/>
            <w:vAlign w:val="center"/>
            <w:textDirection w:val="lrTb"/>
            <w:noWrap w:val="false"/>
          </w:tcPr>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t xml:space="preserve">投标报价</w:t>
            </w:r>
            <w:r>
              <w:rPr>
                <w:rFonts w:hint="eastAsia" w:ascii="宋体" w:hAnsi="宋体" w:cs="宋体"/>
                <w:b/>
                <w:color w:val="000000"/>
                <w:sz w:val="24"/>
                <w:szCs w:val="24"/>
              </w:rPr>
            </w:r>
            <w:r/>
          </w:p>
        </w:tc>
        <w:tc>
          <w:tcPr>
            <w:tcW w:w="6622" w:type="dxa"/>
            <w:vAlign w:val="top"/>
            <w:textDirection w:val="lrTb"/>
            <w:noWrap w:val="false"/>
          </w:tcPr>
          <w:p>
            <w:pPr>
              <w:pStyle w:val="873"/>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采用低价优先法计算，即满足招标文件要求且投标价格最低的投标价为评标基准价，其价格分为满分15分。其他投标人的价格分统一按照下列公式计算：投标报价得分=（评标基准价/投标报价）*15% * 100（保留二位小数）；</w:t>
            </w:r>
            <w:r>
              <w:rPr>
                <w:rFonts w:hint="eastAsia" w:ascii="宋体" w:hAnsi="宋体" w:cs="宋体"/>
                <w:bCs/>
                <w:color w:val="000000"/>
                <w:sz w:val="24"/>
                <w:szCs w:val="24"/>
              </w:rPr>
            </w:r>
            <w:r/>
          </w:p>
        </w:tc>
        <w:tc>
          <w:tcPr>
            <w:tcW w:w="1000" w:type="dxa"/>
            <w:vAlign w:val="center"/>
            <w:textDirection w:val="lrTb"/>
            <w:noWrap w:val="false"/>
          </w:tcPr>
          <w:p>
            <w:pPr>
              <w:pStyle w:val="873"/>
              <w:ind w:firstLine="420"/>
              <w:spacing w:line="300" w:lineRule="auto"/>
              <w:rPr>
                <w:rFonts w:ascii="宋体" w:hAnsi="宋体" w:cs="宋体"/>
                <w:bCs/>
                <w:color w:val="000000"/>
                <w:sz w:val="24"/>
                <w:szCs w:val="24"/>
              </w:rPr>
            </w:pPr>
            <w:r>
              <w:rPr>
                <w:rFonts w:hint="eastAsia" w:ascii="宋体" w:hAnsi="宋体" w:cs="宋体"/>
                <w:bCs/>
                <w:color w:val="000000"/>
                <w:sz w:val="24"/>
                <w:szCs w:val="24"/>
              </w:rPr>
              <w:t xml:space="preserve">15</w:t>
            </w:r>
            <w:r>
              <w:rPr>
                <w:rFonts w:ascii="宋体" w:hAnsi="宋体" w:cs="宋体"/>
                <w:bCs/>
                <w:color w:val="000000"/>
                <w:sz w:val="24"/>
                <w:szCs w:val="24"/>
              </w:rPr>
            </w:r>
            <w:r/>
          </w:p>
        </w:tc>
      </w:tr>
      <w:tr>
        <w:trPr>
          <w:trHeight w:val="447"/>
        </w:trPr>
        <w:tc>
          <w:tcPr>
            <w:tcW w:w="1140" w:type="dxa"/>
            <w:vAlign w:val="center"/>
            <w:vMerge w:val="restart"/>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服务方案分</w:t>
            </w:r>
            <w:r>
              <w:rPr>
                <w:rFonts w:hint="eastAsia" w:ascii="宋体" w:hAnsi="宋体" w:cs="宋体"/>
                <w:b/>
                <w:color w:val="000000"/>
                <w:spacing w:val="7"/>
                <w:sz w:val="24"/>
                <w:szCs w:val="24"/>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pacing w:val="7"/>
                <w:sz w:val="24"/>
                <w:szCs w:val="24"/>
              </w:rPr>
              <w:t xml:space="preserve">（45分）</w:t>
            </w:r>
            <w:r>
              <w:rPr>
                <w:rFonts w:hint="eastAsia" w:ascii="宋体" w:hAnsi="宋体" w:cs="宋体"/>
                <w:b/>
                <w:color w:val="000000"/>
                <w:sz w:val="24"/>
                <w:szCs w:val="24"/>
              </w:rPr>
            </w:r>
            <w:r/>
          </w:p>
        </w:tc>
        <w:tc>
          <w:tcPr>
            <w:tcW w:w="1222" w:type="dxa"/>
            <w:vAlign w:val="center"/>
            <w:textDirection w:val="lrTb"/>
            <w:noWrap w:val="false"/>
          </w:tcPr>
          <w:p>
            <w:pPr>
              <w:pStyle w:val="1167"/>
              <w:jc w:val="center"/>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产业认知与对策思考方案</w:t>
            </w:r>
            <w:r>
              <w:rPr>
                <w:rFonts w:hint="eastAsia" w:ascii="宋体" w:hAnsi="宋体" w:eastAsia="宋体" w:cs="宋体"/>
                <w:b/>
                <w:color w:val="000000"/>
                <w:spacing w:val="7"/>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1167"/>
              <w:spacing w:line="360" w:lineRule="auto"/>
              <w:rPr>
                <w:rFonts w:hint="eastAsia" w:ascii="宋体" w:hAnsi="宋体" w:eastAsia="宋体" w:cs="宋体"/>
                <w:b/>
                <w:bCs/>
                <w:color w:val="000000"/>
              </w:rPr>
            </w:pPr>
            <w:r>
              <w:rPr>
                <w:rFonts w:hint="eastAsia" w:ascii="宋体" w:hAnsi="宋体" w:eastAsia="宋体" w:cs="宋体"/>
                <w:color w:val="000000"/>
                <w:spacing w:val="7"/>
              </w:rPr>
              <w:t xml:space="preserve">根据投标人提供的产业认知与对策思考</w:t>
            </w:r>
            <w:r>
              <w:rPr>
                <w:rFonts w:hint="eastAsia" w:ascii="宋体" w:hAnsi="宋体" w:eastAsia="宋体" w:cs="宋体"/>
                <w:color w:val="000000"/>
                <w:spacing w:val="7"/>
              </w:rPr>
              <w:t xml:space="preserve">方案进行综合评价：对当前人工智能在制造业领域应用的发展现状、发展趋势认识深刻透彻，对张家港市推进人工智能赋能制造业转型升级存在问题、切入点和推进方式等思考全面到位，得9分。对当前人工智能在制造业领域应用的发展现状、发展趋势认识较为全面，对张家港市推进人工智能赋能制造业转型升级存在问题、切入点和推进方式等思考较为系统，得5分。对当前人工智能在制造业领域应用的发展现状、发展趋势认识一般，对张家港市推进人工智能赋能制造业转型升级存在问题、切入点和推进方式等思考一般，得2分。提供内容不相关或未提供相关内容的不得分。</w:t>
            </w:r>
            <w:r>
              <w:rPr>
                <w:rFonts w:hint="eastAsia" w:ascii="宋体" w:hAnsi="宋体" w:eastAsia="宋体" w:cs="宋体"/>
                <w:b/>
                <w:bCs/>
                <w:color w:val="000000"/>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1167"/>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诊断评估先进性实施方案</w:t>
            </w:r>
            <w:r>
              <w:rPr>
                <w:rFonts w:hint="eastAsia" w:ascii="宋体" w:hAnsi="宋体" w:eastAsia="宋体" w:cs="宋体"/>
                <w:b/>
                <w:color w:val="000000"/>
                <w:spacing w:val="7"/>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873"/>
              <w:jc w:val="left"/>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根据投标人提供的诊断评估先进性实施方案进行综合评价：</w:t>
            </w:r>
            <w:r>
              <w:rPr>
                <w:rFonts w:hint="eastAsia" w:ascii="宋体" w:hAnsi="宋体" w:cs="宋体"/>
                <w:color w:val="000000"/>
                <w:sz w:val="24"/>
                <w:szCs w:val="24"/>
              </w:rPr>
              <w:t xml:space="preserve">人工智能赋能制造业诊断评估方法先进，能够从研发设计、中试验证、生产制造、营销服</w:t>
            </w:r>
            <w:r>
              <w:rPr>
                <w:rFonts w:hint="eastAsia" w:ascii="宋体" w:hAnsi="宋体" w:cs="宋体"/>
                <w:color w:val="000000"/>
                <w:sz w:val="24"/>
                <w:szCs w:val="24"/>
              </w:rPr>
              <w:t xml:space="preserve">务、运营管理等重点环节对企业人工智能应用水平开展全面调研，描述清晰明确，现场评估问诊过程可行，得12分。人工智能赋能制造业诊断评估方法合理，能够从研发设计、中试验证、生产制造、营销服务、运营管理等重点环节对企业人工智能应用水平开展一般现状调研，描述较为清晰，现场评估问诊过程基本可行，得9分。人工智能赋能制造业诊断评估方法一般，能从研发设计、中试验证、生产制造、营销服务、运营管理等重点环节对企业人工智能应用水平开展基本调研，描述一般，现场评估问诊过程可行性不高，得6分。提供内容不相关或未提供相关内容的不得分。</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1167"/>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培训服务方案</w:t>
            </w:r>
            <w:r>
              <w:rPr>
                <w:rFonts w:hint="eastAsia" w:ascii="宋体" w:hAnsi="宋体" w:eastAsia="宋体" w:cs="宋体"/>
                <w:b/>
                <w:color w:val="000000"/>
                <w:spacing w:val="7"/>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1167"/>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培训服务方案进行综合评价：培训方案系统、完整、可操作性强，培训内容紧贴诊断服务方案需求，得6分。培训方案较系统、较完整、具有一定可操作性，培训方案与诊断服务方案较为贴近，得3分。培训方案系统性、完整性、可操作性一般，培训内容零散，与诊断服务方案需求存在一定差距，得1分。提供内容不相关或未提供相关内容的不得分。</w:t>
            </w:r>
            <w:r>
              <w:rPr>
                <w:rFonts w:hint="eastAsia" w:ascii="宋体" w:hAnsi="宋体" w:eastAsia="宋体" w:cs="宋体"/>
                <w:color w:val="000000"/>
                <w:spacing w:val="7"/>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r>
      <w:tr>
        <w:trPr>
          <w:trHeight w:val="90"/>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1167"/>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项目组织实施方案</w:t>
            </w:r>
            <w:r>
              <w:rPr>
                <w:rFonts w:hint="eastAsia" w:ascii="宋体" w:hAnsi="宋体" w:eastAsia="宋体" w:cs="宋体"/>
                <w:b/>
                <w:color w:val="000000"/>
                <w:spacing w:val="7"/>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1167"/>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项目组织实施方案进行综合评价：项目组织体系和架构配置合理，行业、技术等专家资源充分，团队职责清晰，分工明确，组织严谨得当，能够保证项目方案顺利实施，得6分。项目组织体系和架构配置较合理，行业、技术等资源较多，团队职责较清晰，分工较明确，组织较合理，基本能够保证项目方案实施，得3分。项目具备组织体系和架构配置，拥有一定的行业、技术等专家资源，团队职责和分工一般，组织薄弱，项目方案实施有一定难度，得1分。提供内容不相关或未提供相关内容的不得分。</w:t>
            </w:r>
            <w:r>
              <w:rPr>
                <w:rFonts w:hint="eastAsia" w:ascii="宋体" w:hAnsi="宋体" w:eastAsia="宋体" w:cs="宋体"/>
                <w:color w:val="000000"/>
                <w:spacing w:val="7"/>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1167"/>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项目综合管理方案 </w:t>
            </w:r>
            <w:r>
              <w:rPr>
                <w:rFonts w:hint="eastAsia" w:ascii="宋体" w:hAnsi="宋体" w:eastAsia="宋体" w:cs="宋体"/>
                <w:b/>
                <w:color w:val="000000"/>
                <w:spacing w:val="7"/>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873"/>
              <w:jc w:val="left"/>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根据投标人提供的项目综合管理方案进行综合评价：项目进度安排合理，各环节衔接顺畅，综合协调管理水平高，内容详实，能够有效完成任务目标，得4分。项目进度安排较合理，各环节衔接较顺畅，综合协调管理水平较高，内容较详实，基本能够完成任务目标，得2分。项目进度安排较合理，各环节衔接相对顺畅，综合协调管理水平一般，内容一般，完成任务目标有一定难度，得1分。提供内容不相关或未提供相关内容的不得分。</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873"/>
              <w:jc w:val="left"/>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档案管理方案</w:t>
            </w:r>
            <w:r>
              <w:rPr>
                <w:rFonts w:hint="eastAsia" w:ascii="宋体" w:hAnsi="宋体" w:cs="宋体"/>
                <w:b/>
                <w:color w:val="000000"/>
                <w:spacing w:val="7"/>
                <w:sz w:val="24"/>
                <w:szCs w:val="24"/>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873"/>
              <w:jc w:val="left"/>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根据投标人提供的档案管理方案进行综合评价：项目档案管理制度健全，归档方法科学规范，内容详细完善，得4分。具有相关项目档案管理制度，归档方法基本可行，内容一般，得2分。项目档案管理制度缺失，归档方法不明确，内容简陋或缺项严重，得1分。提供内容不相关或未提供相关内容的不得分。</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873"/>
              <w:jc w:val="left"/>
              <w:spacing w:line="36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售后服务保障方案及应急响应能力方案</w:t>
            </w:r>
            <w:r>
              <w:rPr>
                <w:rFonts w:hint="eastAsia" w:ascii="宋体" w:hAnsi="宋体" w:cs="宋体"/>
                <w:b/>
                <w:color w:val="000000"/>
                <w:spacing w:val="7"/>
                <w:sz w:val="24"/>
                <w:szCs w:val="24"/>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1167"/>
              <w:spacing w:line="360" w:lineRule="auto"/>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售后服务保障方案及应急响应能力方案进行综合评价：售后服务保障方案完善，售后服务场所及技术人员能立即响应，快速服务，应急保障措施健全，人员投入时间节点合理，得4分。售后服务保障方案具备，售后服务场所及技术人员响应能力一般，应急保障措施基本完善，人员投入时间节点较为合理，得2分。售后服务保障方案缺失或严重不完善，售后服务场所及技术人员无法有效响应，应急保障措施不足，人员投入时间节点不合理或未明确，得1分。提供内容不相关或未提供相关内容的不得分。</w:t>
            </w:r>
            <w:r>
              <w:rPr>
                <w:rFonts w:hint="eastAsia" w:ascii="宋体" w:hAnsi="宋体" w:eastAsia="宋体" w:cs="宋体"/>
                <w:color w:val="000000"/>
                <w:spacing w:val="7"/>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r>
      <w:tr>
        <w:trPr>
          <w:trHeight w:val="447"/>
        </w:trPr>
        <w:tc>
          <w:tcPr>
            <w:tcW w:w="1140" w:type="dxa"/>
            <w:vAlign w:val="center"/>
            <w:vMerge w:val="restart"/>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技术团队人员分（22分）</w:t>
            </w:r>
            <w:r>
              <w:rPr>
                <w:rFonts w:hint="eastAsia" w:ascii="宋体" w:hAnsi="宋体" w:cs="宋体"/>
                <w:b/>
                <w:color w:val="000000"/>
                <w:spacing w:val="7"/>
                <w:sz w:val="24"/>
                <w:szCs w:val="24"/>
              </w:rPr>
            </w:r>
            <w:r/>
          </w:p>
        </w:tc>
        <w:tc>
          <w:tcPr>
            <w:tcW w:w="1222" w:type="dxa"/>
            <w:vAlign w:val="center"/>
            <w:textDirection w:val="lrTb"/>
            <w:noWrap w:val="false"/>
          </w:tcPr>
          <w:p>
            <w:pPr>
              <w:pStyle w:val="873"/>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项目负责人 </w:t>
            </w:r>
            <w:r>
              <w:rPr>
                <w:rFonts w:hint="eastAsia" w:ascii="宋体" w:hAnsi="宋体" w:cs="宋体"/>
                <w:b/>
                <w:color w:val="000000"/>
                <w:sz w:val="24"/>
                <w:szCs w:val="24"/>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873"/>
              <w:spacing w:line="360" w:lineRule="auto"/>
              <w:rPr>
                <w:rFonts w:hint="eastAsia" w:ascii="宋体" w:hAnsi="宋体" w:cs="宋体"/>
                <w:color w:val="000000"/>
                <w:spacing w:val="7"/>
                <w:sz w:val="24"/>
                <w:szCs w:val="24"/>
              </w:rPr>
            </w:pPr>
            <w:r>
              <w:rPr>
                <w:rFonts w:hint="eastAsia" w:ascii="宋体" w:hAnsi="宋体" w:cs="宋体"/>
                <w:color w:val="000000"/>
                <w:sz w:val="24"/>
                <w:szCs w:val="24"/>
              </w:rPr>
              <w:t xml:space="preserve">投标人针对本项目配备的项目负责人“人工智能+制造”等相关领域副高级及以上职称、或主持过“人工智能+制造”等相关领域课题，每提供一项得2分，本项最高得6分。</w:t>
            </w:r>
            <w:r>
              <w:rPr>
                <w:rFonts w:hint="eastAsia" w:ascii="宋体" w:hAnsi="宋体" w:cs="宋体"/>
                <w:b/>
                <w:bCs/>
                <w:color w:val="000000"/>
                <w:sz w:val="24"/>
                <w:szCs w:val="24"/>
              </w:rPr>
              <w:t xml:space="preserve">（课题须提供合同以及能够体现项目负责人姓名的证明材料，请在投标文件中提供相关证书或相关证明材料并提供投标人为其缴纳的社保证明材料，不提供不得分）。</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r>
      <w:tr>
        <w:trPr>
          <w:trHeight w:val="447"/>
        </w:trPr>
        <w:tc>
          <w:tcPr>
            <w:tcW w:w="1140" w:type="dxa"/>
            <w:vAlign w:val="center"/>
            <w:vMerge w:val="continue"/>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r>
            <w:r/>
          </w:p>
        </w:tc>
        <w:tc>
          <w:tcPr>
            <w:tcW w:w="1222" w:type="dxa"/>
            <w:vAlign w:val="center"/>
            <w:textDirection w:val="lrTb"/>
            <w:noWrap w:val="false"/>
          </w:tcPr>
          <w:p>
            <w:pPr>
              <w:pStyle w:val="873"/>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团队成员（不含项目负责人）</w:t>
            </w:r>
            <w:r>
              <w:rPr>
                <w:rFonts w:hint="eastAsia" w:ascii="宋体" w:hAnsi="宋体" w:cs="宋体"/>
                <w:b/>
                <w:color w:val="000000"/>
                <w:sz w:val="24"/>
                <w:szCs w:val="24"/>
              </w:rPr>
            </w:r>
            <w:r/>
          </w:p>
          <w:p>
            <w:pPr>
              <w:pStyle w:val="873"/>
              <w:jc w:val="center"/>
              <w:spacing w:line="30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6622" w:type="dxa"/>
            <w:vAlign w:val="top"/>
            <w:textDirection w:val="lrTb"/>
            <w:noWrap w:val="false"/>
          </w:tcPr>
          <w:p>
            <w:pPr>
              <w:pStyle w:val="873"/>
              <w:spacing w:line="360" w:lineRule="auto"/>
              <w:rPr>
                <w:rFonts w:hint="eastAsia" w:ascii="宋体" w:hAnsi="宋体" w:cs="宋体"/>
                <w:color w:val="000000"/>
                <w:spacing w:val="7"/>
                <w:sz w:val="24"/>
                <w:szCs w:val="24"/>
              </w:rPr>
            </w:pPr>
            <w:r>
              <w:rPr>
                <w:rFonts w:hint="eastAsia" w:ascii="宋体" w:hAnsi="宋体" w:cs="宋体"/>
                <w:color w:val="000000"/>
                <w:sz w:val="24"/>
                <w:szCs w:val="24"/>
              </w:rPr>
              <w:t xml:space="preserve">根据投标人针对本项目配备的团队成员（不含项目负责人）具有“人工智能+制造”相关领域或相关专业中级职称，每提供一份得0.5分，最高得8分；具有“人工智能+制造”相关领域或相关专业高级职称，每提供一份得1分，最高得8分；本项最高得16分。</w:t>
            </w:r>
            <w:r>
              <w:rPr>
                <w:rFonts w:hint="eastAsia" w:ascii="宋体" w:hAnsi="宋体" w:cs="宋体"/>
                <w:b/>
                <w:bCs/>
                <w:color w:val="000000"/>
                <w:sz w:val="24"/>
                <w:szCs w:val="24"/>
              </w:rPr>
              <w:t xml:space="preserve">（同一人员在同一评分项下的累计多个符合条件的相关证明资料不重复计算分数。请在投标文件中提供相关人员证书并提供投标人为其缴纳的社保证明材料，不提供不得分）。</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r>
      <w:tr>
        <w:trPr>
          <w:trHeight w:val="447"/>
        </w:trPr>
        <w:tc>
          <w:tcPr>
            <w:tcW w:w="1140" w:type="dxa"/>
            <w:vAlign w:val="center"/>
            <w:textDirection w:val="lrTb"/>
            <w:noWrap w:val="false"/>
          </w:tcPr>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履约能力分</w:t>
            </w:r>
            <w:r>
              <w:rPr>
                <w:rFonts w:hint="eastAsia" w:ascii="宋体" w:hAnsi="宋体" w:cs="宋体"/>
                <w:b/>
                <w:color w:val="000000"/>
                <w:spacing w:val="7"/>
                <w:sz w:val="24"/>
                <w:szCs w:val="24"/>
              </w:rPr>
            </w:r>
            <w:r/>
          </w:p>
          <w:p>
            <w:pPr>
              <w:pStyle w:val="873"/>
              <w:jc w:val="center"/>
              <w:spacing w:line="300" w:lineRule="auto"/>
              <w:rPr>
                <w:rFonts w:hint="eastAsia" w:ascii="宋体" w:hAnsi="宋体" w:cs="宋体"/>
                <w:b/>
                <w:color w:val="000000"/>
                <w:spacing w:val="7"/>
                <w:sz w:val="24"/>
                <w:szCs w:val="24"/>
              </w:rPr>
            </w:pPr>
            <w:r>
              <w:rPr>
                <w:rFonts w:hint="eastAsia" w:ascii="宋体" w:hAnsi="宋体" w:cs="宋体"/>
                <w:b/>
                <w:color w:val="000000"/>
                <w:spacing w:val="7"/>
                <w:sz w:val="24"/>
                <w:szCs w:val="24"/>
              </w:rPr>
              <w:t xml:space="preserve">（18分）</w:t>
            </w:r>
            <w:r>
              <w:rPr>
                <w:rFonts w:hint="eastAsia" w:ascii="宋体" w:hAnsi="宋体" w:cs="宋体"/>
                <w:b/>
                <w:color w:val="000000"/>
                <w:spacing w:val="7"/>
                <w:sz w:val="24"/>
                <w:szCs w:val="24"/>
              </w:rPr>
            </w:r>
            <w:r/>
          </w:p>
        </w:tc>
        <w:tc>
          <w:tcPr>
            <w:gridSpan w:val="2"/>
            <w:tcW w:w="7844" w:type="dxa"/>
            <w:vAlign w:val="center"/>
            <w:textDirection w:val="lrTb"/>
            <w:noWrap w:val="false"/>
          </w:tcPr>
          <w:p>
            <w:pPr>
              <w:pStyle w:val="873"/>
              <w:spacing w:line="360" w:lineRule="auto"/>
              <w:rPr>
                <w:rFonts w:hint="eastAsia" w:ascii="宋体" w:hAnsi="宋体" w:cs="宋体"/>
                <w:color w:val="000000"/>
                <w:spacing w:val="7"/>
                <w:sz w:val="24"/>
                <w:szCs w:val="24"/>
              </w:rPr>
            </w:pPr>
            <w:r>
              <w:rPr>
                <w:rStyle w:val="1174"/>
                <w:rFonts w:hint="eastAsia" w:ascii="宋体" w:hAnsi="宋体" w:cs="宋体"/>
                <w:color w:val="000000"/>
                <w:spacing w:val="7"/>
                <w:sz w:val="24"/>
                <w:szCs w:val="24"/>
              </w:rPr>
              <w:t xml:space="preserve">投标人提供自2023年1月1日以来承接的类似项目业绩，有一份得2分，最多得18分</w:t>
            </w:r>
            <w:r>
              <w:rPr>
                <w:rFonts w:hint="eastAsia" w:ascii="宋体" w:hAnsi="宋体" w:cs="宋体"/>
                <w:b/>
                <w:color w:val="000000"/>
                <w:sz w:val="24"/>
                <w:szCs w:val="24"/>
              </w:rPr>
              <w:t xml:space="preserve">（请在投标文件中提供合同</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验收证明材料、发票或转账凭证等</w:t>
            </w:r>
            <w:r>
              <w:rPr>
                <w:rFonts w:hint="eastAsia" w:ascii="宋体" w:hAnsi="宋体" w:cs="宋体"/>
                <w:b/>
                <w:color w:val="000000"/>
                <w:sz w:val="24"/>
                <w:szCs w:val="24"/>
              </w:rPr>
              <w:t xml:space="preserve">，以合同签订日期为准，合同中须反映出相关内容，如合同中不能反映，须提供其他材料予以佐证，不提供的不得分）</w:t>
            </w:r>
            <w:r>
              <w:rPr>
                <w:rStyle w:val="1174"/>
                <w:rFonts w:hint="eastAsia" w:ascii="宋体" w:hAnsi="宋体" w:cs="宋体"/>
                <w:color w:val="000000"/>
                <w:spacing w:val="7"/>
                <w:sz w:val="24"/>
                <w:szCs w:val="24"/>
              </w:rPr>
              <w:t xml:space="preserve">。</w:t>
            </w:r>
            <w:r>
              <w:rPr>
                <w:rFonts w:hint="eastAsia" w:ascii="宋体" w:hAnsi="宋体" w:cs="宋体"/>
                <w:color w:val="000000"/>
                <w:spacing w:val="7"/>
                <w:sz w:val="24"/>
                <w:szCs w:val="24"/>
              </w:rPr>
            </w:r>
            <w:r/>
          </w:p>
        </w:tc>
        <w:tc>
          <w:tcPr>
            <w:tcW w:w="1000" w:type="dxa"/>
            <w:vAlign w:val="center"/>
            <w:textDirection w:val="lrTb"/>
            <w:noWrap w:val="false"/>
          </w:tcPr>
          <w:p>
            <w:pPr>
              <w:pStyle w:val="873"/>
              <w:ind w:firstLine="420"/>
              <w:spacing w:line="300" w:lineRule="auto"/>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r>
    </w:tbl>
    <w:p>
      <w:pPr>
        <w:pStyle w:val="873"/>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w:t>
      </w:r>
      <w:r>
        <w:rPr>
          <w:rFonts w:hint="eastAsia" w:ascii="宋体" w:hAnsi="宋体" w:cs="宋体"/>
          <w:b/>
          <w:bCs/>
          <w:color w:val="000000"/>
          <w:sz w:val="24"/>
          <w:szCs w:val="24"/>
        </w:rPr>
      </w:r>
      <w:r/>
    </w:p>
    <w:p>
      <w:pPr>
        <w:pStyle w:val="873"/>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1.以上证明材料，不提供不得分。  </w:t>
      </w:r>
      <w:r>
        <w:rPr>
          <w:rFonts w:hint="eastAsia" w:ascii="宋体" w:hAnsi="宋体" w:cs="宋体"/>
          <w:b/>
          <w:bCs/>
          <w:color w:val="000000"/>
          <w:sz w:val="24"/>
          <w:szCs w:val="24"/>
        </w:rPr>
      </w:r>
      <w:r/>
    </w:p>
    <w:p>
      <w:pPr>
        <w:pStyle w:val="873"/>
        <w:ind w:firstLine="48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2.针对联合体投标的，评分标准中涉及的人员、项目实施能力、经验等证明材料，均以联合体投标的牵头单位为准。</w:t>
      </w:r>
      <w:r>
        <w:rPr>
          <w:rFonts w:hint="eastAsia" w:ascii="宋体" w:hAnsi="宋体" w:cs="宋体"/>
          <w:color w:val="000000"/>
          <w:sz w:val="24"/>
          <w:szCs w:val="24"/>
        </w:rPr>
      </w:r>
      <w:r/>
    </w:p>
    <w:p>
      <w:pPr>
        <w:pStyle w:val="1074"/>
        <w:pageBreakBefore/>
        <w:spacing w:line="360" w:lineRule="auto"/>
        <w:rPr>
          <w:rFonts w:hint="eastAsia" w:ascii="宋体" w:hAnsi="宋体" w:eastAsia="宋体" w:cs="宋体"/>
          <w:color w:val="000000"/>
        </w:rPr>
      </w:pPr>
      <w:r/>
      <w:bookmarkStart w:id="258" w:name="_Toc13666"/>
      <w:r>
        <w:rPr>
          <w:rFonts w:hint="eastAsia" w:ascii="宋体" w:hAnsi="宋体" w:eastAsia="宋体" w:cs="宋体"/>
          <w:color w:val="000000"/>
        </w:rPr>
        <w:t xml:space="preserve">第六章 投标</w:t>
      </w:r>
      <w:bookmarkEnd w:id="231"/>
      <w:r/>
      <w:bookmarkEnd w:id="232"/>
      <w:r/>
      <w:bookmarkEnd w:id="236"/>
      <w:r>
        <w:rPr>
          <w:rFonts w:hint="eastAsia" w:ascii="宋体" w:hAnsi="宋体" w:eastAsia="宋体" w:cs="宋体"/>
          <w:color w:val="000000"/>
        </w:rPr>
        <w:t xml:space="preserve">文件格式</w:t>
      </w:r>
      <w:bookmarkEnd w:id="255"/>
      <w:r/>
      <w:bookmarkEnd w:id="256"/>
      <w:r/>
      <w:bookmarkEnd w:id="257"/>
      <w:r/>
      <w:bookmarkEnd w:id="258"/>
      <w:r>
        <w:rPr>
          <w:rFonts w:hint="eastAsia" w:ascii="宋体" w:hAnsi="宋体" w:eastAsia="宋体" w:cs="宋体"/>
          <w:color w:val="000000"/>
        </w:rPr>
      </w:r>
      <w:r/>
    </w:p>
    <w:p>
      <w:pPr>
        <w:pStyle w:val="873"/>
        <w:spacing w:line="360" w:lineRule="auto"/>
        <w:rPr>
          <w:rFonts w:hint="eastAsia" w:ascii="宋体" w:hAnsi="宋体" w:cs="宋体"/>
          <w:b/>
          <w:bCs/>
          <w:color w:val="000000"/>
          <w:sz w:val="32"/>
          <w:szCs w:val="32"/>
        </w:rPr>
      </w:pPr>
      <w:r/>
      <w:bookmarkStart w:id="259" w:name="_Toc26554094"/>
      <w:r/>
      <w:bookmarkStart w:id="260" w:name="_Hlt26955039"/>
      <w:r>
        <w:rPr>
          <w:rFonts w:hint="eastAsia" w:ascii="宋体" w:hAnsi="宋体" w:cs="宋体"/>
          <w:b/>
          <w:bCs/>
          <w:color w:val="000000"/>
          <w:sz w:val="32"/>
          <w:szCs w:val="32"/>
        </w:rPr>
      </w:r>
      <w:r/>
    </w:p>
    <w:p>
      <w:pPr>
        <w:pStyle w:val="1109"/>
        <w:jc w:val="center"/>
        <w:spacing w:after="400" w:line="360" w:lineRule="auto"/>
        <w:rPr>
          <w:rStyle w:val="911"/>
          <w:rFonts w:hint="eastAsia" w:ascii="宋体" w:hAnsi="宋体" w:cs="宋体"/>
          <w:color w:val="000000"/>
          <w:sz w:val="40"/>
          <w:szCs w:val="40"/>
        </w:rPr>
      </w:pPr>
      <w:r>
        <w:rPr>
          <w:rStyle w:val="911"/>
          <w:rFonts w:hint="eastAsia" w:ascii="宋体" w:hAnsi="宋体" w:cs="宋体"/>
          <w:color w:val="000000"/>
          <w:sz w:val="40"/>
          <w:szCs w:val="40"/>
        </w:rPr>
        <w:t xml:space="preserve">投标主要文件目录</w:t>
      </w:r>
      <w:r>
        <w:rPr>
          <w:rStyle w:val="911"/>
          <w:rFonts w:hint="eastAsia" w:ascii="宋体" w:hAnsi="宋体" w:cs="宋体"/>
          <w:color w:val="000000"/>
          <w:sz w:val="40"/>
          <w:szCs w:val="40"/>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一、封面</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二、投标函格式</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三、开标一览表</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四、分项报价表</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五、资格证明文件</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六、第四章项目需求中实质性要求响应对照表</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七、服务方案</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八、投标人情况介绍</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九、中小企业声明函</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十、残疾人福利性单位声明函</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十一、监狱企业的证明文件</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十二、技术参数响应及偏离表</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十三、商务条款响应及偏离表</w:t>
      </w:r>
      <w:r>
        <w:rPr>
          <w:rStyle w:val="911"/>
          <w:rFonts w:hint="eastAsia" w:ascii="宋体" w:hAnsi="宋体" w:cs="宋体"/>
          <w:color w:val="000000"/>
          <w:sz w:val="24"/>
          <w:szCs w:val="24"/>
        </w:rPr>
      </w:r>
      <w:r/>
    </w:p>
    <w:p>
      <w:pPr>
        <w:pStyle w:val="110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十四、其他材料</w:t>
      </w:r>
      <w:r>
        <w:rPr>
          <w:rStyle w:val="911"/>
          <w:rFonts w:hint="eastAsia" w:ascii="宋体" w:hAnsi="宋体" w:cs="宋体"/>
          <w:color w:val="000000"/>
          <w:sz w:val="24"/>
          <w:szCs w:val="24"/>
        </w:rPr>
      </w:r>
      <w:r/>
    </w:p>
    <w:p>
      <w:pPr>
        <w:pStyle w:val="1110"/>
        <w:spacing w:line="360" w:lineRule="auto"/>
        <w:rPr>
          <w:rStyle w:val="911"/>
          <w:rFonts w:hint="eastAsia" w:ascii="宋体" w:hAnsi="宋体" w:cs="宋体"/>
          <w:color w:val="000000"/>
        </w:rPr>
        <w:outlineLvl w:val="1"/>
      </w:pPr>
      <w:r>
        <w:rPr>
          <w:rStyle w:val="911"/>
          <w:rFonts w:hint="eastAsia" w:ascii="宋体" w:hAnsi="宋体" w:cs="宋体"/>
          <w:color w:val="000000"/>
          <w:sz w:val="24"/>
          <w:szCs w:val="24"/>
        </w:rPr>
        <w:br w:type="page" w:clear="all"/>
      </w:r>
      <w:bookmarkStart w:id="261" w:name="_Toc2213"/>
      <w:r/>
      <w:bookmarkStart w:id="262" w:name="_Toc5621"/>
      <w:r/>
      <w:bookmarkStart w:id="263" w:name="_Toc8099"/>
      <w:r>
        <w:rPr>
          <w:rStyle w:val="911"/>
          <w:rFonts w:hint="eastAsia" w:ascii="宋体" w:hAnsi="宋体" w:cs="宋体"/>
          <w:b/>
          <w:color w:val="000000"/>
          <w:sz w:val="32"/>
        </w:rPr>
        <w:t xml:space="preserve">一、封面</w:t>
      </w:r>
      <w:bookmarkEnd w:id="261"/>
      <w:r/>
      <w:bookmarkEnd w:id="262"/>
      <w:r/>
      <w:bookmarkEnd w:id="263"/>
      <w:r>
        <w:rPr>
          <w:rStyle w:val="911"/>
          <w:rFonts w:hint="eastAsia" w:ascii="宋体" w:hAnsi="宋体" w:cs="宋体"/>
          <w:color w:val="000000"/>
        </w:rPr>
      </w:r>
      <w:r/>
    </w:p>
    <w:p>
      <w:pPr>
        <w:pStyle w:val="1111"/>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11"/>
        <w:jc w:val="center"/>
        <w:spacing w:before="540" w:after="540" w:line="360" w:lineRule="auto"/>
        <w:rPr>
          <w:rStyle w:val="911"/>
          <w:rFonts w:hint="eastAsia" w:ascii="宋体" w:hAnsi="宋体" w:cs="宋体"/>
          <w:color w:val="000000"/>
          <w:sz w:val="54"/>
          <w:szCs w:val="54"/>
        </w:rPr>
      </w:pPr>
      <w:r>
        <w:rPr>
          <w:rStyle w:val="911"/>
          <w:rFonts w:hint="eastAsia" w:ascii="宋体" w:hAnsi="宋体" w:cs="宋体"/>
          <w:color w:val="000000"/>
          <w:sz w:val="54"/>
          <w:szCs w:val="54"/>
        </w:rPr>
        <w:t xml:space="preserve">投 标 文 件</w:t>
      </w:r>
      <w:r>
        <w:rPr>
          <w:rStyle w:val="911"/>
          <w:rFonts w:hint="eastAsia" w:ascii="宋体" w:hAnsi="宋体" w:cs="宋体"/>
          <w:color w:val="000000"/>
          <w:sz w:val="54"/>
          <w:szCs w:val="54"/>
        </w:rPr>
      </w:r>
      <w:r/>
    </w:p>
    <w:p>
      <w:pPr>
        <w:pStyle w:val="1111"/>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11"/>
        <w:jc w:val="center"/>
        <w:spacing w:before="400" w:after="400" w:line="360" w:lineRule="auto"/>
        <w:rPr>
          <w:rStyle w:val="911"/>
          <w:rFonts w:hint="eastAsia" w:ascii="宋体" w:hAnsi="宋体" w:cs="宋体"/>
          <w:color w:val="000000"/>
          <w:sz w:val="40"/>
          <w:szCs w:val="40"/>
        </w:rPr>
      </w:pPr>
      <w:r>
        <w:rPr>
          <w:rStyle w:val="911"/>
          <w:rFonts w:hint="eastAsia" w:ascii="宋体" w:hAnsi="宋体" w:cs="宋体"/>
          <w:color w:val="000000"/>
          <w:sz w:val="40"/>
          <w:szCs w:val="40"/>
        </w:rPr>
        <w:t xml:space="preserve"> </w:t>
      </w:r>
      <w:r>
        <w:rPr>
          <w:rStyle w:val="911"/>
          <w:rFonts w:hint="eastAsia" w:ascii="宋体" w:hAnsi="宋体" w:cs="宋体"/>
          <w:color w:val="000000"/>
          <w:sz w:val="40"/>
          <w:szCs w:val="40"/>
        </w:rPr>
      </w:r>
      <w:r/>
    </w:p>
    <w:p>
      <w:pPr>
        <w:pStyle w:val="1111"/>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项目名称：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招标编号：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投标人名称：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日期：   </w:t>
      </w:r>
      <w:r>
        <w:rPr>
          <w:rStyle w:val="911"/>
          <w:rFonts w:hint="eastAsia" w:ascii="宋体" w:hAnsi="宋体" w:cs="宋体"/>
          <w:color w:val="000000"/>
          <w:sz w:val="36"/>
          <w:szCs w:val="36"/>
        </w:rPr>
      </w:r>
      <w:r/>
    </w:p>
    <w:p>
      <w:pPr>
        <w:pStyle w:val="1111"/>
        <w:jc w:val="center"/>
        <w:spacing w:before="360" w:after="360" w:line="360" w:lineRule="auto"/>
        <w:rPr>
          <w:rStyle w:val="911"/>
          <w:rFonts w:hint="eastAsia" w:ascii="宋体" w:hAnsi="宋体" w:cs="宋体"/>
          <w:color w:val="000000"/>
          <w:sz w:val="36"/>
          <w:szCs w:val="36"/>
        </w:rPr>
      </w:pPr>
      <w:r>
        <w:rPr>
          <w:rStyle w:val="911"/>
          <w:rFonts w:hint="eastAsia" w:ascii="宋体" w:hAnsi="宋体" w:cs="宋体"/>
          <w:color w:val="000000"/>
          <w:sz w:val="36"/>
          <w:szCs w:val="36"/>
        </w:rPr>
        <w:t xml:space="preserve"> </w:t>
      </w:r>
      <w:r>
        <w:rPr>
          <w:rStyle w:val="911"/>
          <w:rFonts w:hint="eastAsia" w:ascii="宋体" w:hAnsi="宋体" w:cs="宋体"/>
          <w:color w:val="000000"/>
          <w:sz w:val="36"/>
          <w:szCs w:val="36"/>
        </w:rPr>
      </w:r>
      <w:r/>
    </w:p>
    <w:p>
      <w:pPr>
        <w:pStyle w:val="1111"/>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12"/>
        <w:spacing w:line="360" w:lineRule="auto"/>
        <w:rPr>
          <w:rStyle w:val="911"/>
          <w:rFonts w:hint="eastAsia" w:ascii="宋体" w:hAnsi="宋体" w:cs="宋体"/>
          <w:color w:val="000000"/>
          <w:spacing w:val="7"/>
        </w:rPr>
        <w:outlineLvl w:val="1"/>
      </w:pPr>
      <w:r>
        <w:rPr>
          <w:rStyle w:val="911"/>
          <w:rFonts w:hint="eastAsia" w:ascii="宋体" w:hAnsi="宋体" w:cs="宋体"/>
          <w:color w:val="000000"/>
        </w:rPr>
        <w:br w:type="page" w:clear="all"/>
      </w:r>
      <w:bookmarkStart w:id="264" w:name="_Toc7686"/>
      <w:r/>
      <w:bookmarkStart w:id="265" w:name="_Toc23683"/>
      <w:r/>
      <w:bookmarkStart w:id="266" w:name="_Toc28444"/>
      <w:r>
        <w:rPr>
          <w:rStyle w:val="911"/>
          <w:rFonts w:hint="eastAsia" w:ascii="宋体" w:hAnsi="宋体" w:cs="宋体"/>
          <w:b/>
          <w:color w:val="000000"/>
          <w:sz w:val="32"/>
        </w:rPr>
        <w:t xml:space="preserve">二、投标函格式</w:t>
      </w:r>
      <w:r>
        <w:rPr>
          <w:rStyle w:val="911"/>
          <w:rFonts w:hint="eastAsia" w:ascii="宋体" w:hAnsi="宋体" w:cs="宋体"/>
          <w:color w:val="000000"/>
        </w:rPr>
        <w:t xml:space="preserve">﻿</w:t>
      </w:r>
      <w:bookmarkEnd w:id="264"/>
      <w:r/>
      <w:bookmarkEnd w:id="265"/>
      <w:r/>
      <w:bookmarkEnd w:id="266"/>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13"/>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投标函格式</w:t>
      </w:r>
      <w:r>
        <w:rPr>
          <w:rStyle w:val="911"/>
          <w:rFonts w:hint="eastAsia" w:ascii="宋体" w:hAnsi="宋体" w:cs="宋体"/>
          <w:b/>
          <w:bCs/>
          <w:color w:val="000000"/>
          <w:sz w:val="32"/>
          <w:szCs w:val="32"/>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致：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根据贵方的   号招标文件，正式授权下述签字人      (姓名和职务)代表我方   （投标人的名称），全权处理本次项目投标的有关事宜。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据此函，签字人兹宣布同意如下：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1、同意向贵方提供贵方可能另外要求的与投标有关的任何证据或资料；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2、我们完全理解贵方不一定将合同授予最低报价的投标人；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3、我们已详细审核全部招标文件及其有效补充文件，我们知道必须放弃提出含糊不清或误解问题的权利；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4、一旦我方中标，我们将根据招标文件的规定，严格履行合同条款的责任和义务，并保证按照合同条款提供服务；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5、与本投标有关的正式通讯地址为：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地址：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邮编：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电话：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传真：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投标单位代表姓名：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投标单位名称：    </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公章：</w:t>
      </w:r>
      <w:r>
        <w:rPr>
          <w:rStyle w:val="911"/>
          <w:rFonts w:hint="eastAsia" w:ascii="宋体" w:hAnsi="宋体" w:cs="宋体"/>
          <w:color w:val="000000"/>
          <w:sz w:val="24"/>
          <w:szCs w:val="24"/>
        </w:rPr>
      </w:r>
      <w:r/>
    </w:p>
    <w:p>
      <w:pPr>
        <w:pStyle w:val="1113"/>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日期：   </w:t>
      </w:r>
      <w:r>
        <w:rPr>
          <w:rStyle w:val="911"/>
          <w:rFonts w:hint="eastAsia" w:ascii="宋体" w:hAnsi="宋体" w:cs="宋体"/>
          <w:color w:val="000000"/>
          <w:sz w:val="24"/>
          <w:szCs w:val="24"/>
        </w:rPr>
      </w:r>
      <w:r/>
    </w:p>
    <w:p>
      <w:pPr>
        <w:pStyle w:val="1113"/>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13"/>
        <w:spacing w:before="240" w:after="240" w:line="360" w:lineRule="auto"/>
        <w:rPr>
          <w:rStyle w:val="911"/>
          <w:rFonts w:ascii="宋体" w:hAnsi="宋体" w:cs="宋体"/>
          <w:color w:val="000000"/>
        </w:rPr>
      </w:pPr>
      <w:r>
        <w:rPr>
          <w:rStyle w:val="911"/>
          <w:rFonts w:hint="eastAsia" w:ascii="宋体" w:hAnsi="宋体" w:cs="宋体"/>
          <w:color w:val="000000"/>
          <w:sz w:val="24"/>
          <w:szCs w:val="24"/>
        </w:rPr>
        <w:br w:type="page" w:clear="all"/>
      </w:r>
      <w:r>
        <w:rPr>
          <w:rStyle w:val="911"/>
          <w:rFonts w:hint="eastAsia" w:ascii="宋体" w:hAnsi="宋体" w:cs="宋体"/>
          <w:b/>
          <w:color w:val="000000"/>
          <w:sz w:val="32"/>
        </w:rPr>
        <w:t xml:space="preserve">三、开标一览表 </w:t>
      </w:r>
      <w:r>
        <w:rPr>
          <w:rStyle w:val="911"/>
          <w:rFonts w:ascii="宋体" w:hAnsi="宋体" w:cs="宋体"/>
          <w:color w:val="000000"/>
        </w:rPr>
      </w:r>
      <w:r/>
    </w:p>
    <w:p>
      <w:pPr>
        <w:pStyle w:val="1114"/>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14"/>
        <w:jc w:val="center"/>
        <w:spacing w:before="400" w:after="400" w:line="300" w:lineRule="auto"/>
        <w:rPr>
          <w:rFonts w:ascii="黑体" w:hAnsi="黑体" w:eastAsia="黑体" w:cs="黑体"/>
          <w:b/>
          <w:bCs/>
          <w:color w:val="000000"/>
          <w:sz w:val="40"/>
          <w:szCs w:val="40"/>
        </w:rPr>
      </w:pPr>
      <w:r>
        <w:rPr>
          <w:rFonts w:ascii="黑体" w:hAnsi="黑体" w:eastAsia="黑体" w:cs="黑体"/>
          <w:b/>
          <w:bCs/>
          <w:color w:val="000000"/>
          <w:sz w:val="40"/>
          <w:szCs w:val="40"/>
        </w:rPr>
        <w:t xml:space="preserve">开标一览表</w:t>
      </w:r>
      <w:r>
        <w:rPr>
          <w:rFonts w:hint="eastAsia" w:ascii="黑体" w:hAnsi="黑体" w:eastAsia="黑体" w:cs="黑体"/>
          <w:b/>
          <w:bCs/>
          <w:color w:val="000000"/>
          <w:sz w:val="40"/>
          <w:szCs w:val="40"/>
        </w:rPr>
        <w:t xml:space="preserve">（总报价）</w:t>
      </w:r>
      <w:r>
        <w:rPr>
          <w:rFonts w:ascii="黑体" w:hAnsi="黑体" w:eastAsia="黑体" w:cs="黑体"/>
          <w:b/>
          <w:bCs/>
          <w:color w:val="000000"/>
          <w:sz w:val="40"/>
          <w:szCs w:val="40"/>
        </w:rPr>
      </w:r>
      <w:r/>
    </w:p>
    <w:p>
      <w:pPr>
        <w:pStyle w:val="1114"/>
        <w:spacing w:before="240" w:after="240"/>
        <w:rPr>
          <w:rFonts w:ascii="宋体" w:hAnsi="宋体" w:eastAsia="宋体" w:cs="宋体"/>
          <w:color w:val="000000"/>
        </w:rPr>
      </w:pPr>
      <w:r>
        <w:rPr>
          <w:rFonts w:ascii="宋体" w:hAnsi="宋体" w:eastAsia="宋体" w:cs="宋体"/>
          <w:color w:val="000000"/>
        </w:rPr>
        <w:t xml:space="preserve">投标</w:t>
      </w:r>
      <w:r>
        <w:rPr>
          <w:rFonts w:hint="eastAsia" w:ascii="宋体" w:hAnsi="宋体" w:eastAsia="宋体" w:cs="宋体"/>
          <w:color w:val="000000"/>
        </w:rPr>
        <w:t xml:space="preserve">人</w:t>
      </w:r>
      <w:r>
        <w:rPr>
          <w:rFonts w:ascii="宋体" w:hAnsi="宋体" w:eastAsia="宋体" w:cs="宋体"/>
          <w:color w:val="000000"/>
        </w:rPr>
        <w:t xml:space="preserve">全称（加盖公章）：</w:t>
      </w:r>
      <w:r>
        <w:rPr>
          <w:rFonts w:ascii="宋体" w:hAnsi="宋体" w:eastAsia="宋体" w:cs="宋体"/>
          <w:color w:val="000000"/>
        </w:rPr>
      </w:r>
      <w:r/>
    </w:p>
    <w:p>
      <w:pPr>
        <w:pStyle w:val="1114"/>
        <w:spacing w:before="240" w:after="240"/>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rPr>
      </w:r>
      <w:r/>
    </w:p>
    <w:p>
      <w:pPr>
        <w:pStyle w:val="1114"/>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1114"/>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tbl>
      <w:tblPr>
        <w:tblW w:w="89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23"/>
        <w:gridCol w:w="5062"/>
      </w:tblGrid>
      <w:tr>
        <w:trPr>
          <w:trHeight w:val="607"/>
        </w:trPr>
        <w:tc>
          <w:tcPr>
            <w:tcMar>
              <w:left w:w="0" w:type="dxa"/>
              <w:top w:w="0" w:type="dxa"/>
              <w:right w:w="0" w:type="dxa"/>
              <w:bottom w:w="0" w:type="dxa"/>
            </w:tcMar>
            <w:tcW w:w="3923" w:type="dxa"/>
            <w:vAlign w:val="center"/>
            <w:textDirection w:val="lrTb"/>
            <w:noWrap w:val="false"/>
          </w:tcPr>
          <w:p>
            <w:pPr>
              <w:pStyle w:val="1114"/>
              <w:rPr>
                <w:rFonts w:ascii="宋体" w:hAnsi="宋体" w:eastAsia="宋体" w:cs="宋体"/>
                <w:color w:val="000000"/>
                <w:lang w:eastAsia="en-US"/>
              </w:rPr>
            </w:pPr>
            <w:r>
              <w:rPr>
                <w:rFonts w:ascii="宋体" w:hAnsi="宋体" w:eastAsia="宋体" w:cs="宋体"/>
                <w:color w:val="000000"/>
                <w:lang w:eastAsia="en-US"/>
              </w:rPr>
              <w:t xml:space="preserve">项目名称 </w:t>
            </w:r>
            <w:r>
              <w:rPr>
                <w:rFonts w:ascii="宋体" w:hAnsi="宋体" w:eastAsia="宋体" w:cs="宋体"/>
                <w:color w:val="000000"/>
                <w:lang w:eastAsia="en-US"/>
              </w:rPr>
            </w:r>
            <w:r/>
          </w:p>
        </w:tc>
        <w:tc>
          <w:tcPr>
            <w:tcMar>
              <w:left w:w="0" w:type="dxa"/>
              <w:top w:w="0" w:type="dxa"/>
              <w:right w:w="0" w:type="dxa"/>
              <w:bottom w:w="0" w:type="dxa"/>
            </w:tcMar>
            <w:tcW w:w="5062" w:type="dxa"/>
            <w:vAlign w:val="center"/>
            <w:textDirection w:val="lrTb"/>
            <w:noWrap w:val="false"/>
          </w:tcPr>
          <w:p>
            <w:pPr>
              <w:pStyle w:val="1114"/>
              <w:jc w:val="center"/>
              <w:rPr>
                <w:rFonts w:ascii="宋体" w:hAnsi="宋体" w:eastAsia="宋体" w:cs="宋体"/>
                <w:color w:val="000000"/>
              </w:rPr>
            </w:pPr>
            <w:r>
              <w:rPr>
                <w:rFonts w:hint="eastAsia" w:ascii="宋体" w:hAnsi="宋体" w:eastAsia="宋体" w:cs="宋体"/>
                <w:color w:val="000000"/>
              </w:rPr>
              <w:t xml:space="preserve">投标总报价</w:t>
            </w:r>
            <w:r>
              <w:rPr>
                <w:rFonts w:ascii="宋体" w:hAnsi="宋体" w:eastAsia="宋体" w:cs="宋体"/>
                <w:color w:val="000000"/>
              </w:rPr>
            </w:r>
            <w:r/>
          </w:p>
        </w:tc>
      </w:tr>
      <w:tr>
        <w:trPr>
          <w:trHeight w:val="502"/>
        </w:trPr>
        <w:tc>
          <w:tcPr>
            <w:tcMar>
              <w:left w:w="0" w:type="dxa"/>
              <w:top w:w="0" w:type="dxa"/>
              <w:right w:w="0" w:type="dxa"/>
              <w:bottom w:w="0" w:type="dxa"/>
            </w:tcMar>
            <w:tcW w:w="3923" w:type="dxa"/>
            <w:vAlign w:val="center"/>
            <w:textDirection w:val="lrTb"/>
            <w:noWrap w:val="false"/>
          </w:tcPr>
          <w:p>
            <w:pPr>
              <w:pStyle w:val="1114"/>
              <w:rPr>
                <w:rFonts w:ascii="宋体" w:hAnsi="宋体" w:eastAsia="宋体" w:cs="宋体"/>
                <w:color w:val="000000"/>
              </w:rPr>
            </w:pPr>
            <w:r>
              <w:rPr>
                <w:rFonts w:hint="eastAsia" w:ascii="宋体" w:hAnsi="宋体" w:cs="宋体"/>
                <w:color w:val="000000"/>
              </w:rPr>
              <w:t xml:space="preserve">张家港市规上工业企业“人工智能+制造”诊断服务</w:t>
            </w:r>
            <w:r>
              <w:rPr>
                <w:rFonts w:ascii="宋体" w:hAnsi="宋体" w:eastAsia="宋体" w:cs="宋体"/>
                <w:color w:val="000000"/>
              </w:rPr>
            </w:r>
            <w:r/>
          </w:p>
        </w:tc>
        <w:tc>
          <w:tcPr>
            <w:tcMar>
              <w:left w:w="0" w:type="dxa"/>
              <w:top w:w="0" w:type="dxa"/>
              <w:right w:w="0" w:type="dxa"/>
              <w:bottom w:w="0" w:type="dxa"/>
            </w:tcMar>
            <w:tcW w:w="5062" w:type="dxa"/>
            <w:vAlign w:val="center"/>
            <w:textDirection w:val="lrTb"/>
            <w:noWrap w:val="false"/>
          </w:tcPr>
          <w:p>
            <w:pPr>
              <w:pStyle w:val="1114"/>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t xml:space="preserve">     </w:t>
            </w:r>
            <w:r>
              <w:rPr>
                <w:rFonts w:hint="eastAsia" w:ascii="宋体" w:hAnsi="宋体" w:eastAsia="宋体" w:cs="宋体"/>
                <w:color w:val="000000"/>
              </w:rPr>
              <w:t xml:space="preserve">小写：     （元人民币）</w:t>
            </w:r>
            <w:r>
              <w:rPr>
                <w:rFonts w:ascii="宋体" w:hAnsi="宋体" w:eastAsia="宋体" w:cs="宋体"/>
                <w:color w:val="000000"/>
              </w:rPr>
            </w:r>
            <w:r/>
          </w:p>
          <w:p>
            <w:pPr>
              <w:pStyle w:val="1114"/>
              <w:rPr>
                <w:rFonts w:ascii="宋体" w:hAnsi="宋体" w:eastAsia="宋体" w:cs="宋体"/>
                <w:color w:val="000000"/>
                <w:lang w:eastAsia="en-US"/>
              </w:rPr>
            </w:pPr>
            <w:r>
              <w:rPr>
                <w:rFonts w:ascii="宋体" w:hAnsi="宋体" w:eastAsia="宋体" w:cs="宋体"/>
                <w:color w:val="000000"/>
                <w:lang w:eastAsia="en-US"/>
              </w:rPr>
              <w:t xml:space="preserve">    </w:t>
            </w:r>
            <w:r>
              <w:rPr>
                <w:rFonts w:ascii="宋体" w:hAnsi="宋体" w:eastAsia="宋体" w:cs="宋体"/>
                <w:color w:val="000000"/>
                <w:lang w:eastAsia="en-US"/>
              </w:rPr>
            </w:r>
            <w:r/>
          </w:p>
        </w:tc>
      </w:tr>
      <w:tr>
        <w:trPr>
          <w:trHeight w:val="622"/>
        </w:trPr>
        <w:tc>
          <w:tcPr>
            <w:tcMar>
              <w:left w:w="0" w:type="dxa"/>
              <w:top w:w="0" w:type="dxa"/>
              <w:right w:w="0" w:type="dxa"/>
              <w:bottom w:w="0" w:type="dxa"/>
            </w:tcMar>
            <w:tcW w:w="3923" w:type="dxa"/>
            <w:vAlign w:val="center"/>
            <w:textDirection w:val="lrTb"/>
            <w:noWrap w:val="false"/>
          </w:tcPr>
          <w:p>
            <w:pPr>
              <w:pStyle w:val="1114"/>
              <w:rPr>
                <w:rFonts w:ascii="宋体" w:hAnsi="宋体" w:eastAsia="宋体" w:cs="宋体"/>
                <w:color w:val="000000"/>
                <w:lang w:eastAsia="en-US"/>
              </w:rPr>
            </w:pPr>
            <w:r>
              <w:rPr>
                <w:rFonts w:ascii="宋体" w:hAnsi="宋体" w:eastAsia="宋体" w:cs="宋体"/>
                <w:color w:val="000000"/>
                <w:lang w:eastAsia="en-US"/>
              </w:rPr>
              <w:t xml:space="preserve">投标报价大写</w:t>
            </w:r>
            <w:r>
              <w:rPr>
                <w:rFonts w:hint="eastAsia" w:ascii="宋体" w:hAnsi="宋体" w:eastAsia="宋体" w:cs="宋体"/>
                <w:color w:val="000000"/>
              </w:rPr>
              <w:t xml:space="preserve">金额</w:t>
            </w:r>
            <w:r>
              <w:rPr>
                <w:rFonts w:ascii="宋体" w:hAnsi="宋体" w:eastAsia="宋体" w:cs="宋体"/>
                <w:color w:val="000000"/>
                <w:lang w:eastAsia="en-US"/>
              </w:rPr>
              <w:t xml:space="preserve"> </w:t>
            </w:r>
            <w:r>
              <w:rPr>
                <w:rFonts w:ascii="宋体" w:hAnsi="宋体" w:eastAsia="宋体" w:cs="宋体"/>
                <w:color w:val="000000"/>
                <w:lang w:eastAsia="en-US"/>
              </w:rPr>
            </w:r>
            <w:r/>
          </w:p>
        </w:tc>
        <w:tc>
          <w:tcPr>
            <w:tcMar>
              <w:left w:w="0" w:type="dxa"/>
              <w:top w:w="0" w:type="dxa"/>
              <w:right w:w="0" w:type="dxa"/>
              <w:bottom w:w="0" w:type="dxa"/>
            </w:tcMar>
            <w:tcW w:w="5062" w:type="dxa"/>
            <w:vAlign w:val="center"/>
            <w:textDirection w:val="lrTb"/>
            <w:noWrap w:val="false"/>
          </w:tcPr>
          <w:p>
            <w:pPr>
              <w:pStyle w:val="1114"/>
              <w:rPr>
                <w:rFonts w:hint="eastAsia" w:ascii="宋体" w:hAnsi="宋体" w:eastAsia="宋体" w:cs="宋体"/>
                <w:color w:val="000000"/>
              </w:rPr>
            </w:pPr>
            <w:r>
              <w:rPr>
                <w:rFonts w:ascii="宋体" w:hAnsi="宋体" w:eastAsia="宋体" w:cs="宋体"/>
                <w:color w:val="000000"/>
                <w:lang w:eastAsia="en-US"/>
              </w:rPr>
              <w:t xml:space="preserve">   </w:t>
            </w:r>
            <w:r>
              <w:rPr>
                <w:rFonts w:hint="eastAsia" w:ascii="宋体" w:hAnsi="宋体" w:eastAsia="宋体" w:cs="宋体"/>
                <w:color w:val="000000"/>
              </w:rPr>
              <w:t xml:space="preserve"> </w:t>
            </w:r>
            <w:r>
              <w:rPr>
                <w:rFonts w:hint="eastAsia" w:ascii="宋体" w:hAnsi="宋体" w:eastAsia="宋体" w:cs="宋体"/>
                <w:color w:val="000000"/>
              </w:rPr>
            </w:r>
            <w:r/>
          </w:p>
        </w:tc>
      </w:tr>
    </w:tbl>
    <w:p>
      <w:pPr>
        <w:pStyle w:val="1114"/>
        <w:jc w:val="right"/>
        <w:spacing w:before="240" w:after="240"/>
        <w:rPr>
          <w:rFonts w:ascii="宋体" w:hAnsi="宋体" w:eastAsia="宋体" w:cs="宋体"/>
          <w:color w:val="000000"/>
        </w:rPr>
      </w:pPr>
      <w:r>
        <w:rPr>
          <w:rFonts w:ascii="宋体" w:hAnsi="宋体" w:eastAsia="宋体" w:cs="宋体"/>
          <w:color w:val="000000"/>
        </w:rPr>
        <w:t xml:space="preserve"> </w:t>
      </w:r>
      <w:r>
        <w:rPr>
          <w:rFonts w:hint="eastAsia" w:ascii="宋体" w:hAnsi="宋体" w:eastAsia="宋体" w:cs="宋体"/>
          <w:color w:val="000000"/>
        </w:rPr>
        <w:t xml:space="preserve">  日期：    年    月   日</w:t>
      </w:r>
      <w:r>
        <w:rPr>
          <w:rFonts w:ascii="宋体" w:hAnsi="宋体" w:eastAsia="宋体" w:cs="宋体"/>
          <w:color w:val="000000"/>
        </w:rPr>
      </w:r>
      <w:r/>
    </w:p>
    <w:p>
      <w:pPr>
        <w:pStyle w:val="1114"/>
        <w:spacing w:before="240" w:after="240"/>
        <w:rPr>
          <w:rFonts w:hint="eastAsia" w:ascii="宋体" w:hAnsi="宋体" w:eastAsia="宋体" w:cs="宋体"/>
          <w:color w:val="000000"/>
        </w:rPr>
      </w:pPr>
      <w:r>
        <w:rPr>
          <w:rFonts w:hint="eastAsia" w:ascii="宋体" w:hAnsi="宋体" w:eastAsia="宋体" w:cs="宋体"/>
          <w:color w:val="000000"/>
        </w:rPr>
        <w:t xml:space="preserve">填写说明：</w:t>
      </w:r>
      <w:r>
        <w:rPr>
          <w:rFonts w:hint="eastAsia" w:ascii="宋体" w:hAnsi="宋体" w:eastAsia="宋体" w:cs="宋体"/>
          <w:color w:val="000000"/>
        </w:rPr>
      </w:r>
      <w:r/>
    </w:p>
    <w:p>
      <w:pPr>
        <w:pStyle w:val="1114"/>
        <w:numPr>
          <w:ilvl w:val="0"/>
          <w:numId w:val="3"/>
        </w:numPr>
        <w:spacing w:before="240" w:after="240"/>
        <w:rPr>
          <w:rFonts w:hint="eastAsia" w:ascii="宋体" w:hAnsi="宋体" w:eastAsia="宋体" w:cs="宋体"/>
          <w:i/>
          <w:iCs/>
          <w:color w:val="000000"/>
          <w:u w:val="single"/>
        </w:rPr>
      </w:pPr>
      <w:r>
        <w:rPr>
          <w:rFonts w:hint="eastAsia" w:ascii="宋体" w:hAnsi="宋体" w:eastAsia="宋体" w:cs="宋体"/>
          <w:i/>
          <w:iCs/>
          <w:color w:val="000000"/>
          <w:u w:val="single"/>
        </w:rPr>
        <w:t xml:space="preserve">开标一览表必须加盖投标人公章（复印件无效）。</w:t>
      </w:r>
      <w:r>
        <w:rPr>
          <w:rFonts w:hint="eastAsia" w:ascii="宋体" w:hAnsi="宋体" w:eastAsia="宋体" w:cs="宋体"/>
          <w:i/>
          <w:iCs/>
          <w:color w:val="000000"/>
          <w:u w:val="single"/>
        </w:rPr>
      </w:r>
      <w:r/>
    </w:p>
    <w:p>
      <w:pPr>
        <w:pStyle w:val="1114"/>
        <w:numPr>
          <w:ilvl w:val="0"/>
          <w:numId w:val="3"/>
        </w:numPr>
        <w:spacing w:before="240" w:after="240"/>
        <w:rPr>
          <w:rFonts w:ascii="宋体" w:hAnsi="宋体" w:eastAsia="宋体" w:cs="宋体"/>
          <w:i/>
          <w:iCs/>
          <w:color w:val="000000"/>
          <w:u w:val="single"/>
        </w:rPr>
      </w:pPr>
      <w:r>
        <w:rPr>
          <w:rFonts w:hint="eastAsia" w:ascii="宋体" w:hAnsi="宋体" w:eastAsia="宋体" w:cs="宋体"/>
          <w:i/>
          <w:iCs/>
          <w:color w:val="000000"/>
          <w:u w:val="single"/>
        </w:rPr>
        <w:t xml:space="preserve">如有分包，投标人投任何一个包的标的，都需单独填写开标一览表。</w:t>
      </w:r>
      <w:r>
        <w:rPr>
          <w:rFonts w:ascii="宋体" w:hAnsi="宋体" w:eastAsia="宋体" w:cs="宋体"/>
          <w:i/>
          <w:iCs/>
          <w:color w:val="000000"/>
          <w:u w:val="single"/>
        </w:rPr>
      </w:r>
      <w:r/>
    </w:p>
    <w:p>
      <w:pPr>
        <w:pStyle w:val="1114"/>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13"/>
        <w:jc w:val="center"/>
        <w:spacing w:before="240" w:after="240" w:line="360" w:lineRule="auto"/>
        <w:rPr>
          <w:rStyle w:val="911"/>
          <w:rFonts w:hint="eastAsia" w:ascii="宋体" w:hAnsi="宋体" w:cs="宋体"/>
          <w:b/>
          <w:color w:val="000000"/>
          <w:sz w:val="32"/>
        </w:rPr>
      </w:pPr>
      <w:r>
        <w:rPr>
          <w:rStyle w:val="911"/>
          <w:rFonts w:hint="eastAsia" w:ascii="宋体" w:hAnsi="宋体" w:cs="宋体"/>
          <w:color w:val="000000"/>
        </w:rPr>
        <w:br w:type="page" w:clear="all"/>
      </w:r>
      <w:bookmarkStart w:id="267" w:name="_Toc3154"/>
      <w:r>
        <w:rPr>
          <w:rStyle w:val="911"/>
          <w:rFonts w:hint="eastAsia" w:ascii="宋体" w:hAnsi="宋体" w:cs="宋体"/>
          <w:b/>
          <w:bCs/>
          <w:color w:val="000000"/>
          <w:sz w:val="32"/>
          <w:szCs w:val="32"/>
        </w:rPr>
        <w:t xml:space="preserve">四、</w:t>
      </w:r>
      <w:r>
        <w:rPr>
          <w:rStyle w:val="911"/>
          <w:rFonts w:hint="eastAsia" w:ascii="宋体" w:hAnsi="宋体" w:cs="宋体"/>
          <w:b/>
          <w:color w:val="000000"/>
          <w:sz w:val="32"/>
        </w:rPr>
        <w:t xml:space="preserve">分项报价表</w:t>
      </w:r>
      <w:r>
        <w:rPr>
          <w:rStyle w:val="911"/>
          <w:rFonts w:hint="eastAsia" w:ascii="宋体" w:hAnsi="宋体" w:cs="宋体"/>
          <w:b/>
          <w:color w:val="000000"/>
          <w:sz w:val="32"/>
        </w:rPr>
      </w:r>
      <w:r/>
    </w:p>
    <w:p>
      <w:pPr>
        <w:pStyle w:val="1114"/>
        <w:spacing w:before="240" w:after="240"/>
        <w:rPr>
          <w:rFonts w:ascii="宋体" w:hAnsi="宋体" w:eastAsia="宋体" w:cs="宋体"/>
          <w:color w:val="000000"/>
        </w:rPr>
      </w:pPr>
      <w:r>
        <w:rPr>
          <w:rFonts w:ascii="宋体" w:hAnsi="宋体" w:eastAsia="宋体" w:cs="宋体"/>
          <w:color w:val="000000"/>
        </w:rPr>
        <w:t xml:space="preserve">投标</w:t>
      </w:r>
      <w:r>
        <w:rPr>
          <w:rFonts w:hint="eastAsia" w:ascii="宋体" w:hAnsi="宋体" w:eastAsia="宋体" w:cs="宋体"/>
          <w:color w:val="000000"/>
        </w:rPr>
        <w:t xml:space="preserve">人</w:t>
      </w:r>
      <w:r>
        <w:rPr>
          <w:rFonts w:ascii="宋体" w:hAnsi="宋体" w:eastAsia="宋体" w:cs="宋体"/>
          <w:color w:val="000000"/>
        </w:rPr>
        <w:t xml:space="preserve">全称（加盖公章）：</w:t>
      </w:r>
      <w:r>
        <w:rPr>
          <w:rFonts w:ascii="宋体" w:hAnsi="宋体" w:eastAsia="宋体" w:cs="宋体"/>
          <w:color w:val="000000"/>
        </w:rPr>
      </w:r>
      <w:r/>
    </w:p>
    <w:p>
      <w:pPr>
        <w:pStyle w:val="1114"/>
        <w:spacing w:before="240" w:after="240"/>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rPr>
      </w:r>
      <w:r/>
    </w:p>
    <w:tbl>
      <w:tblPr>
        <w:tblW w:w="94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trHeight w:val="509"/>
        </w:trPr>
        <w:tc>
          <w:tcPr>
            <w:tcW w:w="847" w:type="dxa"/>
            <w:vAlign w:val="center"/>
            <w:textDirection w:val="lrTb"/>
            <w:noWrap w:val="false"/>
          </w:tcPr>
          <w:p>
            <w:pPr>
              <w:pStyle w:val="873"/>
              <w:jc w:val="center"/>
              <w:spacing w:line="360" w:lineRule="exact"/>
              <w:rPr>
                <w:rFonts w:hint="eastAsia" w:ascii="宋体" w:hAnsi="宋体" w:cs="宋体"/>
                <w:color w:val="000000"/>
                <w:sz w:val="24"/>
                <w:szCs w:val="24"/>
              </w:rPr>
            </w:pPr>
            <w:r/>
            <w:bookmarkStart w:id="268" w:name="_Toc7783"/>
            <w:r/>
            <w:bookmarkStart w:id="269" w:name="_Toc11812"/>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4559" w:type="dxa"/>
            <w:vAlign w:val="center"/>
            <w:textDirection w:val="lrTb"/>
            <w:noWrap w:val="false"/>
          </w:tcPr>
          <w:p>
            <w:pPr>
              <w:pStyle w:val="873"/>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单价</w:t>
            </w:r>
            <w:r>
              <w:rPr>
                <w:rFonts w:ascii="宋体" w:hAnsi="宋体" w:cs="宋体"/>
                <w:color w:val="000000"/>
                <w:sz w:val="24"/>
                <w:szCs w:val="24"/>
              </w:rPr>
              <w:t xml:space="preserve">（</w:t>
            </w:r>
            <w:r>
              <w:rPr>
                <w:rFonts w:hint="eastAsia" w:ascii="宋体" w:hAnsi="宋体" w:cs="宋体"/>
                <w:color w:val="000000"/>
                <w:sz w:val="24"/>
                <w:szCs w:val="24"/>
              </w:rPr>
              <w:t xml:space="preserve">元/家</w:t>
            </w:r>
            <w:r>
              <w:rPr>
                <w:rFonts w:ascii="宋体" w:hAnsi="宋体" w:cs="宋体"/>
                <w:color w:val="000000"/>
                <w:sz w:val="24"/>
                <w:szCs w:val="24"/>
              </w:rPr>
              <w:t xml:space="preserve">）</w:t>
            </w:r>
            <w:r>
              <w:rPr>
                <w:rFonts w:ascii="宋体" w:hAnsi="宋体" w:cs="宋体"/>
                <w:color w:val="000000"/>
                <w:sz w:val="24"/>
                <w:szCs w:val="24"/>
              </w:rPr>
            </w:r>
            <w:r/>
          </w:p>
        </w:tc>
        <w:tc>
          <w:tcPr>
            <w:tcW w:w="3136" w:type="dxa"/>
            <w:vAlign w:val="center"/>
            <w:textDirection w:val="lrTb"/>
            <w:noWrap w:val="false"/>
          </w:tcPr>
          <w:p>
            <w:pPr>
              <w:pStyle w:val="873"/>
              <w:jc w:val="center"/>
              <w:spacing w:line="360" w:lineRule="exact"/>
              <w:rPr>
                <w:rFonts w:hint="eastAsia" w:ascii="宋体" w:hAnsi="宋体" w:cs="宋体"/>
                <w:color w:val="000000"/>
                <w:sz w:val="24"/>
                <w:szCs w:val="24"/>
              </w:rPr>
            </w:pPr>
            <w:r>
              <w:rPr>
                <w:rFonts w:ascii="宋体" w:hAnsi="宋体" w:cs="宋体"/>
                <w:color w:val="000000"/>
                <w:sz w:val="24"/>
                <w:szCs w:val="24"/>
                <w:lang w:bidi="ar"/>
              </w:rPr>
              <w:t xml:space="preserve">诊断服务企业数量（家）</w:t>
            </w:r>
            <w:r>
              <w:rPr>
                <w:rFonts w:hint="eastAsia" w:ascii="宋体" w:hAnsi="宋体" w:cs="宋体"/>
                <w:color w:val="000000"/>
                <w:sz w:val="24"/>
                <w:szCs w:val="24"/>
              </w:rPr>
            </w:r>
            <w:r/>
          </w:p>
        </w:tc>
        <w:tc>
          <w:tcPr>
            <w:tcW w:w="955" w:type="dxa"/>
            <w:vAlign w:val="center"/>
            <w:textDirection w:val="lrTb"/>
            <w:noWrap w:val="false"/>
          </w:tcPr>
          <w:p>
            <w:pPr>
              <w:pStyle w:val="873"/>
              <w:jc w:val="center"/>
              <w:spacing w:line="360" w:lineRule="exact"/>
              <w:rPr>
                <w:rFonts w:ascii="宋体" w:hAnsi="宋体" w:cs="宋体"/>
                <w:color w:val="000000"/>
                <w:sz w:val="24"/>
                <w:szCs w:val="24"/>
              </w:rPr>
            </w:pPr>
            <w:r>
              <w:rPr>
                <w:rFonts w:hint="eastAsia" w:ascii="宋体" w:hAnsi="宋体" w:cs="宋体"/>
                <w:color w:val="000000"/>
                <w:sz w:val="24"/>
                <w:szCs w:val="24"/>
                <w:lang w:val="zh-CN"/>
              </w:rPr>
              <w:t xml:space="preserve">备注</w:t>
            </w:r>
            <w:r>
              <w:rPr>
                <w:rFonts w:ascii="宋体" w:hAnsi="宋体" w:cs="宋体"/>
                <w:color w:val="000000"/>
                <w:sz w:val="24"/>
                <w:szCs w:val="24"/>
              </w:rPr>
            </w:r>
            <w:r/>
          </w:p>
        </w:tc>
      </w:tr>
      <w:tr>
        <w:trPr>
          <w:trHeight w:val="509"/>
        </w:trPr>
        <w:tc>
          <w:tcPr>
            <w:tcW w:w="847" w:type="dxa"/>
            <w:vAlign w:val="center"/>
            <w:textDirection w:val="lrTb"/>
            <w:noWrap w:val="false"/>
          </w:tcPr>
          <w:p>
            <w:pPr>
              <w:pStyle w:val="873"/>
              <w:jc w:val="center"/>
              <w:spacing w:line="360" w:lineRule="exact"/>
              <w:rPr>
                <w:rFonts w:ascii="宋体" w:hAnsi="宋体" w:cs="宋体"/>
                <w:color w:val="000000"/>
                <w:sz w:val="24"/>
                <w:szCs w:val="24"/>
              </w:rPr>
            </w:pPr>
            <w:r>
              <w:rPr>
                <w:rFonts w:ascii="宋体" w:hAnsi="宋体" w:cs="宋体"/>
                <w:color w:val="000000"/>
                <w:sz w:val="24"/>
                <w:szCs w:val="24"/>
              </w:rPr>
            </w:r>
            <w:r/>
          </w:p>
        </w:tc>
        <w:tc>
          <w:tcPr>
            <w:tcW w:w="4559" w:type="dxa"/>
            <w:vAlign w:val="center"/>
            <w:textDirection w:val="lrTb"/>
            <w:noWrap w:val="false"/>
          </w:tcPr>
          <w:p>
            <w:pPr>
              <w:pStyle w:val="873"/>
              <w:jc w:val="center"/>
              <w:spacing w:line="360" w:lineRule="exact"/>
              <w:rPr>
                <w:rFonts w:ascii="宋体" w:hAnsi="宋体" w:cs="宋体"/>
                <w:color w:val="000000"/>
                <w:sz w:val="24"/>
                <w:szCs w:val="24"/>
              </w:rPr>
            </w:pPr>
            <w:r>
              <w:rPr>
                <w:rFonts w:ascii="宋体" w:hAnsi="宋体" w:cs="宋体"/>
                <w:color w:val="000000"/>
                <w:sz w:val="24"/>
                <w:szCs w:val="24"/>
              </w:rPr>
            </w:r>
            <w:r/>
          </w:p>
        </w:tc>
        <w:tc>
          <w:tcPr>
            <w:tcW w:w="3136" w:type="dxa"/>
            <w:vAlign w:val="center"/>
            <w:textDirection w:val="lrTb"/>
            <w:noWrap w:val="false"/>
          </w:tcPr>
          <w:p>
            <w:pPr>
              <w:pStyle w:val="873"/>
              <w:jc w:val="center"/>
              <w:spacing w:line="360" w:lineRule="exact"/>
              <w:rPr>
                <w:rFonts w:ascii="宋体" w:hAnsi="宋体" w:cs="宋体"/>
                <w:color w:val="000000"/>
                <w:sz w:val="24"/>
                <w:szCs w:val="24"/>
              </w:rPr>
            </w:pPr>
            <w:r>
              <w:rPr>
                <w:rFonts w:ascii="宋体" w:hAnsi="宋体" w:cs="宋体"/>
                <w:color w:val="000000"/>
                <w:sz w:val="24"/>
                <w:szCs w:val="24"/>
              </w:rPr>
            </w:r>
            <w:r/>
          </w:p>
        </w:tc>
        <w:tc>
          <w:tcPr>
            <w:tcW w:w="955" w:type="dxa"/>
            <w:vAlign w:val="center"/>
            <w:textDirection w:val="lrTb"/>
            <w:noWrap w:val="false"/>
          </w:tcPr>
          <w:p>
            <w:pPr>
              <w:pStyle w:val="873"/>
              <w:jc w:val="center"/>
              <w:spacing w:line="360" w:lineRule="exact"/>
              <w:rPr>
                <w:rFonts w:ascii="宋体" w:hAnsi="宋体" w:cs="宋体"/>
                <w:color w:val="000000"/>
                <w:sz w:val="24"/>
                <w:szCs w:val="24"/>
              </w:rPr>
            </w:pPr>
            <w:r>
              <w:rPr>
                <w:rFonts w:ascii="宋体" w:hAnsi="宋体" w:cs="宋体"/>
                <w:color w:val="000000"/>
                <w:sz w:val="24"/>
                <w:szCs w:val="24"/>
              </w:rPr>
            </w:r>
            <w:r/>
          </w:p>
        </w:tc>
      </w:tr>
      <w:tr>
        <w:trPr>
          <w:trHeight w:val="518"/>
        </w:trPr>
        <w:tc>
          <w:tcPr>
            <w:gridSpan w:val="4"/>
            <w:tcW w:w="9497" w:type="dxa"/>
            <w:vAlign w:val="center"/>
            <w:textDirection w:val="lrTb"/>
            <w:noWrap w:val="false"/>
          </w:tcPr>
          <w:p>
            <w:pPr>
              <w:pStyle w:val="873"/>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合计金额：人民币</w:t>
            </w:r>
            <w:r>
              <w:rPr>
                <w:rFonts w:hint="eastAsia" w:ascii="宋体" w:hAnsi="宋体" w:cs="宋体"/>
                <w:color w:val="000000"/>
                <w:sz w:val="24"/>
                <w:szCs w:val="24"/>
                <w:u w:val="single"/>
              </w:rPr>
              <w:t xml:space="preserve">                 （¥：          ）</w:t>
            </w:r>
            <w:r>
              <w:rPr>
                <w:rFonts w:ascii="宋体" w:hAnsi="宋体" w:cs="宋体"/>
                <w:color w:val="000000"/>
                <w:sz w:val="24"/>
                <w:szCs w:val="24"/>
              </w:rPr>
            </w:r>
            <w:r/>
          </w:p>
        </w:tc>
      </w:tr>
    </w:tbl>
    <w:p>
      <w:pPr>
        <w:pStyle w:val="87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 </w:t>
      </w:r>
      <w:r>
        <w:rPr>
          <w:rFonts w:hint="eastAsia" w:ascii="宋体" w:hAnsi="宋体" w:cs="宋体"/>
          <w:color w:val="000000"/>
          <w:sz w:val="24"/>
          <w:szCs w:val="24"/>
        </w:rPr>
      </w:r>
      <w:r/>
    </w:p>
    <w:p>
      <w:pPr>
        <w:pStyle w:val="873"/>
        <w:numPr>
          <w:ilvl w:val="0"/>
          <w:numId w:val="4"/>
        </w:num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“分项报价表”各分项报价合计金额应当与“开标一览表”投标价格相等，如不相等，以“开标一览表”为准。</w:t>
      </w:r>
      <w:r>
        <w:rPr>
          <w:rFonts w:hint="eastAsia" w:ascii="宋体" w:hAnsi="宋体" w:cs="宋体"/>
          <w:color w:val="000000"/>
          <w:sz w:val="24"/>
          <w:szCs w:val="24"/>
        </w:rPr>
      </w:r>
      <w:r/>
    </w:p>
    <w:p>
      <w:pPr>
        <w:pStyle w:val="873"/>
        <w:numPr>
          <w:ilvl w:val="0"/>
          <w:numId w:val="4"/>
        </w:num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投标报价分析表中的单价不得超过招标文件中相应标段所规定的</w:t>
      </w:r>
      <w:r>
        <w:rPr>
          <w:rFonts w:hint="eastAsia" w:ascii="宋体" w:hAnsi="宋体" w:cs="宋体"/>
          <w:color w:val="000000"/>
          <w:sz w:val="24"/>
          <w:szCs w:val="24"/>
          <w:lang w:val="zh-CN"/>
        </w:rPr>
        <w:t xml:space="preserve">最高单价限价</w:t>
      </w:r>
      <w:r>
        <w:rPr>
          <w:rFonts w:hint="eastAsia" w:ascii="宋体" w:hAnsi="宋体" w:cs="宋体"/>
          <w:color w:val="000000"/>
          <w:sz w:val="24"/>
          <w:szCs w:val="24"/>
        </w:rPr>
        <w:t xml:space="preserve">，否则为无效投标。</w:t>
      </w:r>
      <w:r>
        <w:rPr>
          <w:rFonts w:hint="eastAsia" w:ascii="宋体" w:hAnsi="宋体" w:cs="宋体"/>
          <w:color w:val="000000"/>
          <w:sz w:val="24"/>
          <w:szCs w:val="24"/>
        </w:rPr>
      </w:r>
      <w:r/>
    </w:p>
    <w:p>
      <w:pPr>
        <w:pStyle w:val="1115"/>
        <w:jc w:val="center"/>
        <w:spacing w:line="360" w:lineRule="auto"/>
        <w:rPr>
          <w:rStyle w:val="911"/>
          <w:rFonts w:hint="eastAsia" w:ascii="宋体" w:hAnsi="宋体" w:cs="宋体"/>
          <w:color w:val="000000"/>
        </w:rPr>
        <w:outlineLvl w:val="1"/>
      </w:pPr>
      <w:r>
        <w:rPr>
          <w:rStyle w:val="911"/>
          <w:rFonts w:hint="eastAsia" w:ascii="宋体" w:hAnsi="宋体" w:cs="宋体"/>
          <w:b/>
          <w:color w:val="000000"/>
          <w:sz w:val="32"/>
        </w:rPr>
        <w:br w:type="page" w:clear="all"/>
      </w:r>
      <w:r>
        <w:rPr>
          <w:rStyle w:val="911"/>
          <w:rFonts w:hint="eastAsia" w:ascii="宋体" w:hAnsi="宋体" w:cs="宋体"/>
          <w:b/>
          <w:color w:val="000000"/>
          <w:sz w:val="32"/>
        </w:rPr>
        <w:t xml:space="preserve">五、资格证明文件</w:t>
      </w:r>
      <w:bookmarkEnd w:id="267"/>
      <w:r/>
      <w:bookmarkEnd w:id="268"/>
      <w:r/>
      <w:bookmarkEnd w:id="269"/>
      <w:r>
        <w:rPr>
          <w:rStyle w:val="911"/>
          <w:rFonts w:hint="eastAsia" w:ascii="宋体" w:hAnsi="宋体" w:cs="宋体"/>
          <w:color w:val="000000"/>
        </w:rPr>
      </w:r>
      <w:r/>
    </w:p>
    <w:p>
      <w:pPr>
        <w:pStyle w:val="1169"/>
        <w:ind w:left="328" w:hanging="328"/>
        <w:spacing w:line="360" w:lineRule="auto"/>
        <w:tabs>
          <w:tab w:val="left" w:pos="709" w:leader="none"/>
        </w:tabs>
        <w:rPr>
          <w:rFonts w:hint="eastAsia"/>
          <w:b/>
          <w:bCs/>
          <w:i/>
          <w:color w:val="000000"/>
          <w:sz w:val="24"/>
          <w:szCs w:val="24"/>
          <w:u w:val="single"/>
        </w:rPr>
      </w:pPr>
      <w:r>
        <w:rPr>
          <w:rFonts w:hint="eastAsia"/>
          <w:b/>
          <w:bCs/>
          <w:i/>
          <w:color w:val="000000"/>
          <w:sz w:val="24"/>
          <w:szCs w:val="24"/>
          <w:u w:val="single"/>
        </w:rPr>
        <w:t xml:space="preserve">投标人必须在投标文件提交截止时间之前递交以下资格证明文件：</w:t>
      </w:r>
      <w:r>
        <w:rPr>
          <w:rFonts w:hint="eastAsia"/>
          <w:b/>
          <w:bCs/>
          <w:i/>
          <w:color w:val="000000"/>
          <w:sz w:val="24"/>
          <w:szCs w:val="24"/>
          <w:u w:val="single"/>
        </w:rPr>
      </w:r>
      <w:r/>
    </w:p>
    <w:p>
      <w:pPr>
        <w:pStyle w:val="1169"/>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u w:val="single"/>
        </w:rPr>
        <w:t xml:space="preserve">；</w:t>
      </w:r>
      <w:r>
        <w:rPr>
          <w:rFonts w:hint="eastAsia"/>
          <w:bCs/>
          <w:i/>
          <w:color w:val="000000"/>
          <w:sz w:val="24"/>
          <w:szCs w:val="24"/>
          <w:u w:val="single"/>
        </w:rPr>
        <w:t xml:space="preserve">（如为联合体投标，牵头单位及成员单位均需提供）</w:t>
      </w:r>
      <w:r>
        <w:rPr>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2、财务状况报告（成立不满一年不需要提供）；（如为联合体投标，牵头单位及成员单位均需提供）</w:t>
      </w:r>
      <w:r>
        <w:rPr>
          <w:rFonts w:hint="eastAsia"/>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3、依法缴纳税收和社会保障资金的相关材料（如依法享受缓缴、免缴税收、社会保障资金的，应提供相关证明材料；如为联合体投标，牵头单位及成员单位均需提供）；</w:t>
      </w:r>
      <w:r>
        <w:rPr>
          <w:rFonts w:hint="eastAsia"/>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4、具备履行合同所必需的设备和专业技术能力的书面声明（格式见后）（如为联合体投标，牵头单位及成员单位均需提供）；</w:t>
      </w:r>
      <w:r>
        <w:rPr>
          <w:rFonts w:hint="eastAsia"/>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5、参加政府采购活动前3年内在经营活动中没有重大违法记录的书面声明（格式见后；如为联合体投标，牵头单位及成员单位均需提供）；</w:t>
      </w:r>
      <w:r>
        <w:rPr>
          <w:rFonts w:hint="eastAsia"/>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6、提供授权委托书（被授权人非法定代表人的，应提供授权委托书；被授权人是法定代表人的，应提供授权委托书或法定代表人身份证明书</w:t>
      </w:r>
      <w:r>
        <w:rPr>
          <w:rFonts w:hint="eastAsia"/>
          <w:bCs/>
          <w:i/>
          <w:color w:val="000000"/>
          <w:sz w:val="24"/>
          <w:szCs w:val="24"/>
          <w:u w:val="single"/>
          <w:lang w:eastAsia="zh-CN"/>
        </w:rPr>
        <w:t xml:space="preserve">，</w:t>
      </w:r>
      <w:r>
        <w:rPr>
          <w:rFonts w:hint="eastAsia"/>
          <w:bCs/>
          <w:i/>
          <w:color w:val="000000"/>
          <w:sz w:val="24"/>
          <w:szCs w:val="24"/>
          <w:u w:val="single"/>
        </w:rPr>
        <w:t xml:space="preserve">格式见后）；</w:t>
      </w:r>
      <w:r>
        <w:rPr>
          <w:rFonts w:hint="eastAsia"/>
          <w:bCs/>
          <w:i/>
          <w:color w:val="000000"/>
          <w:sz w:val="24"/>
          <w:szCs w:val="24"/>
          <w:u w:val="single"/>
        </w:rPr>
      </w:r>
      <w:r/>
    </w:p>
    <w:p>
      <w:pPr>
        <w:pStyle w:val="1169"/>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7、关于资格证明文件的书面承诺（格式见后；如为联合体投标，牵头单位及成员单位均需提供））；</w:t>
      </w:r>
      <w:r>
        <w:rPr>
          <w:rFonts w:hint="eastAsia"/>
          <w:bCs/>
          <w:i/>
          <w:color w:val="000000"/>
          <w:sz w:val="24"/>
          <w:szCs w:val="24"/>
          <w:u w:val="single"/>
        </w:rPr>
      </w:r>
      <w:r/>
    </w:p>
    <w:p>
      <w:pPr>
        <w:pStyle w:val="1169"/>
        <w:ind w:left="105" w:firstLine="480"/>
        <w:spacing w:line="440" w:lineRule="exact"/>
        <w:tabs>
          <w:tab w:val="left" w:pos="709" w:leader="none"/>
        </w:tabs>
        <w:rPr>
          <w:rStyle w:val="911"/>
          <w:rFonts w:hint="eastAsia" w:ascii="宋体" w:hAnsi="宋体" w:cs="宋体"/>
          <w:color w:val="000000"/>
        </w:rPr>
      </w:pPr>
      <w:r>
        <w:rPr>
          <w:rFonts w:hint="eastAsia"/>
          <w:bCs/>
          <w:i/>
          <w:color w:val="000000"/>
          <w:sz w:val="24"/>
          <w:szCs w:val="24"/>
          <w:u w:val="single"/>
        </w:rPr>
        <w:br w:type="page" w:clear="all"/>
      </w:r>
      <w:r>
        <w:rPr>
          <w:rStyle w:val="911"/>
          <w:rFonts w:hint="eastAsia" w:ascii="宋体" w:hAnsi="宋体" w:cs="宋体"/>
          <w:b/>
          <w:color w:val="000000"/>
          <w:sz w:val="28"/>
        </w:rPr>
        <w:t xml:space="preserve">    具备履行合同所必需的设备和专业技术能力的书面声明</w:t>
      </w:r>
      <w:r>
        <w:rPr>
          <w:rStyle w:val="911"/>
          <w:rFonts w:hint="eastAsia" w:ascii="宋体" w:hAnsi="宋体" w:cs="宋体"/>
          <w:color w:val="000000"/>
        </w:rPr>
      </w:r>
      <w:r/>
    </w:p>
    <w:p>
      <w:pPr>
        <w:pStyle w:val="1123"/>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23"/>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具备履行合同所必需的设备和专业技术能力的书面声明</w:t>
      </w:r>
      <w:r>
        <w:rPr>
          <w:rStyle w:val="911"/>
          <w:rFonts w:hint="eastAsia" w:ascii="宋体" w:hAnsi="宋体" w:cs="宋体"/>
          <w:b/>
          <w:bCs/>
          <w:color w:val="000000"/>
          <w:sz w:val="32"/>
          <w:szCs w:val="32"/>
        </w:rPr>
      </w:r>
      <w:r/>
    </w:p>
    <w:p>
      <w:pPr>
        <w:pStyle w:val="1123"/>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3"/>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 </w:t>
      </w:r>
      <w:r>
        <w:rPr>
          <w:rStyle w:val="911"/>
          <w:rFonts w:hint="eastAsia" w:ascii="宋体" w:hAnsi="宋体" w:cs="宋体"/>
          <w:b/>
          <w:bCs/>
          <w:color w:val="000000"/>
          <w:sz w:val="32"/>
          <w:szCs w:val="32"/>
        </w:rPr>
      </w:r>
      <w:r/>
    </w:p>
    <w:p>
      <w:pPr>
        <w:pStyle w:val="1123"/>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3"/>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t xml:space="preserve"> 我单位郑重声明： 我单位具备履行本项采购合同所必需的设备和专业技术能力。 </w:t>
      </w:r>
      <w:r>
        <w:rPr>
          <w:rStyle w:val="911"/>
          <w:rFonts w:hint="eastAsia" w:ascii="宋体" w:hAnsi="宋体" w:cs="宋体"/>
          <w:color w:val="000000"/>
          <w:sz w:val="24"/>
          <w:szCs w:val="24"/>
        </w:rPr>
      </w:r>
      <w:r/>
    </w:p>
    <w:p>
      <w:pPr>
        <w:pStyle w:val="1123"/>
        <w:spacing w:before="360" w:after="36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3"/>
        <w:jc w:val="center"/>
        <w:spacing w:before="360" w:after="36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3"/>
        <w:jc w:val="center"/>
        <w:spacing w:before="360" w:after="36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3"/>
        <w:jc w:val="center"/>
        <w:spacing w:before="360" w:after="36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3"/>
        <w:spacing w:before="210" w:after="21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投标单位（加盖公章）：   </w:t>
      </w:r>
      <w:r>
        <w:rPr>
          <w:rStyle w:val="911"/>
          <w:rFonts w:hint="eastAsia" w:ascii="宋体" w:hAnsi="宋体" w:cs="宋体"/>
          <w:color w:val="000000"/>
          <w:sz w:val="24"/>
          <w:szCs w:val="24"/>
        </w:rPr>
      </w:r>
      <w:r/>
    </w:p>
    <w:p>
      <w:pPr>
        <w:pStyle w:val="1124"/>
        <w:spacing w:line="360" w:lineRule="auto"/>
        <w:rPr>
          <w:rStyle w:val="911"/>
          <w:rFonts w:hint="eastAsia" w:ascii="宋体" w:hAnsi="宋体" w:cs="宋体"/>
          <w:color w:val="000000"/>
        </w:rPr>
        <w:outlineLvl w:val="2"/>
      </w:pPr>
      <w:r>
        <w:rPr>
          <w:rStyle w:val="911"/>
          <w:rFonts w:hint="eastAsia" w:ascii="宋体" w:hAnsi="宋体" w:cs="宋体"/>
          <w:color w:val="000000"/>
          <w:sz w:val="24"/>
          <w:szCs w:val="24"/>
        </w:rPr>
        <w:br w:type="page" w:clear="all"/>
      </w:r>
      <w:r>
        <w:rPr>
          <w:rStyle w:val="911"/>
          <w:rFonts w:hint="eastAsia" w:ascii="宋体" w:hAnsi="宋体" w:cs="宋体"/>
          <w:b/>
          <w:color w:val="000000"/>
          <w:sz w:val="28"/>
        </w:rPr>
        <w:t xml:space="preserve">  参加政府采购活动前3年内在经营活动中没有重大违法记录的书面声明</w:t>
      </w:r>
      <w:r>
        <w:rPr>
          <w:rStyle w:val="911"/>
          <w:rFonts w:hint="eastAsia" w:ascii="宋体" w:hAnsi="宋体" w:cs="宋体"/>
          <w:color w:val="000000"/>
        </w:rPr>
      </w:r>
      <w:r/>
    </w:p>
    <w:p>
      <w:pPr>
        <w:pStyle w:val="1125"/>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25"/>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5"/>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 </w:t>
      </w:r>
      <w:r>
        <w:rPr>
          <w:rStyle w:val="911"/>
          <w:rFonts w:hint="eastAsia" w:ascii="宋体" w:hAnsi="宋体" w:cs="宋体"/>
          <w:b/>
          <w:bCs/>
          <w:color w:val="000000"/>
          <w:sz w:val="32"/>
          <w:szCs w:val="32"/>
        </w:rPr>
      </w:r>
      <w:r/>
    </w:p>
    <w:p>
      <w:pPr>
        <w:pStyle w:val="1125"/>
        <w:jc w:val="center"/>
        <w:spacing w:before="320" w:after="32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声明</w:t>
      </w:r>
      <w:r>
        <w:rPr>
          <w:rStyle w:val="911"/>
          <w:rFonts w:hint="eastAsia" w:ascii="宋体" w:hAnsi="宋体" w:cs="宋体"/>
          <w:color w:val="000000"/>
          <w:sz w:val="24"/>
          <w:szCs w:val="24"/>
        </w:rPr>
      </w:r>
      <w:r/>
    </w:p>
    <w:p>
      <w:pPr>
        <w:pStyle w:val="1125"/>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5"/>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我单位郑重声明：参加本次政府采购活动前3年内，我单位在经营活动中没有因违法经营受到刑事处罚或者责令停产停业、吊销许可证或者执照、较大数额罚款等行政处罚。 </w:t>
      </w:r>
      <w:r>
        <w:rPr>
          <w:rStyle w:val="911"/>
          <w:rFonts w:hint="eastAsia" w:ascii="宋体" w:hAnsi="宋体" w:cs="宋体"/>
          <w:color w:val="000000"/>
          <w:sz w:val="24"/>
          <w:szCs w:val="24"/>
        </w:rPr>
      </w:r>
      <w:r/>
    </w:p>
    <w:p>
      <w:pPr>
        <w:pStyle w:val="1125"/>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5"/>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5"/>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5"/>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5"/>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投标单位（加盖公章）：   </w:t>
      </w:r>
      <w:r>
        <w:rPr>
          <w:rStyle w:val="911"/>
          <w:rFonts w:hint="eastAsia" w:ascii="宋体" w:hAnsi="宋体" w:cs="宋体"/>
          <w:color w:val="000000"/>
          <w:sz w:val="24"/>
          <w:szCs w:val="24"/>
        </w:rPr>
      </w:r>
      <w:r/>
    </w:p>
    <w:p>
      <w:pPr>
        <w:pStyle w:val="873"/>
        <w:jc w:val="center"/>
        <w:spacing w:before="240" w:after="120" w:line="360" w:lineRule="auto"/>
        <w:rPr>
          <w:rFonts w:hint="eastAsia" w:ascii="宋体" w:hAnsi="宋体" w:cs="宋体"/>
          <w:b/>
          <w:bCs/>
          <w:color w:val="000000"/>
          <w:sz w:val="32"/>
          <w:szCs w:val="40"/>
        </w:rPr>
      </w:pPr>
      <w:r>
        <w:rPr>
          <w:rStyle w:val="911"/>
          <w:rFonts w:hint="eastAsia" w:ascii="宋体" w:hAnsi="宋体" w:cs="宋体"/>
          <w:color w:val="000000"/>
          <w:sz w:val="24"/>
          <w:szCs w:val="24"/>
        </w:rPr>
        <w:br w:type="page" w:clear="all"/>
      </w:r>
      <w:r>
        <w:rPr>
          <w:rStyle w:val="911"/>
          <w:rFonts w:hint="eastAsia" w:ascii="宋体" w:hAnsi="宋体" w:cs="宋体"/>
          <w:b/>
          <w:color w:val="000000"/>
          <w:sz w:val="28"/>
        </w:rPr>
        <w:t xml:space="preserve">   联合体协议书</w:t>
      </w:r>
      <w:r>
        <w:rPr>
          <w:rFonts w:hint="eastAsia" w:ascii="宋体" w:hAnsi="宋体" w:cs="宋体"/>
          <w:b/>
          <w:bCs/>
          <w:color w:val="000000"/>
          <w:sz w:val="32"/>
          <w:szCs w:val="40"/>
        </w:rPr>
        <w:t xml:space="preserve">（如有）</w:t>
      </w:r>
      <w:r>
        <w:rPr>
          <w:rFonts w:hint="eastAsia" w:ascii="宋体" w:hAnsi="宋体" w:cs="宋体"/>
          <w:b/>
          <w:bCs/>
          <w:color w:val="000000"/>
          <w:sz w:val="32"/>
          <w:szCs w:val="40"/>
        </w:rPr>
      </w:r>
      <w:r/>
    </w:p>
    <w:p>
      <w:pPr>
        <w:pStyle w:val="873"/>
        <w:ind w:firstLine="420"/>
        <w:jc w:val="left"/>
        <w:spacing w:line="400" w:lineRule="exact"/>
        <w:rPr>
          <w:rFonts w:hint="eastAsia" w:ascii="宋体" w:hAnsi="宋体" w:cs="宋体"/>
          <w:color w:val="000000"/>
          <w:sz w:val="24"/>
          <w:szCs w:val="24"/>
        </w:rPr>
      </w:pPr>
      <w:r>
        <w:rPr>
          <w:rFonts w:hint="eastAsia" w:ascii="宋体" w:hAnsi="宋体" w:cs="宋体"/>
          <w:color w:val="000000"/>
          <w:szCs w:val="21"/>
          <w:u w:val="single"/>
        </w:rPr>
        <w:t xml:space="preserve"> </w:t>
      </w:r>
      <w:r>
        <w:rPr>
          <w:rFonts w:hint="eastAsia" w:ascii="宋体" w:hAnsi="宋体" w:cs="宋体"/>
          <w:color w:val="000000"/>
          <w:sz w:val="24"/>
          <w:szCs w:val="24"/>
          <w:u w:val="single"/>
        </w:rPr>
        <w:t xml:space="preserve"> （所有成员单位名称）  </w:t>
      </w:r>
      <w:r>
        <w:rPr>
          <w:rFonts w:hint="eastAsia" w:ascii="宋体" w:hAnsi="宋体" w:cs="宋体"/>
          <w:color w:val="000000"/>
          <w:sz w:val="24"/>
          <w:szCs w:val="24"/>
        </w:rPr>
        <w:t xml:space="preserve">自愿组成投标联合体，共同参加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项目的投标。现就联合体投标事宜订立如下协议。</w:t>
      </w:r>
      <w:r>
        <w:rPr>
          <w:rFonts w:hint="eastAsia" w:ascii="宋体" w:hAnsi="宋体" w:cs="宋体"/>
          <w:color w:val="000000"/>
          <w:sz w:val="24"/>
          <w:szCs w:val="24"/>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1、各方一致决定以</w:t>
      </w:r>
      <w:r>
        <w:rPr>
          <w:rFonts w:hint="eastAsia" w:ascii="宋体" w:hAnsi="宋体" w:cs="宋体"/>
          <w:color w:val="000000"/>
          <w:sz w:val="24"/>
          <w:szCs w:val="24"/>
          <w:u w:val="single"/>
        </w:rPr>
        <w:t xml:space="preserve">  （某成员单位名称）  </w:t>
      </w:r>
      <w:r>
        <w:rPr>
          <w:rFonts w:hint="eastAsia" w:ascii="宋体" w:hAnsi="宋体" w:cs="宋体"/>
          <w:color w:val="000000"/>
          <w:sz w:val="24"/>
          <w:szCs w:val="24"/>
        </w:rPr>
        <w:t xml:space="preserve">为本项目牵头方。</w:t>
      </w:r>
      <w:r>
        <w:rPr>
          <w:rFonts w:hint="eastAsia" w:ascii="宋体" w:hAnsi="宋体" w:cs="宋体"/>
          <w:color w:val="000000"/>
          <w:sz w:val="24"/>
          <w:szCs w:val="24"/>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2、联合体牵头人合法代表联合体各成员负责本项目投标文件编制和合同谈判活动，代表联合体提交和接收相关的资料、信息及指示，处理与之有关的一切事务，并负责合同实施阶段的主办、组织和协调工作。</w:t>
      </w:r>
      <w:r>
        <w:rPr>
          <w:rFonts w:hint="eastAsia" w:ascii="宋体" w:hAnsi="宋体" w:cs="宋体"/>
          <w:color w:val="000000"/>
          <w:sz w:val="24"/>
          <w:szCs w:val="24"/>
        </w:rPr>
      </w:r>
      <w:r/>
    </w:p>
    <w:p>
      <w:pPr>
        <w:pStyle w:val="873"/>
        <w:ind w:firstLine="480"/>
        <w:jc w:val="left"/>
        <w:spacing w:line="400" w:lineRule="exact"/>
        <w:rPr>
          <w:rFonts w:hint="eastAsia"/>
          <w:color w:val="000000"/>
        </w:rPr>
      </w:pPr>
      <w:r>
        <w:rPr>
          <w:rFonts w:hint="eastAsia" w:ascii="宋体" w:hAnsi="宋体" w:cs="宋体"/>
          <w:color w:val="000000"/>
          <w:sz w:val="24"/>
          <w:szCs w:val="24"/>
        </w:rPr>
        <w:t xml:space="preserve">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单位承担连带责任。</w:t>
      </w:r>
      <w:r>
        <w:rPr>
          <w:rFonts w:hint="eastAsia"/>
          <w:color w:val="000000"/>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3、联合体将严格按照招标文件的各项要求，递交投标文件，履行合同，并对外承担连带责任。</w:t>
      </w:r>
      <w:r>
        <w:rPr>
          <w:rFonts w:hint="eastAsia" w:ascii="宋体" w:hAnsi="宋体" w:cs="宋体"/>
          <w:color w:val="000000"/>
          <w:sz w:val="24"/>
          <w:szCs w:val="24"/>
        </w:rPr>
      </w:r>
      <w:r/>
    </w:p>
    <w:p>
      <w:pPr>
        <w:pStyle w:val="879"/>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4、联合体各成员单位内部的职责分工如下：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5、本协议书自签字及盖章之日起生效。本协议提交招标方后联合投标各方不得以任何形式对上述实质内容进行修改或撤销。</w:t>
      </w:r>
      <w:r>
        <w:rPr>
          <w:rFonts w:hint="eastAsia" w:ascii="宋体" w:hAnsi="宋体" w:cs="宋体"/>
          <w:color w:val="000000"/>
          <w:sz w:val="24"/>
          <w:szCs w:val="24"/>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6、本协议书（签订份数根据实际联合体成员数量），联合体各成员和招标人各执一份，一份用于投标文件内。</w:t>
      </w:r>
      <w:r>
        <w:rPr>
          <w:rFonts w:hint="eastAsia" w:ascii="宋体" w:hAnsi="宋体" w:cs="宋体"/>
          <w:color w:val="000000"/>
          <w:sz w:val="24"/>
          <w:szCs w:val="24"/>
        </w:rPr>
      </w:r>
      <w:r/>
    </w:p>
    <w:p>
      <w:pPr>
        <w:pStyle w:val="873"/>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（注：如本协议书由授权代表人签字或签章的，则应同时附上法定代表人签字或签章的授权委托书。）</w:t>
      </w:r>
      <w:r>
        <w:rPr>
          <w:rFonts w:hint="eastAsia" w:ascii="宋体" w:hAnsi="宋体" w:cs="宋体"/>
          <w:color w:val="000000"/>
          <w:sz w:val="24"/>
          <w:szCs w:val="24"/>
        </w:rPr>
      </w:r>
      <w:r/>
    </w:p>
    <w:p>
      <w:pPr>
        <w:pStyle w:val="873"/>
        <w:ind w:firstLine="376"/>
        <w:jc w:val="left"/>
        <w:spacing w:before="120" w:after="120"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73"/>
        <w:ind w:firstLine="376"/>
        <w:jc w:val="left"/>
        <w:spacing w:before="120" w:after="120"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牵头方名称（盖单位章）：</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73"/>
        <w:ind w:firstLine="376"/>
        <w:jc w:val="left"/>
        <w:spacing w:before="120" w:after="120"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法定代表人或授权代表人（签字）：</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73"/>
        <w:ind w:firstLine="376"/>
        <w:jc w:val="left"/>
        <w:spacing w:before="120" w:after="120"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成员单位名称（盖单位章）：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73"/>
        <w:ind w:firstLine="376"/>
        <w:jc w:val="left"/>
        <w:spacing w:before="120" w:after="120"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法定代表人或授权代表人（签字）：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73"/>
        <w:ind w:firstLine="389"/>
        <w:jc w:val="right"/>
        <w:spacing w:before="120" w:after="120" w:line="400" w:lineRule="exact"/>
        <w:rPr>
          <w:rFonts w:hint="eastAsia" w:ascii="宋体" w:hAnsi="宋体" w:cs="宋体"/>
          <w:color w:val="000000"/>
          <w:sz w:val="24"/>
          <w:szCs w:val="24"/>
        </w:rPr>
      </w:pPr>
      <w:r>
        <w:rPr>
          <w:rFonts w:hint="eastAsia" w:ascii="宋体" w:hAnsi="宋体" w:cs="宋体"/>
          <w:color w:val="000000"/>
          <w:spacing w:val="4"/>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136"/>
        <w:rPr>
          <w:rStyle w:val="910"/>
          <w:rFonts w:hint="eastAsia" w:ascii="宋体" w:hAnsi="宋体" w:eastAsia="宋体" w:cs="宋体"/>
          <w:b/>
          <w:bCs/>
          <w:color w:val="000000"/>
          <w:sz w:val="24"/>
          <w:szCs w:val="24"/>
        </w:rPr>
        <w:outlineLvl w:val="1"/>
      </w:pPr>
      <w:r>
        <w:rPr>
          <w:rStyle w:val="910"/>
          <w:rFonts w:hint="eastAsia" w:ascii="宋体" w:hAnsi="宋体" w:eastAsia="宋体" w:cs="宋体"/>
          <w:b/>
          <w:bCs/>
          <w:color w:val="000000"/>
          <w:sz w:val="24"/>
          <w:szCs w:val="24"/>
        </w:rPr>
        <w:t xml:space="preserve">注：1.此联合体协议书可与营业执照等证明文件一起上传。</w:t>
      </w:r>
      <w:r>
        <w:rPr>
          <w:rStyle w:val="910"/>
          <w:rFonts w:hint="eastAsia" w:ascii="宋体" w:hAnsi="宋体" w:eastAsia="宋体" w:cs="宋体"/>
          <w:b/>
          <w:bCs/>
          <w:color w:val="000000"/>
          <w:sz w:val="24"/>
          <w:szCs w:val="24"/>
        </w:rPr>
      </w:r>
      <w:r/>
    </w:p>
    <w:p>
      <w:pPr>
        <w:pStyle w:val="879"/>
        <w:jc w:val="left"/>
        <w:spacing w:line="400" w:lineRule="exact"/>
        <w:rPr>
          <w:rFonts w:hint="eastAsia" w:ascii="宋体" w:hAnsi="宋体" w:cs="宋体"/>
          <w:b/>
          <w:bCs/>
          <w:color w:val="000000"/>
          <w:sz w:val="24"/>
          <w:szCs w:val="24"/>
        </w:rPr>
      </w:pPr>
      <w:r>
        <w:rPr>
          <w:rStyle w:val="910"/>
          <w:rFonts w:hint="eastAsia" w:ascii="宋体" w:hAnsi="宋体" w:cs="宋体"/>
          <w:b/>
          <w:bCs/>
          <w:color w:val="000000"/>
          <w:sz w:val="24"/>
          <w:szCs w:val="24"/>
        </w:rPr>
        <w:t xml:space="preserve">2.</w:t>
      </w:r>
      <w:r>
        <w:rPr>
          <w:rFonts w:hint="eastAsia" w:ascii="宋体" w:hAnsi="宋体" w:cs="宋体"/>
          <w:b/>
          <w:bCs/>
          <w:color w:val="000000"/>
          <w:sz w:val="24"/>
          <w:szCs w:val="24"/>
        </w:rPr>
        <w:t xml:space="preserve">本联合体协议书为采用联合体方式响应使用。</w:t>
      </w:r>
      <w:r>
        <w:rPr>
          <w:rFonts w:hint="eastAsia" w:ascii="宋体" w:hAnsi="宋体" w:cs="宋体"/>
          <w:b/>
          <w:bCs/>
          <w:color w:val="000000"/>
          <w:sz w:val="24"/>
          <w:szCs w:val="24"/>
        </w:rPr>
      </w:r>
      <w:r/>
    </w:p>
    <w:p>
      <w:pPr>
        <w:pStyle w:val="1136"/>
        <w:rPr>
          <w:rStyle w:val="910"/>
          <w:rFonts w:ascii="宋体" w:hAnsi="宋体" w:eastAsia="宋体" w:cs="宋体"/>
          <w:b/>
          <w:bCs/>
          <w:color w:val="000000"/>
          <w:sz w:val="24"/>
          <w:szCs w:val="24"/>
        </w:rPr>
        <w:outlineLvl w:val="1"/>
      </w:pPr>
      <w:r>
        <w:rPr>
          <w:rStyle w:val="910"/>
          <w:rFonts w:ascii="宋体" w:hAnsi="宋体" w:eastAsia="宋体" w:cs="宋体"/>
          <w:b/>
          <w:bCs/>
          <w:color w:val="000000"/>
          <w:sz w:val="24"/>
          <w:szCs w:val="24"/>
        </w:rPr>
      </w:r>
      <w:r/>
    </w:p>
    <w:p>
      <w:pPr>
        <w:pStyle w:val="873"/>
        <w:jc w:val="center"/>
        <w:spacing w:before="240" w:after="120" w:line="360" w:lineRule="auto"/>
        <w:rPr>
          <w:rFonts w:hint="eastAsia" w:ascii="宋体" w:hAnsi="宋体" w:cs="宋体"/>
          <w:b/>
          <w:bCs/>
          <w:color w:val="000000"/>
          <w:sz w:val="32"/>
          <w:szCs w:val="40"/>
        </w:rPr>
      </w:pPr>
      <w:r>
        <w:rPr>
          <w:rFonts w:hint="eastAsia" w:ascii="宋体" w:hAnsi="宋体" w:cs="宋体"/>
          <w:b/>
          <w:bCs/>
          <w:color w:val="000000"/>
          <w:sz w:val="32"/>
          <w:szCs w:val="40"/>
        </w:rPr>
        <w:br w:type="page" w:clear="all"/>
      </w:r>
      <w:r>
        <w:rPr>
          <w:rFonts w:hint="eastAsia" w:ascii="宋体" w:hAnsi="宋体" w:cs="宋体"/>
          <w:b/>
          <w:bCs/>
          <w:color w:val="000000"/>
          <w:sz w:val="32"/>
          <w:szCs w:val="40"/>
        </w:rPr>
        <w:t xml:space="preserve">联合投标授权委托书（如有）</w:t>
      </w:r>
      <w:r>
        <w:rPr>
          <w:rFonts w:hint="eastAsia" w:ascii="宋体" w:hAnsi="宋体" w:cs="宋体"/>
          <w:b/>
          <w:bCs/>
          <w:color w:val="000000"/>
          <w:sz w:val="32"/>
          <w:szCs w:val="40"/>
        </w:rPr>
      </w:r>
      <w:r/>
    </w:p>
    <w:p>
      <w:pPr>
        <w:pStyle w:val="873"/>
        <w:rPr>
          <w:rFonts w:hint="eastAsia" w:ascii="宋体" w:hAnsi="宋体" w:cs="宋体"/>
          <w:color w:val="000000"/>
          <w:sz w:val="24"/>
          <w:szCs w:val="24"/>
        </w:rPr>
      </w:pPr>
      <w:r>
        <w:rPr>
          <w:rFonts w:hint="eastAsia" w:ascii="宋体" w:hAnsi="宋体" w:cs="宋体"/>
          <w:color w:val="000000"/>
          <w:sz w:val="24"/>
          <w:szCs w:val="24"/>
          <w:u w:val="single"/>
        </w:rPr>
        <w:t xml:space="preserve">致：                                     （采购人名称）</w:t>
      </w:r>
      <w:r>
        <w:rPr>
          <w:rFonts w:hint="eastAsia" w:ascii="宋体" w:hAnsi="宋体" w:cs="宋体"/>
          <w:color w:val="000000"/>
          <w:sz w:val="24"/>
          <w:szCs w:val="24"/>
        </w:rPr>
      </w:r>
      <w:r/>
    </w:p>
    <w:p>
      <w:pPr>
        <w:pStyle w:val="87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7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 本授权委托书声明：根据</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与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签订的《联合投标协议书》的内容，现授权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为联合投标代理人，以响应联合体的名义参加张家港市金浩源招投标代理有限公司组织实施的编号为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项目的采购活动。 代理人在投标、开标、评标、合同谈判过程中所签署的一切文件和处理与这有关的一切事务， 联合投标各方均予以认可并遵守。</w:t>
      </w:r>
      <w:r>
        <w:rPr>
          <w:rFonts w:hint="eastAsia" w:ascii="宋体" w:hAnsi="宋体" w:cs="宋体"/>
          <w:color w:val="000000"/>
          <w:sz w:val="24"/>
          <w:szCs w:val="24"/>
        </w:rPr>
      </w:r>
      <w:r/>
    </w:p>
    <w:p>
      <w:pPr>
        <w:pStyle w:val="87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4"/>
          <w:szCs w:val="24"/>
        </w:rPr>
      </w:r>
      <w:r/>
    </w:p>
    <w:p>
      <w:pPr>
        <w:pStyle w:val="87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代理人无转委托权。特此委托。</w:t>
      </w:r>
      <w:r>
        <w:rPr>
          <w:rFonts w:hint="eastAsia" w:ascii="宋体" w:hAnsi="宋体" w:cs="宋体"/>
          <w:color w:val="000000"/>
          <w:sz w:val="24"/>
          <w:szCs w:val="24"/>
        </w:rPr>
      </w:r>
      <w:r/>
    </w:p>
    <w:p>
      <w:pPr>
        <w:pStyle w:val="87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79"/>
        <w:jc w:val="left"/>
        <w:spacing w:line="360" w:lineRule="auto"/>
        <w:rPr>
          <w:rFonts w:hint="eastAsia" w:ascii="宋体" w:hAnsi="宋体" w:cs="宋体"/>
          <w:b/>
          <w:color w:val="000000"/>
          <w:sz w:val="24"/>
          <w:szCs w:val="24"/>
          <w:u w:val="single"/>
        </w:rPr>
      </w:pPr>
      <w:r>
        <w:rPr>
          <w:rFonts w:hint="eastAsia" w:ascii="宋体" w:hAnsi="宋体" w:cs="宋体"/>
          <w:color w:val="000000"/>
          <w:sz w:val="24"/>
          <w:szCs w:val="24"/>
        </w:rPr>
        <w:t xml:space="preserve">授权代表人（签字或盖章）：</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rPr>
      </w:r>
      <w:r/>
    </w:p>
    <w:p>
      <w:pPr>
        <w:pStyle w:val="879"/>
        <w:jc w:val="left"/>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姓名：</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年龄：</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身份证号码：</w:t>
      </w:r>
      <w:r>
        <w:rPr>
          <w:rFonts w:hint="eastAsia" w:ascii="宋体" w:hAnsi="宋体" w:cs="宋体"/>
          <w:b/>
          <w:color w:val="000000"/>
          <w:sz w:val="24"/>
          <w:szCs w:val="24"/>
          <w:u w:val="single"/>
        </w:rPr>
        <w:t xml:space="preserve">               </w:t>
      </w:r>
      <w:r>
        <w:rPr>
          <w:rFonts w:hint="eastAsia" w:ascii="宋体" w:hAnsi="宋体" w:cs="宋体"/>
          <w:bCs/>
          <w:color w:val="000000"/>
          <w:sz w:val="24"/>
          <w:szCs w:val="24"/>
        </w:rPr>
        <w:t xml:space="preserve">职务：</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r>
      <w:r/>
    </w:p>
    <w:p>
      <w:pPr>
        <w:pStyle w:val="879"/>
        <w:jc w:val="left"/>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联合体各成员： </w:t>
      </w:r>
      <w:r>
        <w:rPr>
          <w:rFonts w:hint="eastAsia" w:ascii="宋体" w:hAnsi="宋体" w:cs="宋体"/>
          <w:bCs/>
          <w:color w:val="000000"/>
          <w:sz w:val="24"/>
          <w:szCs w:val="24"/>
          <w:u w:val="single"/>
        </w:rPr>
        <w:t xml:space="preserve">                    （盖公章）</w:t>
      </w:r>
      <w:r>
        <w:rPr>
          <w:rFonts w:hint="eastAsia" w:ascii="宋体" w:hAnsi="宋体" w:cs="宋体"/>
          <w:bCs/>
          <w:color w:val="000000"/>
          <w:sz w:val="24"/>
          <w:szCs w:val="24"/>
          <w:u w:val="single"/>
        </w:rPr>
      </w:r>
      <w:r/>
    </w:p>
    <w:p>
      <w:pPr>
        <w:pStyle w:val="879"/>
        <w:jc w:val="left"/>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联合体各成员法定代表人：</w:t>
      </w:r>
      <w:r>
        <w:rPr>
          <w:rFonts w:hint="eastAsia" w:ascii="宋体" w:hAnsi="宋体" w:cs="宋体"/>
          <w:bCs/>
          <w:color w:val="000000"/>
          <w:sz w:val="24"/>
          <w:szCs w:val="24"/>
          <w:u w:val="single"/>
        </w:rPr>
        <w:t xml:space="preserve">                  </w:t>
      </w:r>
      <w:r>
        <w:rPr>
          <w:rFonts w:hint="eastAsia" w:ascii="宋体" w:hAnsi="宋体" w:cs="宋体"/>
          <w:color w:val="000000"/>
          <w:sz w:val="24"/>
          <w:szCs w:val="24"/>
        </w:rPr>
        <w:t xml:space="preserve">（签字或盖章）</w:t>
      </w:r>
      <w:r>
        <w:rPr>
          <w:rFonts w:hint="eastAsia" w:ascii="宋体" w:hAnsi="宋体" w:cs="宋体"/>
          <w:bCs/>
          <w:color w:val="000000"/>
          <w:sz w:val="24"/>
          <w:szCs w:val="24"/>
          <w:u w:val="single"/>
        </w:rPr>
      </w:r>
      <w:r/>
    </w:p>
    <w:p>
      <w:pPr>
        <w:pStyle w:val="879"/>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日期：    年  月  日</w:t>
      </w:r>
      <w:r>
        <w:rPr>
          <w:rFonts w:hint="eastAsia" w:ascii="宋体" w:hAnsi="宋体" w:cs="宋体"/>
          <w:b/>
          <w:color w:val="000000"/>
          <w:sz w:val="24"/>
          <w:szCs w:val="24"/>
        </w:rPr>
      </w:r>
      <w:r/>
    </w:p>
    <w:p>
      <w:pPr>
        <w:pStyle w:val="879"/>
        <w:ind w:right="105" w:firstLine="422"/>
        <w:jc w:val="left"/>
        <w:spacing w:line="400" w:lineRule="exact"/>
        <w:rPr>
          <w:rFonts w:hint="eastAsia" w:ascii="宋体" w:hAnsi="宋体" w:cs="宋体"/>
          <w:b/>
          <w:color w:val="000000"/>
        </w:rPr>
      </w:pPr>
      <w:r>
        <w:rPr>
          <w:rFonts w:hint="eastAsia" w:ascii="宋体" w:hAnsi="宋体" w:cs="宋体"/>
          <w:b/>
          <w:color w:val="000000"/>
        </w:rPr>
      </w:r>
      <w:r/>
    </w:p>
    <w:p>
      <w:pPr>
        <w:pStyle w:val="879"/>
        <w:jc w:val="left"/>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注：本授权委托书为采用联合体方式响应使用。</w:t>
      </w:r>
      <w:r>
        <w:rPr>
          <w:rFonts w:hint="eastAsia" w:ascii="宋体" w:hAnsi="宋体" w:cs="宋体"/>
          <w:b/>
          <w:bCs/>
          <w:color w:val="000000"/>
          <w:sz w:val="24"/>
          <w:szCs w:val="24"/>
        </w:rPr>
      </w:r>
      <w:r/>
    </w:p>
    <w:p>
      <w:pPr>
        <w:pStyle w:val="879"/>
        <w:jc w:val="left"/>
        <w:spacing w:line="400" w:lineRule="exact"/>
        <w:rPr>
          <w:rFonts w:hint="eastAsia" w:ascii="宋体" w:hAnsi="宋体" w:cs="宋体"/>
          <w:color w:val="000000"/>
        </w:rPr>
      </w:pPr>
      <w:r>
        <w:rPr>
          <w:rFonts w:hint="eastAsia" w:ascii="宋体" w:hAnsi="宋体" w:cs="宋体"/>
          <w:color w:val="000000"/>
        </w:rPr>
      </w:r>
      <w:r/>
    </w:p>
    <w:p>
      <w:pPr>
        <w:pStyle w:val="873"/>
        <w:rPr>
          <w:rStyle w:val="911"/>
          <w:rFonts w:hint="eastAsia" w:ascii="宋体" w:hAnsi="宋体" w:cs="宋体"/>
          <w:b/>
          <w:color w:val="000000"/>
          <w:sz w:val="28"/>
        </w:rPr>
      </w:pPr>
      <w:r>
        <w:rPr>
          <w:rStyle w:val="911"/>
          <w:rFonts w:hint="eastAsia" w:ascii="宋体" w:hAnsi="宋体" w:cs="宋体"/>
          <w:b/>
          <w:color w:val="000000"/>
          <w:sz w:val="28"/>
        </w:rPr>
        <w:br w:type="page" w:clear="all"/>
      </w:r>
      <w:r>
        <w:rPr>
          <w:rStyle w:val="911"/>
          <w:rFonts w:hint="eastAsia" w:ascii="宋体" w:hAnsi="宋体" w:cs="宋体"/>
          <w:b/>
          <w:color w:val="000000"/>
          <w:sz w:val="28"/>
        </w:rPr>
      </w:r>
      <w:r/>
    </w:p>
    <w:p>
      <w:pPr>
        <w:pStyle w:val="1126"/>
        <w:jc w:val="center"/>
        <w:spacing w:line="360" w:lineRule="auto"/>
        <w:rPr>
          <w:rStyle w:val="911"/>
          <w:rFonts w:hint="eastAsia" w:ascii="宋体" w:hAnsi="宋体" w:cs="宋体"/>
          <w:color w:val="000000"/>
        </w:rPr>
        <w:outlineLvl w:val="2"/>
      </w:pPr>
      <w:r>
        <w:rPr>
          <w:rStyle w:val="911"/>
          <w:rFonts w:hint="eastAsia" w:ascii="宋体" w:hAnsi="宋体" w:cs="宋体"/>
          <w:b/>
          <w:color w:val="000000"/>
          <w:sz w:val="28"/>
        </w:rPr>
        <w:t xml:space="preserve">授权委托书</w:t>
      </w:r>
      <w:r>
        <w:rPr>
          <w:rStyle w:val="911"/>
          <w:rFonts w:hint="eastAsia" w:ascii="宋体" w:hAnsi="宋体" w:cs="宋体"/>
          <w:color w:val="000000"/>
        </w:rPr>
      </w:r>
      <w:r/>
    </w:p>
    <w:p>
      <w:pPr>
        <w:pStyle w:val="1127"/>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27"/>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1、授权委托书</w:t>
      </w:r>
      <w:r>
        <w:rPr>
          <w:rStyle w:val="911"/>
          <w:rFonts w:hint="eastAsia" w:ascii="宋体" w:hAnsi="宋体" w:cs="宋体"/>
          <w:b/>
          <w:bCs/>
          <w:color w:val="000000"/>
          <w:sz w:val="32"/>
          <w:szCs w:val="32"/>
        </w:rPr>
      </w:r>
      <w:r/>
    </w:p>
    <w:p>
      <w:pPr>
        <w:pStyle w:val="1127"/>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873"/>
        <w:ind w:firstLine="500"/>
        <w:spacing w:before="240" w:after="240"/>
        <w:rPr>
          <w:color w:val="000000"/>
          <w:sz w:val="24"/>
          <w:szCs w:val="24"/>
        </w:rPr>
      </w:pPr>
      <w:r>
        <w:rPr>
          <w:color w:val="000000"/>
          <w:sz w:val="24"/>
          <w:szCs w:val="24"/>
        </w:rPr>
        <w:t xml:space="preserve">本授权书声明：</w:t>
      </w:r>
      <w:r>
        <w:rPr>
          <w:rFonts w:hint="eastAsia"/>
          <w:color w:val="000000"/>
          <w:sz w:val="24"/>
          <w:szCs w:val="24"/>
          <w:u w:val="single"/>
        </w:rPr>
        <w:t xml:space="preserve">                </w:t>
      </w:r>
      <w:r>
        <w:rPr>
          <w:color w:val="000000"/>
          <w:sz w:val="24"/>
          <w:szCs w:val="24"/>
        </w:rPr>
        <w:t xml:space="preserve">（</w:t>
      </w:r>
      <w:r>
        <w:rPr>
          <w:rFonts w:hint="eastAsia"/>
          <w:color w:val="000000"/>
          <w:sz w:val="24"/>
          <w:szCs w:val="24"/>
        </w:rPr>
        <w:t xml:space="preserve">供应商</w:t>
      </w:r>
      <w:r>
        <w:rPr>
          <w:color w:val="000000"/>
          <w:sz w:val="24"/>
          <w:szCs w:val="24"/>
        </w:rPr>
        <w:t xml:space="preserve">名称）授权</w:t>
      </w:r>
      <w:bookmarkStart w:id="270" w:name="sys_STR"/>
      <w:r/>
      <w:bookmarkEnd w:id="270"/>
      <w:r>
        <w:rPr>
          <w:rFonts w:hint="eastAsia"/>
          <w:color w:val="000000"/>
          <w:sz w:val="24"/>
          <w:szCs w:val="24"/>
          <w:u w:val="single"/>
        </w:rPr>
        <w:t xml:space="preserve">        </w:t>
      </w:r>
      <w:r>
        <w:rPr>
          <w:color w:val="000000"/>
          <w:sz w:val="24"/>
          <w:szCs w:val="24"/>
        </w:rPr>
        <w:t xml:space="preserve">(被授权人的姓名)（</w:t>
      </w:r>
      <w:r>
        <w:rPr>
          <w:rFonts w:hint="eastAsia"/>
          <w:color w:val="000000"/>
          <w:sz w:val="24"/>
          <w:szCs w:val="24"/>
        </w:rPr>
        <w:t xml:space="preserve">被授权人身份证号码</w:t>
      </w:r>
      <w:r>
        <w:rPr>
          <w:rFonts w:hint="eastAsia"/>
          <w:color w:val="000000"/>
          <w:sz w:val="24"/>
          <w:szCs w:val="24"/>
          <w:u w:val="single"/>
        </w:rPr>
        <w:t xml:space="preserve">：         </w:t>
      </w:r>
      <w:r>
        <w:rPr>
          <w:color w:val="000000"/>
          <w:sz w:val="24"/>
          <w:szCs w:val="24"/>
        </w:rPr>
        <w:t xml:space="preserve">）为我方就</w:t>
      </w:r>
      <w:r>
        <w:rPr>
          <w:rFonts w:hint="eastAsia"/>
          <w:color w:val="000000"/>
          <w:sz w:val="24"/>
          <w:szCs w:val="24"/>
          <w:u w:val="single"/>
        </w:rPr>
        <w:t xml:space="preserve">              （项目编号：     ）</w:t>
      </w:r>
      <w:r>
        <w:rPr>
          <w:color w:val="000000"/>
          <w:sz w:val="24"/>
          <w:szCs w:val="24"/>
        </w:rPr>
        <w:t xml:space="preserve">项目采购活动的合法代理人，以本单位名义全权处理一切与该项目采购有关的事务</w:t>
      </w:r>
      <w:r>
        <w:rPr>
          <w:rFonts w:hint="eastAsia"/>
          <w:color w:val="000000"/>
          <w:sz w:val="24"/>
          <w:szCs w:val="24"/>
        </w:rPr>
        <w:t xml:space="preserve">，其代表本单位处理相关事项所产生的一切责任由本单位承担。</w:t>
      </w:r>
      <w:r>
        <w:rPr>
          <w:color w:val="000000"/>
          <w:sz w:val="24"/>
          <w:szCs w:val="24"/>
        </w:rPr>
      </w:r>
      <w:r/>
    </w:p>
    <w:p>
      <w:pPr>
        <w:pStyle w:val="873"/>
        <w:ind w:firstLine="500"/>
        <w:spacing w:before="240" w:after="240"/>
        <w:rPr>
          <w:color w:val="000000"/>
          <w:sz w:val="24"/>
          <w:szCs w:val="24"/>
        </w:rPr>
      </w:pPr>
      <w:r>
        <w:rPr>
          <w:color w:val="000000"/>
          <w:sz w:val="24"/>
          <w:szCs w:val="24"/>
        </w:rPr>
        <w:t xml:space="preserve">本授权书于</w:t>
      </w:r>
      <w:r>
        <w:rPr>
          <w:rFonts w:hint="eastAsia"/>
          <w:color w:val="000000"/>
          <w:sz w:val="24"/>
          <w:szCs w:val="24"/>
          <w:u w:val="single"/>
        </w:rPr>
        <w:t xml:space="preserve">   年  月   日</w:t>
      </w:r>
      <w:r>
        <w:rPr>
          <w:color w:val="000000"/>
          <w:sz w:val="24"/>
          <w:szCs w:val="24"/>
        </w:rPr>
        <w:t xml:space="preserve">起生效，特此声明。  </w:t>
      </w:r>
      <w:r>
        <w:rPr>
          <w:color w:val="000000"/>
          <w:sz w:val="24"/>
          <w:szCs w:val="24"/>
        </w:rPr>
      </w:r>
      <w:r/>
    </w:p>
    <w:p>
      <w:pPr>
        <w:pStyle w:val="1127"/>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7"/>
        <w:ind w:firstLine="3570"/>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被授权人身份证号码：   </w:t>
      </w:r>
      <w:r>
        <w:rPr>
          <w:rStyle w:val="911"/>
          <w:rFonts w:hint="eastAsia" w:ascii="宋体" w:hAnsi="宋体" w:cs="宋体"/>
          <w:color w:val="000000"/>
          <w:sz w:val="24"/>
          <w:szCs w:val="24"/>
        </w:rPr>
      </w:r>
      <w:r/>
    </w:p>
    <w:p>
      <w:pPr>
        <w:pStyle w:val="1127"/>
        <w:ind w:firstLine="3570"/>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被授权人联系电话：（手机）   </w:t>
      </w:r>
      <w:r>
        <w:rPr>
          <w:rStyle w:val="911"/>
          <w:rFonts w:hint="eastAsia" w:ascii="宋体" w:hAnsi="宋体" w:cs="宋体"/>
          <w:color w:val="000000"/>
          <w:sz w:val="24"/>
          <w:szCs w:val="24"/>
        </w:rPr>
      </w:r>
      <w:r/>
    </w:p>
    <w:p>
      <w:pPr>
        <w:pStyle w:val="1127"/>
        <w:ind w:firstLine="3570"/>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授权单位名称：   （加盖公章）</w:t>
      </w:r>
      <w:r>
        <w:rPr>
          <w:rStyle w:val="911"/>
          <w:rFonts w:hint="eastAsia" w:ascii="宋体" w:hAnsi="宋体" w:cs="宋体"/>
          <w:color w:val="000000"/>
          <w:sz w:val="24"/>
          <w:szCs w:val="24"/>
        </w:rPr>
      </w:r>
      <w:r/>
    </w:p>
    <w:p>
      <w:pPr>
        <w:pStyle w:val="1127"/>
        <w:ind w:firstLine="3570"/>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单位地址：   </w:t>
      </w:r>
      <w:r>
        <w:rPr>
          <w:rStyle w:val="911"/>
          <w:rFonts w:hint="eastAsia" w:ascii="宋体" w:hAnsi="宋体" w:cs="宋体"/>
          <w:color w:val="000000"/>
          <w:sz w:val="24"/>
          <w:szCs w:val="24"/>
        </w:rPr>
      </w:r>
      <w:r/>
    </w:p>
    <w:p>
      <w:pPr>
        <w:pStyle w:val="1127"/>
        <w:ind w:firstLine="4830"/>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日期：   </w:t>
      </w:r>
      <w:r>
        <w:rPr>
          <w:rStyle w:val="911"/>
          <w:rFonts w:hint="eastAsia" w:ascii="宋体" w:hAnsi="宋体" w:cs="宋体"/>
          <w:color w:val="000000"/>
          <w:sz w:val="24"/>
          <w:szCs w:val="24"/>
        </w:rPr>
      </w:r>
      <w:r/>
    </w:p>
    <w:p>
      <w:pPr>
        <w:pStyle w:val="873"/>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注：本授权委托书为投标人单独（不采用联合体方式）响应且授权使用。</w:t>
      </w:r>
      <w:r>
        <w:rPr>
          <w:rFonts w:hint="eastAsia" w:ascii="宋体" w:hAnsi="宋体" w:cs="宋体"/>
          <w:color w:val="000000"/>
          <w:sz w:val="24"/>
          <w:szCs w:val="24"/>
        </w:rPr>
      </w:r>
      <w:r/>
    </w:p>
    <w:p>
      <w:pPr>
        <w:pStyle w:val="873"/>
        <w:jc w:val="center"/>
        <w:spacing w:before="240" w:after="240"/>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2、法定代表人身份证明书</w:t>
      </w:r>
      <w:r>
        <w:rPr>
          <w:rFonts w:hint="eastAsia"/>
          <w:b/>
          <w:bCs/>
          <w:color w:val="000000"/>
          <w:sz w:val="32"/>
          <w:szCs w:val="32"/>
        </w:rPr>
      </w:r>
      <w:r/>
    </w:p>
    <w:p>
      <w:pPr>
        <w:pStyle w:val="873"/>
        <w:ind w:firstLine="500"/>
        <w:spacing w:before="240" w:after="240"/>
        <w:rPr>
          <w:rFonts w:hint="eastAsia"/>
          <w:color w:val="000000"/>
          <w:sz w:val="24"/>
          <w:szCs w:val="24"/>
        </w:rPr>
      </w:pPr>
      <w:r>
        <w:rPr>
          <w:rFonts w:hint="eastAsia"/>
          <w:color w:val="000000"/>
          <w:sz w:val="24"/>
          <w:szCs w:val="24"/>
        </w:rPr>
        <w:t xml:space="preserve">兹证明</w:t>
      </w:r>
      <w:r>
        <w:rPr>
          <w:rFonts w:hint="eastAsia"/>
          <w:color w:val="000000"/>
          <w:sz w:val="24"/>
          <w:szCs w:val="24"/>
          <w:u w:val="single"/>
        </w:rPr>
        <w:t xml:space="preserve">              </w:t>
      </w:r>
      <w:r>
        <w:rPr>
          <w:color w:val="000000"/>
          <w:sz w:val="24"/>
          <w:szCs w:val="24"/>
        </w:rPr>
        <w:t xml:space="preserve">（</w:t>
      </w:r>
      <w:r>
        <w:rPr>
          <w:rFonts w:hint="eastAsia"/>
          <w:color w:val="000000"/>
          <w:sz w:val="24"/>
          <w:szCs w:val="24"/>
        </w:rPr>
        <w:t xml:space="preserve">姓名</w:t>
      </w:r>
      <w:r>
        <w:rPr>
          <w:color w:val="000000"/>
          <w:sz w:val="24"/>
          <w:szCs w:val="24"/>
        </w:rPr>
        <w:t xml:space="preserve">）（</w:t>
      </w:r>
      <w:r>
        <w:rPr>
          <w:rFonts w:hint="eastAsia"/>
          <w:color w:val="000000"/>
          <w:sz w:val="24"/>
          <w:szCs w:val="24"/>
        </w:rPr>
        <w:t xml:space="preserve">法定代表人身份证号码</w:t>
      </w:r>
      <w:r>
        <w:rPr>
          <w:rFonts w:hint="eastAsia"/>
          <w:color w:val="000000"/>
          <w:sz w:val="24"/>
          <w:szCs w:val="24"/>
          <w:u w:val="single"/>
        </w:rPr>
        <w:t xml:space="preserve">：         </w:t>
      </w:r>
      <w:r>
        <w:rPr>
          <w:color w:val="000000"/>
          <w:sz w:val="24"/>
          <w:szCs w:val="24"/>
        </w:rPr>
        <w:t xml:space="preserve">）</w:t>
      </w:r>
      <w:r>
        <w:rPr>
          <w:rFonts w:hint="eastAsia"/>
          <w:color w:val="000000"/>
          <w:sz w:val="24"/>
          <w:szCs w:val="24"/>
        </w:rPr>
        <w:t xml:space="preserve">担任</w:t>
      </w:r>
      <w:r>
        <w:rPr>
          <w:rFonts w:hint="eastAsia"/>
          <w:color w:val="000000"/>
          <w:sz w:val="24"/>
          <w:szCs w:val="24"/>
          <w:u w:val="single"/>
        </w:rPr>
        <w:t xml:space="preserve">            </w:t>
      </w:r>
      <w:r>
        <w:rPr>
          <w:color w:val="000000"/>
          <w:sz w:val="24"/>
          <w:szCs w:val="24"/>
        </w:rPr>
        <w:t xml:space="preserve">(</w:t>
      </w:r>
      <w:r>
        <w:rPr>
          <w:rFonts w:hint="eastAsia"/>
          <w:color w:val="000000"/>
          <w:sz w:val="24"/>
          <w:szCs w:val="24"/>
        </w:rPr>
        <w:t xml:space="preserve">供应商名称</w:t>
      </w:r>
      <w:r>
        <w:rPr>
          <w:color w:val="000000"/>
          <w:sz w:val="24"/>
          <w:szCs w:val="24"/>
        </w:rPr>
        <w:t xml:space="preserve">)</w:t>
      </w:r>
      <w:r>
        <w:rPr>
          <w:rFonts w:hint="eastAsia"/>
          <w:color w:val="000000"/>
          <w:sz w:val="24"/>
          <w:szCs w:val="24"/>
          <w:u w:val="single"/>
        </w:rPr>
        <w:t xml:space="preserve">      （职位 ）</w:t>
      </w:r>
      <w:r>
        <w:rPr>
          <w:rFonts w:hint="eastAsia"/>
          <w:color w:val="000000"/>
          <w:sz w:val="24"/>
          <w:szCs w:val="24"/>
        </w:rPr>
        <w:t xml:space="preserve">，是我单位的法定代表人</w:t>
      </w:r>
      <w:r>
        <w:rPr>
          <w:color w:val="000000"/>
          <w:sz w:val="24"/>
          <w:szCs w:val="24"/>
        </w:rPr>
        <w:t xml:space="preserve">。 </w:t>
      </w:r>
      <w:r>
        <w:rPr>
          <w:rFonts w:hint="eastAsia"/>
          <w:color w:val="000000"/>
          <w:sz w:val="24"/>
          <w:szCs w:val="24"/>
        </w:rPr>
      </w:r>
      <w:r/>
    </w:p>
    <w:p>
      <w:pPr>
        <w:pStyle w:val="873"/>
        <w:ind w:firstLine="500"/>
        <w:spacing w:before="240" w:after="240"/>
        <w:rPr>
          <w:color w:val="000000"/>
          <w:sz w:val="24"/>
          <w:szCs w:val="24"/>
        </w:rPr>
      </w:pPr>
      <w:r>
        <w:rPr>
          <w:color w:val="000000"/>
          <w:sz w:val="24"/>
          <w:szCs w:val="24"/>
        </w:rPr>
        <w:t xml:space="preserve">特此</w:t>
      </w:r>
      <w:r>
        <w:rPr>
          <w:rFonts w:hint="eastAsia"/>
          <w:color w:val="000000"/>
          <w:sz w:val="24"/>
          <w:szCs w:val="24"/>
        </w:rPr>
        <w:t xml:space="preserve">证</w:t>
      </w:r>
      <w:r>
        <w:rPr>
          <w:color w:val="000000"/>
          <w:sz w:val="24"/>
          <w:szCs w:val="24"/>
        </w:rPr>
        <w:t xml:space="preserve">明。  </w:t>
      </w:r>
      <w:r>
        <w:rPr>
          <w:color w:val="000000"/>
          <w:sz w:val="24"/>
          <w:szCs w:val="24"/>
        </w:rPr>
      </w:r>
      <w:r/>
    </w:p>
    <w:p>
      <w:pPr>
        <w:pStyle w:val="873"/>
        <w:ind w:firstLine="500"/>
        <w:spacing w:before="240" w:after="240"/>
        <w:rPr>
          <w:rFonts w:ascii="Times New Roman" w:hAnsi="Times New Roman" w:eastAsia="Times New Roman"/>
          <w:color w:val="000000"/>
          <w:sz w:val="24"/>
          <w:szCs w:val="24"/>
        </w:rPr>
      </w:pPr>
      <w:r>
        <w:rPr>
          <w:rFonts w:ascii="Times New Roman" w:hAnsi="Times New Roman" w:eastAsia="Times New Roman"/>
          <w:color w:val="000000"/>
          <w:sz w:val="24"/>
          <w:szCs w:val="24"/>
        </w:rPr>
      </w:r>
      <w:r/>
    </w:p>
    <w:p>
      <w:pPr>
        <w:pStyle w:val="873"/>
        <w:ind w:firstLine="240"/>
        <w:spacing w:before="240" w:after="240"/>
        <w:rPr>
          <w:color w:val="000000"/>
          <w:sz w:val="24"/>
          <w:szCs w:val="24"/>
        </w:rPr>
      </w:pPr>
      <w:r>
        <w:rPr>
          <w:color w:val="000000"/>
          <w:sz w:val="24"/>
          <w:szCs w:val="24"/>
        </w:rPr>
        <w:t xml:space="preserve"> </w:t>
      </w:r>
      <w:r>
        <w:rPr>
          <w:rFonts w:hint="eastAsia"/>
          <w:color w:val="000000"/>
          <w:sz w:val="24"/>
          <w:szCs w:val="24"/>
        </w:rPr>
        <w:t xml:space="preserve">                       </w:t>
      </w:r>
      <w:r>
        <w:rPr>
          <w:color w:val="000000"/>
          <w:sz w:val="24"/>
          <w:szCs w:val="24"/>
        </w:rPr>
      </w:r>
      <w:r/>
    </w:p>
    <w:p>
      <w:pPr>
        <w:pStyle w:val="873"/>
        <w:ind w:firstLine="3570"/>
        <w:spacing w:before="240" w:after="240"/>
        <w:rPr>
          <w:rFonts w:hint="eastAsia"/>
          <w:color w:val="000000"/>
          <w:sz w:val="24"/>
          <w:szCs w:val="24"/>
        </w:rPr>
      </w:pPr>
      <w:r>
        <w:rPr>
          <w:rFonts w:hint="eastAsia"/>
          <w:color w:val="000000"/>
          <w:sz w:val="24"/>
          <w:szCs w:val="24"/>
        </w:rPr>
        <w:t xml:space="preserve">法定代表人</w:t>
      </w:r>
      <w:r>
        <w:rPr>
          <w:color w:val="000000"/>
          <w:sz w:val="24"/>
          <w:szCs w:val="24"/>
        </w:rPr>
        <w:t xml:space="preserve">联系电话：（手机）   </w:t>
      </w:r>
      <w:r>
        <w:rPr>
          <w:rFonts w:hint="eastAsia"/>
          <w:color w:val="000000"/>
          <w:sz w:val="24"/>
          <w:szCs w:val="24"/>
        </w:rPr>
      </w:r>
      <w:r/>
    </w:p>
    <w:p>
      <w:pPr>
        <w:pStyle w:val="873"/>
        <w:ind w:firstLine="3570"/>
        <w:spacing w:before="240" w:after="240"/>
        <w:rPr>
          <w:color w:val="000000"/>
          <w:sz w:val="24"/>
          <w:szCs w:val="24"/>
        </w:rPr>
      </w:pPr>
      <w:r>
        <w:rPr>
          <w:color w:val="000000"/>
          <w:sz w:val="24"/>
          <w:szCs w:val="24"/>
        </w:rPr>
        <w:t xml:space="preserve">单位名称：   （加盖公章）</w:t>
      </w:r>
      <w:r>
        <w:rPr>
          <w:color w:val="000000"/>
          <w:sz w:val="24"/>
          <w:szCs w:val="24"/>
        </w:rPr>
      </w:r>
      <w:r/>
    </w:p>
    <w:p>
      <w:pPr>
        <w:pStyle w:val="873"/>
        <w:ind w:firstLine="3570"/>
        <w:spacing w:before="240" w:after="240"/>
        <w:rPr>
          <w:color w:val="000000"/>
          <w:sz w:val="24"/>
          <w:szCs w:val="24"/>
        </w:rPr>
      </w:pPr>
      <w:r>
        <w:rPr>
          <w:color w:val="000000"/>
          <w:sz w:val="24"/>
          <w:szCs w:val="24"/>
        </w:rPr>
        <w:t xml:space="preserve">单位地址：   </w:t>
      </w:r>
      <w:r>
        <w:rPr>
          <w:rFonts w:hint="eastAsia"/>
          <w:color w:val="000000"/>
          <w:sz w:val="24"/>
          <w:szCs w:val="24"/>
        </w:rPr>
        <w:t xml:space="preserve"> </w:t>
      </w:r>
      <w:r>
        <w:rPr>
          <w:color w:val="000000"/>
          <w:sz w:val="24"/>
          <w:szCs w:val="24"/>
        </w:rPr>
      </w:r>
      <w:r/>
    </w:p>
    <w:p>
      <w:pPr>
        <w:pStyle w:val="873"/>
        <w:ind w:firstLine="3600"/>
        <w:spacing w:before="240" w:after="240"/>
        <w:rPr>
          <w:color w:val="000000"/>
          <w:sz w:val="24"/>
          <w:szCs w:val="24"/>
        </w:rPr>
      </w:pPr>
      <w:r>
        <w:rPr>
          <w:color w:val="000000"/>
          <w:sz w:val="24"/>
          <w:szCs w:val="24"/>
        </w:rPr>
        <w:t xml:space="preserve">日期：   </w:t>
      </w:r>
      <w:r>
        <w:rPr>
          <w:rFonts w:hint="eastAsia"/>
          <w:color w:val="000000"/>
          <w:sz w:val="24"/>
          <w:szCs w:val="24"/>
        </w:rPr>
        <w:t xml:space="preserve">年   月   日</w:t>
      </w:r>
      <w:r>
        <w:rPr>
          <w:color w:val="000000"/>
          <w:sz w:val="24"/>
          <w:szCs w:val="24"/>
        </w:rPr>
      </w:r>
      <w:r/>
    </w:p>
    <w:p>
      <w:pPr>
        <w:pStyle w:val="873"/>
        <w:jc w:val="left"/>
        <w:spacing w:before="320" w:after="320"/>
        <w:rPr>
          <w:rFonts w:hint="eastAsia" w:ascii="Times New Roman" w:hAnsi="Times New Roman" w:eastAsia="Times New Roman"/>
          <w:bCs/>
          <w:i/>
          <w:color w:val="000000"/>
          <w:sz w:val="24"/>
          <w:szCs w:val="24"/>
          <w:u w:val="single"/>
        </w:rPr>
        <w:outlineLvl w:val="1"/>
      </w:pPr>
      <w:r/>
      <w:bookmarkStart w:id="271" w:name="_Toc28399"/>
      <w:r/>
      <w:bookmarkStart w:id="272" w:name="_Toc165"/>
      <w:r>
        <w:rPr>
          <w:rFonts w:hint="eastAsia" w:ascii="Times New Roman" w:hAnsi="Times New Roman" w:eastAsia="Times New Roman"/>
          <w:bCs/>
          <w:i/>
          <w:color w:val="000000"/>
          <w:sz w:val="24"/>
          <w:szCs w:val="24"/>
          <w:u w:val="single"/>
        </w:rPr>
        <w:t xml:space="preserve">（被授权人非法定代表人</w:t>
      </w:r>
      <w:r>
        <w:rPr>
          <w:rFonts w:hint="eastAsia" w:ascii="Times New Roman" w:hAnsi="Times New Roman"/>
          <w:bCs/>
          <w:i/>
          <w:color w:val="000000"/>
          <w:sz w:val="24"/>
          <w:szCs w:val="24"/>
          <w:u w:val="single"/>
        </w:rPr>
        <w:t xml:space="preserve">的</w:t>
      </w:r>
      <w:r>
        <w:rPr>
          <w:rFonts w:hint="eastAsia" w:ascii="Times New Roman" w:hAnsi="Times New Roman" w:eastAsia="Times New Roman"/>
          <w:bCs/>
          <w:i/>
          <w:color w:val="000000"/>
          <w:sz w:val="24"/>
          <w:szCs w:val="24"/>
          <w:u w:val="single"/>
        </w:rPr>
        <w:t xml:space="preserve">，应提供授权委托书</w:t>
      </w:r>
      <w:r>
        <w:rPr>
          <w:rFonts w:hint="eastAsia" w:ascii="Times New Roman" w:hAnsi="Times New Roman"/>
          <w:bCs/>
          <w:i/>
          <w:color w:val="000000"/>
          <w:sz w:val="24"/>
          <w:szCs w:val="24"/>
          <w:u w:val="single"/>
        </w:rPr>
        <w:t xml:space="preserve">；</w:t>
      </w:r>
      <w:r>
        <w:rPr>
          <w:rFonts w:hint="eastAsia" w:ascii="Times New Roman" w:hAnsi="Times New Roman" w:eastAsia="Times New Roman"/>
          <w:bCs/>
          <w:i/>
          <w:color w:val="000000"/>
          <w:sz w:val="24"/>
          <w:szCs w:val="24"/>
          <w:u w:val="single"/>
        </w:rPr>
        <w:t xml:space="preserve">被授权人是法定代表人</w:t>
      </w:r>
      <w:r>
        <w:rPr>
          <w:rFonts w:hint="eastAsia" w:ascii="Times New Roman" w:hAnsi="Times New Roman"/>
          <w:bCs/>
          <w:i/>
          <w:color w:val="000000"/>
          <w:sz w:val="24"/>
          <w:szCs w:val="24"/>
          <w:u w:val="single"/>
        </w:rPr>
        <w:t xml:space="preserve">的</w:t>
      </w:r>
      <w:r>
        <w:rPr>
          <w:rFonts w:hint="eastAsia" w:ascii="Times New Roman" w:hAnsi="Times New Roman" w:eastAsia="Times New Roman"/>
          <w:bCs/>
          <w:i/>
          <w:color w:val="000000"/>
          <w:sz w:val="24"/>
          <w:szCs w:val="24"/>
          <w:u w:val="single"/>
        </w:rPr>
        <w:t xml:space="preserve">，应提供授权委托书或法定代表人身份证明书</w:t>
      </w:r>
      <w:r>
        <w:rPr>
          <w:rFonts w:hint="eastAsia" w:ascii="Times New Roman" w:hAnsi="Times New Roman"/>
          <w:bCs/>
          <w:i/>
          <w:color w:val="000000"/>
          <w:sz w:val="24"/>
          <w:szCs w:val="24"/>
          <w:u w:val="single"/>
        </w:rPr>
        <w:t xml:space="preserve">。</w:t>
      </w:r>
      <w:r>
        <w:rPr>
          <w:rFonts w:hint="eastAsia" w:ascii="Times New Roman" w:hAnsi="Times New Roman" w:eastAsia="Times New Roman"/>
          <w:bCs/>
          <w:i/>
          <w:color w:val="000000"/>
          <w:sz w:val="24"/>
          <w:szCs w:val="24"/>
          <w:u w:val="single"/>
        </w:rPr>
        <w:t xml:space="preserve">）</w:t>
      </w:r>
      <w:bookmarkEnd w:id="271"/>
      <w:r/>
      <w:bookmarkEnd w:id="272"/>
      <w:r>
        <w:rPr>
          <w:rFonts w:hint="eastAsia" w:ascii="Times New Roman" w:hAnsi="Times New Roman" w:eastAsia="Times New Roman"/>
          <w:bCs/>
          <w:i/>
          <w:color w:val="000000"/>
          <w:sz w:val="24"/>
          <w:szCs w:val="24"/>
          <w:u w:val="single"/>
        </w:rPr>
      </w:r>
      <w:r/>
    </w:p>
    <w:p>
      <w:pPr>
        <w:pStyle w:val="1128"/>
        <w:spacing w:line="360" w:lineRule="auto"/>
        <w:rPr>
          <w:rStyle w:val="911"/>
          <w:rFonts w:hint="eastAsia" w:ascii="宋体" w:hAnsi="宋体" w:cs="宋体"/>
          <w:color w:val="000000"/>
        </w:rPr>
        <w:outlineLvl w:val="2"/>
      </w:pPr>
      <w:r>
        <w:rPr>
          <w:rStyle w:val="911"/>
          <w:rFonts w:hint="eastAsia" w:ascii="宋体" w:hAnsi="宋体" w:cs="宋体"/>
          <w:color w:val="000000"/>
        </w:rPr>
        <w:br w:type="page" w:clear="all"/>
      </w:r>
      <w:r>
        <w:rPr>
          <w:rStyle w:val="911"/>
          <w:rFonts w:hint="eastAsia" w:ascii="宋体" w:hAnsi="宋体" w:cs="宋体"/>
          <w:b/>
          <w:color w:val="000000"/>
          <w:sz w:val="28"/>
        </w:rPr>
        <w:t xml:space="preserve">  关于资格证明文件的书面承诺</w:t>
      </w:r>
      <w:r>
        <w:rPr>
          <w:rStyle w:val="911"/>
          <w:rFonts w:hint="eastAsia" w:ascii="宋体" w:hAnsi="宋体" w:cs="宋体"/>
          <w:color w:val="000000"/>
        </w:rPr>
      </w:r>
      <w:r/>
    </w:p>
    <w:p>
      <w:pPr>
        <w:pStyle w:val="1129"/>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9"/>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 </w:t>
      </w:r>
      <w:r>
        <w:rPr>
          <w:rStyle w:val="911"/>
          <w:rFonts w:hint="eastAsia" w:ascii="宋体" w:hAnsi="宋体" w:cs="宋体"/>
          <w:b/>
          <w:bCs/>
          <w:color w:val="000000"/>
          <w:sz w:val="32"/>
          <w:szCs w:val="32"/>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9"/>
        <w:jc w:val="center"/>
        <w:spacing w:before="320" w:after="320" w:line="360" w:lineRule="auto"/>
        <w:rPr>
          <w:rStyle w:val="911"/>
          <w:rFonts w:hint="eastAsia" w:ascii="宋体" w:hAnsi="宋体" w:cs="宋体"/>
          <w:color w:val="000000"/>
          <w:sz w:val="32"/>
          <w:szCs w:val="32"/>
        </w:rPr>
      </w:pPr>
      <w:r>
        <w:rPr>
          <w:rStyle w:val="911"/>
          <w:rFonts w:hint="eastAsia" w:ascii="宋体" w:hAnsi="宋体" w:cs="宋体"/>
          <w:color w:val="000000"/>
          <w:sz w:val="32"/>
          <w:szCs w:val="32"/>
        </w:rPr>
        <w:t xml:space="preserve">关于资格证明文件的书面承诺</w:t>
      </w:r>
      <w:r>
        <w:rPr>
          <w:rStyle w:val="911"/>
          <w:rFonts w:hint="eastAsia" w:ascii="宋体" w:hAnsi="宋体" w:cs="宋体"/>
          <w:color w:val="000000"/>
          <w:sz w:val="32"/>
          <w:szCs w:val="32"/>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9"/>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 </w:t>
      </w:r>
      <w:r>
        <w:rPr>
          <w:rStyle w:val="911"/>
          <w:rFonts w:hint="eastAsia" w:ascii="宋体" w:hAnsi="宋体" w:cs="宋体"/>
          <w:b/>
          <w:bCs/>
          <w:color w:val="000000"/>
          <w:sz w:val="32"/>
          <w:szCs w:val="32"/>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911"/>
          <w:rFonts w:hint="eastAsia" w:ascii="宋体" w:hAnsi="宋体" w:cs="宋体"/>
          <w:color w:val="000000"/>
          <w:sz w:val="24"/>
          <w:szCs w:val="24"/>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9"/>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9"/>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9"/>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w:t>
      </w:r>
      <w:r>
        <w:rPr>
          <w:rStyle w:val="911"/>
          <w:rFonts w:hint="eastAsia" w:ascii="宋体" w:hAnsi="宋体" w:cs="宋体"/>
          <w:color w:val="000000"/>
          <w:sz w:val="24"/>
          <w:szCs w:val="24"/>
        </w:rPr>
      </w:r>
      <w:r/>
    </w:p>
    <w:p>
      <w:pPr>
        <w:pStyle w:val="1129"/>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 投标单位（加盖公章）：   </w:t>
      </w:r>
      <w:r>
        <w:rPr>
          <w:rStyle w:val="911"/>
          <w:rFonts w:hint="eastAsia" w:ascii="宋体" w:hAnsi="宋体" w:cs="宋体"/>
          <w:color w:val="000000"/>
          <w:sz w:val="24"/>
          <w:szCs w:val="24"/>
        </w:rPr>
      </w:r>
      <w:r/>
    </w:p>
    <w:p>
      <w:pPr>
        <w:pStyle w:val="1130"/>
        <w:spacing w:line="360" w:lineRule="auto"/>
        <w:rPr>
          <w:rStyle w:val="911"/>
          <w:rFonts w:hint="eastAsia" w:ascii="宋体" w:hAnsi="宋体" w:cs="宋体"/>
          <w:b/>
          <w:color w:val="000000"/>
          <w:sz w:val="28"/>
        </w:rPr>
        <w:outlineLvl w:val="2"/>
      </w:pPr>
      <w:r>
        <w:rPr>
          <w:rStyle w:val="911"/>
          <w:rFonts w:hint="eastAsia" w:ascii="宋体" w:hAnsi="宋体" w:cs="宋体"/>
          <w:b/>
          <w:color w:val="000000"/>
          <w:sz w:val="28"/>
        </w:rPr>
        <w:t xml:space="preserve"> </w:t>
      </w:r>
      <w:r>
        <w:rPr>
          <w:rStyle w:val="911"/>
          <w:rFonts w:hint="eastAsia" w:ascii="宋体" w:hAnsi="宋体" w:cs="宋体"/>
          <w:b/>
          <w:color w:val="000000"/>
          <w:sz w:val="28"/>
        </w:rPr>
      </w:r>
      <w:r/>
    </w:p>
    <w:p>
      <w:pPr>
        <w:pStyle w:val="873"/>
        <w:jc w:val="left"/>
        <w:widowControl/>
        <w:rPr>
          <w:color w:val="000000"/>
        </w:rPr>
      </w:pPr>
      <w:r>
        <w:rPr>
          <w:rStyle w:val="911"/>
          <w:rFonts w:hint="eastAsia" w:ascii="宋体" w:hAnsi="宋体" w:cs="宋体"/>
          <w:color w:val="000000"/>
        </w:rPr>
        <w:br w:type="page" w:clear="all"/>
      </w:r>
      <w:r>
        <w:rPr>
          <w:rStyle w:val="911"/>
          <w:rFonts w:hint="eastAsia" w:ascii="宋体" w:hAnsi="宋体" w:cs="宋体"/>
          <w:b/>
          <w:color w:val="000000"/>
          <w:sz w:val="32"/>
        </w:rPr>
        <w:t xml:space="preserve">六、</w:t>
      </w:r>
      <w:r>
        <w:rPr>
          <w:rFonts w:hint="eastAsia" w:ascii="宋体" w:hAnsi="宋体" w:cs="宋体"/>
          <w:b/>
          <w:bCs/>
          <w:color w:val="000000"/>
          <w:sz w:val="31"/>
          <w:szCs w:val="31"/>
          <w:lang w:bidi="ar"/>
        </w:rPr>
        <w:t xml:space="preserve">第四章项目需求中实质性要求响应对照表</w:t>
      </w:r>
      <w:r>
        <w:rPr>
          <w:color w:val="000000"/>
        </w:rPr>
      </w:r>
      <w:r/>
    </w:p>
    <w:p>
      <w:pPr>
        <w:pStyle w:val="1131"/>
        <w:spacing w:line="360" w:lineRule="auto"/>
        <w:rPr>
          <w:rStyle w:val="911"/>
          <w:rFonts w:hint="eastAsia" w:ascii="宋体" w:hAnsi="宋体" w:cs="宋体"/>
          <w:color w:val="000000"/>
        </w:rPr>
        <w:outlineLvl w:val="1"/>
      </w:pPr>
      <w:r>
        <w:rPr>
          <w:rStyle w:val="911"/>
          <w:rFonts w:hint="eastAsia" w:ascii="宋体" w:hAnsi="宋体" w:cs="宋体"/>
          <w:color w:val="000000"/>
        </w:rPr>
      </w:r>
      <w:r/>
    </w:p>
    <w:p>
      <w:pPr>
        <w:pStyle w:val="1132"/>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873"/>
        <w:jc w:val="center"/>
        <w:widowControl/>
        <w:rPr>
          <w:color w:val="000000"/>
        </w:rPr>
      </w:pPr>
      <w:r>
        <w:rPr>
          <w:rFonts w:ascii="黑体" w:hAnsi="宋体" w:eastAsia="黑体" w:cs="黑体"/>
          <w:b/>
          <w:bCs/>
          <w:color w:val="000000"/>
          <w:sz w:val="40"/>
          <w:szCs w:val="40"/>
          <w:lang w:bidi="ar"/>
        </w:rPr>
        <w:t xml:space="preserve">第四章项目需求中实质性要求响应对照表</w:t>
      </w:r>
      <w:r>
        <w:rPr>
          <w:color w:val="000000"/>
        </w:rPr>
      </w:r>
      <w:r/>
    </w:p>
    <w:p>
      <w:pPr>
        <w:pStyle w:val="1133"/>
        <w:spacing w:before="240" w:after="240"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t xml:space="preserve"> </w:t>
      </w:r>
      <w:r>
        <w:rPr>
          <w:rStyle w:val="911"/>
          <w:rFonts w:hint="eastAsia" w:ascii="宋体" w:hAnsi="宋体" w:cs="宋体"/>
          <w:b/>
          <w:bCs/>
          <w:color w:val="000000"/>
          <w:sz w:val="40"/>
          <w:szCs w:val="4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7500"/>
        <w:gridCol w:w="1255"/>
      </w:tblGrid>
      <w:tr>
        <w:trPr>
          <w:trHeight w:val="1153"/>
        </w:trPr>
        <w:tc>
          <w:tcPr>
            <w:tcW w:w="1243" w:type="dxa"/>
            <w:vAlign w:val="top"/>
            <w:textDirection w:val="lrTb"/>
            <w:noWrap w:val="false"/>
          </w:tcPr>
          <w:p>
            <w:pPr>
              <w:pStyle w:val="1133"/>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序号</w:t>
            </w:r>
            <w:r>
              <w:rPr>
                <w:rStyle w:val="911"/>
                <w:rFonts w:hint="eastAsia" w:ascii="宋体" w:hAnsi="宋体" w:cs="宋体"/>
                <w:color w:val="000000"/>
                <w:sz w:val="24"/>
                <w:szCs w:val="24"/>
              </w:rPr>
            </w:r>
            <w:r/>
          </w:p>
        </w:tc>
        <w:tc>
          <w:tcPr>
            <w:tcW w:w="8132" w:type="dxa"/>
            <w:vAlign w:val="top"/>
            <w:textDirection w:val="lrTb"/>
            <w:noWrap w:val="false"/>
          </w:tcPr>
          <w:p>
            <w:pPr>
              <w:pStyle w:val="1133"/>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第四章项目需求中的实质性要求</w:t>
            </w:r>
            <w:r>
              <w:rPr>
                <w:rStyle w:val="911"/>
                <w:rFonts w:hint="eastAsia" w:ascii="宋体" w:hAnsi="宋体" w:cs="宋体"/>
                <w:color w:val="000000"/>
                <w:sz w:val="24"/>
                <w:szCs w:val="24"/>
              </w:rPr>
            </w:r>
            <w:r/>
          </w:p>
          <w:p>
            <w:pPr>
              <w:pStyle w:val="1133"/>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b/>
                <w:bCs/>
                <w:color w:val="000000"/>
                <w:sz w:val="24"/>
                <w:szCs w:val="24"/>
              </w:rPr>
              <w:t xml:space="preserve">（即斜体且有下划线部分，每条详细列出）</w:t>
            </w:r>
            <w:r>
              <w:rPr>
                <w:rStyle w:val="911"/>
                <w:rFonts w:hint="eastAsia" w:ascii="宋体" w:hAnsi="宋体" w:cs="宋体"/>
                <w:color w:val="000000"/>
                <w:sz w:val="24"/>
                <w:szCs w:val="24"/>
              </w:rPr>
            </w:r>
            <w:r/>
          </w:p>
        </w:tc>
        <w:tc>
          <w:tcPr>
            <w:tcW w:w="1307" w:type="dxa"/>
            <w:vAlign w:val="top"/>
            <w:textDirection w:val="lrTb"/>
            <w:noWrap w:val="false"/>
          </w:tcPr>
          <w:p>
            <w:pPr>
              <w:pStyle w:val="1133"/>
              <w:spacing w:before="240" w:after="240" w:line="360" w:lineRule="auto"/>
              <w:rPr>
                <w:rStyle w:val="911"/>
                <w:rFonts w:hint="eastAsia" w:ascii="宋体" w:hAnsi="宋体" w:cs="宋体"/>
                <w:color w:val="000000"/>
                <w:sz w:val="40"/>
                <w:szCs w:val="40"/>
              </w:rPr>
            </w:pPr>
            <w:r>
              <w:rPr>
                <w:rStyle w:val="911"/>
                <w:rFonts w:hint="eastAsia" w:ascii="宋体" w:hAnsi="宋体" w:cs="宋体"/>
                <w:color w:val="000000"/>
                <w:sz w:val="24"/>
                <w:szCs w:val="24"/>
              </w:rPr>
              <w:t xml:space="preserve">是否响应（填是或者否）</w:t>
            </w:r>
            <w:r>
              <w:rPr>
                <w:rStyle w:val="911"/>
                <w:rFonts w:hint="eastAsia" w:ascii="宋体" w:hAnsi="宋体" w:cs="宋体"/>
                <w:color w:val="000000"/>
                <w:sz w:val="40"/>
                <w:szCs w:val="40"/>
              </w:rPr>
            </w:r>
            <w:r/>
          </w:p>
        </w:tc>
      </w:tr>
      <w:tr>
        <w:trPr/>
        <w:tc>
          <w:tcPr>
            <w:tcW w:w="1243" w:type="dxa"/>
            <w:vAlign w:val="top"/>
            <w:textDirection w:val="lrTb"/>
            <w:noWrap w:val="false"/>
          </w:tcPr>
          <w:p>
            <w:pPr>
              <w:pStyle w:val="1133"/>
              <w:ind w:firstLine="480"/>
              <w:jc w:val="both"/>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1</w:t>
            </w:r>
            <w:r>
              <w:rPr>
                <w:rStyle w:val="911"/>
                <w:rFonts w:hint="eastAsia" w:ascii="宋体" w:hAnsi="宋体" w:cs="宋体"/>
                <w:color w:val="000000"/>
                <w:sz w:val="24"/>
                <w:szCs w:val="24"/>
              </w:rPr>
            </w:r>
            <w:r/>
          </w:p>
        </w:tc>
        <w:tc>
          <w:tcPr>
            <w:tcW w:w="8132" w:type="dxa"/>
            <w:vAlign w:val="top"/>
            <w:textDirection w:val="lrTb"/>
            <w:noWrap w:val="false"/>
          </w:tcPr>
          <w:p>
            <w:pPr>
              <w:pStyle w:val="1105"/>
              <w:ind w:firstLine="500"/>
              <w:spacing w:line="440" w:lineRule="exact"/>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c>
          <w:tcPr>
            <w:tcW w:w="1307" w:type="dxa"/>
            <w:vAlign w:val="top"/>
            <w:textDirection w:val="lrTb"/>
            <w:noWrap w:val="false"/>
          </w:tcPr>
          <w:p>
            <w:pPr>
              <w:pStyle w:val="1133"/>
              <w:spacing w:before="240" w:after="240"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r>
      <w:tr>
        <w:trPr/>
        <w:tc>
          <w:tcPr>
            <w:tcW w:w="1243" w:type="dxa"/>
            <w:vAlign w:val="top"/>
            <w:textDirection w:val="lrTb"/>
            <w:noWrap w:val="false"/>
          </w:tcPr>
          <w:p>
            <w:pPr>
              <w:pStyle w:val="1133"/>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2</w:t>
            </w:r>
            <w:r>
              <w:rPr>
                <w:rStyle w:val="911"/>
                <w:rFonts w:hint="eastAsia" w:ascii="宋体" w:hAnsi="宋体" w:cs="宋体"/>
                <w:color w:val="000000"/>
                <w:sz w:val="24"/>
                <w:szCs w:val="24"/>
              </w:rPr>
            </w:r>
            <w:r/>
          </w:p>
        </w:tc>
        <w:tc>
          <w:tcPr>
            <w:tcW w:w="8132" w:type="dxa"/>
            <w:vAlign w:val="top"/>
            <w:textDirection w:val="lrTb"/>
            <w:noWrap w:val="false"/>
          </w:tcPr>
          <w:p>
            <w:pPr>
              <w:pStyle w:val="1105"/>
              <w:ind w:firstLine="500"/>
              <w:spacing w:line="440" w:lineRule="exact"/>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c>
          <w:tcPr>
            <w:tcW w:w="1307" w:type="dxa"/>
            <w:vAlign w:val="top"/>
            <w:textDirection w:val="lrTb"/>
            <w:noWrap w:val="false"/>
          </w:tcPr>
          <w:p>
            <w:pPr>
              <w:pStyle w:val="1133"/>
              <w:spacing w:before="240" w:after="240"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r>
      <w:tr>
        <w:trPr/>
        <w:tc>
          <w:tcPr>
            <w:tcW w:w="1243" w:type="dxa"/>
            <w:vAlign w:val="top"/>
            <w:textDirection w:val="lrTb"/>
            <w:noWrap w:val="false"/>
          </w:tcPr>
          <w:p>
            <w:pPr>
              <w:pStyle w:val="1133"/>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3</w:t>
            </w:r>
            <w:r>
              <w:rPr>
                <w:rStyle w:val="911"/>
                <w:rFonts w:hint="eastAsia" w:ascii="宋体" w:hAnsi="宋体" w:cs="宋体"/>
                <w:color w:val="000000"/>
                <w:sz w:val="24"/>
                <w:szCs w:val="24"/>
              </w:rPr>
            </w:r>
            <w:r/>
          </w:p>
        </w:tc>
        <w:tc>
          <w:tcPr>
            <w:tcW w:w="8132" w:type="dxa"/>
            <w:vAlign w:val="top"/>
            <w:textDirection w:val="lrTb"/>
            <w:noWrap w:val="false"/>
          </w:tcPr>
          <w:p>
            <w:pPr>
              <w:pStyle w:val="1105"/>
              <w:spacing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c>
          <w:tcPr>
            <w:tcW w:w="1307" w:type="dxa"/>
            <w:vAlign w:val="top"/>
            <w:textDirection w:val="lrTb"/>
            <w:noWrap w:val="false"/>
          </w:tcPr>
          <w:p>
            <w:pPr>
              <w:pStyle w:val="1133"/>
              <w:spacing w:before="240" w:after="240"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r>
      <w:tr>
        <w:trPr/>
        <w:tc>
          <w:tcPr>
            <w:tcW w:w="1243" w:type="dxa"/>
            <w:vAlign w:val="top"/>
            <w:textDirection w:val="lrTb"/>
            <w:noWrap w:val="false"/>
          </w:tcPr>
          <w:p>
            <w:pPr>
              <w:pStyle w:val="1133"/>
              <w:jc w:val="center"/>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4</w:t>
            </w:r>
            <w:r>
              <w:rPr>
                <w:rStyle w:val="911"/>
                <w:rFonts w:hint="eastAsia" w:ascii="宋体" w:hAnsi="宋体" w:cs="宋体"/>
                <w:color w:val="000000"/>
                <w:sz w:val="24"/>
                <w:szCs w:val="24"/>
              </w:rPr>
            </w:r>
            <w:r/>
          </w:p>
        </w:tc>
        <w:tc>
          <w:tcPr>
            <w:tcW w:w="8132" w:type="dxa"/>
            <w:vAlign w:val="top"/>
            <w:textDirection w:val="lrTb"/>
            <w:noWrap w:val="false"/>
          </w:tcPr>
          <w:p>
            <w:pPr>
              <w:pStyle w:val="1106"/>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c>
          <w:tcPr>
            <w:tcW w:w="1307" w:type="dxa"/>
            <w:vAlign w:val="top"/>
            <w:textDirection w:val="lrTb"/>
            <w:noWrap w:val="false"/>
          </w:tcPr>
          <w:p>
            <w:pPr>
              <w:pStyle w:val="1133"/>
              <w:spacing w:before="240" w:after="240" w:line="360" w:lineRule="auto"/>
              <w:rPr>
                <w:rStyle w:val="911"/>
                <w:rFonts w:hint="eastAsia" w:ascii="宋体" w:hAnsi="宋体" w:cs="宋体"/>
                <w:b/>
                <w:bCs/>
                <w:color w:val="000000"/>
                <w:sz w:val="40"/>
                <w:szCs w:val="40"/>
              </w:rPr>
            </w:pPr>
            <w:r>
              <w:rPr>
                <w:rStyle w:val="911"/>
                <w:rFonts w:hint="eastAsia" w:ascii="宋体" w:hAnsi="宋体" w:cs="宋体"/>
                <w:b/>
                <w:bCs/>
                <w:color w:val="000000"/>
                <w:sz w:val="40"/>
                <w:szCs w:val="40"/>
              </w:rPr>
            </w:r>
            <w:r/>
          </w:p>
        </w:tc>
      </w:tr>
    </w:tbl>
    <w:p>
      <w:pPr>
        <w:pStyle w:val="1133"/>
        <w:spacing w:before="240" w:after="240" w:line="360" w:lineRule="auto"/>
        <w:rPr>
          <w:rStyle w:val="911"/>
          <w:rFonts w:ascii="宋体" w:hAnsi="宋体" w:cs="宋体"/>
          <w:color w:val="000000"/>
        </w:rPr>
      </w:pPr>
      <w:r>
        <w:rPr>
          <w:rStyle w:val="911"/>
          <w:rFonts w:hint="eastAsia" w:ascii="宋体" w:hAnsi="宋体" w:cs="宋体"/>
          <w:b/>
          <w:color w:val="000000"/>
          <w:sz w:val="32"/>
        </w:rPr>
        <w:br w:type="page" w:clear="all"/>
      </w:r>
      <w:r>
        <w:rPr>
          <w:rStyle w:val="911"/>
          <w:rFonts w:hint="eastAsia" w:ascii="宋体" w:hAnsi="宋体" w:cs="宋体"/>
          <w:b/>
          <w:color w:val="000000"/>
          <w:sz w:val="32"/>
        </w:rPr>
        <w:t xml:space="preserve">七、服务方案</w:t>
      </w:r>
      <w:r>
        <w:rPr>
          <w:rStyle w:val="911"/>
          <w:rFonts w:ascii="宋体" w:hAnsi="宋体" w:cs="宋体"/>
          <w:color w:val="000000"/>
        </w:rPr>
      </w:r>
      <w:r/>
    </w:p>
    <w:p>
      <w:pPr>
        <w:pStyle w:val="1134"/>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35"/>
        <w:jc w:val="center"/>
        <w:spacing w:line="360" w:lineRule="auto"/>
        <w:rPr>
          <w:rStyle w:val="911"/>
          <w:rFonts w:hint="eastAsia" w:ascii="宋体" w:hAnsi="宋体" w:cs="宋体"/>
          <w:b/>
          <w:color w:val="000000"/>
          <w:sz w:val="32"/>
        </w:rPr>
        <w:outlineLvl w:val="1"/>
      </w:pPr>
      <w:r/>
      <w:bookmarkStart w:id="273" w:name="_Toc11931"/>
      <w:r/>
      <w:bookmarkStart w:id="274" w:name="_Toc24630"/>
      <w:r/>
      <w:bookmarkStart w:id="275" w:name="_Toc244"/>
      <w:r>
        <w:rPr>
          <w:rStyle w:val="911"/>
          <w:rFonts w:hint="eastAsia" w:ascii="宋体" w:hAnsi="宋体" w:cs="宋体"/>
          <w:b/>
          <w:color w:val="000000"/>
          <w:sz w:val="32"/>
        </w:rPr>
        <w:t xml:space="preserve">服务方案</w:t>
      </w:r>
      <w:bookmarkEnd w:id="273"/>
      <w:r/>
      <w:bookmarkEnd w:id="274"/>
      <w:r/>
      <w:bookmarkEnd w:id="275"/>
      <w:r>
        <w:rPr>
          <w:rStyle w:val="911"/>
          <w:rFonts w:hint="eastAsia" w:ascii="宋体" w:hAnsi="宋体" w:cs="宋体"/>
          <w:b/>
          <w:color w:val="000000"/>
          <w:sz w:val="32"/>
        </w:rPr>
      </w:r>
      <w:r/>
    </w:p>
    <w:p>
      <w:pPr>
        <w:pStyle w:val="1135"/>
        <w:jc w:val="center"/>
        <w:spacing w:line="360" w:lineRule="auto"/>
        <w:rPr>
          <w:rStyle w:val="911"/>
          <w:rFonts w:hint="eastAsia" w:ascii="宋体" w:hAnsi="宋体" w:cs="宋体"/>
          <w:b/>
          <w:color w:val="000000"/>
          <w:sz w:val="32"/>
        </w:rPr>
        <w:outlineLvl w:val="1"/>
      </w:pPr>
      <w:r/>
      <w:bookmarkStart w:id="276" w:name="_Toc15918"/>
      <w:r/>
      <w:bookmarkStart w:id="277" w:name="_Toc22368"/>
      <w:r/>
      <w:bookmarkStart w:id="278" w:name="_Toc13146"/>
      <w:r>
        <w:rPr>
          <w:rStyle w:val="911"/>
          <w:rFonts w:hint="eastAsia" w:ascii="宋体" w:hAnsi="宋体" w:cs="宋体"/>
          <w:b/>
          <w:color w:val="000000"/>
          <w:sz w:val="32"/>
        </w:rPr>
        <w:t xml:space="preserve">（服务方案的内容编排等由投标人自定）</w:t>
      </w:r>
      <w:bookmarkEnd w:id="276"/>
      <w:r/>
      <w:bookmarkEnd w:id="277"/>
      <w:r/>
      <w:bookmarkEnd w:id="278"/>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b/>
          <w:color w:val="000000"/>
          <w:sz w:val="32"/>
        </w:rPr>
        <w:outlineLvl w:val="1"/>
      </w:pPr>
      <w:r>
        <w:rPr>
          <w:rStyle w:val="911"/>
          <w:rFonts w:hint="eastAsia" w:ascii="宋体" w:hAnsi="宋体" w:cs="宋体"/>
          <w:b/>
          <w:color w:val="000000"/>
          <w:sz w:val="32"/>
        </w:rPr>
      </w:r>
      <w:r/>
    </w:p>
    <w:p>
      <w:pPr>
        <w:pStyle w:val="1136"/>
        <w:spacing w:line="360" w:lineRule="auto"/>
        <w:rPr>
          <w:rStyle w:val="911"/>
          <w:rFonts w:hint="eastAsia" w:ascii="宋体" w:hAnsi="宋体" w:cs="宋体"/>
          <w:color w:val="000000"/>
        </w:rPr>
        <w:outlineLvl w:val="1"/>
      </w:pPr>
      <w:r/>
      <w:bookmarkStart w:id="279" w:name="_Toc10438"/>
      <w:r/>
      <w:bookmarkStart w:id="280" w:name="_Toc16284"/>
      <w:r/>
      <w:bookmarkStart w:id="281" w:name="_Toc16180"/>
      <w:r>
        <w:rPr>
          <w:rStyle w:val="911"/>
          <w:rFonts w:hint="eastAsia" w:ascii="宋体" w:hAnsi="宋体" w:cs="宋体"/>
          <w:b/>
          <w:color w:val="000000"/>
          <w:sz w:val="32"/>
        </w:rPr>
        <w:t xml:space="preserve">八、投标人情况介绍</w:t>
      </w:r>
      <w:bookmarkEnd w:id="279"/>
      <w:r/>
      <w:bookmarkEnd w:id="280"/>
      <w:r/>
      <w:bookmarkEnd w:id="281"/>
      <w:r>
        <w:rPr>
          <w:rStyle w:val="911"/>
          <w:rFonts w:hint="eastAsia" w:ascii="宋体" w:hAnsi="宋体" w:cs="宋体"/>
          <w:color w:val="000000"/>
        </w:rPr>
      </w:r>
      <w:r/>
    </w:p>
    <w:p>
      <w:pPr>
        <w:pStyle w:val="873"/>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1.类似业绩</w:t>
      </w:r>
      <w:r>
        <w:rPr>
          <w:rFonts w:hint="eastAsia" w:ascii="宋体" w:hAnsi="宋体" w:cs="宋体"/>
          <w:color w:val="000000"/>
          <w:sz w:val="24"/>
          <w:szCs w:val="24"/>
          <w:lang w:bidi="ar"/>
        </w:rPr>
      </w:r>
      <w:r/>
    </w:p>
    <w:p>
      <w:pPr>
        <w:pStyle w:val="873"/>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2.相关证书</w:t>
      </w:r>
      <w:r>
        <w:rPr>
          <w:rFonts w:hint="eastAsia" w:ascii="宋体" w:hAnsi="宋体" w:cs="宋体"/>
          <w:color w:val="000000"/>
          <w:sz w:val="24"/>
          <w:szCs w:val="24"/>
          <w:lang w:bidi="ar"/>
        </w:rPr>
      </w:r>
      <w:r/>
    </w:p>
    <w:p>
      <w:pPr>
        <w:pStyle w:val="873"/>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46"/>
        <w:spacing w:line="360" w:lineRule="auto"/>
        <w:rPr>
          <w:rStyle w:val="911"/>
          <w:rFonts w:hint="eastAsia" w:ascii="宋体" w:hAnsi="宋体" w:cs="宋体"/>
          <w:color w:val="000000"/>
        </w:rPr>
        <w:outlineLvl w:val="1"/>
      </w:pPr>
      <w:r>
        <w:rPr>
          <w:rStyle w:val="911"/>
          <w:rFonts w:hint="eastAsia" w:ascii="宋体" w:hAnsi="宋体" w:cs="宋体"/>
          <w:color w:val="000000"/>
        </w:rPr>
        <w:br w:type="page" w:clear="all"/>
      </w:r>
      <w:r>
        <w:rPr>
          <w:rStyle w:val="911"/>
          <w:rFonts w:hint="eastAsia" w:ascii="宋体" w:hAnsi="宋体" w:cs="宋体"/>
          <w:b/>
          <w:color w:val="000000"/>
          <w:sz w:val="28"/>
        </w:rPr>
        <w:t xml:space="preserve"> </w:t>
      </w:r>
      <w:bookmarkStart w:id="282" w:name="_Toc26242"/>
      <w:r/>
      <w:bookmarkStart w:id="283" w:name="_Toc12433"/>
      <w:r/>
      <w:bookmarkStart w:id="284" w:name="_Toc23878"/>
      <w:r>
        <w:rPr>
          <w:rStyle w:val="911"/>
          <w:rFonts w:hint="eastAsia" w:ascii="宋体" w:hAnsi="宋体" w:cs="宋体"/>
          <w:b/>
          <w:color w:val="000000"/>
          <w:sz w:val="32"/>
        </w:rPr>
        <w:t xml:space="preserve">九、中小企业声明函</w:t>
      </w:r>
      <w:bookmarkEnd w:id="282"/>
      <w:r/>
      <w:bookmarkEnd w:id="283"/>
      <w:r/>
      <w:bookmarkEnd w:id="284"/>
      <w:r>
        <w:rPr>
          <w:rStyle w:val="911"/>
          <w:rFonts w:hint="eastAsia" w:ascii="宋体" w:hAnsi="宋体" w:cs="宋体"/>
          <w:color w:val="000000"/>
        </w:rPr>
      </w:r>
      <w:r/>
    </w:p>
    <w:p>
      <w:pPr>
        <w:pStyle w:val="1147"/>
        <w:spacing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47"/>
        <w:jc w:val="center"/>
        <w:spacing w:before="320" w:after="320" w:line="360" w:lineRule="auto"/>
        <w:rPr>
          <w:rStyle w:val="911"/>
          <w:rFonts w:hint="eastAsia" w:ascii="宋体" w:hAnsi="宋体" w:cs="宋体"/>
          <w:color w:val="000000"/>
          <w:sz w:val="32"/>
          <w:szCs w:val="32"/>
        </w:rPr>
      </w:pPr>
      <w:r>
        <w:rPr>
          <w:rStyle w:val="911"/>
          <w:rFonts w:hint="eastAsia" w:ascii="宋体" w:hAnsi="宋体" w:cs="宋体"/>
          <w:color w:val="000000"/>
          <w:sz w:val="32"/>
          <w:szCs w:val="32"/>
        </w:rPr>
        <w:t xml:space="preserve">中小企业声明函（服务）</w:t>
      </w:r>
      <w:r>
        <w:rPr>
          <w:rStyle w:val="911"/>
          <w:rFonts w:hint="eastAsia" w:ascii="宋体" w:hAnsi="宋体" w:cs="宋体"/>
          <w:color w:val="000000"/>
          <w:sz w:val="32"/>
          <w:szCs w:val="32"/>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本公司郑重声明，根据《政府采购促进中小企业发展管理办法》 (财库〔2020〕46号)的规定，本公司参加</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（单位名称）的</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（项目名称）采购活动，服务全部由符合政策要求的中小企业承接。相关企业的具体情况如下：</w:t>
      </w:r>
      <w:r>
        <w:rPr>
          <w:rStyle w:val="911"/>
          <w:rFonts w:hint="eastAsia" w:ascii="宋体" w:hAnsi="宋体" w:cs="宋体"/>
          <w:color w:val="000000"/>
          <w:sz w:val="24"/>
          <w:szCs w:val="24"/>
        </w:rPr>
      </w:r>
      <w:r/>
    </w:p>
    <w:p>
      <w:pPr>
        <w:pStyle w:val="1147"/>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1.</w:t>
      </w:r>
      <w:r>
        <w:rPr>
          <w:rStyle w:val="911"/>
          <w:rFonts w:hint="eastAsia" w:ascii="宋体" w:hAnsi="宋体" w:cs="宋体"/>
          <w:color w:val="000000"/>
          <w:sz w:val="24"/>
          <w:szCs w:val="24"/>
          <w:u w:val="single"/>
        </w:rPr>
        <w:t xml:space="preserve">         （标的名称）</w:t>
      </w:r>
      <w:r>
        <w:rPr>
          <w:rStyle w:val="911"/>
          <w:rFonts w:hint="eastAsia" w:ascii="宋体" w:hAnsi="宋体" w:cs="宋体"/>
          <w:color w:val="000000"/>
          <w:sz w:val="24"/>
          <w:szCs w:val="24"/>
        </w:rPr>
        <w:t xml:space="preserve">，属于</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行业；承接企业为</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（企业名称），从业人员</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人，营业收入为</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万元，资产总额为</w:t>
      </w:r>
      <w:r>
        <w:rPr>
          <w:rStyle w:val="911"/>
          <w:rFonts w:hint="eastAsia" w:ascii="宋体" w:hAnsi="宋体" w:cs="宋体"/>
          <w:color w:val="000000"/>
          <w:sz w:val="24"/>
          <w:szCs w:val="24"/>
          <w:u w:val="single"/>
        </w:rPr>
        <w:t xml:space="preserve">         </w:t>
      </w:r>
      <w:r>
        <w:rPr>
          <w:rStyle w:val="911"/>
          <w:rFonts w:hint="eastAsia" w:ascii="宋体" w:hAnsi="宋体" w:cs="宋体"/>
          <w:color w:val="000000"/>
          <w:sz w:val="24"/>
          <w:szCs w:val="24"/>
        </w:rPr>
        <w:t xml:space="preserve">万元，</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（中型企业、小型企业、微型企业）</w:t>
      </w:r>
      <w:r>
        <w:rPr>
          <w:rStyle w:val="911"/>
          <w:rFonts w:hint="eastAsia" w:ascii="宋体" w:hAnsi="宋体" w:cs="宋体"/>
          <w:color w:val="000000"/>
          <w:sz w:val="24"/>
          <w:szCs w:val="24"/>
        </w:rPr>
        <w:t xml:space="preserve">；</w:t>
      </w: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以上企业，不属于大企业的分支机构，不存在控股股东为大企业的情形，也不存在与大企业的负责人为同一人的情形。 </w:t>
      </w: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本企业对上述声明内容的真实性负责。如有虚假，将依法承担相应责任。 </w:t>
      </w: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企业名称（盖章）：   </w:t>
      </w: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p>
      <w:pPr>
        <w:pStyle w:val="1147"/>
        <w:ind w:firstLine="480"/>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日期：   </w:t>
      </w:r>
      <w:r>
        <w:rPr>
          <w:rStyle w:val="911"/>
          <w:rFonts w:hint="eastAsia" w:ascii="宋体" w:hAnsi="宋体" w:cs="宋体"/>
          <w:color w:val="000000"/>
          <w:sz w:val="24"/>
          <w:szCs w:val="24"/>
        </w:rPr>
      </w:r>
      <w:r/>
    </w:p>
    <w:p>
      <w:pPr>
        <w:pStyle w:val="1132"/>
        <w:spacing w:line="360" w:lineRule="auto"/>
        <w:rPr>
          <w:rFonts w:hint="eastAsia" w:ascii="宋体" w:hAnsi="宋体" w:eastAsia="宋体" w:cs="宋体"/>
          <w:color w:val="000000"/>
        </w:rPr>
      </w:pPr>
      <w:r>
        <w:rPr>
          <w:rFonts w:hint="eastAsia" w:ascii="宋体" w:hAnsi="宋体" w:eastAsia="宋体" w:cs="宋体"/>
          <w:color w:val="000000"/>
        </w:rPr>
        <w:t xml:space="preserve">注：1.供应商对照《关于印发中小企业划型标准规定的通知》（工信部联企业【2011】300号）中的标准，明确标的承接企业所属企业类型。</w:t>
      </w:r>
      <w:r>
        <w:rPr>
          <w:rFonts w:hint="eastAsia" w:ascii="宋体" w:hAnsi="宋体" w:eastAsia="宋体" w:cs="宋体"/>
          <w:color w:val="000000"/>
        </w:rPr>
      </w:r>
      <w:r/>
    </w:p>
    <w:p>
      <w:pPr>
        <w:pStyle w:val="1132"/>
        <w:spacing w:line="360" w:lineRule="auto"/>
        <w:rPr>
          <w:rFonts w:hint="eastAsia" w:ascii="宋体" w:hAnsi="宋体" w:eastAsia="宋体" w:cs="宋体"/>
          <w:color w:val="000000"/>
        </w:rPr>
      </w:pPr>
      <w:r>
        <w:rPr>
          <w:rFonts w:hint="eastAsia" w:ascii="宋体" w:hAnsi="宋体" w:eastAsia="宋体" w:cs="宋体"/>
          <w:color w:val="000000"/>
        </w:rPr>
        <w:t xml:space="preserve">2.从业人员、营业收入、资产总额填报上一年度数据，无上一年度数据的新成立企业可不填报。</w:t>
      </w:r>
      <w:r>
        <w:rPr>
          <w:rFonts w:hint="eastAsia" w:ascii="宋体" w:hAnsi="宋体" w:eastAsia="宋体" w:cs="宋体"/>
          <w:color w:val="000000"/>
        </w:rPr>
      </w:r>
      <w:r/>
    </w:p>
    <w:p>
      <w:pPr>
        <w:pStyle w:val="1132"/>
        <w:spacing w:line="360" w:lineRule="auto"/>
        <w:rPr>
          <w:rStyle w:val="910"/>
          <w:rFonts w:ascii="宋体" w:hAnsi="宋体" w:cs="宋体"/>
          <w:color w:val="000000"/>
          <w:sz w:val="24"/>
          <w:szCs w:val="24"/>
        </w:rPr>
      </w:pPr>
      <w:r>
        <w:rPr>
          <w:rFonts w:hint="eastAsia" w:ascii="宋体" w:hAnsi="宋体" w:eastAsia="宋体" w:cs="宋体"/>
          <w:color w:val="000000"/>
        </w:rPr>
        <w:t xml:space="preserve">3.</w:t>
      </w:r>
      <w:r>
        <w:rPr>
          <w:rStyle w:val="910"/>
          <w:rFonts w:ascii="宋体" w:hAnsi="宋体" w:eastAsia="宋体" w:cs="宋体"/>
          <w:color w:val="000000"/>
          <w:sz w:val="24"/>
          <w:szCs w:val="24"/>
        </w:rPr>
        <w:t xml:space="preserve">在服务采购项目中，服务由中小企业承接，即提供服务的人员为中小企业依照《中华人民共和国劳动合同法》订立劳动合同的从业人员。</w:t>
      </w:r>
      <w:r>
        <w:rPr>
          <w:rStyle w:val="910"/>
          <w:rFonts w:ascii="宋体" w:hAnsi="宋体" w:eastAsia="宋体" w:cs="宋体"/>
          <w:b/>
          <w:bCs/>
          <w:color w:val="000000"/>
          <w:sz w:val="24"/>
          <w:szCs w:val="24"/>
        </w:rPr>
        <w:t xml:space="preserve">服务类项目中供应商若使用退休人员，将不享受相应扶持政策。</w:t>
      </w:r>
      <w:r>
        <w:rPr>
          <w:rStyle w:val="910"/>
          <w:rFonts w:ascii="宋体" w:hAnsi="宋体" w:cs="宋体"/>
          <w:color w:val="000000"/>
          <w:sz w:val="24"/>
          <w:szCs w:val="24"/>
        </w:rPr>
      </w:r>
      <w:r/>
    </w:p>
    <w:p>
      <w:pPr>
        <w:pStyle w:val="1143"/>
        <w:spacing w:line="360" w:lineRule="auto"/>
        <w:rPr>
          <w:rFonts w:hint="eastAsia" w:ascii="宋体" w:hAnsi="宋体" w:eastAsia="宋体" w:cs="宋体"/>
          <w:color w:val="000000"/>
        </w:rPr>
      </w:pPr>
      <w:r>
        <w:rPr>
          <w:rFonts w:hint="eastAsia" w:ascii="宋体" w:hAnsi="宋体" w:eastAsia="宋体" w:cs="宋体"/>
          <w:color w:val="000000"/>
        </w:rPr>
        <w:t xml:space="preserve">4.若供应商对照《政府采购促进中小企业发展管理办法》 (财库〔2020〕46号)中的规定，明确不符合中小企业的，则无需提供此声明函。</w:t>
      </w:r>
      <w:r>
        <w:rPr>
          <w:rFonts w:hint="eastAsia" w:ascii="宋体" w:hAnsi="宋体" w:eastAsia="宋体" w:cs="宋体"/>
          <w:color w:val="000000"/>
        </w:rPr>
      </w:r>
      <w:r/>
    </w:p>
    <w:p>
      <w:pPr>
        <w:pStyle w:val="1132"/>
        <w:spacing w:line="360" w:lineRule="auto"/>
        <w:rPr>
          <w:rFonts w:ascii="宋体" w:hAnsi="宋体" w:eastAsia="宋体" w:cs="宋体"/>
          <w:b/>
          <w:bCs/>
          <w:color w:val="000000"/>
        </w:rPr>
      </w:pPr>
      <w:r>
        <w:rPr>
          <w:rFonts w:hint="eastAsia" w:ascii="宋体" w:hAnsi="宋体" w:eastAsia="宋体" w:cs="宋体"/>
          <w:b/>
          <w:bCs/>
          <w:color w:val="000000"/>
        </w:rPr>
        <w:t xml:space="preserve">5.</w:t>
      </w:r>
      <w:r>
        <w:rPr>
          <w:rFonts w:hint="eastAsia" w:ascii="宋体" w:hAnsi="宋体"/>
          <w:b/>
          <w:bCs/>
          <w:color w:val="000000"/>
        </w:rPr>
        <w:t xml:space="preserve">如为联合体投标，牵头单位及成员单位均需提供，否则不享受相应政府采购政策。</w:t>
      </w:r>
      <w:r>
        <w:rPr>
          <w:rFonts w:ascii="宋体" w:hAnsi="宋体" w:eastAsia="宋体" w:cs="宋体"/>
          <w:b/>
          <w:bCs/>
          <w:color w:val="000000"/>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br w:type="page" w:clear="all"/>
      </w:r>
      <w:r>
        <w:rPr>
          <w:rStyle w:val="911"/>
          <w:rFonts w:ascii="宋体" w:hAnsi="宋体" w:cs="宋体"/>
          <w:color w:val="000000"/>
          <w:sz w:val="24"/>
          <w:szCs w:val="24"/>
        </w:rPr>
        <w:t xml:space="preserve">附：中小企业划型标准规定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911"/>
          <w:rFonts w:ascii="宋体" w:hAnsi="宋体" w:cs="宋体"/>
          <w:color w:val="000000"/>
          <w:sz w:val="24"/>
          <w:szCs w:val="24"/>
        </w:rPr>
      </w:r>
      <w:r/>
    </w:p>
    <w:p>
      <w:pPr>
        <w:pStyle w:val="1143"/>
        <w:spacing w:before="240" w:after="240"/>
        <w:rPr>
          <w:rStyle w:val="911"/>
          <w:rFonts w:ascii="宋体" w:hAnsi="宋体" w:cs="宋体"/>
          <w:color w:val="000000"/>
          <w:sz w:val="24"/>
          <w:szCs w:val="24"/>
        </w:rPr>
      </w:pPr>
      <w:r>
        <w:rPr>
          <w:rStyle w:val="911"/>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Style w:val="911"/>
          <w:rFonts w:ascii="宋体" w:hAnsi="宋体" w:cs="宋体"/>
          <w:color w:val="000000"/>
          <w:sz w:val="24"/>
          <w:szCs w:val="24"/>
        </w:rPr>
      </w:r>
      <w:r/>
    </w:p>
    <w:p>
      <w:pPr>
        <w:pStyle w:val="1148"/>
        <w:spacing w:line="360" w:lineRule="auto"/>
        <w:rPr>
          <w:rStyle w:val="911"/>
          <w:rFonts w:hint="eastAsia" w:ascii="宋体" w:hAnsi="宋体" w:cs="宋体"/>
          <w:color w:val="000000"/>
        </w:rPr>
        <w:outlineLvl w:val="1"/>
      </w:pPr>
      <w:r>
        <w:rPr>
          <w:rStyle w:val="911"/>
          <w:rFonts w:hint="eastAsia" w:ascii="宋体" w:hAnsi="宋体" w:cs="宋体"/>
          <w:color w:val="000000"/>
        </w:rPr>
        <w:br w:type="page" w:clear="all"/>
      </w:r>
      <w:bookmarkStart w:id="285" w:name="_Toc2530"/>
      <w:r/>
      <w:bookmarkStart w:id="286" w:name="_Toc11493"/>
      <w:r/>
      <w:bookmarkStart w:id="287" w:name="_Toc18356"/>
      <w:r>
        <w:rPr>
          <w:rStyle w:val="911"/>
          <w:rFonts w:hint="eastAsia" w:ascii="宋体" w:hAnsi="宋体" w:cs="宋体"/>
          <w:b/>
          <w:color w:val="000000"/>
          <w:sz w:val="32"/>
        </w:rPr>
        <w:t xml:space="preserve">十、残疾人福利性单位声明函</w:t>
      </w:r>
      <w:bookmarkEnd w:id="285"/>
      <w:r/>
      <w:bookmarkEnd w:id="286"/>
      <w:r/>
      <w:bookmarkEnd w:id="287"/>
      <w:r>
        <w:rPr>
          <w:rStyle w:val="911"/>
          <w:rFonts w:hint="eastAsia" w:ascii="宋体" w:hAnsi="宋体" w:cs="宋体"/>
          <w:color w:val="000000"/>
        </w:rPr>
      </w:r>
      <w:r/>
    </w:p>
    <w:p>
      <w:pPr>
        <w:pStyle w:val="1149"/>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49"/>
        <w:jc w:val="center"/>
        <w:spacing w:before="320" w:after="320" w:line="360" w:lineRule="auto"/>
        <w:rPr>
          <w:rFonts w:hint="eastAsia" w:ascii="宋体" w:hAnsi="宋体" w:eastAsia="宋体" w:cs="宋体"/>
          <w:color w:val="000000"/>
          <w:sz w:val="32"/>
          <w:szCs w:val="32"/>
        </w:rPr>
      </w:pPr>
      <w:r>
        <w:rPr>
          <w:rStyle w:val="911"/>
          <w:rFonts w:hint="eastAsia" w:ascii="宋体" w:hAnsi="宋体" w:cs="宋体"/>
          <w:color w:val="000000"/>
        </w:rPr>
        <w:t xml:space="preserve">  </w:t>
      </w:r>
      <w:r>
        <w:rPr>
          <w:rFonts w:hint="eastAsia" w:ascii="宋体" w:hAnsi="宋体" w:eastAsia="宋体" w:cs="宋体"/>
          <w:color w:val="000000"/>
          <w:sz w:val="32"/>
          <w:szCs w:val="32"/>
        </w:rPr>
        <w:t xml:space="preserve">残疾人福利性单位声明函</w:t>
      </w:r>
      <w:r>
        <w:rPr>
          <w:rFonts w:hint="eastAsia" w:ascii="宋体" w:hAnsi="宋体" w:eastAsia="宋体" w:cs="宋体"/>
          <w:color w:val="000000"/>
          <w:sz w:val="32"/>
          <w:szCs w:val="32"/>
        </w:rPr>
      </w:r>
      <w:r/>
    </w:p>
    <w:p>
      <w:pPr>
        <w:pStyle w:val="1149"/>
        <w:spacing w:before="240" w:after="240"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   </w:t>
      </w:r>
      <w:r>
        <w:rPr>
          <w:rFonts w:hint="eastAsia" w:ascii="宋体" w:hAnsi="宋体" w:eastAsia="宋体" w:cs="宋体"/>
          <w:color w:val="000000"/>
        </w:rPr>
        <w:t xml:space="preserve">单位的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rPr>
          <w:rFonts w:hint="eastAsia" w:ascii="宋体" w:hAnsi="宋体" w:eastAsia="宋体" w:cs="宋体"/>
          <w:color w:val="000000"/>
        </w:rPr>
      </w:r>
      <w:r/>
    </w:p>
    <w:p>
      <w:pPr>
        <w:pStyle w:val="1133"/>
        <w:jc w:val="center"/>
        <w:spacing w:before="240" w:after="24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33"/>
        <w:jc w:val="center"/>
        <w:spacing w:before="240" w:after="24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33"/>
        <w:jc w:val="center"/>
        <w:spacing w:before="240" w:after="24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单位名称（盖章）：   </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日期：   </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供应商提供的《残疾人福利性单位声明函》与事实不符的，依照《政府采购法》第七十七条第一款的规定追究法律责任。</w:t>
      </w:r>
      <w:r>
        <w:rPr>
          <w:rFonts w:hint="eastAsia" w:ascii="宋体" w:hAnsi="宋体" w:eastAsia="宋体" w:cs="宋体"/>
          <w:color w:val="000000"/>
        </w:rPr>
      </w:r>
      <w:r/>
    </w:p>
    <w:p>
      <w:pPr>
        <w:pStyle w:val="1133"/>
        <w:spacing w:before="240" w:after="240"/>
        <w:rPr>
          <w:rFonts w:hint="eastAsia" w:ascii="宋体" w:hAnsi="宋体" w:eastAsia="宋体" w:cs="宋体"/>
          <w:color w:val="000000"/>
        </w:rPr>
      </w:pPr>
      <w:r>
        <w:rPr>
          <w:rFonts w:hint="eastAsia"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rPr>
      </w:r>
      <w:r/>
    </w:p>
    <w:p>
      <w:pPr>
        <w:pStyle w:val="1133"/>
        <w:spacing w:before="240" w:after="240"/>
        <w:rPr>
          <w:rFonts w:ascii="宋体" w:hAnsi="宋体" w:eastAsia="宋体" w:cs="宋体"/>
          <w:color w:val="000000"/>
        </w:rPr>
      </w:pPr>
      <w:r>
        <w:rPr>
          <w:rFonts w:hint="eastAsia" w:ascii="宋体" w:hAnsi="宋体" w:eastAsia="宋体" w:cs="宋体"/>
          <w:color w:val="000000"/>
        </w:rPr>
        <w:t xml:space="preserve">2、若供应商对照《关于促进残疾人就业政府采购政策的通知》（财库〔2017〕141号）中的规定，明确不符合残疾人福利性单位条件的，则无需提供此声明函</w:t>
      </w:r>
      <w:r>
        <w:rPr>
          <w:rFonts w:ascii="宋体" w:hAnsi="宋体" w:eastAsia="宋体" w:cs="宋体"/>
          <w:color w:val="000000"/>
        </w:rPr>
        <w:t xml:space="preserve">。 </w:t>
      </w:r>
      <w:r>
        <w:rPr>
          <w:rFonts w:ascii="宋体" w:hAnsi="宋体" w:eastAsia="宋体" w:cs="宋体"/>
          <w:color w:val="000000"/>
        </w:rPr>
      </w:r>
      <w:r/>
    </w:p>
    <w:p>
      <w:pPr>
        <w:pStyle w:val="1132"/>
        <w:spacing w:line="360" w:lineRule="auto"/>
        <w:rPr>
          <w:rFonts w:ascii="宋体" w:hAnsi="宋体" w:eastAsia="宋体" w:cs="宋体"/>
          <w:color w:val="000000"/>
        </w:rPr>
      </w:pPr>
      <w:r>
        <w:rPr>
          <w:rFonts w:hint="eastAsia" w:ascii="宋体" w:hAnsi="宋体" w:eastAsia="宋体" w:cs="宋体"/>
          <w:color w:val="000000"/>
        </w:rPr>
        <w:t xml:space="preserve">3、如为联合体投标，牵头单位及成员单位均需提供，否则不享受相应政府采购政策。</w:t>
      </w:r>
      <w:r>
        <w:rPr>
          <w:rFonts w:ascii="宋体" w:hAnsi="宋体" w:eastAsia="宋体" w:cs="宋体"/>
          <w:color w:val="000000"/>
        </w:rPr>
      </w:r>
      <w:r/>
    </w:p>
    <w:p>
      <w:pPr>
        <w:pStyle w:val="1150"/>
        <w:spacing w:line="360" w:lineRule="auto"/>
        <w:rPr>
          <w:rStyle w:val="911"/>
          <w:rFonts w:hint="eastAsia" w:ascii="宋体" w:hAnsi="宋体" w:cs="宋体"/>
          <w:color w:val="000000"/>
        </w:rPr>
        <w:outlineLvl w:val="1"/>
      </w:pPr>
      <w:r>
        <w:rPr>
          <w:rStyle w:val="911"/>
          <w:rFonts w:hint="eastAsia" w:ascii="宋体" w:hAnsi="宋体" w:cs="宋体"/>
          <w:color w:val="000000"/>
        </w:rPr>
        <w:br w:type="page" w:clear="all"/>
      </w:r>
      <w:bookmarkStart w:id="288" w:name="_Toc19591"/>
      <w:r/>
      <w:bookmarkStart w:id="289" w:name="_Toc1119"/>
      <w:r/>
      <w:bookmarkStart w:id="290" w:name="_Toc32129"/>
      <w:r>
        <w:rPr>
          <w:rStyle w:val="911"/>
          <w:rFonts w:hint="eastAsia" w:ascii="宋体" w:hAnsi="宋体" w:cs="宋体"/>
          <w:b/>
          <w:color w:val="000000"/>
          <w:sz w:val="32"/>
        </w:rPr>
        <w:t xml:space="preserve">十一、监狱企业的证明文件</w:t>
      </w:r>
      <w:bookmarkEnd w:id="288"/>
      <w:r/>
      <w:bookmarkEnd w:id="289"/>
      <w:r/>
      <w:bookmarkEnd w:id="290"/>
      <w:r>
        <w:rPr>
          <w:rStyle w:val="911"/>
          <w:rFonts w:hint="eastAsia" w:ascii="宋体" w:hAnsi="宋体" w:cs="宋体"/>
          <w:color w:val="000000"/>
        </w:rPr>
      </w:r>
      <w:r/>
    </w:p>
    <w:p>
      <w:pPr>
        <w:pStyle w:val="1151"/>
        <w:jc w:val="center"/>
        <w:spacing w:line="360" w:lineRule="auto"/>
        <w:rPr>
          <w:rStyle w:val="1153"/>
          <w:rFonts w:hint="eastAsia" w:ascii="宋体" w:hAnsi="宋体" w:cs="宋体"/>
          <w:color w:val="000000"/>
        </w:rPr>
      </w:pPr>
      <w:r/>
      <w:bookmarkStart w:id="291" w:name="_Toc35266045"/>
      <w:r/>
      <w:bookmarkEnd w:id="291"/>
      <w:r/>
      <w:bookmarkStart w:id="292" w:name="_Toc35244896"/>
      <w:r/>
      <w:bookmarkEnd w:id="292"/>
      <w:r/>
      <w:bookmarkStart w:id="293" w:name="_Toc35246808"/>
      <w:r/>
      <w:bookmarkEnd w:id="293"/>
      <w:r/>
      <w:bookmarkStart w:id="294" w:name="_Toc43285587"/>
      <w:r/>
      <w:bookmarkEnd w:id="294"/>
      <w:r>
        <w:rPr>
          <w:rStyle w:val="1153"/>
          <w:rFonts w:hint="eastAsia" w:ascii="宋体" w:hAnsi="宋体" w:cs="宋体"/>
          <w:color w:val="000000"/>
        </w:rPr>
      </w:r>
      <w:r/>
    </w:p>
    <w:p>
      <w:pPr>
        <w:pStyle w:val="1151"/>
        <w:jc w:val="center"/>
        <w:spacing w:line="360" w:lineRule="auto"/>
        <w:rPr>
          <w:rStyle w:val="1153"/>
          <w:rFonts w:hint="eastAsia" w:ascii="宋体" w:hAnsi="宋体" w:cs="宋体"/>
          <w:color w:val="000000"/>
        </w:rPr>
      </w:pPr>
      <w:r>
        <w:rPr>
          <w:rStyle w:val="1153"/>
          <w:rFonts w:hint="eastAsia" w:ascii="宋体" w:hAnsi="宋体" w:cs="宋体"/>
          <w:color w:val="000000"/>
        </w:rPr>
        <w:t xml:space="preserve">监狱企业的证明文件</w:t>
      </w:r>
      <w:r>
        <w:rPr>
          <w:rStyle w:val="1153"/>
          <w:rFonts w:hint="eastAsia" w:ascii="宋体" w:hAnsi="宋体" w:cs="宋体"/>
          <w:color w:val="000000"/>
        </w:rPr>
      </w:r>
      <w:r/>
    </w:p>
    <w:p>
      <w:pPr>
        <w:pStyle w:val="1152"/>
        <w:spacing w:line="360" w:lineRule="auto"/>
        <w:rPr>
          <w:rFonts w:hint="eastAsia" w:ascii="宋体" w:hAnsi="宋体" w:cs="宋体"/>
          <w:color w:val="000000"/>
        </w:rPr>
      </w:pPr>
      <w:r>
        <w:rPr>
          <w:rFonts w:hint="eastAsia" w:ascii="宋体" w:hAnsi="宋体" w:cs="宋体"/>
          <w:color w:val="000000"/>
        </w:rPr>
      </w:r>
      <w:r/>
    </w:p>
    <w:p>
      <w:pPr>
        <w:pStyle w:val="873"/>
        <w:rPr>
          <w:rFonts w:hint="eastAsia" w:ascii="宋体" w:hAnsi="宋体" w:cs="宋体"/>
          <w:color w:val="000000"/>
        </w:rPr>
      </w:pPr>
      <w:r>
        <w:rPr>
          <w:rFonts w:hint="eastAsia" w:ascii="宋体" w:hAnsi="宋体" w:cs="宋体"/>
          <w:color w:val="000000"/>
        </w:rPr>
        <w:t xml:space="preserve">（证明文件）</w:t>
      </w:r>
      <w:r>
        <w:rPr>
          <w:rFonts w:hint="eastAsia" w:ascii="宋体" w:hAnsi="宋体" w:cs="宋体"/>
          <w:color w:val="000000"/>
        </w:rPr>
      </w:r>
      <w:r/>
    </w:p>
    <w:p>
      <w:pPr>
        <w:pStyle w:val="912"/>
        <w:rPr>
          <w:rFonts w:hint="eastAsia" w:cs="宋体"/>
          <w:color w:val="000000"/>
          <w:sz w:val="21"/>
        </w:rPr>
      </w:pPr>
      <w:r>
        <w:rPr>
          <w:rFonts w:hint="eastAsia" w:cs="宋体"/>
          <w:color w:val="000000"/>
          <w:sz w:val="21"/>
        </w:rPr>
      </w:r>
      <w:r/>
    </w:p>
    <w:p>
      <w:pPr>
        <w:pStyle w:val="912"/>
        <w:ind w:firstLine="0"/>
        <w:rPr>
          <w:rFonts w:hint="eastAsia" w:cs="宋体"/>
          <w:color w:val="000000"/>
          <w:sz w:val="21"/>
        </w:rPr>
      </w:pPr>
      <w:r>
        <w:rPr>
          <w:rFonts w:hint="eastAsia" w:cs="宋体"/>
          <w:color w:val="000000"/>
          <w:sz w:val="21"/>
        </w:rPr>
      </w:r>
      <w:r/>
    </w:p>
    <w:p>
      <w:pPr>
        <w:pStyle w:val="912"/>
        <w:rPr>
          <w:rFonts w:hint="eastAsia" w:cs="宋体"/>
          <w:color w:val="000000"/>
          <w:sz w:val="21"/>
        </w:rPr>
      </w:pPr>
      <w:r>
        <w:rPr>
          <w:rFonts w:hint="eastAsia" w:cs="宋体"/>
          <w:color w:val="000000"/>
          <w:sz w:val="21"/>
        </w:rPr>
      </w:r>
      <w:r/>
    </w:p>
    <w:p>
      <w:pPr>
        <w:pStyle w:val="912"/>
        <w:rPr>
          <w:rFonts w:hint="eastAsia" w:cs="宋体"/>
          <w:color w:val="000000"/>
          <w:sz w:val="21"/>
        </w:rPr>
      </w:pPr>
      <w:r>
        <w:rPr>
          <w:rFonts w:hint="eastAsia" w:cs="宋体"/>
          <w:color w:val="000000"/>
          <w:sz w:val="21"/>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 w:val="24"/>
          <w:szCs w:val="24"/>
        </w:rPr>
      </w:r>
      <w:r/>
    </w:p>
    <w:p>
      <w:pPr>
        <w:pStyle w:val="873"/>
        <w:spacing w:line="360" w:lineRule="auto"/>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87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2、若供应商对照《关于政府采购支持监狱企业发展有关问题的通知》（财库〔2014〕68号）中的规定，明确不符合监狱企业条件的，则无需提供相关证明文件。 </w:t>
      </w:r>
      <w:r>
        <w:rPr>
          <w:rFonts w:hint="eastAsia" w:ascii="宋体" w:hAnsi="宋体" w:cs="宋体"/>
          <w:color w:val="000000"/>
          <w:sz w:val="24"/>
          <w:szCs w:val="24"/>
        </w:rPr>
      </w:r>
      <w:r/>
    </w:p>
    <w:p>
      <w:pPr>
        <w:pStyle w:val="1132"/>
        <w:ind w:firstLine="480"/>
        <w:spacing w:line="360" w:lineRule="auto"/>
        <w:rPr>
          <w:rFonts w:ascii="宋体" w:hAnsi="宋体" w:eastAsia="宋体" w:cs="宋体"/>
          <w:color w:val="000000"/>
        </w:rPr>
      </w:pPr>
      <w:r>
        <w:rPr>
          <w:rFonts w:hint="eastAsia" w:ascii="宋体" w:hAnsi="宋体" w:eastAsia="宋体" w:cs="宋体"/>
          <w:color w:val="000000"/>
        </w:rPr>
        <w:t xml:space="preserve">3、如为联合体投标，牵头单位及成员单位均需提供，否则不享受相应政府采购政策。</w:t>
      </w:r>
      <w:r>
        <w:rPr>
          <w:rFonts w:ascii="宋体" w:hAnsi="宋体" w:eastAsia="宋体" w:cs="宋体"/>
          <w:color w:val="000000"/>
        </w:rPr>
      </w:r>
      <w:r/>
    </w:p>
    <w:p>
      <w:pPr>
        <w:pStyle w:val="1146"/>
        <w:spacing w:before="240" w:after="240"/>
        <w:rPr>
          <w:rStyle w:val="911"/>
          <w:rFonts w:hint="eastAsia" w:ascii="宋体" w:hAnsi="宋体" w:cs="宋体"/>
          <w:color w:val="000000"/>
        </w:rPr>
      </w:pPr>
      <w:r>
        <w:rPr>
          <w:rStyle w:val="911"/>
          <w:rFonts w:ascii="宋体" w:hAnsi="宋体" w:cs="宋体"/>
          <w:b/>
          <w:color w:val="000000"/>
          <w:sz w:val="32"/>
        </w:rPr>
        <w:br w:type="page" w:clear="all"/>
      </w:r>
      <w:r>
        <w:rPr>
          <w:rStyle w:val="911"/>
          <w:rFonts w:ascii="宋体" w:hAnsi="宋体" w:cs="宋体"/>
          <w:b/>
          <w:color w:val="000000"/>
          <w:sz w:val="32"/>
        </w:rPr>
        <w:t xml:space="preserve">十</w:t>
      </w:r>
      <w:r>
        <w:rPr>
          <w:rStyle w:val="911"/>
          <w:rFonts w:hint="eastAsia" w:ascii="宋体" w:hAnsi="宋体" w:cs="宋体"/>
          <w:b/>
          <w:color w:val="000000"/>
          <w:sz w:val="32"/>
        </w:rPr>
        <w:t xml:space="preserve">二</w:t>
      </w:r>
      <w:r>
        <w:rPr>
          <w:rStyle w:val="911"/>
          <w:rFonts w:ascii="宋体" w:hAnsi="宋体" w:cs="宋体"/>
          <w:b/>
          <w:color w:val="000000"/>
          <w:sz w:val="32"/>
        </w:rPr>
        <w:t xml:space="preserve">、</w:t>
      </w:r>
      <w:r>
        <w:rPr>
          <w:rStyle w:val="911"/>
          <w:rFonts w:hint="eastAsia" w:ascii="宋体" w:hAnsi="宋体" w:cs="宋体"/>
          <w:b/>
          <w:color w:val="000000"/>
          <w:sz w:val="32"/>
        </w:rPr>
        <w:t xml:space="preserve">技术参数响应及偏离表</w:t>
      </w:r>
      <w:r>
        <w:rPr>
          <w:rStyle w:val="911"/>
          <w:rFonts w:hint="eastAsia" w:ascii="宋体" w:hAnsi="宋体" w:cs="宋体"/>
          <w:color w:val="000000"/>
        </w:rPr>
      </w:r>
      <w:r/>
    </w:p>
    <w:p>
      <w:pPr>
        <w:pStyle w:val="1155"/>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55"/>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技术参数响应及偏离表 </w:t>
      </w:r>
      <w:r>
        <w:rPr>
          <w:rStyle w:val="911"/>
          <w:rFonts w:hint="eastAsia" w:ascii="宋体" w:hAnsi="宋体" w:cs="宋体"/>
          <w:b/>
          <w:bCs/>
          <w:color w:val="000000"/>
          <w:sz w:val="32"/>
          <w:szCs w:val="32"/>
        </w:rPr>
      </w:r>
      <w:r/>
    </w:p>
    <w:p>
      <w:pPr>
        <w:pStyle w:val="1155"/>
        <w:spacing w:before="240" w:after="240"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bl>
      <w:tblPr>
        <w:tblW w:w="89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Mar>
              <w:left w:w="0" w:type="dxa"/>
              <w:top w:w="0" w:type="dxa"/>
              <w:right w:w="0" w:type="dxa"/>
              <w:bottom w:w="0" w:type="dxa"/>
            </w:tcMar>
            <w:tcW w:w="614"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t xml:space="preserve">序号</w:t>
            </w:r>
            <w:r>
              <w:rPr>
                <w:rFonts w:ascii="宋体" w:hAnsi="宋体" w:eastAsia="宋体" w:cs="宋体"/>
                <w:color w:val="000000"/>
              </w:rPr>
            </w:r>
            <w:r/>
          </w:p>
        </w:tc>
        <w:tc>
          <w:tcPr>
            <w:tcMar>
              <w:left w:w="0" w:type="dxa"/>
              <w:top w:w="0" w:type="dxa"/>
              <w:right w:w="0" w:type="dxa"/>
              <w:bottom w:w="0" w:type="dxa"/>
            </w:tcMar>
            <w:tcW w:w="1008"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t xml:space="preserve">名称</w:t>
            </w:r>
            <w:r>
              <w:rPr>
                <w:rFonts w:ascii="宋体" w:hAnsi="宋体" w:eastAsia="宋体" w:cs="宋体"/>
                <w:color w:val="000000"/>
              </w:rPr>
            </w:r>
            <w:r/>
          </w:p>
        </w:tc>
        <w:tc>
          <w:tcPr>
            <w:tcMar>
              <w:left w:w="0" w:type="dxa"/>
              <w:top w:w="0" w:type="dxa"/>
              <w:right w:w="0" w:type="dxa"/>
              <w:bottom w:w="0" w:type="dxa"/>
            </w:tcMar>
            <w:tcW w:w="2355" w:type="dxa"/>
            <w:vAlign w:val="center"/>
            <w:textDirection w:val="lrTb"/>
            <w:noWrap w:val="false"/>
          </w:tcPr>
          <w:p>
            <w:pPr>
              <w:pStyle w:val="873"/>
              <w:jc w:val="center"/>
              <w:rPr>
                <w:rFonts w:ascii="宋体" w:hAnsi="宋体" w:cs="宋体"/>
                <w:color w:val="000000"/>
                <w:sz w:val="24"/>
                <w:szCs w:val="24"/>
              </w:rPr>
            </w:pPr>
            <w:r>
              <w:rPr>
                <w:rFonts w:hint="eastAsia" w:ascii="宋体" w:hAnsi="宋体" w:cs="宋体"/>
                <w:color w:val="000000"/>
                <w:sz w:val="24"/>
                <w:szCs w:val="24"/>
              </w:rPr>
              <w:t xml:space="preserve">招标文件技术要求中的要求</w:t>
            </w:r>
            <w:r>
              <w:rPr>
                <w:rFonts w:ascii="宋体" w:hAnsi="宋体" w:cs="宋体"/>
                <w:color w:val="000000"/>
                <w:sz w:val="24"/>
                <w:szCs w:val="24"/>
              </w:rPr>
            </w:r>
            <w:r/>
          </w:p>
        </w:tc>
        <w:tc>
          <w:tcPr>
            <w:tcMar>
              <w:left w:w="0" w:type="dxa"/>
              <w:top w:w="0" w:type="dxa"/>
              <w:right w:w="0" w:type="dxa"/>
              <w:bottom w:w="0" w:type="dxa"/>
            </w:tcMar>
            <w:tcW w:w="2149" w:type="dxa"/>
            <w:vAlign w:val="center"/>
            <w:textDirection w:val="lrTb"/>
            <w:noWrap w:val="false"/>
          </w:tcPr>
          <w:p>
            <w:pPr>
              <w:pStyle w:val="873"/>
              <w:jc w:val="center"/>
              <w:rPr>
                <w:rFonts w:ascii="宋体" w:hAnsi="宋体" w:cs="宋体"/>
                <w:color w:val="000000"/>
                <w:sz w:val="24"/>
                <w:szCs w:val="24"/>
              </w:rPr>
            </w:pPr>
            <w:r>
              <w:rPr>
                <w:rFonts w:hint="eastAsia" w:ascii="宋体" w:hAnsi="宋体" w:cs="宋体"/>
                <w:color w:val="000000"/>
                <w:sz w:val="24"/>
                <w:szCs w:val="24"/>
              </w:rPr>
              <w:t xml:space="preserve">投标文件对应要求的服务承诺</w:t>
            </w:r>
            <w:r>
              <w:rPr>
                <w:rFonts w:ascii="宋体" w:hAnsi="宋体" w:cs="宋体"/>
                <w:color w:val="000000"/>
                <w:sz w:val="24"/>
                <w:szCs w:val="24"/>
              </w:rPr>
            </w:r>
            <w:r/>
          </w:p>
        </w:tc>
        <w:tc>
          <w:tcPr>
            <w:tcMar>
              <w:left w:w="0" w:type="dxa"/>
              <w:top w:w="0" w:type="dxa"/>
              <w:right w:w="0" w:type="dxa"/>
              <w:bottom w:w="0" w:type="dxa"/>
            </w:tcMar>
            <w:tcW w:w="709"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t xml:space="preserve">有无偏离</w:t>
            </w:r>
            <w:r>
              <w:rPr>
                <w:rFonts w:ascii="宋体" w:hAnsi="宋体" w:eastAsia="宋体" w:cs="宋体"/>
                <w:color w:val="000000"/>
              </w:rPr>
            </w:r>
            <w:r/>
          </w:p>
        </w:tc>
        <w:tc>
          <w:tcPr>
            <w:tcMar>
              <w:left w:w="0" w:type="dxa"/>
              <w:top w:w="0" w:type="dxa"/>
              <w:right w:w="0" w:type="dxa"/>
              <w:bottom w:w="0" w:type="dxa"/>
            </w:tcMar>
            <w:tcW w:w="2150"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t xml:space="preserve">偏离内容及原因</w:t>
            </w:r>
            <w:r>
              <w:rPr>
                <w:rFonts w:ascii="宋体" w:hAnsi="宋体" w:eastAsia="宋体" w:cs="宋体"/>
                <w:color w:val="000000"/>
              </w:rPr>
            </w:r>
            <w:r/>
          </w:p>
        </w:tc>
      </w:tr>
      <w:tr>
        <w:trPr>
          <w:trHeight w:val="287"/>
        </w:trPr>
        <w:tc>
          <w:tcPr>
            <w:tcMar>
              <w:left w:w="0" w:type="dxa"/>
              <w:top w:w="0" w:type="dxa"/>
              <w:right w:w="0" w:type="dxa"/>
              <w:bottom w:w="0" w:type="dxa"/>
            </w:tcMar>
            <w:tcW w:w="614"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1008"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2355"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2149"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709"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c>
          <w:tcPr>
            <w:tcMar>
              <w:left w:w="0" w:type="dxa"/>
              <w:top w:w="0" w:type="dxa"/>
              <w:right w:w="0" w:type="dxa"/>
              <w:bottom w:w="0" w:type="dxa"/>
            </w:tcMar>
            <w:tcW w:w="2150" w:type="dxa"/>
            <w:vAlign w:val="center"/>
            <w:textDirection w:val="lrTb"/>
            <w:noWrap w:val="false"/>
          </w:tcPr>
          <w:p>
            <w:pPr>
              <w:pStyle w:val="1150"/>
              <w:jc w:val="center"/>
              <w:rPr>
                <w:rFonts w:ascii="宋体" w:hAnsi="宋体" w:eastAsia="宋体" w:cs="宋体"/>
                <w:color w:val="000000"/>
              </w:rPr>
            </w:pPr>
            <w:r>
              <w:rPr>
                <w:rFonts w:ascii="宋体" w:hAnsi="宋体" w:eastAsia="宋体" w:cs="宋体"/>
                <w:color w:val="000000"/>
              </w:rPr>
            </w:r>
            <w:r/>
          </w:p>
        </w:tc>
      </w:tr>
    </w:tbl>
    <w:p>
      <w:pPr>
        <w:pStyle w:val="1155"/>
        <w:spacing w:before="240" w:after="240"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50"/>
        <w:spacing w:before="240" w:after="240"/>
        <w:rPr>
          <w:rFonts w:ascii="宋体" w:hAnsi="宋体" w:eastAsia="宋体" w:cs="宋体"/>
          <w:color w:val="000000"/>
        </w:rPr>
      </w:pPr>
      <w:r>
        <w:rPr>
          <w:rFonts w:ascii="宋体" w:hAnsi="宋体" w:eastAsia="宋体" w:cs="宋体"/>
          <w:color w:val="000000"/>
        </w:rPr>
        <w:t xml:space="preserve">注： </w:t>
      </w:r>
      <w:r>
        <w:rPr>
          <w:rFonts w:ascii="宋体" w:hAnsi="宋体" w:eastAsia="宋体" w:cs="宋体"/>
          <w:color w:val="000000"/>
        </w:rPr>
      </w:r>
      <w:r/>
    </w:p>
    <w:p>
      <w:pPr>
        <w:pStyle w:val="1150"/>
        <w:spacing w:before="240" w:after="240"/>
        <w:rPr>
          <w:rFonts w:hint="eastAsia" w:ascii="宋体" w:hAnsi="宋体" w:eastAsia="宋体" w:cs="宋体"/>
          <w:color w:val="000000"/>
        </w:rPr>
      </w:pPr>
      <w:r>
        <w:rPr>
          <w:rFonts w:hint="eastAsia" w:ascii="宋体" w:hAnsi="宋体" w:eastAsia="宋体" w:cs="宋体"/>
          <w:color w:val="000000"/>
        </w:rPr>
        <w:t xml:space="preserve">1.投标人应根据招标文件技术要求中的要求对照投标人所提供的服务承诺进行逐项评议。</w:t>
      </w:r>
      <w:r>
        <w:rPr>
          <w:rFonts w:hint="eastAsia" w:ascii="宋体" w:hAnsi="宋体" w:eastAsia="宋体" w:cs="宋体"/>
          <w:color w:val="000000"/>
        </w:rPr>
      </w:r>
      <w:r/>
    </w:p>
    <w:p>
      <w:pPr>
        <w:pStyle w:val="1150"/>
        <w:spacing w:before="240" w:after="240"/>
        <w:rPr>
          <w:rFonts w:hint="eastAsia" w:ascii="宋体" w:hAnsi="宋体" w:eastAsia="宋体" w:cs="宋体"/>
          <w:color w:val="000000"/>
        </w:rPr>
      </w:pPr>
      <w:r>
        <w:rPr>
          <w:rFonts w:hint="eastAsia" w:ascii="宋体" w:hAnsi="宋体" w:eastAsia="宋体" w:cs="宋体"/>
          <w:color w:val="000000"/>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hint="eastAsia" w:ascii="宋体" w:hAnsi="宋体" w:eastAsia="宋体" w:cs="宋体"/>
          <w:color w:val="000000"/>
        </w:rPr>
      </w:r>
      <w:r/>
    </w:p>
    <w:p>
      <w:pPr>
        <w:pStyle w:val="1150"/>
        <w:spacing w:before="240" w:after="240"/>
        <w:rPr>
          <w:rStyle w:val="911"/>
          <w:rFonts w:hint="eastAsia" w:ascii="宋体" w:hAnsi="宋体" w:cs="宋体"/>
          <w:color w:val="000000"/>
        </w:rPr>
        <w:sectPr>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rPr>
        <w:t xml:space="preserve">3.表格不够可另接。</w:t>
      </w:r>
      <w:r>
        <w:rPr>
          <w:rStyle w:val="911"/>
          <w:rFonts w:hint="eastAsia" w:ascii="宋体" w:hAnsi="宋体" w:cs="宋体"/>
          <w:color w:val="000000"/>
        </w:rPr>
      </w:r>
      <w:r/>
    </w:p>
    <w:p>
      <w:pPr>
        <w:pStyle w:val="1156"/>
        <w:spacing w:line="360" w:lineRule="auto"/>
        <w:rPr>
          <w:rStyle w:val="911"/>
          <w:rFonts w:hint="eastAsia" w:ascii="宋体" w:hAnsi="宋体" w:cs="宋体"/>
          <w:color w:val="000000"/>
        </w:rPr>
        <w:outlineLvl w:val="1"/>
      </w:pPr>
      <w:r/>
      <w:bookmarkStart w:id="295" w:name="_Toc24919"/>
      <w:r/>
      <w:bookmarkStart w:id="296" w:name="_Toc24396"/>
      <w:r/>
      <w:bookmarkStart w:id="297" w:name="_Toc21598"/>
      <w:r>
        <w:rPr>
          <w:rStyle w:val="911"/>
          <w:rFonts w:hint="eastAsia" w:ascii="宋体" w:hAnsi="宋体" w:cs="宋体"/>
          <w:b/>
          <w:color w:val="000000"/>
          <w:sz w:val="32"/>
        </w:rPr>
        <w:t xml:space="preserve">十三、商务条款响应及偏离表</w:t>
      </w:r>
      <w:bookmarkEnd w:id="295"/>
      <w:r/>
      <w:bookmarkEnd w:id="296"/>
      <w:r/>
      <w:bookmarkEnd w:id="297"/>
      <w:r>
        <w:rPr>
          <w:rStyle w:val="911"/>
          <w:rFonts w:hint="eastAsia" w:ascii="宋体" w:hAnsi="宋体" w:cs="宋体"/>
          <w:color w:val="000000"/>
        </w:rPr>
      </w:r>
      <w:r/>
    </w:p>
    <w:p>
      <w:pPr>
        <w:pStyle w:val="1157"/>
        <w:spacing w:line="360" w:lineRule="auto"/>
        <w:rPr>
          <w:rStyle w:val="911"/>
          <w:rFonts w:hint="eastAsia" w:ascii="宋体" w:hAnsi="宋体" w:cs="宋体"/>
          <w:color w:val="000000"/>
          <w:spacing w:val="7"/>
        </w:rPr>
      </w:pPr>
      <w:r>
        <w:rPr>
          <w:rStyle w:val="911"/>
          <w:rFonts w:hint="eastAsia" w:ascii="宋体" w:hAnsi="宋体" w:cs="宋体"/>
          <w:color w:val="000000"/>
        </w:rPr>
        <w:t xml:space="preserve">﻿ </w:t>
      </w:r>
      <w:r>
        <w:rPr>
          <w:rStyle w:val="911"/>
          <w:rFonts w:hint="eastAsia" w:ascii="宋体" w:hAnsi="宋体" w:cs="宋体"/>
          <w:color w:val="000000"/>
          <w:spacing w:val="7"/>
        </w:rPr>
      </w:r>
      <w:r/>
    </w:p>
    <w:p>
      <w:pPr>
        <w:pStyle w:val="1157"/>
        <w:jc w:val="center"/>
        <w:spacing w:before="320" w:after="320" w:line="360" w:lineRule="auto"/>
        <w:rPr>
          <w:rStyle w:val="911"/>
          <w:rFonts w:hint="eastAsia" w:ascii="宋体" w:hAnsi="宋体" w:cs="宋体"/>
          <w:b/>
          <w:bCs/>
          <w:color w:val="000000"/>
          <w:sz w:val="32"/>
          <w:szCs w:val="32"/>
        </w:rPr>
      </w:pPr>
      <w:r>
        <w:rPr>
          <w:rStyle w:val="911"/>
          <w:rFonts w:hint="eastAsia" w:ascii="宋体" w:hAnsi="宋体" w:cs="宋体"/>
          <w:b/>
          <w:bCs/>
          <w:color w:val="000000"/>
          <w:sz w:val="32"/>
          <w:szCs w:val="32"/>
        </w:rPr>
        <w:t xml:space="preserve">商务条款响应及偏离表 </w:t>
      </w:r>
      <w:r>
        <w:rPr>
          <w:rStyle w:val="911"/>
          <w:rFonts w:hint="eastAsia" w:ascii="宋体" w:hAnsi="宋体" w:cs="宋体"/>
          <w:b/>
          <w:bCs/>
          <w:color w:val="000000"/>
          <w:sz w:val="32"/>
          <w:szCs w:val="32"/>
        </w:rPr>
      </w:r>
      <w:r/>
    </w:p>
    <w:p>
      <w:pPr>
        <w:pStyle w:val="1157"/>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tbl>
      <w:tblPr>
        <w:tblW w:w="8985" w:type="dxa"/>
        <w:tblInd w:w="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1068"/>
        <w:gridCol w:w="2799"/>
      </w:tblGrid>
      <w:tr>
        <w:trPr>
          <w:trHeight w:val="287"/>
        </w:trPr>
        <w:tc>
          <w:tcPr>
            <w:tcMar>
              <w:left w:w="0" w:type="dxa"/>
              <w:top w:w="0" w:type="dxa"/>
              <w:right w:w="0" w:type="dxa"/>
              <w:bottom w:w="0" w:type="dxa"/>
            </w:tcMar>
            <w:tcW w:w="255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项目</w:t>
            </w:r>
            <w:r>
              <w:rPr>
                <w:rStyle w:val="911"/>
                <w:rFonts w:hint="eastAsia" w:ascii="宋体" w:hAnsi="宋体" w:cs="宋体"/>
                <w:color w:val="000000"/>
                <w:sz w:val="24"/>
                <w:szCs w:val="24"/>
              </w:rPr>
            </w:r>
            <w:r/>
          </w:p>
        </w:tc>
        <w:tc>
          <w:tcPr>
            <w:tcMar>
              <w:left w:w="0" w:type="dxa"/>
              <w:top w:w="0" w:type="dxa"/>
              <w:right w:w="0" w:type="dxa"/>
              <w:bottom w:w="0" w:type="dxa"/>
            </w:tcMar>
            <w:tcW w:w="255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招标文件要求</w:t>
            </w:r>
            <w:r>
              <w:rPr>
                <w:rStyle w:val="911"/>
                <w:rFonts w:hint="eastAsia" w:ascii="宋体" w:hAnsi="宋体" w:cs="宋体"/>
                <w:color w:val="000000"/>
                <w:sz w:val="24"/>
                <w:szCs w:val="24"/>
              </w:rPr>
            </w:r>
            <w:r/>
          </w:p>
        </w:tc>
        <w:tc>
          <w:tcPr>
            <w:tcMar>
              <w:left w:w="0" w:type="dxa"/>
              <w:top w:w="0" w:type="dxa"/>
              <w:right w:w="0" w:type="dxa"/>
              <w:bottom w:w="0" w:type="dxa"/>
            </w:tcMar>
            <w:tcW w:w="1068"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是否响应</w:t>
            </w:r>
            <w:r>
              <w:rPr>
                <w:rStyle w:val="911"/>
                <w:rFonts w:hint="eastAsia" w:ascii="宋体" w:hAnsi="宋体" w:cs="宋体"/>
                <w:color w:val="000000"/>
                <w:sz w:val="24"/>
                <w:szCs w:val="24"/>
              </w:rPr>
            </w:r>
            <w:r/>
          </w:p>
        </w:tc>
        <w:tc>
          <w:tcPr>
            <w:tcMar>
              <w:left w:w="0" w:type="dxa"/>
              <w:top w:w="0" w:type="dxa"/>
              <w:right w:w="0" w:type="dxa"/>
              <w:bottom w:w="0" w:type="dxa"/>
            </w:tcMar>
            <w:tcW w:w="279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t xml:space="preserve">投标人的承诺或说明</w:t>
            </w:r>
            <w:r>
              <w:rPr>
                <w:rStyle w:val="911"/>
                <w:rFonts w:hint="eastAsia" w:ascii="宋体" w:hAnsi="宋体" w:cs="宋体"/>
                <w:color w:val="000000"/>
                <w:sz w:val="24"/>
                <w:szCs w:val="24"/>
              </w:rPr>
            </w:r>
            <w:r/>
          </w:p>
        </w:tc>
      </w:tr>
      <w:tr>
        <w:trPr>
          <w:trHeight w:val="287"/>
        </w:trPr>
        <w:tc>
          <w:tcPr>
            <w:tcMar>
              <w:left w:w="0" w:type="dxa"/>
              <w:top w:w="0" w:type="dxa"/>
              <w:right w:w="0" w:type="dxa"/>
              <w:bottom w:w="0" w:type="dxa"/>
            </w:tcMar>
            <w:tcW w:w="255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tc>
        <w:tc>
          <w:tcPr>
            <w:tcMar>
              <w:left w:w="0" w:type="dxa"/>
              <w:top w:w="0" w:type="dxa"/>
              <w:right w:w="0" w:type="dxa"/>
              <w:bottom w:w="0" w:type="dxa"/>
            </w:tcMar>
            <w:tcW w:w="255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tc>
        <w:tc>
          <w:tcPr>
            <w:tcMar>
              <w:left w:w="0" w:type="dxa"/>
              <w:top w:w="0" w:type="dxa"/>
              <w:right w:w="0" w:type="dxa"/>
              <w:bottom w:w="0" w:type="dxa"/>
            </w:tcMar>
            <w:tcW w:w="1068"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tc>
        <w:tc>
          <w:tcPr>
            <w:tcMar>
              <w:left w:w="0" w:type="dxa"/>
              <w:top w:w="0" w:type="dxa"/>
              <w:right w:w="0" w:type="dxa"/>
              <w:bottom w:w="0" w:type="dxa"/>
            </w:tcMar>
            <w:tcW w:w="2799" w:type="dxa"/>
            <w:vAlign w:val="center"/>
            <w:textDirection w:val="lrTb"/>
            <w:noWrap w:val="false"/>
          </w:tcPr>
          <w:p>
            <w:pPr>
              <w:pStyle w:val="1157"/>
              <w:jc w:val="center"/>
              <w:spacing w:line="360" w:lineRule="auto"/>
              <w:rPr>
                <w:rStyle w:val="911"/>
                <w:rFonts w:hint="eastAsia" w:ascii="宋体" w:hAnsi="宋体" w:cs="宋体"/>
                <w:color w:val="000000"/>
                <w:sz w:val="24"/>
                <w:szCs w:val="24"/>
              </w:rPr>
            </w:pPr>
            <w:r>
              <w:rPr>
                <w:rStyle w:val="911"/>
                <w:rFonts w:hint="eastAsia" w:ascii="宋体" w:hAnsi="宋体" w:cs="宋体"/>
                <w:color w:val="000000"/>
                <w:sz w:val="24"/>
                <w:szCs w:val="24"/>
              </w:rPr>
            </w:r>
            <w:r/>
          </w:p>
        </w:tc>
      </w:tr>
    </w:tbl>
    <w:p>
      <w:pPr>
        <w:pStyle w:val="1157"/>
        <w:spacing w:before="240" w:after="240" w:line="360" w:lineRule="auto"/>
        <w:rPr>
          <w:rStyle w:val="911"/>
          <w:rFonts w:hint="eastAsia" w:ascii="宋体" w:hAnsi="宋体" w:cs="宋体"/>
          <w:color w:val="000000"/>
          <w:sz w:val="24"/>
          <w:szCs w:val="24"/>
        </w:rPr>
      </w:pPr>
      <w:r>
        <w:rPr>
          <w:rStyle w:val="911"/>
          <w:rFonts w:hint="eastAsia" w:ascii="宋体" w:hAnsi="宋体" w:cs="宋体"/>
          <w:color w:val="000000"/>
        </w:rPr>
        <w:t xml:space="preserve">  </w:t>
      </w:r>
      <w:r>
        <w:rPr>
          <w:rStyle w:val="911"/>
          <w:rFonts w:hint="eastAsia" w:ascii="宋体" w:hAnsi="宋体" w:cs="宋体"/>
          <w:color w:val="000000"/>
          <w:sz w:val="24"/>
          <w:szCs w:val="24"/>
        </w:rPr>
      </w:r>
      <w:r/>
    </w:p>
    <w:p>
      <w:pPr>
        <w:pStyle w:val="1158"/>
        <w:spacing w:line="360" w:lineRule="auto"/>
        <w:rPr>
          <w:rStyle w:val="911"/>
          <w:rFonts w:hint="eastAsia" w:ascii="宋体" w:hAnsi="宋体" w:cs="宋体"/>
          <w:color w:val="000000"/>
        </w:rPr>
        <w:outlineLvl w:val="1"/>
      </w:pPr>
      <w:r>
        <w:rPr>
          <w:rStyle w:val="911"/>
          <w:rFonts w:hint="eastAsia" w:ascii="宋体" w:hAnsi="宋体" w:cs="宋体"/>
          <w:color w:val="000000"/>
        </w:rPr>
        <w:br w:type="page" w:clear="all"/>
      </w:r>
      <w:bookmarkStart w:id="298" w:name="_Toc18091"/>
      <w:r/>
      <w:bookmarkStart w:id="299" w:name="_Toc389"/>
      <w:r/>
      <w:bookmarkStart w:id="300" w:name="_Toc4598"/>
      <w:r>
        <w:rPr>
          <w:rStyle w:val="911"/>
          <w:rFonts w:hint="eastAsia" w:ascii="宋体" w:hAnsi="宋体" w:cs="宋体"/>
          <w:b/>
          <w:color w:val="000000"/>
          <w:sz w:val="32"/>
        </w:rPr>
        <w:t xml:space="preserve">十四、其他材料</w:t>
      </w:r>
      <w:bookmarkEnd w:id="260"/>
      <w:r/>
      <w:bookmarkEnd w:id="298"/>
      <w:r/>
      <w:bookmarkEnd w:id="299"/>
      <w:r/>
      <w:bookmarkEnd w:id="300"/>
      <w:r>
        <w:rPr>
          <w:rStyle w:val="911"/>
          <w:rFonts w:hint="eastAsia" w:ascii="宋体" w:hAnsi="宋体" w:cs="宋体"/>
          <w:color w:val="000000"/>
        </w:rPr>
      </w:r>
      <w:r/>
    </w:p>
    <w:p>
      <w:pPr>
        <w:pStyle w:val="873"/>
        <w:spacing w:line="360" w:lineRule="auto"/>
        <w:rPr>
          <w:rFonts w:hint="eastAsia" w:ascii="宋体" w:hAnsi="宋体" w:cs="宋体"/>
          <w:b/>
          <w:bCs/>
          <w:color w:val="000000"/>
          <w:sz w:val="20"/>
          <w:szCs w:val="32"/>
        </w:rPr>
      </w:pPr>
      <w:r/>
      <w:bookmarkStart w:id="301" w:name="_Hlt26671244"/>
      <w:r/>
      <w:bookmarkEnd w:id="301"/>
      <w:r/>
      <w:bookmarkStart w:id="302" w:name="_Toc120614282"/>
      <w:r/>
      <w:bookmarkStart w:id="303" w:name="EB588535cb89c848fcab6b1c628a21da1b"/>
      <w:r/>
      <w:bookmarkStart w:id="304" w:name="_Toc49090576"/>
      <w:r>
        <w:rPr>
          <w:rFonts w:hint="eastAsia" w:ascii="宋体" w:hAnsi="宋体" w:cs="宋体"/>
          <w:b/>
          <w:bCs/>
          <w:color w:val="000000"/>
          <w:sz w:val="20"/>
          <w:szCs w:val="32"/>
        </w:rPr>
        <w:t xml:space="preserve"> </w:t>
      </w:r>
      <w:bookmarkEnd w:id="225"/>
      <w:r/>
      <w:bookmarkEnd w:id="226"/>
      <w:r/>
      <w:bookmarkEnd w:id="259"/>
      <w:r/>
      <w:bookmarkEnd w:id="302"/>
      <w:r/>
      <w:bookmarkEnd w:id="303"/>
      <w:r/>
      <w:bookmarkEnd w:id="304"/>
      <w:r>
        <w:rPr>
          <w:rFonts w:hint="eastAsia" w:ascii="宋体" w:hAnsi="宋体" w:cs="宋体"/>
          <w:b/>
          <w:bCs/>
          <w:color w:val="000000"/>
          <w:sz w:val="20"/>
          <w:szCs w:val="32"/>
        </w:rPr>
      </w:r>
      <w:r/>
    </w:p>
    <w:p>
      <w:pPr>
        <w:pStyle w:val="873"/>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873"/>
        <w:rPr>
          <w:color w:val="000000"/>
        </w:rPr>
      </w:pPr>
      <w:r>
        <w:rPr>
          <w:color w:val="000000"/>
        </w:rPr>
      </w:r>
      <w:r/>
    </w:p>
    <w:sectPr>
      <w:footerReference w:type="default" r:id="rId18"/>
      <w:footerReference w:type="first" r:id="rId19"/>
      <w:footnotePr/>
      <w:endnotePr/>
      <w:type w:val="nextPage"/>
      <w:pgSz w:w="11906" w:h="16838" w:orient="portrait"/>
      <w:pgMar w:top="1134" w:right="1083" w:bottom="1134"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right" w:pos="8306" w:leader="none"/>
      </w:tabs>
      <w:rPr>
        <w:rStyle w:val="1161"/>
      </w:rPr>
      <w:framePr w:wrap="around" w:vAnchor="text" w:hAnchor="margin" w:xAlign="center" w:y="1"/>
    </w:pPr>
    <w:r>
      <w:fldChar w:fldCharType="begin"/>
    </w:r>
    <w:r>
      <w:rPr>
        <w:rStyle w:val="1161"/>
        <w:highlight w:val="white"/>
      </w:rPr>
      <w:instrText xml:space="preserve">PAGE  </w:instrText>
    </w:r>
    <w:r>
      <w:fldChar w:fldCharType="separate"/>
    </w:r>
    <w:r>
      <w:rPr>
        <w:rStyle w:val="1161"/>
        <w:highlight w:val="white"/>
      </w:rPr>
      <w:t xml:space="preserve">1</w:t>
    </w:r>
    <w:r>
      <w:fldChar w:fldCharType="end"/>
    </w:r>
    <w:r>
      <w:rPr>
        <w:rStyle w:val="1161"/>
      </w:rPr>
    </w:r>
    <w:r/>
  </w:p>
  <w:p>
    <w:pPr>
      <w:pStyle w:val="11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right" w:pos="8306" w:leader="none"/>
      </w:tabs>
      <w:rPr>
        <w:rStyle w:val="1161"/>
      </w:rPr>
      <w:framePr w:wrap="around" w:vAnchor="text" w:hAnchor="margin" w:xAlign="center" w:y="1"/>
    </w:pPr>
    <w:r>
      <w:fldChar w:fldCharType="begin"/>
    </w:r>
    <w:r>
      <w:rPr>
        <w:rStyle w:val="1161"/>
        <w:highlight w:val="white"/>
      </w:rPr>
      <w:instrText xml:space="preserve">PAGE  </w:instrText>
    </w:r>
    <w:r>
      <w:fldChar w:fldCharType="separate"/>
    </w:r>
    <w:r>
      <w:fldChar w:fldCharType="end"/>
    </w:r>
    <w:r>
      <w:rPr>
        <w:rStyle w:val="1161"/>
      </w:rPr>
    </w:r>
    <w:r/>
  </w:p>
  <w:p>
    <w:pPr>
      <w:pStyle w:val="11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0"/>
                            <w:tabs>
                              <w:tab w:val="clear" w:pos="4153" w:leader="none"/>
                              <w:tab w:val="clear" w:pos="8306" w:leader="none"/>
                            </w:tabs>
                            <w:rPr>
                              <w:rStyle w:val="1161"/>
                              <w:rFonts w:ascii="宋体" w:hAnsi="宋体"/>
                            </w:rPr>
                          </w:pPr>
                          <w:r>
                            <w:rPr>
                              <w:rFonts w:ascii="宋体" w:hAnsi="宋体"/>
                            </w:rPr>
                            <w:fldChar w:fldCharType="begin"/>
                          </w:r>
                          <w:r>
                            <w:rPr>
                              <w:rStyle w:val="1161"/>
                              <w:rFonts w:ascii="宋体" w:hAnsi="宋体"/>
                            </w:rPr>
                            <w:instrText xml:space="preserve">PAGE  </w:instrText>
                          </w:r>
                          <w:r>
                            <w:rPr>
                              <w:rFonts w:ascii="宋体" w:hAnsi="宋体"/>
                            </w:rPr>
                            <w:fldChar w:fldCharType="separate"/>
                          </w:r>
                          <w:r>
                            <w:rPr>
                              <w:rStyle w:val="1161"/>
                              <w:rFonts w:ascii="宋体" w:hAnsi="宋体"/>
                            </w:rPr>
                            <w:t xml:space="preserve">2</w:t>
                          </w:r>
                          <w:r>
                            <w:rPr>
                              <w:rFonts w:ascii="宋体" w:hAnsi="宋体"/>
                            </w:rPr>
                            <w:fldChar w:fldCharType="end"/>
                          </w:r>
                          <w:r>
                            <w:rPr>
                              <w:rStyle w:val="1161"/>
                              <w:rFonts w:ascii="宋体" w:hAnsi="宋体"/>
                            </w:rPr>
                          </w:r>
                          <w:r/>
                        </w:p>
                        <w:p>
                          <w:pPr>
                            <w:pStyle w:val="87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0"/>
                      <w:tabs>
                        <w:tab w:val="clear" w:pos="4153" w:leader="none"/>
                        <w:tab w:val="clear" w:pos="8306" w:leader="none"/>
                      </w:tabs>
                      <w:rPr>
                        <w:rStyle w:val="1161"/>
                        <w:rFonts w:ascii="宋体" w:hAnsi="宋体"/>
                      </w:rPr>
                    </w:pPr>
                    <w:r>
                      <w:rPr>
                        <w:rFonts w:ascii="宋体" w:hAnsi="宋体"/>
                      </w:rPr>
                      <w:fldChar w:fldCharType="begin"/>
                    </w:r>
                    <w:r>
                      <w:rPr>
                        <w:rStyle w:val="1161"/>
                        <w:rFonts w:ascii="宋体" w:hAnsi="宋体"/>
                      </w:rPr>
                      <w:instrText xml:space="preserve">PAGE  </w:instrText>
                    </w:r>
                    <w:r>
                      <w:rPr>
                        <w:rFonts w:ascii="宋体" w:hAnsi="宋体"/>
                      </w:rPr>
                      <w:fldChar w:fldCharType="separate"/>
                    </w:r>
                    <w:r>
                      <w:rPr>
                        <w:rStyle w:val="1161"/>
                        <w:rFonts w:ascii="宋体" w:hAnsi="宋体"/>
                      </w:rPr>
                      <w:t xml:space="preserve">2</w:t>
                    </w:r>
                    <w:r>
                      <w:rPr>
                        <w:rFonts w:ascii="宋体" w:hAnsi="宋体"/>
                      </w:rPr>
                      <w:fldChar w:fldCharType="end"/>
                    </w:r>
                    <w:r>
                      <w:rPr>
                        <w:rStyle w:val="1161"/>
                        <w:rFonts w:ascii="宋体" w:hAnsi="宋体"/>
                      </w:rPr>
                    </w:r>
                    <w:r/>
                  </w:p>
                  <w:p>
                    <w:pPr>
                      <w:pStyle w:val="873"/>
                    </w:pPr>
                    <w:r/>
                    <w:r/>
                  </w:p>
                </w:txbxContent>
              </v:textbox>
            </v:shape>
          </w:pict>
        </mc:Fallback>
      </mc:AlternateContent>
    </w: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right" w:pos="8306" w:leader="none"/>
      </w:tabs>
      <w:rPr>
        <w:rStyle w:val="1161"/>
      </w:rPr>
      <w:framePr w:wrap="around" w:vAnchor="text" w:hAnchor="margin" w:xAlign="center" w:y="1"/>
    </w:pPr>
    <w:r>
      <w:fldChar w:fldCharType="begin"/>
    </w:r>
    <w:r>
      <w:rPr>
        <w:rStyle w:val="1161"/>
      </w:rPr>
      <w:instrText xml:space="preserve">PAGE  </w:instrText>
    </w:r>
    <w:r>
      <w:fldChar w:fldCharType="separate"/>
    </w:r>
    <w:r>
      <w:rPr>
        <w:rStyle w:val="1161"/>
      </w:rPr>
      <w:t xml:space="preserve">1</w:t>
    </w:r>
    <w:r>
      <w:fldChar w:fldCharType="end"/>
    </w:r>
    <w:r>
      <w:rPr>
        <w:rStyle w:val="1161"/>
      </w:rPr>
    </w:r>
    <w:r/>
  </w:p>
  <w:p>
    <w:pPr>
      <w:pStyle w:val="11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7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73"/>
                    </w:pPr>
                    <w:r/>
                    <w:r/>
                  </w:p>
                </w:txbxContent>
              </v:textbox>
            </v:shape>
          </w:pict>
        </mc:Fallback>
      </mc:AlternateContent>
    </w:r>
    <w:r/>
  </w:p>
  <w:p>
    <w:pPr>
      <w:pStyle w:val="11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tabs>
                              <w:tab w:val="clear" w:pos="4153" w:leader="none"/>
                              <w:tab w:val="clear" w:pos="8306" w:leader="none"/>
                            </w:tabs>
                            <w:rPr>
                              <w:rStyle w:val="907"/>
                            </w:rPr>
                          </w:pPr>
                          <w:r>
                            <w:fldChar w:fldCharType="begin"/>
                          </w:r>
                          <w:r>
                            <w:rPr>
                              <w:rStyle w:val="907"/>
                              <w:highlight w:val="white"/>
                            </w:rPr>
                            <w:instrText xml:space="preserve">PAGE  </w:instrText>
                          </w:r>
                          <w:r>
                            <w:fldChar w:fldCharType="separate"/>
                          </w:r>
                          <w:r>
                            <w:rPr>
                              <w:rStyle w:val="907"/>
                              <w:highlight w:val="white"/>
                            </w:rPr>
                            <w:t xml:space="preserve">1</w:t>
                          </w:r>
                          <w:r>
                            <w:fldChar w:fldCharType="end"/>
                          </w:r>
                          <w:r>
                            <w:rPr>
                              <w:rStyle w:val="907"/>
                            </w:rPr>
                          </w:r>
                          <w:r/>
                        </w:p>
                        <w:p>
                          <w:pPr>
                            <w:pStyle w:val="87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tabs>
                        <w:tab w:val="clear" w:pos="4153" w:leader="none"/>
                        <w:tab w:val="clear" w:pos="8306" w:leader="none"/>
                      </w:tabs>
                      <w:rPr>
                        <w:rStyle w:val="907"/>
                      </w:rPr>
                    </w:pPr>
                    <w:r>
                      <w:fldChar w:fldCharType="begin"/>
                    </w:r>
                    <w:r>
                      <w:rPr>
                        <w:rStyle w:val="907"/>
                        <w:highlight w:val="white"/>
                      </w:rPr>
                      <w:instrText xml:space="preserve">PAGE  </w:instrText>
                    </w:r>
                    <w:r>
                      <w:fldChar w:fldCharType="separate"/>
                    </w:r>
                    <w:r>
                      <w:rPr>
                        <w:rStyle w:val="907"/>
                        <w:highlight w:val="white"/>
                      </w:rPr>
                      <w:t xml:space="preserve">1</w:t>
                    </w:r>
                    <w:r>
                      <w:fldChar w:fldCharType="end"/>
                    </w:r>
                    <w:r>
                      <w:rPr>
                        <w:rStyle w:val="907"/>
                      </w:rPr>
                    </w:r>
                    <w:r/>
                  </w:p>
                  <w:p>
                    <w:pPr>
                      <w:pStyle w:val="87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160"/>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3"/>
    <w:next w:val="8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3"/>
    <w:next w:val="8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3"/>
    <w:next w:val="873"/>
    <w:link w:val="38"/>
    <w:uiPriority w:val="29"/>
    <w:qFormat/>
    <w:pPr>
      <w:ind w:left="720" w:right="720"/>
    </w:pPr>
    <w:rPr>
      <w:i/>
    </w:rPr>
  </w:style>
  <w:style w:type="character" w:styleId="38">
    <w:name w:val="Quote Char"/>
    <w:link w:val="37"/>
    <w:uiPriority w:val="29"/>
    <w:rPr>
      <w:i/>
    </w:rPr>
  </w:style>
  <w:style w:type="paragraph" w:styleId="39">
    <w:name w:val="Intense Quote"/>
    <w:basedOn w:val="873"/>
    <w:next w:val="8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3"/>
    <w:link w:val="939"/>
    <w:uiPriority w:val="99"/>
    <w:unhideWhenUsed/>
    <w:pPr>
      <w:spacing w:after="0" w:line="240" w:lineRule="auto"/>
      <w:tabs>
        <w:tab w:val="center" w:pos="7143" w:leader="none"/>
        <w:tab w:val="right" w:pos="14287" w:leader="none"/>
      </w:tabs>
    </w:pPr>
  </w:style>
  <w:style w:type="paragraph" w:styleId="43">
    <w:name w:val="Footer"/>
    <w:basedOn w:val="873"/>
    <w:link w:val="942"/>
    <w:uiPriority w:val="99"/>
    <w:unhideWhenUsed/>
    <w:pPr>
      <w:spacing w:after="0" w:line="240" w:lineRule="auto"/>
      <w:tabs>
        <w:tab w:val="center" w:pos="7143" w:leader="none"/>
        <w:tab w:val="right" w:pos="14287" w:leader="none"/>
      </w:tabs>
    </w:pPr>
  </w:style>
  <w:style w:type="paragraph" w:styleId="45">
    <w:name w:val="Caption"/>
    <w:basedOn w:val="873"/>
    <w:next w:val="87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3"/>
    <w:next w:val="873"/>
    <w:uiPriority w:val="39"/>
    <w:unhideWhenUsed/>
    <w:pPr>
      <w:ind w:left="0" w:right="0" w:firstLine="0"/>
      <w:spacing w:after="57"/>
    </w:pPr>
  </w:style>
  <w:style w:type="paragraph" w:styleId="181">
    <w:name w:val="toc 2"/>
    <w:basedOn w:val="873"/>
    <w:next w:val="873"/>
    <w:uiPriority w:val="39"/>
    <w:unhideWhenUsed/>
    <w:pPr>
      <w:ind w:left="283" w:right="0" w:firstLine="0"/>
      <w:spacing w:after="57"/>
    </w:pPr>
  </w:style>
  <w:style w:type="paragraph" w:styleId="182">
    <w:name w:val="toc 3"/>
    <w:basedOn w:val="873"/>
    <w:next w:val="873"/>
    <w:uiPriority w:val="39"/>
    <w:unhideWhenUsed/>
    <w:pPr>
      <w:ind w:left="567" w:right="0" w:firstLine="0"/>
      <w:spacing w:after="57"/>
    </w:pPr>
  </w:style>
  <w:style w:type="paragraph" w:styleId="183">
    <w:name w:val="toc 4"/>
    <w:basedOn w:val="873"/>
    <w:next w:val="873"/>
    <w:uiPriority w:val="39"/>
    <w:unhideWhenUsed/>
    <w:pPr>
      <w:ind w:left="850" w:right="0" w:firstLine="0"/>
      <w:spacing w:after="57"/>
    </w:pPr>
  </w:style>
  <w:style w:type="paragraph" w:styleId="184">
    <w:name w:val="toc 5"/>
    <w:basedOn w:val="873"/>
    <w:next w:val="873"/>
    <w:uiPriority w:val="39"/>
    <w:unhideWhenUsed/>
    <w:pPr>
      <w:ind w:left="1134" w:right="0" w:firstLine="0"/>
      <w:spacing w:after="57"/>
    </w:pPr>
  </w:style>
  <w:style w:type="paragraph" w:styleId="185">
    <w:name w:val="toc 6"/>
    <w:basedOn w:val="873"/>
    <w:next w:val="873"/>
    <w:uiPriority w:val="39"/>
    <w:unhideWhenUsed/>
    <w:pPr>
      <w:ind w:left="1417" w:right="0" w:firstLine="0"/>
      <w:spacing w:after="57"/>
    </w:pPr>
  </w:style>
  <w:style w:type="paragraph" w:styleId="186">
    <w:name w:val="toc 7"/>
    <w:basedOn w:val="873"/>
    <w:next w:val="873"/>
    <w:uiPriority w:val="39"/>
    <w:unhideWhenUsed/>
    <w:pPr>
      <w:ind w:left="1701" w:right="0" w:firstLine="0"/>
      <w:spacing w:after="57"/>
    </w:pPr>
  </w:style>
  <w:style w:type="paragraph" w:styleId="187">
    <w:name w:val="toc 8"/>
    <w:basedOn w:val="873"/>
    <w:next w:val="873"/>
    <w:uiPriority w:val="39"/>
    <w:unhideWhenUsed/>
    <w:pPr>
      <w:ind w:left="1984" w:right="0" w:firstLine="0"/>
      <w:spacing w:after="57"/>
    </w:pPr>
  </w:style>
  <w:style w:type="paragraph" w:styleId="188">
    <w:name w:val="toc 9"/>
    <w:basedOn w:val="873"/>
    <w:next w:val="8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3"/>
    <w:next w:val="873"/>
    <w:uiPriority w:val="99"/>
    <w:unhideWhenUsed/>
    <w:pPr>
      <w:spacing w:after="0" w:afterAutospacing="0"/>
    </w:pPr>
  </w:style>
  <w:style w:type="paragraph" w:styleId="873" w:default="1">
    <w:name w:val="Normal"/>
    <w:next w:val="874"/>
    <w:link w:val="873"/>
    <w:qFormat/>
    <w:pPr>
      <w:jc w:val="both"/>
      <w:widowControl w:val="off"/>
    </w:pPr>
    <w:rPr>
      <w:rFonts w:ascii="Calibri" w:hAnsi="Calibri"/>
      <w:sz w:val="21"/>
      <w:szCs w:val="22"/>
      <w:lang w:val="en-US" w:eastAsia="zh-CN" w:bidi="ar-SA"/>
    </w:rPr>
  </w:style>
  <w:style w:type="paragraph" w:styleId="874">
    <w:name w:val="标题 2"/>
    <w:basedOn w:val="873"/>
    <w:next w:val="873"/>
    <w:link w:val="873"/>
    <w:qFormat/>
    <w:pPr>
      <w:jc w:val="center"/>
      <w:keepLines/>
      <w:keepNext/>
      <w:spacing w:before="260" w:after="260" w:line="415" w:lineRule="auto"/>
      <w:outlineLvl w:val="1"/>
    </w:pPr>
    <w:rPr>
      <w:rFonts w:ascii="Arial" w:hAnsi="Arial" w:eastAsia="幼圆"/>
      <w:b/>
      <w:bCs/>
      <w:sz w:val="44"/>
      <w:szCs w:val="44"/>
    </w:rPr>
  </w:style>
  <w:style w:type="paragraph" w:styleId="875">
    <w:name w:val="标题 3"/>
    <w:basedOn w:val="873"/>
    <w:next w:val="873"/>
    <w:link w:val="873"/>
    <w:uiPriority w:val="9"/>
    <w:qFormat/>
    <w:pPr>
      <w:keepLines/>
      <w:keepNext/>
      <w:spacing w:before="320" w:after="200"/>
      <w:outlineLvl w:val="2"/>
    </w:pPr>
    <w:rPr>
      <w:rFonts w:ascii="Arial" w:hAnsi="Arial" w:eastAsia="Arial" w:cs="Arial"/>
      <w:sz w:val="30"/>
      <w:szCs w:val="30"/>
    </w:rPr>
  </w:style>
  <w:style w:type="character" w:styleId="876">
    <w:name w:val="默认段落字体"/>
    <w:next w:val="876"/>
    <w:link w:val="873"/>
    <w:semiHidden/>
    <w:qFormat/>
  </w:style>
  <w:style w:type="table" w:styleId="877">
    <w:name w:val="普通表格"/>
    <w:next w:val="877"/>
    <w:link w:val="873"/>
    <w:semiHidden/>
    <w:qFormat/>
    <w:tblPr/>
  </w:style>
  <w:style w:type="paragraph" w:styleId="878">
    <w:name w:val="目录 7"/>
    <w:basedOn w:val="873"/>
    <w:next w:val="873"/>
    <w:link w:val="873"/>
    <w:uiPriority w:val="39"/>
    <w:unhideWhenUsed/>
    <w:pPr>
      <w:ind w:left="1701" w:right="0" w:firstLine="0"/>
      <w:spacing w:after="57"/>
    </w:pPr>
  </w:style>
  <w:style w:type="paragraph" w:styleId="879">
    <w:name w:val="正文缩进"/>
    <w:basedOn w:val="873"/>
    <w:next w:val="879"/>
    <w:link w:val="873"/>
    <w:qFormat/>
    <w:pPr>
      <w:ind w:firstLine="420"/>
    </w:pPr>
    <w:rPr>
      <w:szCs w:val="21"/>
    </w:rPr>
  </w:style>
  <w:style w:type="paragraph" w:styleId="880">
    <w:name w:val="批注文字"/>
    <w:basedOn w:val="873"/>
    <w:next w:val="880"/>
    <w:link w:val="873"/>
    <w:uiPriority w:val="99"/>
    <w:unhideWhenUsed/>
    <w:pPr>
      <w:jc w:val="left"/>
    </w:pPr>
  </w:style>
  <w:style w:type="paragraph" w:styleId="881">
    <w:name w:val="正文文本缩进"/>
    <w:basedOn w:val="873"/>
    <w:next w:val="881"/>
    <w:link w:val="873"/>
    <w:qFormat/>
    <w:pPr>
      <w:ind w:firstLine="645"/>
    </w:pPr>
    <w:rPr>
      <w:rFonts w:ascii="楷体_GB2312" w:hAnsi="宋体" w:eastAsia="楷体_GB2312" w:cs="宋体"/>
      <w:sz w:val="32"/>
      <w:szCs w:val="32"/>
    </w:rPr>
  </w:style>
  <w:style w:type="paragraph" w:styleId="882">
    <w:name w:val="目录 5"/>
    <w:basedOn w:val="873"/>
    <w:next w:val="873"/>
    <w:link w:val="873"/>
    <w:uiPriority w:val="39"/>
    <w:unhideWhenUsed/>
    <w:pPr>
      <w:ind w:left="1134" w:right="0" w:firstLine="0"/>
      <w:spacing w:after="57"/>
    </w:pPr>
  </w:style>
  <w:style w:type="paragraph" w:styleId="883">
    <w:name w:val="目录 3"/>
    <w:basedOn w:val="873"/>
    <w:next w:val="873"/>
    <w:link w:val="873"/>
    <w:uiPriority w:val="39"/>
    <w:unhideWhenUsed/>
    <w:pPr>
      <w:ind w:left="567" w:right="0" w:firstLine="0"/>
      <w:spacing w:after="57"/>
    </w:pPr>
  </w:style>
  <w:style w:type="paragraph" w:styleId="884">
    <w:name w:val="目录 8"/>
    <w:basedOn w:val="873"/>
    <w:next w:val="873"/>
    <w:link w:val="873"/>
    <w:uiPriority w:val="39"/>
    <w:unhideWhenUsed/>
    <w:pPr>
      <w:ind w:left="1984" w:right="0" w:firstLine="0"/>
      <w:spacing w:after="57"/>
    </w:pPr>
  </w:style>
  <w:style w:type="paragraph" w:styleId="885">
    <w:name w:val="尾注文本"/>
    <w:basedOn w:val="873"/>
    <w:next w:val="885"/>
    <w:link w:val="886"/>
    <w:uiPriority w:val="99"/>
    <w:unhideWhenUsed/>
    <w:pPr>
      <w:spacing w:after="0" w:line="240" w:lineRule="auto"/>
    </w:pPr>
    <w:rPr>
      <w:sz w:val="20"/>
    </w:rPr>
  </w:style>
  <w:style w:type="character" w:styleId="886">
    <w:name w:val="尾注文本 字符"/>
    <w:next w:val="886"/>
    <w:link w:val="885"/>
    <w:uiPriority w:val="99"/>
    <w:rPr>
      <w:sz w:val="20"/>
    </w:rPr>
  </w:style>
  <w:style w:type="paragraph" w:styleId="887">
    <w:name w:val="页脚"/>
    <w:basedOn w:val="873"/>
    <w:next w:val="887"/>
    <w:link w:val="873"/>
    <w:uiPriority w:val="99"/>
    <w:qFormat/>
    <w:pPr>
      <w:jc w:val="left"/>
      <w:tabs>
        <w:tab w:val="center" w:pos="4153" w:leader="none"/>
        <w:tab w:val="right" w:pos="8306" w:leader="none"/>
      </w:tabs>
    </w:pPr>
    <w:rPr>
      <w:sz w:val="18"/>
      <w:szCs w:val="18"/>
    </w:rPr>
  </w:style>
  <w:style w:type="paragraph" w:styleId="888">
    <w:name w:val="寄信人地址"/>
    <w:basedOn w:val="873"/>
    <w:next w:val="888"/>
    <w:link w:val="873"/>
    <w:unhideWhenUsed/>
    <w:qFormat/>
    <w:pPr>
      <w:ind w:firstLine="480"/>
      <w:spacing w:line="360" w:lineRule="auto"/>
    </w:pPr>
    <w:rPr>
      <w:rFonts w:ascii="Arial" w:hAnsi="Arial" w:cs="Arial"/>
    </w:rPr>
  </w:style>
  <w:style w:type="paragraph" w:styleId="889">
    <w:name w:val="页眉"/>
    <w:basedOn w:val="873"/>
    <w:next w:val="889"/>
    <w:link w:val="87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0">
    <w:name w:val="目录 1"/>
    <w:basedOn w:val="873"/>
    <w:next w:val="873"/>
    <w:link w:val="873"/>
    <w:uiPriority w:val="39"/>
    <w:unhideWhenUsed/>
    <w:pPr>
      <w:ind w:left="0" w:right="0" w:firstLine="0"/>
      <w:spacing w:after="57"/>
    </w:pPr>
  </w:style>
  <w:style w:type="paragraph" w:styleId="891">
    <w:name w:val="目录 4"/>
    <w:basedOn w:val="873"/>
    <w:next w:val="873"/>
    <w:link w:val="873"/>
    <w:uiPriority w:val="39"/>
    <w:unhideWhenUsed/>
    <w:pPr>
      <w:ind w:left="850" w:right="0" w:firstLine="0"/>
      <w:spacing w:after="57"/>
    </w:pPr>
  </w:style>
  <w:style w:type="paragraph" w:styleId="892">
    <w:name w:val="副标题"/>
    <w:basedOn w:val="873"/>
    <w:next w:val="873"/>
    <w:link w:val="893"/>
    <w:uiPriority w:val="11"/>
    <w:qFormat/>
    <w:pPr>
      <w:spacing w:before="200" w:after="200"/>
    </w:pPr>
    <w:rPr>
      <w:sz w:val="24"/>
      <w:szCs w:val="24"/>
    </w:rPr>
  </w:style>
  <w:style w:type="character" w:styleId="893">
    <w:name w:val="副标题 字符"/>
    <w:next w:val="893"/>
    <w:link w:val="892"/>
    <w:uiPriority w:val="11"/>
    <w:rPr>
      <w:sz w:val="24"/>
      <w:szCs w:val="24"/>
    </w:rPr>
  </w:style>
  <w:style w:type="paragraph" w:styleId="894">
    <w:name w:val="脚注文本"/>
    <w:basedOn w:val="873"/>
    <w:next w:val="894"/>
    <w:link w:val="895"/>
    <w:uiPriority w:val="99"/>
    <w:unhideWhenUsed/>
    <w:pPr>
      <w:spacing w:after="40" w:line="240" w:lineRule="auto"/>
    </w:pPr>
    <w:rPr>
      <w:sz w:val="18"/>
    </w:rPr>
  </w:style>
  <w:style w:type="character" w:styleId="895">
    <w:name w:val="脚注文本 字符"/>
    <w:next w:val="895"/>
    <w:link w:val="894"/>
    <w:uiPriority w:val="99"/>
    <w:rPr>
      <w:sz w:val="18"/>
    </w:rPr>
  </w:style>
  <w:style w:type="paragraph" w:styleId="896">
    <w:name w:val="目录 6"/>
    <w:basedOn w:val="873"/>
    <w:next w:val="873"/>
    <w:link w:val="873"/>
    <w:uiPriority w:val="39"/>
    <w:unhideWhenUsed/>
    <w:pPr>
      <w:ind w:left="1417" w:right="0" w:firstLine="0"/>
      <w:spacing w:after="57"/>
    </w:pPr>
  </w:style>
  <w:style w:type="paragraph" w:styleId="897">
    <w:name w:val="图表目录"/>
    <w:basedOn w:val="873"/>
    <w:next w:val="873"/>
    <w:link w:val="873"/>
    <w:uiPriority w:val="99"/>
    <w:unhideWhenUsed/>
    <w:pPr>
      <w:spacing w:after="0" w:afterAutospacing="0"/>
    </w:pPr>
  </w:style>
  <w:style w:type="paragraph" w:styleId="898">
    <w:name w:val="目录 2"/>
    <w:basedOn w:val="873"/>
    <w:next w:val="873"/>
    <w:link w:val="873"/>
    <w:uiPriority w:val="39"/>
    <w:unhideWhenUsed/>
    <w:pPr>
      <w:ind w:left="283" w:right="0" w:firstLine="0"/>
      <w:spacing w:after="57"/>
    </w:pPr>
  </w:style>
  <w:style w:type="paragraph" w:styleId="899">
    <w:name w:val="目录 9"/>
    <w:basedOn w:val="873"/>
    <w:next w:val="873"/>
    <w:link w:val="873"/>
    <w:uiPriority w:val="39"/>
    <w:unhideWhenUsed/>
    <w:pPr>
      <w:ind w:left="2268" w:right="0" w:firstLine="0"/>
      <w:spacing w:after="57"/>
    </w:pPr>
  </w:style>
  <w:style w:type="paragraph" w:styleId="900">
    <w:name w:val="普通(网站)"/>
    <w:basedOn w:val="873"/>
    <w:next w:val="900"/>
    <w:link w:val="873"/>
    <w:qFormat/>
    <w:pPr>
      <w:ind w:left="0" w:right="0"/>
      <w:jc w:val="left"/>
      <w:spacing w:before="100" w:beforeAutospacing="1" w:after="100" w:afterAutospacing="1"/>
    </w:pPr>
    <w:rPr>
      <w:sz w:val="24"/>
      <w:lang w:val="en-US" w:eastAsia="zh-CN" w:bidi="ar"/>
    </w:rPr>
  </w:style>
  <w:style w:type="paragraph" w:styleId="901">
    <w:name w:val="标题"/>
    <w:basedOn w:val="873"/>
    <w:next w:val="873"/>
    <w:link w:val="902"/>
    <w:uiPriority w:val="10"/>
    <w:qFormat/>
    <w:pPr>
      <w:contextualSpacing/>
      <w:spacing w:before="300" w:after="200"/>
    </w:pPr>
    <w:rPr>
      <w:sz w:val="48"/>
      <w:szCs w:val="48"/>
    </w:rPr>
  </w:style>
  <w:style w:type="character" w:styleId="902">
    <w:name w:val="标题 字符"/>
    <w:next w:val="902"/>
    <w:link w:val="901"/>
    <w:uiPriority w:val="10"/>
    <w:rPr>
      <w:sz w:val="48"/>
      <w:szCs w:val="48"/>
    </w:rPr>
  </w:style>
  <w:style w:type="paragraph" w:styleId="903">
    <w:name w:val="正文首行缩进 2"/>
    <w:basedOn w:val="881"/>
    <w:next w:val="903"/>
    <w:link w:val="873"/>
    <w:qFormat/>
    <w:pPr>
      <w:ind w:firstLine="200"/>
      <w:spacing w:line="360" w:lineRule="auto"/>
    </w:pPr>
    <w:rPr>
      <w:rFonts w:ascii="宋体" w:eastAsia="宋体"/>
      <w:sz w:val="21"/>
      <w:szCs w:val="20"/>
    </w:rPr>
  </w:style>
  <w:style w:type="table" w:styleId="904">
    <w:name w:val="网格型"/>
    <w:next w:val="904"/>
    <w:link w:val="873"/>
    <w:uiPriority w:val="59"/>
    <w:qFormat/>
    <w:rPr>
      <w:lang w:val="en-US" w:eastAsia="zh-CN" w:bidi="ar-SA"/>
    </w:rPr>
    <w:tblPr/>
  </w:style>
  <w:style w:type="character" w:styleId="905">
    <w:name w:val="要点"/>
    <w:next w:val="905"/>
    <w:link w:val="873"/>
    <w:uiPriority w:val="22"/>
    <w:qFormat/>
    <w:rPr>
      <w:b/>
    </w:rPr>
  </w:style>
  <w:style w:type="character" w:styleId="906">
    <w:name w:val="尾注引用"/>
    <w:next w:val="906"/>
    <w:link w:val="873"/>
    <w:uiPriority w:val="99"/>
    <w:unhideWhenUsed/>
    <w:rPr>
      <w:vertAlign w:val="superscript"/>
    </w:rPr>
  </w:style>
  <w:style w:type="character" w:styleId="907">
    <w:name w:val="页码"/>
    <w:next w:val="907"/>
    <w:link w:val="873"/>
    <w:qFormat/>
  </w:style>
  <w:style w:type="character" w:styleId="908">
    <w:name w:val="超链接"/>
    <w:next w:val="908"/>
    <w:link w:val="873"/>
    <w:uiPriority w:val="99"/>
    <w:qFormat/>
    <w:rPr>
      <w:color w:val="0000ff"/>
      <w:u w:val="single"/>
    </w:rPr>
  </w:style>
  <w:style w:type="character" w:styleId="909">
    <w:name w:val="脚注引用"/>
    <w:next w:val="909"/>
    <w:link w:val="873"/>
    <w:uiPriority w:val="99"/>
    <w:unhideWhenUsed/>
    <w:rPr>
      <w:vertAlign w:val="superscript"/>
    </w:rPr>
  </w:style>
  <w:style w:type="character" w:styleId="910">
    <w:name w:val="默认段落字体11"/>
    <w:next w:val="910"/>
    <w:link w:val="873"/>
    <w:uiPriority w:val="1"/>
    <w:unhideWhenUsed/>
    <w:qFormat/>
    <w:rPr>
      <w:rFonts w:ascii="Calibri" w:hAnsi="Calibri"/>
      <w:sz w:val="21"/>
      <w:szCs w:val="22"/>
      <w:lang w:eastAsia="zh-CN"/>
    </w:rPr>
  </w:style>
  <w:style w:type="character" w:styleId="911">
    <w:name w:val="默认段落字体1"/>
    <w:next w:val="911"/>
    <w:link w:val="873"/>
    <w:semiHidden/>
    <w:qFormat/>
    <w:rPr>
      <w:rFonts w:ascii="Calibri" w:hAnsi="Calibri"/>
      <w:sz w:val="21"/>
      <w:szCs w:val="22"/>
      <w:lang w:val="en-US" w:eastAsia="zh-CN" w:bidi="ar-SA"/>
    </w:rPr>
  </w:style>
  <w:style w:type="paragraph" w:styleId="912">
    <w:name w:val="首行缩进"/>
    <w:basedOn w:val="873"/>
    <w:next w:val="912"/>
    <w:link w:val="873"/>
    <w:qFormat/>
    <w:pPr>
      <w:ind w:firstLine="480"/>
      <w:jc w:val="left"/>
      <w:spacing w:line="360" w:lineRule="auto"/>
    </w:pPr>
    <w:rPr>
      <w:rFonts w:ascii="宋体" w:hAnsi="宋体"/>
      <w:sz w:val="24"/>
    </w:rPr>
  </w:style>
  <w:style w:type="paragraph" w:styleId="913">
    <w:name w:val="段"/>
    <w:next w:val="873"/>
    <w:link w:val="873"/>
    <w:qFormat/>
    <w:pPr>
      <w:ind w:firstLine="200"/>
      <w:jc w:val="both"/>
    </w:pPr>
    <w:rPr>
      <w:rFonts w:ascii="宋体" w:eastAsia="Times New Roman"/>
      <w:sz w:val="21"/>
      <w:szCs w:val="22"/>
      <w:lang w:val="en-US" w:eastAsia="zh-CN" w:bidi="ar-SA"/>
    </w:rPr>
  </w:style>
  <w:style w:type="paragraph" w:styleId="914">
    <w:name w:val="Heading 1"/>
    <w:basedOn w:val="873"/>
    <w:next w:val="873"/>
    <w:link w:val="915"/>
    <w:uiPriority w:val="9"/>
    <w:qFormat/>
    <w:pPr>
      <w:keepLines/>
      <w:keepNext/>
      <w:spacing w:before="480" w:after="200"/>
      <w:outlineLvl w:val="0"/>
    </w:pPr>
    <w:rPr>
      <w:rFonts w:ascii="Arial" w:hAnsi="Arial" w:eastAsia="Arial" w:cs="Arial"/>
      <w:sz w:val="40"/>
      <w:szCs w:val="40"/>
    </w:rPr>
  </w:style>
  <w:style w:type="character" w:styleId="915">
    <w:name w:val="Heading 1 Char"/>
    <w:next w:val="915"/>
    <w:link w:val="914"/>
    <w:uiPriority w:val="9"/>
    <w:rPr>
      <w:rFonts w:ascii="Arial" w:hAnsi="Arial" w:eastAsia="Arial" w:cs="Arial"/>
      <w:sz w:val="40"/>
      <w:szCs w:val="40"/>
    </w:rPr>
  </w:style>
  <w:style w:type="paragraph" w:styleId="916">
    <w:name w:val="Heading 2"/>
    <w:basedOn w:val="873"/>
    <w:next w:val="873"/>
    <w:link w:val="917"/>
    <w:uiPriority w:val="9"/>
    <w:unhideWhenUsed/>
    <w:qFormat/>
    <w:pPr>
      <w:keepLines/>
      <w:keepNext/>
      <w:spacing w:before="360" w:after="200"/>
      <w:outlineLvl w:val="1"/>
    </w:pPr>
    <w:rPr>
      <w:rFonts w:ascii="Arial" w:hAnsi="Arial" w:eastAsia="Arial" w:cs="Arial"/>
      <w:sz w:val="34"/>
    </w:rPr>
  </w:style>
  <w:style w:type="character" w:styleId="917">
    <w:name w:val="Heading 2 Char"/>
    <w:next w:val="917"/>
    <w:link w:val="916"/>
    <w:uiPriority w:val="9"/>
    <w:rPr>
      <w:rFonts w:ascii="Arial" w:hAnsi="Arial" w:eastAsia="Arial" w:cs="Arial"/>
      <w:sz w:val="34"/>
    </w:rPr>
  </w:style>
  <w:style w:type="paragraph" w:styleId="918">
    <w:name w:val="Heading 3"/>
    <w:basedOn w:val="873"/>
    <w:next w:val="873"/>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next w:val="919"/>
    <w:link w:val="918"/>
    <w:uiPriority w:val="9"/>
    <w:rPr>
      <w:rFonts w:ascii="Arial" w:hAnsi="Arial" w:eastAsia="Arial" w:cs="Arial"/>
      <w:sz w:val="30"/>
      <w:szCs w:val="30"/>
    </w:rPr>
  </w:style>
  <w:style w:type="paragraph" w:styleId="920">
    <w:name w:val="Heading 4"/>
    <w:basedOn w:val="873"/>
    <w:next w:val="873"/>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Heading 4 Char"/>
    <w:next w:val="921"/>
    <w:link w:val="920"/>
    <w:uiPriority w:val="9"/>
    <w:rPr>
      <w:rFonts w:ascii="Arial" w:hAnsi="Arial" w:eastAsia="Arial" w:cs="Arial"/>
      <w:b/>
      <w:bCs/>
      <w:sz w:val="26"/>
      <w:szCs w:val="26"/>
    </w:rPr>
  </w:style>
  <w:style w:type="paragraph" w:styleId="922">
    <w:name w:val="Heading 5"/>
    <w:basedOn w:val="873"/>
    <w:next w:val="873"/>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next w:val="923"/>
    <w:link w:val="922"/>
    <w:uiPriority w:val="9"/>
    <w:rPr>
      <w:rFonts w:ascii="Arial" w:hAnsi="Arial" w:eastAsia="Arial" w:cs="Arial"/>
      <w:b/>
      <w:bCs/>
      <w:sz w:val="24"/>
      <w:szCs w:val="24"/>
    </w:rPr>
  </w:style>
  <w:style w:type="paragraph" w:styleId="924">
    <w:name w:val="Heading 6"/>
    <w:basedOn w:val="873"/>
    <w:next w:val="873"/>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next w:val="925"/>
    <w:link w:val="924"/>
    <w:uiPriority w:val="9"/>
    <w:rPr>
      <w:rFonts w:ascii="Arial" w:hAnsi="Arial" w:eastAsia="Arial" w:cs="Arial"/>
      <w:b/>
      <w:bCs/>
      <w:sz w:val="22"/>
      <w:szCs w:val="22"/>
    </w:rPr>
  </w:style>
  <w:style w:type="paragraph" w:styleId="926">
    <w:name w:val="Heading 7"/>
    <w:basedOn w:val="873"/>
    <w:next w:val="873"/>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next w:val="927"/>
    <w:link w:val="926"/>
    <w:uiPriority w:val="9"/>
    <w:rPr>
      <w:rFonts w:ascii="Arial" w:hAnsi="Arial" w:eastAsia="Arial" w:cs="Arial"/>
      <w:b/>
      <w:bCs/>
      <w:i/>
      <w:iCs/>
      <w:sz w:val="22"/>
      <w:szCs w:val="22"/>
    </w:rPr>
  </w:style>
  <w:style w:type="paragraph" w:styleId="928">
    <w:name w:val="Heading 8"/>
    <w:basedOn w:val="873"/>
    <w:next w:val="873"/>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next w:val="929"/>
    <w:link w:val="928"/>
    <w:uiPriority w:val="9"/>
    <w:rPr>
      <w:rFonts w:ascii="Arial" w:hAnsi="Arial" w:eastAsia="Arial" w:cs="Arial"/>
      <w:i/>
      <w:iCs/>
      <w:sz w:val="22"/>
      <w:szCs w:val="22"/>
    </w:rPr>
  </w:style>
  <w:style w:type="paragraph" w:styleId="930">
    <w:name w:val="Heading 9"/>
    <w:basedOn w:val="873"/>
    <w:next w:val="873"/>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next w:val="931"/>
    <w:link w:val="930"/>
    <w:uiPriority w:val="9"/>
    <w:rPr>
      <w:rFonts w:ascii="Arial" w:hAnsi="Arial" w:eastAsia="Arial" w:cs="Arial"/>
      <w:i/>
      <w:iCs/>
      <w:sz w:val="21"/>
      <w:szCs w:val="21"/>
    </w:rPr>
  </w:style>
  <w:style w:type="paragraph" w:styleId="932">
    <w:name w:val="列表段落"/>
    <w:basedOn w:val="873"/>
    <w:next w:val="932"/>
    <w:link w:val="873"/>
    <w:uiPriority w:val="34"/>
    <w:qFormat/>
    <w:pPr>
      <w:contextualSpacing/>
      <w:ind w:left="720"/>
    </w:pPr>
  </w:style>
  <w:style w:type="paragraph" w:styleId="933">
    <w:name w:val="无间隔"/>
    <w:next w:val="933"/>
    <w:link w:val="873"/>
    <w:uiPriority w:val="1"/>
    <w:qFormat/>
    <w:rPr>
      <w:lang w:val="en-US" w:eastAsia="zh-CN" w:bidi="ar-SA"/>
    </w:rPr>
  </w:style>
  <w:style w:type="paragraph" w:styleId="934">
    <w:name w:val="引用"/>
    <w:basedOn w:val="873"/>
    <w:next w:val="873"/>
    <w:link w:val="935"/>
    <w:uiPriority w:val="29"/>
    <w:qFormat/>
    <w:pPr>
      <w:ind w:left="720" w:right="720"/>
    </w:pPr>
    <w:rPr>
      <w:i/>
    </w:rPr>
  </w:style>
  <w:style w:type="character" w:styleId="935">
    <w:name w:val="引用 字符"/>
    <w:next w:val="935"/>
    <w:link w:val="934"/>
    <w:uiPriority w:val="29"/>
    <w:rPr>
      <w:i/>
    </w:rPr>
  </w:style>
  <w:style w:type="paragraph" w:styleId="936">
    <w:name w:val="明显引用"/>
    <w:basedOn w:val="873"/>
    <w:next w:val="873"/>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明显引用 字符"/>
    <w:next w:val="937"/>
    <w:link w:val="936"/>
    <w:uiPriority w:val="30"/>
    <w:rPr>
      <w:i/>
    </w:rPr>
  </w:style>
  <w:style w:type="paragraph" w:styleId="938">
    <w:name w:val="Header1"/>
    <w:basedOn w:val="873"/>
    <w:next w:val="938"/>
    <w:link w:val="939"/>
    <w:uiPriority w:val="99"/>
    <w:unhideWhenUsed/>
    <w:pPr>
      <w:spacing w:after="0" w:line="240" w:lineRule="auto"/>
      <w:tabs>
        <w:tab w:val="center" w:pos="7143" w:leader="none"/>
        <w:tab w:val="right" w:pos="14287" w:leader="none"/>
      </w:tabs>
    </w:pPr>
  </w:style>
  <w:style w:type="character" w:styleId="939">
    <w:name w:val="Header Char"/>
    <w:next w:val="939"/>
    <w:link w:val="938"/>
    <w:uiPriority w:val="99"/>
  </w:style>
  <w:style w:type="paragraph" w:styleId="940">
    <w:name w:val="Footer1"/>
    <w:basedOn w:val="873"/>
    <w:next w:val="940"/>
    <w:link w:val="941"/>
    <w:uiPriority w:val="99"/>
    <w:unhideWhenUsed/>
    <w:pPr>
      <w:spacing w:after="0" w:line="240" w:lineRule="auto"/>
      <w:tabs>
        <w:tab w:val="center" w:pos="7143" w:leader="none"/>
        <w:tab w:val="right" w:pos="14287" w:leader="none"/>
      </w:tabs>
    </w:pPr>
  </w:style>
  <w:style w:type="character" w:styleId="941">
    <w:name w:val="Footer Char"/>
    <w:next w:val="941"/>
    <w:link w:val="940"/>
    <w:uiPriority w:val="99"/>
  </w:style>
  <w:style w:type="character" w:styleId="942">
    <w:name w:val="Caption Char"/>
    <w:next w:val="942"/>
    <w:link w:val="940"/>
    <w:uiPriority w:val="99"/>
  </w:style>
  <w:style w:type="paragraph" w:styleId="943">
    <w:name w:val="Caption1"/>
    <w:basedOn w:val="873"/>
    <w:next w:val="873"/>
    <w:link w:val="873"/>
    <w:uiPriority w:val="35"/>
    <w:unhideWhenUsed/>
    <w:qFormat/>
    <w:pPr>
      <w:spacing w:line="276" w:lineRule="auto"/>
    </w:pPr>
    <w:rPr>
      <w:b/>
      <w:bCs/>
      <w:color w:val="4874cb"/>
      <w:sz w:val="18"/>
      <w:szCs w:val="18"/>
    </w:rPr>
  </w:style>
  <w:style w:type="table" w:styleId="944">
    <w:name w:val="Table Grid Light"/>
    <w:basedOn w:val="877"/>
    <w:next w:val="944"/>
    <w:link w:val="873"/>
    <w:uiPriority w:val="59"/>
    <w:pPr>
      <w:spacing w:after="0" w:line="240" w:lineRule="auto"/>
    </w:pPr>
    <w:tblPr/>
  </w:style>
  <w:style w:type="table" w:styleId="945">
    <w:name w:val="无格式表格 1"/>
    <w:basedOn w:val="877"/>
    <w:next w:val="945"/>
    <w:link w:val="873"/>
    <w:uiPriority w:val="59"/>
    <w:pPr>
      <w:spacing w:after="0" w:line="240" w:lineRule="auto"/>
    </w:pPr>
    <w:tblPr/>
  </w:style>
  <w:style w:type="table" w:styleId="946">
    <w:name w:val="无格式表格 2"/>
    <w:basedOn w:val="877"/>
    <w:next w:val="946"/>
    <w:link w:val="873"/>
    <w:uiPriority w:val="59"/>
    <w:pPr>
      <w:spacing w:after="0" w:line="240" w:lineRule="auto"/>
    </w:pPr>
    <w:tblPr/>
  </w:style>
  <w:style w:type="table" w:styleId="947">
    <w:name w:val="无格式表格 3"/>
    <w:basedOn w:val="877"/>
    <w:next w:val="947"/>
    <w:link w:val="873"/>
    <w:uiPriority w:val="99"/>
    <w:pPr>
      <w:spacing w:after="0" w:line="240" w:lineRule="auto"/>
    </w:pPr>
    <w:tblPr/>
  </w:style>
  <w:style w:type="table" w:styleId="948">
    <w:name w:val="无格式表格 4"/>
    <w:basedOn w:val="877"/>
    <w:next w:val="948"/>
    <w:link w:val="873"/>
    <w:uiPriority w:val="99"/>
    <w:pPr>
      <w:spacing w:after="0" w:line="240" w:lineRule="auto"/>
    </w:pPr>
    <w:tblPr/>
  </w:style>
  <w:style w:type="table" w:styleId="949">
    <w:name w:val="无格式表格 5"/>
    <w:basedOn w:val="877"/>
    <w:next w:val="949"/>
    <w:link w:val="873"/>
    <w:uiPriority w:val="99"/>
    <w:pPr>
      <w:spacing w:after="0" w:line="240" w:lineRule="auto"/>
    </w:pPr>
    <w:tblPr/>
  </w:style>
  <w:style w:type="table" w:styleId="950">
    <w:name w:val="网格表 1 浅色"/>
    <w:basedOn w:val="877"/>
    <w:next w:val="950"/>
    <w:link w:val="873"/>
    <w:uiPriority w:val="99"/>
    <w:pPr>
      <w:spacing w:after="0" w:line="240" w:lineRule="auto"/>
    </w:pPr>
    <w:tblPr/>
  </w:style>
  <w:style w:type="table" w:styleId="951">
    <w:name w:val="Grid Table 1 Light - Accent 1"/>
    <w:basedOn w:val="877"/>
    <w:next w:val="951"/>
    <w:link w:val="873"/>
    <w:uiPriority w:val="99"/>
    <w:pPr>
      <w:spacing w:after="0" w:line="240" w:lineRule="auto"/>
    </w:pPr>
    <w:tblPr/>
  </w:style>
  <w:style w:type="table" w:styleId="952">
    <w:name w:val="Grid Table 1 Light - Accent 2"/>
    <w:basedOn w:val="877"/>
    <w:next w:val="952"/>
    <w:link w:val="873"/>
    <w:uiPriority w:val="99"/>
    <w:pPr>
      <w:spacing w:after="0" w:line="240" w:lineRule="auto"/>
    </w:pPr>
    <w:tblPr/>
  </w:style>
  <w:style w:type="table" w:styleId="953">
    <w:name w:val="Grid Table 1 Light - Accent 3"/>
    <w:basedOn w:val="877"/>
    <w:next w:val="953"/>
    <w:link w:val="873"/>
    <w:uiPriority w:val="99"/>
    <w:pPr>
      <w:spacing w:after="0" w:line="240" w:lineRule="auto"/>
    </w:pPr>
    <w:tblPr/>
  </w:style>
  <w:style w:type="table" w:styleId="954">
    <w:name w:val="Grid Table 1 Light - Accent 4"/>
    <w:basedOn w:val="877"/>
    <w:next w:val="954"/>
    <w:link w:val="873"/>
    <w:uiPriority w:val="99"/>
    <w:pPr>
      <w:spacing w:after="0" w:line="240" w:lineRule="auto"/>
    </w:pPr>
    <w:tblPr/>
  </w:style>
  <w:style w:type="table" w:styleId="955">
    <w:name w:val="Grid Table 1 Light - Accent 5"/>
    <w:basedOn w:val="877"/>
    <w:next w:val="955"/>
    <w:link w:val="873"/>
    <w:uiPriority w:val="99"/>
    <w:pPr>
      <w:spacing w:after="0" w:line="240" w:lineRule="auto"/>
    </w:pPr>
    <w:tblPr/>
  </w:style>
  <w:style w:type="table" w:styleId="956">
    <w:name w:val="Grid Table 1 Light - Accent 6"/>
    <w:basedOn w:val="877"/>
    <w:next w:val="956"/>
    <w:link w:val="873"/>
    <w:uiPriority w:val="99"/>
    <w:pPr>
      <w:spacing w:after="0" w:line="240" w:lineRule="auto"/>
    </w:pPr>
    <w:tblPr/>
  </w:style>
  <w:style w:type="table" w:styleId="957">
    <w:name w:val="网格表 2"/>
    <w:basedOn w:val="877"/>
    <w:next w:val="957"/>
    <w:link w:val="873"/>
    <w:uiPriority w:val="99"/>
    <w:pPr>
      <w:spacing w:after="0" w:line="240" w:lineRule="auto"/>
    </w:pPr>
    <w:tblPr/>
  </w:style>
  <w:style w:type="table" w:styleId="958">
    <w:name w:val="Grid Table 2 - Accent 1"/>
    <w:basedOn w:val="877"/>
    <w:next w:val="958"/>
    <w:link w:val="873"/>
    <w:uiPriority w:val="99"/>
    <w:pPr>
      <w:spacing w:after="0" w:line="240" w:lineRule="auto"/>
    </w:pPr>
    <w:tblPr/>
  </w:style>
  <w:style w:type="table" w:styleId="959">
    <w:name w:val="Grid Table 2 - Accent 2"/>
    <w:basedOn w:val="877"/>
    <w:next w:val="959"/>
    <w:link w:val="873"/>
    <w:uiPriority w:val="99"/>
    <w:pPr>
      <w:spacing w:after="0" w:line="240" w:lineRule="auto"/>
    </w:pPr>
    <w:tblPr/>
  </w:style>
  <w:style w:type="table" w:styleId="960">
    <w:name w:val="Grid Table 2 - Accent 3"/>
    <w:basedOn w:val="877"/>
    <w:next w:val="960"/>
    <w:link w:val="873"/>
    <w:uiPriority w:val="99"/>
    <w:pPr>
      <w:spacing w:after="0" w:line="240" w:lineRule="auto"/>
    </w:pPr>
    <w:tblPr/>
  </w:style>
  <w:style w:type="table" w:styleId="961">
    <w:name w:val="Grid Table 2 - Accent 4"/>
    <w:basedOn w:val="877"/>
    <w:next w:val="961"/>
    <w:link w:val="873"/>
    <w:uiPriority w:val="99"/>
    <w:pPr>
      <w:spacing w:after="0" w:line="240" w:lineRule="auto"/>
    </w:pPr>
    <w:tblPr/>
  </w:style>
  <w:style w:type="table" w:styleId="962">
    <w:name w:val="Grid Table 2 - Accent 5"/>
    <w:basedOn w:val="877"/>
    <w:next w:val="962"/>
    <w:link w:val="873"/>
    <w:uiPriority w:val="99"/>
    <w:pPr>
      <w:spacing w:after="0" w:line="240" w:lineRule="auto"/>
    </w:pPr>
    <w:tblPr/>
  </w:style>
  <w:style w:type="table" w:styleId="963">
    <w:name w:val="Grid Table 2 - Accent 6"/>
    <w:basedOn w:val="877"/>
    <w:next w:val="963"/>
    <w:link w:val="873"/>
    <w:uiPriority w:val="99"/>
    <w:pPr>
      <w:spacing w:after="0" w:line="240" w:lineRule="auto"/>
    </w:pPr>
    <w:tblPr/>
  </w:style>
  <w:style w:type="table" w:styleId="964">
    <w:name w:val="网格表 3"/>
    <w:basedOn w:val="877"/>
    <w:next w:val="964"/>
    <w:link w:val="873"/>
    <w:uiPriority w:val="99"/>
    <w:pPr>
      <w:spacing w:after="0" w:line="240" w:lineRule="auto"/>
    </w:pPr>
    <w:tblPr/>
  </w:style>
  <w:style w:type="table" w:styleId="965">
    <w:name w:val="Grid Table 3 - Accent 1"/>
    <w:basedOn w:val="877"/>
    <w:next w:val="965"/>
    <w:link w:val="873"/>
    <w:uiPriority w:val="99"/>
    <w:pPr>
      <w:spacing w:after="0" w:line="240" w:lineRule="auto"/>
    </w:pPr>
    <w:tblPr/>
  </w:style>
  <w:style w:type="table" w:styleId="966">
    <w:name w:val="Grid Table 3 - Accent 2"/>
    <w:basedOn w:val="877"/>
    <w:next w:val="966"/>
    <w:link w:val="873"/>
    <w:uiPriority w:val="99"/>
    <w:pPr>
      <w:spacing w:after="0" w:line="240" w:lineRule="auto"/>
    </w:pPr>
    <w:tblPr/>
  </w:style>
  <w:style w:type="table" w:styleId="967">
    <w:name w:val="Grid Table 3 - Accent 3"/>
    <w:basedOn w:val="877"/>
    <w:next w:val="967"/>
    <w:link w:val="873"/>
    <w:uiPriority w:val="99"/>
    <w:pPr>
      <w:spacing w:after="0" w:line="240" w:lineRule="auto"/>
    </w:pPr>
    <w:tblPr/>
  </w:style>
  <w:style w:type="table" w:styleId="968">
    <w:name w:val="Grid Table 3 - Accent 4"/>
    <w:basedOn w:val="877"/>
    <w:next w:val="968"/>
    <w:link w:val="873"/>
    <w:uiPriority w:val="99"/>
    <w:pPr>
      <w:spacing w:after="0" w:line="240" w:lineRule="auto"/>
    </w:pPr>
    <w:tblPr/>
  </w:style>
  <w:style w:type="table" w:styleId="969">
    <w:name w:val="Grid Table 3 - Accent 5"/>
    <w:basedOn w:val="877"/>
    <w:next w:val="969"/>
    <w:link w:val="873"/>
    <w:uiPriority w:val="99"/>
    <w:pPr>
      <w:spacing w:after="0" w:line="240" w:lineRule="auto"/>
    </w:pPr>
    <w:tblPr/>
  </w:style>
  <w:style w:type="table" w:styleId="970">
    <w:name w:val="Grid Table 3 - Accent 6"/>
    <w:basedOn w:val="877"/>
    <w:next w:val="970"/>
    <w:link w:val="873"/>
    <w:uiPriority w:val="99"/>
    <w:pPr>
      <w:spacing w:after="0" w:line="240" w:lineRule="auto"/>
    </w:pPr>
    <w:tblPr/>
  </w:style>
  <w:style w:type="table" w:styleId="971">
    <w:name w:val="网格表 4"/>
    <w:basedOn w:val="877"/>
    <w:next w:val="971"/>
    <w:link w:val="873"/>
    <w:uiPriority w:val="59"/>
    <w:pPr>
      <w:spacing w:after="0" w:line="240" w:lineRule="auto"/>
    </w:pPr>
    <w:tblPr/>
  </w:style>
  <w:style w:type="table" w:styleId="972">
    <w:name w:val="Grid Table 4 - Accent 1"/>
    <w:basedOn w:val="877"/>
    <w:next w:val="972"/>
    <w:link w:val="873"/>
    <w:uiPriority w:val="59"/>
    <w:pPr>
      <w:spacing w:after="0" w:line="240" w:lineRule="auto"/>
    </w:pPr>
    <w:tblPr/>
  </w:style>
  <w:style w:type="table" w:styleId="973">
    <w:name w:val="Grid Table 4 - Accent 2"/>
    <w:basedOn w:val="877"/>
    <w:next w:val="973"/>
    <w:link w:val="873"/>
    <w:uiPriority w:val="59"/>
    <w:pPr>
      <w:spacing w:after="0" w:line="240" w:lineRule="auto"/>
    </w:pPr>
    <w:tblPr/>
  </w:style>
  <w:style w:type="table" w:styleId="974">
    <w:name w:val="Grid Table 4 - Accent 3"/>
    <w:basedOn w:val="877"/>
    <w:next w:val="974"/>
    <w:link w:val="873"/>
    <w:uiPriority w:val="59"/>
    <w:pPr>
      <w:spacing w:after="0" w:line="240" w:lineRule="auto"/>
    </w:pPr>
    <w:tblPr/>
  </w:style>
  <w:style w:type="table" w:styleId="975">
    <w:name w:val="Grid Table 4 - Accent 4"/>
    <w:basedOn w:val="877"/>
    <w:next w:val="975"/>
    <w:link w:val="873"/>
    <w:uiPriority w:val="59"/>
    <w:pPr>
      <w:spacing w:after="0" w:line="240" w:lineRule="auto"/>
    </w:pPr>
    <w:tblPr/>
  </w:style>
  <w:style w:type="table" w:styleId="976">
    <w:name w:val="Grid Table 4 - Accent 5"/>
    <w:basedOn w:val="877"/>
    <w:next w:val="976"/>
    <w:link w:val="873"/>
    <w:uiPriority w:val="59"/>
    <w:pPr>
      <w:spacing w:after="0" w:line="240" w:lineRule="auto"/>
    </w:pPr>
    <w:tblPr/>
  </w:style>
  <w:style w:type="table" w:styleId="977">
    <w:name w:val="Grid Table 4 - Accent 6"/>
    <w:basedOn w:val="877"/>
    <w:next w:val="977"/>
    <w:link w:val="873"/>
    <w:uiPriority w:val="59"/>
    <w:pPr>
      <w:spacing w:after="0" w:line="240" w:lineRule="auto"/>
    </w:pPr>
    <w:tblPr/>
  </w:style>
  <w:style w:type="table" w:styleId="978">
    <w:name w:val="网格表 5 深色"/>
    <w:basedOn w:val="877"/>
    <w:next w:val="978"/>
    <w:link w:val="873"/>
    <w:uiPriority w:val="99"/>
    <w:pPr>
      <w:spacing w:after="0" w:line="240" w:lineRule="auto"/>
    </w:pPr>
    <w:tblPr/>
  </w:style>
  <w:style w:type="table" w:styleId="979">
    <w:name w:val="Grid Table 5 Dark- Accent 1"/>
    <w:basedOn w:val="877"/>
    <w:next w:val="979"/>
    <w:link w:val="873"/>
    <w:uiPriority w:val="99"/>
    <w:pPr>
      <w:spacing w:after="0" w:line="240" w:lineRule="auto"/>
    </w:pPr>
    <w:tblPr/>
  </w:style>
  <w:style w:type="table" w:styleId="980">
    <w:name w:val="Grid Table 5 Dark - Accent 2"/>
    <w:basedOn w:val="877"/>
    <w:next w:val="980"/>
    <w:link w:val="873"/>
    <w:uiPriority w:val="99"/>
    <w:pPr>
      <w:spacing w:after="0" w:line="240" w:lineRule="auto"/>
    </w:pPr>
    <w:tblPr/>
  </w:style>
  <w:style w:type="table" w:styleId="981">
    <w:name w:val="Grid Table 5 Dark - Accent 3"/>
    <w:basedOn w:val="877"/>
    <w:next w:val="981"/>
    <w:link w:val="873"/>
    <w:uiPriority w:val="99"/>
    <w:pPr>
      <w:spacing w:after="0" w:line="240" w:lineRule="auto"/>
    </w:pPr>
    <w:tblPr/>
  </w:style>
  <w:style w:type="table" w:styleId="982">
    <w:name w:val="Grid Table 5 Dark- Accent 4"/>
    <w:basedOn w:val="877"/>
    <w:next w:val="982"/>
    <w:link w:val="873"/>
    <w:uiPriority w:val="99"/>
    <w:pPr>
      <w:spacing w:after="0" w:line="240" w:lineRule="auto"/>
    </w:pPr>
    <w:tblPr/>
  </w:style>
  <w:style w:type="table" w:styleId="983">
    <w:name w:val="Grid Table 5 Dark - Accent 5"/>
    <w:basedOn w:val="877"/>
    <w:next w:val="983"/>
    <w:link w:val="873"/>
    <w:uiPriority w:val="99"/>
    <w:pPr>
      <w:spacing w:after="0" w:line="240" w:lineRule="auto"/>
    </w:pPr>
    <w:tblPr/>
  </w:style>
  <w:style w:type="table" w:styleId="984">
    <w:name w:val="Grid Table 5 Dark - Accent 6"/>
    <w:basedOn w:val="877"/>
    <w:next w:val="984"/>
    <w:link w:val="873"/>
    <w:uiPriority w:val="99"/>
    <w:pPr>
      <w:spacing w:after="0" w:line="240" w:lineRule="auto"/>
    </w:pPr>
    <w:tblPr/>
  </w:style>
  <w:style w:type="table" w:styleId="985">
    <w:name w:val="网格表 6 彩色"/>
    <w:basedOn w:val="877"/>
    <w:next w:val="985"/>
    <w:link w:val="873"/>
    <w:uiPriority w:val="99"/>
    <w:pPr>
      <w:spacing w:after="0" w:line="240" w:lineRule="auto"/>
    </w:pPr>
    <w:tblPr/>
  </w:style>
  <w:style w:type="table" w:styleId="986">
    <w:name w:val="Grid Table 6 Colorful - Accent 1"/>
    <w:basedOn w:val="877"/>
    <w:next w:val="986"/>
    <w:link w:val="873"/>
    <w:uiPriority w:val="99"/>
    <w:pPr>
      <w:spacing w:after="0" w:line="240" w:lineRule="auto"/>
    </w:pPr>
    <w:tblPr/>
  </w:style>
  <w:style w:type="table" w:styleId="987">
    <w:name w:val="Grid Table 6 Colorful - Accent 2"/>
    <w:basedOn w:val="877"/>
    <w:next w:val="987"/>
    <w:link w:val="873"/>
    <w:uiPriority w:val="99"/>
    <w:pPr>
      <w:spacing w:after="0" w:line="240" w:lineRule="auto"/>
    </w:pPr>
    <w:tblPr/>
  </w:style>
  <w:style w:type="table" w:styleId="988">
    <w:name w:val="Grid Table 6 Colorful - Accent 3"/>
    <w:basedOn w:val="877"/>
    <w:next w:val="988"/>
    <w:link w:val="873"/>
    <w:uiPriority w:val="99"/>
    <w:pPr>
      <w:spacing w:after="0" w:line="240" w:lineRule="auto"/>
    </w:pPr>
    <w:tblPr/>
  </w:style>
  <w:style w:type="table" w:styleId="989">
    <w:name w:val="Grid Table 6 Colorful - Accent 4"/>
    <w:basedOn w:val="877"/>
    <w:next w:val="989"/>
    <w:link w:val="873"/>
    <w:uiPriority w:val="99"/>
    <w:pPr>
      <w:spacing w:after="0" w:line="240" w:lineRule="auto"/>
    </w:pPr>
    <w:tblPr/>
  </w:style>
  <w:style w:type="table" w:styleId="990">
    <w:name w:val="Grid Table 6 Colorful - Accent 5"/>
    <w:basedOn w:val="877"/>
    <w:next w:val="990"/>
    <w:link w:val="873"/>
    <w:uiPriority w:val="99"/>
    <w:pPr>
      <w:spacing w:after="0" w:line="240" w:lineRule="auto"/>
    </w:pPr>
    <w:tblPr/>
  </w:style>
  <w:style w:type="table" w:styleId="991">
    <w:name w:val="Grid Table 6 Colorful - Accent 6"/>
    <w:basedOn w:val="877"/>
    <w:next w:val="991"/>
    <w:link w:val="873"/>
    <w:uiPriority w:val="99"/>
    <w:pPr>
      <w:spacing w:after="0" w:line="240" w:lineRule="auto"/>
    </w:pPr>
    <w:tblPr/>
  </w:style>
  <w:style w:type="table" w:styleId="992">
    <w:name w:val="网格表 7 彩色"/>
    <w:basedOn w:val="877"/>
    <w:next w:val="992"/>
    <w:link w:val="873"/>
    <w:uiPriority w:val="99"/>
    <w:pPr>
      <w:spacing w:after="0" w:line="240" w:lineRule="auto"/>
    </w:pPr>
    <w:tblPr/>
  </w:style>
  <w:style w:type="table" w:styleId="993">
    <w:name w:val="Grid Table 7 Colorful - Accent 1"/>
    <w:basedOn w:val="877"/>
    <w:next w:val="993"/>
    <w:link w:val="873"/>
    <w:uiPriority w:val="99"/>
    <w:pPr>
      <w:spacing w:after="0" w:line="240" w:lineRule="auto"/>
    </w:pPr>
    <w:tblPr/>
  </w:style>
  <w:style w:type="table" w:styleId="994">
    <w:name w:val="Grid Table 7 Colorful - Accent 2"/>
    <w:basedOn w:val="877"/>
    <w:next w:val="994"/>
    <w:link w:val="873"/>
    <w:uiPriority w:val="99"/>
    <w:pPr>
      <w:spacing w:after="0" w:line="240" w:lineRule="auto"/>
    </w:pPr>
    <w:tblPr/>
  </w:style>
  <w:style w:type="table" w:styleId="995">
    <w:name w:val="Grid Table 7 Colorful - Accent 3"/>
    <w:basedOn w:val="877"/>
    <w:next w:val="995"/>
    <w:link w:val="873"/>
    <w:uiPriority w:val="99"/>
    <w:pPr>
      <w:spacing w:after="0" w:line="240" w:lineRule="auto"/>
    </w:pPr>
    <w:tblPr/>
  </w:style>
  <w:style w:type="table" w:styleId="996">
    <w:name w:val="Grid Table 7 Colorful - Accent 4"/>
    <w:basedOn w:val="877"/>
    <w:next w:val="996"/>
    <w:link w:val="873"/>
    <w:uiPriority w:val="99"/>
    <w:pPr>
      <w:spacing w:after="0" w:line="240" w:lineRule="auto"/>
    </w:pPr>
    <w:tblPr/>
  </w:style>
  <w:style w:type="table" w:styleId="997">
    <w:name w:val="Grid Table 7 Colorful - Accent 5"/>
    <w:basedOn w:val="877"/>
    <w:next w:val="997"/>
    <w:link w:val="873"/>
    <w:uiPriority w:val="99"/>
    <w:pPr>
      <w:spacing w:after="0" w:line="240" w:lineRule="auto"/>
    </w:pPr>
    <w:tblPr/>
  </w:style>
  <w:style w:type="table" w:styleId="998">
    <w:name w:val="Grid Table 7 Colorful - Accent 6"/>
    <w:basedOn w:val="877"/>
    <w:next w:val="998"/>
    <w:link w:val="873"/>
    <w:uiPriority w:val="99"/>
    <w:pPr>
      <w:spacing w:after="0" w:line="240" w:lineRule="auto"/>
    </w:pPr>
    <w:tblPr/>
  </w:style>
  <w:style w:type="table" w:styleId="999">
    <w:name w:val="清单表 1 浅色"/>
    <w:basedOn w:val="877"/>
    <w:next w:val="999"/>
    <w:link w:val="873"/>
    <w:uiPriority w:val="99"/>
    <w:pPr>
      <w:spacing w:after="0" w:line="240" w:lineRule="auto"/>
    </w:pPr>
    <w:tblPr/>
  </w:style>
  <w:style w:type="table" w:styleId="1000">
    <w:name w:val="List Table 1 Light - Accent 1"/>
    <w:basedOn w:val="877"/>
    <w:next w:val="1000"/>
    <w:link w:val="873"/>
    <w:uiPriority w:val="99"/>
    <w:pPr>
      <w:spacing w:after="0" w:line="240" w:lineRule="auto"/>
    </w:pPr>
    <w:tblPr/>
  </w:style>
  <w:style w:type="table" w:styleId="1001">
    <w:name w:val="List Table 1 Light - Accent 2"/>
    <w:basedOn w:val="877"/>
    <w:next w:val="1001"/>
    <w:link w:val="873"/>
    <w:uiPriority w:val="99"/>
    <w:pPr>
      <w:spacing w:after="0" w:line="240" w:lineRule="auto"/>
    </w:pPr>
    <w:tblPr/>
  </w:style>
  <w:style w:type="table" w:styleId="1002">
    <w:name w:val="List Table 1 Light - Accent 3"/>
    <w:basedOn w:val="877"/>
    <w:next w:val="1002"/>
    <w:link w:val="873"/>
    <w:uiPriority w:val="99"/>
    <w:pPr>
      <w:spacing w:after="0" w:line="240" w:lineRule="auto"/>
    </w:pPr>
    <w:tblPr/>
  </w:style>
  <w:style w:type="table" w:styleId="1003">
    <w:name w:val="List Table 1 Light - Accent 4"/>
    <w:basedOn w:val="877"/>
    <w:next w:val="1003"/>
    <w:link w:val="873"/>
    <w:uiPriority w:val="99"/>
    <w:pPr>
      <w:spacing w:after="0" w:line="240" w:lineRule="auto"/>
    </w:pPr>
    <w:tblPr/>
  </w:style>
  <w:style w:type="table" w:styleId="1004">
    <w:name w:val="List Table 1 Light - Accent 5"/>
    <w:basedOn w:val="877"/>
    <w:next w:val="1004"/>
    <w:link w:val="873"/>
    <w:uiPriority w:val="99"/>
    <w:pPr>
      <w:spacing w:after="0" w:line="240" w:lineRule="auto"/>
    </w:pPr>
    <w:tblPr/>
  </w:style>
  <w:style w:type="table" w:styleId="1005">
    <w:name w:val="List Table 1 Light - Accent 6"/>
    <w:basedOn w:val="877"/>
    <w:next w:val="1005"/>
    <w:link w:val="873"/>
    <w:uiPriority w:val="99"/>
    <w:pPr>
      <w:spacing w:after="0" w:line="240" w:lineRule="auto"/>
    </w:pPr>
    <w:tblPr/>
  </w:style>
  <w:style w:type="table" w:styleId="1006">
    <w:name w:val="清单表 2"/>
    <w:basedOn w:val="877"/>
    <w:next w:val="1006"/>
    <w:link w:val="873"/>
    <w:uiPriority w:val="99"/>
    <w:pPr>
      <w:spacing w:after="0" w:line="240" w:lineRule="auto"/>
    </w:pPr>
    <w:tblPr/>
  </w:style>
  <w:style w:type="table" w:styleId="1007">
    <w:name w:val="List Table 2 - Accent 1"/>
    <w:basedOn w:val="877"/>
    <w:next w:val="1007"/>
    <w:link w:val="873"/>
    <w:uiPriority w:val="99"/>
    <w:pPr>
      <w:spacing w:after="0" w:line="240" w:lineRule="auto"/>
    </w:pPr>
    <w:tblPr/>
  </w:style>
  <w:style w:type="table" w:styleId="1008">
    <w:name w:val="List Table 2 - Accent 2"/>
    <w:basedOn w:val="877"/>
    <w:next w:val="1008"/>
    <w:link w:val="873"/>
    <w:uiPriority w:val="99"/>
    <w:pPr>
      <w:spacing w:after="0" w:line="240" w:lineRule="auto"/>
    </w:pPr>
    <w:tblPr/>
  </w:style>
  <w:style w:type="table" w:styleId="1009">
    <w:name w:val="List Table 2 - Accent 3"/>
    <w:basedOn w:val="877"/>
    <w:next w:val="1009"/>
    <w:link w:val="873"/>
    <w:uiPriority w:val="99"/>
    <w:pPr>
      <w:spacing w:after="0" w:line="240" w:lineRule="auto"/>
    </w:pPr>
    <w:tblPr/>
  </w:style>
  <w:style w:type="table" w:styleId="1010">
    <w:name w:val="List Table 2 - Accent 4"/>
    <w:basedOn w:val="877"/>
    <w:next w:val="1010"/>
    <w:link w:val="873"/>
    <w:uiPriority w:val="99"/>
    <w:pPr>
      <w:spacing w:after="0" w:line="240" w:lineRule="auto"/>
    </w:pPr>
    <w:tblPr/>
  </w:style>
  <w:style w:type="table" w:styleId="1011">
    <w:name w:val="List Table 2 - Accent 5"/>
    <w:basedOn w:val="877"/>
    <w:next w:val="1011"/>
    <w:link w:val="873"/>
    <w:uiPriority w:val="99"/>
    <w:pPr>
      <w:spacing w:after="0" w:line="240" w:lineRule="auto"/>
    </w:pPr>
    <w:tblPr/>
  </w:style>
  <w:style w:type="table" w:styleId="1012">
    <w:name w:val="List Table 2 - Accent 6"/>
    <w:basedOn w:val="877"/>
    <w:next w:val="1012"/>
    <w:link w:val="873"/>
    <w:uiPriority w:val="99"/>
    <w:pPr>
      <w:spacing w:after="0" w:line="240" w:lineRule="auto"/>
    </w:pPr>
    <w:tblPr/>
  </w:style>
  <w:style w:type="table" w:styleId="1013">
    <w:name w:val="清单表 3"/>
    <w:basedOn w:val="877"/>
    <w:next w:val="1013"/>
    <w:link w:val="873"/>
    <w:uiPriority w:val="99"/>
    <w:pPr>
      <w:spacing w:after="0" w:line="240" w:lineRule="auto"/>
    </w:pPr>
    <w:tblPr/>
  </w:style>
  <w:style w:type="table" w:styleId="1014">
    <w:name w:val="List Table 3 - Accent 1"/>
    <w:basedOn w:val="877"/>
    <w:next w:val="1014"/>
    <w:link w:val="873"/>
    <w:uiPriority w:val="99"/>
    <w:pPr>
      <w:spacing w:after="0" w:line="240" w:lineRule="auto"/>
    </w:pPr>
    <w:tblPr/>
  </w:style>
  <w:style w:type="table" w:styleId="1015">
    <w:name w:val="List Table 3 - Accent 2"/>
    <w:basedOn w:val="877"/>
    <w:next w:val="1015"/>
    <w:link w:val="873"/>
    <w:uiPriority w:val="99"/>
    <w:pPr>
      <w:spacing w:after="0" w:line="240" w:lineRule="auto"/>
    </w:pPr>
    <w:tblPr/>
  </w:style>
  <w:style w:type="table" w:styleId="1016">
    <w:name w:val="List Table 3 - Accent 3"/>
    <w:basedOn w:val="877"/>
    <w:next w:val="1016"/>
    <w:link w:val="873"/>
    <w:uiPriority w:val="99"/>
    <w:pPr>
      <w:spacing w:after="0" w:line="240" w:lineRule="auto"/>
    </w:pPr>
    <w:tblPr/>
  </w:style>
  <w:style w:type="table" w:styleId="1017">
    <w:name w:val="List Table 3 - Accent 4"/>
    <w:basedOn w:val="877"/>
    <w:next w:val="1017"/>
    <w:link w:val="873"/>
    <w:uiPriority w:val="99"/>
    <w:pPr>
      <w:spacing w:after="0" w:line="240" w:lineRule="auto"/>
    </w:pPr>
    <w:tblPr/>
  </w:style>
  <w:style w:type="table" w:styleId="1018">
    <w:name w:val="List Table 3 - Accent 5"/>
    <w:basedOn w:val="877"/>
    <w:next w:val="1018"/>
    <w:link w:val="873"/>
    <w:uiPriority w:val="99"/>
    <w:pPr>
      <w:spacing w:after="0" w:line="240" w:lineRule="auto"/>
    </w:pPr>
    <w:tblPr/>
  </w:style>
  <w:style w:type="table" w:styleId="1019">
    <w:name w:val="List Table 3 - Accent 6"/>
    <w:basedOn w:val="877"/>
    <w:next w:val="1019"/>
    <w:link w:val="873"/>
    <w:uiPriority w:val="99"/>
    <w:pPr>
      <w:spacing w:after="0" w:line="240" w:lineRule="auto"/>
    </w:pPr>
    <w:tblPr/>
  </w:style>
  <w:style w:type="table" w:styleId="1020">
    <w:name w:val="清单表 4"/>
    <w:basedOn w:val="877"/>
    <w:next w:val="1020"/>
    <w:link w:val="873"/>
    <w:uiPriority w:val="99"/>
    <w:pPr>
      <w:spacing w:after="0" w:line="240" w:lineRule="auto"/>
    </w:pPr>
    <w:tblPr/>
  </w:style>
  <w:style w:type="table" w:styleId="1021">
    <w:name w:val="List Table 4 - Accent 1"/>
    <w:basedOn w:val="877"/>
    <w:next w:val="1021"/>
    <w:link w:val="873"/>
    <w:uiPriority w:val="99"/>
    <w:pPr>
      <w:spacing w:after="0" w:line="240" w:lineRule="auto"/>
    </w:pPr>
    <w:tblPr/>
  </w:style>
  <w:style w:type="table" w:styleId="1022">
    <w:name w:val="List Table 4 - Accent 2"/>
    <w:basedOn w:val="877"/>
    <w:next w:val="1022"/>
    <w:link w:val="873"/>
    <w:uiPriority w:val="99"/>
    <w:pPr>
      <w:spacing w:after="0" w:line="240" w:lineRule="auto"/>
    </w:pPr>
    <w:tblPr/>
  </w:style>
  <w:style w:type="table" w:styleId="1023">
    <w:name w:val="List Table 4 - Accent 3"/>
    <w:basedOn w:val="877"/>
    <w:next w:val="1023"/>
    <w:link w:val="873"/>
    <w:uiPriority w:val="99"/>
    <w:pPr>
      <w:spacing w:after="0" w:line="240" w:lineRule="auto"/>
    </w:pPr>
    <w:tblPr/>
  </w:style>
  <w:style w:type="table" w:styleId="1024">
    <w:name w:val="List Table 4 - Accent 4"/>
    <w:basedOn w:val="877"/>
    <w:next w:val="1024"/>
    <w:link w:val="873"/>
    <w:uiPriority w:val="99"/>
    <w:pPr>
      <w:spacing w:after="0" w:line="240" w:lineRule="auto"/>
    </w:pPr>
    <w:tblPr/>
  </w:style>
  <w:style w:type="table" w:styleId="1025">
    <w:name w:val="List Table 4 - Accent 5"/>
    <w:basedOn w:val="877"/>
    <w:next w:val="1025"/>
    <w:link w:val="873"/>
    <w:uiPriority w:val="99"/>
    <w:pPr>
      <w:spacing w:after="0" w:line="240" w:lineRule="auto"/>
    </w:pPr>
    <w:tblPr/>
  </w:style>
  <w:style w:type="table" w:styleId="1026">
    <w:name w:val="List Table 4 - Accent 6"/>
    <w:basedOn w:val="877"/>
    <w:next w:val="1026"/>
    <w:link w:val="873"/>
    <w:uiPriority w:val="99"/>
    <w:pPr>
      <w:spacing w:after="0" w:line="240" w:lineRule="auto"/>
    </w:pPr>
    <w:tblPr/>
  </w:style>
  <w:style w:type="table" w:styleId="1027">
    <w:name w:val="清单表 5 深色"/>
    <w:basedOn w:val="877"/>
    <w:next w:val="1027"/>
    <w:link w:val="873"/>
    <w:uiPriority w:val="99"/>
    <w:pPr>
      <w:spacing w:after="0" w:line="240" w:lineRule="auto"/>
    </w:pPr>
    <w:tblPr/>
  </w:style>
  <w:style w:type="table" w:styleId="1028">
    <w:name w:val="List Table 5 Dark - Accent 1"/>
    <w:basedOn w:val="877"/>
    <w:next w:val="1028"/>
    <w:link w:val="873"/>
    <w:uiPriority w:val="99"/>
    <w:pPr>
      <w:spacing w:after="0" w:line="240" w:lineRule="auto"/>
    </w:pPr>
    <w:tblPr/>
  </w:style>
  <w:style w:type="table" w:styleId="1029">
    <w:name w:val="List Table 5 Dark - Accent 2"/>
    <w:basedOn w:val="877"/>
    <w:next w:val="1029"/>
    <w:link w:val="873"/>
    <w:uiPriority w:val="99"/>
    <w:pPr>
      <w:spacing w:after="0" w:line="240" w:lineRule="auto"/>
    </w:pPr>
    <w:tblPr/>
  </w:style>
  <w:style w:type="table" w:styleId="1030">
    <w:name w:val="List Table 5 Dark - Accent 3"/>
    <w:basedOn w:val="877"/>
    <w:next w:val="1030"/>
    <w:link w:val="873"/>
    <w:uiPriority w:val="99"/>
    <w:pPr>
      <w:spacing w:after="0" w:line="240" w:lineRule="auto"/>
    </w:pPr>
    <w:tblPr/>
  </w:style>
  <w:style w:type="table" w:styleId="1031">
    <w:name w:val="List Table 5 Dark - Accent 4"/>
    <w:basedOn w:val="877"/>
    <w:next w:val="1031"/>
    <w:link w:val="873"/>
    <w:uiPriority w:val="99"/>
    <w:pPr>
      <w:spacing w:after="0" w:line="240" w:lineRule="auto"/>
    </w:pPr>
    <w:tblPr/>
  </w:style>
  <w:style w:type="table" w:styleId="1032">
    <w:name w:val="List Table 5 Dark - Accent 5"/>
    <w:basedOn w:val="877"/>
    <w:next w:val="1032"/>
    <w:link w:val="873"/>
    <w:uiPriority w:val="99"/>
    <w:pPr>
      <w:spacing w:after="0" w:line="240" w:lineRule="auto"/>
    </w:pPr>
    <w:tblPr/>
  </w:style>
  <w:style w:type="table" w:styleId="1033">
    <w:name w:val="List Table 5 Dark - Accent 6"/>
    <w:basedOn w:val="877"/>
    <w:next w:val="1033"/>
    <w:link w:val="873"/>
    <w:uiPriority w:val="99"/>
    <w:pPr>
      <w:spacing w:after="0" w:line="240" w:lineRule="auto"/>
    </w:pPr>
    <w:tblPr/>
  </w:style>
  <w:style w:type="table" w:styleId="1034">
    <w:name w:val="清单表 6 彩色"/>
    <w:basedOn w:val="877"/>
    <w:next w:val="1034"/>
    <w:link w:val="873"/>
    <w:uiPriority w:val="99"/>
    <w:pPr>
      <w:spacing w:after="0" w:line="240" w:lineRule="auto"/>
    </w:pPr>
    <w:tblPr/>
  </w:style>
  <w:style w:type="table" w:styleId="1035">
    <w:name w:val="List Table 6 Colorful - Accent 1"/>
    <w:basedOn w:val="877"/>
    <w:next w:val="1035"/>
    <w:link w:val="873"/>
    <w:uiPriority w:val="99"/>
    <w:pPr>
      <w:spacing w:after="0" w:line="240" w:lineRule="auto"/>
    </w:pPr>
    <w:tblPr/>
  </w:style>
  <w:style w:type="table" w:styleId="1036">
    <w:name w:val="List Table 6 Colorful - Accent 2"/>
    <w:basedOn w:val="877"/>
    <w:next w:val="1036"/>
    <w:link w:val="873"/>
    <w:uiPriority w:val="99"/>
    <w:pPr>
      <w:spacing w:after="0" w:line="240" w:lineRule="auto"/>
    </w:pPr>
    <w:tblPr/>
  </w:style>
  <w:style w:type="table" w:styleId="1037">
    <w:name w:val="List Table 6 Colorful - Accent 3"/>
    <w:basedOn w:val="877"/>
    <w:next w:val="1037"/>
    <w:link w:val="873"/>
    <w:uiPriority w:val="99"/>
    <w:pPr>
      <w:spacing w:after="0" w:line="240" w:lineRule="auto"/>
    </w:pPr>
    <w:tblPr/>
  </w:style>
  <w:style w:type="table" w:styleId="1038">
    <w:name w:val="List Table 6 Colorful - Accent 4"/>
    <w:basedOn w:val="877"/>
    <w:next w:val="1038"/>
    <w:link w:val="873"/>
    <w:uiPriority w:val="99"/>
    <w:pPr>
      <w:spacing w:after="0" w:line="240" w:lineRule="auto"/>
    </w:pPr>
    <w:tblPr/>
  </w:style>
  <w:style w:type="table" w:styleId="1039">
    <w:name w:val="List Table 6 Colorful - Accent 5"/>
    <w:basedOn w:val="877"/>
    <w:next w:val="1039"/>
    <w:link w:val="873"/>
    <w:uiPriority w:val="99"/>
    <w:pPr>
      <w:spacing w:after="0" w:line="240" w:lineRule="auto"/>
    </w:pPr>
    <w:tblPr/>
  </w:style>
  <w:style w:type="table" w:styleId="1040">
    <w:name w:val="List Table 6 Colorful - Accent 6"/>
    <w:basedOn w:val="877"/>
    <w:next w:val="1040"/>
    <w:link w:val="873"/>
    <w:uiPriority w:val="99"/>
    <w:pPr>
      <w:spacing w:after="0" w:line="240" w:lineRule="auto"/>
    </w:pPr>
    <w:tblPr/>
  </w:style>
  <w:style w:type="table" w:styleId="1041">
    <w:name w:val="清单表 7 彩色"/>
    <w:basedOn w:val="877"/>
    <w:next w:val="1041"/>
    <w:link w:val="873"/>
    <w:uiPriority w:val="99"/>
    <w:pPr>
      <w:spacing w:after="0" w:line="240" w:lineRule="auto"/>
    </w:pPr>
    <w:tblPr/>
  </w:style>
  <w:style w:type="table" w:styleId="1042">
    <w:name w:val="List Table 7 Colorful - Accent 1"/>
    <w:basedOn w:val="877"/>
    <w:next w:val="1042"/>
    <w:link w:val="873"/>
    <w:uiPriority w:val="99"/>
    <w:pPr>
      <w:spacing w:after="0" w:line="240" w:lineRule="auto"/>
    </w:pPr>
    <w:tblPr/>
  </w:style>
  <w:style w:type="table" w:styleId="1043">
    <w:name w:val="List Table 7 Colorful - Accent 2"/>
    <w:basedOn w:val="877"/>
    <w:next w:val="1043"/>
    <w:link w:val="873"/>
    <w:uiPriority w:val="99"/>
    <w:pPr>
      <w:spacing w:after="0" w:line="240" w:lineRule="auto"/>
    </w:pPr>
    <w:tblPr/>
  </w:style>
  <w:style w:type="table" w:styleId="1044">
    <w:name w:val="List Table 7 Colorful - Accent 3"/>
    <w:basedOn w:val="877"/>
    <w:next w:val="1044"/>
    <w:link w:val="873"/>
    <w:uiPriority w:val="99"/>
    <w:pPr>
      <w:spacing w:after="0" w:line="240" w:lineRule="auto"/>
    </w:pPr>
    <w:tblPr/>
  </w:style>
  <w:style w:type="table" w:styleId="1045">
    <w:name w:val="List Table 7 Colorful - Accent 4"/>
    <w:basedOn w:val="877"/>
    <w:next w:val="1045"/>
    <w:link w:val="873"/>
    <w:uiPriority w:val="99"/>
    <w:pPr>
      <w:spacing w:after="0" w:line="240" w:lineRule="auto"/>
    </w:pPr>
    <w:tblPr/>
  </w:style>
  <w:style w:type="table" w:styleId="1046">
    <w:name w:val="List Table 7 Colorful - Accent 5"/>
    <w:basedOn w:val="877"/>
    <w:next w:val="1046"/>
    <w:link w:val="873"/>
    <w:uiPriority w:val="99"/>
    <w:pPr>
      <w:spacing w:after="0" w:line="240" w:lineRule="auto"/>
    </w:pPr>
    <w:tblPr/>
  </w:style>
  <w:style w:type="table" w:styleId="1047">
    <w:name w:val="List Table 7 Colorful - Accent 6"/>
    <w:basedOn w:val="877"/>
    <w:next w:val="1047"/>
    <w:link w:val="873"/>
    <w:uiPriority w:val="99"/>
    <w:pPr>
      <w:spacing w:after="0" w:line="240" w:lineRule="auto"/>
    </w:pPr>
    <w:tblPr/>
  </w:style>
  <w:style w:type="table" w:styleId="1048">
    <w:name w:val="Lined - Accent"/>
    <w:basedOn w:val="877"/>
    <w:next w:val="1048"/>
    <w:link w:val="873"/>
    <w:uiPriority w:val="99"/>
    <w:pPr>
      <w:spacing w:after="0" w:line="240" w:lineRule="auto"/>
    </w:pPr>
    <w:rPr>
      <w:color w:val="404040"/>
    </w:rPr>
    <w:tblPr/>
  </w:style>
  <w:style w:type="table" w:styleId="1049">
    <w:name w:val="Lined - Accent 1"/>
    <w:basedOn w:val="877"/>
    <w:next w:val="1049"/>
    <w:link w:val="873"/>
    <w:uiPriority w:val="99"/>
    <w:pPr>
      <w:spacing w:after="0" w:line="240" w:lineRule="auto"/>
    </w:pPr>
    <w:rPr>
      <w:color w:val="404040"/>
    </w:rPr>
    <w:tblPr/>
  </w:style>
  <w:style w:type="table" w:styleId="1050">
    <w:name w:val="Lined - Accent 2"/>
    <w:basedOn w:val="877"/>
    <w:next w:val="1050"/>
    <w:link w:val="873"/>
    <w:uiPriority w:val="99"/>
    <w:pPr>
      <w:spacing w:after="0" w:line="240" w:lineRule="auto"/>
    </w:pPr>
    <w:rPr>
      <w:color w:val="404040"/>
    </w:rPr>
    <w:tblPr/>
  </w:style>
  <w:style w:type="table" w:styleId="1051">
    <w:name w:val="Lined - Accent 3"/>
    <w:basedOn w:val="877"/>
    <w:next w:val="1051"/>
    <w:link w:val="873"/>
    <w:uiPriority w:val="99"/>
    <w:pPr>
      <w:spacing w:after="0" w:line="240" w:lineRule="auto"/>
    </w:pPr>
    <w:rPr>
      <w:color w:val="404040"/>
    </w:rPr>
    <w:tblPr/>
  </w:style>
  <w:style w:type="table" w:styleId="1052">
    <w:name w:val="Lined - Accent 4"/>
    <w:basedOn w:val="877"/>
    <w:next w:val="1052"/>
    <w:link w:val="873"/>
    <w:uiPriority w:val="99"/>
    <w:pPr>
      <w:spacing w:after="0" w:line="240" w:lineRule="auto"/>
    </w:pPr>
    <w:rPr>
      <w:color w:val="404040"/>
    </w:rPr>
    <w:tblPr/>
  </w:style>
  <w:style w:type="table" w:styleId="1053">
    <w:name w:val="Lined - Accent 5"/>
    <w:basedOn w:val="877"/>
    <w:next w:val="1053"/>
    <w:link w:val="873"/>
    <w:uiPriority w:val="99"/>
    <w:pPr>
      <w:spacing w:after="0" w:line="240" w:lineRule="auto"/>
    </w:pPr>
    <w:rPr>
      <w:color w:val="404040"/>
    </w:rPr>
    <w:tblPr/>
  </w:style>
  <w:style w:type="table" w:styleId="1054">
    <w:name w:val="Lined - Accent 6"/>
    <w:basedOn w:val="877"/>
    <w:next w:val="1054"/>
    <w:link w:val="873"/>
    <w:uiPriority w:val="99"/>
    <w:pPr>
      <w:spacing w:after="0" w:line="240" w:lineRule="auto"/>
    </w:pPr>
    <w:rPr>
      <w:color w:val="404040"/>
    </w:rPr>
    <w:tblPr/>
  </w:style>
  <w:style w:type="table" w:styleId="1055">
    <w:name w:val="Bordered &amp; Lined - Accent"/>
    <w:basedOn w:val="877"/>
    <w:next w:val="1055"/>
    <w:link w:val="873"/>
    <w:uiPriority w:val="99"/>
    <w:pPr>
      <w:spacing w:after="0" w:line="240" w:lineRule="auto"/>
    </w:pPr>
    <w:rPr>
      <w:color w:val="404040"/>
    </w:rPr>
    <w:tblPr/>
  </w:style>
  <w:style w:type="table" w:styleId="1056">
    <w:name w:val="Bordered &amp; Lined - Accent 1"/>
    <w:basedOn w:val="877"/>
    <w:next w:val="1056"/>
    <w:link w:val="873"/>
    <w:uiPriority w:val="99"/>
    <w:pPr>
      <w:spacing w:after="0" w:line="240" w:lineRule="auto"/>
    </w:pPr>
    <w:rPr>
      <w:color w:val="404040"/>
    </w:rPr>
    <w:tblPr/>
  </w:style>
  <w:style w:type="table" w:styleId="1057">
    <w:name w:val="Bordered &amp; Lined - Accent 2"/>
    <w:basedOn w:val="877"/>
    <w:next w:val="1057"/>
    <w:link w:val="873"/>
    <w:uiPriority w:val="99"/>
    <w:pPr>
      <w:spacing w:after="0" w:line="240" w:lineRule="auto"/>
    </w:pPr>
    <w:rPr>
      <w:color w:val="404040"/>
    </w:rPr>
    <w:tblPr/>
  </w:style>
  <w:style w:type="table" w:styleId="1058">
    <w:name w:val="Bordered &amp; Lined - Accent 3"/>
    <w:basedOn w:val="877"/>
    <w:next w:val="1058"/>
    <w:link w:val="873"/>
    <w:uiPriority w:val="99"/>
    <w:pPr>
      <w:spacing w:after="0" w:line="240" w:lineRule="auto"/>
    </w:pPr>
    <w:rPr>
      <w:color w:val="404040"/>
    </w:rPr>
    <w:tblPr/>
  </w:style>
  <w:style w:type="table" w:styleId="1059">
    <w:name w:val="Bordered &amp; Lined - Accent 4"/>
    <w:basedOn w:val="877"/>
    <w:next w:val="1059"/>
    <w:link w:val="873"/>
    <w:uiPriority w:val="99"/>
    <w:pPr>
      <w:spacing w:after="0" w:line="240" w:lineRule="auto"/>
    </w:pPr>
    <w:rPr>
      <w:color w:val="404040"/>
    </w:rPr>
    <w:tblPr/>
  </w:style>
  <w:style w:type="table" w:styleId="1060">
    <w:name w:val="Bordered &amp; Lined - Accent 5"/>
    <w:basedOn w:val="877"/>
    <w:next w:val="1060"/>
    <w:link w:val="873"/>
    <w:uiPriority w:val="99"/>
    <w:pPr>
      <w:spacing w:after="0" w:line="240" w:lineRule="auto"/>
    </w:pPr>
    <w:rPr>
      <w:color w:val="404040"/>
    </w:rPr>
    <w:tblPr/>
  </w:style>
  <w:style w:type="table" w:styleId="1061">
    <w:name w:val="Bordered &amp; Lined - Accent 6"/>
    <w:basedOn w:val="877"/>
    <w:next w:val="1061"/>
    <w:link w:val="873"/>
    <w:uiPriority w:val="99"/>
    <w:pPr>
      <w:spacing w:after="0" w:line="240" w:lineRule="auto"/>
    </w:pPr>
    <w:rPr>
      <w:color w:val="404040"/>
    </w:rPr>
    <w:tblPr/>
  </w:style>
  <w:style w:type="table" w:styleId="1062">
    <w:name w:val="Bordered"/>
    <w:basedOn w:val="877"/>
    <w:next w:val="1062"/>
    <w:link w:val="873"/>
    <w:uiPriority w:val="99"/>
    <w:pPr>
      <w:spacing w:after="0" w:line="240" w:lineRule="auto"/>
    </w:pPr>
    <w:tblPr/>
  </w:style>
  <w:style w:type="table" w:styleId="1063">
    <w:name w:val="Bordered - Accent 1"/>
    <w:basedOn w:val="877"/>
    <w:next w:val="1063"/>
    <w:link w:val="873"/>
    <w:uiPriority w:val="99"/>
    <w:pPr>
      <w:spacing w:after="0" w:line="240" w:lineRule="auto"/>
    </w:pPr>
    <w:tblPr/>
  </w:style>
  <w:style w:type="table" w:styleId="1064">
    <w:name w:val="Bordered - Accent 2"/>
    <w:basedOn w:val="877"/>
    <w:next w:val="1064"/>
    <w:link w:val="873"/>
    <w:uiPriority w:val="99"/>
    <w:pPr>
      <w:spacing w:after="0" w:line="240" w:lineRule="auto"/>
    </w:pPr>
    <w:tblPr/>
  </w:style>
  <w:style w:type="table" w:styleId="1065">
    <w:name w:val="Bordered - Accent 3"/>
    <w:basedOn w:val="877"/>
    <w:next w:val="1065"/>
    <w:link w:val="873"/>
    <w:uiPriority w:val="99"/>
    <w:pPr>
      <w:spacing w:after="0" w:line="240" w:lineRule="auto"/>
    </w:pPr>
    <w:tblPr/>
  </w:style>
  <w:style w:type="table" w:styleId="1066">
    <w:name w:val="Bordered - Accent 4"/>
    <w:basedOn w:val="877"/>
    <w:next w:val="1066"/>
    <w:link w:val="873"/>
    <w:uiPriority w:val="99"/>
    <w:pPr>
      <w:spacing w:after="0" w:line="240" w:lineRule="auto"/>
    </w:pPr>
    <w:tblPr/>
  </w:style>
  <w:style w:type="table" w:styleId="1067">
    <w:name w:val="Bordered - Accent 5"/>
    <w:basedOn w:val="877"/>
    <w:next w:val="1067"/>
    <w:link w:val="873"/>
    <w:uiPriority w:val="99"/>
    <w:pPr>
      <w:spacing w:after="0" w:line="240" w:lineRule="auto"/>
    </w:pPr>
    <w:tblPr/>
  </w:style>
  <w:style w:type="table" w:styleId="1068">
    <w:name w:val="Bordered - Accent 6"/>
    <w:basedOn w:val="877"/>
    <w:next w:val="1068"/>
    <w:link w:val="873"/>
    <w:uiPriority w:val="99"/>
    <w:pPr>
      <w:spacing w:after="0" w:line="240" w:lineRule="auto"/>
    </w:pPr>
    <w:tblPr/>
  </w:style>
  <w:style w:type="paragraph" w:styleId="1069">
    <w:name w:val="TOC 标题"/>
    <w:next w:val="1069"/>
    <w:link w:val="873"/>
    <w:uiPriority w:val="39"/>
    <w:qFormat/>
    <w:rPr>
      <w:lang w:val="en-US" w:eastAsia="zh-CN" w:bidi="ar-SA"/>
    </w:rPr>
  </w:style>
  <w:style w:type="paragraph" w:styleId="1070">
    <w:name w:val="普通正文"/>
    <w:basedOn w:val="873"/>
    <w:next w:val="1070"/>
    <w:link w:val="873"/>
    <w:qFormat/>
    <w:pPr>
      <w:ind w:firstLine="480"/>
      <w:jc w:val="left"/>
      <w:spacing w:before="120" w:after="120" w:line="360" w:lineRule="auto"/>
    </w:pPr>
    <w:rPr>
      <w:rFonts w:ascii="Arial" w:hAnsi="Arial"/>
      <w:sz w:val="24"/>
    </w:rPr>
  </w:style>
  <w:style w:type="paragraph" w:styleId="1071">
    <w:name w:val="日期1"/>
    <w:basedOn w:val="873"/>
    <w:next w:val="873"/>
    <w:link w:val="873"/>
    <w:qFormat/>
    <w:rPr>
      <w:sz w:val="24"/>
    </w:rPr>
  </w:style>
  <w:style w:type="paragraph" w:styleId="1072">
    <w:name w:val="目录 11"/>
    <w:basedOn w:val="873"/>
    <w:next w:val="873"/>
    <w:link w:val="873"/>
    <w:uiPriority w:val="39"/>
    <w:qFormat/>
    <w:pPr>
      <w:jc w:val="left"/>
      <w:spacing w:before="120" w:after="120"/>
    </w:pPr>
    <w:rPr>
      <w:rFonts w:ascii="Calibri" w:hAnsi="Calibri" w:cs="Calibri"/>
      <w:b/>
      <w:bCs/>
      <w:caps/>
      <w:sz w:val="20"/>
      <w:szCs w:val="20"/>
    </w:rPr>
  </w:style>
  <w:style w:type="paragraph" w:styleId="1073">
    <w:name w:val="目录 21"/>
    <w:basedOn w:val="873"/>
    <w:next w:val="873"/>
    <w:link w:val="873"/>
    <w:uiPriority w:val="39"/>
    <w:qFormat/>
    <w:pPr>
      <w:ind w:left="210"/>
      <w:jc w:val="left"/>
    </w:pPr>
    <w:rPr>
      <w:rFonts w:ascii="Calibri" w:hAnsi="Calibri" w:cs="Calibri"/>
      <w:smallCaps/>
      <w:sz w:val="20"/>
      <w:szCs w:val="20"/>
    </w:rPr>
  </w:style>
  <w:style w:type="paragraph" w:styleId="1074">
    <w:name w:val="标题1"/>
    <w:basedOn w:val="873"/>
    <w:next w:val="1074"/>
    <w:link w:val="873"/>
    <w:qFormat/>
    <w:pPr>
      <w:jc w:val="center"/>
      <w:spacing w:before="240" w:after="60"/>
      <w:outlineLvl w:val="0"/>
    </w:pPr>
    <w:rPr>
      <w:rFonts w:ascii="Arial" w:hAnsi="Arial" w:eastAsia="黑体"/>
      <w:b/>
      <w:bCs/>
      <w:sz w:val="44"/>
      <w:szCs w:val="32"/>
    </w:rPr>
  </w:style>
  <w:style w:type="paragraph" w:styleId="1075">
    <w:name w:val="Normal_15"/>
    <w:next w:val="1075"/>
    <w:link w:val="873"/>
    <w:qFormat/>
    <w:rPr>
      <w:rFonts w:eastAsia="Times New Roman"/>
      <w:sz w:val="24"/>
      <w:szCs w:val="24"/>
      <w:lang w:val="en-US" w:eastAsia="zh-CN" w:bidi="ar-SA"/>
    </w:rPr>
  </w:style>
  <w:style w:type="paragraph" w:styleId="1076">
    <w:name w:val="Normal_17"/>
    <w:next w:val="1076"/>
    <w:link w:val="873"/>
    <w:qFormat/>
    <w:rPr>
      <w:rFonts w:eastAsia="Times New Roman"/>
      <w:sz w:val="24"/>
      <w:szCs w:val="24"/>
      <w:lang w:val="en-US" w:eastAsia="zh-CN" w:bidi="ar-SA"/>
    </w:rPr>
  </w:style>
  <w:style w:type="paragraph" w:styleId="1077">
    <w:name w:val="标题 21"/>
    <w:basedOn w:val="873"/>
    <w:next w:val="1077"/>
    <w:link w:val="873"/>
    <w:qFormat/>
    <w:pPr>
      <w:jc w:val="center"/>
      <w:keepLines/>
      <w:keepNext/>
      <w:spacing w:before="260" w:after="260" w:line="415" w:lineRule="auto"/>
      <w:outlineLvl w:val="1"/>
    </w:pPr>
    <w:rPr>
      <w:rFonts w:ascii="Arial" w:hAnsi="Arial" w:eastAsia="幼圆"/>
      <w:b/>
      <w:bCs/>
      <w:sz w:val="44"/>
      <w:szCs w:val="44"/>
    </w:rPr>
  </w:style>
  <w:style w:type="character" w:styleId="1078">
    <w:name w:val="标题 4 Char"/>
    <w:next w:val="1078"/>
    <w:link w:val="873"/>
    <w:qFormat/>
    <w:rPr>
      <w:rFonts w:ascii="Cambria" w:hAnsi="Cambria" w:eastAsia="宋体" w:cs="Times New Roman"/>
      <w:b/>
      <w:bCs/>
      <w:sz w:val="28"/>
      <w:szCs w:val="28"/>
    </w:rPr>
  </w:style>
  <w:style w:type="paragraph" w:styleId="1079">
    <w:name w:val="Normal_3"/>
    <w:next w:val="1079"/>
    <w:link w:val="873"/>
    <w:qFormat/>
    <w:rPr>
      <w:rFonts w:eastAsia="Times New Roman"/>
      <w:sz w:val="24"/>
      <w:szCs w:val="24"/>
      <w:lang w:val="en-US" w:eastAsia="zh-CN" w:bidi="ar-SA"/>
    </w:rPr>
  </w:style>
  <w:style w:type="paragraph" w:styleId="1080">
    <w:name w:val="正文文本1"/>
    <w:basedOn w:val="873"/>
    <w:next w:val="1080"/>
    <w:link w:val="873"/>
    <w:uiPriority w:val="99"/>
    <w:qFormat/>
    <w:rPr>
      <w:rFonts w:ascii="楷体_GB2312" w:hAnsi="宋体" w:eastAsia="楷体_GB2312"/>
      <w:sz w:val="28"/>
      <w:szCs w:val="28"/>
    </w:rPr>
  </w:style>
  <w:style w:type="paragraph" w:styleId="1081">
    <w:name w:val="Normal_16"/>
    <w:next w:val="1081"/>
    <w:link w:val="873"/>
    <w:qFormat/>
    <w:rPr>
      <w:rFonts w:eastAsia="Times New Roman"/>
      <w:sz w:val="24"/>
      <w:szCs w:val="24"/>
      <w:lang w:val="en-US" w:eastAsia="zh-CN" w:bidi="ar-SA"/>
    </w:rPr>
  </w:style>
  <w:style w:type="paragraph" w:styleId="1082">
    <w:name w:val="p0"/>
    <w:basedOn w:val="873"/>
    <w:next w:val="1082"/>
    <w:link w:val="873"/>
    <w:uiPriority w:val="99"/>
    <w:qFormat/>
    <w:pPr>
      <w:widowControl/>
    </w:pPr>
    <w:rPr>
      <w:rFonts w:ascii="Calibri" w:hAnsi="Calibri" w:cs="宋体"/>
      <w:szCs w:val="21"/>
    </w:rPr>
  </w:style>
  <w:style w:type="paragraph" w:styleId="1083">
    <w:name w:val="Normal_5"/>
    <w:next w:val="1083"/>
    <w:link w:val="873"/>
    <w:qFormat/>
    <w:rPr>
      <w:rFonts w:eastAsia="Times New Roman"/>
      <w:sz w:val="24"/>
      <w:szCs w:val="24"/>
      <w:lang w:val="en-US" w:eastAsia="zh-CN" w:bidi="ar-SA"/>
    </w:rPr>
  </w:style>
  <w:style w:type="paragraph" w:styleId="1084">
    <w:name w:val="Normal_6"/>
    <w:next w:val="1084"/>
    <w:link w:val="873"/>
    <w:qFormat/>
    <w:rPr>
      <w:rFonts w:eastAsia="Times New Roman"/>
      <w:sz w:val="24"/>
      <w:szCs w:val="24"/>
      <w:lang w:val="en-US" w:eastAsia="zh-CN" w:bidi="ar-SA"/>
    </w:rPr>
  </w:style>
  <w:style w:type="paragraph" w:styleId="1085">
    <w:name w:val="Normal_7"/>
    <w:next w:val="1085"/>
    <w:link w:val="873"/>
    <w:qFormat/>
    <w:rPr>
      <w:rFonts w:eastAsia="Times New Roman"/>
      <w:sz w:val="24"/>
      <w:szCs w:val="24"/>
      <w:lang w:val="en-US" w:eastAsia="zh-CN" w:bidi="ar-SA"/>
    </w:rPr>
  </w:style>
  <w:style w:type="paragraph" w:styleId="1086">
    <w:name w:val="Normal_8"/>
    <w:next w:val="1086"/>
    <w:link w:val="873"/>
    <w:qFormat/>
    <w:rPr>
      <w:rFonts w:eastAsia="Times New Roman"/>
      <w:sz w:val="24"/>
      <w:szCs w:val="24"/>
      <w:lang w:val="en-US" w:eastAsia="zh-CN" w:bidi="ar-SA"/>
    </w:rPr>
  </w:style>
  <w:style w:type="paragraph" w:styleId="1087">
    <w:name w:val="Normal_9"/>
    <w:next w:val="1087"/>
    <w:link w:val="873"/>
    <w:qFormat/>
    <w:rPr>
      <w:rFonts w:eastAsia="Times New Roman"/>
      <w:sz w:val="24"/>
      <w:szCs w:val="24"/>
      <w:lang w:val="en-US" w:eastAsia="zh-CN" w:bidi="ar-SA"/>
    </w:rPr>
  </w:style>
  <w:style w:type="paragraph" w:styleId="1088">
    <w:name w:val="Normal_11"/>
    <w:next w:val="1088"/>
    <w:link w:val="873"/>
    <w:qFormat/>
    <w:rPr>
      <w:rFonts w:eastAsia="Times New Roman"/>
      <w:sz w:val="24"/>
      <w:szCs w:val="24"/>
      <w:lang w:val="en-US" w:eastAsia="zh-CN" w:bidi="ar-SA"/>
    </w:rPr>
  </w:style>
  <w:style w:type="paragraph" w:styleId="1089">
    <w:name w:val="Normal_12"/>
    <w:next w:val="1089"/>
    <w:link w:val="873"/>
    <w:qFormat/>
    <w:rPr>
      <w:rFonts w:eastAsia="Times New Roman"/>
      <w:sz w:val="24"/>
      <w:szCs w:val="24"/>
      <w:lang w:val="en-US" w:eastAsia="zh-CN" w:bidi="ar-SA"/>
    </w:rPr>
  </w:style>
  <w:style w:type="paragraph" w:styleId="1090">
    <w:name w:val="Normal_19"/>
    <w:next w:val="1090"/>
    <w:link w:val="873"/>
    <w:qFormat/>
    <w:rPr>
      <w:rFonts w:eastAsia="Times New Roman"/>
      <w:sz w:val="24"/>
      <w:szCs w:val="24"/>
      <w:lang w:val="en-US" w:eastAsia="zh-CN" w:bidi="ar-SA"/>
    </w:rPr>
  </w:style>
  <w:style w:type="paragraph" w:styleId="1091">
    <w:name w:val="Normal_0_0"/>
    <w:next w:val="1091"/>
    <w:link w:val="873"/>
    <w:qFormat/>
    <w:rPr>
      <w:rFonts w:eastAsia="Times New Roman"/>
      <w:sz w:val="24"/>
      <w:szCs w:val="24"/>
      <w:lang w:val="en-US" w:eastAsia="zh-CN" w:bidi="ar-SA"/>
    </w:rPr>
  </w:style>
  <w:style w:type="paragraph" w:styleId="1092">
    <w:name w:val="Normal_1_0"/>
    <w:next w:val="1092"/>
    <w:link w:val="873"/>
    <w:qFormat/>
    <w:rPr>
      <w:rFonts w:eastAsia="Times New Roman"/>
      <w:sz w:val="24"/>
      <w:szCs w:val="24"/>
      <w:lang w:val="en-US" w:eastAsia="zh-CN" w:bidi="ar-SA"/>
    </w:rPr>
  </w:style>
  <w:style w:type="paragraph" w:styleId="1093">
    <w:name w:val="正文文本缩进1"/>
    <w:next w:val="873"/>
    <w:link w:val="873"/>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94">
    <w:name w:val="寄信人地址1"/>
    <w:next w:val="1094"/>
    <w:link w:val="873"/>
    <w:qFormat/>
    <w:pPr>
      <w:jc w:val="both"/>
      <w:widowControl w:val="off"/>
    </w:pPr>
    <w:rPr>
      <w:rFonts w:ascii="Arial" w:hAnsi="Arial" w:eastAsia="楷体_GB2312"/>
      <w:sz w:val="26"/>
      <w:lang w:val="en-US" w:eastAsia="zh-CN" w:bidi="ar-SA"/>
    </w:rPr>
  </w:style>
  <w:style w:type="paragraph" w:styleId="1095">
    <w:name w:val="Normal_45"/>
    <w:next w:val="1095"/>
    <w:link w:val="873"/>
    <w:qFormat/>
    <w:rPr>
      <w:rFonts w:eastAsia="Times New Roman"/>
      <w:sz w:val="24"/>
      <w:szCs w:val="24"/>
      <w:lang w:val="en-US" w:eastAsia="zh-CN" w:bidi="ar-SA"/>
    </w:rPr>
  </w:style>
  <w:style w:type="paragraph" w:styleId="1096">
    <w:name w:val="Normal_2"/>
    <w:next w:val="1097"/>
    <w:link w:val="873"/>
    <w:qFormat/>
    <w:pPr>
      <w:ind w:firstLine="200"/>
      <w:jc w:val="both"/>
      <w:spacing w:line="440" w:lineRule="exact"/>
      <w:widowControl w:val="off"/>
    </w:pPr>
    <w:rPr>
      <w:sz w:val="21"/>
      <w:szCs w:val="24"/>
      <w:lang w:val="en-US" w:eastAsia="zh-CN" w:bidi="ar-SA"/>
    </w:rPr>
  </w:style>
  <w:style w:type="paragraph" w:styleId="1097">
    <w:name w:val="首行缩进_0"/>
    <w:basedOn w:val="1096"/>
    <w:next w:val="1097"/>
    <w:link w:val="873"/>
    <w:qFormat/>
    <w:pPr>
      <w:ind w:firstLine="480"/>
      <w:jc w:val="left"/>
      <w:spacing w:line="360" w:lineRule="auto"/>
    </w:pPr>
    <w:rPr>
      <w:rFonts w:ascii="宋体" w:hAnsi="宋体"/>
      <w:sz w:val="24"/>
    </w:rPr>
  </w:style>
  <w:style w:type="paragraph" w:styleId="1098">
    <w:name w:val="Normal_0_1"/>
    <w:next w:val="1098"/>
    <w:link w:val="873"/>
    <w:qFormat/>
    <w:rPr>
      <w:rFonts w:eastAsia="Times New Roman"/>
      <w:sz w:val="24"/>
      <w:szCs w:val="24"/>
      <w:lang w:val="en-US" w:eastAsia="zh-CN" w:bidi="ar-SA"/>
    </w:rPr>
  </w:style>
  <w:style w:type="paragraph" w:styleId="1099">
    <w:name w:val="Normal_0_0_0"/>
    <w:next w:val="1099"/>
    <w:link w:val="873"/>
    <w:qFormat/>
    <w:rPr>
      <w:rFonts w:eastAsia="Times New Roman"/>
      <w:sz w:val="24"/>
      <w:szCs w:val="24"/>
      <w:lang w:val="en-US" w:eastAsia="zh-CN" w:bidi="ar-SA"/>
    </w:rPr>
  </w:style>
  <w:style w:type="paragraph" w:styleId="1100">
    <w:name w:val="Normal_1_1"/>
    <w:next w:val="1100"/>
    <w:link w:val="873"/>
    <w:qFormat/>
    <w:rPr>
      <w:rFonts w:eastAsia="Times New Roman"/>
      <w:sz w:val="24"/>
      <w:szCs w:val="24"/>
      <w:lang w:val="en-US" w:eastAsia="zh-CN" w:bidi="ar-SA"/>
    </w:rPr>
  </w:style>
  <w:style w:type="paragraph" w:styleId="1101">
    <w:name w:val="Normal_2_0"/>
    <w:next w:val="1101"/>
    <w:link w:val="873"/>
    <w:qFormat/>
    <w:rPr>
      <w:rFonts w:eastAsia="Times New Roman"/>
      <w:sz w:val="24"/>
      <w:szCs w:val="24"/>
      <w:lang w:val="en-US" w:eastAsia="zh-CN" w:bidi="ar-SA"/>
    </w:rPr>
  </w:style>
  <w:style w:type="paragraph" w:styleId="1102">
    <w:name w:val="Normal_4_0"/>
    <w:next w:val="1102"/>
    <w:link w:val="873"/>
    <w:qFormat/>
    <w:rPr>
      <w:rFonts w:eastAsia="Times New Roman"/>
      <w:sz w:val="24"/>
      <w:szCs w:val="24"/>
      <w:lang w:val="en-US" w:eastAsia="zh-CN" w:bidi="ar-SA"/>
    </w:rPr>
  </w:style>
  <w:style w:type="paragraph" w:styleId="1103">
    <w:name w:val="Normal_5_0"/>
    <w:next w:val="1103"/>
    <w:link w:val="873"/>
    <w:qFormat/>
    <w:rPr>
      <w:rFonts w:eastAsia="Times New Roman"/>
      <w:sz w:val="24"/>
      <w:szCs w:val="24"/>
      <w:lang w:val="en-US" w:eastAsia="zh-CN" w:bidi="ar-SA"/>
    </w:rPr>
  </w:style>
  <w:style w:type="paragraph" w:styleId="1104">
    <w:name w:val="Normal_0_2"/>
    <w:next w:val="1104"/>
    <w:link w:val="873"/>
    <w:qFormat/>
    <w:rPr>
      <w:rFonts w:eastAsia="Times New Roman"/>
      <w:sz w:val="24"/>
      <w:szCs w:val="24"/>
      <w:lang w:val="en-US" w:eastAsia="zh-CN" w:bidi="ar-SA"/>
    </w:rPr>
  </w:style>
  <w:style w:type="paragraph" w:styleId="1105">
    <w:name w:val="Normal_0_3"/>
    <w:next w:val="1105"/>
    <w:link w:val="873"/>
    <w:qFormat/>
    <w:rPr>
      <w:rFonts w:eastAsia="Times New Roman"/>
      <w:sz w:val="24"/>
      <w:szCs w:val="24"/>
      <w:lang w:val="en-US" w:eastAsia="zh-CN" w:bidi="ar-SA"/>
    </w:rPr>
  </w:style>
  <w:style w:type="paragraph" w:styleId="1106">
    <w:name w:val="寄信人地址2"/>
    <w:basedOn w:val="873"/>
    <w:next w:val="1106"/>
    <w:link w:val="873"/>
    <w:uiPriority w:val="99"/>
    <w:qFormat/>
    <w:rPr>
      <w:rFonts w:ascii="Arial" w:hAnsi="Arial"/>
    </w:rPr>
  </w:style>
  <w:style w:type="paragraph" w:styleId="1107">
    <w:name w:val="Normal_14"/>
    <w:next w:val="1107"/>
    <w:link w:val="873"/>
    <w:qFormat/>
    <w:rPr>
      <w:rFonts w:eastAsia="Times New Roman"/>
      <w:sz w:val="24"/>
      <w:szCs w:val="24"/>
      <w:lang w:val="en-US" w:eastAsia="zh-CN" w:bidi="ar-SA"/>
    </w:rPr>
  </w:style>
  <w:style w:type="paragraph" w:styleId="1108">
    <w:name w:val="Normal_20"/>
    <w:next w:val="1108"/>
    <w:link w:val="873"/>
    <w:qFormat/>
    <w:rPr>
      <w:rFonts w:eastAsia="Times New Roman"/>
      <w:sz w:val="24"/>
      <w:szCs w:val="24"/>
      <w:lang w:val="en-US" w:eastAsia="zh-CN" w:bidi="ar-SA"/>
    </w:rPr>
  </w:style>
  <w:style w:type="paragraph" w:styleId="1109">
    <w:name w:val="Normal_0_4"/>
    <w:next w:val="1109"/>
    <w:link w:val="873"/>
    <w:qFormat/>
    <w:rPr>
      <w:rFonts w:eastAsia="Times New Roman"/>
      <w:sz w:val="24"/>
      <w:szCs w:val="24"/>
      <w:lang w:val="en-US" w:eastAsia="zh-CN" w:bidi="ar-SA"/>
    </w:rPr>
  </w:style>
  <w:style w:type="paragraph" w:styleId="1110">
    <w:name w:val="Normal_1_2"/>
    <w:next w:val="1110"/>
    <w:link w:val="873"/>
    <w:qFormat/>
    <w:rPr>
      <w:rFonts w:eastAsia="Times New Roman"/>
      <w:sz w:val="24"/>
      <w:szCs w:val="24"/>
      <w:lang w:val="en-US" w:eastAsia="zh-CN" w:bidi="ar-SA"/>
    </w:rPr>
  </w:style>
  <w:style w:type="paragraph" w:styleId="1111">
    <w:name w:val="Normal_2_1"/>
    <w:next w:val="1111"/>
    <w:link w:val="873"/>
    <w:qFormat/>
    <w:rPr>
      <w:rFonts w:eastAsia="Times New Roman"/>
      <w:sz w:val="24"/>
      <w:szCs w:val="24"/>
      <w:lang w:val="en-US" w:eastAsia="zh-CN" w:bidi="ar-SA"/>
    </w:rPr>
  </w:style>
  <w:style w:type="paragraph" w:styleId="1112">
    <w:name w:val="Normal_3_0"/>
    <w:next w:val="1112"/>
    <w:link w:val="873"/>
    <w:qFormat/>
    <w:rPr>
      <w:rFonts w:eastAsia="Times New Roman"/>
      <w:sz w:val="24"/>
      <w:szCs w:val="24"/>
      <w:lang w:val="en-US" w:eastAsia="zh-CN" w:bidi="ar-SA"/>
    </w:rPr>
  </w:style>
  <w:style w:type="paragraph" w:styleId="1113">
    <w:name w:val="Normal_4_1"/>
    <w:next w:val="1113"/>
    <w:link w:val="873"/>
    <w:qFormat/>
    <w:rPr>
      <w:rFonts w:eastAsia="Times New Roman"/>
      <w:sz w:val="24"/>
      <w:szCs w:val="24"/>
      <w:lang w:val="en-US" w:eastAsia="zh-CN" w:bidi="ar-SA"/>
    </w:rPr>
  </w:style>
  <w:style w:type="paragraph" w:styleId="1114">
    <w:name w:val="Normal_6_0"/>
    <w:next w:val="1114"/>
    <w:link w:val="873"/>
    <w:qFormat/>
    <w:rPr>
      <w:rFonts w:eastAsia="Times New Roman"/>
      <w:sz w:val="24"/>
      <w:szCs w:val="24"/>
      <w:lang w:val="en-US" w:eastAsia="zh-CN" w:bidi="ar-SA"/>
    </w:rPr>
  </w:style>
  <w:style w:type="paragraph" w:styleId="1115">
    <w:name w:val="Normal_7_0"/>
    <w:next w:val="1115"/>
    <w:link w:val="873"/>
    <w:qFormat/>
    <w:rPr>
      <w:rFonts w:eastAsia="Times New Roman"/>
      <w:sz w:val="24"/>
      <w:szCs w:val="24"/>
      <w:lang w:val="en-US" w:eastAsia="zh-CN" w:bidi="ar-SA"/>
    </w:rPr>
  </w:style>
  <w:style w:type="paragraph" w:styleId="1116">
    <w:name w:val="Normal_8_0"/>
    <w:next w:val="1116"/>
    <w:link w:val="873"/>
    <w:qFormat/>
    <w:rPr>
      <w:rFonts w:eastAsia="Times New Roman"/>
      <w:sz w:val="24"/>
      <w:szCs w:val="24"/>
      <w:lang w:val="en-US" w:eastAsia="zh-CN" w:bidi="ar-SA"/>
    </w:rPr>
  </w:style>
  <w:style w:type="paragraph" w:styleId="1117">
    <w:name w:val="Normal_9_0"/>
    <w:next w:val="1117"/>
    <w:link w:val="873"/>
    <w:qFormat/>
    <w:rPr>
      <w:rFonts w:eastAsia="Times New Roman"/>
      <w:sz w:val="24"/>
      <w:szCs w:val="24"/>
      <w:lang w:val="en-US" w:eastAsia="zh-CN" w:bidi="ar-SA"/>
    </w:rPr>
  </w:style>
  <w:style w:type="paragraph" w:styleId="1118">
    <w:name w:val="Normal_10_0"/>
    <w:next w:val="1118"/>
    <w:link w:val="873"/>
    <w:qFormat/>
    <w:rPr>
      <w:rFonts w:eastAsia="Times New Roman"/>
      <w:sz w:val="24"/>
      <w:szCs w:val="24"/>
      <w:lang w:val="en-US" w:eastAsia="zh-CN" w:bidi="ar-SA"/>
    </w:rPr>
  </w:style>
  <w:style w:type="paragraph" w:styleId="1119">
    <w:name w:val="Normal_11_0"/>
    <w:next w:val="1119"/>
    <w:link w:val="873"/>
    <w:qFormat/>
    <w:rPr>
      <w:rFonts w:eastAsia="Times New Roman"/>
      <w:sz w:val="24"/>
      <w:szCs w:val="24"/>
      <w:lang w:val="en-US" w:eastAsia="zh-CN" w:bidi="ar-SA"/>
    </w:rPr>
  </w:style>
  <w:style w:type="paragraph" w:styleId="1120">
    <w:name w:val="Normal_12_0"/>
    <w:next w:val="1120"/>
    <w:link w:val="873"/>
    <w:qFormat/>
    <w:rPr>
      <w:rFonts w:eastAsia="Times New Roman"/>
      <w:sz w:val="24"/>
      <w:szCs w:val="24"/>
      <w:lang w:val="en-US" w:eastAsia="zh-CN" w:bidi="ar-SA"/>
    </w:rPr>
  </w:style>
  <w:style w:type="paragraph" w:styleId="1121">
    <w:name w:val="正文_0"/>
    <w:next w:val="1121"/>
    <w:link w:val="873"/>
    <w:qFormat/>
    <w:pPr>
      <w:jc w:val="both"/>
      <w:widowControl w:val="off"/>
    </w:pPr>
    <w:rPr>
      <w:rFonts w:ascii="Calibri" w:hAnsi="Calibri"/>
      <w:sz w:val="21"/>
      <w:szCs w:val="22"/>
      <w:lang w:val="en-US" w:eastAsia="zh-CN" w:bidi="ar-SA"/>
    </w:rPr>
  </w:style>
  <w:style w:type="paragraph" w:styleId="1122">
    <w:name w:val="Normal_13_0"/>
    <w:next w:val="1122"/>
    <w:link w:val="873"/>
    <w:qFormat/>
    <w:rPr>
      <w:rFonts w:eastAsia="Times New Roman"/>
      <w:sz w:val="24"/>
      <w:szCs w:val="24"/>
      <w:lang w:val="en-US" w:eastAsia="zh-CN" w:bidi="ar-SA"/>
    </w:rPr>
  </w:style>
  <w:style w:type="paragraph" w:styleId="1123">
    <w:name w:val="Normal_14_0"/>
    <w:next w:val="1123"/>
    <w:link w:val="873"/>
    <w:qFormat/>
    <w:rPr>
      <w:rFonts w:eastAsia="Times New Roman"/>
      <w:sz w:val="24"/>
      <w:szCs w:val="24"/>
      <w:lang w:val="en-US" w:eastAsia="zh-CN" w:bidi="ar-SA"/>
    </w:rPr>
  </w:style>
  <w:style w:type="paragraph" w:styleId="1124">
    <w:name w:val="Normal_15_0"/>
    <w:next w:val="1124"/>
    <w:link w:val="873"/>
    <w:qFormat/>
    <w:rPr>
      <w:rFonts w:eastAsia="Times New Roman"/>
      <w:sz w:val="24"/>
      <w:szCs w:val="24"/>
      <w:lang w:val="en-US" w:eastAsia="zh-CN" w:bidi="ar-SA"/>
    </w:rPr>
  </w:style>
  <w:style w:type="paragraph" w:styleId="1125">
    <w:name w:val="Normal_16_0"/>
    <w:next w:val="1125"/>
    <w:link w:val="873"/>
    <w:qFormat/>
    <w:rPr>
      <w:rFonts w:eastAsia="Times New Roman"/>
      <w:sz w:val="24"/>
      <w:szCs w:val="24"/>
      <w:lang w:val="en-US" w:eastAsia="zh-CN" w:bidi="ar-SA"/>
    </w:rPr>
  </w:style>
  <w:style w:type="paragraph" w:styleId="1126">
    <w:name w:val="Normal_17_0"/>
    <w:next w:val="1126"/>
    <w:link w:val="873"/>
    <w:qFormat/>
    <w:rPr>
      <w:rFonts w:eastAsia="Times New Roman"/>
      <w:sz w:val="24"/>
      <w:szCs w:val="24"/>
      <w:lang w:val="en-US" w:eastAsia="zh-CN" w:bidi="ar-SA"/>
    </w:rPr>
  </w:style>
  <w:style w:type="paragraph" w:styleId="1127">
    <w:name w:val="Normal_18_0"/>
    <w:next w:val="1127"/>
    <w:link w:val="873"/>
    <w:qFormat/>
    <w:rPr>
      <w:rFonts w:eastAsia="Times New Roman"/>
      <w:sz w:val="24"/>
      <w:szCs w:val="24"/>
      <w:lang w:val="en-US" w:eastAsia="zh-CN" w:bidi="ar-SA"/>
    </w:rPr>
  </w:style>
  <w:style w:type="paragraph" w:styleId="1128">
    <w:name w:val="Normal_19_0"/>
    <w:next w:val="1128"/>
    <w:link w:val="873"/>
    <w:qFormat/>
    <w:rPr>
      <w:rFonts w:eastAsia="Times New Roman"/>
      <w:sz w:val="24"/>
      <w:szCs w:val="24"/>
      <w:lang w:val="en-US" w:eastAsia="zh-CN" w:bidi="ar-SA"/>
    </w:rPr>
  </w:style>
  <w:style w:type="paragraph" w:styleId="1129">
    <w:name w:val="Normal_20_0"/>
    <w:next w:val="1129"/>
    <w:link w:val="873"/>
    <w:qFormat/>
    <w:rPr>
      <w:rFonts w:eastAsia="Times New Roman"/>
      <w:sz w:val="24"/>
      <w:szCs w:val="24"/>
      <w:lang w:val="en-US" w:eastAsia="zh-CN" w:bidi="ar-SA"/>
    </w:rPr>
  </w:style>
  <w:style w:type="paragraph" w:styleId="1130">
    <w:name w:val="Normal_21"/>
    <w:next w:val="1130"/>
    <w:link w:val="873"/>
    <w:qFormat/>
    <w:rPr>
      <w:rFonts w:eastAsia="Times New Roman"/>
      <w:sz w:val="24"/>
      <w:szCs w:val="24"/>
      <w:lang w:val="en-US" w:eastAsia="zh-CN" w:bidi="ar-SA"/>
    </w:rPr>
  </w:style>
  <w:style w:type="paragraph" w:styleId="1131">
    <w:name w:val="Normal_22"/>
    <w:next w:val="1131"/>
    <w:link w:val="873"/>
    <w:qFormat/>
    <w:rPr>
      <w:rFonts w:eastAsia="Times New Roman"/>
      <w:sz w:val="24"/>
      <w:szCs w:val="24"/>
      <w:lang w:val="en-US" w:eastAsia="zh-CN" w:bidi="ar-SA"/>
    </w:rPr>
  </w:style>
  <w:style w:type="paragraph" w:styleId="1132">
    <w:name w:val="Normal_23"/>
    <w:next w:val="1132"/>
    <w:link w:val="873"/>
    <w:qFormat/>
    <w:rPr>
      <w:rFonts w:eastAsia="Times New Roman"/>
      <w:sz w:val="24"/>
      <w:szCs w:val="24"/>
      <w:lang w:val="en-US" w:eastAsia="zh-CN" w:bidi="ar-SA"/>
    </w:rPr>
  </w:style>
  <w:style w:type="paragraph" w:styleId="1133">
    <w:name w:val="Normal_25"/>
    <w:next w:val="1133"/>
    <w:link w:val="873"/>
    <w:qFormat/>
    <w:rPr>
      <w:rFonts w:eastAsia="Times New Roman"/>
      <w:sz w:val="24"/>
      <w:szCs w:val="24"/>
      <w:lang w:val="en-US" w:eastAsia="zh-CN" w:bidi="ar-SA"/>
    </w:rPr>
  </w:style>
  <w:style w:type="paragraph" w:styleId="1134">
    <w:name w:val="Normal_27"/>
    <w:next w:val="1134"/>
    <w:link w:val="873"/>
    <w:qFormat/>
    <w:rPr>
      <w:rFonts w:eastAsia="Times New Roman"/>
      <w:sz w:val="24"/>
      <w:szCs w:val="24"/>
      <w:lang w:val="en-US" w:eastAsia="zh-CN" w:bidi="ar-SA"/>
    </w:rPr>
  </w:style>
  <w:style w:type="paragraph" w:styleId="1135">
    <w:name w:val="Normal_28"/>
    <w:next w:val="1135"/>
    <w:link w:val="873"/>
    <w:qFormat/>
    <w:rPr>
      <w:rFonts w:eastAsia="Times New Roman"/>
      <w:sz w:val="24"/>
      <w:szCs w:val="24"/>
      <w:lang w:val="en-US" w:eastAsia="zh-CN" w:bidi="ar-SA"/>
    </w:rPr>
  </w:style>
  <w:style w:type="paragraph" w:styleId="1136">
    <w:name w:val="Normal_31"/>
    <w:next w:val="1136"/>
    <w:link w:val="873"/>
    <w:qFormat/>
    <w:rPr>
      <w:rFonts w:eastAsia="Times New Roman"/>
      <w:sz w:val="24"/>
      <w:szCs w:val="24"/>
      <w:lang w:val="en-US" w:eastAsia="zh-CN" w:bidi="ar-SA"/>
    </w:rPr>
  </w:style>
  <w:style w:type="paragraph" w:styleId="1137">
    <w:name w:val="Normal_32"/>
    <w:next w:val="1137"/>
    <w:link w:val="873"/>
    <w:qFormat/>
    <w:rPr>
      <w:rFonts w:eastAsia="Times New Roman"/>
      <w:sz w:val="24"/>
      <w:szCs w:val="24"/>
      <w:lang w:val="en-US" w:eastAsia="zh-CN" w:bidi="ar-SA"/>
    </w:rPr>
  </w:style>
  <w:style w:type="paragraph" w:styleId="1138">
    <w:name w:val="正文_1"/>
    <w:next w:val="1139"/>
    <w:link w:val="873"/>
    <w:qFormat/>
    <w:pPr>
      <w:jc w:val="both"/>
      <w:widowControl w:val="off"/>
    </w:pPr>
    <w:rPr>
      <w:sz w:val="21"/>
      <w:lang w:val="en-US" w:eastAsia="zh-CN" w:bidi="ar-SA"/>
    </w:rPr>
  </w:style>
  <w:style w:type="paragraph" w:styleId="1139">
    <w:name w:val="正文文本_0_0"/>
    <w:basedOn w:val="1138"/>
    <w:next w:val="1139"/>
    <w:link w:val="873"/>
    <w:qFormat/>
    <w:pPr>
      <w:spacing w:line="400" w:lineRule="exact"/>
    </w:pPr>
    <w:rPr>
      <w:sz w:val="24"/>
    </w:rPr>
  </w:style>
  <w:style w:type="paragraph" w:styleId="1140">
    <w:name w:val="Normal_33"/>
    <w:next w:val="1140"/>
    <w:link w:val="873"/>
    <w:qFormat/>
    <w:rPr>
      <w:rFonts w:eastAsia="Times New Roman"/>
      <w:sz w:val="24"/>
      <w:szCs w:val="24"/>
      <w:lang w:val="en-US" w:eastAsia="zh-CN" w:bidi="ar-SA"/>
    </w:rPr>
  </w:style>
  <w:style w:type="paragraph" w:styleId="1141">
    <w:name w:val="Normal_34"/>
    <w:next w:val="1141"/>
    <w:link w:val="873"/>
    <w:qFormat/>
    <w:rPr>
      <w:rFonts w:eastAsia="Times New Roman"/>
      <w:sz w:val="24"/>
      <w:szCs w:val="24"/>
      <w:lang w:val="en-US" w:eastAsia="zh-CN" w:bidi="ar-SA"/>
    </w:rPr>
  </w:style>
  <w:style w:type="paragraph" w:styleId="1142">
    <w:name w:val="Normal_35"/>
    <w:next w:val="1142"/>
    <w:link w:val="873"/>
    <w:qFormat/>
    <w:rPr>
      <w:rFonts w:eastAsia="Times New Roman"/>
      <w:sz w:val="24"/>
      <w:szCs w:val="24"/>
      <w:lang w:val="en-US" w:eastAsia="zh-CN" w:bidi="ar-SA"/>
    </w:rPr>
  </w:style>
  <w:style w:type="paragraph" w:styleId="1143">
    <w:name w:val="Normal_36"/>
    <w:next w:val="1143"/>
    <w:link w:val="873"/>
    <w:qFormat/>
    <w:rPr>
      <w:rFonts w:eastAsia="Times New Roman"/>
      <w:sz w:val="24"/>
      <w:szCs w:val="24"/>
      <w:lang w:val="en-US" w:eastAsia="zh-CN" w:bidi="ar-SA"/>
    </w:rPr>
  </w:style>
  <w:style w:type="paragraph" w:styleId="1144">
    <w:name w:val="Normal_37"/>
    <w:next w:val="1144"/>
    <w:link w:val="873"/>
    <w:qFormat/>
    <w:rPr>
      <w:rFonts w:eastAsia="Times New Roman"/>
      <w:sz w:val="24"/>
      <w:szCs w:val="24"/>
      <w:lang w:val="en-US" w:eastAsia="zh-CN" w:bidi="ar-SA"/>
    </w:rPr>
  </w:style>
  <w:style w:type="paragraph" w:styleId="1145">
    <w:name w:val="Normal_38"/>
    <w:next w:val="1145"/>
    <w:link w:val="873"/>
    <w:qFormat/>
    <w:rPr>
      <w:rFonts w:eastAsia="Times New Roman"/>
      <w:sz w:val="24"/>
      <w:szCs w:val="24"/>
      <w:lang w:val="en-US" w:eastAsia="zh-CN" w:bidi="ar-SA"/>
    </w:rPr>
  </w:style>
  <w:style w:type="paragraph" w:styleId="1146">
    <w:name w:val="Normal_39"/>
    <w:next w:val="1146"/>
    <w:link w:val="873"/>
    <w:qFormat/>
    <w:rPr>
      <w:rFonts w:eastAsia="Times New Roman"/>
      <w:sz w:val="24"/>
      <w:szCs w:val="24"/>
      <w:lang w:val="en-US" w:eastAsia="zh-CN" w:bidi="ar-SA"/>
    </w:rPr>
  </w:style>
  <w:style w:type="paragraph" w:styleId="1147">
    <w:name w:val="Normal_40"/>
    <w:next w:val="1147"/>
    <w:link w:val="873"/>
    <w:qFormat/>
    <w:rPr>
      <w:rFonts w:eastAsia="Times New Roman"/>
      <w:sz w:val="24"/>
      <w:szCs w:val="24"/>
      <w:lang w:val="en-US" w:eastAsia="zh-CN" w:bidi="ar-SA"/>
    </w:rPr>
  </w:style>
  <w:style w:type="paragraph" w:styleId="1148">
    <w:name w:val="Normal_41"/>
    <w:next w:val="1148"/>
    <w:link w:val="873"/>
    <w:qFormat/>
    <w:rPr>
      <w:rFonts w:eastAsia="Times New Roman"/>
      <w:sz w:val="24"/>
      <w:szCs w:val="24"/>
      <w:lang w:val="en-US" w:eastAsia="zh-CN" w:bidi="ar-SA"/>
    </w:rPr>
  </w:style>
  <w:style w:type="paragraph" w:styleId="1149">
    <w:name w:val="Normal_42"/>
    <w:next w:val="1149"/>
    <w:link w:val="873"/>
    <w:qFormat/>
    <w:rPr>
      <w:rFonts w:eastAsia="Times New Roman"/>
      <w:sz w:val="24"/>
      <w:szCs w:val="24"/>
      <w:lang w:val="en-US" w:eastAsia="zh-CN" w:bidi="ar-SA"/>
    </w:rPr>
  </w:style>
  <w:style w:type="paragraph" w:styleId="1150">
    <w:name w:val="Normal_43"/>
    <w:next w:val="1150"/>
    <w:link w:val="873"/>
    <w:qFormat/>
    <w:rPr>
      <w:rFonts w:eastAsia="Times New Roman"/>
      <w:sz w:val="24"/>
      <w:szCs w:val="24"/>
      <w:lang w:val="en-US" w:eastAsia="zh-CN" w:bidi="ar-SA"/>
    </w:rPr>
  </w:style>
  <w:style w:type="paragraph" w:styleId="1151">
    <w:name w:val="正文_2"/>
    <w:next w:val="1152"/>
    <w:link w:val="873"/>
    <w:qFormat/>
    <w:pPr>
      <w:jc w:val="both"/>
      <w:widowControl w:val="off"/>
    </w:pPr>
    <w:rPr>
      <w:sz w:val="21"/>
      <w:lang w:val="en-US" w:eastAsia="zh-CN" w:bidi="ar-SA"/>
    </w:rPr>
  </w:style>
  <w:style w:type="paragraph" w:styleId="1152">
    <w:name w:val="正文文本_1"/>
    <w:basedOn w:val="1151"/>
    <w:next w:val="1152"/>
    <w:link w:val="873"/>
    <w:qFormat/>
    <w:pPr>
      <w:spacing w:line="400" w:lineRule="exact"/>
    </w:pPr>
    <w:rPr>
      <w:sz w:val="24"/>
    </w:rPr>
  </w:style>
  <w:style w:type="character" w:styleId="1153">
    <w:name w:val="标题 4 Char_0"/>
    <w:next w:val="1153"/>
    <w:link w:val="873"/>
    <w:qFormat/>
    <w:rPr>
      <w:rFonts w:ascii="Cambria" w:hAnsi="Cambria" w:eastAsia="宋体" w:cs="Times New Roman"/>
      <w:b/>
      <w:bCs/>
      <w:sz w:val="28"/>
      <w:szCs w:val="28"/>
    </w:rPr>
  </w:style>
  <w:style w:type="paragraph" w:styleId="1154">
    <w:name w:val="Normal_47"/>
    <w:next w:val="1154"/>
    <w:link w:val="873"/>
    <w:qFormat/>
    <w:rPr>
      <w:rFonts w:eastAsia="Times New Roman"/>
      <w:sz w:val="24"/>
      <w:szCs w:val="24"/>
      <w:lang w:val="en-US" w:eastAsia="zh-CN" w:bidi="ar-SA"/>
    </w:rPr>
  </w:style>
  <w:style w:type="paragraph" w:styleId="1155">
    <w:name w:val="Normal_49"/>
    <w:next w:val="1155"/>
    <w:link w:val="873"/>
    <w:qFormat/>
    <w:rPr>
      <w:rFonts w:eastAsia="Times New Roman"/>
      <w:sz w:val="24"/>
      <w:szCs w:val="24"/>
      <w:lang w:val="en-US" w:eastAsia="zh-CN" w:bidi="ar-SA"/>
    </w:rPr>
  </w:style>
  <w:style w:type="paragraph" w:styleId="1156">
    <w:name w:val="Normal_50"/>
    <w:next w:val="1156"/>
    <w:link w:val="873"/>
    <w:qFormat/>
    <w:rPr>
      <w:rFonts w:eastAsia="Times New Roman"/>
      <w:sz w:val="24"/>
      <w:szCs w:val="24"/>
      <w:lang w:val="en-US" w:eastAsia="zh-CN" w:bidi="ar-SA"/>
    </w:rPr>
  </w:style>
  <w:style w:type="paragraph" w:styleId="1157">
    <w:name w:val="Normal_51"/>
    <w:next w:val="1157"/>
    <w:link w:val="873"/>
    <w:qFormat/>
    <w:rPr>
      <w:rFonts w:eastAsia="Times New Roman"/>
      <w:sz w:val="24"/>
      <w:szCs w:val="24"/>
      <w:lang w:val="en-US" w:eastAsia="zh-CN" w:bidi="ar-SA"/>
    </w:rPr>
  </w:style>
  <w:style w:type="paragraph" w:styleId="1158">
    <w:name w:val="Normal_53"/>
    <w:next w:val="1158"/>
    <w:link w:val="873"/>
    <w:qFormat/>
    <w:rPr>
      <w:rFonts w:eastAsia="Times New Roman"/>
      <w:sz w:val="24"/>
      <w:szCs w:val="24"/>
      <w:lang w:val="en-US" w:eastAsia="zh-CN" w:bidi="ar-SA"/>
    </w:rPr>
  </w:style>
  <w:style w:type="paragraph" w:styleId="1159">
    <w:name w:val="页眉1"/>
    <w:basedOn w:val="873"/>
    <w:next w:val="1159"/>
    <w:link w:val="873"/>
    <w:uiPriority w:val="99"/>
    <w:qFormat/>
    <w:pPr>
      <w:jc w:val="center"/>
      <w:tabs>
        <w:tab w:val="center" w:pos="4153" w:leader="none"/>
        <w:tab w:val="right" w:pos="8306" w:leader="none"/>
      </w:tabs>
      <w:pBdr>
        <w:bottom w:val="single" w:color="000000" w:sz="6" w:space="1"/>
      </w:pBdr>
    </w:pPr>
    <w:rPr>
      <w:sz w:val="18"/>
      <w:szCs w:val="18"/>
    </w:rPr>
  </w:style>
  <w:style w:type="paragraph" w:styleId="1160">
    <w:name w:val="页脚1"/>
    <w:basedOn w:val="873"/>
    <w:next w:val="1160"/>
    <w:link w:val="873"/>
    <w:uiPriority w:val="99"/>
    <w:qFormat/>
    <w:pPr>
      <w:jc w:val="left"/>
      <w:tabs>
        <w:tab w:val="center" w:pos="4153" w:leader="none"/>
        <w:tab w:val="right" w:pos="8306" w:leader="none"/>
      </w:tabs>
    </w:pPr>
    <w:rPr>
      <w:sz w:val="18"/>
      <w:szCs w:val="18"/>
    </w:rPr>
  </w:style>
  <w:style w:type="character" w:styleId="1161">
    <w:name w:val="页码1"/>
    <w:next w:val="1161"/>
    <w:link w:val="873"/>
    <w:qFormat/>
  </w:style>
  <w:style w:type="paragraph" w:styleId="1162">
    <w:name w:val="Normal_1"/>
    <w:next w:val="1163"/>
    <w:link w:val="873"/>
    <w:qFormat/>
    <w:pPr>
      <w:ind w:firstLine="200"/>
      <w:jc w:val="both"/>
      <w:spacing w:line="440" w:lineRule="exact"/>
      <w:widowControl w:val="off"/>
    </w:pPr>
    <w:rPr>
      <w:sz w:val="21"/>
      <w:szCs w:val="24"/>
      <w:lang w:val="en-US" w:eastAsia="zh-CN" w:bidi="ar-SA"/>
    </w:rPr>
  </w:style>
  <w:style w:type="paragraph" w:styleId="1163">
    <w:name w:val="首行缩进_0_0_0"/>
    <w:basedOn w:val="1162"/>
    <w:next w:val="1163"/>
    <w:link w:val="873"/>
    <w:qFormat/>
    <w:pPr>
      <w:ind w:firstLine="480"/>
      <w:jc w:val="left"/>
      <w:spacing w:line="360" w:lineRule="auto"/>
    </w:pPr>
    <w:rPr>
      <w:rFonts w:ascii="宋体" w:hAnsi="宋体"/>
      <w:sz w:val="24"/>
    </w:rPr>
  </w:style>
  <w:style w:type="paragraph" w:styleId="1164">
    <w:name w:val="Normal_0"/>
    <w:next w:val="1165"/>
    <w:link w:val="873"/>
    <w:qFormat/>
    <w:pPr>
      <w:ind w:firstLine="200"/>
      <w:jc w:val="both"/>
      <w:spacing w:line="440" w:lineRule="exact"/>
      <w:widowControl w:val="off"/>
    </w:pPr>
    <w:rPr>
      <w:sz w:val="21"/>
      <w:szCs w:val="24"/>
      <w:lang w:val="en-US" w:eastAsia="zh-CN" w:bidi="ar-SA"/>
    </w:rPr>
  </w:style>
  <w:style w:type="paragraph" w:styleId="1165">
    <w:name w:val="首行缩进_0_0"/>
    <w:basedOn w:val="1164"/>
    <w:next w:val="1165"/>
    <w:link w:val="873"/>
    <w:qFormat/>
    <w:pPr>
      <w:ind w:firstLine="480"/>
      <w:jc w:val="left"/>
      <w:spacing w:line="360" w:lineRule="auto"/>
    </w:pPr>
    <w:rPr>
      <w:rFonts w:ascii="宋体" w:hAnsi="宋体"/>
      <w:sz w:val="24"/>
    </w:rPr>
  </w:style>
  <w:style w:type="paragraph" w:styleId="1166">
    <w:name w:val="p0_0"/>
    <w:basedOn w:val="1162"/>
    <w:next w:val="1166"/>
    <w:link w:val="873"/>
    <w:qFormat/>
    <w:pPr>
      <w:widowControl/>
    </w:pPr>
    <w:rPr>
      <w:szCs w:val="21"/>
    </w:rPr>
  </w:style>
  <w:style w:type="paragraph" w:styleId="1167">
    <w:name w:val="Normal_18"/>
    <w:next w:val="1167"/>
    <w:link w:val="873"/>
    <w:qFormat/>
    <w:rPr>
      <w:rFonts w:eastAsia="Times New Roman"/>
      <w:sz w:val="24"/>
      <w:szCs w:val="24"/>
      <w:lang w:val="en-US" w:eastAsia="zh-CN" w:bidi="ar-SA"/>
    </w:rPr>
  </w:style>
  <w:style w:type="paragraph" w:styleId="1168">
    <w:name w:val="正文_0_0"/>
    <w:next w:val="1168"/>
    <w:link w:val="873"/>
    <w:qFormat/>
    <w:pPr>
      <w:jc w:val="both"/>
      <w:widowControl w:val="off"/>
    </w:pPr>
    <w:rPr>
      <w:rFonts w:ascii="Calibri" w:hAnsi="Calibri"/>
      <w:sz w:val="21"/>
      <w:szCs w:val="22"/>
      <w:lang w:val="en-US" w:eastAsia="zh-CN" w:bidi="ar-SA"/>
    </w:rPr>
  </w:style>
  <w:style w:type="paragraph" w:styleId="1169">
    <w:name w:val="样式1"/>
    <w:basedOn w:val="873"/>
    <w:next w:val="1169"/>
    <w:link w:val="873"/>
    <w:qFormat/>
    <w:pPr>
      <w:ind w:left="709" w:hanging="709"/>
      <w:tabs>
        <w:tab w:val="left" w:pos="709" w:leader="none"/>
      </w:tabs>
    </w:pPr>
    <w:rPr>
      <w:rFonts w:ascii="宋体" w:hAnsi="宋体"/>
      <w:szCs w:val="21"/>
    </w:rPr>
  </w:style>
  <w:style w:type="paragraph" w:styleId="1170">
    <w:name w:val="正文文本首行缩进 21"/>
    <w:basedOn w:val="881"/>
    <w:next w:val="1170"/>
    <w:link w:val="873"/>
    <w:qFormat/>
    <w:pPr>
      <w:ind w:firstLine="420"/>
    </w:pPr>
  </w:style>
  <w:style w:type="paragraph" w:styleId="1171">
    <w:name w:val="普通(网站)1"/>
    <w:basedOn w:val="873"/>
    <w:next w:val="1171"/>
    <w:link w:val="873"/>
    <w:qFormat/>
    <w:pPr>
      <w:jc w:val="left"/>
      <w:spacing w:beforeAutospacing="1" w:afterAutospacing="1"/>
      <w:widowControl w:val="off"/>
    </w:pPr>
    <w:rPr>
      <w:rFonts w:ascii="Calibri" w:hAnsi="Calibri" w:eastAsia="宋体"/>
      <w:sz w:val="24"/>
      <w:szCs w:val="22"/>
      <w:lang w:val="en-US" w:eastAsia="zh-CN" w:bidi="ar-SA"/>
    </w:rPr>
  </w:style>
  <w:style w:type="paragraph" w:styleId="1172">
    <w:name w:val="列表段落1"/>
    <w:basedOn w:val="873"/>
    <w:next w:val="1172"/>
    <w:link w:val="873"/>
    <w:uiPriority w:val="34"/>
    <w:qFormat/>
    <w:pPr>
      <w:contextualSpacing/>
      <w:ind w:left="720"/>
    </w:pPr>
  </w:style>
  <w:style w:type="character" w:styleId="1173">
    <w:name w:val="要点11"/>
    <w:next w:val="1173"/>
    <w:link w:val="873"/>
    <w:uiPriority w:val="22"/>
    <w:qFormat/>
    <w:rPr>
      <w:b/>
      <w:bCs/>
    </w:rPr>
  </w:style>
  <w:style w:type="character" w:styleId="1174">
    <w:name w:val="默认段落字体113"/>
    <w:next w:val="1174"/>
    <w:link w:val="873"/>
    <w:uiPriority w:val="1"/>
    <w:unhideWhenUsed/>
    <w:qFormat/>
    <w:rPr>
      <w:rFonts w:ascii="Calibri" w:hAnsi="Calibri" w:eastAsia="宋体" w:cs="Times New Roman"/>
      <w:sz w:val="21"/>
      <w:szCs w:val="22"/>
      <w:lang w:val="en-US" w:eastAsia="zh-CN" w:bidi="ar-SA"/>
    </w:rPr>
  </w:style>
  <w:style w:type="paragraph" w:styleId="1175">
    <w:name w:val="纯文本1"/>
    <w:basedOn w:val="873"/>
    <w:next w:val="1175"/>
    <w:link w:val="873"/>
    <w:uiPriority w:val="99"/>
    <w:qFormat/>
    <w:rPr>
      <w:rFonts w:ascii="宋体" w:hAnsi="宋体"/>
      <w:szCs w:val="21"/>
    </w:rPr>
  </w:style>
  <w:style w:type="character" w:styleId="8470" w:default="1">
    <w:name w:val="Default Paragraph Font"/>
    <w:uiPriority w:val="1"/>
    <w:semiHidden/>
    <w:unhideWhenUsed/>
  </w:style>
  <w:style w:type="numbering" w:styleId="8471" w:default="1">
    <w:name w:val="No List"/>
    <w:uiPriority w:val="99"/>
    <w:semiHidden/>
    <w:unhideWhenUsed/>
  </w:style>
  <w:style w:type="table" w:styleId="84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朱蓉</cp:lastModifiedBy>
  <cp:revision>3</cp:revision>
  <dcterms:created xsi:type="dcterms:W3CDTF">2026-09-21T05:53:00Z</dcterms:created>
  <dcterms:modified xsi:type="dcterms:W3CDTF">2026-10-13T07:17:15Z</dcterms:modified>
</cp:coreProperties>
</file>