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b/>
          <w:bCs/>
          <w:color w:val="auto"/>
          <w:spacing w:val="60"/>
          <w:sz w:val="100"/>
          <w:szCs w:val="100"/>
          <w:highlight w:val="none"/>
        </w:rPr>
      </w:pPr>
      <w:r>
        <w:rPr>
          <w:rFonts w:hint="eastAsia" w:ascii="宋体" w:hAnsi="宋体"/>
          <w:b/>
          <w:bCs/>
          <w:color w:val="auto"/>
          <w:spacing w:val="60"/>
          <w:sz w:val="100"/>
          <w:szCs w:val="100"/>
          <w:highlight w:val="none"/>
        </w:rPr>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JSZC-320000-SZWK-G2026-0334</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光触媒空气消毒机</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十</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rPr>
          <w:rFonts w:hint="eastAsia" w:ascii="宋体" w:hAnsi="宋体" w:cstheme="minorBidi"/>
          <w:b/>
          <w:color w:val="auto"/>
          <w:sz w:val="44"/>
          <w:szCs w:val="44"/>
          <w:highlight w:val="none"/>
        </w:rPr>
      </w:pPr>
      <w:r>
        <w:rPr>
          <w:rFonts w:hint="eastAsia" w:ascii="宋体" w:hAnsi="宋体" w:cstheme="minorBidi"/>
          <w:b/>
          <w:color w:val="auto"/>
          <w:sz w:val="44"/>
          <w:szCs w:val="44"/>
          <w:highlight w:val="none"/>
        </w:rPr>
        <w:br w:type="page" w:clear="all"/>
      </w:r>
      <w:r/>
    </w:p>
    <w:p>
      <w:pPr>
        <w:jc w:val="center"/>
        <w:spacing w:line="400" w:lineRule="exact"/>
        <w:rPr>
          <w:rFonts w:ascii="宋体" w:hAnsi="宋体" w:cstheme="minorBidi"/>
          <w:b/>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85"/>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11"/>
        <w:ind w:firstLine="814"/>
        <w:rPr>
          <w:rFonts w:ascii="宋体" w:hAnsi="宋体"/>
          <w:b/>
          <w:color w:val="auto"/>
          <w:sz w:val="36"/>
          <w:szCs w:val="36"/>
          <w:highlight w:val="none"/>
        </w:rPr>
      </w:pPr>
      <w:r>
        <w:rPr>
          <w:rFonts w:ascii="宋体" w:hAnsi="宋体"/>
          <w:b/>
          <w:color w:val="auto"/>
          <w:sz w:val="36"/>
          <w:szCs w:val="36"/>
          <w:highlight w:val="none"/>
        </w:rPr>
      </w:r>
      <w:r/>
    </w:p>
    <w:p>
      <w:pPr>
        <w:pStyle w:val="911"/>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rPr>
          <w:rFonts w:hint="eastAsia" w:ascii="宋体" w:hAnsi="宋体"/>
          <w:b/>
          <w:bCs/>
          <w:color w:val="auto"/>
          <w:spacing w:val="20"/>
          <w:sz w:val="21"/>
          <w:szCs w:val="21"/>
          <w:highlight w:val="none"/>
        </w:rPr>
      </w:pPr>
      <w:r>
        <w:rPr>
          <w:rFonts w:hint="eastAsia" w:ascii="宋体" w:hAnsi="宋体"/>
          <w:b/>
          <w:bCs/>
          <w:color w:val="auto"/>
          <w:spacing w:val="20"/>
          <w:sz w:val="21"/>
          <w:szCs w:val="21"/>
          <w:highlight w:val="none"/>
        </w:rPr>
        <w:br w:type="page" w:clear="all"/>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光触媒空气消毒机</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spacing w:line="360" w:lineRule="auto"/>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光触媒空气消毒机</w:t>
      </w:r>
      <w:r>
        <w:rPr>
          <w:rFonts w:hint="default" w:ascii="Times New Roman" w:hAnsi="Times New Roman" w:eastAsia="宋体" w:cs="Times New Roman"/>
          <w:color w:val="auto"/>
          <w:szCs w:val="21"/>
          <w:highlight w:val="none"/>
        </w:rPr>
        <w:t xml:space="preserve">招标项目的潜在投标人应在</w:t>
      </w:r>
      <w:r>
        <w:rPr>
          <w:rFonts w:hint="default" w:ascii="Times New Roman" w:hAnsi="Times New Roman" w:eastAsia="宋体" w:cs="Times New Roman"/>
          <w:bCs/>
          <w:color w:val="auto"/>
          <w:szCs w:val="21"/>
          <w:highlight w:val="none"/>
          <w:u w:val="single"/>
        </w:rPr>
        <w:t xml:space="preserve">苏采云系统</w:t>
      </w:r>
      <w:r>
        <w:rPr>
          <w:rFonts w:hint="default" w:ascii="Times New Roman" w:hAnsi="Times New Roman" w:eastAsia="宋体" w:cs="Times New Roman"/>
          <w:color w:val="auto"/>
          <w:szCs w:val="21"/>
          <w:highlight w:val="none"/>
        </w:rPr>
        <w:t xml:space="preserve">获取招标文件，并于</w:t>
      </w:r>
      <w:r>
        <w:rPr>
          <w:rFonts w:hint="default" w:ascii="Times New Roman" w:hAnsi="Times New Roman" w:eastAsia="宋体" w:cs="Times New Roman"/>
          <w:color w:val="auto"/>
          <w:szCs w:val="21"/>
          <w:highlight w:val="none"/>
          <w:u w:val="single"/>
          <w:lang w:eastAsia="zh-CN"/>
        </w:rPr>
        <w:t xml:space="preserve">202</w:t>
      </w:r>
      <w:r>
        <w:rPr>
          <w:rFonts w:hint="eastAsia" w:cs="Times New Roman"/>
          <w:color w:val="auto"/>
          <w:szCs w:val="21"/>
          <w:highlight w:val="none"/>
          <w:u w:val="single"/>
          <w:lang w:val="en-US" w:eastAsia="zh-CN"/>
        </w:rPr>
        <w:t xml:space="preserve">6</w:t>
      </w:r>
      <w:r>
        <w:rPr>
          <w:rFonts w:hint="default" w:ascii="Times New Roman" w:hAnsi="Times New Roman" w:eastAsia="宋体" w:cs="Times New Roman"/>
          <w:color w:val="auto"/>
          <w:szCs w:val="21"/>
          <w:highlight w:val="none"/>
          <w:u w:val="single"/>
        </w:rPr>
        <w:t xml:space="preserve">年</w:t>
      </w:r>
      <w:r>
        <w:rPr>
          <w:rFonts w:hint="eastAsia" w:cs="Times New Roman"/>
          <w:color w:val="auto"/>
          <w:szCs w:val="21"/>
          <w:highlight w:val="none"/>
          <w:u w:val="single"/>
          <w:lang w:val="en-US" w:eastAsia="zh-CN"/>
        </w:rPr>
        <w:t xml:space="preserve">11月5</w:t>
      </w:r>
      <w:r>
        <w:rPr>
          <w:rFonts w:hint="default" w:ascii="Times New Roman" w:hAnsi="Times New Roman" w:eastAsia="宋体" w:cs="Times New Roman"/>
          <w:color w:val="auto"/>
          <w:szCs w:val="21"/>
          <w:highlight w:val="none"/>
          <w:u w:val="single"/>
        </w:rPr>
        <w:t xml:space="preserve">日</w:t>
      </w:r>
      <w:r>
        <w:rPr>
          <w:rFonts w:hint="eastAsia" w:cs="Times New Roman"/>
          <w:color w:val="auto"/>
          <w:szCs w:val="21"/>
          <w:highlight w:val="none"/>
          <w:u w:val="single"/>
          <w:lang w:val="en-US" w:eastAsia="zh-CN"/>
        </w:rPr>
        <w:t xml:space="preserve">13</w:t>
      </w:r>
      <w:r>
        <w:rPr>
          <w:rFonts w:hint="default" w:ascii="Times New Roman" w:hAnsi="Times New Roman" w:eastAsia="宋体" w:cs="Times New Roman"/>
          <w:color w:val="auto"/>
          <w:szCs w:val="21"/>
          <w:highlight w:val="none"/>
          <w:u w:val="single"/>
        </w:rPr>
        <w:t xml:space="preserve">:</w:t>
      </w:r>
      <w:r>
        <w:rPr>
          <w:rFonts w:hint="eastAsia" w:cs="Times New Roman"/>
          <w:color w:val="auto"/>
          <w:szCs w:val="21"/>
          <w:highlight w:val="none"/>
          <w:u w:val="single"/>
          <w:lang w:val="en-US" w:eastAsia="zh-CN"/>
        </w:rPr>
        <w:t xml:space="preserve">3</w:t>
      </w:r>
      <w:r>
        <w:rPr>
          <w:rFonts w:hint="default" w:ascii="Times New Roman" w:hAnsi="Times New Roman" w:eastAsia="宋体" w:cs="Times New Roman"/>
          <w:color w:val="auto"/>
          <w:szCs w:val="21"/>
          <w:highlight w:val="none"/>
          <w:u w:val="single"/>
        </w:rPr>
        <w:t xml:space="preserve">0</w:t>
      </w:r>
      <w:r>
        <w:rPr>
          <w:rFonts w:hint="default" w:ascii="Times New Roman" w:hAnsi="Times New Roman" w:eastAsia="宋体" w:cs="Times New Roman"/>
          <w:bCs/>
          <w:color w:val="auto"/>
          <w:szCs w:val="21"/>
          <w:highlight w:val="none"/>
          <w:u w:val="single"/>
        </w:rPr>
        <w:t xml:space="preserve">（</w:t>
      </w:r>
      <w:r>
        <w:rPr>
          <w:rFonts w:hint="default" w:ascii="Times New Roman" w:hAnsi="Times New Roman" w:eastAsia="宋体" w:cs="Times New Roman"/>
          <w:bCs/>
          <w:color w:val="auto"/>
          <w:szCs w:val="21"/>
          <w:highlight w:val="none"/>
        </w:rPr>
        <w:t xml:space="preserve">北京时间）前递交投标文件</w:t>
      </w:r>
      <w:r>
        <w:rPr>
          <w:rFonts w:hint="default" w:ascii="Times New Roman" w:hAnsi="Times New Roman" w:eastAsia="宋体" w:cs="Times New Roman"/>
          <w:color w:val="auto"/>
          <w:szCs w:val="21"/>
          <w:highlight w:val="none"/>
        </w:rPr>
        <w:t xml:space="preserve">。</w:t>
      </w:r>
      <w:r/>
    </w:p>
    <w:p>
      <w:pPr>
        <w:ind w:firstLine="480"/>
        <w:rPr>
          <w:rFonts w:ascii="宋体" w:hAnsi="宋体"/>
          <w:b/>
          <w:bCs/>
          <w:color w:val="auto"/>
          <w:highlight w:val="none"/>
        </w:rPr>
      </w:pPr>
      <w:r>
        <w:rPr>
          <w:rFonts w:hint="eastAsia" w:ascii="宋体" w:hAnsi="宋体"/>
          <w:b/>
          <w:bCs/>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JSZC-320000-SZWK-G2026-0334</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光触媒空气消毒机</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352万元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320万元</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光触媒空气消毒机</w:t>
      </w:r>
      <w:r>
        <w:rPr>
          <w:rFonts w:hint="eastAsia" w:ascii="宋体" w:hAnsi="宋体"/>
          <w:color w:val="auto"/>
          <w:highlight w:val="none"/>
          <w:lang w:val="en-US" w:eastAsia="zh-CN"/>
        </w:rPr>
        <w:t xml:space="preserve">88</w:t>
      </w:r>
      <w:r>
        <w:rPr>
          <w:rFonts w:hint="eastAsia" w:ascii="宋体" w:hAnsi="宋体"/>
          <w:color w:val="auto"/>
          <w:highlight w:val="none"/>
          <w:lang w:eastAsia="zh-CN"/>
        </w:rPr>
        <w:t xml:space="preserve">套。用于普通病房环境的空气消毒净化 ，可达到万级标准，空气持续消毒，降低细菌、真菌、病毒浓度，预防交叉感染。本项目</w:t>
      </w:r>
      <w:r>
        <w:rPr>
          <w:rFonts w:hint="eastAsia" w:ascii="宋体" w:hAnsi="宋体"/>
          <w:color w:val="auto"/>
          <w:highlight w:val="none"/>
          <w:lang w:val="en-US" w:eastAsia="zh-CN"/>
        </w:rPr>
        <w:t xml:space="preserve">不</w:t>
      </w:r>
      <w:r>
        <w:rPr>
          <w:rFonts w:hint="eastAsia" w:ascii="宋体" w:hAnsi="宋体"/>
          <w:color w:val="auto"/>
          <w:highlight w:val="none"/>
          <w:lang w:eastAsia="zh-CN"/>
        </w:rPr>
        <w:t xml:space="preserve">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五</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rPr>
          <w:rFonts w:hint="eastAsia" w:ascii="宋体" w:hAnsi="宋体"/>
          <w:color w:val="auto"/>
          <w:highlight w:val="none"/>
          <w:lang w:val="en-US" w:eastAsia="zh-CN"/>
        </w:rPr>
        <w:t xml:space="preserve">含软件升级</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b/>
          <w:bCs/>
          <w:color w:val="auto"/>
          <w:highlight w:val="none"/>
        </w:rPr>
      </w:pPr>
      <w:r>
        <w:rPr>
          <w:rFonts w:hint="eastAsia" w:ascii="宋体" w:hAnsi="宋体"/>
          <w:b/>
          <w:bCs/>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hint="eastAsia"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hint="eastAsia"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color w:val="auto"/>
          <w:highlight w:val="none"/>
        </w:rPr>
      </w:pPr>
      <w:r>
        <w:rPr>
          <w:rFonts w:hint="default" w:ascii="宋体" w:hAnsi="宋体"/>
          <w:color w:val="auto"/>
          <w:highlight w:val="none"/>
        </w:rPr>
        <w:t xml:space="preserve">根据《政府采购促进中小企业发展管理办法》的相关规定，本项目非专门面向中小企业采购。本项目所属行业为</w:t>
      </w:r>
      <w:r>
        <w:rPr>
          <w:rFonts w:hint="eastAsia" w:ascii="宋体" w:hAnsi="宋体"/>
          <w:b/>
          <w:bCs/>
          <w:color w:val="auto"/>
          <w:highlight w:val="none"/>
          <w:lang w:val="en-US" w:eastAsia="zh-CN"/>
        </w:rPr>
        <w:t xml:space="preserve">工业</w:t>
      </w:r>
      <w:r>
        <w:rPr>
          <w:rFonts w:hint="default" w:ascii="宋体" w:hAnsi="宋体"/>
          <w:color w:val="auto"/>
          <w:highlight w:val="none"/>
        </w:rPr>
        <w:t xml:space="preserve">。</w:t>
      </w:r>
      <w:r/>
    </w:p>
    <w:p>
      <w:pPr>
        <w:numPr>
          <w:ilvl w:val="0"/>
          <w:numId w:val="1"/>
        </w:numPr>
        <w:ind w:firstLine="480"/>
        <w:rPr>
          <w:rFonts w:hint="eastAsia" w:ascii="宋体" w:hAnsi="宋体"/>
          <w:color w:val="auto"/>
          <w:highlight w:val="none"/>
        </w:rPr>
      </w:pPr>
      <w:r>
        <w:rPr>
          <w:rFonts w:hint="eastAsia" w:ascii="宋体" w:hAnsi="宋体"/>
          <w:color w:val="auto"/>
          <w:highlight w:val="none"/>
        </w:rPr>
        <w:t xml:space="preserve">本项目的特定资格要求：</w:t>
      </w:r>
      <w:r/>
    </w:p>
    <w:p>
      <w:pPr>
        <w:numPr>
          <w:ilvl w:val="0"/>
          <w:numId w:val="0"/>
        </w:numPr>
        <w:ind w:firstLine="480"/>
        <w:rPr>
          <w:rFonts w:hint="eastAsia" w:ascii="宋体" w:hAnsi="宋体"/>
          <w:color w:val="auto"/>
          <w:highlight w:val="none"/>
          <w:lang w:eastAsia="zh-CN"/>
        </w:rPr>
      </w:pPr>
      <w:r>
        <w:rPr>
          <w:rFonts w:hint="eastAsia" w:ascii="宋体" w:hAnsi="宋体"/>
          <w:color w:val="auto"/>
          <w:highlight w:val="none"/>
          <w:lang w:val="en-US" w:eastAsia="zh-CN"/>
        </w:rPr>
        <w:t xml:space="preserve">无</w:t>
      </w:r>
      <w:r>
        <w:rPr>
          <w:rFonts w:hint="default" w:ascii="宋体" w:hAnsi="宋体"/>
          <w:color w:val="auto"/>
          <w:highlight w:val="none"/>
        </w:rPr>
        <w:t xml:space="preserve">‌</w:t>
      </w:r>
      <w:r>
        <w:rPr>
          <w:rFonts w:hint="default" w:ascii="宋体" w:hAnsi="宋体"/>
          <w:color w:val="auto"/>
          <w:highlight w:val="none"/>
          <w:lang w:val="en-US" w:eastAsia="zh-CN"/>
        </w:rPr>
        <w:t xml:space="preserve">。</w:t>
      </w:r>
      <w:r/>
    </w:p>
    <w:p>
      <w:pPr>
        <w:ind w:firstLine="480"/>
        <w:rPr>
          <w:rFonts w:hint="default" w:ascii="宋体" w:hAnsi="宋体"/>
          <w:b/>
          <w:bCs/>
          <w:color w:val="auto"/>
          <w:highlight w:val="none"/>
        </w:rPr>
      </w:pPr>
      <w:r/>
      <w:bookmarkStart w:id="0" w:name="_Toc28359082"/>
      <w:r/>
      <w:bookmarkStart w:id="1" w:name="_Toc28359005"/>
      <w:r/>
      <w:bookmarkStart w:id="2" w:name="_Toc35393624"/>
      <w:r/>
      <w:bookmarkStart w:id="3" w:name="_Toc35393793"/>
      <w:r>
        <w:rPr>
          <w:rFonts w:hint="default" w:ascii="宋体" w:hAnsi="宋体"/>
          <w:b/>
          <w:bCs/>
          <w:color w:val="auto"/>
          <w:highlight w:val="none"/>
        </w:rPr>
        <w:t xml:space="preserve">三、招标文件的获取</w:t>
      </w:r>
      <w:r/>
    </w:p>
    <w:p>
      <w:pPr>
        <w:ind w:firstLine="480"/>
        <w:rPr>
          <w:rFonts w:hint="default" w:ascii="宋体" w:hAnsi="宋体"/>
          <w:color w:val="auto"/>
          <w:highlight w:val="none"/>
          <w:lang w:val="en-US" w:eastAsia="zh-CN"/>
        </w:rPr>
      </w:pPr>
      <w:r>
        <w:rPr>
          <w:rFonts w:hint="default" w:ascii="宋体" w:hAnsi="宋体"/>
          <w:color w:val="auto"/>
          <w:highlight w:val="none"/>
        </w:rPr>
        <w:t xml:space="preserve">1.时间：自</w:t>
      </w:r>
      <w:r>
        <w:rPr>
          <w:rFonts w:hint="eastAsia" w:ascii="宋体" w:hAnsi="宋体"/>
          <w:color w:val="auto"/>
          <w:highlight w:val="none"/>
          <w:lang w:val="en-US" w:eastAsia="zh-CN"/>
        </w:rPr>
        <w:t xml:space="preserve">招标文件</w:t>
      </w:r>
      <w:r>
        <w:rPr>
          <w:rFonts w:hint="default" w:ascii="宋体" w:hAnsi="宋体"/>
          <w:color w:val="auto"/>
          <w:highlight w:val="none"/>
        </w:rPr>
        <w:t xml:space="preserve">公告发布之日起5个工作日</w:t>
      </w:r>
      <w:r/>
    </w:p>
    <w:p>
      <w:pPr>
        <w:ind w:firstLine="480"/>
        <w:rPr>
          <w:rFonts w:hint="default" w:ascii="宋体" w:hAnsi="宋体"/>
          <w:color w:val="auto"/>
          <w:highlight w:val="none"/>
        </w:rPr>
      </w:pPr>
      <w:r>
        <w:rPr>
          <w:rFonts w:hint="default" w:ascii="宋体" w:hAnsi="宋体"/>
          <w:color w:val="auto"/>
          <w:highlight w:val="none"/>
        </w:rPr>
        <w:t xml:space="preserve">2.地点：苏采云系统自行下载</w:t>
      </w:r>
      <w:r/>
    </w:p>
    <w:p>
      <w:pPr>
        <w:ind w:firstLine="480"/>
        <w:rPr>
          <w:rFonts w:hint="default" w:ascii="宋体" w:hAnsi="宋体" w:eastAsia="宋体"/>
          <w:color w:val="auto"/>
          <w:highlight w:val="none"/>
          <w:lang w:val="en-US" w:eastAsia="zh-CN"/>
        </w:rPr>
      </w:pPr>
      <w:r>
        <w:rPr>
          <w:rFonts w:hint="default" w:ascii="宋体" w:hAnsi="宋体"/>
          <w:color w:val="auto"/>
          <w:highlight w:val="none"/>
        </w:rPr>
        <w:t xml:space="preserve">3.方式：</w:t>
      </w:r>
      <w:r>
        <w:rPr>
          <w:rFonts w:hint="eastAsia" w:ascii="宋体" w:hAnsi="宋体"/>
          <w:color w:val="auto"/>
          <w:highlight w:val="none"/>
          <w:lang w:val="en-US" w:eastAsia="zh-CN"/>
        </w:rPr>
        <w:t xml:space="preserve">电子文件网上获取</w:t>
      </w:r>
      <w:r/>
    </w:p>
    <w:p>
      <w:pPr>
        <w:ind w:firstLine="480"/>
        <w:rPr>
          <w:rFonts w:hint="default" w:ascii="宋体" w:hAnsi="宋体"/>
          <w:color w:val="auto"/>
          <w:highlight w:val="none"/>
        </w:rPr>
      </w:pPr>
      <w:r>
        <w:rPr>
          <w:rFonts w:hint="default" w:ascii="宋体" w:hAnsi="宋体"/>
          <w:color w:val="auto"/>
          <w:highlight w:val="none"/>
        </w:rPr>
        <w:t xml:space="preserve">4.售价：免费。</w:t>
      </w:r>
      <w:r/>
    </w:p>
    <w:p>
      <w:pPr>
        <w:ind w:firstLine="480"/>
        <w:rPr>
          <w:rFonts w:hint="default" w:ascii="宋体" w:hAnsi="宋体"/>
          <w:b/>
          <w:bCs/>
          <w:color w:val="auto"/>
          <w:highlight w:val="none"/>
        </w:rPr>
      </w:pPr>
      <w:r>
        <w:rPr>
          <w:rFonts w:hint="default" w:ascii="宋体" w:hAnsi="宋体"/>
          <w:b/>
          <w:bCs/>
          <w:color w:val="auto"/>
          <w:highlight w:val="none"/>
        </w:rPr>
        <w:t xml:space="preserve">四、提交电子投标文件</w:t>
      </w:r>
      <w:bookmarkEnd w:id="0"/>
      <w:r/>
      <w:bookmarkEnd w:id="1"/>
      <w:r>
        <w:rPr>
          <w:rFonts w:hint="default" w:ascii="宋体" w:hAnsi="宋体"/>
          <w:b/>
          <w:bCs/>
          <w:color w:val="auto"/>
          <w:highlight w:val="none"/>
        </w:rPr>
        <w:t xml:space="preserve">截止时间、开标时间和地点</w:t>
      </w:r>
      <w:bookmarkEnd w:id="2"/>
      <w:r/>
      <w:bookmarkEnd w:id="3"/>
      <w:r/>
      <w:r/>
    </w:p>
    <w:p>
      <w:pPr>
        <w:ind w:firstLine="480"/>
        <w:rPr>
          <w:rFonts w:hint="default" w:ascii="宋体" w:hAnsi="宋体"/>
          <w:color w:val="auto"/>
          <w:highlight w:val="none"/>
        </w:rPr>
      </w:pPr>
      <w:r/>
      <w:bookmarkStart w:id="4" w:name="_Toc35393625"/>
      <w:r/>
      <w:bookmarkStart w:id="5" w:name="_Toc28359084"/>
      <w:r/>
      <w:bookmarkStart w:id="6" w:name="_Toc28359007"/>
      <w:r/>
      <w:bookmarkStart w:id="7" w:name="_Toc35393794"/>
      <w:r>
        <w:rPr>
          <w:rFonts w:hint="default" w:ascii="宋体" w:hAnsi="宋体"/>
          <w:color w:val="auto"/>
          <w:highlight w:val="none"/>
        </w:rPr>
        <w:t xml:space="preserve">1.提交投标文件截止时间：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11</w:t>
      </w:r>
      <w:r>
        <w:rPr>
          <w:rFonts w:hint="default" w:ascii="宋体" w:hAnsi="宋体"/>
          <w:color w:val="auto"/>
          <w:highlight w:val="none"/>
        </w:rPr>
        <w:t xml:space="preserve">月</w:t>
      </w:r>
      <w:r>
        <w:rPr>
          <w:rFonts w:hint="eastAsia" w:ascii="宋体" w:hAnsi="宋体"/>
          <w:color w:val="auto"/>
          <w:highlight w:val="none"/>
          <w:lang w:val="en-US" w:eastAsia="zh-CN"/>
        </w:rPr>
        <w:t xml:space="preserve">5</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default" w:ascii="宋体" w:hAnsi="宋体"/>
          <w:color w:val="auto"/>
          <w:highlight w:val="none"/>
        </w:rPr>
      </w:pPr>
      <w:r>
        <w:rPr>
          <w:rFonts w:hint="default" w:ascii="宋体" w:hAnsi="宋体"/>
          <w:color w:val="auto"/>
          <w:highlight w:val="none"/>
        </w:rPr>
        <w:t xml:space="preserve">2.开标时间：</w:t>
      </w:r>
      <w:r>
        <w:rPr>
          <w:rFonts w:hint="default" w:ascii="宋体" w:hAnsi="宋体"/>
          <w:color w:val="auto"/>
          <w:highlight w:val="none"/>
          <w:lang w:eastAsia="zh-CN"/>
        </w:rPr>
        <w:t xml:space="preserve">202</w:t>
      </w:r>
      <w:r>
        <w:rPr>
          <w:rFonts w:hint="eastAsia" w:ascii="宋体" w:hAnsi="宋体"/>
          <w:color w:val="auto"/>
          <w:highlight w:val="none"/>
          <w:lang w:val="en-US" w:eastAsia="zh-CN"/>
        </w:rPr>
        <w:t xml:space="preserve">6</w:t>
      </w:r>
      <w:r>
        <w:rPr>
          <w:rFonts w:hint="default" w:ascii="宋体" w:hAnsi="宋体"/>
          <w:color w:val="auto"/>
          <w:highlight w:val="none"/>
        </w:rPr>
        <w:t xml:space="preserve">年</w:t>
      </w:r>
      <w:r>
        <w:rPr>
          <w:rFonts w:hint="eastAsia" w:ascii="宋体" w:hAnsi="宋体"/>
          <w:color w:val="auto"/>
          <w:highlight w:val="none"/>
          <w:lang w:val="en-US" w:eastAsia="zh-CN"/>
        </w:rPr>
        <w:t xml:space="preserve">11</w:t>
      </w:r>
      <w:r>
        <w:rPr>
          <w:rFonts w:hint="default" w:ascii="宋体" w:hAnsi="宋体"/>
          <w:color w:val="auto"/>
          <w:highlight w:val="none"/>
        </w:rPr>
        <w:t xml:space="preserve">月</w:t>
      </w:r>
      <w:r>
        <w:rPr>
          <w:rFonts w:hint="eastAsia" w:ascii="宋体" w:hAnsi="宋体"/>
          <w:color w:val="auto"/>
          <w:highlight w:val="none"/>
          <w:lang w:val="en-US" w:eastAsia="zh-CN"/>
        </w:rPr>
        <w:t xml:space="preserve">5</w:t>
      </w:r>
      <w:r>
        <w:rPr>
          <w:rFonts w:hint="default" w:ascii="宋体" w:hAnsi="宋体"/>
          <w:color w:val="auto"/>
          <w:highlight w:val="none"/>
        </w:rPr>
        <w:t xml:space="preserve">日1</w:t>
      </w:r>
      <w:r>
        <w:rPr>
          <w:rFonts w:hint="eastAsia" w:ascii="宋体" w:hAnsi="宋体"/>
          <w:color w:val="auto"/>
          <w:highlight w:val="none"/>
          <w:lang w:val="en-US" w:eastAsia="zh-CN"/>
        </w:rPr>
        <w:t xml:space="preserve">3</w:t>
      </w:r>
      <w:r>
        <w:rPr>
          <w:rFonts w:hint="default" w:ascii="宋体" w:hAnsi="宋体"/>
          <w:color w:val="auto"/>
          <w:highlight w:val="none"/>
        </w:rPr>
        <w:t xml:space="preserve">:</w:t>
      </w:r>
      <w:r>
        <w:rPr>
          <w:rFonts w:hint="eastAsia" w:ascii="宋体" w:hAnsi="宋体"/>
          <w:color w:val="auto"/>
          <w:highlight w:val="none"/>
          <w:lang w:val="en-US" w:eastAsia="zh-CN"/>
        </w:rPr>
        <w:t xml:space="preserve">3</w:t>
      </w:r>
      <w:r>
        <w:rPr>
          <w:rFonts w:hint="default" w:ascii="宋体" w:hAnsi="宋体"/>
          <w:color w:val="auto"/>
          <w:highlight w:val="none"/>
        </w:rPr>
        <w:t xml:space="preserve">0（北京时间）</w:t>
      </w:r>
      <w:r/>
    </w:p>
    <w:p>
      <w:pPr>
        <w:ind w:firstLine="480"/>
        <w:rPr>
          <w:rFonts w:hint="eastAsia" w:ascii="宋体" w:hAnsi="宋体"/>
          <w:color w:val="auto"/>
          <w:highlight w:val="none"/>
          <w:lang w:val="en-US" w:eastAsia="zh-CN"/>
        </w:rPr>
      </w:pPr>
      <w:r>
        <w:rPr>
          <w:rFonts w:hint="default" w:ascii="宋体" w:hAnsi="宋体"/>
          <w:color w:val="auto"/>
          <w:highlight w:val="none"/>
        </w:rPr>
        <w:t xml:space="preserve">3.</w:t>
      </w:r>
      <w:r>
        <w:rPr>
          <w:rFonts w:hint="eastAsia" w:ascii="宋体" w:hAnsi="宋体"/>
          <w:color w:val="auto"/>
          <w:highlight w:val="none"/>
          <w:lang w:val="en-US" w:eastAsia="zh-CN"/>
        </w:rPr>
        <w:t xml:space="preserve">地点：苏采云系统</w:t>
      </w:r>
      <w:r/>
    </w:p>
    <w:p>
      <w:pPr>
        <w:ind w:firstLine="480"/>
        <w:rPr>
          <w:rFonts w:hint="default" w:ascii="宋体" w:hAnsi="宋体"/>
          <w:color w:val="auto"/>
          <w:highlight w:val="none"/>
        </w:rPr>
      </w:pPr>
      <w:r>
        <w:rPr>
          <w:rFonts w:hint="default" w:ascii="宋体" w:hAnsi="宋体"/>
          <w:color w:val="auto"/>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hint="default" w:ascii="宋体" w:hAnsi="宋体"/>
          <w:color w:val="auto"/>
          <w:highlight w:val="none"/>
        </w:rPr>
      </w:pPr>
      <w:r>
        <w:rPr>
          <w:rFonts w:hint="default" w:ascii="宋体" w:hAnsi="宋体"/>
          <w:color w:val="auto"/>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ind w:firstLine="480"/>
        <w:rPr>
          <w:rFonts w:hint="default" w:ascii="宋体" w:hAnsi="宋体"/>
          <w:color w:val="auto"/>
          <w:highlight w:val="none"/>
        </w:rPr>
      </w:pPr>
      <w:r>
        <w:rPr>
          <w:rFonts w:hint="default" w:ascii="宋体" w:hAnsi="宋体"/>
          <w:color w:val="auto"/>
          <w:highlight w:val="none"/>
        </w:rPr>
        <w:t xml:space="preserve">请供应商确保电脑、系统及其他设备（视频输入输出设备等）无误，且开标直至项目结束始终保持系统在线状态。</w:t>
      </w:r>
      <w:r/>
    </w:p>
    <w:p>
      <w:pPr>
        <w:ind w:firstLine="480"/>
        <w:rPr>
          <w:rFonts w:hint="default" w:ascii="宋体" w:hAnsi="宋体"/>
          <w:b/>
          <w:bCs/>
          <w:color w:val="auto"/>
          <w:highlight w:val="none"/>
        </w:rPr>
      </w:pPr>
      <w:r>
        <w:rPr>
          <w:rFonts w:hint="default" w:ascii="宋体" w:hAnsi="宋体"/>
          <w:b/>
          <w:bCs/>
          <w:color w:val="auto"/>
          <w:highlight w:val="none"/>
        </w:rPr>
        <w:t xml:space="preserve">五、公告期限</w:t>
      </w:r>
      <w:bookmarkEnd w:id="4"/>
      <w:r/>
      <w:bookmarkEnd w:id="5"/>
      <w:r/>
      <w:bookmarkEnd w:id="6"/>
      <w:r/>
      <w:bookmarkEnd w:id="7"/>
      <w:r/>
      <w:r/>
    </w:p>
    <w:p>
      <w:pPr>
        <w:ind w:firstLine="480"/>
        <w:rPr>
          <w:rFonts w:hint="default" w:ascii="宋体" w:hAnsi="宋体"/>
          <w:color w:val="auto"/>
          <w:highlight w:val="none"/>
        </w:rPr>
      </w:pPr>
      <w:r>
        <w:rPr>
          <w:rFonts w:hint="default" w:ascii="宋体" w:hAnsi="宋体"/>
          <w:color w:val="auto"/>
          <w:highlight w:val="none"/>
        </w:rPr>
        <w:t xml:space="preserve">自本公告发布之日起5个工作日。</w:t>
      </w:r>
      <w:r/>
    </w:p>
    <w:p>
      <w:pPr>
        <w:numPr>
          <w:ilvl w:val="0"/>
          <w:numId w:val="2"/>
        </w:numPr>
        <w:ind w:firstLine="480"/>
        <w:rPr>
          <w:rFonts w:hint="default" w:ascii="宋体" w:hAnsi="宋体"/>
          <w:b/>
          <w:bCs/>
          <w:color w:val="auto"/>
          <w:highlight w:val="none"/>
        </w:rPr>
      </w:pPr>
      <w:r/>
      <w:bookmarkStart w:id="8" w:name="_Toc35393626"/>
      <w:r/>
      <w:bookmarkStart w:id="9" w:name="_Toc35393795"/>
      <w:r>
        <w:rPr>
          <w:rFonts w:hint="default" w:ascii="宋体" w:hAnsi="宋体"/>
          <w:b/>
          <w:bCs/>
          <w:color w:val="auto"/>
          <w:highlight w:val="none"/>
        </w:rPr>
        <w:t xml:space="preserve">其他补充事宜</w:t>
      </w:r>
      <w:bookmarkEnd w:id="8"/>
      <w:r/>
      <w:bookmarkEnd w:id="9"/>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1.供应商</w:t>
      </w:r>
      <w:r>
        <w:rPr>
          <w:rFonts w:hint="default" w:ascii="宋体" w:hAnsi="宋体"/>
          <w:color w:val="auto"/>
          <w:highlight w:val="none"/>
        </w:rPr>
        <w:t xml:space="preserve">未被列入失信被执行人、重大税收违法案件当事人名单、政府采购严重失信行为记录名单</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2.</w:t>
      </w:r>
      <w:r>
        <w:rPr>
          <w:rFonts w:hint="default" w:ascii="宋体" w:hAnsi="宋体"/>
          <w:color w:val="auto"/>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3.</w:t>
      </w:r>
      <w:r>
        <w:rPr>
          <w:rFonts w:hint="default" w:ascii="宋体" w:hAnsi="宋体"/>
          <w:color w:val="auto"/>
          <w:highlight w:val="none"/>
        </w:rPr>
        <w:t xml:space="preserve">为采购项目提供整体设计、规范编制或者项目管理、监理、检测等服务的供应商，不得再参加该采购项目的其他采购活动</w:t>
      </w:r>
      <w:r>
        <w:rPr>
          <w:rFonts w:hint="eastAsia" w:ascii="宋体" w:hAnsi="宋体"/>
          <w:color w:val="auto"/>
          <w:highlight w:val="none"/>
          <w:lang w:eastAsia="zh-CN"/>
        </w:rPr>
        <w:t xml:space="preserve">。</w:t>
      </w:r>
      <w:r/>
    </w:p>
    <w:p>
      <w:pPr>
        <w:ind w:firstLine="480"/>
        <w:rPr>
          <w:rFonts w:hint="default" w:ascii="宋体" w:hAnsi="宋体"/>
          <w:color w:val="auto"/>
          <w:highlight w:val="none"/>
        </w:rPr>
      </w:pPr>
      <w:r>
        <w:rPr>
          <w:rFonts w:hint="eastAsia" w:ascii="宋体" w:hAnsi="宋体"/>
          <w:color w:val="auto"/>
          <w:highlight w:val="none"/>
          <w:lang w:val="en-US" w:eastAsia="zh-CN"/>
        </w:rPr>
        <w:t xml:space="preserve">4.</w:t>
      </w:r>
      <w:r>
        <w:rPr>
          <w:rFonts w:hint="default" w:ascii="宋体" w:hAnsi="宋体"/>
          <w:color w:val="auto"/>
          <w:highlight w:val="none"/>
        </w:rPr>
        <w:t xml:space="preserve">CA证书办理</w:t>
      </w:r>
      <w:r/>
    </w:p>
    <w:p>
      <w:pPr>
        <w:ind w:firstLine="480"/>
        <w:rPr>
          <w:rFonts w:hint="default"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default"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政府采购CA办理窗口</w:t>
      </w:r>
      <w:r>
        <w:rPr>
          <w:rFonts w:hint="eastAsia" w:ascii="宋体" w:hAnsi="宋体"/>
          <w:color w:val="auto"/>
          <w:highlight w:val="none"/>
        </w:rPr>
        <w:t xml:space="preserve">，咨询电话：</w:t>
      </w:r>
      <w:r>
        <w:rPr>
          <w:rFonts w:hint="eastAsia" w:ascii="宋体" w:hAnsi="宋体"/>
          <w:color w:val="auto"/>
          <w:highlight w:val="none"/>
          <w:lang w:val="en-US"/>
        </w:rPr>
        <w:t xml:space="preserve">0512-65737699</w:t>
      </w:r>
      <w:r>
        <w:rPr>
          <w:rFonts w:hint="default" w:ascii="宋体" w:hAnsi="宋体"/>
          <w:color w:val="auto"/>
          <w:highlight w:val="none"/>
        </w:rPr>
        <w:t xml:space="preserve">。</w:t>
      </w:r>
      <w:r/>
    </w:p>
    <w:p>
      <w:pPr>
        <w:ind w:firstLine="480"/>
        <w:rPr>
          <w:rFonts w:hint="default" w:ascii="宋体" w:hAnsi="宋体"/>
          <w:color w:val="auto"/>
          <w:highlight w:val="none"/>
        </w:rPr>
      </w:pPr>
      <w:r>
        <w:rPr>
          <w:rFonts w:hint="default" w:ascii="宋体" w:hAnsi="宋体"/>
          <w:color w:val="auto"/>
          <w:highlight w:val="none"/>
        </w:rPr>
        <w:t xml:space="preserve">（2）参与采购活动</w:t>
      </w:r>
      <w:r/>
    </w:p>
    <w:p>
      <w:pPr>
        <w:ind w:firstLine="480"/>
        <w:rPr>
          <w:rFonts w:hint="default" w:ascii="宋体" w:hAnsi="宋体"/>
          <w:color w:val="auto"/>
          <w:highlight w:val="none"/>
        </w:rPr>
      </w:pPr>
      <w:r>
        <w:rPr>
          <w:rFonts w:hint="default" w:ascii="宋体" w:hAnsi="宋体"/>
          <w:color w:val="auto"/>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rPr>
          <w:rFonts w:hint="default" w:ascii="宋体" w:hAnsi="宋体"/>
          <w:color w:val="auto"/>
          <w:highlight w:val="none"/>
        </w:rPr>
      </w:pPr>
      <w:r>
        <w:rPr>
          <w:rFonts w:hint="default" w:ascii="宋体" w:hAnsi="宋体"/>
          <w:color w:val="auto"/>
          <w:highlight w:val="none"/>
        </w:rPr>
        <w:t xml:space="preserve">（3）电子投标准备</w:t>
      </w:r>
      <w:r/>
    </w:p>
    <w:p>
      <w:pPr>
        <w:ind w:firstLine="480"/>
        <w:rPr>
          <w:rFonts w:hint="default" w:ascii="宋体" w:hAnsi="宋体"/>
          <w:color w:val="auto"/>
          <w:highlight w:val="none"/>
        </w:rPr>
      </w:pPr>
      <w:r>
        <w:rPr>
          <w:rFonts w:hint="default"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rPr>
          <w:rFonts w:hint="default" w:ascii="宋体" w:hAnsi="宋体"/>
          <w:color w:val="auto"/>
          <w:highlight w:val="none"/>
        </w:rPr>
      </w:pPr>
      <w:r>
        <w:rPr>
          <w:rFonts w:hint="default" w:ascii="宋体" w:hAnsi="宋体"/>
          <w:color w:val="auto"/>
          <w:highlight w:val="none"/>
        </w:rPr>
        <w:t xml:space="preserve">在系统操作过程中如有疑问，请按以下方式联系：</w:t>
      </w:r>
      <w:r/>
    </w:p>
    <w:p>
      <w:pPr>
        <w:ind w:firstLine="480"/>
        <w:rPr>
          <w:rFonts w:hint="default" w:ascii="宋体" w:hAnsi="宋体"/>
          <w:color w:val="auto"/>
          <w:highlight w:val="none"/>
        </w:rPr>
      </w:pPr>
      <w:r>
        <w:rPr>
          <w:rFonts w:hint="default" w:ascii="宋体" w:hAnsi="宋体"/>
          <w:color w:val="auto"/>
          <w:highlight w:val="none"/>
        </w:rPr>
        <w:t xml:space="preserve">注册咨询：18261002950；</w:t>
      </w:r>
      <w:r/>
    </w:p>
    <w:p>
      <w:pPr>
        <w:ind w:firstLine="480"/>
        <w:rPr>
          <w:rFonts w:hint="default" w:ascii="宋体" w:hAnsi="宋体"/>
          <w:color w:val="auto"/>
          <w:highlight w:val="none"/>
        </w:rPr>
      </w:pPr>
      <w:r>
        <w:rPr>
          <w:rFonts w:hint="default" w:ascii="宋体" w:hAnsi="宋体"/>
          <w:color w:val="auto"/>
          <w:highlight w:val="none"/>
        </w:rPr>
        <w:t xml:space="preserve">CA技术咨询电话：400-608-6099；</w:t>
      </w:r>
      <w:r/>
    </w:p>
    <w:p>
      <w:pPr>
        <w:ind w:firstLine="480"/>
        <w:rPr>
          <w:rFonts w:hint="default" w:ascii="宋体" w:hAnsi="宋体"/>
          <w:color w:val="auto"/>
          <w:highlight w:val="none"/>
        </w:rPr>
      </w:pPr>
      <w:r>
        <w:rPr>
          <w:rFonts w:hint="default" w:ascii="宋体" w:hAnsi="宋体"/>
          <w:color w:val="auto"/>
          <w:highlight w:val="none"/>
        </w:rPr>
        <w:t xml:space="preserve">签章使用问题：025-83633811、025-83633812、15380932027、15371015030；</w:t>
      </w:r>
      <w:r/>
    </w:p>
    <w:p>
      <w:pPr>
        <w:numPr>
          <w:ilvl w:val="0"/>
          <w:numId w:val="0"/>
        </w:numPr>
        <w:rPr>
          <w:rFonts w:hint="default" w:ascii="宋体" w:hAnsi="宋体"/>
          <w:color w:val="auto"/>
          <w:highlight w:val="none"/>
        </w:rPr>
      </w:pPr>
      <w:r>
        <w:rPr>
          <w:rFonts w:hint="default" w:ascii="宋体" w:hAnsi="宋体"/>
          <w:color w:val="auto"/>
          <w:highlight w:val="none"/>
        </w:rPr>
        <w:t xml:space="preserve">系统使用指导与咨询：0512-69820854；智能客服：登录苏采云系统后，联系系统右下方智能客服图标进行咨询</w:t>
      </w:r>
      <w:r>
        <w:rPr>
          <w:rFonts w:hint="default" w:ascii="宋体" w:hAnsi="宋体"/>
          <w:color w:val="auto"/>
          <w:highlight w:val="none"/>
          <w:lang w:eastAsia="zh-CN"/>
        </w:rPr>
        <w:t xml:space="preserve">。</w:t>
      </w:r>
      <w:r/>
    </w:p>
    <w:p>
      <w:pPr>
        <w:ind w:firstLine="480"/>
        <w:rPr>
          <w:rFonts w:hint="eastAsia" w:ascii="宋体" w:hAnsi="宋体" w:eastAsia="宋体"/>
          <w:color w:val="auto"/>
          <w:highlight w:val="none"/>
          <w:lang w:eastAsia="zh-CN"/>
        </w:rPr>
      </w:pPr>
      <w:r>
        <w:rPr>
          <w:rFonts w:hint="eastAsia" w:ascii="宋体" w:hAnsi="宋体"/>
          <w:color w:val="auto"/>
          <w:highlight w:val="none"/>
          <w:lang w:val="en-US" w:eastAsia="zh-CN"/>
        </w:rPr>
        <w:t xml:space="preserve">5.</w:t>
      </w:r>
      <w:r>
        <w:rPr>
          <w:rFonts w:hint="default" w:ascii="宋体" w:hAnsi="宋体"/>
          <w:color w:val="auto"/>
          <w:highlight w:val="none"/>
        </w:rPr>
        <w:t xml:space="preserve">本公告有关信息在江苏省政府采购网上发布，敬请留意</w:t>
      </w:r>
      <w:r>
        <w:rPr>
          <w:rFonts w:hint="eastAsia" w:ascii="宋体" w:hAnsi="宋体"/>
          <w:color w:val="auto"/>
          <w:highlight w:val="none"/>
          <w:lang w:eastAsia="zh-CN"/>
        </w:rPr>
        <w:t xml:space="preserve">。</w:t>
      </w:r>
      <w:r/>
    </w:p>
    <w:p>
      <w:pPr>
        <w:ind w:firstLine="480"/>
        <w:rPr>
          <w:rFonts w:hint="eastAsia" w:ascii="宋体" w:hAnsi="宋体"/>
          <w:b/>
          <w:bCs/>
          <w:color w:val="auto"/>
          <w:highlight w:val="none"/>
        </w:rPr>
      </w:pPr>
      <w:r>
        <w:rPr>
          <w:rFonts w:hint="eastAsia" w:ascii="宋体" w:hAnsi="宋体"/>
          <w:b/>
          <w:bCs/>
          <w:color w:val="auto"/>
          <w:highlight w:val="none"/>
        </w:rPr>
        <w:t xml:space="preserve">七、对本次招标提出询问，请按以下方式联系。</w:t>
      </w:r>
      <w:r/>
    </w:p>
    <w:p>
      <w:pPr>
        <w:ind w:firstLine="480"/>
        <w:rPr>
          <w:rFonts w:hint="eastAsia" w:ascii="宋体" w:hAnsi="宋体"/>
          <w:color w:val="auto"/>
          <w:highlight w:val="none"/>
        </w:rPr>
      </w:pPr>
      <w:r>
        <w:rPr>
          <w:rFonts w:hint="eastAsia" w:ascii="宋体" w:hAnsi="宋体"/>
          <w:color w:val="auto"/>
          <w:highlight w:val="none"/>
        </w:rPr>
        <w:t xml:space="preserve">1.采购人信息</w:t>
      </w:r>
      <w:r/>
    </w:p>
    <w:p>
      <w:pPr>
        <w:ind w:firstLine="480"/>
        <w:rPr>
          <w:rFonts w:hint="eastAsia" w:ascii="宋体" w:hAnsi="宋体"/>
          <w:color w:val="auto"/>
          <w:highlight w:val="none"/>
        </w:rPr>
      </w:pPr>
      <w:r>
        <w:rPr>
          <w:rFonts w:hint="eastAsia" w:ascii="宋体" w:hAnsi="宋体"/>
          <w:color w:val="auto"/>
          <w:highlight w:val="none"/>
        </w:rPr>
        <w:t xml:space="preserve">名称：苏州大学附属第一医院</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联系人：</w:t>
      </w:r>
      <w:r>
        <w:rPr>
          <w:rFonts w:hint="eastAsia" w:ascii="宋体" w:hAnsi="宋体"/>
          <w:color w:val="auto"/>
          <w:highlight w:val="none"/>
          <w:lang w:eastAsia="zh-CN"/>
        </w:rPr>
        <w:t xml:space="preserve">黄剑平</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联系电话：</w:t>
      </w:r>
      <w:bookmarkStart w:id="10" w:name="OLE_LINK2"/>
      <w:r>
        <w:rPr>
          <w:rFonts w:hint="eastAsia" w:ascii="宋体" w:hAnsi="宋体"/>
          <w:color w:val="auto"/>
          <w:highlight w:val="none"/>
        </w:rPr>
        <w:t xml:space="preserve">0512-</w:t>
      </w:r>
      <w:r>
        <w:rPr>
          <w:rFonts w:hint="eastAsia" w:ascii="宋体" w:hAnsi="宋体"/>
          <w:color w:val="auto"/>
          <w:highlight w:val="none"/>
          <w:lang w:eastAsia="zh-CN"/>
        </w:rPr>
        <w:t xml:space="preserve">67972901</w:t>
      </w:r>
      <w:bookmarkEnd w:id="10"/>
      <w:r/>
      <w:r/>
    </w:p>
    <w:p>
      <w:pPr>
        <w:ind w:firstLine="480"/>
        <w:rPr>
          <w:rFonts w:hint="eastAsia"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hint="eastAsia" w:ascii="宋体" w:hAnsi="宋体"/>
          <w:color w:val="auto"/>
          <w:highlight w:val="none"/>
        </w:rPr>
      </w:pPr>
      <w:r>
        <w:rPr>
          <w:rFonts w:hint="eastAsia" w:ascii="宋体" w:hAnsi="宋体"/>
          <w:color w:val="auto"/>
          <w:highlight w:val="none"/>
        </w:rPr>
        <w:t xml:space="preserve">2.采购代理机构信息</w:t>
      </w:r>
      <w:r/>
    </w:p>
    <w:p>
      <w:pPr>
        <w:ind w:firstLine="480"/>
        <w:rPr>
          <w:rFonts w:hint="eastAsia"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hint="eastAsia"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hint="eastAsia"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ind w:firstLine="480"/>
        <w:rPr>
          <w:rFonts w:hint="eastAsia" w:ascii="宋体" w:hAnsi="宋体"/>
          <w:color w:val="auto"/>
          <w:highlight w:val="none"/>
        </w:rPr>
      </w:pPr>
      <w:r>
        <w:rPr>
          <w:rFonts w:hint="eastAsia" w:ascii="宋体" w:hAnsi="宋体"/>
          <w:color w:val="auto"/>
          <w:highlight w:val="none"/>
        </w:rPr>
        <w:t xml:space="preserve">3.项目联系方式</w:t>
      </w:r>
      <w:r/>
    </w:p>
    <w:p>
      <w:pPr>
        <w:ind w:firstLine="480"/>
        <w:rPr>
          <w:rFonts w:hint="eastAsia"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的具体补充和修改，如果有矛盾的话，应以本附表为准。</w:t>
      </w:r>
      <w:r/>
    </w:p>
    <w:tbl>
      <w:tblPr>
        <w:tblStyle w:val="884"/>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JSZC-320000-SZWK-G2026-0334</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光触媒空气消毒机</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904"/>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hint="eastAsia" w:ascii="宋体" w:eastAsia="宋体" w:cs="宋体"/>
                <w:color w:val="auto"/>
                <w:sz w:val="21"/>
                <w:szCs w:val="21"/>
                <w:highlight w:val="none"/>
                <w:lang w:val="zh-CN"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黄剑平</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67972901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20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7</w:t>
            </w:r>
            <w:r/>
          </w:p>
        </w:tc>
        <w:tc>
          <w:tcPr>
            <w:tcW w:w="1717" w:type="dxa"/>
            <w:vAlign w:val="center"/>
            <w:textDirection w:val="lrTb"/>
            <w:noWrap w:val="false"/>
          </w:tcPr>
          <w:p>
            <w:pPr>
              <w:jc w:val="both"/>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tcW w:w="6244" w:type="dxa"/>
            <w:vAlign w:val="center"/>
            <w:textDirection w:val="lrTb"/>
            <w:noWrap w:val="false"/>
          </w:tcPr>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本项目采用电子投标文件，投标人按照招标文件要求制作上传电子投标文件，投标人无需提供纸质投标文件。</w:t>
            </w:r>
            <w:r/>
          </w:p>
        </w:tc>
      </w:tr>
      <w:tr>
        <w:trPr>
          <w:trHeight w:val="4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8</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投标文件网上</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提交截止时间</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11</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5</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投标文件必须在截止时间前完成提交（上传），逾期提交（上传）的投标文件恕不接受。</w:t>
            </w:r>
            <w:r/>
          </w:p>
        </w:tc>
      </w:tr>
      <w:tr>
        <w:trPr>
          <w:trHeight w:val="246"/>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en-US" w:eastAsia="zh-CN"/>
              </w:rPr>
              <w:t xml:space="preserve">9</w:t>
            </w:r>
            <w:r/>
          </w:p>
        </w:tc>
        <w:tc>
          <w:tcPr>
            <w:tcW w:w="1717"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开标时间</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开标地点</w:t>
            </w:r>
            <w:r/>
          </w:p>
        </w:tc>
        <w:tc>
          <w:tcPr>
            <w:tcW w:w="6244" w:type="dxa"/>
            <w:vAlign w:val="center"/>
            <w:textDirection w:val="lrTb"/>
            <w:noWrap w:val="false"/>
          </w:tcPr>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eastAsia="zh-CN"/>
              </w:rPr>
              <w:t xml:space="preserve">202</w:t>
            </w:r>
            <w:r>
              <w:rPr>
                <w:rFonts w:hint="eastAsia"/>
                <w:color w:val="auto"/>
                <w:sz w:val="21"/>
                <w:szCs w:val="21"/>
                <w:highlight w:val="none"/>
                <w:lang w:val="en-US" w:eastAsia="zh-CN"/>
              </w:rPr>
              <w:t xml:space="preserve">6</w:t>
            </w:r>
            <w:r>
              <w:rPr>
                <w:rFonts w:hint="default"/>
                <w:color w:val="auto"/>
                <w:sz w:val="21"/>
                <w:szCs w:val="21"/>
                <w:highlight w:val="none"/>
                <w:lang w:val="zh-CN"/>
              </w:rPr>
              <w:t xml:space="preserve">年</w:t>
            </w:r>
            <w:r>
              <w:rPr>
                <w:rFonts w:hint="eastAsia"/>
                <w:color w:val="auto"/>
                <w:sz w:val="21"/>
                <w:szCs w:val="21"/>
                <w:highlight w:val="none"/>
                <w:lang w:val="en-US" w:eastAsia="zh-CN"/>
              </w:rPr>
              <w:t xml:space="preserve">11</w:t>
            </w:r>
            <w:r>
              <w:rPr>
                <w:rFonts w:hint="default"/>
                <w:color w:val="auto"/>
                <w:sz w:val="21"/>
                <w:szCs w:val="21"/>
                <w:highlight w:val="none"/>
                <w:lang w:val="zh-CN"/>
              </w:rPr>
              <w:t xml:space="preserve">月</w:t>
            </w:r>
            <w:r>
              <w:rPr>
                <w:rFonts w:hint="eastAsia"/>
                <w:color w:val="auto"/>
                <w:sz w:val="21"/>
                <w:szCs w:val="21"/>
                <w:highlight w:val="none"/>
                <w:lang w:val="en-US" w:eastAsia="zh-CN"/>
              </w:rPr>
              <w:t xml:space="preserve">5</w:t>
            </w:r>
            <w:r>
              <w:rPr>
                <w:rFonts w:hint="default"/>
                <w:color w:val="auto"/>
                <w:sz w:val="21"/>
                <w:szCs w:val="21"/>
                <w:highlight w:val="none"/>
                <w:lang w:val="zh-CN"/>
              </w:rPr>
              <w:t xml:space="preserve">日1</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w:t>
            </w:r>
            <w:r>
              <w:rPr>
                <w:rFonts w:hint="eastAsia"/>
                <w:color w:val="auto"/>
                <w:sz w:val="21"/>
                <w:szCs w:val="21"/>
                <w:highlight w:val="none"/>
                <w:lang w:val="en-US" w:eastAsia="zh-CN"/>
              </w:rPr>
              <w:t xml:space="preserve">3</w:t>
            </w:r>
            <w:r>
              <w:rPr>
                <w:rFonts w:hint="default"/>
                <w:color w:val="auto"/>
                <w:sz w:val="21"/>
                <w:szCs w:val="21"/>
                <w:highlight w:val="none"/>
                <w:lang w:val="zh-CN"/>
              </w:rPr>
              <w:t xml:space="preserve">0（北京时间）</w:t>
            </w:r>
            <w:r/>
          </w:p>
          <w:p>
            <w:pPr>
              <w:jc w:val="both"/>
              <w:spacing w:line="400" w:lineRule="exact"/>
              <w:widowControl w:val="off"/>
              <w:rPr>
                <w:rFonts w:hint="default"/>
                <w:color w:val="auto"/>
                <w:sz w:val="21"/>
                <w:szCs w:val="21"/>
                <w:highlight w:val="none"/>
                <w:lang w:val="zh-CN"/>
              </w:rPr>
            </w:pPr>
            <w:r>
              <w:rPr>
                <w:rFonts w:hint="default"/>
                <w:color w:val="auto"/>
                <w:sz w:val="21"/>
                <w:szCs w:val="21"/>
                <w:highlight w:val="none"/>
                <w:lang w:val="zh-CN"/>
              </w:rPr>
              <w:t xml:space="preserve">“苏采云”系统（网址：http://jszfcg.jsczt.cn/）</w:t>
            </w:r>
            <w:r/>
          </w:p>
          <w:p>
            <w:pPr>
              <w:jc w:val="both"/>
              <w:spacing w:line="400" w:lineRule="exact"/>
              <w:widowControl w:val="off"/>
              <w:rPr>
                <w:color w:val="auto"/>
                <w:sz w:val="21"/>
                <w:szCs w:val="21"/>
                <w:highlight w:val="none"/>
                <w:lang w:val="zh-CN"/>
              </w:rPr>
            </w:pPr>
            <w:r>
              <w:rPr>
                <w:rFonts w:hint="default"/>
                <w:color w:val="auto"/>
                <w:sz w:val="21"/>
                <w:szCs w:val="21"/>
                <w:highlight w:val="none"/>
                <w:lang w:val="zh-CN"/>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213"/>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0</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（1）收取原因：本项目预算金额包含代理费，根据代理协议本项目的代理费由中标人支付。</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（2）收取方式：领取中标通知书时中标人向采购代理机构一次性支付代理费。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（3）收取标准：按预算总金额的如下比例差额定率累进法计算</w:t>
            </w:r>
            <w:r>
              <w:rPr>
                <w:rFonts w:hint="eastAsia" w:cs="Times New Roman"/>
                <w:color w:val="auto"/>
                <w:sz w:val="21"/>
                <w:szCs w:val="21"/>
                <w:highlight w:val="none"/>
                <w:lang w:val="en-US" w:eastAsia="zh-CN"/>
              </w:rPr>
              <w:t xml:space="preserve">再减去贰仟元</w:t>
            </w:r>
            <w:r>
              <w:rPr>
                <w:rFonts w:hint="eastAsia" w:ascii="Times New Roman" w:hAnsi="Times New Roman" w:cs="Times New Roman"/>
                <w:color w:val="auto"/>
                <w:sz w:val="21"/>
                <w:szCs w:val="21"/>
                <w:highlight w:val="none"/>
                <w:lang w:val="en-US" w:eastAsia="zh-CN"/>
              </w:rPr>
              <w:t xml:space="preserve">收取代理费。</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100万元（含）以下部分1.</w:t>
            </w:r>
            <w:r>
              <w:rPr>
                <w:rFonts w:hint="eastAsia" w:cs="Times New Roman"/>
                <w:color w:val="auto"/>
                <w:sz w:val="21"/>
                <w:szCs w:val="21"/>
                <w:highlight w:val="none"/>
                <w:lang w:val="en-US" w:eastAsia="zh-CN"/>
              </w:rPr>
              <w:t xml:space="preserve">05</w:t>
            </w:r>
            <w:r>
              <w:rPr>
                <w:rFonts w:hint="eastAsia" w:ascii="Times New Roman" w:hAnsi="Times New Roman" w:cs="Times New Roman"/>
                <w:color w:val="auto"/>
                <w:sz w:val="21"/>
                <w:szCs w:val="21"/>
                <w:highlight w:val="none"/>
                <w:lang w:val="en-US" w:eastAsia="zh-CN"/>
              </w:rPr>
              <w:t xml:space="preserve">%</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100万元~ 500万元（含）部分0.77%</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500万元~ 1000万元（含）部分0.56%</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收取依据：《苏州市级政府采购代理服务收费公告信息表第一批》（苏财购告【2016】31号）</w:t>
            </w:r>
            <w:r/>
          </w:p>
          <w:p>
            <w:pPr>
              <w:jc w:val="both"/>
              <w:spacing w:line="360" w:lineRule="auto"/>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 xml:space="preserve">服务费交纳账户：苏州市卫康招投标咨询服务有限公司              帐       号：1102020209000295112</w:t>
            </w:r>
            <w:r/>
          </w:p>
          <w:p>
            <w:pPr>
              <w:jc w:val="both"/>
              <w:spacing w:line="360" w:lineRule="auto"/>
              <w:rPr>
                <w:rFonts w:hint="default" w:eastAsia="宋体"/>
                <w:color w:val="auto"/>
                <w:sz w:val="21"/>
                <w:highlight w:val="none"/>
                <w:lang w:val="en-US" w:eastAsia="zh-CN"/>
              </w:rPr>
            </w:pPr>
            <w:r>
              <w:rPr>
                <w:rFonts w:hint="eastAsia" w:ascii="Times New Roman" w:hAnsi="Times New Roman" w:cs="Times New Roman"/>
                <w:color w:val="auto"/>
                <w:sz w:val="21"/>
                <w:szCs w:val="21"/>
                <w:highlight w:val="none"/>
                <w:lang w:val="en-US" w:eastAsia="zh-CN"/>
              </w:rPr>
              <w:t xml:space="preserve">开 户 银 行：工行</w:t>
            </w:r>
            <w:r>
              <w:rPr>
                <w:rFonts w:hint="eastAsia" w:cs="Times New Roman"/>
                <w:color w:val="auto"/>
                <w:sz w:val="21"/>
                <w:szCs w:val="21"/>
                <w:highlight w:val="none"/>
                <w:lang w:val="en-US" w:eastAsia="zh-CN"/>
              </w:rPr>
              <w:t xml:space="preserve">苏州</w:t>
            </w:r>
            <w:r>
              <w:rPr>
                <w:rFonts w:hint="eastAsia" w:ascii="Times New Roman" w:hAnsi="Times New Roman" w:cs="Times New Roman"/>
                <w:color w:val="auto"/>
                <w:sz w:val="21"/>
                <w:szCs w:val="21"/>
                <w:highlight w:val="none"/>
                <w:lang w:val="en-US" w:eastAsia="zh-CN"/>
              </w:rPr>
              <w:t xml:space="preserve">道前支行</w:t>
            </w:r>
            <w:r/>
          </w:p>
        </w:tc>
      </w:tr>
      <w:tr>
        <w:trPr>
          <w:trHeight w:val="421"/>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rFonts w:hint="eastAsia" w:eastAsia="宋体"/>
                <w:color w:val="auto"/>
                <w:sz w:val="21"/>
                <w:szCs w:val="21"/>
                <w:highlight w:val="none"/>
                <w:lang w:val="zh-CN" w:eastAsia="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2</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3</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宋体" w:hAnsi="宋体"/>
          <w:b/>
          <w:bCs/>
          <w:color w:val="auto"/>
          <w:sz w:val="32"/>
          <w:szCs w:val="32"/>
          <w:highlight w:val="none"/>
        </w:rPr>
      </w:pPr>
      <w:r>
        <w:rPr>
          <w:rFonts w:hint="eastAsia" w:ascii="宋体" w:hAnsi="宋体"/>
          <w:b/>
          <w:bCs/>
          <w:color w:val="auto"/>
          <w:sz w:val="32"/>
          <w:szCs w:val="32"/>
          <w:highlight w:val="none"/>
        </w:rPr>
        <w:br w:type="page" w:clear="all"/>
      </w:r>
      <w:r/>
    </w:p>
    <w:p>
      <w:pPr>
        <w:jc w:val="center"/>
        <w:spacing w:line="400" w:lineRule="exact"/>
        <w:widowControl w:val="off"/>
        <w:rPr>
          <w:rFonts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904"/>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光触媒空气消毒机</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JSZC-320000-SZWK-G2026-0334</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光触媒空气消毒机</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时间：</w:t>
      </w:r>
      <w:r>
        <w:rPr>
          <w:rFonts w:hint="default" w:ascii="宋体" w:hAnsi="宋体"/>
          <w:color w:val="auto"/>
          <w:sz w:val="21"/>
          <w:szCs w:val="21"/>
          <w:highlight w:val="none"/>
          <w:lang w:eastAsia="zh-CN"/>
        </w:rPr>
        <w:t xml:space="preserve">自</w:t>
      </w:r>
      <w:r>
        <w:rPr>
          <w:rFonts w:hint="eastAsia" w:ascii="宋体" w:hAnsi="宋体"/>
          <w:color w:val="auto"/>
          <w:sz w:val="21"/>
          <w:szCs w:val="21"/>
          <w:highlight w:val="none"/>
          <w:lang w:val="en-US" w:eastAsia="zh-CN"/>
        </w:rPr>
        <w:t xml:space="preserve">招标</w:t>
      </w:r>
      <w:r>
        <w:rPr>
          <w:rFonts w:hint="default" w:ascii="宋体" w:hAnsi="宋体"/>
          <w:color w:val="auto"/>
          <w:sz w:val="21"/>
          <w:szCs w:val="21"/>
          <w:highlight w:val="none"/>
          <w:lang w:eastAsia="zh-CN"/>
        </w:rPr>
        <w:t xml:space="preserve">公告发布之日起5个工作日</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lang w:val="zh-CN"/>
        </w:rPr>
        <w:t xml:space="preserve">招标文件地点：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地点：</w:t>
      </w:r>
      <w:r>
        <w:rPr>
          <w:rFonts w:hint="default" w:ascii="宋体" w:hAnsi="宋体"/>
          <w:color w:val="auto"/>
          <w:sz w:val="21"/>
          <w:szCs w:val="21"/>
          <w:highlight w:val="none"/>
          <w:lang w:val="zh-CN"/>
        </w:rPr>
        <w:t xml:space="preserve">苏采云系统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w:t>
      </w:r>
      <w:r>
        <w:rPr>
          <w:rFonts w:hint="eastAsia" w:ascii="宋体" w:hAnsi="宋体"/>
          <w:color w:val="auto"/>
          <w:sz w:val="21"/>
          <w:szCs w:val="21"/>
          <w:highlight w:val="none"/>
          <w:lang w:val="en-US" w:eastAsia="zh-CN"/>
        </w:rPr>
        <w:t xml:space="preserve">递交</w:t>
      </w:r>
      <w:r>
        <w:rPr>
          <w:rFonts w:hint="eastAsia" w:ascii="宋体" w:hAnsi="宋体"/>
          <w:color w:val="auto"/>
          <w:sz w:val="21"/>
          <w:szCs w:val="21"/>
          <w:highlight w:val="none"/>
        </w:rPr>
        <w:t xml:space="preserve">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rPr>
        <w:t xml:space="preserve">日1</w:t>
      </w:r>
      <w:r>
        <w:rPr>
          <w:rFonts w:ascii="宋体" w:hAnsi="宋体"/>
          <w:color w:val="auto"/>
          <w:sz w:val="21"/>
          <w:szCs w:val="21"/>
          <w:highlight w:val="none"/>
        </w:rPr>
        <w:t xml:space="preserve">3</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rPr>
        <w:t xml:space="preserve">、开</w:t>
      </w:r>
      <w:r>
        <w:rPr>
          <w:rFonts w:hint="eastAsia" w:ascii="宋体" w:hAnsi="宋体" w:cs="Times New Roman"/>
          <w:color w:val="auto"/>
          <w:sz w:val="21"/>
          <w:szCs w:val="21"/>
          <w:highlight w:val="none"/>
          <w:lang w:val="en-US" w:eastAsia="zh-CN"/>
        </w:rPr>
        <w:t xml:space="preserve">标时间：2026年11月5日13：30（北京时间）</w:t>
      </w:r>
      <w:r/>
    </w:p>
    <w:p>
      <w:pPr>
        <w:ind w:right="-159" w:firstLine="420"/>
        <w:spacing w:line="400" w:lineRule="exact"/>
        <w:rPr>
          <w:rFonts w:hint="eastAsia" w:ascii="宋体" w:hAnsi="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8、投标人远程解密地点：苏采云系统开标大厅（网上不见面开标）</w:t>
      </w:r>
      <w:r/>
    </w:p>
    <w:p>
      <w:pPr>
        <w:ind w:right="-159" w:firstLine="420"/>
        <w:spacing w:line="400" w:lineRule="exact"/>
        <w:rPr>
          <w:rFonts w:ascii="宋体" w:hAnsi="宋体"/>
          <w:color w:val="auto"/>
          <w:sz w:val="21"/>
          <w:szCs w:val="21"/>
          <w:highlight w:val="none"/>
        </w:rPr>
      </w:pPr>
      <w:r>
        <w:rPr>
          <w:rFonts w:hint="eastAsia" w:ascii="宋体" w:hAnsi="宋体" w:cs="Times New Roman"/>
          <w:color w:val="auto"/>
          <w:sz w:val="21"/>
          <w:szCs w:val="21"/>
          <w:highlight w:val="none"/>
          <w:lang w:val="en-US" w:eastAsia="zh-CN"/>
        </w:rPr>
        <w:t xml:space="preserve">9、评标地点（投标人无须到场）：苏州市干将西路1296号1幢17层</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10、联系单位：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hint="eastAsia" w:ascii="宋体" w:hAnsi="宋体" w:eastAsia="宋体"/>
          <w:color w:val="auto"/>
          <w:sz w:val="21"/>
          <w:szCs w:val="21"/>
          <w:highlight w:val="none"/>
          <w:lang w:eastAsia="zh-CN"/>
        </w:rPr>
      </w:pPr>
      <w:r>
        <w:rPr>
          <w:color w:val="auto"/>
          <w:sz w:val="21"/>
          <w:szCs w:val="21"/>
          <w:highlight w:val="none"/>
        </w:rPr>
        <w:t xml:space="preserve">联系人：</w:t>
      </w:r>
      <w:r>
        <w:rPr>
          <w:rFonts w:hint="eastAsia" w:ascii="宋体" w:hAnsi="宋体"/>
          <w:color w:val="auto"/>
          <w:sz w:val="21"/>
          <w:szCs w:val="21"/>
          <w:highlight w:val="none"/>
          <w:lang w:eastAsia="zh-CN"/>
        </w:rPr>
        <w:t xml:space="preserve">黄剑平</w:t>
      </w:r>
      <w:r>
        <w:rPr>
          <w:rFonts w:hint="eastAsia" w:ascii="宋体" w:hAnsi="宋体"/>
          <w:color w:val="auto"/>
          <w:sz w:val="21"/>
          <w:szCs w:val="21"/>
          <w:highlight w:val="none"/>
        </w:rPr>
        <w:t xml:space="preserve">  联系电话：0512-</w:t>
      </w:r>
      <w:r>
        <w:rPr>
          <w:rFonts w:hint="eastAsia" w:ascii="宋体" w:hAnsi="宋体"/>
          <w:color w:val="auto"/>
          <w:sz w:val="21"/>
          <w:szCs w:val="21"/>
          <w:highlight w:val="none"/>
          <w:lang w:eastAsia="zh-CN"/>
        </w:rPr>
        <w:t xml:space="preserve">67972901</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后，认真阅读各项内容，进行必要的投标准备，并按</w:t>
      </w:r>
      <w:r>
        <w:rPr>
          <w:rFonts w:hint="eastAsia" w:ascii="宋体" w:hAnsi="宋体"/>
          <w:color w:val="auto"/>
          <w:sz w:val="21"/>
          <w:szCs w:val="21"/>
          <w:highlight w:val="none"/>
          <w:lang w:eastAsia="zh-CN"/>
        </w:rPr>
        <w:t xml:space="preserve">招标文件</w:t>
      </w:r>
      <w:r>
        <w:rPr>
          <w:rFonts w:hint="eastAsia" w:ascii="宋体" w:hAnsi="宋体"/>
          <w:color w:val="auto"/>
          <w:sz w:val="21"/>
          <w:szCs w:val="21"/>
          <w:highlight w:val="none"/>
        </w:rPr>
        <w:t xml:space="preserve">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w:t>
      </w:r>
      <w:r>
        <w:rPr>
          <w:rFonts w:hint="eastAsia"/>
          <w:color w:val="auto"/>
          <w:sz w:val="21"/>
          <w:szCs w:val="21"/>
          <w:highlight w:val="none"/>
          <w:lang w:val="zh-CN"/>
        </w:rPr>
        <w:t xml:space="preserve">招标文件</w:t>
      </w:r>
      <w:r>
        <w:rPr>
          <w:color w:val="auto"/>
          <w:sz w:val="21"/>
          <w:szCs w:val="21"/>
          <w:highlight w:val="none"/>
          <w:lang w:val="zh-CN"/>
        </w:rPr>
        <w:t xml:space="preserve">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w:t>
      </w:r>
      <w:r>
        <w:rPr>
          <w:rFonts w:hint="eastAsia"/>
          <w:color w:val="auto"/>
          <w:sz w:val="21"/>
          <w:szCs w:val="21"/>
          <w:highlight w:val="none"/>
          <w:lang w:val="zh-CN"/>
        </w:rPr>
        <w:t xml:space="preserve">招标文件</w:t>
      </w:r>
      <w:r>
        <w:rPr>
          <w:color w:val="auto"/>
          <w:sz w:val="21"/>
          <w:szCs w:val="21"/>
          <w:highlight w:val="none"/>
          <w:lang w:val="zh-CN"/>
        </w:rPr>
        <w:t xml:space="preserve">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w:t>
      </w:r>
      <w:r>
        <w:rPr>
          <w:rFonts w:hint="eastAsia"/>
          <w:color w:val="auto"/>
          <w:sz w:val="21"/>
          <w:szCs w:val="21"/>
          <w:highlight w:val="none"/>
          <w:lang w:val="zh-CN"/>
        </w:rPr>
        <w:t xml:space="preserve">招标文件</w:t>
      </w:r>
      <w:r>
        <w:rPr>
          <w:color w:val="auto"/>
          <w:sz w:val="21"/>
          <w:szCs w:val="21"/>
          <w:highlight w:val="none"/>
          <w:lang w:val="zh-CN"/>
        </w:rPr>
        <w:t xml:space="preserve">，编制投标文件并按规定投标的行为。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w:t>
      </w:r>
      <w:r>
        <w:rPr>
          <w:rFonts w:hint="eastAsia"/>
          <w:color w:val="auto"/>
          <w:sz w:val="21"/>
          <w:szCs w:val="21"/>
          <w:highlight w:val="none"/>
          <w:lang w:val="zh-CN"/>
        </w:rPr>
        <w:t xml:space="preserve">招标文件</w:t>
      </w:r>
      <w:r>
        <w:rPr>
          <w:color w:val="auto"/>
          <w:sz w:val="21"/>
          <w:szCs w:val="21"/>
          <w:highlight w:val="none"/>
          <w:lang w:val="zh-CN"/>
        </w:rPr>
        <w:t xml:space="preserve">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w:t>
      </w:r>
      <w:r>
        <w:rPr>
          <w:rFonts w:hint="eastAsia"/>
          <w:color w:val="auto"/>
          <w:sz w:val="21"/>
          <w:szCs w:val="21"/>
          <w:highlight w:val="none"/>
          <w:lang w:val="zh-CN"/>
        </w:rPr>
        <w:t xml:space="preserve">招标文件</w:t>
      </w:r>
      <w:r>
        <w:rPr>
          <w:color w:val="auto"/>
          <w:sz w:val="21"/>
          <w:szCs w:val="21"/>
          <w:highlight w:val="none"/>
          <w:lang w:val="zh-CN"/>
        </w:rPr>
        <w:t xml:space="preserve">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904"/>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rFonts w:hint="eastAsia" w:eastAsia="宋体"/>
          <w:color w:val="auto"/>
          <w:sz w:val="21"/>
          <w:szCs w:val="21"/>
          <w:highlight w:val="none"/>
          <w:lang w:eastAsia="zh-CN"/>
        </w:rPr>
      </w:pPr>
      <w:r>
        <w:rPr>
          <w:rFonts w:hint="eastAsia"/>
          <w:color w:val="auto"/>
          <w:sz w:val="21"/>
          <w:szCs w:val="21"/>
          <w:highlight w:val="none"/>
        </w:rPr>
        <w:t xml:space="preserve">3.1.6 </w:t>
      </w:r>
      <w:r>
        <w:rPr>
          <w:color w:val="auto"/>
          <w:sz w:val="21"/>
          <w:szCs w:val="21"/>
          <w:highlight w:val="none"/>
        </w:rPr>
        <w:t xml:space="preserve">法律、行政法规规定的其他条件</w:t>
      </w:r>
      <w:r>
        <w:rPr>
          <w:rFonts w:hint="eastAsia"/>
          <w:color w:val="auto"/>
          <w:sz w:val="21"/>
          <w:szCs w:val="21"/>
          <w:highlight w:val="none"/>
          <w:lang w:eastAsia="zh-CN"/>
        </w:rPr>
        <w:t xml:space="preserve">。</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rFonts w:ascii="Times New Roman" w:hAnsi="Times New Roman" w:cs="Times New Roman"/>
          <w:color w:val="auto"/>
          <w:sz w:val="21"/>
          <w:szCs w:val="21"/>
          <w:highlight w:val="none"/>
        </w:rPr>
      </w:pPr>
      <w:r>
        <w:rPr>
          <w:rFonts w:hint="eastAsia" w:cs="Times New Roman"/>
          <w:color w:val="auto"/>
          <w:sz w:val="21"/>
          <w:szCs w:val="21"/>
          <w:highlight w:val="none"/>
          <w:lang w:val="en-US" w:eastAsia="zh-CN"/>
        </w:rPr>
        <w:t xml:space="preserve">无</w:t>
      </w:r>
      <w:r>
        <w:rPr>
          <w:rFonts w:hint="default" w:ascii="Times New Roman" w:hAnsi="Times New Roman" w:cs="Times New Roman"/>
          <w:color w:val="auto"/>
          <w:sz w:val="21"/>
          <w:szCs w:val="21"/>
          <w:highlight w:val="none"/>
        </w:rPr>
        <w:t xml:space="preserve">‌</w:t>
      </w:r>
      <w:r>
        <w:rPr>
          <w:rFonts w:hint="default" w:ascii="Times New Roman" w:hAnsi="Times New Roman" w:cs="Times New Roman"/>
          <w:color w:val="auto"/>
          <w:sz w:val="21"/>
          <w:szCs w:val="21"/>
          <w:highlight w:val="none"/>
          <w:lang w:val="en-US" w:eastAsia="zh-CN"/>
        </w:rPr>
        <w:t xml:space="preserve">。</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w:t>
      </w:r>
      <w:r>
        <w:rPr>
          <w:rFonts w:hint="eastAsia"/>
          <w:bCs/>
          <w:color w:val="auto"/>
          <w:sz w:val="21"/>
          <w:szCs w:val="21"/>
          <w:highlight w:val="none"/>
          <w:lang w:val="zh-CN"/>
        </w:rPr>
        <w:t xml:space="preserve">招标文件</w:t>
      </w:r>
      <w:r>
        <w:rPr>
          <w:bCs/>
          <w:color w:val="auto"/>
          <w:sz w:val="21"/>
          <w:szCs w:val="21"/>
          <w:highlight w:val="none"/>
          <w:lang w:val="zh-CN"/>
        </w:rPr>
        <w:t xml:space="preserve">的说明</w:t>
      </w:r>
      <w:r/>
    </w:p>
    <w:p>
      <w:pPr>
        <w:spacing w:line="360" w:lineRule="auto"/>
        <w:rPr>
          <w:bCs/>
          <w:color w:val="auto"/>
          <w:sz w:val="21"/>
          <w:szCs w:val="21"/>
          <w:highlight w:val="none"/>
          <w:lang w:val="zh-CN"/>
        </w:rPr>
      </w:pPr>
      <w:r>
        <w:rPr>
          <w:bCs/>
          <w:color w:val="auto"/>
          <w:sz w:val="21"/>
          <w:szCs w:val="21"/>
          <w:highlight w:val="none"/>
          <w:lang w:val="zh-CN"/>
        </w:rPr>
        <w:t xml:space="preserve">7、</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w:t>
      </w:r>
      <w:r/>
    </w:p>
    <w:p>
      <w:pPr>
        <w:ind w:firstLine="420"/>
        <w:spacing w:line="360" w:lineRule="auto"/>
        <w:rPr>
          <w:bCs/>
          <w:color w:val="auto"/>
          <w:sz w:val="21"/>
          <w:szCs w:val="21"/>
          <w:highlight w:val="none"/>
          <w:lang w:val="zh-CN"/>
        </w:rPr>
      </w:pPr>
      <w:r>
        <w:rPr>
          <w:color w:val="auto"/>
          <w:sz w:val="21"/>
          <w:szCs w:val="21"/>
          <w:highlight w:val="none"/>
          <w:lang w:val="zh-CN"/>
        </w:rPr>
        <w:t xml:space="preserve">招标文件由招标文件目录所列内容组成。投标人应详细阅读招标文件的全部内容</w:t>
      </w:r>
      <w:r>
        <w:rPr>
          <w:rFonts w:hint="eastAsia"/>
          <w:color w:val="auto"/>
          <w:sz w:val="21"/>
          <w:szCs w:val="21"/>
          <w:highlight w:val="none"/>
          <w:lang w:val="zh-CN"/>
        </w:rPr>
        <w:t xml:space="preserve">，</w:t>
      </w:r>
      <w:r>
        <w:rPr>
          <w:rFonts w:ascii="宋体" w:hAnsi="宋体"/>
          <w:color w:val="auto"/>
          <w:sz w:val="21"/>
          <w:szCs w:val="21"/>
          <w:highlight w:val="none"/>
        </w:rPr>
        <w:t xml:space="preserve">如有残缺等问题应在</w:t>
      </w:r>
      <w:r>
        <w:rPr>
          <w:rFonts w:hint="eastAsia" w:ascii="宋体" w:hAnsi="宋体"/>
          <w:color w:val="auto"/>
          <w:sz w:val="21"/>
          <w:szCs w:val="21"/>
          <w:highlight w:val="none"/>
        </w:rPr>
        <w:t xml:space="preserve">获取</w:t>
      </w:r>
      <w:r>
        <w:rPr>
          <w:rFonts w:ascii="宋体" w:hAnsi="宋体"/>
          <w:color w:val="auto"/>
          <w:sz w:val="21"/>
          <w:szCs w:val="21"/>
          <w:highlight w:val="none"/>
        </w:rPr>
        <w:t xml:space="preserve">招标文件</w:t>
      </w:r>
      <w:r>
        <w:rPr>
          <w:rFonts w:hint="eastAsia" w:ascii="宋体" w:hAnsi="宋体"/>
          <w:color w:val="auto"/>
          <w:sz w:val="21"/>
          <w:szCs w:val="21"/>
          <w:highlight w:val="none"/>
        </w:rPr>
        <w:t xml:space="preserve">后及时</w:t>
      </w:r>
      <w:r>
        <w:rPr>
          <w:rFonts w:ascii="宋体" w:hAnsi="宋体"/>
          <w:color w:val="auto"/>
          <w:sz w:val="21"/>
          <w:szCs w:val="21"/>
          <w:highlight w:val="none"/>
        </w:rPr>
        <w:t xml:space="preserve">向</w:t>
      </w:r>
      <w:r>
        <w:rPr>
          <w:rFonts w:hint="eastAsia" w:ascii="宋体" w:hAnsi="宋体"/>
          <w:color w:val="auto"/>
          <w:sz w:val="21"/>
          <w:szCs w:val="21"/>
          <w:highlight w:val="none"/>
        </w:rPr>
        <w:t xml:space="preserve">采购单位</w:t>
      </w:r>
      <w:r>
        <w:rPr>
          <w:rFonts w:ascii="宋体" w:hAnsi="宋体"/>
          <w:color w:val="auto"/>
          <w:sz w:val="21"/>
          <w:szCs w:val="21"/>
          <w:highlight w:val="none"/>
        </w:rPr>
        <w:t xml:space="preserve">提出，</w:t>
      </w:r>
      <w:r>
        <w:rPr>
          <w:color w:val="auto"/>
          <w:sz w:val="21"/>
          <w:szCs w:val="21"/>
          <w:highlight w:val="none"/>
          <w:lang w:val="zh-CN"/>
        </w:rPr>
        <w:t xml:space="preserve">否则，由此</w:t>
      </w:r>
      <w:r>
        <w:rPr>
          <w:rFonts w:hint="eastAsia"/>
          <w:color w:val="auto"/>
          <w:sz w:val="21"/>
          <w:szCs w:val="21"/>
          <w:highlight w:val="none"/>
          <w:lang w:val="zh-CN"/>
        </w:rPr>
        <w:t xml:space="preserve">产生</w:t>
      </w:r>
      <w:r>
        <w:rPr>
          <w:color w:val="auto"/>
          <w:sz w:val="21"/>
          <w:szCs w:val="21"/>
          <w:highlight w:val="none"/>
          <w:lang w:val="zh-CN"/>
        </w:rPr>
        <w:t xml:space="preserve">的</w:t>
      </w:r>
      <w:r>
        <w:rPr>
          <w:rFonts w:hint="eastAsia"/>
          <w:color w:val="auto"/>
          <w:sz w:val="21"/>
          <w:szCs w:val="21"/>
          <w:highlight w:val="none"/>
          <w:lang w:val="zh-CN"/>
        </w:rPr>
        <w:t xml:space="preserve">影响</w:t>
      </w:r>
      <w:r>
        <w:rPr>
          <w:color w:val="auto"/>
          <w:sz w:val="21"/>
          <w:szCs w:val="21"/>
          <w:highlight w:val="none"/>
          <w:lang w:val="zh-CN"/>
        </w:rPr>
        <w:t xml:space="preserve">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w:t>
      </w:r>
      <w:r>
        <w:rPr>
          <w:rFonts w:hint="eastAsia"/>
          <w:bCs/>
          <w:color w:val="auto"/>
          <w:sz w:val="21"/>
          <w:szCs w:val="21"/>
          <w:highlight w:val="none"/>
          <w:lang w:val="en-US" w:eastAsia="zh-CN"/>
        </w:rPr>
        <w:t xml:space="preserve">招标</w:t>
      </w:r>
      <w:r>
        <w:rPr>
          <w:bCs/>
          <w:color w:val="auto"/>
          <w:sz w:val="21"/>
          <w:szCs w:val="21"/>
          <w:highlight w:val="none"/>
          <w:lang w:val="zh-CN"/>
        </w:rPr>
        <w:t xml:space="preserve">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8.1投标人在收到招标文件后，若有问题需要询问，应于</w:t>
      </w:r>
      <w:r>
        <w:rPr>
          <w:rFonts w:hint="eastAsia" w:hAnsi="宋体"/>
          <w:color w:val="auto"/>
          <w:sz w:val="21"/>
          <w:szCs w:val="21"/>
          <w:highlight w:val="none"/>
          <w:lang w:val="en-US" w:eastAsia="zh-CN"/>
        </w:rPr>
        <w:t xml:space="preserve">获取</w:t>
      </w:r>
      <w:r>
        <w:rPr>
          <w:rFonts w:hint="eastAsia" w:hAnsi="宋体"/>
          <w:color w:val="auto"/>
          <w:sz w:val="21"/>
          <w:szCs w:val="21"/>
          <w:highlight w:val="none"/>
          <w:lang w:val="zh-CN"/>
        </w:rPr>
        <w:t xml:space="preserve">招标文件后按相关流程及时提出，采购代理机构将予以解答。</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8.2采购人或者采购代理机构可以对已发出的招标文件进行必要的澄清或者修改，并发布澄清（或更正）公告。澄清或者更正的内容为招标文件的组成部分。</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502"/>
        <w:spacing w:line="360" w:lineRule="auto"/>
        <w:rPr>
          <w:color w:val="auto"/>
          <w:sz w:val="21"/>
          <w:szCs w:val="21"/>
          <w:highlight w:val="none"/>
          <w:lang w:val="zh-CN"/>
        </w:rPr>
      </w:pPr>
      <w:r>
        <w:rPr>
          <w:rFonts w:hint="eastAsia" w:hAnsi="宋体"/>
          <w:color w:val="auto"/>
          <w:sz w:val="21"/>
          <w:szCs w:val="21"/>
          <w:highlight w:val="none"/>
          <w:lang w:val="zh-CN"/>
        </w:rPr>
        <w:t xml:space="preserve">8.4至</w:t>
      </w:r>
      <w:r>
        <w:rPr>
          <w:rFonts w:hint="eastAsia"/>
          <w:bCs/>
          <w:color w:val="auto"/>
          <w:sz w:val="21"/>
          <w:szCs w:val="21"/>
          <w:highlight w:val="none"/>
          <w:lang w:val="en-US" w:eastAsia="zh-CN"/>
        </w:rPr>
        <w:t xml:space="preserve">招标</w:t>
      </w:r>
      <w:r>
        <w:rPr>
          <w:rFonts w:hint="eastAsia" w:hAnsi="宋体"/>
          <w:color w:val="auto"/>
          <w:sz w:val="21"/>
          <w:szCs w:val="21"/>
          <w:highlight w:val="none"/>
          <w:lang w:val="zh-CN"/>
        </w:rPr>
        <w:t xml:space="preserve">文件获取截止时间，获取招标文件的潜在投标人不足3家的，采购人或采购代理机构可以顺延招标文件提供期限。</w:t>
      </w:r>
      <w:r/>
    </w:p>
    <w:p>
      <w:pPr>
        <w:spacing w:line="360" w:lineRule="auto"/>
        <w:rPr>
          <w:bCs/>
          <w:color w:val="auto"/>
          <w:sz w:val="21"/>
          <w:szCs w:val="21"/>
          <w:highlight w:val="none"/>
        </w:rPr>
      </w:pPr>
      <w:r>
        <w:rPr>
          <w:bCs/>
          <w:color w:val="auto"/>
          <w:sz w:val="21"/>
          <w:szCs w:val="21"/>
          <w:highlight w:val="none"/>
          <w:lang w:val="zh-CN"/>
        </w:rPr>
        <w:t xml:space="preserve">9、</w:t>
      </w:r>
      <w:r>
        <w:rPr>
          <w:rFonts w:hint="eastAsia"/>
          <w:bCs/>
          <w:color w:val="auto"/>
          <w:sz w:val="21"/>
          <w:szCs w:val="21"/>
          <w:highlight w:val="none"/>
          <w:lang w:val="zh-CN"/>
        </w:rPr>
        <w:t xml:space="preserve">招标文件</w:t>
      </w:r>
      <w:r>
        <w:rPr>
          <w:bCs/>
          <w:color w:val="auto"/>
          <w:sz w:val="21"/>
          <w:szCs w:val="21"/>
          <w:highlight w:val="none"/>
          <w:lang w:val="zh-CN"/>
        </w:rPr>
        <w:t xml:space="preserve">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w:t>
      </w:r>
      <w:r>
        <w:rPr>
          <w:rFonts w:hint="eastAsia"/>
          <w:color w:val="auto"/>
          <w:sz w:val="21"/>
          <w:szCs w:val="21"/>
          <w:highlight w:val="none"/>
          <w:lang w:val="zh-CN"/>
        </w:rPr>
        <w:t xml:space="preserve">招标文件</w:t>
      </w:r>
      <w:r>
        <w:rPr>
          <w:color w:val="auto"/>
          <w:sz w:val="21"/>
          <w:szCs w:val="21"/>
          <w:highlight w:val="none"/>
          <w:lang w:val="zh-CN"/>
        </w:rPr>
        <w:t xml:space="preserve">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w:t>
      </w:r>
      <w:r>
        <w:rPr>
          <w:rFonts w:hint="eastAsia"/>
          <w:color w:val="auto"/>
          <w:sz w:val="21"/>
          <w:szCs w:val="21"/>
          <w:highlight w:val="none"/>
          <w:lang w:val="zh-CN"/>
        </w:rPr>
        <w:t xml:space="preserve">招标文件</w:t>
      </w:r>
      <w:r>
        <w:rPr>
          <w:color w:val="auto"/>
          <w:sz w:val="21"/>
          <w:szCs w:val="21"/>
          <w:highlight w:val="none"/>
          <w:lang w:val="zh-CN"/>
        </w:rPr>
        <w:t xml:space="preserve">的修改，</w:t>
      </w:r>
      <w:r>
        <w:rPr>
          <w:rFonts w:hint="eastAsia" w:ascii="宋体" w:hAnsi="宋体" w:cs="宋体"/>
          <w:color w:val="auto"/>
          <w:sz w:val="21"/>
          <w:szCs w:val="21"/>
          <w:highlight w:val="none"/>
          <w:lang w:val="zh-CN"/>
        </w:rPr>
        <w:t xml:space="preserve">应以补充通知的形式在网上发布公告。补充文件将作为采购文件的组成部分，对所有投标人有约束力</w:t>
      </w:r>
      <w:r>
        <w:rPr>
          <w:color w:val="auto"/>
          <w:sz w:val="21"/>
          <w:szCs w:val="21"/>
          <w:highlight w:val="none"/>
          <w:lang w:val="zh-CN"/>
        </w:rPr>
        <w:t xml:space="preserve">。</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w:t>
      </w:r>
      <w:r>
        <w:rPr>
          <w:rFonts w:hint="eastAsia"/>
          <w:color w:val="auto"/>
          <w:sz w:val="21"/>
          <w:szCs w:val="21"/>
          <w:highlight w:val="none"/>
          <w:lang w:val="zh-CN"/>
        </w:rPr>
        <w:t xml:space="preserve">招标文件</w:t>
      </w:r>
      <w:r>
        <w:rPr>
          <w:color w:val="auto"/>
          <w:sz w:val="21"/>
          <w:szCs w:val="21"/>
          <w:highlight w:val="none"/>
          <w:lang w:val="zh-CN"/>
        </w:rPr>
        <w:t xml:space="preserve">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招标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w:t>
      </w:r>
      <w:r>
        <w:rPr>
          <w:rFonts w:hint="eastAsia" w:ascii="Arial" w:hAnsi="Arial" w:cs="Arial"/>
          <w:color w:val="auto"/>
          <w:sz w:val="21"/>
          <w:szCs w:val="21"/>
          <w:highlight w:val="none"/>
          <w:lang w:val="zh-CN"/>
        </w:rPr>
        <w:t xml:space="preserve">  </w:t>
      </w:r>
      <w:r>
        <w:rPr>
          <w:rFonts w:hint="eastAsia" w:ascii="Arial" w:hAnsi="Arial" w:cs="Arial"/>
          <w:color w:val="auto"/>
          <w:sz w:val="21"/>
          <w:szCs w:val="21"/>
          <w:highlight w:val="none"/>
          <w:lang w:val="en-US" w:eastAsia="zh-CN"/>
        </w:rPr>
        <w:t xml:space="preserve">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w:t>
      </w:r>
      <w:r>
        <w:rPr>
          <w:rFonts w:hint="eastAsia"/>
          <w:color w:val="auto"/>
          <w:sz w:val="21"/>
          <w:szCs w:val="21"/>
          <w:highlight w:val="none"/>
          <w:lang w:val="zh-CN"/>
        </w:rPr>
        <w:t xml:space="preserve">招标文件</w:t>
      </w:r>
      <w:r>
        <w:rPr>
          <w:color w:val="auto"/>
          <w:sz w:val="21"/>
          <w:szCs w:val="21"/>
          <w:highlight w:val="none"/>
          <w:lang w:val="zh-CN"/>
        </w:rPr>
        <w:t xml:space="preserve">的所有内容，按</w:t>
      </w:r>
      <w:r>
        <w:rPr>
          <w:rFonts w:hint="eastAsia"/>
          <w:color w:val="auto"/>
          <w:sz w:val="21"/>
          <w:szCs w:val="21"/>
          <w:highlight w:val="none"/>
          <w:lang w:val="zh-CN"/>
        </w:rPr>
        <w:t xml:space="preserve">招标文件</w:t>
      </w:r>
      <w:r>
        <w:rPr>
          <w:color w:val="auto"/>
          <w:sz w:val="21"/>
          <w:szCs w:val="21"/>
          <w:highlight w:val="none"/>
          <w:lang w:val="zh-CN"/>
        </w:rPr>
        <w:t xml:space="preserve">的要求提供投标文件，并保证所提供的全部资料的真实性，以使其投标对</w:t>
      </w:r>
      <w:r>
        <w:rPr>
          <w:rFonts w:hint="eastAsia"/>
          <w:color w:val="auto"/>
          <w:sz w:val="21"/>
          <w:szCs w:val="21"/>
          <w:highlight w:val="none"/>
          <w:lang w:val="zh-CN"/>
        </w:rPr>
        <w:t xml:space="preserve">招标文件</w:t>
      </w:r>
      <w:r>
        <w:rPr>
          <w:color w:val="auto"/>
          <w:sz w:val="21"/>
          <w:szCs w:val="21"/>
          <w:highlight w:val="none"/>
          <w:lang w:val="zh-CN"/>
        </w:rPr>
        <w:t xml:space="preserve">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w:t>
      </w:r>
      <w:r>
        <w:rPr>
          <w:rFonts w:hint="eastAsia"/>
          <w:color w:val="auto"/>
          <w:sz w:val="21"/>
          <w:szCs w:val="21"/>
          <w:highlight w:val="none"/>
          <w:lang w:val="zh-CN"/>
        </w:rPr>
        <w:t xml:space="preserve">招标文件</w:t>
      </w:r>
      <w:r>
        <w:rPr>
          <w:color w:val="auto"/>
          <w:sz w:val="21"/>
          <w:szCs w:val="21"/>
          <w:highlight w:val="none"/>
          <w:lang w:val="zh-CN"/>
        </w:rPr>
        <w:t xml:space="preserve">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w:t>
      </w:r>
      <w:r>
        <w:rPr>
          <w:rFonts w:hint="eastAsia"/>
          <w:color w:val="auto"/>
          <w:sz w:val="21"/>
          <w:szCs w:val="21"/>
          <w:highlight w:val="none"/>
          <w:lang w:val="zh-CN"/>
        </w:rPr>
        <w:t xml:space="preserve">招标文件</w:t>
      </w:r>
      <w:r>
        <w:rPr>
          <w:color w:val="auto"/>
          <w:sz w:val="21"/>
          <w:szCs w:val="21"/>
          <w:highlight w:val="none"/>
          <w:lang w:val="zh-CN"/>
        </w:rPr>
        <w:t xml:space="preserve">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w:t>
      </w:r>
      <w:r>
        <w:rPr>
          <w:rFonts w:hAnsi="宋体"/>
          <w:color w:val="auto"/>
          <w:sz w:val="21"/>
          <w:szCs w:val="21"/>
          <w:highlight w:val="none"/>
          <w:lang w:val="zh-CN"/>
        </w:rPr>
        <w:t xml:space="preserve">投标报价</w:t>
      </w:r>
      <w:r>
        <w:rPr>
          <w:rFonts w:hint="eastAsia" w:hAnsi="宋体"/>
          <w:color w:val="auto"/>
          <w:sz w:val="21"/>
          <w:szCs w:val="21"/>
          <w:highlight w:val="none"/>
          <w:lang w:val="en-US" w:eastAsia="zh-CN"/>
        </w:rPr>
        <w:t xml:space="preserve">分析表</w:t>
      </w:r>
      <w:r>
        <w:rPr>
          <w:rFonts w:hint="eastAsia"/>
          <w:color w:val="auto"/>
          <w:sz w:val="21"/>
          <w:szCs w:val="21"/>
          <w:highlight w:val="none"/>
          <w:lang w:val="zh-CN"/>
        </w:rPr>
        <w:t xml:space="preserve">；</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5</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1" w:name="_Hlk80262117"/>
      <w:r/>
      <w:bookmarkStart w:id="1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1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bookmarkStart w:id="15" w:name="_GoBack"/>
      <w:r/>
      <w:bookmarkEnd w:id="15"/>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6</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招标代理机构在招标文件中要求的证书、证明、文件等资料；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.1</w:t>
      </w:r>
      <w:r>
        <w:rPr>
          <w:rFonts w:hint="eastAsia" w:hAnsi="宋体"/>
          <w:color w:val="auto"/>
          <w:sz w:val="21"/>
          <w:szCs w:val="21"/>
          <w:highlight w:val="none"/>
          <w:lang w:val="zh-CN"/>
        </w:rPr>
        <w:t xml:space="preserve">系统中下载招标文件后，点击“客户端下载地址”，下载投标文件客户端，查看客户端使用说明。</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.2</w:t>
      </w:r>
      <w:r>
        <w:rPr>
          <w:rFonts w:hint="eastAsia" w:hAnsi="宋体"/>
          <w:color w:val="auto"/>
          <w:sz w:val="21"/>
          <w:szCs w:val="21"/>
          <w:highlight w:val="none"/>
          <w:lang w:val="zh-CN"/>
        </w:rPr>
        <w:t xml:space="preserve">将下载的采购文件导入投标文件客户端，按照使用说明完成投标文件的编制和加盖电子签章。</w:t>
      </w:r>
      <w:r/>
    </w:p>
    <w:p>
      <w:pPr>
        <w:ind w:firstLine="420"/>
        <w:spacing w:line="360" w:lineRule="auto"/>
        <w:rPr>
          <w:rFonts w:hint="eastAsia" w:hAnsi="宋体"/>
          <w:color w:val="auto"/>
          <w:sz w:val="21"/>
          <w:szCs w:val="21"/>
          <w:highlight w:val="none"/>
          <w:lang w:val="zh-CN"/>
        </w:rPr>
      </w:pPr>
      <w:r>
        <w:rPr>
          <w:rFonts w:hint="eastAsia" w:hAnsi="宋体"/>
          <w:color w:val="auto"/>
          <w:sz w:val="21"/>
          <w:szCs w:val="21"/>
          <w:highlight w:val="none"/>
        </w:rPr>
        <w:t xml:space="preserve">1</w:t>
      </w:r>
      <w:r>
        <w:rPr>
          <w:rFonts w:hint="eastAsia" w:hAnsi="宋体"/>
          <w:color w:val="auto"/>
          <w:sz w:val="21"/>
          <w:szCs w:val="21"/>
          <w:highlight w:val="none"/>
          <w:lang w:val="en-US" w:eastAsia="zh-CN"/>
        </w:rPr>
        <w:t xml:space="preserve">4</w:t>
      </w:r>
      <w:r>
        <w:rPr>
          <w:rFonts w:hint="eastAsia" w:hAnsi="宋体"/>
          <w:color w:val="auto"/>
          <w:sz w:val="21"/>
          <w:szCs w:val="21"/>
          <w:highlight w:val="none"/>
        </w:rPr>
        <w:t xml:space="preserve">.3</w:t>
      </w:r>
      <w:r>
        <w:rPr>
          <w:rFonts w:hint="eastAsia" w:hAnsi="宋体"/>
          <w:color w:val="auto"/>
          <w:sz w:val="21"/>
          <w:szCs w:val="21"/>
          <w:highlight w:val="none"/>
          <w:lang w:val="zh-CN"/>
        </w:rPr>
        <w:t xml:space="preserve">导出制作完成的投标文件，上传至苏采云系统。</w:t>
      </w:r>
      <w:r/>
    </w:p>
    <w:p>
      <w:pPr>
        <w:ind w:firstLine="420"/>
        <w:spacing w:line="360" w:lineRule="auto"/>
        <w:rPr>
          <w:rFonts w:hint="eastAsia" w:hAnsi="宋体"/>
          <w:b/>
          <w:bCs/>
          <w:color w:val="auto"/>
          <w:sz w:val="21"/>
          <w:szCs w:val="21"/>
          <w:highlight w:val="none"/>
          <w:lang w:val="zh-CN"/>
        </w:rPr>
      </w:pPr>
      <w:r>
        <w:rPr>
          <w:rFonts w:hint="eastAsia" w:hAnsi="宋体"/>
          <w:b/>
          <w:bCs/>
          <w:color w:val="auto"/>
          <w:sz w:val="21"/>
          <w:szCs w:val="21"/>
          <w:highlight w:val="none"/>
          <w:lang w:val="zh-CN"/>
        </w:rPr>
        <w:t xml:space="preserve">注：具体投标文件编制教程查看苏采云系统中的客户端使用说明和供应商《操作手册》。</w:t>
      </w:r>
      <w:r/>
    </w:p>
    <w:p>
      <w:pPr>
        <w:pStyle w:val="1062"/>
        <w:ind w:firstLine="420"/>
        <w:rPr>
          <w:rFonts w:hAnsi="宋体"/>
          <w:color w:val="auto"/>
          <w:sz w:val="21"/>
          <w:szCs w:val="21"/>
          <w:highlight w:val="none"/>
          <w:lang w:val="zh-CN"/>
        </w:rPr>
      </w:pPr>
      <w:r>
        <w:rPr>
          <w:rFonts w:hAnsi="宋体"/>
          <w:color w:val="auto"/>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7.0pt;height:56.1pt;mso-wrap-distance-left:0.0pt;mso-wrap-distance-top:0.0pt;mso-wrap-distance-right:0.0pt;mso-wrap-distance-bottom:0.0pt;" filled="f" stroked="f">
            <v:path textboxrect="0,0,0,0"/>
            <v:imagedata r:id="rId13" o:title=""/>
          </v:shape>
          <o:OLEObject DrawAspect="Icon" r:id="rId14" ObjectID="_1525043" ProgID="Package" ShapeID="_x0000_i3" Type="Embed"/>
        </w:objec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w:t>
      </w:r>
      <w:r>
        <w:rPr>
          <w:rFonts w:hint="eastAsia"/>
          <w:b/>
          <w:bCs/>
          <w:color w:val="auto"/>
          <w:sz w:val="21"/>
          <w:szCs w:val="21"/>
          <w:highlight w:val="none"/>
          <w:lang w:val="en-US" w:eastAsia="zh-CN"/>
        </w:rPr>
        <w:t xml:space="preserve">4</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w:t>
      </w:r>
      <w:r>
        <w:rPr>
          <w:rFonts w:hint="eastAsia" w:hAnsi="宋体"/>
          <w:color w:val="auto"/>
          <w:sz w:val="21"/>
          <w:szCs w:val="21"/>
          <w:highlight w:val="none"/>
          <w:lang w:val="en-US" w:eastAsia="zh-CN"/>
        </w:rPr>
        <w:t xml:space="preserve">投标报价分析表</w:t>
      </w:r>
      <w:r>
        <w:rPr>
          <w:rFonts w:hAnsi="宋体"/>
          <w:color w:val="auto"/>
          <w:sz w:val="21"/>
          <w:szCs w:val="21"/>
          <w:highlight w:val="none"/>
          <w:lang w:val="zh-CN"/>
        </w:rPr>
        <w:t xml:space="preserve">》中的全部货物和服务计算单价和总价。《投标报价</w:t>
      </w:r>
      <w:r>
        <w:rPr>
          <w:rFonts w:hint="eastAsia" w:hAnsi="宋体"/>
          <w:color w:val="auto"/>
          <w:sz w:val="21"/>
          <w:szCs w:val="21"/>
          <w:highlight w:val="none"/>
          <w:lang w:val="en-US" w:eastAsia="zh-CN"/>
        </w:rPr>
        <w:t xml:space="preserve">分析表</w:t>
      </w:r>
      <w:r>
        <w:rPr>
          <w:rFonts w:hAnsi="宋体"/>
          <w:color w:val="auto"/>
          <w:sz w:val="21"/>
          <w:szCs w:val="21"/>
          <w:highlight w:val="none"/>
          <w:lang w:val="zh-CN"/>
        </w:rPr>
        <w:t xml:space="preserve">》中的每一单项均应计算并填写单价和总价，并由法定代表人或代理人签署。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内所要采购的全部内容进行报价，只投其中部分内容者，其标书将被拒绝。但如果</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w:t>
      </w:r>
      <w:r>
        <w:rPr>
          <w:rFonts w:hint="eastAsia"/>
          <w:color w:val="auto"/>
          <w:sz w:val="21"/>
          <w:szCs w:val="21"/>
          <w:highlight w:val="none"/>
          <w:lang w:val="en-US" w:eastAsia="zh-CN"/>
        </w:rPr>
        <w:t xml:space="preserve">4</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pStyle w:val="1063"/>
        <w:ind w:firstLine="420"/>
        <w:spacing w:line="360" w:lineRule="auto"/>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 xml:space="preserve">投标文件的制作、签署、上传</w:t>
      </w:r>
      <w:r/>
    </w:p>
    <w:p>
      <w:pPr>
        <w:pStyle w:val="1063"/>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.1本项目采用电子招投标形式，请供应商按照</w:t>
      </w:r>
      <w:r>
        <w:rPr>
          <w:rFonts w:hint="eastAsia" w:ascii="宋体" w:hAnsi="宋体" w:eastAsia="宋体" w:cs="宋体"/>
          <w:b/>
          <w:bCs/>
          <w:color w:val="auto"/>
          <w:sz w:val="21"/>
          <w:szCs w:val="21"/>
          <w:highlight w:val="none"/>
          <w:lang w:val="en-US"/>
        </w:rPr>
        <w:t xml:space="preserve">《苏采云系统供应商操作手册》</w:t>
      </w:r>
      <w:r>
        <w:rPr>
          <w:rFonts w:hint="eastAsia" w:ascii="宋体" w:hAnsi="宋体" w:eastAsia="宋体" w:cs="宋体"/>
          <w:color w:val="auto"/>
          <w:sz w:val="21"/>
          <w:szCs w:val="21"/>
          <w:highlight w:val="none"/>
          <w:lang w:val="en-US"/>
        </w:rPr>
        <w:t xml:space="preserve">进行制作、上传电子投标文件。</w:t>
      </w:r>
      <w:r/>
    </w:p>
    <w:p>
      <w:pPr>
        <w:pStyle w:val="1063"/>
        <w:ind w:firstLine="420"/>
        <w:spacing w:line="360" w:lineRule="auto"/>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.2制作电子投标文件时，应按照招标文件要求加盖投标人电子公章。</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rPr>
        <w:t xml:space="preserve">.3</w:t>
      </w:r>
      <w:r>
        <w:rPr>
          <w:rFonts w:hint="eastAsia" w:ascii="宋体" w:hAnsi="宋体" w:eastAsia="宋体" w:cs="宋体"/>
          <w:b/>
          <w:bCs/>
          <w:color w:val="auto"/>
          <w:sz w:val="21"/>
          <w:szCs w:val="21"/>
          <w:highlight w:val="none"/>
          <w:lang w:val="en-US"/>
        </w:rPr>
        <w:t xml:space="preserve">电子投标文件制作完成后请于投标文件网上提交截止时间前成功上传至“苏采云”系统，否则视为放弃参加该采购项目。</w:t>
      </w:r>
      <w:r>
        <w:rPr>
          <w:rFonts w:hint="eastAsia" w:ascii="宋体" w:hAnsi="宋体" w:eastAsia="宋体" w:cs="宋体"/>
          <w:color w:val="auto"/>
          <w:sz w:val="21"/>
          <w:szCs w:val="21"/>
          <w:highlight w:val="none"/>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rFonts w:hint="eastAsia" w:eastAsia="宋体"/>
          <w:b/>
          <w:bCs/>
          <w:color w:val="auto"/>
          <w:sz w:val="21"/>
          <w:szCs w:val="21"/>
          <w:highlight w:val="none"/>
          <w:lang w:eastAsia="zh-CN"/>
        </w:rPr>
      </w:pPr>
      <w:r>
        <w:rPr>
          <w:rFonts w:hint="eastAsia"/>
          <w:color w:val="auto"/>
          <w:sz w:val="21"/>
          <w:szCs w:val="21"/>
          <w:highlight w:val="none"/>
          <w:lang w:val="en-US" w:eastAsia="zh-CN"/>
        </w:rPr>
        <w:t xml:space="preserve">无。</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.1自开标日起</w:t>
      </w:r>
      <w:r>
        <w:rPr>
          <w:rFonts w:hint="eastAsia" w:hAnsi="宋体"/>
          <w:color w:val="auto"/>
          <w:sz w:val="21"/>
          <w:szCs w:val="21"/>
          <w:highlight w:val="none"/>
          <w:lang w:val="zh-CN"/>
        </w:rPr>
        <w:t xml:space="preserve">9</w:t>
      </w:r>
      <w:r>
        <w:rPr>
          <w:rFonts w:hAnsi="宋体"/>
          <w:color w:val="auto"/>
          <w:sz w:val="21"/>
          <w:szCs w:val="21"/>
          <w:highlight w:val="none"/>
          <w:lang w:val="zh-CN"/>
        </w:rPr>
        <w:t xml:space="preserve">0天内，投标书应保持有效。有效期短于这个规定期限的投标，将被拒绝。</w:t>
      </w:r>
      <w:r/>
    </w:p>
    <w:p>
      <w:pPr>
        <w:ind w:firstLine="420"/>
        <w:spacing w:line="360" w:lineRule="auto"/>
        <w:rPr>
          <w:rFonts w:hAnsi="宋体"/>
          <w:color w:val="auto"/>
          <w:sz w:val="21"/>
          <w:szCs w:val="21"/>
          <w:highlight w:val="none"/>
          <w:lang w:val="zh-CN"/>
        </w:rPr>
      </w:pPr>
      <w:r>
        <w:rPr>
          <w:rFonts w:hAnsi="宋体"/>
          <w:color w:val="auto"/>
          <w:sz w:val="21"/>
          <w:szCs w:val="21"/>
          <w:highlight w:val="none"/>
          <w:lang w:val="zh-CN"/>
        </w:rPr>
        <w:t xml:space="preserve">1</w:t>
      </w:r>
      <w:r>
        <w:rPr>
          <w:rFonts w:hint="eastAsia" w:hAnsi="宋体"/>
          <w:color w:val="auto"/>
          <w:sz w:val="21"/>
          <w:szCs w:val="21"/>
          <w:highlight w:val="none"/>
          <w:lang w:val="zh-CN"/>
        </w:rPr>
        <w:t xml:space="preserve">7</w:t>
      </w:r>
      <w:r>
        <w:rPr>
          <w:rFonts w:hAnsi="宋体"/>
          <w:color w:val="auto"/>
          <w:sz w:val="21"/>
          <w:szCs w:val="21"/>
          <w:highlight w:val="none"/>
          <w:lang w:val="zh-CN"/>
        </w:rPr>
        <w:t xml:space="preserve">.2在特殊情况下，采购代理机构可与投标人协商延长投标书的有效期。这种要求和答复都应以书面的形式进行。同意延长有效期的投标人不能修改投标文件。</w:t>
      </w:r>
      <w:r/>
    </w:p>
    <w:p>
      <w:pPr>
        <w:ind w:firstLine="420"/>
        <w:spacing w:line="360" w:lineRule="auto"/>
        <w:rPr>
          <w:rFonts w:hint="default" w:hAnsi="宋体"/>
          <w:b/>
          <w:bCs/>
          <w:color w:val="auto"/>
          <w:sz w:val="21"/>
          <w:szCs w:val="21"/>
          <w:highlight w:val="none"/>
          <w:lang w:val="zh-CN"/>
        </w:rPr>
      </w:pPr>
      <w:r>
        <w:rPr>
          <w:rFonts w:hint="default" w:hAnsi="宋体"/>
          <w:b/>
          <w:bCs/>
          <w:color w:val="auto"/>
          <w:sz w:val="21"/>
          <w:szCs w:val="21"/>
          <w:highlight w:val="none"/>
          <w:lang w:val="zh-CN"/>
        </w:rPr>
        <w:t xml:space="preserve">五、投标文件的递交（上传）</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 投标文件的递交</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en-US"/>
        </w:rPr>
        <w:t xml:space="preserve">18</w:t>
      </w:r>
      <w:r>
        <w:rPr>
          <w:rFonts w:hint="default" w:hAnsi="宋体"/>
          <w:color w:val="auto"/>
          <w:sz w:val="21"/>
          <w:szCs w:val="21"/>
          <w:highlight w:val="none"/>
          <w:lang w:val="zh-CN"/>
        </w:rPr>
        <w:t xml:space="preserve">.1投标人应当在投标截止时间前制作并上传电子投标文件。</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18.2投标人通过“苏采云”系统不见面开标大厅在线参与开标活动。（具体操作详见《苏采云系统供应商操作手册》，网址链接https://czju.suzhou.gov.cn/zfcg/html/content/20231220161910031.shtml）</w:t>
      </w:r>
      <w:r/>
    </w:p>
    <w:p>
      <w:pPr>
        <w:ind w:firstLine="420"/>
        <w:spacing w:line="360" w:lineRule="auto"/>
        <w:rPr>
          <w:rFonts w:hint="default" w:hAnsi="宋体"/>
          <w:color w:val="auto"/>
          <w:sz w:val="21"/>
          <w:szCs w:val="21"/>
          <w:highlight w:val="none"/>
          <w:lang w:val="zh-CN"/>
        </w:rPr>
      </w:pPr>
      <w:r>
        <w:rPr>
          <w:rFonts w:hint="default" w:hAnsi="宋体"/>
          <w:color w:val="auto"/>
          <w:sz w:val="21"/>
          <w:szCs w:val="21"/>
          <w:highlight w:val="none"/>
          <w:lang w:val="zh-CN"/>
        </w:rPr>
        <w:t xml:space="preserve">19. 投标截止时间</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19.1投标人应当在招标文件要求投标文件网上提交截止时间前，将投标文件完成提交（上传）。逾期提交（上传）的投标文件，采购单位和采购代理机构拒绝接收。</w:t>
      </w:r>
      <w:r/>
    </w:p>
    <w:p>
      <w:pPr>
        <w:ind w:firstLine="420"/>
        <w:spacing w:line="360" w:lineRule="auto"/>
        <w:rPr>
          <w:rFonts w:hint="default" w:hAnsi="宋体"/>
          <w:color w:val="auto"/>
          <w:sz w:val="21"/>
          <w:szCs w:val="21"/>
          <w:highlight w:val="none"/>
          <w:lang w:val="en-US"/>
        </w:rPr>
      </w:pPr>
      <w:r>
        <w:rPr>
          <w:rFonts w:hint="default" w:hAnsi="宋体"/>
          <w:color w:val="auto"/>
          <w:sz w:val="21"/>
          <w:szCs w:val="21"/>
          <w:highlight w:val="none"/>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ind w:firstLine="420"/>
        <w:spacing w:line="360" w:lineRule="auto"/>
        <w:rPr>
          <w:rFonts w:hAnsi="宋体"/>
          <w:color w:val="auto"/>
          <w:sz w:val="21"/>
          <w:szCs w:val="21"/>
          <w:highlight w:val="none"/>
          <w:lang w:val="zh-CN"/>
        </w:rPr>
      </w:pPr>
      <w:r>
        <w:rPr>
          <w:rFonts w:hint="default" w:hAnsi="宋体"/>
          <w:color w:val="auto"/>
          <w:sz w:val="21"/>
          <w:szCs w:val="21"/>
          <w:highlight w:val="none"/>
          <w:lang w:val="en-US"/>
        </w:rPr>
        <w:t xml:space="preserve">19.3在投标截止时间止成功解密的投标文件少于三份，采购代理机构有权宣布本次招标失败</w:t>
      </w:r>
      <w:r>
        <w:rPr>
          <w:rFonts w:hint="default"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20.1</w:t>
      </w:r>
      <w:r>
        <w:rPr>
          <w:rFonts w:hint="eastAsia" w:ascii="宋体" w:hAnsi="宋体" w:eastAsia="宋体" w:cs="宋体"/>
          <w:color w:val="auto"/>
          <w:sz w:val="21"/>
          <w:szCs w:val="21"/>
          <w:highlight w:val="none"/>
        </w:rPr>
        <w:t xml:space="preserve">投标人在投标文件网上提交截止时间前，可以对其电子投标文件进行补充、修改，具体操作方法见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。在投标文件网上提交截止时间之后，投标人不得对其电子投标文件作任何修改</w:t>
      </w:r>
      <w:r>
        <w:rPr>
          <w:rFonts w:hint="eastAsia" w:ascii="宋体" w:hAnsi="宋体" w:eastAsia="宋体" w:cs="宋体"/>
          <w:color w:val="auto"/>
          <w:sz w:val="21"/>
          <w:szCs w:val="21"/>
          <w:highlight w:val="none"/>
          <w:lang w:val="zh-CN"/>
        </w:rPr>
        <w:t xml:space="preserve">。</w:t>
      </w:r>
      <w:r/>
    </w:p>
    <w:p>
      <w:pPr>
        <w:ind w:firstLine="42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20.2</w:t>
      </w:r>
      <w:r>
        <w:rPr>
          <w:rFonts w:hint="eastAsia" w:ascii="宋体" w:hAnsi="宋体" w:eastAsia="宋体" w:cs="宋体"/>
          <w:color w:val="auto"/>
          <w:sz w:val="21"/>
          <w:szCs w:val="21"/>
          <w:highlight w:val="none"/>
        </w:rPr>
        <w:t xml:space="preserve">投标人在投标文件网上提交截止时间前，可以撤回其电子投标文件，具体操作方法见</w:t>
      </w:r>
      <w:r>
        <w:rPr>
          <w:rFonts w:hint="eastAsia" w:ascii="宋体" w:hAnsi="宋体" w:eastAsia="宋体" w:cs="宋体"/>
          <w:b/>
          <w:color w:val="auto"/>
          <w:sz w:val="21"/>
          <w:szCs w:val="21"/>
          <w:highlight w:val="none"/>
        </w:rPr>
        <w:t xml:space="preserve">《苏采云系统供应商操作手册》</w:t>
      </w:r>
      <w:r>
        <w:rPr>
          <w:rFonts w:hint="eastAsia" w:ascii="宋体" w:hAnsi="宋体" w:eastAsia="宋体" w:cs="宋体"/>
          <w:color w:val="auto"/>
          <w:sz w:val="21"/>
          <w:szCs w:val="21"/>
          <w:highlight w:val="none"/>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color w:val="auto"/>
          <w:sz w:val="21"/>
          <w:szCs w:val="21"/>
          <w:highlight w:val="none"/>
          <w:lang w:val="zh-CN"/>
        </w:rPr>
        <w:t xml:space="preserve">。</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359"/>
        <w:spacing w:line="360" w:lineRule="auto"/>
        <w:rPr>
          <w:rFonts w:hint="default"/>
          <w:color w:val="auto"/>
          <w:sz w:val="21"/>
          <w:szCs w:val="21"/>
          <w:highlight w:val="none"/>
          <w:lang w:val="zh-CN"/>
        </w:rPr>
      </w:pPr>
      <w:r>
        <w:rPr>
          <w:rFonts w:hint="default"/>
          <w:color w:val="auto"/>
          <w:sz w:val="21"/>
          <w:szCs w:val="21"/>
          <w:highlight w:val="none"/>
          <w:lang w:val="zh-CN"/>
        </w:rPr>
        <w:t xml:space="preserve">21.1开标由采购代理机构在线主持，邀请投标人在线参加。投标人应当按照《苏采云系统供应商操作手册》规定，参加开标活动和在“苏采云”系统规定的时间内对投标文件进行解密。</w:t>
      </w:r>
      <w:r/>
    </w:p>
    <w:p>
      <w:pPr>
        <w:ind w:firstLine="359"/>
        <w:spacing w:line="360" w:lineRule="auto"/>
        <w:rPr>
          <w:color w:val="auto"/>
          <w:sz w:val="21"/>
          <w:szCs w:val="21"/>
          <w:highlight w:val="none"/>
          <w:lang w:val="zh-CN"/>
        </w:rPr>
      </w:pPr>
      <w:r>
        <w:rPr>
          <w:rFonts w:hint="default"/>
          <w:color w:val="auto"/>
          <w:sz w:val="21"/>
          <w:szCs w:val="21"/>
          <w:highlight w:val="none"/>
          <w:lang w:val="zh-CN"/>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w:t>
      </w:r>
      <w:r>
        <w:rPr>
          <w:rFonts w:hint="default"/>
          <w:color w:val="auto"/>
          <w:sz w:val="21"/>
          <w:szCs w:val="21"/>
          <w:highlight w:val="none"/>
          <w:lang w:val="zh-CN" w:eastAsia="zh-CN"/>
        </w:rPr>
        <w:t xml:space="preserve">果。</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w:t>
      </w:r>
      <w:r>
        <w:rPr>
          <w:rFonts w:hint="eastAsia"/>
          <w:color w:val="auto"/>
          <w:sz w:val="21"/>
          <w:szCs w:val="21"/>
          <w:highlight w:val="none"/>
          <w:lang w:val="zh-CN"/>
        </w:rPr>
        <w:t xml:space="preserve">招标文件</w:t>
      </w:r>
      <w:r>
        <w:rPr>
          <w:color w:val="auto"/>
          <w:sz w:val="21"/>
          <w:szCs w:val="21"/>
          <w:highlight w:val="none"/>
          <w:lang w:val="zh-CN"/>
        </w:rPr>
        <w:t xml:space="preserve">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w:t>
      </w:r>
      <w:r>
        <w:rPr>
          <w:rFonts w:hint="eastAsia"/>
          <w:color w:val="auto"/>
          <w:sz w:val="21"/>
          <w:szCs w:val="21"/>
          <w:highlight w:val="none"/>
          <w:lang w:val="zh-CN"/>
        </w:rPr>
        <w:t xml:space="preserve">招标文件</w:t>
      </w:r>
      <w:r>
        <w:rPr>
          <w:color w:val="auto"/>
          <w:sz w:val="21"/>
          <w:szCs w:val="21"/>
          <w:highlight w:val="none"/>
          <w:lang w:val="zh-CN"/>
        </w:rPr>
        <w:t xml:space="preserve">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w:t>
      </w:r>
      <w:r>
        <w:rPr>
          <w:rFonts w:hint="eastAsia" w:hAnsi="宋体"/>
          <w:color w:val="auto"/>
          <w:sz w:val="21"/>
          <w:szCs w:val="21"/>
          <w:highlight w:val="none"/>
          <w:lang w:val="zh-CN"/>
        </w:rPr>
        <w:t xml:space="preserve">招标文件要求的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int="eastAsia" w:hAnsi="宋体"/>
          <w:b/>
          <w:color w:val="auto"/>
          <w:sz w:val="21"/>
          <w:szCs w:val="21"/>
          <w:highlight w:val="none"/>
          <w:lang w:val="zh-CN"/>
        </w:rPr>
        <w:t xml:space="preserve">招标文件</w:t>
      </w:r>
      <w:r>
        <w:rPr>
          <w:rFonts w:hAnsi="宋体"/>
          <w:b/>
          <w:color w:val="auto"/>
          <w:sz w:val="21"/>
          <w:szCs w:val="21"/>
          <w:highlight w:val="none"/>
          <w:lang w:val="zh-CN"/>
        </w:rPr>
        <w:t xml:space="preserve">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w:t>
      </w:r>
      <w:r>
        <w:rPr>
          <w:rFonts w:hint="eastAsia"/>
          <w:color w:val="auto"/>
          <w:sz w:val="21"/>
          <w:szCs w:val="21"/>
          <w:highlight w:val="none"/>
          <w:lang w:val="zh-CN"/>
        </w:rPr>
        <w:t xml:space="preserve">招标文件</w:t>
      </w:r>
      <w:r>
        <w:rPr>
          <w:color w:val="auto"/>
          <w:sz w:val="21"/>
          <w:szCs w:val="21"/>
          <w:highlight w:val="none"/>
          <w:lang w:val="zh-CN"/>
        </w:rPr>
        <w:t xml:space="preserve">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w:t>
      </w:r>
      <w:r>
        <w:rPr>
          <w:rFonts w:hint="eastAsia" w:ascii="宋体" w:hAnsi="宋体"/>
          <w:b/>
          <w:bCs/>
          <w:color w:val="auto"/>
          <w:sz w:val="21"/>
          <w:szCs w:val="21"/>
          <w:highlight w:val="none"/>
          <w:lang w:val="en-US" w:eastAsia="zh-CN"/>
        </w:rPr>
        <w:t xml:space="preserve">财库</w:t>
      </w:r>
      <w:r>
        <w:rPr>
          <w:rFonts w:hint="eastAsia" w:ascii="宋体" w:hAnsi="宋体"/>
          <w:b/>
          <w:bCs/>
          <w:color w:val="auto"/>
          <w:sz w:val="21"/>
          <w:szCs w:val="21"/>
          <w:highlight w:val="none"/>
        </w:rPr>
        <w:t xml:space="preserve">〔</w:t>
      </w:r>
      <w:r>
        <w:rPr>
          <w:rFonts w:ascii="宋体" w:hAnsi="宋体"/>
          <w:b/>
          <w:bCs/>
          <w:color w:val="auto"/>
          <w:sz w:val="21"/>
          <w:szCs w:val="21"/>
          <w:highlight w:val="none"/>
        </w:rPr>
        <w:t xml:space="preserve">202</w:t>
      </w:r>
      <w:r>
        <w:rPr>
          <w:rFonts w:hint="eastAsia" w:ascii="宋体" w:hAnsi="宋体"/>
          <w:b/>
          <w:bCs/>
          <w:color w:val="auto"/>
          <w:sz w:val="21"/>
          <w:szCs w:val="21"/>
          <w:highlight w:val="none"/>
          <w:lang w:val="en-US" w:eastAsia="zh-CN"/>
        </w:rPr>
        <w:t xml:space="preserve">6</w:t>
      </w:r>
      <w:r>
        <w:rPr>
          <w:rFonts w:ascii="宋体" w:hAnsi="宋体"/>
          <w:b/>
          <w:bCs/>
          <w:color w:val="auto"/>
          <w:sz w:val="21"/>
          <w:szCs w:val="21"/>
          <w:highlight w:val="none"/>
        </w:rPr>
        <w:t xml:space="preserve">〕2号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w:t>
      </w:r>
      <w:r>
        <w:rPr>
          <w:rFonts w:hint="eastAsia"/>
          <w:color w:val="auto"/>
          <w:sz w:val="21"/>
          <w:szCs w:val="21"/>
          <w:highlight w:val="none"/>
          <w:lang w:val="zh-CN"/>
        </w:rPr>
        <w:t xml:space="preserve">招标文件</w:t>
      </w:r>
      <w:r>
        <w:rPr>
          <w:color w:val="auto"/>
          <w:sz w:val="21"/>
          <w:szCs w:val="21"/>
          <w:highlight w:val="none"/>
          <w:lang w:val="zh-CN"/>
        </w:rPr>
        <w:t xml:space="preserve">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w:t>
      </w:r>
      <w:r>
        <w:rPr>
          <w:rFonts w:hint="eastAsia" w:hAnsi="宋体"/>
          <w:color w:val="auto"/>
          <w:sz w:val="21"/>
          <w:szCs w:val="21"/>
          <w:highlight w:val="none"/>
          <w:lang w:val="zh-CN"/>
        </w:rPr>
        <w:t xml:space="preserve">招标文件</w:t>
      </w:r>
      <w:r>
        <w:rPr>
          <w:rFonts w:hAnsi="宋体"/>
          <w:color w:val="auto"/>
          <w:sz w:val="21"/>
          <w:szCs w:val="21"/>
          <w:highlight w:val="none"/>
          <w:lang w:val="zh-CN"/>
        </w:rPr>
        <w:t xml:space="preserve">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w:t>
      </w:r>
      <w:r>
        <w:rPr>
          <w:rFonts w:hint="eastAsia"/>
          <w:color w:val="auto"/>
          <w:sz w:val="21"/>
          <w:szCs w:val="21"/>
          <w:highlight w:val="none"/>
          <w:lang w:val="zh-CN"/>
        </w:rPr>
        <w:t xml:space="preserve">招标文件</w:t>
      </w:r>
      <w:r>
        <w:rPr>
          <w:color w:val="auto"/>
          <w:sz w:val="21"/>
          <w:szCs w:val="21"/>
          <w:highlight w:val="none"/>
          <w:lang w:val="zh-CN"/>
        </w:rPr>
        <w:t xml:space="preserve">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28.2经评标委员会评审并根据采购人委托从中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w:t>
      </w:r>
      <w:r>
        <w:rPr>
          <w:rFonts w:hint="eastAsia" w:hAnsi="宋体"/>
          <w:color w:val="auto"/>
          <w:sz w:val="21"/>
          <w:szCs w:val="21"/>
          <w:highlight w:val="none"/>
          <w:lang w:val="zh-CN"/>
        </w:rPr>
        <w:t xml:space="preserve">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w:t>
      </w:r>
      <w:r>
        <w:rPr>
          <w:rFonts w:hint="eastAsia"/>
          <w:color w:val="auto"/>
          <w:sz w:val="21"/>
          <w:szCs w:val="21"/>
          <w:highlight w:val="none"/>
          <w:lang w:val="zh-CN"/>
        </w:rPr>
        <w:t xml:space="preserve">招标文件</w:t>
      </w:r>
      <w:r>
        <w:rPr>
          <w:color w:val="auto"/>
          <w:sz w:val="21"/>
          <w:szCs w:val="21"/>
          <w:highlight w:val="none"/>
          <w:lang w:val="zh-CN"/>
        </w:rPr>
        <w:t xml:space="preserve">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w:t>
      </w:r>
      <w:r>
        <w:rPr>
          <w:rFonts w:hint="eastAsia"/>
          <w:color w:val="auto"/>
          <w:sz w:val="21"/>
          <w:szCs w:val="21"/>
          <w:highlight w:val="none"/>
          <w:lang w:val="zh-CN"/>
        </w:rPr>
        <w:t xml:space="preserve">招标文件</w:t>
      </w:r>
      <w:r>
        <w:rPr>
          <w:color w:val="auto"/>
          <w:sz w:val="21"/>
          <w:szCs w:val="21"/>
          <w:highlight w:val="none"/>
          <w:lang w:val="zh-CN"/>
        </w:rPr>
        <w:t xml:space="preserve">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中要求的所有资料。也同意向贵方提供贵方可能另外要求的与我方投标有关的任何证据或资料。并保证所提供的资料全部是真实的、有效的，若有虚假，我方愿承担一切责任。</w:t>
      </w:r>
      <w:r/>
    </w:p>
    <w:p>
      <w:pPr>
        <w:ind w:firstLine="420"/>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w:t>
      </w:r>
      <w:r>
        <w:rPr>
          <w:rFonts w:hint="eastAsia" w:ascii="宋体" w:hAnsi="宋体"/>
          <w:color w:val="auto"/>
          <w:sz w:val="21"/>
          <w:szCs w:val="21"/>
          <w:highlight w:val="none"/>
          <w:lang w:eastAsia="zh-CN"/>
        </w:rPr>
        <w:t xml:space="preserve">招标文件</w:t>
      </w:r>
      <w:r>
        <w:rPr>
          <w:rFonts w:ascii="宋体" w:hAnsi="宋体"/>
          <w:color w:val="auto"/>
          <w:sz w:val="21"/>
          <w:szCs w:val="21"/>
          <w:highlight w:val="none"/>
        </w:rPr>
        <w:t xml:space="preserve">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95"/>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84"/>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ascii="宋体" w:hAnsi="宋体"/>
          <w:color w:val="auto"/>
          <w:sz w:val="21"/>
          <w:szCs w:val="21"/>
          <w:highlight w:val="none"/>
          <w:lang w:val="zh-CN"/>
        </w:rPr>
        <w:t xml:space="preserve">        </w:t>
      </w:r>
      <w:r/>
    </w:p>
    <w:tbl>
      <w:tblPr>
        <w:tblStyle w:val="884"/>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84"/>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84"/>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9"/>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9"/>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9"/>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9"/>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hd w:val="nil"/>
        <w:rPr>
          <w:rFonts w:ascii="宋体" w:hAnsi="宋体"/>
          <w:b/>
          <w:bCs/>
          <w:color w:val="auto"/>
          <w:sz w:val="21"/>
          <w:szCs w:val="21"/>
          <w:highlight w:val="none"/>
          <w:lang w:val="zh-CN"/>
        </w:rPr>
      </w:pPr>
      <w:r>
        <w:rPr>
          <w:rFonts w:hint="eastAsia"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r>
    </w:p>
    <w:p>
      <w:pPr>
        <w:spacing w:line="400" w:lineRule="exact"/>
        <w:rPr>
          <w:rFonts w:hint="eastAsia"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84"/>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84"/>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95"/>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85"/>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85"/>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8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8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8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8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85"/>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85"/>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85"/>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85"/>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85"/>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85"/>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85"/>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84"/>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招标文件的商务条款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注：投标人的投标文件（除技术规格部分）与招标文件规定的有偏离的，应在此表中说明。未在上表中说明的，将被认为完全响应招标文件的规定。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84"/>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hint="default" w:ascii="宋体" w:hAnsi="宋体" w:eastAsia="宋体"/>
                <w:color w:val="auto"/>
                <w:sz w:val="21"/>
                <w:szCs w:val="21"/>
                <w:highlight w:val="none"/>
                <w:lang w:val="en-US" w:eastAsia="zh-CN"/>
              </w:rPr>
            </w:pPr>
            <w:r>
              <w:rPr>
                <w:rFonts w:hint="default" w:ascii="宋体" w:hAnsi="宋体" w:eastAsia="宋体"/>
                <w:color w:val="auto"/>
                <w:sz w:val="21"/>
                <w:szCs w:val="21"/>
                <w:highlight w:val="none"/>
                <w:lang w:val="en-US" w:eastAsia="zh-CN"/>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85"/>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8"/>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8"/>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jc w:val="right"/>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77"/>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77"/>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77"/>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85"/>
        <w:rPr>
          <w:color w:val="auto"/>
          <w:sz w:val="21"/>
          <w:szCs w:val="21"/>
          <w:highlight w:val="none"/>
        </w:rPr>
      </w:pPr>
      <w:r>
        <w:rPr>
          <w:color w:val="auto"/>
          <w:sz w:val="21"/>
          <w:szCs w:val="21"/>
          <w:highlight w:val="none"/>
        </w:rPr>
      </w:r>
      <w:r/>
    </w:p>
    <w:p>
      <w:pPr>
        <w:pStyle w:val="885"/>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jc w:val="right"/>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90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7"/>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6"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1"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90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3"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4"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5"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6"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7"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8"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90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90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7"/>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907"/>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907"/>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shd w:val="nil"/>
        <w:rPr>
          <w:rFonts w:ascii="宋体" w:hAnsi="宋体"/>
          <w:color w:val="auto"/>
          <w:spacing w:val="20"/>
          <w:sz w:val="30"/>
          <w:szCs w:val="30"/>
          <w:highlight w:val="none"/>
        </w:rPr>
      </w:pPr>
      <w:r>
        <w:rPr>
          <w:rFonts w:hint="eastAsia" w:ascii="宋体" w:hAnsi="宋体"/>
          <w:b/>
          <w:bCs/>
          <w:color w:val="auto"/>
          <w:spacing w:val="20"/>
          <w:sz w:val="30"/>
          <w:szCs w:val="30"/>
          <w:highlight w:val="none"/>
        </w:rPr>
        <w:br w:type="page" w:clear="all"/>
      </w:r>
      <w:r>
        <w:rPr>
          <w:rFonts w:hint="eastAsia" w:ascii="宋体" w:hAnsi="宋体"/>
          <w:b/>
          <w:bCs/>
          <w:color w:val="auto"/>
          <w:spacing w:val="20"/>
          <w:sz w:val="30"/>
          <w:szCs w:val="30"/>
          <w:highlight w:val="none"/>
        </w:rP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光触媒空气消毒机</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JSZC-320000-SZWK-G2026-0334</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光触媒空气消毒机</w:t>
      </w:r>
      <w:r/>
    </w:p>
    <w:p>
      <w:pPr>
        <w:ind w:firstLine="420"/>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352万元</w:t>
      </w:r>
      <w:r/>
    </w:p>
    <w:p>
      <w:pPr>
        <w:ind w:firstLine="420"/>
        <w:spacing w:line="420" w:lineRule="exact"/>
        <w:rPr>
          <w:rFonts w:hint="default" w:ascii="宋体" w:hAnsi="宋体"/>
          <w:color w:val="auto"/>
          <w:sz w:val="21"/>
          <w:szCs w:val="21"/>
          <w:highlight w:val="none"/>
          <w:lang w:val="en-US"/>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高限价：320万元</w:t>
      </w:r>
      <w:r/>
    </w:p>
    <w:p>
      <w:pPr>
        <w:numPr>
          <w:ilvl w:val="0"/>
          <w:numId w:val="3"/>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left="480"/>
        <w:spacing w:line="420" w:lineRule="exact"/>
        <w:rPr>
          <w:rFonts w:hint="default" w:ascii="宋体" w:hAnsi="宋体" w:eastAsia="宋体" w:cs="Times New Roman"/>
          <w:color w:val="auto"/>
          <w:sz w:val="21"/>
          <w:szCs w:val="21"/>
          <w:highlight w:val="none"/>
          <w:lang w:val="en-US" w:eastAsia="zh-CN"/>
        </w:rPr>
      </w:pPr>
      <w:r>
        <w:rPr>
          <w:rFonts w:hint="eastAsia" w:ascii="宋体" w:hAnsi="宋体" w:cs="Times New Roman"/>
          <w:color w:val="auto"/>
          <w:sz w:val="21"/>
          <w:szCs w:val="21"/>
          <w:highlight w:val="none"/>
          <w:lang w:val="en-US" w:eastAsia="zh-CN"/>
        </w:rPr>
        <w:t xml:space="preserve">光触媒空气消毒机88</w:t>
      </w:r>
      <w:r>
        <w:rPr>
          <w:rFonts w:hint="eastAsia" w:ascii="宋体" w:hAnsi="宋体" w:eastAsia="宋体" w:cs="Times New Roman"/>
          <w:color w:val="auto"/>
          <w:sz w:val="21"/>
          <w:szCs w:val="21"/>
          <w:highlight w:val="none"/>
          <w:lang w:val="en-US" w:eastAsia="zh-CN"/>
        </w:rPr>
        <w:t xml:space="preserve">套</w:t>
      </w:r>
      <w:r>
        <w:rPr>
          <w:rFonts w:hint="eastAsia" w:ascii="宋体" w:hAnsi="宋体" w:cs="Times New Roman"/>
          <w:color w:val="auto"/>
          <w:sz w:val="21"/>
          <w:szCs w:val="21"/>
          <w:highlight w:val="none"/>
          <w:lang w:val="en-US" w:eastAsia="zh-CN"/>
        </w:rPr>
        <w:t xml:space="preserve">（每台均需配滤网1套）</w:t>
      </w:r>
      <w:r/>
    </w:p>
    <w:p>
      <w:pPr>
        <w:numPr>
          <w:ilvl w:val="0"/>
          <w:numId w:val="4"/>
        </w:num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用途：用于普通病房环境的空气消毒净化 ，可达到万级标准，空气持续消毒，降低细菌、真菌、病毒浓度，预防交叉感染</w:t>
      </w:r>
      <w:r>
        <w:rPr>
          <w:rFonts w:hint="eastAsia" w:ascii="宋体" w:hAnsi="宋体"/>
          <w:color w:val="auto"/>
          <w:sz w:val="21"/>
          <w:szCs w:val="21"/>
          <w:highlight w:val="none"/>
          <w:lang w:eastAsia="zh-CN"/>
        </w:rPr>
        <w:t xml:space="preserve">。</w:t>
      </w:r>
      <w:r/>
    </w:p>
    <w:p>
      <w:pPr>
        <w:numPr>
          <w:ilvl w:val="0"/>
          <w:numId w:val="4"/>
        </w:numPr>
        <w:ind w:firstLine="432"/>
        <w:spacing w:line="42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功能及技术参数</w:t>
      </w:r>
      <w:r/>
    </w:p>
    <w:p>
      <w:pPr>
        <w:ind w:firstLine="432"/>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1. 额定电压：AC220V/50Hz</w:t>
      </w:r>
      <w:r>
        <w:rPr>
          <w:rFonts w:hint="eastAsia" w:ascii="宋体" w:hAnsi="宋体"/>
          <w:color w:val="auto"/>
          <w:sz w:val="21"/>
          <w:szCs w:val="21"/>
          <w:highlight w:val="none"/>
          <w:lang w:eastAsia="zh-CN"/>
        </w:rPr>
        <w:t xml:space="preserve">。</w:t>
      </w:r>
      <w:r/>
    </w:p>
    <w:p>
      <w:pPr>
        <w:ind w:firstLine="432"/>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 最大运行功率：≤500W</w:t>
      </w:r>
      <w:r>
        <w:rPr>
          <w:rFonts w:hint="eastAsia" w:ascii="宋体" w:hAnsi="宋体"/>
          <w:color w:val="auto"/>
          <w:sz w:val="21"/>
          <w:szCs w:val="21"/>
          <w:highlight w:val="none"/>
          <w:lang w:eastAsia="zh-CN"/>
        </w:rPr>
        <w:t xml:space="preserve">。</w:t>
      </w:r>
      <w:r/>
    </w:p>
    <w:p>
      <w:pPr>
        <w:ind w:firstLine="432"/>
        <w:spacing w:line="420" w:lineRule="exact"/>
        <w:rPr>
          <w:rFonts w:hint="eastAsia" w:ascii="宋体" w:hAnsi="宋体" w:eastAsia="宋体"/>
          <w:b/>
          <w:bCs/>
          <w:color w:val="auto"/>
          <w:sz w:val="21"/>
          <w:szCs w:val="21"/>
          <w:highlight w:val="none"/>
          <w:lang w:eastAsia="zh-CN"/>
        </w:rPr>
      </w:pPr>
      <w:r>
        <w:rPr>
          <w:rFonts w:hint="eastAsia"/>
          <w:color w:val="auto"/>
          <w:sz w:val="21"/>
          <w:szCs w:val="21"/>
          <w:highlight w:val="none"/>
        </w:rPr>
        <w:t xml:space="preserve">★</w:t>
      </w:r>
      <w:r>
        <w:rPr>
          <w:rFonts w:hint="eastAsia" w:ascii="宋体" w:hAnsi="宋体"/>
          <w:b/>
          <w:bCs/>
          <w:color w:val="auto"/>
          <w:sz w:val="21"/>
          <w:szCs w:val="21"/>
          <w:highlight w:val="none"/>
        </w:rPr>
        <w:t xml:space="preserve">3. 产品为二类消毒器械，在全国消毒产品网上备案信息服务平台备案，符合现行国家或行业相关标准并提供消毒产品安全评价报告。</w:t>
      </w: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投标文件中提供全国消毒产品网上备案信息服务平台查询截图及</w:t>
      </w:r>
      <w:r>
        <w:rPr>
          <w:rFonts w:hint="eastAsia" w:ascii="宋体" w:hAnsi="宋体"/>
          <w:b/>
          <w:bCs/>
          <w:color w:val="auto"/>
          <w:sz w:val="21"/>
          <w:szCs w:val="21"/>
          <w:highlight w:val="none"/>
        </w:rPr>
        <w:t xml:space="preserve">消毒产品安全评价报告</w:t>
      </w:r>
      <w:r>
        <w:rPr>
          <w:rFonts w:hint="eastAsia" w:ascii="宋体" w:hAnsi="宋体"/>
          <w:b/>
          <w:bCs/>
          <w:color w:val="auto"/>
          <w:sz w:val="21"/>
          <w:szCs w:val="21"/>
          <w:highlight w:val="none"/>
          <w:lang w:eastAsia="zh-CN"/>
        </w:rPr>
        <w:t xml:space="preserve">）</w:t>
      </w:r>
      <w:r/>
    </w:p>
    <w:p>
      <w:pPr>
        <w:ind w:firstLine="432"/>
        <w:spacing w:line="420" w:lineRule="exact"/>
        <w:rPr>
          <w:rFonts w:hint="eastAsia" w:ascii="宋体" w:hAnsi="宋体"/>
          <w:b/>
          <w:bCs/>
          <w:color w:val="auto"/>
          <w:sz w:val="21"/>
          <w:szCs w:val="21"/>
          <w:highlight w:val="none"/>
        </w:rPr>
      </w:pPr>
      <w:r>
        <w:rPr>
          <w:rFonts w:hint="eastAsia"/>
          <w:color w:val="auto"/>
          <w:sz w:val="21"/>
          <w:szCs w:val="21"/>
          <w:highlight w:val="none"/>
        </w:rPr>
        <w:t xml:space="preserve">★</w:t>
      </w:r>
      <w:r>
        <w:rPr>
          <w:rFonts w:hint="eastAsia" w:ascii="宋体" w:hAnsi="宋体"/>
          <w:b/>
          <w:bCs/>
          <w:color w:val="auto"/>
          <w:sz w:val="21"/>
          <w:szCs w:val="21"/>
          <w:highlight w:val="none"/>
        </w:rPr>
        <w:t xml:space="preserve">4. 消毒技术原理：产品使用光触媒材料作为杀菌因子，通过光触媒技术，达到消毒杀菌的效果。</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 消毒效果：空气模拟现场试验白色葡萄球菌杀灭率≥99.9%,现场试验自然菌消亡率≥90%，符合《消毒技术规范（2002年版）》标准，</w:t>
      </w:r>
      <w:r>
        <w:rPr>
          <w:rFonts w:hint="eastAsia" w:ascii="宋体" w:hAnsi="宋体"/>
          <w:b/>
          <w:bCs/>
          <w:color w:val="auto"/>
          <w:sz w:val="21"/>
          <w:szCs w:val="21"/>
          <w:highlight w:val="none"/>
        </w:rPr>
        <w:t xml:space="preserve">并提供相应</w:t>
      </w:r>
      <w:r>
        <w:rPr>
          <w:rFonts w:hint="eastAsia" w:ascii="宋体" w:hAnsi="宋体"/>
          <w:b/>
          <w:bCs/>
          <w:color w:val="auto"/>
          <w:sz w:val="21"/>
          <w:szCs w:val="21"/>
          <w:highlight w:val="none"/>
          <w:lang w:val="en-US" w:eastAsia="zh-CN"/>
        </w:rPr>
        <w:t xml:space="preserve">的检测</w:t>
      </w:r>
      <w:r>
        <w:rPr>
          <w:rFonts w:hint="eastAsia" w:ascii="宋体" w:hAnsi="宋体"/>
          <w:b/>
          <w:bCs/>
          <w:color w:val="auto"/>
          <w:sz w:val="21"/>
          <w:szCs w:val="21"/>
          <w:highlight w:val="none"/>
        </w:rPr>
        <w:t xml:space="preserve">报告。</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 整机配备复合过滤网，尺寸长宽≤800mm，厚度≤100mm，高效过滤，能够有效净化空气颗粒物。过滤网更换维护简单，易操作。</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rPr>
        <w:t xml:space="preserve">7. 设备可在有人的情况下24小时持续运行，无明显刺激性气味，符合GB28235-2020.紫外线消毒器卫生要求</w:t>
      </w:r>
      <w:r>
        <w:rPr>
          <w:rFonts w:hint="eastAsia" w:ascii="宋体" w:hAnsi="宋体"/>
          <w:color w:val="auto"/>
          <w:sz w:val="21"/>
          <w:szCs w:val="21"/>
          <w:highlight w:val="none"/>
          <w:lang w:eastAsia="zh-CN"/>
        </w:rPr>
        <w:t xml:space="preserve">。</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8. 循环风量：≥2000m³/H，可多档调节。</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9. 净化效果可达到万级洁净室标准，</w:t>
      </w:r>
      <w:r>
        <w:rPr>
          <w:rFonts w:hint="eastAsia" w:ascii="宋体" w:hAnsi="宋体"/>
          <w:b/>
          <w:bCs/>
          <w:color w:val="auto"/>
          <w:sz w:val="21"/>
          <w:szCs w:val="21"/>
          <w:highlight w:val="none"/>
          <w:lang w:eastAsia="zh-CN"/>
        </w:rPr>
        <w:t xml:space="preserve">提供相关证明材料</w:t>
      </w:r>
      <w:r>
        <w:rPr>
          <w:rFonts w:hint="eastAsia" w:ascii="宋体" w:hAnsi="宋体"/>
          <w:b/>
          <w:bCs/>
          <w:color w:val="auto"/>
          <w:sz w:val="21"/>
          <w:szCs w:val="21"/>
          <w:highlight w:val="none"/>
          <w:lang w:eastAsia="zh-CN"/>
        </w:rPr>
        <w:t xml:space="preserve">。</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10. 适用面积：≤100㎡。</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11. 操作：触控或按键操作界面。</w:t>
      </w:r>
      <w:r/>
    </w:p>
    <w:p>
      <w:p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12. 功能：具备手动/自动消毒净化模式切换，自动模组风量可自动根据 PM2.5数值自动调节，定时消毒净化功能。滤芯使用时长有计时提醒功能。</w:t>
      </w:r>
      <w:r/>
    </w:p>
    <w:p>
      <w:pPr>
        <w:numPr>
          <w:ilvl w:val="0"/>
          <w:numId w:val="5"/>
        </w:num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辅助功能：有童锁功能，温湿度显示，实时空气质量PM2.5显示。</w:t>
      </w:r>
      <w:r/>
    </w:p>
    <w:p>
      <w:pPr>
        <w:numPr>
          <w:ilvl w:val="0"/>
          <w:numId w:val="5"/>
        </w:num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噪音：≤60dB。</w:t>
      </w:r>
      <w:r/>
    </w:p>
    <w:p>
      <w:pPr>
        <w:numPr>
          <w:ilvl w:val="0"/>
          <w:numId w:val="5"/>
        </w:numPr>
        <w:ind w:firstLine="432"/>
        <w:spacing w:line="420" w:lineRule="exact"/>
        <w:rPr>
          <w:rFonts w:hint="eastAsia" w:ascii="宋体" w:hAnsi="宋体"/>
          <w:color w:val="auto"/>
          <w:sz w:val="21"/>
          <w:szCs w:val="21"/>
          <w:highlight w:val="none"/>
          <w:lang w:eastAsia="zh-CN"/>
        </w:rPr>
      </w:pPr>
      <w:r>
        <w:rPr>
          <w:rFonts w:hint="eastAsia" w:ascii="宋体" w:hAnsi="宋体"/>
          <w:color w:val="auto"/>
          <w:sz w:val="21"/>
          <w:szCs w:val="21"/>
          <w:highlight w:val="none"/>
          <w:lang w:eastAsia="zh-CN"/>
        </w:rPr>
        <w:t xml:space="preserve">安装方式：移动式、万向轮、可锁死，可更换。</w:t>
      </w:r>
      <w:r/>
    </w:p>
    <w:p>
      <w:pPr>
        <w:numPr>
          <w:ilvl w:val="0"/>
          <w:numId w:val="0"/>
        </w:numPr>
        <w:ind w:firstLine="420"/>
        <w:spacing w:line="420" w:lineRule="exact"/>
        <w:rPr>
          <w:rFonts w:hint="default"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注：“</w:t>
      </w:r>
      <w:r>
        <w:rPr>
          <w:rFonts w:hint="eastAsia"/>
          <w:b/>
          <w:bCs/>
          <w:color w:val="auto"/>
          <w:sz w:val="21"/>
          <w:szCs w:val="21"/>
          <w:highlight w:val="none"/>
        </w:rPr>
        <w:t xml:space="preserve">★</w:t>
      </w:r>
      <w:r>
        <w:rPr>
          <w:rFonts w:hint="eastAsia" w:ascii="宋体" w:hAnsi="宋体"/>
          <w:b/>
          <w:bCs/>
          <w:color w:val="auto"/>
          <w:sz w:val="21"/>
          <w:szCs w:val="21"/>
          <w:highlight w:val="none"/>
          <w:lang w:val="en-US" w:eastAsia="zh-CN"/>
        </w:rPr>
        <w:t xml:space="preserve">”项为实质性响应要求，如有不符为无效投标。</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1、系统整体提供不低于</w:t>
      </w:r>
      <w:r>
        <w:rPr>
          <w:rFonts w:hint="eastAsia" w:ascii="宋体" w:hAnsi="宋体"/>
          <w:color w:val="auto"/>
          <w:sz w:val="21"/>
          <w:szCs w:val="21"/>
          <w:highlight w:val="none"/>
          <w:lang w:val="en-US" w:eastAsia="zh-CN"/>
        </w:rPr>
        <w:t xml:space="preserve">五年</w:t>
      </w:r>
      <w:r>
        <w:rPr>
          <w:rFonts w:hint="eastAsia" w:ascii="宋体" w:hAnsi="宋体"/>
          <w:color w:val="auto"/>
          <w:sz w:val="21"/>
          <w:szCs w:val="21"/>
          <w:highlight w:val="none"/>
        </w:rPr>
        <w:t xml:space="preserve">的原厂免费质保服务。接到维修通知后有专职的技术服务人员上门服务，保证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hint="eastAsia" w:ascii="宋体" w:hAnsi="宋体" w:cs="Times New Roman"/>
          <w:b/>
          <w:bCs/>
          <w:color w:val="auto"/>
          <w:sz w:val="21"/>
          <w:szCs w:val="21"/>
          <w:highlight w:val="none"/>
          <w:lang w:val="en-US" w:eastAsia="zh-CN"/>
        </w:rPr>
      </w:pPr>
      <w:r>
        <w:rPr>
          <w:rFonts w:hint="eastAsia" w:ascii="宋体" w:hAnsi="宋体" w:cs="Times New Roman"/>
          <w:b/>
          <w:bCs/>
          <w:color w:val="auto"/>
          <w:sz w:val="21"/>
          <w:szCs w:val="21"/>
          <w:highlight w:val="none"/>
          <w:lang w:val="en-US" w:eastAsia="zh-CN"/>
        </w:rPr>
        <w:t xml:space="preserve">2、货物交付并验收完毕后须提供不少于2名工程师至少两周的驻场服务，投标文件中须对此进行承诺，否则为无效投标。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4、</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w:t>
      </w:r>
      <w:r>
        <w:rPr>
          <w:rFonts w:hint="eastAsia"/>
          <w:color w:val="auto"/>
          <w:sz w:val="21"/>
          <w:szCs w:val="21"/>
          <w:highlight w:val="none"/>
          <w:lang w:eastAsia="zh-CN"/>
        </w:rPr>
        <w:t xml:space="preserve">招标文件</w:t>
      </w:r>
      <w:r>
        <w:rPr>
          <w:rFonts w:hint="eastAsia"/>
          <w:color w:val="auto"/>
          <w:sz w:val="21"/>
          <w:szCs w:val="21"/>
          <w:highlight w:val="none"/>
        </w:rPr>
        <w:t xml:space="preserve">、乙方的投标文件及中标结果，甲乙双方就此次中标的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rFonts w:hint="eastAsia" w:eastAsia="宋体"/>
          <w:color w:val="auto"/>
          <w:sz w:val="21"/>
          <w:szCs w:val="21"/>
          <w:highlight w:val="none"/>
          <w:lang w:eastAsia="zh-CN"/>
        </w:rPr>
      </w:pPr>
      <w:r>
        <w:rPr>
          <w:color w:val="auto"/>
          <w:sz w:val="21"/>
          <w:szCs w:val="21"/>
          <w:highlight w:val="none"/>
        </w:rPr>
        <w:t xml:space="preserve">2.1.4中标通知书、投标书和</w:t>
      </w:r>
      <w:r>
        <w:rPr>
          <w:rFonts w:hint="eastAsia"/>
          <w:color w:val="auto"/>
          <w:sz w:val="21"/>
          <w:szCs w:val="21"/>
          <w:highlight w:val="none"/>
          <w:lang w:eastAsia="zh-CN"/>
        </w:rPr>
        <w:t xml:space="preserve">招标文件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shd w:val="nil"/>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br w:type="page" w:clear="all"/>
      </w:r>
      <w:r>
        <w:rPr>
          <w:rFonts w:hint="eastAsia" w:ascii="黑体" w:eastAsia="黑体" w:cs="宋体"/>
          <w:b/>
          <w:bCs/>
          <w:color w:val="auto"/>
          <w:sz w:val="32"/>
          <w:szCs w:val="32"/>
          <w:highlight w:val="none"/>
          <w:lang w:val="zh-CN"/>
        </w:rPr>
      </w:r>
    </w:p>
    <w:p>
      <w:pPr>
        <w:jc w:val="center"/>
        <w:rPr>
          <w:rFonts w:hint="eastAsia"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六</w:t>
      </w:r>
      <w:r>
        <w:rPr>
          <w:rFonts w:hint="eastAsia" w:ascii="黑体" w:eastAsia="黑体" w:cs="宋体"/>
          <w:b/>
          <w:bCs/>
          <w:color w:val="auto"/>
          <w:sz w:val="32"/>
          <w:szCs w:val="32"/>
          <w:highlight w:val="none"/>
          <w:lang w:val="zh-CN"/>
        </w:rPr>
        <w:t xml:space="preserve">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9"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8" o:spid="_x0000_s18"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w:t>
      </w:r>
      <w:r>
        <w:rPr>
          <w:rFonts w:hint="eastAsia"/>
          <w:color w:val="auto"/>
          <w:sz w:val="21"/>
          <w:szCs w:val="21"/>
          <w:highlight w:val="none"/>
          <w:lang w:eastAsia="zh-CN"/>
        </w:rPr>
        <w:t xml:space="preserve">招标文件</w:t>
      </w:r>
      <w:r>
        <w:rPr>
          <w:rFonts w:hint="eastAsia"/>
          <w:color w:val="auto"/>
          <w:sz w:val="21"/>
          <w:szCs w:val="21"/>
          <w:highlight w:val="none"/>
        </w:rPr>
        <w:t xml:space="preserve">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w:t>
      </w:r>
      <w:r/>
    </w:p>
    <w:p>
      <w:pPr>
        <w:spacing w:line="400" w:lineRule="exact"/>
        <w:widowControl w:val="off"/>
        <w:rPr>
          <w:color w:val="auto"/>
          <w:sz w:val="21"/>
          <w:szCs w:val="21"/>
          <w:highlight w:val="none"/>
        </w:rPr>
      </w:pPr>
      <w:r>
        <w:rPr>
          <w:rFonts w:hint="eastAsia"/>
          <w:color w:val="auto"/>
          <w:sz w:val="21"/>
          <w:szCs w:val="21"/>
          <w:highlight w:val="none"/>
        </w:rPr>
        <w:t xml:space="preserve">2、零配件供应最长时间不超过3个工作日。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color w:val="auto"/>
          <w:sz w:val="21"/>
          <w:szCs w:val="21"/>
          <w:highlight w:val="none"/>
          <w:u w:val="single"/>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w:t>
      </w:r>
      <w:r>
        <w:rPr>
          <w:rFonts w:hint="eastAsia"/>
          <w:color w:val="auto"/>
          <w:sz w:val="21"/>
          <w:szCs w:val="21"/>
          <w:highlight w:val="none"/>
          <w:lang w:eastAsia="zh-CN"/>
        </w:rPr>
        <w:t xml:space="preserve">招标文件</w:t>
      </w:r>
      <w:r>
        <w:rPr>
          <w:rFonts w:hint="eastAsia"/>
          <w:color w:val="auto"/>
          <w:sz w:val="21"/>
          <w:szCs w:val="21"/>
          <w:highlight w:val="none"/>
        </w:rPr>
        <w:t xml:space="preserve">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94"/>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85"/>
        <w:spacing w:line="400" w:lineRule="exact"/>
        <w:rPr>
          <w:rFonts w:hAnsi="宋体"/>
          <w:color w:val="auto"/>
          <w:sz w:val="21"/>
          <w:szCs w:val="21"/>
          <w:highlight w:val="none"/>
        </w:rPr>
      </w:pPr>
      <w:r>
        <w:rPr>
          <w:rFonts w:hAnsi="宋体"/>
          <w:color w:val="auto"/>
          <w:sz w:val="21"/>
          <w:szCs w:val="21"/>
          <w:highlight w:val="none"/>
        </w:rPr>
      </w:r>
      <w:r/>
    </w:p>
    <w:p>
      <w:pPr>
        <w:pStyle w:val="985"/>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85"/>
        <w:spacing w:line="400" w:lineRule="exact"/>
        <w:rPr>
          <w:rFonts w:hAnsi="宋体"/>
          <w:color w:val="auto"/>
          <w:sz w:val="21"/>
          <w:szCs w:val="21"/>
          <w:highlight w:val="none"/>
        </w:rPr>
      </w:pPr>
      <w:r>
        <w:rPr>
          <w:rFonts w:hAnsi="宋体"/>
          <w:color w:val="auto"/>
          <w:sz w:val="21"/>
          <w:szCs w:val="21"/>
          <w:highlight w:val="none"/>
        </w:rPr>
      </w:r>
      <w:r/>
    </w:p>
    <w:p>
      <w:pPr>
        <w:pStyle w:val="985"/>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36"/>
        <w:ind w:firstLine="420"/>
        <w:spacing w:line="360" w:lineRule="auto"/>
        <w:rPr>
          <w:rFonts w:ascii="Times New Roman" w:hAnsi="宋体" w:eastAsia="宋体"/>
          <w:color w:val="auto"/>
          <w:sz w:val="21"/>
          <w:highlight w:val="none"/>
        </w:rPr>
        <w:outlineLvl w:val="0"/>
      </w:pPr>
      <w:r/>
      <w:bookmarkStart w:id="13" w:name="OLE_LINK1"/>
      <w:r>
        <w:rPr>
          <w:rFonts w:hint="eastAsia" w:ascii="Times New Roman" w:hAnsi="宋体" w:eastAsia="宋体"/>
          <w:color w:val="auto"/>
          <w:sz w:val="21"/>
          <w:highlight w:val="none"/>
        </w:rPr>
        <w:t xml:space="preserve">一、评标方法：</w:t>
      </w:r>
      <w:r/>
    </w:p>
    <w:p>
      <w:pPr>
        <w:pStyle w:val="1036"/>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36"/>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综合评分的主要因素为：价格、产品质量或服务水平、履约能力、售后服务等对招标文件的响应程度，以及相应的商务标和技术标比重或者分值等。</w:t>
      </w:r>
      <w:r/>
    </w:p>
    <w:p>
      <w:pPr>
        <w:pStyle w:val="1036"/>
        <w:ind w:firstLine="420"/>
        <w:spacing w:line="360" w:lineRule="auto"/>
        <w:rPr>
          <w:rFonts w:hAnsi="宋体" w:eastAsia="宋体" w:cs="宋体"/>
          <w:color w:val="auto"/>
          <w:sz w:val="21"/>
          <w:szCs w:val="21"/>
          <w:highlight w:val="none"/>
        </w:rPr>
      </w:pP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1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14"/>
      <w:r/>
      <w:r/>
    </w:p>
    <w:p>
      <w:pPr>
        <w:pStyle w:val="960"/>
        <w:ind w:firstLine="420"/>
        <w:spacing w:line="360" w:lineRule="auto"/>
        <w:rPr>
          <w:rFonts w:hAnsi="宋体" w:eastAsia="宋体" w:cs="宋体"/>
          <w:b/>
          <w:bCs/>
          <w:color w:val="auto"/>
          <w:sz w:val="21"/>
          <w:szCs w:val="21"/>
          <w:highlight w:val="none"/>
        </w:rPr>
      </w:pP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60"/>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60"/>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60"/>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60"/>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60"/>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36"/>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36"/>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35</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35</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val="0"/>
          <w:bCs w:val="0"/>
          <w:color w:val="auto"/>
          <w:sz w:val="21"/>
          <w:szCs w:val="21"/>
          <w:highlight w:val="none"/>
        </w:rPr>
        <w:t xml:space="preserve">如有负偏离的每项扣</w:t>
      </w:r>
      <w:r>
        <w:rPr>
          <w:rFonts w:hint="eastAsia" w:ascii="宋体" w:hAnsi="宋体" w:cs="宋体"/>
          <w:b w:val="0"/>
          <w:bCs w:val="0"/>
          <w:color w:val="auto"/>
          <w:sz w:val="21"/>
          <w:szCs w:val="21"/>
          <w:highlight w:val="none"/>
          <w:lang w:val="en-US" w:eastAsia="zh-CN"/>
        </w:rPr>
        <w:t xml:space="preserve">3分</w:t>
      </w:r>
      <w:r>
        <w:rPr>
          <w:rFonts w:hint="eastAsia" w:ascii="宋体" w:hAnsi="宋体" w:cs="宋体"/>
          <w:b w:val="0"/>
          <w:bCs w:val="0"/>
          <w:color w:val="auto"/>
          <w:sz w:val="21"/>
          <w:szCs w:val="21"/>
          <w:highlight w:val="none"/>
        </w:rPr>
        <w:t xml:space="preserve">，扣</w:t>
      </w:r>
      <w:r>
        <w:rPr>
          <w:rFonts w:hint="eastAsia" w:ascii="宋体" w:hAnsi="宋体" w:cs="宋体"/>
          <w:color w:val="auto"/>
          <w:sz w:val="21"/>
          <w:szCs w:val="21"/>
          <w:highlight w:val="none"/>
        </w:rPr>
        <w:t xml:space="preserve">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hint="eastAsia" w:ascii="宋体" w:hAnsi="宋体" w:cs="宋体"/>
          <w:b/>
          <w:bCs/>
          <w:color w:val="auto"/>
          <w:sz w:val="21"/>
          <w:szCs w:val="21"/>
          <w:highlight w:val="none"/>
          <w:lang w:val="en-US" w:eastAsia="zh-CN"/>
        </w:rPr>
        <w:t xml:space="preserve">25</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5分</w:t>
      </w:r>
      <w:r>
        <w:rPr>
          <w:rFonts w:hint="eastAsia" w:ascii="宋体" w:hAnsi="宋体" w:cs="宋体"/>
          <w:b/>
          <w:bCs/>
          <w:color w:val="auto"/>
          <w:sz w:val="21"/>
          <w:szCs w:val="21"/>
          <w:highlight w:val="none"/>
          <w:lang w:eastAsia="zh-CN"/>
        </w:rPr>
        <w:t xml:space="preserve">）：</w:t>
      </w:r>
      <w:r/>
    </w:p>
    <w:p>
      <w:pPr>
        <w:pStyle w:val="894"/>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894"/>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94"/>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3年至今本次采购同品牌光触媒空气消毒机销售经验评价，每提供1份销售合同复印件的得2分，最高得10分。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1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340" cy="131433"/>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114339"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83"/>
    <w:link w:val="874"/>
    <w:uiPriority w:val="9"/>
    <w:rPr>
      <w:rFonts w:ascii="Arial" w:hAnsi="Arial" w:eastAsia="Arial" w:cs="Arial"/>
      <w:sz w:val="40"/>
      <w:szCs w:val="40"/>
    </w:rPr>
  </w:style>
  <w:style w:type="character" w:styleId="715">
    <w:name w:val="Heading 2 Char"/>
    <w:basedOn w:val="883"/>
    <w:link w:val="875"/>
    <w:uiPriority w:val="9"/>
    <w:rPr>
      <w:rFonts w:ascii="Arial" w:hAnsi="Arial" w:eastAsia="Arial" w:cs="Arial"/>
      <w:sz w:val="34"/>
    </w:rPr>
  </w:style>
  <w:style w:type="character" w:styleId="716">
    <w:name w:val="Heading 3 Char"/>
    <w:basedOn w:val="883"/>
    <w:link w:val="876"/>
    <w:uiPriority w:val="9"/>
    <w:rPr>
      <w:rFonts w:ascii="Arial" w:hAnsi="Arial" w:eastAsia="Arial" w:cs="Arial"/>
      <w:sz w:val="30"/>
      <w:szCs w:val="30"/>
    </w:rPr>
  </w:style>
  <w:style w:type="character" w:styleId="717">
    <w:name w:val="Heading 4 Char"/>
    <w:basedOn w:val="883"/>
    <w:link w:val="877"/>
    <w:uiPriority w:val="9"/>
    <w:rPr>
      <w:rFonts w:ascii="Arial" w:hAnsi="Arial" w:eastAsia="Arial" w:cs="Arial"/>
      <w:b/>
      <w:bCs/>
      <w:sz w:val="26"/>
      <w:szCs w:val="26"/>
    </w:rPr>
  </w:style>
  <w:style w:type="character" w:styleId="718">
    <w:name w:val="Heading 5 Char"/>
    <w:basedOn w:val="883"/>
    <w:link w:val="878"/>
    <w:uiPriority w:val="9"/>
    <w:rPr>
      <w:rFonts w:ascii="Arial" w:hAnsi="Arial" w:eastAsia="Arial" w:cs="Arial"/>
      <w:b/>
      <w:bCs/>
      <w:sz w:val="24"/>
      <w:szCs w:val="24"/>
    </w:rPr>
  </w:style>
  <w:style w:type="character" w:styleId="719">
    <w:name w:val="Heading 6 Char"/>
    <w:basedOn w:val="883"/>
    <w:link w:val="879"/>
    <w:uiPriority w:val="9"/>
    <w:rPr>
      <w:rFonts w:ascii="Arial" w:hAnsi="Arial" w:eastAsia="Arial" w:cs="Arial"/>
      <w:b/>
      <w:bCs/>
      <w:sz w:val="22"/>
      <w:szCs w:val="22"/>
    </w:rPr>
  </w:style>
  <w:style w:type="character" w:styleId="720">
    <w:name w:val="Heading 7 Char"/>
    <w:basedOn w:val="883"/>
    <w:link w:val="880"/>
    <w:uiPriority w:val="9"/>
    <w:rPr>
      <w:rFonts w:ascii="Arial" w:hAnsi="Arial" w:eastAsia="Arial" w:cs="Arial"/>
      <w:b/>
      <w:bCs/>
      <w:i/>
      <w:iCs/>
      <w:sz w:val="22"/>
      <w:szCs w:val="22"/>
    </w:rPr>
  </w:style>
  <w:style w:type="character" w:styleId="721">
    <w:name w:val="Heading 8 Char"/>
    <w:basedOn w:val="883"/>
    <w:link w:val="881"/>
    <w:uiPriority w:val="9"/>
    <w:rPr>
      <w:rFonts w:ascii="Arial" w:hAnsi="Arial" w:eastAsia="Arial" w:cs="Arial"/>
      <w:i/>
      <w:iCs/>
      <w:sz w:val="22"/>
      <w:szCs w:val="22"/>
    </w:rPr>
  </w:style>
  <w:style w:type="character" w:styleId="722">
    <w:name w:val="Heading 9 Char"/>
    <w:basedOn w:val="883"/>
    <w:link w:val="882"/>
    <w:uiPriority w:val="9"/>
    <w:rPr>
      <w:rFonts w:ascii="Arial" w:hAnsi="Arial" w:eastAsia="Arial" w:cs="Arial"/>
      <w:i/>
      <w:iCs/>
      <w:sz w:val="21"/>
      <w:szCs w:val="21"/>
    </w:rPr>
  </w:style>
  <w:style w:type="character" w:styleId="723">
    <w:name w:val="Title Char"/>
    <w:basedOn w:val="883"/>
    <w:link w:val="908"/>
    <w:uiPriority w:val="10"/>
    <w:rPr>
      <w:sz w:val="48"/>
      <w:szCs w:val="48"/>
    </w:rPr>
  </w:style>
  <w:style w:type="character" w:styleId="724">
    <w:name w:val="Subtitle Char"/>
    <w:basedOn w:val="883"/>
    <w:link w:val="902"/>
    <w:uiPriority w:val="11"/>
    <w:rPr>
      <w:sz w:val="24"/>
      <w:szCs w:val="24"/>
    </w:rPr>
  </w:style>
  <w:style w:type="paragraph" w:styleId="725">
    <w:name w:val="Quote"/>
    <w:basedOn w:val="873"/>
    <w:next w:val="873"/>
    <w:link w:val="726"/>
    <w:uiPriority w:val="29"/>
    <w:qFormat/>
    <w:pPr>
      <w:ind w:left="720" w:right="720"/>
    </w:pPr>
    <w:rPr>
      <w:i/>
    </w:rPr>
  </w:style>
  <w:style w:type="character" w:styleId="726">
    <w:name w:val="Quote Char"/>
    <w:link w:val="725"/>
    <w:uiPriority w:val="29"/>
    <w:rPr>
      <w:i/>
    </w:rPr>
  </w:style>
  <w:style w:type="paragraph" w:styleId="727">
    <w:name w:val="Intense Quote"/>
    <w:basedOn w:val="873"/>
    <w:next w:val="873"/>
    <w:link w:val="7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name w:val="Intense Quote Char"/>
    <w:link w:val="727"/>
    <w:uiPriority w:val="30"/>
    <w:rPr>
      <w:i/>
    </w:rPr>
  </w:style>
  <w:style w:type="character" w:styleId="729">
    <w:name w:val="Header Char"/>
    <w:basedOn w:val="883"/>
    <w:link w:val="900"/>
    <w:uiPriority w:val="99"/>
  </w:style>
  <w:style w:type="character" w:styleId="730">
    <w:name w:val="Footer Char"/>
    <w:basedOn w:val="883"/>
    <w:link w:val="898"/>
    <w:uiPriority w:val="99"/>
  </w:style>
  <w:style w:type="paragraph" w:styleId="731">
    <w:name w:val="Caption"/>
    <w:basedOn w:val="873"/>
    <w:next w:val="873"/>
    <w:uiPriority w:val="35"/>
    <w:semiHidden/>
    <w:unhideWhenUsed/>
    <w:qFormat/>
    <w:pPr>
      <w:spacing w:line="276" w:lineRule="auto"/>
    </w:pPr>
    <w:rPr>
      <w:b/>
      <w:bCs/>
      <w:color w:val="4f81bd" w:themeColor="accent1"/>
      <w:sz w:val="18"/>
      <w:szCs w:val="18"/>
    </w:rPr>
  </w:style>
  <w:style w:type="character" w:styleId="732">
    <w:name w:val="Caption Char"/>
    <w:basedOn w:val="731"/>
    <w:link w:val="898"/>
    <w:uiPriority w:val="99"/>
  </w:style>
  <w:style w:type="table" w:styleId="733">
    <w:name w:val="Table Grid Light"/>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basedOn w:val="8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basedOn w:val="8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basedOn w:val="8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8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8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8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8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8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8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basedOn w:val="8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basedOn w:val="8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basedOn w:val="8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basedOn w:val="8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basedOn w:val="8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basedOn w:val="8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basedOn w:val="8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basedOn w:val="8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basedOn w:val="8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basedOn w:val="8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basedOn w:val="8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basedOn w:val="8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basedOn w:val="8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basedOn w:val="8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basedOn w:val="8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basedOn w:val="8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basedOn w:val="8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basedOn w:val="8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basedOn w:val="8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basedOn w:val="8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basedOn w:val="8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basedOn w:val="8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basedOn w:val="8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basedOn w:val="8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basedOn w:val="8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basedOn w:val="8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basedOn w:val="8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basedOn w:val="8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basedOn w:val="8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basedOn w:val="8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basedOn w:val="8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Footnote Text Char"/>
    <w:link w:val="903"/>
    <w:uiPriority w:val="99"/>
    <w:rPr>
      <w:sz w:val="18"/>
    </w:rPr>
  </w:style>
  <w:style w:type="character" w:styleId="859">
    <w:name w:val="footnote reference"/>
    <w:basedOn w:val="883"/>
    <w:uiPriority w:val="99"/>
    <w:unhideWhenUsed/>
    <w:rPr>
      <w:vertAlign w:val="superscript"/>
    </w:rPr>
  </w:style>
  <w:style w:type="paragraph" w:styleId="860">
    <w:name w:val="endnote text"/>
    <w:basedOn w:val="873"/>
    <w:link w:val="861"/>
    <w:uiPriority w:val="99"/>
    <w:semiHidden/>
    <w:unhideWhenUsed/>
    <w:pPr>
      <w:spacing w:after="0" w:line="240" w:lineRule="auto"/>
    </w:pPr>
    <w:rPr>
      <w:sz w:val="20"/>
    </w:rPr>
  </w:style>
  <w:style w:type="character" w:styleId="861">
    <w:name w:val="Endnote Text Char"/>
    <w:link w:val="860"/>
    <w:uiPriority w:val="99"/>
    <w:rPr>
      <w:sz w:val="20"/>
    </w:rPr>
  </w:style>
  <w:style w:type="character" w:styleId="862">
    <w:name w:val="endnote reference"/>
    <w:basedOn w:val="883"/>
    <w:uiPriority w:val="99"/>
    <w:semiHidden/>
    <w:unhideWhenUsed/>
    <w:rPr>
      <w:vertAlign w:val="superscript"/>
    </w:r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uiPriority w:val="0"/>
    <w:qFormat/>
    <w:rPr>
      <w:rFonts w:ascii="Times New Roman" w:hAnsi="Times New Roman" w:eastAsia="宋体" w:cs="Times New Roman"/>
      <w:sz w:val="24"/>
      <w:szCs w:val="24"/>
      <w:lang w:val="en-US" w:eastAsia="zh-CN" w:bidi="ar-SA"/>
    </w:rPr>
  </w:style>
  <w:style w:type="paragraph" w:styleId="874">
    <w:name w:val="Heading 1"/>
    <w:basedOn w:val="873"/>
    <w:next w:val="873"/>
    <w:link w:val="925"/>
    <w:uiPriority w:val="0"/>
    <w:qFormat/>
    <w:pPr>
      <w:jc w:val="both"/>
      <w:keepLines/>
      <w:keepNext/>
      <w:spacing w:before="340" w:after="330" w:line="576" w:lineRule="auto"/>
      <w:widowControl w:val="off"/>
      <w:outlineLvl w:val="0"/>
    </w:pPr>
    <w:rPr>
      <w:rFonts w:eastAsia="楷体_GB2312"/>
      <w:b/>
      <w:sz w:val="44"/>
      <w:szCs w:val="20"/>
    </w:rPr>
  </w:style>
  <w:style w:type="paragraph" w:styleId="875">
    <w:name w:val="Heading 2"/>
    <w:basedOn w:val="873"/>
    <w:next w:val="885"/>
    <w:link w:val="926"/>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76">
    <w:name w:val="Heading 3"/>
    <w:basedOn w:val="873"/>
    <w:next w:val="873"/>
    <w:link w:val="927"/>
    <w:uiPriority w:val="0"/>
    <w:qFormat/>
    <w:pPr>
      <w:jc w:val="both"/>
      <w:keepLines/>
      <w:keepNext/>
      <w:spacing w:before="260" w:after="260" w:line="360" w:lineRule="auto"/>
      <w:widowControl w:val="off"/>
      <w:outlineLvl w:val="2"/>
    </w:pPr>
    <w:rPr>
      <w:rFonts w:ascii="Arial" w:hAnsi="宋体"/>
      <w:b/>
      <w:szCs w:val="20"/>
    </w:rPr>
  </w:style>
  <w:style w:type="paragraph" w:styleId="877">
    <w:name w:val="Heading 4"/>
    <w:basedOn w:val="873"/>
    <w:next w:val="873"/>
    <w:link w:val="928"/>
    <w:uiPriority w:val="0"/>
    <w:qFormat/>
    <w:pPr>
      <w:keepLines/>
      <w:keepNext/>
      <w:spacing w:before="280" w:after="290" w:line="376" w:lineRule="auto"/>
      <w:outlineLvl w:val="3"/>
    </w:pPr>
    <w:rPr>
      <w:rFonts w:ascii="Arial" w:hAnsi="Arial" w:eastAsia="黑体"/>
      <w:b/>
      <w:bCs/>
      <w:sz w:val="28"/>
      <w:szCs w:val="28"/>
    </w:rPr>
  </w:style>
  <w:style w:type="paragraph" w:styleId="878">
    <w:name w:val="Heading 5"/>
    <w:basedOn w:val="873"/>
    <w:next w:val="873"/>
    <w:link w:val="929"/>
    <w:uiPriority w:val="0"/>
    <w:qFormat/>
    <w:pPr>
      <w:ind w:left="1008" w:hanging="432"/>
      <w:jc w:val="center"/>
      <w:keepNext/>
      <w:tabs>
        <w:tab w:val="left" w:pos="1008" w:leader="none"/>
      </w:tabs>
      <w:outlineLvl w:val="4"/>
    </w:pPr>
    <w:rPr>
      <w:rFonts w:ascii="Arial" w:hAnsi="Arial"/>
      <w:sz w:val="32"/>
      <w:szCs w:val="20"/>
    </w:rPr>
  </w:style>
  <w:style w:type="paragraph" w:styleId="879">
    <w:name w:val="Heading 6"/>
    <w:basedOn w:val="873"/>
    <w:next w:val="873"/>
    <w:link w:val="930"/>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80">
    <w:name w:val="Heading 7"/>
    <w:basedOn w:val="873"/>
    <w:next w:val="873"/>
    <w:link w:val="931"/>
    <w:uiPriority w:val="0"/>
    <w:qFormat/>
    <w:pPr>
      <w:ind w:left="1296" w:hanging="1296"/>
      <w:jc w:val="both"/>
      <w:keepLines/>
      <w:keepNext/>
      <w:spacing w:before="240" w:after="64" w:line="320" w:lineRule="auto"/>
      <w:widowControl w:val="off"/>
      <w:outlineLvl w:val="6"/>
    </w:pPr>
    <w:rPr>
      <w:b/>
      <w:bCs/>
    </w:rPr>
  </w:style>
  <w:style w:type="paragraph" w:styleId="881">
    <w:name w:val="Heading 8"/>
    <w:basedOn w:val="873"/>
    <w:next w:val="873"/>
    <w:link w:val="932"/>
    <w:uiPriority w:val="0"/>
    <w:qFormat/>
    <w:pPr>
      <w:ind w:left="1440" w:hanging="1440"/>
      <w:jc w:val="both"/>
      <w:keepLines/>
      <w:keepNext/>
      <w:spacing w:before="240" w:after="64" w:line="320" w:lineRule="auto"/>
      <w:widowControl w:val="off"/>
      <w:outlineLvl w:val="7"/>
    </w:pPr>
    <w:rPr>
      <w:rFonts w:ascii="Cambria" w:hAnsi="Cambria"/>
    </w:rPr>
  </w:style>
  <w:style w:type="paragraph" w:styleId="882">
    <w:name w:val="Heading 9"/>
    <w:basedOn w:val="873"/>
    <w:next w:val="873"/>
    <w:link w:val="933"/>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83" w:default="1">
    <w:name w:val="Default Paragraph Font"/>
    <w:uiPriority w:val="1"/>
    <w:semiHidden/>
    <w:unhideWhenUsed/>
    <w:qFormat/>
  </w:style>
  <w:style w:type="table" w:styleId="884" w:default="1">
    <w:name w:val="Normal Table"/>
    <w:uiPriority w:val="99"/>
    <w:semiHidden/>
    <w:unhideWhenUsed/>
    <w:qFormat/>
    <w:tblPr>
      <w:tblCellMar>
        <w:left w:w="108" w:type="dxa"/>
        <w:top w:w="0" w:type="dxa"/>
        <w:right w:w="108" w:type="dxa"/>
        <w:bottom w:w="0" w:type="dxa"/>
      </w:tblCellMar>
    </w:tblPr>
  </w:style>
  <w:style w:type="paragraph" w:styleId="885">
    <w:name w:val="Normal Indent"/>
    <w:basedOn w:val="873"/>
    <w:next w:val="873"/>
    <w:link w:val="924"/>
    <w:uiPriority w:val="0"/>
    <w:qFormat/>
    <w:pPr>
      <w:ind w:firstLine="420"/>
      <w:widowControl w:val="off"/>
    </w:pPr>
    <w:rPr>
      <w:rFonts w:eastAsia="楷体_GB2312" w:asciiTheme="minorHAnsi" w:hAnsiTheme="minorHAnsi" w:cstheme="minorBidi"/>
      <w:szCs w:val="22"/>
    </w:rPr>
  </w:style>
  <w:style w:type="paragraph" w:styleId="886">
    <w:name w:val="table of authorities"/>
    <w:basedOn w:val="873"/>
    <w:next w:val="873"/>
    <w:uiPriority w:val="99"/>
    <w:unhideWhenUsed/>
    <w:qFormat/>
    <w:pPr>
      <w:ind w:left="420"/>
    </w:pPr>
  </w:style>
  <w:style w:type="paragraph" w:styleId="887">
    <w:name w:val="List Bullet 4"/>
    <w:basedOn w:val="873"/>
    <w:uiPriority w:val="0"/>
    <w:qFormat/>
    <w:pPr>
      <w:ind w:left="1620" w:hanging="360"/>
      <w:jc w:val="both"/>
      <w:widowControl w:val="off"/>
      <w:tabs>
        <w:tab w:val="left" w:pos="1620" w:leader="none"/>
      </w:tabs>
    </w:pPr>
    <w:rPr>
      <w:sz w:val="21"/>
    </w:rPr>
  </w:style>
  <w:style w:type="paragraph" w:styleId="888">
    <w:name w:val="Document Map"/>
    <w:basedOn w:val="873"/>
    <w:link w:val="945"/>
    <w:uiPriority w:val="99"/>
    <w:qFormat/>
    <w:pPr>
      <w:shd w:val="clear" w:color="auto" w:fill="000080"/>
    </w:pPr>
    <w:rPr>
      <w:rFonts w:asciiTheme="minorHAnsi" w:hAnsiTheme="minorHAnsi" w:cstheme="minorBidi"/>
    </w:rPr>
  </w:style>
  <w:style w:type="paragraph" w:styleId="889">
    <w:name w:val="annotation text"/>
    <w:basedOn w:val="873"/>
    <w:link w:val="943"/>
    <w:uiPriority w:val="99"/>
    <w:unhideWhenUsed/>
    <w:qFormat/>
  </w:style>
  <w:style w:type="paragraph" w:styleId="890">
    <w:name w:val="Body Text"/>
    <w:basedOn w:val="873"/>
    <w:link w:val="949"/>
    <w:uiPriority w:val="0"/>
    <w:qFormat/>
    <w:pPr>
      <w:spacing w:after="120"/>
    </w:pPr>
    <w:rPr>
      <w:rFonts w:asciiTheme="minorHAnsi" w:hAnsiTheme="minorHAnsi" w:cstheme="minorBidi"/>
    </w:rPr>
  </w:style>
  <w:style w:type="paragraph" w:styleId="891">
    <w:name w:val="Body Text Indent"/>
    <w:basedOn w:val="873"/>
    <w:next w:val="873"/>
    <w:link w:val="982"/>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92">
    <w:name w:val="List 2"/>
    <w:basedOn w:val="873"/>
    <w:uiPriority w:val="99"/>
    <w:unhideWhenUsed/>
    <w:qFormat/>
    <w:pPr>
      <w:contextualSpacing/>
      <w:ind w:left="100" w:hanging="200"/>
      <w:jc w:val="both"/>
      <w:widowControl w:val="off"/>
    </w:pPr>
    <w:rPr>
      <w:sz w:val="21"/>
    </w:rPr>
  </w:style>
  <w:style w:type="paragraph" w:styleId="893">
    <w:name w:val="Block Text"/>
    <w:basedOn w:val="873"/>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94">
    <w:name w:val="Plain Text"/>
    <w:basedOn w:val="873"/>
    <w:link w:val="978"/>
    <w:uiPriority w:val="99"/>
    <w:qFormat/>
    <w:pPr>
      <w:jc w:val="both"/>
      <w:widowControl w:val="off"/>
    </w:pPr>
    <w:rPr>
      <w:rFonts w:ascii="宋体" w:hAnsi="Courier New" w:cs="Courier New"/>
      <w:sz w:val="21"/>
      <w:szCs w:val="21"/>
    </w:rPr>
  </w:style>
  <w:style w:type="paragraph" w:styleId="895">
    <w:name w:val="Date"/>
    <w:basedOn w:val="873"/>
    <w:next w:val="873"/>
    <w:link w:val="920"/>
    <w:uiPriority w:val="0"/>
    <w:qFormat/>
    <w:rPr>
      <w:rFonts w:ascii="宋体" w:hAnsi="宋体" w:eastAsia="楷体_GB2312"/>
      <w:szCs w:val="20"/>
    </w:rPr>
  </w:style>
  <w:style w:type="paragraph" w:styleId="896">
    <w:name w:val="Body Text Indent 2"/>
    <w:basedOn w:val="873"/>
    <w:link w:val="940"/>
    <w:uiPriority w:val="0"/>
    <w:qFormat/>
    <w:pPr>
      <w:ind w:firstLine="460"/>
      <w:spacing w:line="360" w:lineRule="auto"/>
    </w:pPr>
    <w:rPr>
      <w:rFonts w:asciiTheme="minorHAnsi" w:hAnsiTheme="minorHAnsi" w:eastAsiaTheme="minorEastAsia" w:cstheme="minorBidi"/>
      <w:spacing w:val="20"/>
      <w:sz w:val="21"/>
    </w:rPr>
  </w:style>
  <w:style w:type="paragraph" w:styleId="897">
    <w:name w:val="Balloon Text"/>
    <w:basedOn w:val="873"/>
    <w:link w:val="953"/>
    <w:uiPriority w:val="99"/>
    <w:qFormat/>
    <w:rPr>
      <w:rFonts w:asciiTheme="minorHAnsi" w:hAnsiTheme="minorHAnsi" w:cstheme="minorBidi"/>
      <w:sz w:val="18"/>
      <w:szCs w:val="18"/>
    </w:rPr>
  </w:style>
  <w:style w:type="paragraph" w:styleId="898">
    <w:name w:val="Footer"/>
    <w:basedOn w:val="873"/>
    <w:link w:val="923"/>
    <w:uiPriority w:val="99"/>
    <w:unhideWhenUsed/>
    <w:qFormat/>
    <w:pPr>
      <w:tabs>
        <w:tab w:val="center" w:pos="4153" w:leader="none"/>
        <w:tab w:val="right" w:pos="8306" w:leader="none"/>
      </w:tabs>
    </w:pPr>
    <w:rPr>
      <w:sz w:val="18"/>
      <w:szCs w:val="18"/>
    </w:rPr>
  </w:style>
  <w:style w:type="paragraph" w:styleId="899">
    <w:name w:val="envelope return"/>
    <w:basedOn w:val="873"/>
    <w:uiPriority w:val="0"/>
    <w:unhideWhenUsed/>
    <w:qFormat/>
    <w:rPr>
      <w:rFonts w:ascii="Arial" w:hAnsi="Arial"/>
      <w:sz w:val="21"/>
    </w:rPr>
  </w:style>
  <w:style w:type="paragraph" w:styleId="900">
    <w:name w:val="Header"/>
    <w:basedOn w:val="873"/>
    <w:link w:val="922"/>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01">
    <w:name w:val="toc 1"/>
    <w:basedOn w:val="873"/>
    <w:next w:val="873"/>
    <w:uiPriority w:val="0"/>
    <w:qFormat/>
    <w:pPr>
      <w:widowControl w:val="off"/>
    </w:pPr>
    <w:rPr>
      <w:rFonts w:eastAsia="楷体_GB2312"/>
      <w:szCs w:val="20"/>
    </w:rPr>
  </w:style>
  <w:style w:type="paragraph" w:styleId="902">
    <w:name w:val="Subtitle"/>
    <w:basedOn w:val="873"/>
    <w:next w:val="873"/>
    <w:link w:val="938"/>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903">
    <w:name w:val="footnote text"/>
    <w:basedOn w:val="873"/>
    <w:link w:val="961"/>
    <w:uiPriority w:val="99"/>
    <w:unhideWhenUsed/>
    <w:qFormat/>
    <w:pPr>
      <w:widowControl w:val="off"/>
    </w:pPr>
    <w:rPr>
      <w:rFonts w:asciiTheme="minorHAnsi" w:hAnsiTheme="minorHAnsi" w:eastAsiaTheme="minorEastAsia" w:cstheme="minorBidi"/>
      <w:sz w:val="18"/>
      <w:szCs w:val="18"/>
    </w:rPr>
  </w:style>
  <w:style w:type="paragraph" w:styleId="904">
    <w:name w:val="Body Text Indent 3"/>
    <w:basedOn w:val="873"/>
    <w:link w:val="921"/>
    <w:uiPriority w:val="0"/>
    <w:qFormat/>
    <w:pPr>
      <w:ind w:left="420"/>
      <w:spacing w:after="120"/>
    </w:pPr>
    <w:rPr>
      <w:sz w:val="16"/>
      <w:szCs w:val="16"/>
    </w:rPr>
  </w:style>
  <w:style w:type="paragraph" w:styleId="905">
    <w:name w:val="Body Text 2"/>
    <w:basedOn w:val="873"/>
    <w:link w:val="951"/>
    <w:uiPriority w:val="0"/>
    <w:qFormat/>
    <w:pPr>
      <w:spacing w:after="120" w:line="480" w:lineRule="auto"/>
    </w:pPr>
    <w:rPr>
      <w:rFonts w:asciiTheme="minorHAnsi" w:hAnsiTheme="minorHAnsi" w:eastAsiaTheme="minorEastAsia" w:cstheme="minorBidi"/>
    </w:rPr>
  </w:style>
  <w:style w:type="paragraph" w:styleId="906">
    <w:name w:val="HTML Preformatted"/>
    <w:basedOn w:val="873"/>
    <w:link w:val="1040"/>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907">
    <w:name w:val="Normal (Web)"/>
    <w:basedOn w:val="873"/>
    <w:uiPriority w:val="99"/>
    <w:qFormat/>
    <w:pPr>
      <w:spacing w:before="100" w:beforeAutospacing="1" w:after="100" w:afterAutospacing="1"/>
    </w:pPr>
    <w:rPr>
      <w:rFonts w:ascii="宋体" w:hAnsi="宋体" w:cs="宋体"/>
    </w:rPr>
  </w:style>
  <w:style w:type="paragraph" w:styleId="908">
    <w:name w:val="Title"/>
    <w:basedOn w:val="873"/>
    <w:next w:val="873"/>
    <w:link w:val="936"/>
    <w:uiPriority w:val="10"/>
    <w:qFormat/>
    <w:pPr>
      <w:jc w:val="center"/>
      <w:spacing w:before="240" w:after="60"/>
      <w:widowControl w:val="off"/>
      <w:outlineLvl w:val="0"/>
    </w:pPr>
    <w:rPr>
      <w:rFonts w:ascii="Cambria" w:hAnsi="Cambria" w:eastAsiaTheme="minorEastAsia"/>
      <w:b/>
      <w:bCs/>
      <w:sz w:val="32"/>
      <w:szCs w:val="32"/>
    </w:rPr>
  </w:style>
  <w:style w:type="paragraph" w:styleId="909">
    <w:name w:val="annotation subject"/>
    <w:basedOn w:val="889"/>
    <w:next w:val="889"/>
    <w:link w:val="942"/>
    <w:uiPriority w:val="99"/>
    <w:qFormat/>
    <w:rPr>
      <w:rFonts w:asciiTheme="minorHAnsi" w:hAnsiTheme="minorHAnsi" w:eastAsiaTheme="minorEastAsia" w:cstheme="minorBidi"/>
      <w:b/>
      <w:bCs/>
    </w:rPr>
  </w:style>
  <w:style w:type="paragraph" w:styleId="910">
    <w:name w:val="Body Text First Indent"/>
    <w:next w:val="873"/>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11">
    <w:name w:val="Body Text First Indent 2"/>
    <w:basedOn w:val="891"/>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12">
    <w:name w:val="Table Grid"/>
    <w:basedOn w:val="884"/>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3">
    <w:name w:val="Strong"/>
    <w:uiPriority w:val="22"/>
    <w:qFormat/>
    <w:rPr>
      <w:b/>
      <w:bCs/>
    </w:rPr>
  </w:style>
  <w:style w:type="character" w:styleId="914">
    <w:name w:val="page number"/>
    <w:basedOn w:val="883"/>
    <w:uiPriority w:val="0"/>
    <w:qFormat/>
  </w:style>
  <w:style w:type="character" w:styleId="915">
    <w:name w:val="FollowedHyperlink"/>
    <w:uiPriority w:val="99"/>
    <w:qFormat/>
    <w:rPr>
      <w:color w:val="800080"/>
      <w:u w:val="single"/>
    </w:rPr>
  </w:style>
  <w:style w:type="character" w:styleId="916">
    <w:name w:val="Hyperlink"/>
    <w:uiPriority w:val="99"/>
    <w:qFormat/>
    <w:rPr>
      <w:color w:val="0000ff"/>
      <w:u w:val="single"/>
    </w:rPr>
  </w:style>
  <w:style w:type="character" w:styleId="917">
    <w:name w:val="annotation reference"/>
    <w:uiPriority w:val="0"/>
    <w:qFormat/>
    <w:rPr>
      <w:sz w:val="21"/>
      <w:szCs w:val="21"/>
    </w:rPr>
  </w:style>
  <w:style w:type="paragraph" w:styleId="918" w:customStyle="1">
    <w:name w:val="表格文字"/>
    <w:basedOn w:val="873"/>
    <w:uiPriority w:val="0"/>
    <w:qFormat/>
    <w:pPr>
      <w:spacing w:before="25" w:after="25"/>
    </w:pPr>
    <w:rPr>
      <w:bCs/>
      <w:spacing w:val="10"/>
      <w:szCs w:val="20"/>
    </w:rPr>
  </w:style>
  <w:style w:type="paragraph" w:styleId="919" w:customStyle="1">
    <w:name w:val="正文1"/>
    <w:basedOn w:val="873"/>
    <w:next w:val="873"/>
    <w:uiPriority w:val="0"/>
    <w:qFormat/>
    <w:pPr>
      <w:ind w:left="420" w:firstLine="527"/>
      <w:spacing w:before="120" w:line="360" w:lineRule="auto"/>
    </w:pPr>
    <w:rPr>
      <w:rFonts w:ascii="宋体" w:hAnsi="宋体"/>
    </w:rPr>
  </w:style>
  <w:style w:type="character" w:styleId="920" w:customStyle="1">
    <w:name w:val="日期 字符"/>
    <w:basedOn w:val="883"/>
    <w:link w:val="895"/>
    <w:uiPriority w:val="0"/>
    <w:qFormat/>
    <w:rPr>
      <w:rFonts w:ascii="宋体" w:hAnsi="宋体" w:eastAsia="楷体_GB2312" w:cs="Times New Roman"/>
      <w:sz w:val="24"/>
      <w:szCs w:val="20"/>
    </w:rPr>
  </w:style>
  <w:style w:type="character" w:styleId="921" w:customStyle="1">
    <w:name w:val="正文文本缩进 3 字符"/>
    <w:basedOn w:val="883"/>
    <w:link w:val="904"/>
    <w:uiPriority w:val="0"/>
    <w:qFormat/>
    <w:rPr>
      <w:rFonts w:ascii="Times New Roman" w:hAnsi="Times New Roman" w:eastAsia="宋体" w:cs="Times New Roman"/>
      <w:sz w:val="16"/>
      <w:szCs w:val="16"/>
    </w:rPr>
  </w:style>
  <w:style w:type="character" w:styleId="922" w:customStyle="1">
    <w:name w:val="页眉 字符"/>
    <w:basedOn w:val="883"/>
    <w:link w:val="900"/>
    <w:uiPriority w:val="0"/>
    <w:qFormat/>
    <w:rPr>
      <w:rFonts w:ascii="Times New Roman" w:hAnsi="Times New Roman" w:eastAsia="宋体" w:cs="Times New Roman"/>
      <w:sz w:val="18"/>
      <w:szCs w:val="18"/>
    </w:rPr>
  </w:style>
  <w:style w:type="character" w:styleId="923" w:customStyle="1">
    <w:name w:val="页脚 字符"/>
    <w:basedOn w:val="883"/>
    <w:link w:val="898"/>
    <w:uiPriority w:val="99"/>
    <w:qFormat/>
    <w:rPr>
      <w:rFonts w:ascii="Times New Roman" w:hAnsi="Times New Roman" w:eastAsia="宋体" w:cs="Times New Roman"/>
      <w:sz w:val="18"/>
      <w:szCs w:val="18"/>
    </w:rPr>
  </w:style>
  <w:style w:type="character" w:styleId="924" w:customStyle="1">
    <w:name w:val="正文缩进 字符"/>
    <w:link w:val="885"/>
    <w:uiPriority w:val="0"/>
    <w:qFormat/>
    <w:rPr>
      <w:rFonts w:eastAsia="楷体_GB2312"/>
      <w:sz w:val="24"/>
    </w:rPr>
  </w:style>
  <w:style w:type="character" w:styleId="925" w:customStyle="1">
    <w:name w:val="标题 1 字符"/>
    <w:basedOn w:val="883"/>
    <w:link w:val="874"/>
    <w:uiPriority w:val="0"/>
    <w:qFormat/>
    <w:rPr>
      <w:rFonts w:ascii="Times New Roman" w:hAnsi="Times New Roman" w:eastAsia="楷体_GB2312" w:cs="Times New Roman"/>
      <w:b/>
      <w:sz w:val="44"/>
      <w:szCs w:val="20"/>
    </w:rPr>
  </w:style>
  <w:style w:type="character" w:styleId="926" w:customStyle="1">
    <w:name w:val="标题 2 字符"/>
    <w:basedOn w:val="883"/>
    <w:link w:val="875"/>
    <w:uiPriority w:val="0"/>
    <w:qFormat/>
    <w:rPr>
      <w:rFonts w:ascii="Cambria" w:hAnsi="Cambria" w:eastAsia="宋体" w:cs="Times New Roman"/>
      <w:b/>
      <w:bCs/>
      <w:sz w:val="32"/>
      <w:szCs w:val="32"/>
    </w:rPr>
  </w:style>
  <w:style w:type="character" w:styleId="927" w:customStyle="1">
    <w:name w:val="标题 3 字符"/>
    <w:basedOn w:val="883"/>
    <w:link w:val="876"/>
    <w:uiPriority w:val="0"/>
    <w:qFormat/>
    <w:rPr>
      <w:rFonts w:ascii="Arial" w:hAnsi="宋体" w:eastAsia="宋体" w:cs="Times New Roman"/>
      <w:b/>
      <w:sz w:val="24"/>
      <w:szCs w:val="20"/>
    </w:rPr>
  </w:style>
  <w:style w:type="character" w:styleId="928" w:customStyle="1">
    <w:name w:val="标题 4 字符"/>
    <w:basedOn w:val="883"/>
    <w:link w:val="877"/>
    <w:uiPriority w:val="0"/>
    <w:qFormat/>
    <w:rPr>
      <w:rFonts w:ascii="Arial" w:hAnsi="Arial" w:eastAsia="黑体" w:cs="Times New Roman"/>
      <w:b/>
      <w:bCs/>
      <w:sz w:val="28"/>
      <w:szCs w:val="28"/>
    </w:rPr>
  </w:style>
  <w:style w:type="character" w:styleId="929" w:customStyle="1">
    <w:name w:val="标题 5 字符"/>
    <w:basedOn w:val="883"/>
    <w:link w:val="878"/>
    <w:uiPriority w:val="0"/>
    <w:qFormat/>
    <w:rPr>
      <w:rFonts w:ascii="Arial" w:hAnsi="Arial" w:eastAsia="宋体" w:cs="Times New Roman"/>
      <w:sz w:val="32"/>
      <w:szCs w:val="20"/>
      <w:lang w:val="en-US" w:eastAsia="zh-CN"/>
    </w:rPr>
  </w:style>
  <w:style w:type="character" w:styleId="930" w:customStyle="1">
    <w:name w:val="标题 6 字符"/>
    <w:basedOn w:val="883"/>
    <w:link w:val="879"/>
    <w:uiPriority w:val="0"/>
    <w:qFormat/>
    <w:rPr>
      <w:rFonts w:ascii="Cambria" w:hAnsi="Cambria" w:eastAsia="宋体" w:cs="Times New Roman"/>
      <w:b/>
      <w:bCs/>
      <w:sz w:val="24"/>
      <w:szCs w:val="24"/>
    </w:rPr>
  </w:style>
  <w:style w:type="character" w:styleId="931" w:customStyle="1">
    <w:name w:val="标题 7 字符"/>
    <w:basedOn w:val="883"/>
    <w:link w:val="880"/>
    <w:uiPriority w:val="0"/>
    <w:qFormat/>
    <w:rPr>
      <w:rFonts w:ascii="Times New Roman" w:hAnsi="Times New Roman" w:eastAsia="宋体" w:cs="Times New Roman"/>
      <w:b/>
      <w:bCs/>
      <w:sz w:val="24"/>
      <w:szCs w:val="24"/>
    </w:rPr>
  </w:style>
  <w:style w:type="character" w:styleId="932" w:customStyle="1">
    <w:name w:val="标题 8 字符"/>
    <w:basedOn w:val="883"/>
    <w:link w:val="881"/>
    <w:uiPriority w:val="0"/>
    <w:qFormat/>
    <w:rPr>
      <w:rFonts w:ascii="Cambria" w:hAnsi="Cambria" w:eastAsia="宋体" w:cs="Times New Roman"/>
      <w:sz w:val="24"/>
      <w:szCs w:val="24"/>
    </w:rPr>
  </w:style>
  <w:style w:type="character" w:styleId="933" w:customStyle="1">
    <w:name w:val="标题 9 字符"/>
    <w:basedOn w:val="883"/>
    <w:link w:val="882"/>
    <w:uiPriority w:val="0"/>
    <w:qFormat/>
    <w:rPr>
      <w:rFonts w:ascii="Cambria" w:hAnsi="Cambria" w:eastAsia="宋体" w:cs="Times New Roman"/>
      <w:szCs w:val="21"/>
    </w:rPr>
  </w:style>
  <w:style w:type="character" w:styleId="934" w:customStyle="1">
    <w:name w:val="常规 Char"/>
    <w:link w:val="935"/>
    <w:uiPriority w:val="0"/>
    <w:qFormat/>
    <w:rPr>
      <w:rFonts w:eastAsia="宋体"/>
      <w:szCs w:val="21"/>
    </w:rPr>
  </w:style>
  <w:style w:type="paragraph" w:styleId="935" w:customStyle="1">
    <w:name w:val="常规"/>
    <w:basedOn w:val="873"/>
    <w:link w:val="934"/>
    <w:uiPriority w:val="0"/>
    <w:qFormat/>
    <w:pPr>
      <w:ind w:left="1134"/>
      <w:jc w:val="both"/>
      <w:widowControl w:val="off"/>
    </w:pPr>
    <w:rPr>
      <w:rFonts w:asciiTheme="minorHAnsi" w:hAnsiTheme="minorHAnsi" w:cstheme="minorBidi"/>
      <w:sz w:val="21"/>
      <w:szCs w:val="21"/>
    </w:rPr>
  </w:style>
  <w:style w:type="character" w:styleId="936" w:customStyle="1">
    <w:name w:val="标题 字符"/>
    <w:link w:val="908"/>
    <w:uiPriority w:val="10"/>
    <w:qFormat/>
    <w:rPr>
      <w:rFonts w:ascii="Cambria" w:hAnsi="Cambria" w:cs="Times New Roman"/>
      <w:b/>
      <w:bCs/>
      <w:sz w:val="32"/>
      <w:szCs w:val="32"/>
    </w:rPr>
  </w:style>
  <w:style w:type="character" w:styleId="937" w:customStyle="1">
    <w:name w:val="标题 Char1"/>
    <w:basedOn w:val="883"/>
    <w:uiPriority w:val="10"/>
    <w:qFormat/>
    <w:rPr>
      <w:rFonts w:eastAsia="宋体" w:asciiTheme="majorHAnsi" w:hAnsiTheme="majorHAnsi" w:cstheme="majorBidi"/>
      <w:b/>
      <w:bCs/>
      <w:sz w:val="32"/>
      <w:szCs w:val="32"/>
    </w:rPr>
  </w:style>
  <w:style w:type="character" w:styleId="938" w:customStyle="1">
    <w:name w:val="副标题 字符"/>
    <w:link w:val="902"/>
    <w:uiPriority w:val="11"/>
    <w:qFormat/>
    <w:rPr>
      <w:rFonts w:ascii="Cambria" w:hAnsi="Cambria" w:cs="Times New Roman"/>
      <w:b/>
      <w:bCs/>
      <w:sz w:val="32"/>
      <w:szCs w:val="32"/>
    </w:rPr>
  </w:style>
  <w:style w:type="character" w:styleId="939" w:customStyle="1">
    <w:name w:val="副标题 Char1"/>
    <w:basedOn w:val="883"/>
    <w:uiPriority w:val="11"/>
    <w:qFormat/>
    <w:rPr>
      <w:rFonts w:eastAsia="宋体" w:asciiTheme="majorHAnsi" w:hAnsiTheme="majorHAnsi" w:cstheme="majorBidi"/>
      <w:b/>
      <w:bCs/>
      <w:sz w:val="32"/>
      <w:szCs w:val="32"/>
    </w:rPr>
  </w:style>
  <w:style w:type="character" w:styleId="940" w:customStyle="1">
    <w:name w:val="正文文本缩进 2 字符"/>
    <w:link w:val="896"/>
    <w:uiPriority w:val="0"/>
    <w:qFormat/>
    <w:rPr>
      <w:spacing w:val="20"/>
      <w:szCs w:val="24"/>
    </w:rPr>
  </w:style>
  <w:style w:type="character" w:styleId="941" w:customStyle="1">
    <w:name w:val="正文文本缩进 2 Char1"/>
    <w:basedOn w:val="883"/>
    <w:uiPriority w:val="99"/>
    <w:semiHidden/>
    <w:qFormat/>
    <w:rPr>
      <w:rFonts w:ascii="Times New Roman" w:hAnsi="Times New Roman" w:eastAsia="宋体" w:cs="Times New Roman"/>
      <w:sz w:val="24"/>
      <w:szCs w:val="24"/>
    </w:rPr>
  </w:style>
  <w:style w:type="character" w:styleId="942" w:customStyle="1">
    <w:name w:val="批注主题 字符"/>
    <w:link w:val="909"/>
    <w:uiPriority w:val="99"/>
    <w:qFormat/>
    <w:rPr>
      <w:b/>
      <w:bCs/>
      <w:sz w:val="24"/>
      <w:szCs w:val="24"/>
    </w:rPr>
  </w:style>
  <w:style w:type="character" w:styleId="943" w:customStyle="1">
    <w:name w:val="批注文字 字符"/>
    <w:basedOn w:val="883"/>
    <w:link w:val="889"/>
    <w:uiPriority w:val="99"/>
    <w:qFormat/>
    <w:rPr>
      <w:rFonts w:ascii="Times New Roman" w:hAnsi="Times New Roman" w:eastAsia="宋体" w:cs="Times New Roman"/>
      <w:sz w:val="24"/>
      <w:szCs w:val="24"/>
    </w:rPr>
  </w:style>
  <w:style w:type="character" w:styleId="944" w:customStyle="1">
    <w:name w:val="批注主题 Char1"/>
    <w:basedOn w:val="943"/>
    <w:uiPriority w:val="99"/>
    <w:semiHidden/>
    <w:qFormat/>
    <w:rPr>
      <w:rFonts w:ascii="Times New Roman" w:hAnsi="Times New Roman" w:eastAsia="宋体" w:cs="Times New Roman"/>
      <w:b/>
      <w:bCs/>
      <w:sz w:val="24"/>
      <w:szCs w:val="24"/>
    </w:rPr>
  </w:style>
  <w:style w:type="character" w:styleId="945" w:customStyle="1">
    <w:name w:val="文档结构图 字符"/>
    <w:link w:val="888"/>
    <w:uiPriority w:val="99"/>
    <w:qFormat/>
    <w:rPr>
      <w:rFonts w:eastAsia="宋体"/>
      <w:sz w:val="24"/>
      <w:szCs w:val="24"/>
      <w:shd w:val="clear" w:color="auto" w:fill="000080"/>
    </w:rPr>
  </w:style>
  <w:style w:type="character" w:styleId="946" w:customStyle="1">
    <w:name w:val="文档结构图 Char1"/>
    <w:basedOn w:val="883"/>
    <w:uiPriority w:val="99"/>
    <w:semiHidden/>
    <w:qFormat/>
    <w:rPr>
      <w:rFonts w:ascii="宋体" w:hAnsi="Times New Roman" w:eastAsia="宋体" w:cs="Times New Roman"/>
      <w:sz w:val="18"/>
      <w:szCs w:val="18"/>
    </w:rPr>
  </w:style>
  <w:style w:type="character" w:styleId="947" w:customStyle="1">
    <w:name w:val="列表段落 字符"/>
    <w:link w:val="948"/>
    <w:uiPriority w:val="0"/>
    <w:qFormat/>
    <w:rPr>
      <w:szCs w:val="24"/>
    </w:rPr>
  </w:style>
  <w:style w:type="paragraph" w:styleId="948">
    <w:name w:val="List Paragraph"/>
    <w:basedOn w:val="873"/>
    <w:link w:val="947"/>
    <w:uiPriority w:val="34"/>
    <w:qFormat/>
    <w:pPr>
      <w:ind w:firstLine="420"/>
      <w:jc w:val="both"/>
      <w:widowControl w:val="off"/>
    </w:pPr>
    <w:rPr>
      <w:rFonts w:asciiTheme="minorHAnsi" w:hAnsiTheme="minorHAnsi" w:eastAsiaTheme="minorEastAsia" w:cstheme="minorBidi"/>
      <w:sz w:val="21"/>
    </w:rPr>
  </w:style>
  <w:style w:type="character" w:styleId="949" w:customStyle="1">
    <w:name w:val="正文文本 字符"/>
    <w:link w:val="890"/>
    <w:uiPriority w:val="0"/>
    <w:qFormat/>
    <w:rPr>
      <w:rFonts w:eastAsia="宋体"/>
      <w:sz w:val="24"/>
      <w:szCs w:val="24"/>
    </w:rPr>
  </w:style>
  <w:style w:type="character" w:styleId="950" w:customStyle="1">
    <w:name w:val="正文文本 Char1"/>
    <w:basedOn w:val="883"/>
    <w:uiPriority w:val="99"/>
    <w:semiHidden/>
    <w:qFormat/>
    <w:rPr>
      <w:rFonts w:ascii="Times New Roman" w:hAnsi="Times New Roman" w:eastAsia="宋体" w:cs="Times New Roman"/>
      <w:sz w:val="24"/>
      <w:szCs w:val="24"/>
    </w:rPr>
  </w:style>
  <w:style w:type="character" w:styleId="951" w:customStyle="1">
    <w:name w:val="正文文本 2 字符"/>
    <w:link w:val="905"/>
    <w:uiPriority w:val="0"/>
    <w:qFormat/>
    <w:rPr>
      <w:sz w:val="24"/>
      <w:szCs w:val="24"/>
    </w:rPr>
  </w:style>
  <w:style w:type="character" w:styleId="952" w:customStyle="1">
    <w:name w:val="正文文本 2 Char1"/>
    <w:basedOn w:val="883"/>
    <w:uiPriority w:val="99"/>
    <w:semiHidden/>
    <w:qFormat/>
    <w:rPr>
      <w:rFonts w:ascii="Times New Roman" w:hAnsi="Times New Roman" w:eastAsia="宋体" w:cs="Times New Roman"/>
      <w:sz w:val="24"/>
      <w:szCs w:val="24"/>
    </w:rPr>
  </w:style>
  <w:style w:type="character" w:styleId="953" w:customStyle="1">
    <w:name w:val="批注框文本 字符"/>
    <w:link w:val="897"/>
    <w:uiPriority w:val="99"/>
    <w:qFormat/>
    <w:rPr>
      <w:rFonts w:eastAsia="宋体"/>
      <w:sz w:val="18"/>
      <w:szCs w:val="18"/>
    </w:rPr>
  </w:style>
  <w:style w:type="character" w:styleId="954" w:customStyle="1">
    <w:name w:val="批注框文本 Char1"/>
    <w:basedOn w:val="883"/>
    <w:uiPriority w:val="99"/>
    <w:semiHidden/>
    <w:qFormat/>
    <w:rPr>
      <w:rFonts w:ascii="Times New Roman" w:hAnsi="Times New Roman" w:eastAsia="宋体" w:cs="Times New Roman"/>
      <w:sz w:val="18"/>
      <w:szCs w:val="18"/>
    </w:rPr>
  </w:style>
  <w:style w:type="character" w:styleId="955" w:customStyle="1">
    <w:name w:val="DT T-Body Char"/>
    <w:link w:val="956"/>
    <w:uiPriority w:val="99"/>
    <w:qFormat/>
    <w:rPr>
      <w:rFonts w:ascii="Trebuchet MS" w:hAnsi="Trebuchet MS"/>
      <w:sz w:val="22"/>
      <w:lang w:val="en-GB" w:eastAsia="en-US"/>
    </w:rPr>
  </w:style>
  <w:style w:type="paragraph" w:styleId="956" w:customStyle="1">
    <w:name w:val="DT T-Body"/>
    <w:link w:val="955"/>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57" w:customStyle="1">
    <w:name w:val="正文首行缩进两字 Char"/>
    <w:link w:val="958"/>
    <w:uiPriority w:val="0"/>
    <w:qFormat/>
    <w:rPr>
      <w:sz w:val="24"/>
      <w:szCs w:val="24"/>
      <w:lang w:eastAsia="ar-SA"/>
    </w:rPr>
  </w:style>
  <w:style w:type="paragraph" w:styleId="958" w:customStyle="1">
    <w:name w:val="正文首行缩进两字"/>
    <w:link w:val="957"/>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9" w:customStyle="1">
    <w:name w:val="Plain Text Char"/>
    <w:link w:val="960"/>
    <w:uiPriority w:val="0"/>
    <w:qFormat/>
    <w:rPr>
      <w:rFonts w:ascii="宋体" w:hAnsi="Courier New" w:eastAsia="楷体_GB2312"/>
      <w:sz w:val="26"/>
    </w:rPr>
  </w:style>
  <w:style w:type="paragraph" w:styleId="960" w:customStyle="1">
    <w:name w:val="纯文本1"/>
    <w:basedOn w:val="873"/>
    <w:link w:val="959"/>
    <w:uiPriority w:val="0"/>
    <w:qFormat/>
    <w:pPr>
      <w:jc w:val="both"/>
      <w:widowControl w:val="off"/>
    </w:pPr>
    <w:rPr>
      <w:rFonts w:ascii="宋体" w:hAnsi="Courier New" w:eastAsia="楷体_GB2312" w:cstheme="minorBidi"/>
      <w:sz w:val="26"/>
      <w:szCs w:val="22"/>
    </w:rPr>
  </w:style>
  <w:style w:type="character" w:styleId="961" w:customStyle="1">
    <w:name w:val="脚注文本 字符"/>
    <w:link w:val="903"/>
    <w:uiPriority w:val="99"/>
    <w:qFormat/>
    <w:rPr>
      <w:sz w:val="18"/>
      <w:szCs w:val="18"/>
    </w:rPr>
  </w:style>
  <w:style w:type="character" w:styleId="962" w:customStyle="1">
    <w:name w:val="脚注文本 Char1"/>
    <w:basedOn w:val="883"/>
    <w:uiPriority w:val="99"/>
    <w:qFormat/>
    <w:rPr>
      <w:rFonts w:ascii="Times New Roman" w:hAnsi="Times New Roman" w:eastAsia="宋体" w:cs="Times New Roman"/>
      <w:sz w:val="18"/>
      <w:szCs w:val="18"/>
    </w:rPr>
  </w:style>
  <w:style w:type="character" w:styleId="963" w:customStyle="1">
    <w:name w:val="样式7 Char"/>
    <w:link w:val="964"/>
    <w:uiPriority w:val="0"/>
    <w:qFormat/>
    <w:rPr>
      <w:rFonts w:ascii="Cambria" w:hAnsi="Cambria" w:eastAsia="宋体" w:cs="Times New Roman"/>
      <w:b/>
      <w:bCs/>
      <w:sz w:val="28"/>
      <w:szCs w:val="28"/>
    </w:rPr>
  </w:style>
  <w:style w:type="paragraph" w:styleId="964" w:customStyle="1">
    <w:name w:val="样式7"/>
    <w:basedOn w:val="877"/>
    <w:link w:val="963"/>
    <w:uiPriority w:val="0"/>
    <w:qFormat/>
    <w:pPr>
      <w:ind w:left="3558" w:hanging="864"/>
      <w:jc w:val="both"/>
      <w:widowControl w:val="off"/>
    </w:pPr>
    <w:rPr>
      <w:rFonts w:ascii="Cambria" w:hAnsi="Cambria" w:eastAsia="宋体"/>
    </w:rPr>
  </w:style>
  <w:style w:type="character" w:styleId="965" w:customStyle="1">
    <w:name w:val="+正文 Char3"/>
    <w:link w:val="966"/>
    <w:uiPriority w:val="0"/>
    <w:qFormat/>
    <w:rPr>
      <w:sz w:val="24"/>
    </w:rPr>
  </w:style>
  <w:style w:type="paragraph" w:styleId="966" w:customStyle="1">
    <w:name w:val="+正文"/>
    <w:basedOn w:val="873"/>
    <w:link w:val="965"/>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67" w:customStyle="1">
    <w:name w:val="Item List Char"/>
    <w:link w:val="968"/>
    <w:uiPriority w:val="0"/>
    <w:qFormat/>
    <w:rPr>
      <w:rFonts w:eastAsia="宋体"/>
      <w:szCs w:val="24"/>
    </w:rPr>
  </w:style>
  <w:style w:type="paragraph" w:styleId="968" w:customStyle="1">
    <w:name w:val="Item List"/>
    <w:basedOn w:val="873"/>
    <w:link w:val="967"/>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9" w:customStyle="1">
    <w:name w:val="表格 Char Char"/>
    <w:link w:val="970"/>
    <w:uiPriority w:val="0"/>
    <w:qFormat/>
    <w:rPr>
      <w:rFonts w:ascii="宋体" w:hAnsi="宋体"/>
    </w:rPr>
  </w:style>
  <w:style w:type="paragraph" w:styleId="970" w:customStyle="1">
    <w:name w:val="表格"/>
    <w:basedOn w:val="873"/>
    <w:link w:val="969"/>
    <w:uiPriority w:val="0"/>
    <w:qFormat/>
    <w:pPr>
      <w:jc w:val="both"/>
      <w:widowControl w:val="off"/>
    </w:pPr>
    <w:rPr>
      <w:rFonts w:ascii="宋体" w:hAnsi="宋体" w:eastAsiaTheme="minorEastAsia" w:cstheme="minorBidi"/>
      <w:sz w:val="21"/>
      <w:szCs w:val="22"/>
    </w:rPr>
  </w:style>
  <w:style w:type="character" w:styleId="971" w:customStyle="1">
    <w:name w:val="访问过的超链接1"/>
    <w:uiPriority w:val="0"/>
    <w:qFormat/>
    <w:rPr>
      <w:color w:val="800080"/>
      <w:u w:val="single"/>
    </w:rPr>
  </w:style>
  <w:style w:type="character" w:styleId="972" w:customStyle="1">
    <w:name w:val="Char Char3"/>
    <w:uiPriority w:val="0"/>
    <w:qFormat/>
    <w:rPr>
      <w:rFonts w:eastAsia="宋体"/>
      <w:sz w:val="24"/>
      <w:szCs w:val="24"/>
      <w:lang w:val="en-US" w:eastAsia="zh-CN" w:bidi="ar-SA"/>
    </w:rPr>
  </w:style>
  <w:style w:type="character" w:styleId="973" w:customStyle="1">
    <w:name w:val="Char Char31"/>
    <w:uiPriority w:val="0"/>
    <w:qFormat/>
    <w:rPr>
      <w:rFonts w:eastAsia="宋体"/>
      <w:sz w:val="24"/>
      <w:szCs w:val="24"/>
      <w:lang w:val="en-US" w:eastAsia="zh-CN" w:bidi="ar-SA"/>
    </w:rPr>
  </w:style>
  <w:style w:type="character" w:styleId="974" w:customStyle="1">
    <w:name w:val="Table Text Char1"/>
    <w:link w:val="975"/>
    <w:uiPriority w:val="0"/>
    <w:qFormat/>
    <w:rPr>
      <w:rFonts w:ascii="Arial" w:hAnsi="Arial" w:cs="Arial"/>
      <w:sz w:val="18"/>
      <w:szCs w:val="18"/>
    </w:rPr>
  </w:style>
  <w:style w:type="paragraph" w:styleId="975" w:customStyle="1">
    <w:name w:val="Table Text"/>
    <w:link w:val="974"/>
    <w:uiPriority w:val="0"/>
    <w:qFormat/>
    <w:pPr>
      <w:spacing w:before="80" w:after="80"/>
    </w:pPr>
    <w:rPr>
      <w:rFonts w:ascii="Arial" w:hAnsi="Arial" w:cs="Arial" w:eastAsiaTheme="minorEastAsia"/>
      <w:sz w:val="18"/>
      <w:szCs w:val="18"/>
      <w:lang w:val="en-US" w:eastAsia="zh-CN" w:bidi="ar-SA"/>
    </w:rPr>
  </w:style>
  <w:style w:type="character" w:styleId="976" w:customStyle="1">
    <w:name w:val="Andy_正文 Char"/>
    <w:link w:val="977"/>
    <w:uiPriority w:val="0"/>
    <w:qFormat/>
    <w:rPr>
      <w:rFonts w:ascii="Calibri" w:hAnsi="Calibri"/>
      <w:sz w:val="24"/>
      <w:szCs w:val="24"/>
    </w:rPr>
  </w:style>
  <w:style w:type="paragraph" w:styleId="977" w:customStyle="1">
    <w:name w:val="Andy_正文"/>
    <w:basedOn w:val="873"/>
    <w:link w:val="976"/>
    <w:uiPriority w:val="0"/>
    <w:qFormat/>
    <w:pPr>
      <w:ind w:firstLine="480"/>
      <w:jc w:val="both"/>
      <w:spacing w:line="360" w:lineRule="auto"/>
      <w:widowControl w:val="off"/>
    </w:pPr>
    <w:rPr>
      <w:rFonts w:ascii="Calibri" w:hAnsi="Calibri" w:eastAsiaTheme="minorEastAsia" w:cstheme="minorBidi"/>
    </w:rPr>
  </w:style>
  <w:style w:type="character" w:styleId="978" w:customStyle="1">
    <w:name w:val="纯文本 字符"/>
    <w:link w:val="894"/>
    <w:uiPriority w:val="99"/>
    <w:qFormat/>
    <w:rPr>
      <w:rFonts w:ascii="宋体" w:hAnsi="Courier New" w:eastAsia="宋体" w:cs="Courier New"/>
      <w:szCs w:val="21"/>
    </w:rPr>
  </w:style>
  <w:style w:type="character" w:styleId="979" w:customStyle="1">
    <w:name w:val="纯文本 Char1"/>
    <w:basedOn w:val="883"/>
    <w:uiPriority w:val="99"/>
    <w:semiHidden/>
    <w:qFormat/>
    <w:rPr>
      <w:rFonts w:ascii="宋体" w:hAnsi="Courier New" w:eastAsia="宋体" w:cs="Courier New"/>
      <w:szCs w:val="21"/>
    </w:rPr>
  </w:style>
  <w:style w:type="character" w:styleId="980" w:customStyle="1">
    <w:name w:val="Figure Char"/>
    <w:link w:val="981"/>
    <w:uiPriority w:val="0"/>
    <w:qFormat/>
    <w:rPr>
      <w:rFonts w:eastAsia="宋体"/>
      <w:szCs w:val="24"/>
    </w:rPr>
  </w:style>
  <w:style w:type="paragraph" w:styleId="981" w:customStyle="1">
    <w:name w:val="Figure"/>
    <w:basedOn w:val="873"/>
    <w:next w:val="873"/>
    <w:link w:val="980"/>
    <w:uiPriority w:val="0"/>
    <w:qFormat/>
    <w:pPr>
      <w:jc w:val="center"/>
      <w:keepLines/>
      <w:keepNext/>
      <w:widowControl w:val="off"/>
    </w:pPr>
    <w:rPr>
      <w:rFonts w:asciiTheme="minorHAnsi" w:hAnsiTheme="minorHAnsi" w:cstheme="minorBidi"/>
      <w:sz w:val="21"/>
    </w:rPr>
  </w:style>
  <w:style w:type="character" w:styleId="982" w:customStyle="1">
    <w:name w:val="正文文本缩进 字符"/>
    <w:link w:val="891"/>
    <w:uiPriority w:val="0"/>
    <w:qFormat/>
    <w:rPr>
      <w:spacing w:val="20"/>
      <w:szCs w:val="24"/>
    </w:rPr>
  </w:style>
  <w:style w:type="character" w:styleId="983" w:customStyle="1">
    <w:name w:val="正文文本缩进 Char1"/>
    <w:basedOn w:val="883"/>
    <w:uiPriority w:val="99"/>
    <w:semiHidden/>
    <w:qFormat/>
    <w:rPr>
      <w:rFonts w:ascii="Times New Roman" w:hAnsi="Times New Roman" w:eastAsia="宋体" w:cs="Times New Roman"/>
      <w:sz w:val="24"/>
      <w:szCs w:val="24"/>
    </w:rPr>
  </w:style>
  <w:style w:type="paragraph" w:styleId="984"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85"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86" w:customStyle="1">
    <w:name w:val="Char1"/>
    <w:basedOn w:val="873"/>
    <w:uiPriority w:val="0"/>
    <w:qFormat/>
    <w:pPr>
      <w:jc w:val="both"/>
      <w:widowControl w:val="off"/>
    </w:pPr>
    <w:rPr>
      <w:rFonts w:ascii="Tahoma" w:hAnsi="Tahoma"/>
      <w:szCs w:val="20"/>
    </w:rPr>
  </w:style>
  <w:style w:type="paragraph" w:styleId="987" w:customStyle="1">
    <w:name w:val="列表内容"/>
    <w:basedOn w:val="873"/>
    <w:next w:val="873"/>
    <w:uiPriority w:val="0"/>
    <w:qFormat/>
    <w:pPr>
      <w:ind w:left="840" w:hanging="420"/>
      <w:tabs>
        <w:tab w:val="left" w:pos="840" w:leader="none"/>
      </w:tabs>
    </w:pPr>
    <w:rPr>
      <w:sz w:val="18"/>
    </w:rPr>
  </w:style>
  <w:style w:type="paragraph" w:styleId="988" w:customStyle="1">
    <w:name w:val="表身（中）"/>
    <w:basedOn w:val="873"/>
    <w:uiPriority w:val="0"/>
    <w:qFormat/>
    <w:pPr>
      <w:jc w:val="center"/>
      <w:spacing w:line="300" w:lineRule="auto"/>
    </w:pPr>
    <w:rPr>
      <w:sz w:val="18"/>
      <w:szCs w:val="20"/>
    </w:rPr>
  </w:style>
  <w:style w:type="paragraph" w:styleId="989" w:customStyle="1">
    <w:name w:val="Char Char Char1 Char Char Char Char"/>
    <w:basedOn w:val="873"/>
    <w:uiPriority w:val="0"/>
    <w:qFormat/>
    <w:pPr>
      <w:spacing w:after="160" w:line="240" w:lineRule="exact"/>
    </w:pPr>
  </w:style>
  <w:style w:type="paragraph" w:styleId="990" w:customStyle="1">
    <w:name w:val="Char Char Char Char Char Char Char Char Char1 Char"/>
    <w:basedOn w:val="888"/>
    <w:uiPriority w:val="0"/>
    <w:qFormat/>
    <w:pPr>
      <w:jc w:val="both"/>
      <w:spacing w:line="360" w:lineRule="auto"/>
      <w:widowControl w:val="off"/>
    </w:pPr>
    <w:rPr>
      <w:rFonts w:ascii="Tahoma" w:hAnsi="Tahoma"/>
    </w:rPr>
  </w:style>
  <w:style w:type="paragraph" w:styleId="991" w:customStyle="1">
    <w:name w:val="Char"/>
    <w:basedOn w:val="888"/>
    <w:uiPriority w:val="0"/>
    <w:qFormat/>
    <w:pPr>
      <w:jc w:val="both"/>
      <w:spacing w:line="360" w:lineRule="auto"/>
      <w:widowControl w:val="off"/>
    </w:pPr>
    <w:rPr>
      <w:sz w:val="21"/>
    </w:rPr>
  </w:style>
  <w:style w:type="paragraph" w:styleId="992" w:customStyle="1">
    <w:name w:val="a1"/>
    <w:basedOn w:val="873"/>
    <w:uiPriority w:val="0"/>
    <w:qFormat/>
    <w:pPr>
      <w:spacing w:before="100" w:beforeAutospacing="1" w:after="100" w:afterAutospacing="1"/>
    </w:pPr>
    <w:rPr>
      <w:rFonts w:ascii="宋体" w:hAnsi="宋体" w:cs="宋体"/>
    </w:rPr>
  </w:style>
  <w:style w:type="paragraph" w:styleId="993" w:customStyle="1">
    <w:name w:val="H-TextFormat"/>
    <w:uiPriority w:val="0"/>
    <w:qFormat/>
    <w:rPr>
      <w:rFonts w:ascii="Arial" w:hAnsi="Arial" w:eastAsia="宋体" w:cs="Times New Roman"/>
      <w:sz w:val="22"/>
      <w:lang w:val="en-GB" w:eastAsia="en-US" w:bidi="ar-SA"/>
    </w:rPr>
  </w:style>
  <w:style w:type="paragraph" w:styleId="994" w:customStyle="1">
    <w:name w:val="1"/>
    <w:basedOn w:val="888"/>
    <w:uiPriority w:val="0"/>
    <w:qFormat/>
    <w:pPr>
      <w:spacing w:line="360" w:lineRule="auto"/>
    </w:pPr>
  </w:style>
  <w:style w:type="paragraph" w:styleId="995" w:customStyle="1">
    <w:name w:val="纯文本2"/>
    <w:basedOn w:val="873"/>
    <w:uiPriority w:val="0"/>
    <w:qFormat/>
    <w:pPr>
      <w:jc w:val="both"/>
      <w:widowControl w:val="off"/>
    </w:pPr>
    <w:rPr>
      <w:rFonts w:ascii="宋体" w:hAnsi="Courier New" w:eastAsia="楷体_GB2312"/>
      <w:sz w:val="26"/>
      <w:szCs w:val="20"/>
    </w:rPr>
  </w:style>
  <w:style w:type="paragraph" w:styleId="996" w:customStyle="1">
    <w:name w:val="Char Char Char Char Char Char Char Char Char1 Char11"/>
    <w:basedOn w:val="888"/>
    <w:uiPriority w:val="0"/>
    <w:qFormat/>
    <w:pPr>
      <w:jc w:val="both"/>
      <w:spacing w:line="360" w:lineRule="auto"/>
      <w:widowControl w:val="off"/>
    </w:pPr>
    <w:rPr>
      <w:rFonts w:ascii="Tahoma" w:hAnsi="Tahoma"/>
    </w:rPr>
  </w:style>
  <w:style w:type="paragraph" w:styleId="997" w:customStyle="1">
    <w:name w:val="Char21"/>
    <w:basedOn w:val="873"/>
    <w:uiPriority w:val="0"/>
    <w:qFormat/>
    <w:pPr>
      <w:jc w:val="both"/>
      <w:widowControl w:val="off"/>
    </w:pPr>
    <w:rPr>
      <w:rFonts w:ascii="Tahoma" w:hAnsi="Tahoma" w:cs="Tahoma"/>
    </w:rPr>
  </w:style>
  <w:style w:type="paragraph" w:styleId="998" w:customStyle="1">
    <w:name w:val="Char Char Char Char"/>
    <w:basedOn w:val="888"/>
    <w:uiPriority w:val="0"/>
    <w:qFormat/>
    <w:pPr>
      <w:jc w:val="both"/>
      <w:spacing w:line="360" w:lineRule="auto"/>
      <w:widowControl w:val="off"/>
    </w:pPr>
    <w:rPr>
      <w:szCs w:val="20"/>
    </w:rPr>
  </w:style>
  <w:style w:type="paragraph" w:styleId="999" w:customStyle="1">
    <w:name w:val="表格标题"/>
    <w:basedOn w:val="873"/>
    <w:uiPriority w:val="0"/>
    <w:qFormat/>
    <w:pPr>
      <w:jc w:val="center"/>
      <w:widowControl w:val="off"/>
    </w:pPr>
    <w:rPr>
      <w:rFonts w:ascii="宋体" w:hAnsi="宋体" w:cs="宋体"/>
      <w:b/>
      <w:bCs/>
      <w:color w:val="000000"/>
      <w:sz w:val="22"/>
      <w:szCs w:val="20"/>
    </w:rPr>
  </w:style>
  <w:style w:type="paragraph" w:styleId="1000" w:customStyle="1">
    <w:name w:val="表格正文"/>
    <w:basedOn w:val="873"/>
    <w:uiPriority w:val="0"/>
    <w:qFormat/>
    <w:pPr>
      <w:widowControl w:val="off"/>
    </w:pPr>
    <w:rPr>
      <w:rFonts w:ascii="宋体" w:hAnsi="宋体" w:cs="宋体"/>
      <w:color w:val="000000"/>
      <w:sz w:val="22"/>
      <w:szCs w:val="20"/>
    </w:rPr>
  </w:style>
  <w:style w:type="paragraph" w:styleId="1001" w:customStyle="1">
    <w:name w:val="p25"/>
    <w:basedOn w:val="873"/>
    <w:uiPriority w:val="0"/>
    <w:qFormat/>
    <w:rPr>
      <w:rFonts w:ascii="宋体" w:hAnsi="宋体" w:cs="宋体"/>
      <w:sz w:val="26"/>
      <w:szCs w:val="26"/>
    </w:rPr>
  </w:style>
  <w:style w:type="paragraph" w:styleId="1002" w:customStyle="1">
    <w:name w:val="Char2"/>
    <w:basedOn w:val="888"/>
    <w:uiPriority w:val="0"/>
    <w:qFormat/>
    <w:pPr>
      <w:jc w:val="both"/>
      <w:spacing w:line="360" w:lineRule="auto"/>
      <w:widowControl w:val="off"/>
    </w:pPr>
    <w:rPr>
      <w:sz w:val="21"/>
    </w:rPr>
  </w:style>
  <w:style w:type="paragraph" w:styleId="1003" w:customStyle="1">
    <w:name w:val="_Style 12"/>
    <w:basedOn w:val="888"/>
    <w:uiPriority w:val="0"/>
    <w:qFormat/>
    <w:pPr>
      <w:spacing w:line="360" w:lineRule="auto"/>
    </w:pPr>
  </w:style>
  <w:style w:type="paragraph" w:styleId="1004" w:customStyle="1">
    <w:name w:val="Char Char Char Char Char Char Char Char Char1 Char1"/>
    <w:basedOn w:val="888"/>
    <w:uiPriority w:val="0"/>
    <w:qFormat/>
    <w:pPr>
      <w:jc w:val="both"/>
      <w:spacing w:line="360" w:lineRule="auto"/>
      <w:widowControl w:val="off"/>
    </w:pPr>
    <w:rPr>
      <w:rFonts w:ascii="Tahoma" w:hAnsi="Tahoma"/>
    </w:rPr>
  </w:style>
  <w:style w:type="paragraph" w:styleId="1005" w:customStyle="1">
    <w:name w:val="Char Char Char1"/>
    <w:basedOn w:val="873"/>
    <w:uiPriority w:val="0"/>
    <w:qFormat/>
    <w:pPr>
      <w:ind w:left="795" w:hanging="360"/>
      <w:jc w:val="both"/>
      <w:widowControl w:val="off"/>
      <w:tabs>
        <w:tab w:val="left" w:pos="795" w:leader="none"/>
        <w:tab w:val="left" w:pos="840" w:leader="none"/>
      </w:tabs>
    </w:pPr>
    <w:rPr>
      <w:sz w:val="21"/>
      <w:szCs w:val="20"/>
    </w:rPr>
  </w:style>
  <w:style w:type="paragraph" w:styleId="1006" w:customStyle="1">
    <w:name w:val="a2"/>
    <w:basedOn w:val="873"/>
    <w:uiPriority w:val="0"/>
    <w:qFormat/>
    <w:pPr>
      <w:spacing w:before="100" w:beforeAutospacing="1" w:after="100" w:afterAutospacing="1"/>
    </w:pPr>
    <w:rPr>
      <w:rFonts w:ascii="宋体" w:hAnsi="宋体" w:cs="宋体"/>
    </w:rPr>
  </w:style>
  <w:style w:type="paragraph" w:styleId="1007" w:customStyle="1">
    <w:name w:val="Char Char Char"/>
    <w:basedOn w:val="873"/>
    <w:uiPriority w:val="0"/>
    <w:qFormat/>
    <w:pPr>
      <w:ind w:left="795" w:hanging="360"/>
      <w:jc w:val="both"/>
      <w:widowControl w:val="off"/>
      <w:tabs>
        <w:tab w:val="left" w:pos="795" w:leader="none"/>
      </w:tabs>
    </w:pPr>
  </w:style>
  <w:style w:type="paragraph" w:styleId="1008" w:customStyle="1">
    <w:name w:val="列出段落2"/>
    <w:basedOn w:val="873"/>
    <w:uiPriority w:val="0"/>
    <w:qFormat/>
    <w:pPr>
      <w:ind w:firstLine="420"/>
      <w:jc w:val="both"/>
      <w:widowControl w:val="off"/>
    </w:pPr>
    <w:rPr>
      <w:sz w:val="21"/>
      <w:szCs w:val="20"/>
    </w:rPr>
  </w:style>
  <w:style w:type="paragraph" w:styleId="1009" w:customStyle="1">
    <w:name w:val="表项"/>
    <w:next w:val="873"/>
    <w:uiPriority w:val="0"/>
    <w:qFormat/>
    <w:pPr>
      <w:jc w:val="center"/>
      <w:keepNext/>
      <w:spacing w:line="300" w:lineRule="auto"/>
    </w:pPr>
    <w:rPr>
      <w:rFonts w:ascii="Arial" w:hAnsi="Arial" w:eastAsia="黑体" w:cs="Times New Roman"/>
      <w:sz w:val="18"/>
      <w:lang w:val="en-US" w:eastAsia="zh-CN" w:bidi="ar-SA"/>
    </w:rPr>
  </w:style>
  <w:style w:type="paragraph" w:styleId="1010" w:customStyle="1">
    <w:name w:val="xl33"/>
    <w:basedOn w:val="873"/>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11" w:customStyle="1">
    <w:name w:val="CM37"/>
    <w:basedOn w:val="873"/>
    <w:next w:val="873"/>
    <w:uiPriority w:val="0"/>
    <w:qFormat/>
    <w:pPr>
      <w:spacing w:after="533"/>
      <w:widowControl w:val="off"/>
    </w:pPr>
    <w:rPr>
      <w:rFonts w:ascii="宋体"/>
    </w:rPr>
  </w:style>
  <w:style w:type="paragraph" w:styleId="1012" w:customStyle="1">
    <w:name w:val="MyPoints"/>
    <w:basedOn w:val="873"/>
    <w:uiPriority w:val="0"/>
    <w:qFormat/>
    <w:pPr>
      <w:ind w:left="936" w:hanging="360"/>
    </w:pPr>
    <w:rPr>
      <w:rFonts w:ascii="Century Gothic" w:hAnsi="Century Gothic"/>
      <w:sz w:val="20"/>
      <w:szCs w:val="20"/>
      <w:lang w:val="en-GB" w:eastAsia="en-US"/>
    </w:rPr>
  </w:style>
  <w:style w:type="paragraph" w:styleId="1013"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14" w:customStyle="1">
    <w:name w:val="p0"/>
    <w:basedOn w:val="873"/>
    <w:uiPriority w:val="0"/>
    <w:qFormat/>
    <w:pPr>
      <w:jc w:val="both"/>
    </w:pPr>
    <w:rPr>
      <w:sz w:val="21"/>
      <w:szCs w:val="21"/>
    </w:rPr>
  </w:style>
  <w:style w:type="paragraph" w:styleId="1015" w:customStyle="1">
    <w:name w:val="_Style 3"/>
    <w:basedOn w:val="873"/>
    <w:uiPriority w:val="0"/>
    <w:qFormat/>
    <w:pPr>
      <w:ind w:left="795" w:hanging="360"/>
      <w:jc w:val="both"/>
      <w:widowControl w:val="off"/>
      <w:tabs>
        <w:tab w:val="left" w:pos="540" w:leader="none"/>
      </w:tabs>
    </w:pPr>
  </w:style>
  <w:style w:type="paragraph" w:styleId="1016" w:customStyle="1">
    <w:name w:val="_Style 71"/>
    <w:basedOn w:val="873"/>
    <w:uiPriority w:val="0"/>
    <w:qFormat/>
    <w:pPr>
      <w:ind w:firstLine="420"/>
      <w:jc w:val="both"/>
      <w:widowControl w:val="off"/>
    </w:pPr>
    <w:rPr>
      <w:sz w:val="21"/>
    </w:rPr>
  </w:style>
  <w:style w:type="paragraph" w:styleId="1017"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8" w:customStyle="1">
    <w:name w:val="Char11"/>
    <w:basedOn w:val="873"/>
    <w:uiPriority w:val="0"/>
    <w:qFormat/>
    <w:pPr>
      <w:jc w:val="both"/>
      <w:widowControl w:val="off"/>
    </w:pPr>
    <w:rPr>
      <w:rFonts w:ascii="Tahoma" w:hAnsi="Tahoma"/>
      <w:szCs w:val="20"/>
    </w:rPr>
  </w:style>
  <w:style w:type="paragraph" w:styleId="1019" w:customStyle="1">
    <w:name w:val="列出段落1"/>
    <w:basedOn w:val="873"/>
    <w:uiPriority w:val="0"/>
    <w:qFormat/>
    <w:pPr>
      <w:ind w:firstLine="420"/>
      <w:jc w:val="both"/>
      <w:widowControl w:val="off"/>
    </w:pPr>
    <w:rPr>
      <w:rFonts w:ascii="Calibri" w:hAnsi="Calibri"/>
      <w:sz w:val="21"/>
      <w:szCs w:val="22"/>
    </w:rPr>
  </w:style>
  <w:style w:type="paragraph" w:styleId="1020" w:customStyle="1">
    <w:name w:val="Char Char Char1 Char Char Char Char1"/>
    <w:basedOn w:val="873"/>
    <w:uiPriority w:val="0"/>
    <w:qFormat/>
    <w:pPr>
      <w:spacing w:after="160" w:line="240" w:lineRule="exact"/>
    </w:pPr>
  </w:style>
  <w:style w:type="paragraph" w:styleId="1021" w:customStyle="1">
    <w:name w:val="样式 首行缩进:  1.48 厘米"/>
    <w:basedOn w:val="873"/>
    <w:uiPriority w:val="0"/>
    <w:qFormat/>
    <w:pPr>
      <w:ind w:firstLine="200"/>
      <w:jc w:val="both"/>
      <w:spacing w:line="288" w:lineRule="auto"/>
      <w:widowControl w:val="off"/>
    </w:pPr>
    <w:rPr>
      <w:rFonts w:ascii="宋体" w:cs="宋体"/>
      <w:color w:val="000000"/>
      <w:sz w:val="21"/>
      <w:szCs w:val="20"/>
      <w:lang w:val="zh-CN"/>
    </w:rPr>
  </w:style>
  <w:style w:type="paragraph" w:styleId="1022" w:customStyle="1">
    <w:name w:val="p17"/>
    <w:basedOn w:val="873"/>
    <w:uiPriority w:val="0"/>
    <w:qFormat/>
    <w:pPr>
      <w:ind w:firstLine="420"/>
    </w:pPr>
    <w:rPr>
      <w:rFonts w:ascii="宋体" w:hAnsi="宋体" w:cs="宋体"/>
    </w:rPr>
  </w:style>
  <w:style w:type="paragraph" w:styleId="1023" w:customStyle="1">
    <w:name w:val="NormalParagraphStyle"/>
    <w:basedOn w:val="873"/>
    <w:uiPriority w:val="0"/>
    <w:qFormat/>
    <w:pPr>
      <w:jc w:val="both"/>
      <w:spacing w:line="288" w:lineRule="auto"/>
      <w:widowControl w:val="off"/>
    </w:pPr>
    <w:rPr>
      <w:rFonts w:ascii="宋体" w:cs="宋体"/>
      <w:color w:val="000000"/>
      <w:lang w:val="zh-CN"/>
    </w:rPr>
  </w:style>
  <w:style w:type="paragraph" w:styleId="1024" w:customStyle="1">
    <w:name w:val="Item Step"/>
    <w:basedOn w:val="873"/>
    <w:uiPriority w:val="0"/>
    <w:qFormat/>
    <w:pPr>
      <w:ind w:left="1554" w:hanging="420"/>
      <w:tabs>
        <w:tab w:val="left" w:pos="1134" w:leader="none"/>
      </w:tabs>
    </w:pPr>
    <w:rPr>
      <w:sz w:val="21"/>
    </w:rPr>
  </w:style>
  <w:style w:type="paragraph" w:styleId="1025" w:customStyle="1">
    <w:name w:val="列出段落11"/>
    <w:basedOn w:val="873"/>
    <w:uiPriority w:val="34"/>
    <w:qFormat/>
    <w:pPr>
      <w:ind w:firstLine="420"/>
      <w:jc w:val="both"/>
      <w:widowControl w:val="off"/>
    </w:pPr>
    <w:rPr>
      <w:rFonts w:ascii="Calibri" w:hAnsi="Calibri"/>
      <w:sz w:val="21"/>
      <w:szCs w:val="22"/>
    </w:rPr>
  </w:style>
  <w:style w:type="paragraph" w:styleId="1026" w:customStyle="1">
    <w:name w:val="Char Char Char2"/>
    <w:basedOn w:val="873"/>
    <w:uiPriority w:val="0"/>
    <w:qFormat/>
    <w:pPr>
      <w:ind w:left="795" w:hanging="360"/>
      <w:jc w:val="both"/>
      <w:widowControl w:val="off"/>
      <w:tabs>
        <w:tab w:val="left" w:pos="795" w:leader="none"/>
      </w:tabs>
    </w:pPr>
  </w:style>
  <w:style w:type="paragraph" w:styleId="1027" w:customStyle="1">
    <w:name w:val="font5"/>
    <w:basedOn w:val="873"/>
    <w:uiPriority w:val="0"/>
    <w:qFormat/>
    <w:pPr>
      <w:spacing w:before="100" w:beforeAutospacing="1" w:after="100" w:afterAutospacing="1"/>
    </w:pPr>
    <w:rPr>
      <w:rFonts w:ascii="宋体" w:hAnsi="宋体" w:cs="宋体"/>
      <w:sz w:val="18"/>
      <w:szCs w:val="18"/>
    </w:rPr>
  </w:style>
  <w:style w:type="paragraph" w:styleId="1028" w:customStyle="1">
    <w:name w:val="xl63"/>
    <w:basedOn w:val="873"/>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9" w:customStyle="1">
    <w:name w:val="xl64"/>
    <w:basedOn w:val="87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30" w:customStyle="1">
    <w:name w:val="xl65"/>
    <w:basedOn w:val="873"/>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31" w:customStyle="1">
    <w:name w:val="xl66"/>
    <w:basedOn w:val="87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32" w:customStyle="1">
    <w:name w:val="xl67"/>
    <w:basedOn w:val="873"/>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3" w:customStyle="1">
    <w:name w:val="xl68"/>
    <w:basedOn w:val="873"/>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34" w:customStyle="1">
    <w:name w:val="xl69"/>
    <w:basedOn w:val="873"/>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35" w:customStyle="1">
    <w:name w:val="xl70"/>
    <w:basedOn w:val="873"/>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36" w:customStyle="1">
    <w:name w:val="纯文本3"/>
    <w:basedOn w:val="873"/>
    <w:uiPriority w:val="0"/>
    <w:qFormat/>
    <w:pPr>
      <w:jc w:val="both"/>
      <w:widowControl w:val="off"/>
    </w:pPr>
    <w:rPr>
      <w:rFonts w:ascii="宋体" w:hAnsi="Courier New" w:eastAsia="楷体_GB2312"/>
      <w:sz w:val="26"/>
      <w:szCs w:val="20"/>
    </w:rPr>
  </w:style>
  <w:style w:type="paragraph" w:styleId="1037"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8" w:customStyle="1">
    <w:name w:val="正文缩进 Char1"/>
    <w:uiPriority w:val="0"/>
    <w:qFormat/>
    <w:rPr>
      <w:rFonts w:eastAsia="宋体"/>
    </w:rPr>
  </w:style>
  <w:style w:type="character" w:styleId="1039" w:customStyle="1">
    <w:name w:val="font21"/>
    <w:basedOn w:val="883"/>
    <w:uiPriority w:val="0"/>
    <w:qFormat/>
    <w:rPr>
      <w:rFonts w:hint="eastAsia" w:ascii="宋体" w:hAnsi="宋体" w:eastAsia="宋体" w:cs="宋体"/>
      <w:color w:val="000000"/>
      <w:sz w:val="22"/>
      <w:szCs w:val="22"/>
      <w:u w:val="none"/>
    </w:rPr>
  </w:style>
  <w:style w:type="character" w:styleId="1040" w:customStyle="1">
    <w:name w:val="HTML 预设格式 字符"/>
    <w:basedOn w:val="883"/>
    <w:link w:val="906"/>
    <w:uiPriority w:val="99"/>
    <w:qFormat/>
    <w:rPr>
      <w:rFonts w:ascii="宋体" w:hAnsi="宋体" w:eastAsia="宋体" w:cs="宋体"/>
      <w:sz w:val="24"/>
      <w:szCs w:val="24"/>
    </w:rPr>
  </w:style>
  <w:style w:type="paragraph" w:styleId="1041">
    <w:name w:val="No Spacing"/>
    <w:basedOn w:val="873"/>
    <w:link w:val="1044"/>
    <w:uiPriority w:val="1"/>
    <w:qFormat/>
    <w:pPr>
      <w:jc w:val="both"/>
      <w:widowControl w:val="off"/>
    </w:pPr>
    <w:rPr>
      <w:rFonts w:asciiTheme="minorHAnsi" w:hAnsiTheme="minorHAnsi" w:eastAsiaTheme="minorEastAsia" w:cstheme="minorBidi"/>
      <w:sz w:val="21"/>
      <w:szCs w:val="22"/>
    </w:rPr>
  </w:style>
  <w:style w:type="paragraph" w:styleId="1042"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43" w:customStyle="1">
    <w:name w:val="List Paragraph1"/>
    <w:basedOn w:val="873"/>
    <w:uiPriority w:val="99"/>
    <w:qFormat/>
    <w:pPr>
      <w:ind w:firstLine="420"/>
      <w:jc w:val="both"/>
      <w:widowControl w:val="off"/>
    </w:pPr>
    <w:rPr>
      <w:sz w:val="21"/>
    </w:rPr>
  </w:style>
  <w:style w:type="character" w:styleId="1044" w:customStyle="1">
    <w:name w:val="无间隔 字符"/>
    <w:basedOn w:val="883"/>
    <w:link w:val="1041"/>
    <w:uiPriority w:val="1"/>
    <w:qFormat/>
  </w:style>
  <w:style w:type="paragraph" w:styleId="1045" w:customStyle="1">
    <w:name w:val="Table Paragraph"/>
    <w:basedOn w:val="873"/>
    <w:uiPriority w:val="1"/>
    <w:qFormat/>
    <w:pPr>
      <w:widowControl w:val="off"/>
    </w:pPr>
    <w:rPr>
      <w:rFonts w:ascii="微软雅黑" w:hAnsi="微软雅黑" w:eastAsia="微软雅黑" w:cs="微软雅黑"/>
      <w:sz w:val="22"/>
      <w:szCs w:val="22"/>
      <w:lang w:val="ro-RO" w:eastAsia="ro-RO" w:bidi="ro-RO"/>
    </w:rPr>
  </w:style>
  <w:style w:type="paragraph" w:styleId="1046" w:customStyle="1">
    <w:name w:val="纯文本4"/>
    <w:basedOn w:val="873"/>
    <w:uiPriority w:val="0"/>
    <w:qFormat/>
    <w:rPr>
      <w:rFonts w:ascii="宋体" w:hAnsi="Courier New" w:eastAsia="楷体_GB2312"/>
      <w:sz w:val="26"/>
      <w:szCs w:val="20"/>
    </w:rPr>
  </w:style>
  <w:style w:type="paragraph" w:styleId="1047" w:customStyle="1">
    <w:name w:val="Plain Text1"/>
    <w:basedOn w:val="873"/>
    <w:uiPriority w:val="0"/>
    <w:qFormat/>
    <w:rPr>
      <w:rFonts w:ascii="宋体" w:hAnsi="Courier New" w:eastAsia="楷体_GB2312"/>
      <w:sz w:val="26"/>
      <w:szCs w:val="20"/>
    </w:rPr>
  </w:style>
  <w:style w:type="paragraph" w:styleId="1048" w:customStyle="1">
    <w:name w:val="纯文本6"/>
    <w:basedOn w:val="873"/>
    <w:uiPriority w:val="0"/>
    <w:qFormat/>
    <w:rPr>
      <w:rFonts w:ascii="宋体" w:hAnsi="Courier New" w:eastAsia="楷体_GB2312"/>
      <w:sz w:val="26"/>
      <w:szCs w:val="20"/>
    </w:rPr>
  </w:style>
  <w:style w:type="paragraph" w:styleId="1049"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50" w:customStyle="1">
    <w:name w:val="_Style 1"/>
    <w:basedOn w:val="873"/>
    <w:uiPriority w:val="0"/>
    <w:qFormat/>
    <w:rPr>
      <w:sz w:val="20"/>
      <w:szCs w:val="20"/>
    </w:rPr>
  </w:style>
  <w:style w:type="paragraph" w:styleId="1051" w:customStyle="1">
    <w:name w:val="列表段落1"/>
    <w:basedOn w:val="873"/>
    <w:uiPriority w:val="34"/>
    <w:qFormat/>
    <w:pPr>
      <w:ind w:firstLine="420"/>
    </w:pPr>
  </w:style>
  <w:style w:type="character" w:styleId="1052" w:customStyle="1">
    <w:name w:val="font31"/>
    <w:basedOn w:val="883"/>
    <w:uiPriority w:val="0"/>
    <w:qFormat/>
    <w:rPr>
      <w:rFonts w:hint="eastAsia" w:ascii="仿宋" w:hAnsi="仿宋" w:eastAsia="仿宋" w:cs="仿宋"/>
      <w:color w:val="ff0000"/>
      <w:sz w:val="24"/>
      <w:szCs w:val="24"/>
      <w:u w:val="none"/>
    </w:rPr>
  </w:style>
  <w:style w:type="character" w:styleId="1053" w:customStyle="1">
    <w:name w:val="font11"/>
    <w:basedOn w:val="883"/>
    <w:uiPriority w:val="0"/>
    <w:qFormat/>
    <w:rPr>
      <w:rFonts w:hint="eastAsia" w:ascii="仿宋" w:hAnsi="仿宋" w:eastAsia="仿宋" w:cs="仿宋"/>
      <w:color w:val="000000"/>
      <w:sz w:val="22"/>
      <w:szCs w:val="22"/>
      <w:u w:val="none"/>
    </w:rPr>
  </w:style>
  <w:style w:type="paragraph" w:styleId="1054" w:customStyle="1">
    <w:name w:val="Title2"/>
    <w:basedOn w:val="908"/>
    <w:uiPriority w:val="0"/>
    <w:qFormat/>
    <w:pPr>
      <w:ind w:left="720"/>
      <w:spacing w:before="60" w:after="120"/>
      <w:widowControl/>
      <w:outlineLvl w:val="9"/>
    </w:pPr>
    <w:rPr>
      <w:rFonts w:ascii="Arial" w:hAnsi="Arial" w:eastAsia="宋体"/>
      <w:bCs w:val="0"/>
      <w:szCs w:val="20"/>
      <w:lang w:eastAsia="en-US"/>
    </w:rPr>
  </w:style>
  <w:style w:type="paragraph" w:styleId="1055" w:customStyle="1">
    <w:name w:val="标题二、"/>
    <w:basedOn w:val="873"/>
    <w:uiPriority w:val="0"/>
    <w:qFormat/>
    <w:pPr>
      <w:ind w:firstLine="200"/>
      <w:spacing w:line="360" w:lineRule="auto"/>
      <w:outlineLvl w:val="2"/>
    </w:pPr>
    <w:rPr>
      <w:rFonts w:ascii="宋体" w:hAnsi="宋体"/>
      <w:b/>
      <w:szCs w:val="21"/>
    </w:rPr>
  </w:style>
  <w:style w:type="character" w:styleId="1056" w:customStyle="1">
    <w:name w:val="font01"/>
    <w:basedOn w:val="883"/>
    <w:uiPriority w:val="0"/>
    <w:qFormat/>
    <w:rPr>
      <w:rFonts w:hint="eastAsia" w:ascii="宋体" w:hAnsi="宋体" w:eastAsia="宋体" w:cs="宋体"/>
      <w:color w:val="000000"/>
      <w:sz w:val="24"/>
      <w:szCs w:val="24"/>
      <w:u w:val="none"/>
    </w:rPr>
  </w:style>
  <w:style w:type="character" w:styleId="1057" w:customStyle="1">
    <w:name w:val="font91"/>
    <w:basedOn w:val="883"/>
    <w:uiPriority w:val="0"/>
    <w:qFormat/>
    <w:rPr>
      <w:rFonts w:hint="default" w:ascii="Arial" w:hAnsi="Arial" w:cs="Arial"/>
      <w:color w:val="000000"/>
      <w:sz w:val="22"/>
      <w:szCs w:val="22"/>
      <w:u w:val="none"/>
    </w:rPr>
  </w:style>
  <w:style w:type="character" w:styleId="1058" w:customStyle="1">
    <w:name w:val="font101"/>
    <w:basedOn w:val="883"/>
    <w:uiPriority w:val="0"/>
    <w:qFormat/>
    <w:rPr>
      <w:rFonts w:hint="eastAsia" w:ascii="宋体" w:hAnsi="宋体" w:eastAsia="宋体" w:cs="宋体"/>
      <w:color w:val="000000"/>
      <w:sz w:val="24"/>
      <w:szCs w:val="24"/>
      <w:u w:val="none"/>
    </w:rPr>
  </w:style>
  <w:style w:type="character" w:styleId="1059" w:customStyle="1">
    <w:name w:val="font112"/>
    <w:basedOn w:val="883"/>
    <w:uiPriority w:val="0"/>
    <w:qFormat/>
    <w:rPr>
      <w:rFonts w:hint="default" w:ascii="Arial" w:hAnsi="Arial" w:cs="Arial"/>
      <w:color w:val="000000"/>
      <w:sz w:val="22"/>
      <w:szCs w:val="22"/>
      <w:u w:val="none"/>
    </w:rPr>
  </w:style>
  <w:style w:type="character" w:styleId="1060" w:customStyle="1">
    <w:name w:val="font51"/>
    <w:basedOn w:val="883"/>
    <w:uiPriority w:val="0"/>
    <w:qFormat/>
    <w:rPr>
      <w:rFonts w:hint="eastAsia" w:ascii="宋体" w:hAnsi="宋体" w:eastAsia="宋体" w:cs="宋体"/>
      <w:color w:val="000000"/>
      <w:sz w:val="22"/>
      <w:szCs w:val="22"/>
      <w:u w:val="none"/>
    </w:rPr>
  </w:style>
  <w:style w:type="paragraph" w:styleId="1061" w:customStyle="1">
    <w:name w:val="Revision"/>
    <w:hidden/>
    <w:uiPriority w:val="99"/>
    <w:unhideWhenUsed/>
    <w:qFormat/>
    <w:rPr>
      <w:rFonts w:ascii="Times New Roman" w:hAnsi="Times New Roman" w:eastAsia="宋体" w:cs="Times New Roman"/>
      <w:sz w:val="24"/>
      <w:szCs w:val="24"/>
      <w:lang w:val="en-US" w:eastAsia="zh-CN" w:bidi="ar-SA"/>
    </w:rPr>
  </w:style>
  <w:style w:type="paragraph" w:styleId="1062" w:customStyle="1">
    <w:name w:val="段"/>
    <w:next w:val="873"/>
    <w:uiPriority w:val="0"/>
    <w:qFormat/>
    <w:pPr>
      <w:ind w:firstLine="200"/>
      <w:jc w:val="both"/>
    </w:pPr>
    <w:rPr>
      <w:rFonts w:ascii="宋体" w:hAnsi="Calibri" w:eastAsia="宋体" w:cs="Times New Roman"/>
      <w:sz w:val="21"/>
      <w:szCs w:val="22"/>
      <w:lang w:val="en-US" w:eastAsia="zh-CN" w:bidi="ar-SA"/>
    </w:rPr>
  </w:style>
  <w:style w:type="paragraph" w:styleId="1063" w:customStyle="1">
    <w:name w:val="首行缩进"/>
    <w:basedOn w:val="873"/>
    <w:uiPriority w:val="99"/>
    <w:qFormat/>
    <w:pPr>
      <w:ind w:firstLine="480"/>
    </w:pPr>
    <w:rPr>
      <w:szCs w:val="20"/>
      <w:lang w:val="zh-CN"/>
    </w:rPr>
  </w:style>
  <w:style w:type="numbering" w:styleId="10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2026-10-15T08:05:11Z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5E3543696E684B78AB09EAE8597132ED_13</vt:lpwstr>
  </property>
  <property fmtid="{D5CDD505-2E9C-101B-9397-08002B2CF9AE}" pid="4" name="KSOTemplateDocerSaveRecord">
    <vt:lpwstr>eyJoZGlkIjoiN2Y5YmMzNTFmMGEzMzI3OTZjMzlmZTg5M2ZjMDhjNTYiLCJ1c2VySWQiOiIxMjE3NzU0MzE5In0=</vt:lpwstr>
  </property>
</Properties>
</file>