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ind w:firstLine="0"/>
        <w:rPr>
          <w:rFonts w:hint="eastAsia" w:eastAsia="黑体"/>
          <w:b/>
          <w:bCs/>
          <w:sz w:val="84"/>
        </w:rPr>
      </w:pPr>
      <w:r>
        <w:rPr>
          <w:rFonts w:hint="eastAsia" w:eastAsia="黑体"/>
          <w:b/>
          <w:bCs/>
          <w:sz w:val="84"/>
        </w:rPr>
      </w:r>
      <w:r/>
    </w:p>
    <w:p>
      <w:pPr>
        <w:pStyle w:val="1005"/>
        <w:ind w:firstLine="0"/>
        <w:jc w:val="center"/>
        <w:rPr>
          <w:rFonts w:hint="eastAsia" w:ascii="方正小标宋_GBK" w:hAnsi="方正小标宋_GBK" w:eastAsia="方正小标宋_GBK" w:cs="方正小标宋_GBK"/>
          <w:b w:val="0"/>
          <w:bCs w:val="0"/>
          <w:sz w:val="28"/>
          <w:szCs w:val="28"/>
        </w:rPr>
      </w:pPr>
      <w:r>
        <w:rPr>
          <w:rFonts w:hint="eastAsia" w:ascii="方正小标宋_GBK" w:hAnsi="方正小标宋_GBK" w:eastAsia="方正小标宋_GBK" w:cs="方正小标宋_GBK"/>
          <w:b/>
          <w:bCs/>
          <w:sz w:val="40"/>
          <w:szCs w:val="40"/>
        </w:rPr>
        <w:t xml:space="preserve">招　标　文　件</w:t>
      </w:r>
      <w:r/>
    </w:p>
    <w:p>
      <w:pPr>
        <w:pStyle w:val="1005"/>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项目名称：江苏12345热线“民声智慧听”一体化服务平台（含“互联网+督查”）运维服务</w:t>
      </w:r>
      <w:r/>
    </w:p>
    <w:p>
      <w:pPr>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lang w:eastAsia="zh-CN"/>
        </w:rPr>
      </w:pPr>
      <w:r>
        <w:rPr>
          <w:rFonts w:hint="eastAsia" w:ascii="方正黑体_GBK" w:hAnsi="方正黑体_GBK" w:eastAsia="方正黑体_GBK" w:cs="方正黑体_GBK"/>
          <w:b w:val="0"/>
          <w:bCs w:val="0"/>
          <w:color w:val="000000"/>
          <w:sz w:val="28"/>
          <w:szCs w:val="28"/>
          <w:lang w:eastAsia="zh-CN"/>
        </w:rPr>
      </w:r>
      <w:r/>
    </w:p>
    <w:p>
      <w:pPr>
        <w:ind w:firstLine="560"/>
        <w:jc w:val="center"/>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：JSZC-320000-SCZX-G2026-0513</w:t>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10</w:t>
      </w:r>
      <w:r>
        <w:rPr>
          <w:rFonts w:hint="eastAsia" w:ascii="方正黑体_GBK" w:hAnsi="方正黑体_GBK" w:eastAsia="方正黑体_GBK" w:cs="方正黑体_GBK"/>
          <w:b w:val="0"/>
          <w:bCs w:val="0"/>
          <w:color w:val="000000"/>
          <w:sz w:val="28"/>
          <w:szCs w:val="28"/>
        </w:rPr>
        <w:t xml:space="preserve">月</w:t>
      </w:r>
      <w:r/>
    </w:p>
    <w:p>
      <w:pPr>
        <w:pStyle w:val="1005"/>
        <w:ind w:firstLine="0"/>
        <w:rPr>
          <w:rFonts w:hint="eastAsia"/>
          <w:u w:val="single"/>
        </w:rPr>
      </w:pPr>
      <w:r>
        <w:rPr>
          <w:rFonts w:hint="eastAsia"/>
        </w:rPr>
        <w:t xml:space="preserve">                        </w:t>
      </w:r>
      <w:r/>
    </w:p>
    <w:p>
      <w:pPr>
        <w:pStyle w:val="1005"/>
        <w:ind w:firstLine="0"/>
        <w:jc w:val="center"/>
        <w:rPr>
          <w:rFonts w:hint="eastAsia"/>
        </w:rPr>
      </w:pPr>
      <w:r>
        <w:rPr>
          <w:rFonts w:hint="eastAsia"/>
        </w:rPr>
      </w:r>
      <w:r/>
    </w:p>
    <w:p>
      <w:pPr>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p>
    <w:p>
      <w:pPr>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投标邀请……………………………………3</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投标人须知…………………………………6</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合同文本……………………………………17</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采购需求……………………………………21</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评标方法与评标标准………………………33</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投标文件格式………………………………39</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政务服务网运管中心〕的委托，江苏省政府采购中心就〔江苏12345热线“民声智慧听”一体化服务平台（含“互联网+督查”）运维服务〕(JSZC-320000-SCZX-G2026-0513)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(项目名称)</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11</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11</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（北京时间）前递交投标文件</w:t>
      </w:r>
      <w:r>
        <w:rPr>
          <w:rFonts w:hint="eastAsia" w:ascii="方正仿宋_GBK" w:hAnsi="方正仿宋_GBK" w:eastAsia="方正仿宋_GBK" w:cs="方正仿宋_GBK"/>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：JSZC-320000-SCZX-G2026-0513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2.项目名称：江苏12345热线“民声智慧听”一体化服务平台（含“互联网+督查”）运维服务</w:t>
      </w:r>
      <w:bookmarkEnd w:id="11"/>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p>
    <w:tbl>
      <w:tblPr>
        <w:tblStyle w:val="74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239.52</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Style w:val="74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p>
        </w:tc>
        <w:tc>
          <w:tcPr>
            <w:tcW w:w="3233"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p>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233" w:type="dxa"/>
            <w:vAlign w:val="top"/>
            <w:textDirection w:val="lrTb"/>
            <w:noWrap w:val="false"/>
          </w:tcPr>
          <w:p>
            <w:pPr>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239.52</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38985264"/>
      <w:r/>
      <w:bookmarkStart w:id="13" w:name="_Toc28359080"/>
      <w:r/>
      <w:bookmarkStart w:id="14" w:name="_Toc35393791"/>
      <w:r/>
      <w:bookmarkStart w:id="15" w:name="_Toc35393622"/>
      <w:r/>
      <w:bookmarkStart w:id="16" w:name="_Toc28359003"/>
      <w:r>
        <w:rPr>
          <w:rFonts w:hint="eastAsia" w:ascii="方正仿宋_GBK" w:hAnsi="方正仿宋_GBK" w:eastAsia="方正仿宋_GBK" w:cs="方正仿宋_GBK"/>
          <w:color w:val="000000"/>
          <w:sz w:val="28"/>
          <w:szCs w:val="28"/>
        </w:rPr>
        <w:t xml:space="preserve">5.采购需求(简介)：详细内容见本招标文件第四章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6.合同履行期限：详细内容见本招标文件第四章</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04"/>
      <w:r/>
      <w:bookmarkStart w:id="18" w:name="_Toc38985265"/>
      <w:r/>
      <w:bookmarkStart w:id="19" w:name="_Toc28359081"/>
      <w:r/>
      <w:bookmarkStart w:id="20" w:name="_Toc35393792"/>
      <w:r/>
      <w:bookmarkStart w:id="21" w:name="_Toc35393623"/>
      <w:r>
        <w:rPr>
          <w:rFonts w:hint="eastAsia" w:ascii="方正楷体_GBK" w:hAnsi="方正楷体_GBK" w:eastAsia="方正楷体_GBK" w:cs="方正楷体_GBK"/>
          <w:color w:val="000000"/>
          <w:sz w:val="28"/>
          <w:szCs w:val="28"/>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Style w:val="74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Style w:val="74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w:t>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bookmarkEnd w:id="17"/>
      <w:bookmarkEnd w:id="18"/>
      <w:bookmarkEnd w:id="19"/>
      <w:bookmarkEnd w:id="20"/>
      <w:bookmarkEnd w:id="21"/>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2" w:name="_Toc28359005"/>
      <w:r/>
      <w:bookmarkStart w:id="23" w:name="_Toc28359082"/>
      <w:r/>
      <w:bookmarkStart w:id="24" w:name="_Toc38985266"/>
      <w:r/>
      <w:bookmarkStart w:id="25" w:name="_Toc35393793"/>
      <w:r/>
      <w:bookmarkStart w:id="26" w:name="_Toc35393624"/>
      <w:r/>
      <w:bookmarkStart w:id="27" w:name="_Toc28359007"/>
      <w:r/>
      <w:bookmarkStart w:id="28" w:name="_Toc38985267"/>
      <w:r/>
      <w:bookmarkStart w:id="29" w:name="_Toc28359084"/>
      <w:r/>
      <w:bookmarkStart w:id="30" w:name="_Toc35393794"/>
      <w:r/>
      <w:bookmarkStart w:id="31" w:name="_Toc35393625"/>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11</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11</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bookmarkEnd w:id="27"/>
      <w:bookmarkEnd w:id="28"/>
      <w:bookmarkEnd w:id="29"/>
      <w:bookmarkEnd w:id="30"/>
      <w:bookmarkEnd w:id="31"/>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5393795"/>
      <w:r/>
      <w:bookmarkStart w:id="33" w:name="_Toc38985268"/>
      <w:r/>
      <w:bookmarkStart w:id="34" w:name="_Toc35393626"/>
      <w:r>
        <w:rPr>
          <w:rFonts w:hint="eastAsia" w:ascii="方正黑体_GBK" w:hAnsi="方正黑体_GBK" w:eastAsia="方正黑体_GBK" w:cs="方正黑体_GBK"/>
          <w:color w:val="000000"/>
          <w:sz w:val="28"/>
          <w:szCs w:val="28"/>
        </w:rPr>
        <w:t xml:space="preserve">五、公告期限</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bookmarkEnd w:id="32"/>
      <w:bookmarkEnd w:id="33"/>
      <w:bookmarkEnd w:id="34"/>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35393796"/>
      <w:r/>
      <w:bookmarkStart w:id="36" w:name="_Toc38985269"/>
      <w:r/>
      <w:bookmarkStart w:id="37" w:name="_Toc28359085"/>
      <w:r/>
      <w:bookmarkStart w:id="38" w:name="_Toc28359008"/>
      <w:r/>
      <w:bookmarkStart w:id="39" w:name="_Toc35393627"/>
      <w:r>
        <w:rPr>
          <w:rFonts w:hint="eastAsia" w:ascii="方正黑体_GBK" w:hAnsi="方正黑体_GBK" w:eastAsia="方正黑体_GBK" w:cs="方正黑体_GBK"/>
          <w:color w:val="000000"/>
          <w:sz w:val="28"/>
          <w:szCs w:val="28"/>
        </w:rPr>
        <w:t xml:space="preserve">六、其他补充事宜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Times New Roman" w:hAnsi="Times New Roman" w:eastAsia="方正仿宋_GBK" w:cs="Times New Roman"/>
          <w:color w:val="000000"/>
          <w:sz w:val="28"/>
          <w:szCs w:val="28"/>
          <w:lang w:val="en-US" w:eastAsia="zh-CN"/>
        </w:rPr>
        <w:t xml:space="preserve">XXXX</w:t>
      </w:r>
      <w:bookmarkEnd w:id="35"/>
      <w:bookmarkEnd w:id="36"/>
      <w:bookmarkEnd w:id="37"/>
      <w:bookmarkEnd w:id="38"/>
      <w:bookmarkEnd w:id="39"/>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p>
    <w:p>
      <w:pPr>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江苏省政务服务网运管中心</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江苏省南京市汉中门大街145号</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周彬彬</w:t>
      </w:r>
      <w:r>
        <w:rPr>
          <w:rFonts w:hint="eastAsia" w:ascii="方正仿宋_GBK" w:hAnsi="方正仿宋_GBK" w:eastAsia="方正仿宋_GBK" w:cs="方正仿宋_GBK"/>
          <w:color w:val="000000"/>
          <w:sz w:val="28"/>
          <w:szCs w:val="28"/>
          <w:u w:val="single"/>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 025-83660928</w:t>
      </w:r>
      <w:r>
        <w:rPr>
          <w:rFonts w:hint="eastAsia" w:ascii="方正仿宋_GBK" w:hAnsi="方正仿宋_GBK" w:eastAsia="方正仿宋_GBK" w:cs="方正仿宋_GBK"/>
          <w:color w:val="000000"/>
          <w:sz w:val="28"/>
          <w:szCs w:val="28"/>
          <w:u w:val="single"/>
        </w:rPr>
        <w:t xml:space="preserve">　　　　　　　　　 </w:t>
      </w:r>
      <w:bookmarkStart w:id="40" w:name="_Toc28359009"/>
      <w:r/>
      <w:bookmarkStart w:id="41" w:name="_Toc28359086"/>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江苏省南京市汉中门大街145号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时富荣、许滢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bookmarkStart w:id="42" w:name="_Toc28359087"/>
      <w:r/>
      <w:bookmarkStart w:id="43" w:name="_Toc28359010"/>
      <w:r>
        <w:rPr>
          <w:rFonts w:hint="eastAsia" w:ascii="方正仿宋_GBK" w:hAnsi="方正仿宋_GBK" w:eastAsia="方正仿宋_GBK" w:cs="方正仿宋_GBK"/>
          <w:color w:val="000000"/>
          <w:sz w:val="28"/>
          <w:szCs w:val="28"/>
          <w:u w:val="single"/>
        </w:rPr>
        <w:t xml:space="preserve">　　025-83668559　　　　　　　　　</w:t>
      </w:r>
      <w:r>
        <w:rPr>
          <w:rFonts w:hint="eastAsia" w:ascii="方正仿宋_GBK" w:hAnsi="方正仿宋_GBK" w:eastAsia="方正仿宋_GBK" w:cs="方正仿宋_GBK"/>
          <w:color w:val="000000"/>
          <w:sz w:val="28"/>
          <w:szCs w:val="28"/>
        </w:rPr>
        <w:t xml:space="preserve">　</w:t>
      </w:r>
      <w:bookmarkEnd w:id="42"/>
      <w:r/>
      <w:bookmarkEnd w:id="43"/>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9" w:name="_Toc120614216"/>
      <w:r/>
      <w:bookmarkStart w:id="50" w:name="_Toc20823285"/>
      <w:r/>
      <w:bookmarkStart w:id="51" w:name="_Toc462564072"/>
      <w:r/>
      <w:bookmarkStart w:id="52" w:name="_Toc16938529"/>
      <w:r/>
      <w:bookmarkStart w:id="53" w:name="_Toc513029213"/>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
    </w:p>
    <w:p>
      <w:pPr>
        <w:pStyle w:val="923"/>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4" w:name="_Toc20823286"/>
      <w:r/>
      <w:bookmarkStart w:id="55" w:name="_Toc16938530"/>
      <w:r/>
      <w:bookmarkStart w:id="56" w:name="_Toc513029214"/>
      <w:r/>
      <w:bookmarkStart w:id="57" w:name="_Toc462564073"/>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4"/>
      <w:r/>
      <w:bookmarkEnd w:id="55"/>
      <w:r/>
      <w:bookmarkEnd w:id="56"/>
      <w:r/>
      <w:bookmarkEnd w:id="57"/>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92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8" w:name="_Toc16938531"/>
      <w:r/>
      <w:bookmarkStart w:id="59" w:name="_Toc513029215"/>
      <w:r/>
      <w:bookmarkStart w:id="60" w:name="_Toc20823287"/>
      <w:r/>
      <w:bookmarkStart w:id="61" w:name="_Toc462564074"/>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8"/>
      <w:r/>
      <w:bookmarkEnd w:id="59"/>
      <w:r/>
      <w:bookmarkEnd w:id="60"/>
      <w:r/>
      <w:bookmarkEnd w:id="61"/>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92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2" w:name="_Hlt26954838"/>
      <w:r/>
      <w:bookmarkEnd w:id="62"/>
      <w:r/>
      <w:bookmarkStart w:id="63" w:name="_Hlt26668975"/>
      <w:r/>
      <w:bookmarkEnd w:id="63"/>
      <w:r/>
      <w:bookmarkStart w:id="64" w:name="_Hlt26670360"/>
      <w:r/>
      <w:bookmarkEnd w:id="64"/>
      <w:r/>
      <w:bookmarkStart w:id="65" w:name="_Toc513029219"/>
      <w:r/>
      <w:bookmarkStart w:id="66" w:name="_Toc14577357"/>
      <w:r/>
      <w:bookmarkStart w:id="67" w:name="_Toc49090509"/>
      <w:r/>
      <w:bookmarkStart w:id="68" w:name="_Toc513029216"/>
      <w:r/>
      <w:bookmarkStart w:id="69" w:name="_Toc14577354"/>
      <w:r/>
      <w:bookmarkStart w:id="70" w:name="_Toc49090507"/>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5"/>
      <w:r/>
      <w:bookmarkEnd w:id="66"/>
      <w:r/>
      <w:bookmarkEnd w:id="67"/>
      <w:r/>
      <w:bookmarkEnd w:id="68"/>
      <w:bookmarkEnd w:id="69"/>
      <w:bookmarkEnd w:id="70"/>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92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1"/>
      <w:r/>
      <w:bookmarkStart w:id="73" w:name="_Hlt26670373"/>
      <w:r/>
      <w:bookmarkEnd w:id="73"/>
      <w:r>
        <w:rPr>
          <w:rFonts w:hint="eastAsia" w:ascii="方正仿宋_GBK" w:hAnsi="方正仿宋_GBK" w:eastAsia="方正仿宋_GBK" w:cs="方正仿宋_GBK"/>
          <w:b w:val="0"/>
          <w:bCs w:val="0"/>
          <w:sz w:val="28"/>
          <w:szCs w:val="28"/>
        </w:rPr>
        <w:t xml:space="preserve">表</w:t>
      </w:r>
      <w:bookmarkEnd w:id="72"/>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p>
    <w:p>
      <w:pPr>
        <w:pStyle w:val="92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6" w:name="_Hlt26954842"/>
      <w:r/>
      <w:bookmarkEnd w:id="76"/>
      <w:r/>
      <w:bookmarkStart w:id="77" w:name="_Hlt26670486"/>
      <w:r/>
      <w:bookmarkEnd w:id="77"/>
      <w:r/>
      <w:bookmarkStart w:id="78" w:name="_Hlt26668983"/>
      <w:r/>
      <w:bookmarkEnd w:id="78"/>
      <w:r/>
      <w:bookmarkStart w:id="79" w:name="_Hlt26954846"/>
      <w:r/>
      <w:bookmarkEnd w:id="79"/>
      <w:r/>
      <w:bookmarkStart w:id="80" w:name="_Hlt26954731"/>
      <w:r/>
      <w:bookmarkEnd w:id="80"/>
      <w:r/>
      <w:bookmarkStart w:id="81" w:name="_Hlt26954844"/>
      <w:r/>
      <w:bookmarkEnd w:id="81"/>
      <w:r/>
      <w:bookmarkStart w:id="82" w:name="_Hlt26670482"/>
      <w:r/>
      <w:bookmarkEnd w:id="82"/>
      <w:r/>
      <w:bookmarkStart w:id="83" w:name="_Hlt26670403"/>
      <w:r/>
      <w:bookmarkEnd w:id="83"/>
      <w:r/>
      <w:bookmarkStart w:id="84" w:name="_Hlt26670425"/>
      <w:r/>
      <w:bookmarkEnd w:id="84"/>
      <w:r/>
      <w:bookmarkStart w:id="85" w:name="_Hlt26954848"/>
      <w:r/>
      <w:bookmarkEnd w:id="85"/>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p>
    <w:p>
      <w:pPr>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92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bookmarkEnd w:id="86"/>
      <w:bookmarkEnd w:id="87"/>
      <w:r/>
    </w:p>
    <w:p>
      <w:pPr>
        <w:pStyle w:val="92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88" w:name="_Hlt26670489"/>
      <w:r/>
      <w:bookmarkEnd w:id="88"/>
      <w:r/>
      <w:bookmarkStart w:id="89" w:name="_Hlt26954734"/>
      <w:r/>
      <w:bookmarkEnd w:id="89"/>
      <w:r/>
      <w:bookmarkStart w:id="90" w:name="_Hlt26954850"/>
      <w:r/>
      <w:bookmarkEnd w:id="90"/>
      <w:r/>
      <w:bookmarkStart w:id="91" w:name="_Toc14577360"/>
      <w:r/>
      <w:bookmarkStart w:id="92"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1"/>
      <w:r/>
      <w:bookmarkEnd w:id="92"/>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92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3" w:name="_Hlt26954852"/>
      <w:r/>
      <w:bookmarkEnd w:id="93"/>
      <w:r/>
      <w:bookmarkStart w:id="94" w:name="_Hlt26954739"/>
      <w:r/>
      <w:bookmarkEnd w:id="94"/>
      <w:r/>
      <w:bookmarkStart w:id="95" w:name="_Toc120614217"/>
      <w:r/>
      <w:bookmarkStart w:id="96" w:name="_Toc16938540"/>
      <w:r/>
      <w:bookmarkStart w:id="97" w:name="_Toc513029224"/>
      <w:r/>
      <w:bookmarkStart w:id="98" w:name="_Toc20823296"/>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
    </w:p>
    <w:p>
      <w:pPr>
        <w:pStyle w:val="92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9" w:name="_Toc462564084"/>
      <w:r/>
      <w:bookmarkStart w:id="100" w:name="_Toc16938541"/>
      <w:r/>
      <w:bookmarkStart w:id="101" w:name="_Toc20823297"/>
      <w:r/>
      <w:bookmarkStart w:id="102" w:name="_Toc513029225"/>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9"/>
      <w:r/>
      <w:bookmarkEnd w:id="100"/>
      <w:r/>
      <w:bookmarkEnd w:id="101"/>
      <w:r/>
      <w:bookmarkEnd w:id="102"/>
      <w:r>
        <w:rPr>
          <w:rFonts w:hint="eastAsia" w:ascii="方正仿宋_GBK" w:hAnsi="方正仿宋_GBK" w:eastAsia="方正仿宋_GBK" w:cs="方正仿宋_GBK"/>
          <w:b w:val="0"/>
          <w:bCs w:val="0"/>
          <w:sz w:val="28"/>
          <w:szCs w:val="28"/>
        </w:rPr>
        <w:t xml:space="preserve">的递交</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103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513029226"/>
      <w:r/>
      <w:bookmarkStart w:id="104" w:name="_Toc20823298"/>
      <w:r/>
      <w:bookmarkStart w:id="105" w:name="_Toc16938542"/>
      <w:r/>
      <w:r/>
    </w:p>
    <w:p>
      <w:pPr>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3"/>
      <w:r/>
      <w:bookmarkEnd w:id="104"/>
      <w:r/>
      <w:bookmarkEnd w:id="105"/>
      <w:r>
        <w:rPr>
          <w:rFonts w:hint="eastAsia" w:ascii="方正仿宋_GBK" w:hAnsi="方正仿宋_GBK" w:eastAsia="方正仿宋_GBK" w:cs="方正仿宋_GBK"/>
          <w:bCs/>
          <w:sz w:val="28"/>
          <w:szCs w:val="28"/>
          <w:lang w:val="en-US" w:eastAsia="zh-CN" w:bidi="ar-SA"/>
        </w:rPr>
        <w:t xml:space="preserve">时间</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92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6" w:name="_Toc20823299"/>
      <w:r/>
      <w:bookmarkStart w:id="107" w:name="_Toc16938543"/>
      <w:r/>
      <w:bookmarkStart w:id="108" w:name="_Toc513029227"/>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6"/>
      <w:r/>
      <w:bookmarkEnd w:id="107"/>
      <w:r/>
      <w:bookmarkEnd w:id="108"/>
      <w:r>
        <w:rPr>
          <w:rFonts w:hint="eastAsia" w:ascii="方正仿宋_GBK" w:hAnsi="方正仿宋_GBK" w:eastAsia="方正仿宋_GBK" w:cs="方正仿宋_GBK"/>
          <w:b w:val="0"/>
          <w:bCs w:val="0"/>
          <w:sz w:val="28"/>
          <w:szCs w:val="28"/>
        </w:rPr>
        <w:t xml:space="preserve">的拒收</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92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9" w:name="_Toc20823300"/>
      <w:r/>
      <w:bookmarkStart w:id="110" w:name="_Toc513029228"/>
      <w:r/>
      <w:bookmarkStart w:id="111" w:name="_Toc16938544"/>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9"/>
      <w:r/>
      <w:bookmarkEnd w:id="110"/>
      <w:r/>
      <w:bookmarkEnd w:id="111"/>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Toc513029229"/>
      <w:r/>
      <w:bookmarkStart w:id="113" w:name="_Toc120614218"/>
      <w:r/>
      <w:bookmarkStart w:id="114" w:name="_Toc16938545"/>
      <w:r/>
      <w:bookmarkStart w:id="115" w:name="_Toc20823301"/>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16" w:name="_Toc16938546"/>
      <w:r/>
      <w:bookmarkStart w:id="117" w:name="_Toc20823302"/>
      <w:r/>
      <w:bookmarkStart w:id="118" w:name="_Toc513029230"/>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6"/>
      <w:r/>
      <w:bookmarkEnd w:id="117"/>
      <w:r/>
      <w:bookmarkEnd w:id="118"/>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19" w:name="_Toc16938547"/>
      <w:r/>
      <w:bookmarkStart w:id="120" w:name="_Toc513029231"/>
      <w:r/>
      <w:bookmarkStart w:id="121" w:name="_Toc20823303"/>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bookmarkEnd w:id="119"/>
      <w:bookmarkEnd w:id="120"/>
      <w:bookmarkEnd w:id="121"/>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22" w:name="_Toc20823304"/>
      <w:r/>
      <w:bookmarkStart w:id="123" w:name="_Toc16938548"/>
      <w:r/>
      <w:bookmarkStart w:id="124" w:name="_Toc513029232"/>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2"/>
      <w:r/>
      <w:bookmarkEnd w:id="123"/>
      <w:r/>
      <w:bookmarkEnd w:id="124"/>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5" w:name="_Toc16938549"/>
      <w:r/>
      <w:bookmarkStart w:id="126" w:name="_Toc513029233"/>
      <w:r/>
      <w:bookmarkStart w:id="127" w:name="_Toc20823305"/>
      <w:r>
        <w:rPr>
          <w:rFonts w:hint="eastAsia" w:ascii="方正仿宋_GBK" w:hAnsi="方正仿宋_GBK" w:eastAsia="方正仿宋_GBK" w:cs="方正仿宋_GBK"/>
          <w:sz w:val="28"/>
          <w:szCs w:val="28"/>
          <w:lang w:val="en-US" w:eastAsia="zh-CN"/>
        </w:rPr>
        <w:t xml:space="preserve">24.对投标文件的初审</w:t>
      </w:r>
      <w:bookmarkEnd w:id="125"/>
      <w:r/>
      <w:bookmarkEnd w:id="126"/>
      <w:r/>
      <w:bookmarkEnd w:id="127"/>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8" w:name="_Toc513029234"/>
      <w:r/>
      <w:bookmarkStart w:id="129" w:name="_Toc16938550"/>
      <w:r/>
      <w:bookmarkStart w:id="130" w:name="_Toc20823306"/>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8"/>
      <w:r/>
      <w:bookmarkEnd w:id="129"/>
      <w:r/>
      <w:bookmarkEnd w:id="130"/>
      <w:r>
        <w:rPr>
          <w:rFonts w:hint="eastAsia" w:ascii="方正仿宋_GBK" w:hAnsi="方正仿宋_GBK" w:eastAsia="方正仿宋_GBK" w:cs="方正仿宋_GBK"/>
          <w:sz w:val="28"/>
          <w:szCs w:val="28"/>
          <w:lang w:val="en-US" w:eastAsia="zh-CN"/>
        </w:rPr>
        <w:t xml:space="preserve">.无效投标条款和废标条款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1" w:name="_Toc16938551"/>
      <w:r/>
      <w:bookmarkStart w:id="132" w:name="_Toc513029235"/>
      <w:r/>
      <w:bookmarkStart w:id="133" w:name="_Toc20823307"/>
      <w:r>
        <w:rPr>
          <w:rFonts w:hint="eastAsia" w:ascii="方正仿宋_GBK" w:hAnsi="方正仿宋_GBK" w:eastAsia="方正仿宋_GBK" w:cs="方正仿宋_GBK"/>
          <w:sz w:val="28"/>
          <w:szCs w:val="28"/>
          <w:lang w:val="en-US" w:eastAsia="zh-CN"/>
        </w:rPr>
        <w:t xml:space="preserve">25.1无效投标条款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p>
    <w:p>
      <w:pPr>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p>
    <w:p>
      <w:pPr>
        <w:ind w:firstLine="56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5" w:name="_Toc513029238"/>
      <w:r/>
      <w:bookmarkStart w:id="136" w:name="_Toc16938554"/>
      <w:r/>
      <w:bookmarkStart w:id="137" w:name="_Toc20823310"/>
      <w:r>
        <w:rPr>
          <w:rFonts w:hint="eastAsia" w:ascii="方正仿宋_GBK" w:hAnsi="方正仿宋_GBK" w:eastAsia="方正仿宋_GBK" w:cs="方正仿宋_GBK"/>
          <w:sz w:val="28"/>
          <w:szCs w:val="28"/>
          <w:lang w:val="en-US" w:eastAsia="zh-CN"/>
        </w:rPr>
        <w:t xml:space="preserve">26</w:t>
      </w:r>
      <w:bookmarkEnd w:id="135"/>
      <w:r>
        <w:rPr>
          <w:rFonts w:hint="eastAsia" w:ascii="方正仿宋_GBK" w:hAnsi="方正仿宋_GBK" w:eastAsia="方正仿宋_GBK" w:cs="方正仿宋_GBK"/>
          <w:sz w:val="28"/>
          <w:szCs w:val="28"/>
          <w:lang w:val="en-US" w:eastAsia="zh-CN"/>
        </w:rPr>
        <w:t xml:space="preserve">.确定</w:t>
      </w:r>
      <w:bookmarkEnd w:id="136"/>
      <w:r/>
      <w:bookmarkEnd w:id="137"/>
      <w:r>
        <w:rPr>
          <w:rFonts w:hint="eastAsia" w:ascii="方正仿宋_GBK" w:hAnsi="方正仿宋_GBK" w:eastAsia="方正仿宋_GBK" w:cs="方正仿宋_GBK"/>
          <w:sz w:val="28"/>
          <w:szCs w:val="28"/>
          <w:lang w:val="en-US" w:eastAsia="zh-CN"/>
        </w:rPr>
        <w:t xml:space="preserve">中标单位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8"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8"/>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供应商（含潜在供应商）对与本项目有关的所有询问、质疑均请向采购人提出，由采购人负责答复。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采购人只接收以纸质原件形式送达的质疑,建议供应商尽量通过邮寄方式提交质疑（采购人不接受无快递运单号的快递）。</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9" w:name="_Toc120614220"/>
      <w:r/>
      <w:bookmarkStart w:id="140" w:name="_Toc16938552"/>
      <w:r/>
      <w:bookmarkStart w:id="141" w:name="_Toc513029236"/>
      <w:r/>
      <w:bookmarkStart w:id="142" w:name="_Toc20823308"/>
      <w:r>
        <w:rPr>
          <w:rFonts w:hint="eastAsia" w:ascii="方正黑体_GBK" w:hAnsi="方正黑体_GBK" w:eastAsia="方正黑体_GBK" w:cs="方正黑体_GBK"/>
          <w:color w:val="000000"/>
          <w:sz w:val="28"/>
          <w:szCs w:val="28"/>
        </w:rPr>
        <w:t xml:space="preserve">七、授予合同</w:t>
      </w:r>
      <w:bookmarkEnd w:id="139"/>
      <w:r/>
      <w:bookmarkEnd w:id="140"/>
      <w:bookmarkEnd w:id="141"/>
      <w:bookmarkEnd w:id="142"/>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3" w:name="_Toc513029237"/>
      <w:r/>
      <w:bookmarkStart w:id="144" w:name="_Toc20823309"/>
      <w:r/>
      <w:bookmarkStart w:id="145" w:name="_Toc16938553"/>
      <w:r>
        <w:rPr>
          <w:rFonts w:hint="eastAsia" w:ascii="方正仿宋_GBK" w:hAnsi="方正仿宋_GBK" w:eastAsia="方正仿宋_GBK" w:cs="方正仿宋_GBK"/>
          <w:sz w:val="28"/>
          <w:szCs w:val="28"/>
          <w:lang w:val="en-US" w:eastAsia="zh-CN"/>
        </w:rPr>
        <w:t xml:space="preserve">29.签订合同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3"/>
      <w:bookmarkEnd w:id="144"/>
      <w:bookmarkEnd w:id="145"/>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6" w:name="_Toc16938558"/>
      <w:r/>
      <w:bookmarkStart w:id="147" w:name="_Toc120614221"/>
      <w:r/>
      <w:bookmarkStart w:id="148" w:name="_Toc20823314"/>
      <w:r/>
      <w:bookmarkStart w:id="149" w:name="_Toc479757207"/>
      <w:r/>
      <w:bookmarkStart w:id="150" w:name="_Toc513029242"/>
      <w:r>
        <w:rPr>
          <w:rFonts w:hint="eastAsia" w:ascii="方正仿宋_GBK" w:hAnsi="方正仿宋_GBK" w:eastAsia="方正仿宋_GBK" w:cs="方正仿宋_GBK"/>
          <w:sz w:val="28"/>
          <w:szCs w:val="28"/>
          <w:lang w:val="en-US" w:eastAsia="zh-CN"/>
        </w:rPr>
        <w:t xml:space="preserve">31.政府采购履约资金扶持政策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p>
    <w:p>
      <w:pPr>
        <w:pStyle w:val="921"/>
        <w:spacing w:line="400" w:lineRule="exact"/>
        <w:rPr>
          <w:rFonts w:hint="eastAsia" w:ascii="宋体" w:hAnsi="宋体"/>
          <w:bCs/>
          <w:sz w:val="24"/>
        </w:rPr>
      </w:pPr>
      <w:r>
        <w:rPr>
          <w:rFonts w:hint="eastAsia" w:ascii="宋体" w:hAnsi="宋体"/>
          <w:bCs/>
          <w:sz w:val="24"/>
        </w:rPr>
      </w:r>
      <w:r/>
    </w:p>
    <w:p>
      <w:pPr>
        <w:pStyle w:val="921"/>
        <w:spacing w:line="400" w:lineRule="exact"/>
        <w:rPr>
          <w:rFonts w:hint="eastAsia" w:ascii="宋体" w:hAnsi="宋体"/>
          <w:bCs/>
          <w:sz w:val="24"/>
        </w:rPr>
      </w:pPr>
      <w:r>
        <w:rPr>
          <w:rFonts w:hint="eastAsia" w:ascii="宋体" w:hAnsi="宋体"/>
          <w:bCs/>
          <w:sz w:val="24"/>
        </w:rPr>
      </w:r>
      <w:r/>
    </w:p>
    <w:p>
      <w:pPr>
        <w:pStyle w:val="921"/>
        <w:spacing w:line="400" w:lineRule="exact"/>
        <w:rPr>
          <w:rFonts w:hint="eastAsia" w:ascii="宋体" w:hAnsi="宋体"/>
          <w:bCs/>
          <w:sz w:val="24"/>
        </w:rPr>
      </w:pPr>
      <w:r>
        <w:rPr>
          <w:rFonts w:hint="eastAsia" w:ascii="宋体" w:hAnsi="宋体"/>
          <w:bCs/>
          <w:sz w:val="24"/>
        </w:rPr>
      </w:r>
      <w:r/>
    </w:p>
    <w:p>
      <w:pPr>
        <w:pStyle w:val="921"/>
        <w:spacing w:line="400" w:lineRule="exact"/>
        <w:rPr>
          <w:rFonts w:hint="eastAsia" w:ascii="宋体" w:hAnsi="宋体"/>
          <w:bCs/>
          <w:sz w:val="24"/>
        </w:rPr>
      </w:pPr>
      <w:r>
        <w:rPr>
          <w:rFonts w:hint="eastAsia" w:ascii="宋体" w:hAnsi="宋体"/>
          <w:bCs/>
          <w:sz w:val="24"/>
        </w:rPr>
      </w:r>
      <w:r/>
    </w:p>
    <w:p>
      <w:pPr>
        <w:pStyle w:val="921"/>
        <w:spacing w:line="400" w:lineRule="exact"/>
        <w:rPr>
          <w:rFonts w:hint="eastAsia" w:ascii="宋体" w:hAnsi="宋体"/>
          <w:bCs/>
          <w:sz w:val="24"/>
        </w:rPr>
      </w:pPr>
      <w:r>
        <w:rPr>
          <w:rFonts w:hint="eastAsia" w:ascii="宋体" w:hAnsi="宋体"/>
          <w:bCs/>
          <w:sz w:val="24"/>
        </w:rPr>
      </w:r>
      <w:r/>
    </w:p>
    <w:p>
      <w:pPr>
        <w:pStyle w:val="921"/>
        <w:spacing w:line="400" w:lineRule="exact"/>
        <w:rPr>
          <w:rFonts w:hint="eastAsia" w:ascii="宋体" w:hAnsi="宋体"/>
          <w:bCs/>
          <w:sz w:val="24"/>
        </w:rPr>
      </w:pPr>
      <w:r>
        <w:rPr>
          <w:rFonts w:hint="eastAsia" w:ascii="宋体" w:hAnsi="宋体"/>
          <w:bCs/>
          <w:sz w:val="24"/>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rPr>
        <w:t xml:space="preserve">文本</w:t>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51" w:name="_Toc20823315"/>
      <w:r/>
      <w:bookmarkStart w:id="152" w:name="_Toc513029243"/>
      <w:r/>
      <w:bookmarkStart w:id="153" w:name="_Toc16938559"/>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p>
    <w:p>
      <w:pPr>
        <w:pStyle w:val="95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95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95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5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95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956"/>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p>
    <w:p>
      <w:pPr>
        <w:pStyle w:val="956"/>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p>
    <w:p>
      <w:pPr>
        <w:pStyle w:val="956"/>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p>
    <w:p>
      <w:pPr>
        <w:pStyle w:val="956"/>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95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lang w:val="en-US" w:eastAsia="zh-CN" w:bidi="ar-SA"/>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p>
    <w:p>
      <w:pPr>
        <w:pStyle w:val="95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95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p>
    <w:p>
      <w:pPr>
        <w:pStyle w:val="95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95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95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p>
    <w:p>
      <w:pPr>
        <w:pStyle w:val="956"/>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p>
    <w:p>
      <w:pPr>
        <w:pStyle w:val="95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95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956"/>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p>
    <w:p>
      <w:pPr>
        <w:pStyle w:val="956"/>
        <w:jc w:val="center"/>
        <w:keepLines w:val="0"/>
        <w:keepNext w:val="0"/>
        <w:pageBreakBefore w:val="0"/>
        <w:spacing w:before="120" w:after="120" w:line="400" w:lineRule="exact"/>
        <w:widowControl w:val="off"/>
        <w:rPr>
          <w:sz w:val="28"/>
          <w:szCs w:val="28"/>
        </w:rPr>
      </w:pPr>
      <w:r>
        <w:rPr>
          <w:rFonts w:hint="eastAsia"/>
          <w:sz w:val="28"/>
          <w:szCs w:val="28"/>
        </w:rPr>
        <w:t xml:space="preserve">                                         </w:t>
      </w:r>
      <w:r/>
    </w:p>
    <w:p>
      <w:pPr>
        <w:pStyle w:val="956"/>
        <w:jc w:val="right"/>
        <w:keepLines w:val="0"/>
        <w:keepNext w:val="0"/>
        <w:pageBreakBefore w:val="0"/>
        <w:spacing w:before="120" w:after="120" w:line="400" w:lineRule="exact"/>
        <w:widowControl w:val="off"/>
        <w:rPr>
          <w:sz w:val="28"/>
          <w:szCs w:val="28"/>
        </w:rPr>
      </w:pPr>
      <w:r>
        <w:rPr>
          <w:rFonts w:hint="eastAsia"/>
          <w:sz w:val="28"/>
          <w:szCs w:val="28"/>
        </w:rPr>
        <w:t xml:space="preserve"> </w:t>
      </w:r>
      <w:r/>
    </w:p>
    <w:p>
      <w:pPr>
        <w:pStyle w:val="956"/>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Hlt16619350"/>
      <w:r/>
      <w:bookmarkStart w:id="156" w:name="_Toc120614244"/>
      <w:r/>
      <w:bookmarkStart w:id="157" w:name="_Toc20823346"/>
      <w:r/>
      <w:bookmarkStart w:id="158" w:name="_Toc16938590"/>
      <w:r/>
      <w:bookmarkStart w:id="159" w:name="_Toc479757211"/>
      <w:r/>
      <w:bookmarkStart w:id="160" w:name="_Toc462564139"/>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5"/>
      <w:r>
        <w:rPr>
          <w:rFonts w:hint="eastAsia" w:ascii="方正黑体_GBK" w:hAnsi="方正黑体_GBK" w:eastAsia="方正黑体_GBK" w:cs="方正黑体_GBK"/>
          <w:color w:val="000000"/>
          <w:sz w:val="28"/>
          <w:szCs w:val="28"/>
          <w:lang w:val="en-US" w:eastAsia="zh-CN" w:bidi="ar-SA"/>
        </w:rPr>
        <w:t xml:space="preserve">四章 采购需求</w:t>
      </w:r>
      <w:bookmarkEnd w:id="156"/>
      <w:r/>
      <w:bookmarkEnd w:id="157"/>
      <w:r/>
      <w:bookmarkEnd w:id="158"/>
      <w:r/>
      <w:r/>
    </w:p>
    <w:p>
      <w:pPr>
        <w:pStyle w:val="95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1" w:name="_Toc26554093"/>
      <w:r/>
      <w:bookmarkStart w:id="162" w:name="_Toc49090575"/>
      <w:r>
        <w:rPr>
          <w:rFonts w:hint="eastAsia" w:ascii="方正黑体_GBK" w:hAnsi="方正黑体_GBK" w:eastAsia="方正黑体_GBK" w:cs="方正黑体_GBK"/>
          <w:b w:val="0"/>
          <w:bCs/>
          <w:sz w:val="28"/>
          <w:szCs w:val="28"/>
        </w:rPr>
        <w:t xml:space="preserve">一、采购标的清单</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794"/>
        <w:gridCol w:w="1695"/>
        <w:gridCol w:w="2438"/>
      </w:tblGrid>
      <w:tr>
        <w:trPr>
          <w:cantSplit/>
          <w:jc w:val="center"/>
          <w:trHeight w:val="701"/>
        </w:trPr>
        <w:tc>
          <w:tcPr>
            <w:tcW w:w="79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p>
        </w:tc>
        <w:tc>
          <w:tcPr>
            <w:tcW w:w="279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69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43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79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p>
        </w:tc>
        <w:tc>
          <w:tcPr>
            <w:tcW w:w="279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695" w:type="dxa"/>
            <w:vAlign w:val="top"/>
            <w:textDirection w:val="lrTb"/>
            <w:noWrap w:val="false"/>
          </w:tcPr>
          <w:p>
            <w:pPr>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江苏12345热线“民声智慧听”一体化服务平台（含“互联网+督查”）运维服务</w:t>
            </w:r>
            <w:r/>
          </w:p>
        </w:tc>
        <w:tc>
          <w:tcPr>
            <w:tcW w:w="2438" w:type="dxa"/>
            <w:vAlign w:val="top"/>
            <w:textDirection w:val="lrTb"/>
            <w:noWrap w:val="false"/>
          </w:tcPr>
          <w:p>
            <w:pPr>
              <w:jc w:val="center"/>
              <w:keepLines w:val="0"/>
              <w:keepNext w:val="0"/>
              <w:pageBreakBefore w:val="0"/>
              <w:spacing w:line="400" w:lineRule="exact"/>
              <w:widowControl w:val="off"/>
              <w:tabs>
                <w:tab w:val="left" w:pos="2020" w:leader="none"/>
              </w:tabs>
              <w:rPr>
                <w:rFonts w:ascii="Times New Roman" w:hAnsi="Times New Roman" w:eastAsia="方正仿宋_GBK" w:cs="Times New Roman"/>
                <w:color w:val="000000"/>
                <w:sz w:val="28"/>
                <w:szCs w:val="28"/>
                <w:u w:val="none"/>
                <w:lang w:val="en-US" w:eastAsia="zh-CN" w:bidi="ar-SA"/>
              </w:rPr>
            </w:pPr>
            <w:r>
              <w:rPr>
                <w:rFonts w:hint="eastAsia" w:eastAsia="方正仿宋_GBK" w:cs="Times New Roman"/>
                <w:color w:val="000000"/>
                <w:sz w:val="28"/>
                <w:szCs w:val="28"/>
                <w:u w:val="none"/>
                <w:lang w:val="en-US" w:eastAsia="zh-CN" w:bidi="ar-SA"/>
              </w:rPr>
              <w:t xml:space="preserve">软件和信息技术服务业</w:t>
            </w:r>
            <w:r/>
          </w:p>
        </w:tc>
      </w:tr>
    </w:tbl>
    <w:p>
      <w:pPr>
        <w:pStyle w:val="95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5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w:t>
      </w:r>
      <w:r>
        <w:rPr>
          <w:rFonts w:hint="eastAsia" w:ascii="方正仿宋_GBK" w:hAnsi="方正仿宋_GBK" w:eastAsia="方正仿宋_GBK" w:cs="方正仿宋_GBK"/>
          <w:bCs/>
          <w:sz w:val="28"/>
          <w:szCs w:val="28"/>
        </w:rPr>
        <w:t xml:space="preserve">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ind w:firstLine="640"/>
        <w:jc w:val="both"/>
        <w:pageBreakBefore w:val="0"/>
        <w:spacing w:line="590" w:lineRule="exact"/>
        <w:rPr>
          <w:rFonts w:hint="eastAsia"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rPr>
        <w:t xml:space="preserve">2024</w:t>
      </w:r>
      <w:r>
        <w:rPr>
          <w:rFonts w:hint="eastAsia" w:ascii="Times New Roman Regular" w:hAnsi="Times New Roman Regular" w:eastAsia="方正仿宋_GBK" w:cs="Times New Roman Regular"/>
          <w:color w:val="000000"/>
          <w:sz w:val="32"/>
          <w:szCs w:val="32"/>
          <w:highlight w:val="none"/>
        </w:rPr>
        <w:t xml:space="preserve">年江苏</w:t>
      </w:r>
      <w:r>
        <w:rPr>
          <w:rFonts w:ascii="Times New Roman Regular" w:hAnsi="Times New Roman Regular" w:eastAsia="方正仿宋_GBK" w:cs="Times New Roman Regular"/>
          <w:color w:val="000000"/>
          <w:sz w:val="32"/>
          <w:szCs w:val="32"/>
          <w:highlight w:val="none"/>
        </w:rPr>
        <w:t xml:space="preserve">12345</w:t>
      </w:r>
      <w:r>
        <w:rPr>
          <w:rFonts w:hint="eastAsia" w:ascii="Times New Roman Regular" w:hAnsi="Times New Roman Regular" w:eastAsia="方正仿宋_GBK" w:cs="Times New Roman Regular"/>
          <w:color w:val="000000"/>
          <w:sz w:val="32"/>
          <w:szCs w:val="32"/>
          <w:highlight w:val="none"/>
        </w:rPr>
        <w:t xml:space="preserve">热线“民声智慧听”一体化服务平台在</w:t>
      </w:r>
      <w:r>
        <w:rPr>
          <w:rFonts w:ascii="Times New Roman Regular" w:hAnsi="Times New Roman Regular" w:eastAsia="方正仿宋_GBK" w:cs="Times New Roman Regular"/>
          <w:color w:val="000000"/>
          <w:sz w:val="32"/>
          <w:szCs w:val="32"/>
          <w:highlight w:val="none"/>
        </w:rPr>
        <w:t xml:space="preserve">13</w:t>
      </w:r>
      <w:r>
        <w:rPr>
          <w:rFonts w:hint="eastAsia" w:ascii="Times New Roman Regular" w:hAnsi="Times New Roman Regular" w:eastAsia="方正仿宋_GBK" w:cs="Times New Roman Regular"/>
          <w:color w:val="000000"/>
          <w:sz w:val="32"/>
          <w:szCs w:val="32"/>
          <w:highlight w:val="none"/>
        </w:rPr>
        <w:t xml:space="preserve">个设区市全面上线，全省按照统一业务规范、使用统一平台服务，实现企业群众诉求处办全集中一体化。由于一体化平台和江苏省“互联网</w:t>
      </w:r>
      <w:r>
        <w:rPr>
          <w:rFonts w:ascii="Times New Roman Regular" w:hAnsi="Times New Roman Regular" w:eastAsia="方正仿宋_GBK" w:cs="Times New Roman Regular"/>
          <w:color w:val="000000"/>
          <w:sz w:val="32"/>
          <w:szCs w:val="32"/>
          <w:highlight w:val="none"/>
        </w:rPr>
        <w:t xml:space="preserve">+</w:t>
      </w:r>
      <w:r>
        <w:rPr>
          <w:rFonts w:hint="eastAsia" w:ascii="Times New Roman Regular" w:hAnsi="Times New Roman Regular" w:eastAsia="方正仿宋_GBK" w:cs="Times New Roman Regular"/>
          <w:color w:val="000000"/>
          <w:sz w:val="32"/>
          <w:szCs w:val="32"/>
          <w:highlight w:val="none"/>
        </w:rPr>
        <w:t xml:space="preserve">督查”系统使用频繁，随着系统各类数据持续积累，部分操作响应时间逐渐变长，影响业务处理效率；此外，信息技术快速发展，新的安全威胁和漏洞不断出现，易遭受网络攻击，引发数据泄露、系统瘫痪等安全事件。为保障一体化平台和江苏省“互联网</w:t>
      </w:r>
      <w:r>
        <w:rPr>
          <w:rFonts w:ascii="Times New Roman Regular" w:hAnsi="Times New Roman Regular" w:eastAsia="方正仿宋_GBK" w:cs="Times New Roman Regular"/>
          <w:color w:val="000000"/>
          <w:sz w:val="32"/>
          <w:szCs w:val="32"/>
          <w:highlight w:val="none"/>
        </w:rPr>
        <w:t xml:space="preserve">+</w:t>
      </w:r>
      <w:r>
        <w:rPr>
          <w:rFonts w:hint="eastAsia" w:ascii="Times New Roman Regular" w:hAnsi="Times New Roman Regular" w:eastAsia="方正仿宋_GBK" w:cs="Times New Roman Regular"/>
          <w:color w:val="000000"/>
          <w:sz w:val="32"/>
          <w:szCs w:val="32"/>
          <w:highlight w:val="none"/>
        </w:rPr>
        <w:t xml:space="preserve">督查”系统有序运转，实现系统持续稳定运行与数据共享，需构建系统安全稳定运行保障规范，并由运维团队实施系统运维工作。故</w:t>
      </w:r>
      <w:r>
        <w:rPr>
          <w:rFonts w:ascii="Times New Roman Regular" w:hAnsi="Times New Roman Regular" w:eastAsia="方正仿宋_GBK" w:cs="Times New Roman Regular"/>
          <w:color w:val="000000"/>
          <w:sz w:val="32"/>
          <w:szCs w:val="32"/>
          <w:highlight w:val="none"/>
        </w:rPr>
        <w:t xml:space="preserve">启动江苏12345热线</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民声智慧听</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一体化服务平台（含</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互联网+督查</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）运维服务</w:t>
      </w:r>
      <w:r>
        <w:rPr>
          <w:rFonts w:hint="eastAsia" w:ascii="Times New Roman Regular" w:hAnsi="Times New Roman Regular" w:eastAsia="方正仿宋_GBK" w:cs="Times New Roman Regular"/>
          <w:color w:val="000000"/>
          <w:sz w:val="32"/>
          <w:szCs w:val="32"/>
          <w:highlight w:val="none"/>
        </w:rPr>
        <w:t xml:space="preserve">项目采购工作。本项目预算金额为</w:t>
      </w:r>
      <w:r>
        <w:rPr>
          <w:rFonts w:hint="eastAsia" w:ascii="Times New Roman Regular" w:hAnsi="Times New Roman Regular" w:eastAsia="方正仿宋_GBK" w:cs="Times New Roman Regular"/>
          <w:color w:val="000000"/>
          <w:sz w:val="32"/>
          <w:szCs w:val="32"/>
          <w:highlight w:val="none"/>
          <w:lang w:val="en-US" w:eastAsia="zh-CN"/>
        </w:rPr>
        <w:t xml:space="preserve">239.52</w:t>
      </w:r>
      <w:r>
        <w:rPr>
          <w:rFonts w:hint="eastAsia" w:ascii="Times New Roman Regular" w:hAnsi="Times New Roman Regular" w:eastAsia="方正仿宋_GBK" w:cs="Times New Roman Regular"/>
          <w:color w:val="000000"/>
          <w:sz w:val="32"/>
          <w:szCs w:val="32"/>
          <w:highlight w:val="none"/>
        </w:rPr>
        <w:t xml:space="preserve">万元，服务期</w:t>
      </w:r>
      <w:r>
        <w:rPr>
          <w:rFonts w:hint="eastAsia" w:ascii="Times New Roman Regular" w:hAnsi="Times New Roman Regular" w:eastAsia="方正仿宋_GBK" w:cs="Times New Roman Regular"/>
          <w:color w:val="000000"/>
          <w:sz w:val="32"/>
          <w:szCs w:val="32"/>
          <w:highlight w:val="none"/>
          <w:lang w:val="en-US" w:eastAsia="zh-CN"/>
        </w:rPr>
        <w:t xml:space="preserve">一年</w:t>
      </w:r>
      <w:r>
        <w:rPr>
          <w:rFonts w:hint="eastAsia" w:ascii="Times New Roman Regular" w:hAnsi="Times New Roman Regular" w:eastAsia="方正仿宋_GBK" w:cs="Times New Roman Regular"/>
          <w:color w:val="000000"/>
          <w:sz w:val="32"/>
          <w:szCs w:val="32"/>
          <w:highlight w:val="none"/>
        </w:rPr>
        <w:t xml:space="preserve">。</w:t>
      </w:r>
      <w:r/>
    </w:p>
    <w:p>
      <w:pPr>
        <w:ind w:firstLine="562"/>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numPr>
          <w:ilvl w:val="0"/>
          <w:numId w:val="0"/>
        </w:numPr>
        <w:ind w:firstLine="640"/>
        <w:jc w:val="left"/>
        <w:keepLines w:val="0"/>
        <w:keepNext w:val="0"/>
        <w:pageBreakBefore w:val="0"/>
        <w:spacing w:after="0" w:line="590" w:lineRule="exact"/>
        <w:widowControl/>
        <w:rPr>
          <w:rFonts w:ascii="方正楷体_GBK" w:hAnsi="方正楷体_GBK" w:eastAsia="方正楷体_GBK" w:cs="方正楷体_GBK"/>
          <w:b w:val="0"/>
          <w:bCs w:val="0"/>
          <w:sz w:val="32"/>
          <w:szCs w:val="32"/>
          <w:highlight w:val="none"/>
          <w:lang w:val="en-US" w:eastAsia="zh-CN"/>
        </w:rPr>
        <w:outlineLvl w:val="1"/>
      </w:pPr>
      <w:r>
        <w:rPr>
          <w:rFonts w:hint="eastAsia" w:ascii="方正楷体_GBK" w:hAnsi="方正楷体_GBK" w:eastAsia="方正楷体_GBK" w:cs="方正楷体_GBK"/>
          <w:b w:val="0"/>
          <w:bCs w:val="0"/>
          <w:sz w:val="32"/>
          <w:szCs w:val="32"/>
          <w:highlight w:val="none"/>
          <w:lang w:val="en-US" w:eastAsia="zh-CN"/>
        </w:rPr>
        <w:t xml:space="preserve">（一）运维需求和技术方案要求</w:t>
      </w:r>
      <w:r/>
    </w:p>
    <w:p>
      <w:pPr>
        <w:ind w:firstLine="643"/>
        <w:jc w:val="both"/>
        <w:pageBreakBefore w:val="0"/>
        <w:spacing w:line="590" w:lineRule="exact"/>
        <w:rPr>
          <w:rFonts w:hint="eastAsia" w:ascii="Times New Roman Regular" w:hAnsi="Times New Roman Regular" w:eastAsia="方正仿宋_GBK" w:cs="Times New Roman Regular"/>
          <w:b/>
          <w:bCs/>
          <w:color w:val="000000"/>
          <w:sz w:val="32"/>
          <w:szCs w:val="32"/>
          <w:highlight w:val="none"/>
          <w:lang w:val="en-US" w:eastAsia="zh-CN"/>
        </w:rPr>
        <w:outlineLvl w:val="2"/>
      </w:pPr>
      <w:r>
        <w:rPr>
          <w:rFonts w:ascii="Times New Roman Regular" w:hAnsi="Times New Roman Regular" w:eastAsia="方正仿宋_GBK" w:cs="Times New Roman Regular"/>
          <w:b/>
          <w:bCs/>
          <w:color w:val="000000"/>
          <w:sz w:val="32"/>
          <w:szCs w:val="32"/>
          <w:highlight w:val="none"/>
          <w:lang w:val="en-US" w:eastAsia="zh-CN"/>
        </w:rPr>
        <w:t xml:space="preserve">1. 运维需求分析</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bidi="ar"/>
        </w:rPr>
      </w:pPr>
      <w:r>
        <w:rPr>
          <w:rFonts w:ascii="Times New Roman Regular" w:hAnsi="Times New Roman Regular" w:eastAsia="方正仿宋_GBK" w:cs="Times New Roman Regular"/>
          <w:color w:val="000000"/>
          <w:sz w:val="32"/>
          <w:szCs w:val="32"/>
          <w:highlight w:val="none"/>
          <w:lang w:val="en-US" w:eastAsia="zh-CN" w:bidi="ar"/>
        </w:rPr>
        <w:t xml:space="preserve">运维需求分析应包含项目背景、维护目标等内容。充分熟悉系统，保障运维服务质量。</w:t>
      </w:r>
      <w:r/>
    </w:p>
    <w:p>
      <w:pPr>
        <w:ind w:firstLine="640"/>
        <w:jc w:val="both"/>
        <w:keepLines w:val="0"/>
        <w:keepNext w:val="0"/>
        <w:spacing w:line="590" w:lineRule="exact"/>
        <w:widowControl/>
        <w:rPr>
          <w:rFonts w:ascii="Times New Roman Regular" w:hAnsi="Times New Roman Regular" w:eastAsia="方正仿宋_GBK" w:cs="Times New Roman Regular"/>
          <w:color w:val="000000"/>
          <w:sz w:val="32"/>
          <w:szCs w:val="32"/>
          <w:highlight w:val="none"/>
          <w:lang w:bidi="ar"/>
        </w:rPr>
        <w:suppressLineNumbers w:val="0"/>
      </w:pPr>
      <w:r>
        <w:rPr>
          <w:rFonts w:ascii="Times New Roman Regular" w:hAnsi="Times New Roman Regular" w:eastAsia="方正仿宋_GBK" w:cs="Times New Roman Regular"/>
          <w:color w:val="000000"/>
          <w:sz w:val="32"/>
          <w:szCs w:val="32"/>
          <w:highlight w:val="none"/>
          <w:lang w:bidi="ar"/>
        </w:rPr>
        <w:t xml:space="preserve">投标人应提供</w:t>
      </w:r>
      <w:r>
        <w:rPr>
          <w:rFonts w:hint="eastAsia" w:ascii="Times New Roman Regular" w:hAnsi="Times New Roman Regular" w:eastAsia="方正仿宋_GBK" w:cs="Times New Roman Regular"/>
          <w:color w:val="000000"/>
          <w:sz w:val="32"/>
          <w:szCs w:val="32"/>
          <w:highlight w:val="none"/>
          <w:lang w:val="en-US" w:eastAsia="zh-CN" w:bidi="ar"/>
        </w:rPr>
        <w:t xml:space="preserve">针</w:t>
      </w:r>
      <w:r>
        <w:rPr>
          <w:rFonts w:ascii="Times New Roman Regular" w:hAnsi="Times New Roman Regular" w:eastAsia="方正仿宋_GBK" w:cs="Times New Roman Regular"/>
          <w:color w:val="000000"/>
          <w:sz w:val="32"/>
          <w:szCs w:val="32"/>
          <w:highlight w:val="none"/>
          <w:lang w:bidi="ar"/>
        </w:rPr>
        <w:t xml:space="preserve">对本项目的</w:t>
      </w:r>
      <w:r>
        <w:rPr>
          <w:rFonts w:ascii="Times New Roman Regular" w:hAnsi="Times New Roman Regular" w:eastAsia="方正仿宋_GBK" w:cs="Times New Roman Regular"/>
          <w:color w:val="000000"/>
          <w:sz w:val="32"/>
          <w:szCs w:val="32"/>
          <w:highlight w:val="none"/>
          <w:lang w:val="en-US" w:eastAsia="zh-CN" w:bidi="ar"/>
        </w:rPr>
        <w:t xml:space="preserve">运维需求分析</w:t>
      </w:r>
      <w:r>
        <w:rPr>
          <w:rFonts w:ascii="Times New Roman Regular" w:hAnsi="Times New Roman Regular" w:eastAsia="方正仿宋_GBK" w:cs="Times New Roman Regular"/>
          <w:color w:val="000000"/>
          <w:sz w:val="32"/>
          <w:szCs w:val="32"/>
          <w:highlight w:val="none"/>
          <w:lang w:bidi="ar"/>
        </w:rPr>
        <w:t xml:space="preserve">方案，方案结构清晰，描述准确、全面、完整，内容科学合理、有针对性</w:t>
      </w:r>
      <w:r>
        <w:rPr>
          <w:rFonts w:ascii="Times New Roman Regular" w:hAnsi="Times New Roman Regular" w:eastAsia="方正仿宋_GBK" w:cs="Times New Roman Regular"/>
          <w:color w:val="000000"/>
          <w:sz w:val="32"/>
          <w:szCs w:val="32"/>
          <w:highlight w:val="none"/>
          <w:lang w:eastAsia="zh-CN" w:bidi="ar"/>
        </w:rPr>
        <w:t xml:space="preserve">。</w:t>
      </w:r>
      <w:r/>
    </w:p>
    <w:p>
      <w:pPr>
        <w:ind w:firstLine="643"/>
        <w:jc w:val="both"/>
        <w:pageBreakBefore w:val="0"/>
        <w:spacing w:line="590" w:lineRule="exact"/>
        <w:rPr>
          <w:rFonts w:hint="eastAsia" w:ascii="Times New Roman Regular" w:hAnsi="Times New Roman Regular" w:eastAsia="方正仿宋_GBK" w:cs="Times New Roman Regular"/>
          <w:color w:val="000000"/>
          <w:sz w:val="32"/>
          <w:szCs w:val="32"/>
          <w:highlight w:val="none"/>
          <w:lang w:val="en-US" w:eastAsia="zh-CN"/>
        </w:rPr>
      </w:pPr>
      <w:r/>
      <w:bookmarkStart w:id="163" w:name="_Toc590900296"/>
      <w:r/>
      <w:bookmarkStart w:id="164" w:name="_Toc456985817"/>
      <w:r/>
      <w:bookmarkStart w:id="165" w:name="_Toc454631935"/>
      <w:r/>
      <w:bookmarkStart w:id="166" w:name="_Toc16217"/>
      <w:r/>
      <w:bookmarkStart w:id="167" w:name="_Toc508270385"/>
      <w:r/>
      <w:bookmarkStart w:id="168" w:name="_Toc456979551"/>
      <w:r/>
      <w:bookmarkStart w:id="169" w:name="_Toc439794113"/>
      <w:r/>
      <w:bookmarkStart w:id="170" w:name="_Toc2681"/>
      <w:r/>
      <w:bookmarkStart w:id="171" w:name="_Toc513295096"/>
      <w:r/>
      <w:bookmarkStart w:id="172" w:name="_Toc393382103"/>
      <w:r/>
      <w:bookmarkStart w:id="173" w:name="_Toc365408336"/>
      <w:r/>
      <w:bookmarkStart w:id="174" w:name="_Toc393630421"/>
      <w:r/>
      <w:bookmarkStart w:id="175" w:name="_Toc368235888"/>
      <w:r/>
      <w:bookmarkStart w:id="176" w:name="_Toc393580324"/>
      <w:r/>
      <w:bookmarkStart w:id="177" w:name="_Toc513884658"/>
      <w:r>
        <w:rPr>
          <w:rFonts w:hint="eastAsia" w:ascii="Times New Roman Regular" w:hAnsi="Times New Roman Regular" w:eastAsia="方正仿宋_GBK" w:cs="Times New Roman Regular"/>
          <w:b/>
          <w:bCs/>
          <w:sz w:val="32"/>
          <w:szCs w:val="32"/>
          <w:highlight w:val="none"/>
          <w:lang w:val="en-US" w:eastAsia="zh-CN"/>
        </w:rPr>
        <w:t xml:space="preserve">2</w:t>
      </w:r>
      <w:r>
        <w:rPr>
          <w:rFonts w:ascii="Times New Roman Regular" w:hAnsi="Times New Roman Regular" w:eastAsia="方正仿宋_GBK" w:cs="Times New Roman Regular"/>
          <w:b/>
          <w:bCs/>
          <w:sz w:val="32"/>
          <w:szCs w:val="32"/>
          <w:highlight w:val="none"/>
        </w:rPr>
        <w:t xml:space="preserve">. </w:t>
      </w:r>
      <w:bookmarkEnd w:id="163"/>
      <w:r>
        <w:rPr>
          <w:rFonts w:ascii="Times New Roman Regular" w:hAnsi="Times New Roman Regular" w:eastAsia="方正仿宋_GBK" w:cs="Times New Roman Regular"/>
          <w:b/>
          <w:bCs/>
          <w:color w:val="000000"/>
          <w:sz w:val="32"/>
          <w:szCs w:val="32"/>
          <w:highlight w:val="none"/>
        </w:rPr>
        <w:t xml:space="preserve">一体化平台日常维护</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bidi="ar"/>
        </w:rPr>
      </w:pPr>
      <w:r>
        <w:rPr>
          <w:rFonts w:ascii="Times New Roman Regular" w:hAnsi="Times New Roman Regular" w:eastAsia="方正仿宋_GBK" w:cs="Times New Roman Regular"/>
          <w:color w:val="000000"/>
          <w:sz w:val="32"/>
          <w:szCs w:val="32"/>
          <w:highlight w:val="none"/>
        </w:rPr>
        <w:t xml:space="preserve">日常维护涵盖系统监控、日志管理、故障排查、数据备份、安全更新等，确保平台高可用性和安全性。</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lang w:bidi="ar"/>
        </w:rPr>
        <w:t xml:space="preserve">投标人应提供</w:t>
      </w:r>
      <w:r>
        <w:rPr>
          <w:rFonts w:hint="eastAsia" w:ascii="Times New Roman Regular" w:hAnsi="Times New Roman Regular" w:eastAsia="方正仿宋_GBK" w:cs="Times New Roman Regular"/>
          <w:color w:val="000000"/>
          <w:sz w:val="32"/>
          <w:szCs w:val="32"/>
          <w:highlight w:val="none"/>
          <w:lang w:val="en-US" w:eastAsia="zh-CN" w:bidi="ar"/>
        </w:rPr>
        <w:t xml:space="preserve">针</w:t>
      </w:r>
      <w:r>
        <w:rPr>
          <w:rFonts w:ascii="Times New Roman Regular" w:hAnsi="Times New Roman Regular" w:eastAsia="方正仿宋_GBK" w:cs="Times New Roman Regular"/>
          <w:color w:val="000000"/>
          <w:sz w:val="32"/>
          <w:szCs w:val="32"/>
          <w:highlight w:val="none"/>
          <w:lang w:bidi="ar"/>
        </w:rPr>
        <w:t xml:space="preserve">对本项目的</w:t>
      </w:r>
      <w:r>
        <w:rPr>
          <w:rFonts w:ascii="Times New Roman Regular" w:hAnsi="Times New Roman Regular" w:eastAsia="方正仿宋_GBK" w:cs="Times New Roman Regular"/>
          <w:b w:val="0"/>
          <w:bCs w:val="0"/>
          <w:color w:val="000000"/>
          <w:sz w:val="32"/>
          <w:szCs w:val="32"/>
          <w:highlight w:val="none"/>
          <w:lang w:bidi="ar"/>
        </w:rPr>
        <w:t xml:space="preserve">一体化平台日常维护</w:t>
      </w:r>
      <w:r>
        <w:rPr>
          <w:rFonts w:ascii="Times New Roman Regular" w:hAnsi="Times New Roman Regular" w:eastAsia="方正仿宋_GBK" w:cs="Times New Roman Regular"/>
          <w:b w:val="0"/>
          <w:bCs w:val="0"/>
          <w:color w:val="000000"/>
          <w:sz w:val="32"/>
          <w:szCs w:val="32"/>
          <w:highlight w:val="none"/>
          <w:lang w:val="en-US" w:eastAsia="zh-CN" w:bidi="ar"/>
        </w:rPr>
        <w:t xml:space="preserve">方案</w:t>
      </w:r>
      <w:r>
        <w:rPr>
          <w:rFonts w:ascii="Times New Roman Regular" w:hAnsi="Times New Roman Regular" w:eastAsia="方正仿宋_GBK" w:cs="Times New Roman Regular"/>
          <w:color w:val="000000"/>
          <w:sz w:val="32"/>
          <w:szCs w:val="32"/>
          <w:highlight w:val="none"/>
          <w:lang w:bidi="ar"/>
        </w:rPr>
        <w:t xml:space="preserve">，方案结构清晰，描述准确、全面、完整，内容科学合理、有针对性</w:t>
      </w:r>
      <w:r>
        <w:rPr>
          <w:rFonts w:ascii="Times New Roman Regular" w:hAnsi="Times New Roman Regular" w:eastAsia="方正仿宋_GBK" w:cs="Times New Roman Regular"/>
          <w:color w:val="000000"/>
          <w:sz w:val="32"/>
          <w:szCs w:val="32"/>
          <w:highlight w:val="none"/>
          <w:lang w:eastAsia="zh-CN" w:bidi="ar"/>
        </w:rPr>
        <w:t xml:space="preserve">。</w:t>
      </w:r>
      <w:r/>
    </w:p>
    <w:p>
      <w:pPr>
        <w:ind w:firstLine="643"/>
        <w:jc w:val="both"/>
        <w:pageBreakBefore w:val="0"/>
        <w:spacing w:line="590" w:lineRule="exact"/>
        <w:rPr>
          <w:rFonts w:hint="eastAsia" w:ascii="Times New Roman Regular" w:hAnsi="Times New Roman Regular" w:eastAsia="方正仿宋_GBK" w:cs="Times New Roman Regular"/>
          <w:b/>
          <w:bCs/>
          <w:color w:val="000000"/>
          <w:sz w:val="32"/>
          <w:szCs w:val="32"/>
          <w:highlight w:val="none"/>
        </w:rPr>
        <w:outlineLvl w:val="2"/>
      </w:pPr>
      <w:r>
        <w:rPr>
          <w:rFonts w:hint="eastAsia" w:ascii="Times New Roman Regular" w:hAnsi="Times New Roman Regular" w:eastAsia="方正仿宋_GBK" w:cs="Times New Roman Regular"/>
          <w:b/>
          <w:bCs/>
          <w:color w:val="000000"/>
          <w:sz w:val="32"/>
          <w:szCs w:val="32"/>
          <w:highlight w:val="none"/>
          <w:lang w:val="en-US" w:eastAsia="zh-CN"/>
        </w:rPr>
        <w:t xml:space="preserve">3</w:t>
      </w:r>
      <w:r>
        <w:rPr>
          <w:rFonts w:ascii="Times New Roman Regular" w:hAnsi="Times New Roman Regular" w:eastAsia="方正仿宋_GBK" w:cs="Times New Roman Regular"/>
          <w:b/>
          <w:bCs/>
          <w:sz w:val="32"/>
          <w:szCs w:val="32"/>
          <w:highlight w:val="none"/>
          <w:lang w:val="en-US"/>
        </w:rPr>
        <w:t xml:space="preserve">.</w:t>
      </w:r>
      <w:r>
        <w:rPr>
          <w:rFonts w:ascii="Times New Roman Regular" w:hAnsi="Times New Roman Regular" w:eastAsia="方正仿宋_GBK" w:cs="Times New Roman Regular"/>
          <w:b/>
          <w:bCs/>
          <w:color w:val="000000"/>
          <w:sz w:val="32"/>
          <w:szCs w:val="32"/>
          <w:highlight w:val="none"/>
        </w:rPr>
        <w:t xml:space="preserve"> 一体化平台问题处置</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bidi="ar"/>
        </w:rPr>
      </w:pPr>
      <w:r>
        <w:rPr>
          <w:rFonts w:ascii="Times New Roman Regular" w:hAnsi="Times New Roman Regular" w:eastAsia="方正仿宋_GBK" w:cs="Times New Roman Regular"/>
          <w:color w:val="000000"/>
          <w:sz w:val="32"/>
          <w:szCs w:val="32"/>
          <w:highlight w:val="none"/>
        </w:rPr>
        <w:t xml:space="preserve">主要包括对热线一体化平台明确存在的问题和需求进行评审，审核通过后列入任务排期表，并按计划处置问题，对处置完成的问题进行发版和验证评估。</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lang w:bidi="ar"/>
        </w:rPr>
        <w:t xml:space="preserve">投标人应提供</w:t>
      </w:r>
      <w:r>
        <w:rPr>
          <w:rFonts w:hint="eastAsia" w:ascii="Times New Roman Regular" w:hAnsi="Times New Roman Regular" w:eastAsia="方正仿宋_GBK" w:cs="Times New Roman Regular"/>
          <w:color w:val="000000"/>
          <w:sz w:val="32"/>
          <w:szCs w:val="32"/>
          <w:highlight w:val="none"/>
          <w:lang w:val="en-US" w:eastAsia="zh-CN" w:bidi="ar"/>
        </w:rPr>
        <w:t xml:space="preserve">针</w:t>
      </w:r>
      <w:r>
        <w:rPr>
          <w:rFonts w:ascii="Times New Roman Regular" w:hAnsi="Times New Roman Regular" w:eastAsia="方正仿宋_GBK" w:cs="Times New Roman Regular"/>
          <w:color w:val="000000"/>
          <w:sz w:val="32"/>
          <w:szCs w:val="32"/>
          <w:highlight w:val="none"/>
          <w:lang w:bidi="ar"/>
        </w:rPr>
        <w:t xml:space="preserve">对本项目的</w:t>
      </w:r>
      <w:r>
        <w:rPr>
          <w:rFonts w:ascii="Times New Roman Regular" w:hAnsi="Times New Roman Regular" w:eastAsia="方正仿宋_GBK" w:cs="Times New Roman Regular"/>
          <w:b w:val="0"/>
          <w:bCs w:val="0"/>
          <w:color w:val="000000"/>
          <w:sz w:val="32"/>
          <w:szCs w:val="32"/>
          <w:highlight w:val="none"/>
          <w:lang w:bidi="ar"/>
        </w:rPr>
        <w:t xml:space="preserve">一体化平台问题处置</w:t>
      </w:r>
      <w:r>
        <w:rPr>
          <w:rFonts w:ascii="Times New Roman Regular" w:hAnsi="Times New Roman Regular" w:eastAsia="方正仿宋_GBK" w:cs="Times New Roman Regular"/>
          <w:color w:val="000000"/>
          <w:sz w:val="32"/>
          <w:szCs w:val="32"/>
          <w:highlight w:val="none"/>
          <w:lang w:bidi="ar"/>
        </w:rPr>
        <w:t xml:space="preserve">方案，方案结构清晰，描述准确、全面、完整，内容科学合理、有针对性</w:t>
      </w:r>
      <w:r>
        <w:rPr>
          <w:rFonts w:ascii="Times New Roman Regular" w:hAnsi="Times New Roman Regular" w:eastAsia="方正仿宋_GBK" w:cs="Times New Roman Regular"/>
          <w:color w:val="000000"/>
          <w:sz w:val="32"/>
          <w:szCs w:val="32"/>
          <w:highlight w:val="none"/>
          <w:lang w:eastAsia="zh-CN" w:bidi="ar"/>
        </w:rPr>
        <w:t xml:space="preserve">。</w:t>
      </w:r>
      <w:r/>
    </w:p>
    <w:p>
      <w:pPr>
        <w:ind w:firstLine="643"/>
        <w:jc w:val="both"/>
        <w:pageBreakBefore w:val="0"/>
        <w:spacing w:line="590" w:lineRule="exact"/>
        <w:rPr>
          <w:rFonts w:hint="eastAsia" w:ascii="Times New Roman Regular" w:hAnsi="Times New Roman Regular" w:eastAsia="方正仿宋_GBK" w:cs="Times New Roman Regular"/>
          <w:b/>
          <w:bCs/>
          <w:color w:val="000000"/>
          <w:sz w:val="32"/>
          <w:szCs w:val="32"/>
          <w:highlight w:val="none"/>
        </w:rPr>
        <w:outlineLvl w:val="2"/>
      </w:pPr>
      <w:r>
        <w:rPr>
          <w:rFonts w:hint="eastAsia" w:ascii="Times New Roman Regular" w:hAnsi="Times New Roman Regular" w:eastAsia="方正仿宋_GBK" w:cs="Times New Roman Regular"/>
          <w:b/>
          <w:bCs/>
          <w:color w:val="000000"/>
          <w:sz w:val="32"/>
          <w:szCs w:val="32"/>
          <w:highlight w:val="none"/>
          <w:lang w:val="en-US" w:eastAsia="zh-CN"/>
        </w:rPr>
        <w:t xml:space="preserve">4</w:t>
      </w:r>
      <w:r>
        <w:rPr>
          <w:rFonts w:ascii="Times New Roman Regular" w:hAnsi="Times New Roman Regular" w:eastAsia="方正仿宋_GBK" w:cs="Times New Roman Regular"/>
          <w:b/>
          <w:bCs/>
          <w:color w:val="000000"/>
          <w:sz w:val="32"/>
          <w:szCs w:val="32"/>
          <w:highlight w:val="none"/>
          <w:lang w:val="en-US"/>
        </w:rPr>
        <w:t xml:space="preserve">.</w:t>
      </w:r>
      <w:r>
        <w:rPr>
          <w:rFonts w:ascii="Times New Roman Regular" w:hAnsi="Times New Roman Regular" w:eastAsia="方正仿宋_GBK" w:cs="Times New Roman Regular"/>
          <w:b/>
          <w:bCs/>
          <w:color w:val="000000"/>
          <w:sz w:val="32"/>
          <w:szCs w:val="32"/>
          <w:highlight w:val="none"/>
        </w:rPr>
        <w:t xml:space="preserve"> 一体化平台基础软硬件设施运维</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bidi="ar"/>
        </w:rPr>
      </w:pPr>
      <w:r>
        <w:rPr>
          <w:rFonts w:ascii="Times New Roman Regular" w:hAnsi="Times New Roman Regular" w:eastAsia="方正仿宋_GBK" w:cs="Times New Roman Regular"/>
          <w:color w:val="000000"/>
          <w:sz w:val="32"/>
          <w:szCs w:val="32"/>
          <w:highlight w:val="none"/>
        </w:rPr>
        <w:t xml:space="preserve">对热线一体化平台开展日常巡检，监控基础软硬件配套设施运行状态，记录各项服务核心运行指标，及时告警异常情况，适时</w:t>
      </w:r>
      <w:r>
        <w:rPr>
          <w:rFonts w:ascii="Times New Roman Regular" w:hAnsi="Times New Roman Regular" w:eastAsia="方正仿宋_GBK" w:cs="Times New Roman Regular"/>
          <w:color w:val="000000"/>
          <w:sz w:val="32"/>
          <w:szCs w:val="32"/>
          <w:highlight w:val="none"/>
          <w:lang w:val="en-US" w:eastAsia="zh-CN"/>
        </w:rPr>
        <w:t xml:space="preserve">申请</w:t>
      </w:r>
      <w:r>
        <w:rPr>
          <w:rFonts w:ascii="Times New Roman Regular" w:hAnsi="Times New Roman Regular" w:eastAsia="方正仿宋_GBK" w:cs="Times New Roman Regular"/>
          <w:color w:val="000000"/>
          <w:sz w:val="32"/>
          <w:szCs w:val="32"/>
          <w:highlight w:val="none"/>
        </w:rPr>
        <w:t xml:space="preserve">升级扩容硬件资源和清理不必要的历史数据，保障热线一体化平台稳定运行</w:t>
      </w:r>
      <w:r>
        <w:rPr>
          <w:rFonts w:ascii="Times New Roman Regular" w:hAnsi="Times New Roman Regular" w:eastAsia="方正仿宋_GBK" w:cs="Times New Roman Regular"/>
          <w:color w:val="000000"/>
          <w:sz w:val="32"/>
          <w:szCs w:val="32"/>
          <w:highlight w:val="none"/>
          <w:lang w:eastAsia="zh"/>
        </w:rPr>
        <w:t xml:space="preserve">。</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eastAsia="zh"/>
        </w:rPr>
      </w:pPr>
      <w:r>
        <w:rPr>
          <w:rFonts w:ascii="Times New Roman Regular" w:hAnsi="Times New Roman Regular" w:eastAsia="方正仿宋_GBK" w:cs="Times New Roman Regular"/>
          <w:color w:val="000000"/>
          <w:sz w:val="32"/>
          <w:szCs w:val="32"/>
          <w:highlight w:val="none"/>
          <w:lang w:bidi="ar"/>
        </w:rPr>
        <w:t xml:space="preserve">投标人应提供</w:t>
      </w:r>
      <w:r>
        <w:rPr>
          <w:rFonts w:hint="eastAsia" w:ascii="Times New Roman Regular" w:hAnsi="Times New Roman Regular" w:eastAsia="方正仿宋_GBK" w:cs="Times New Roman Regular"/>
          <w:color w:val="000000"/>
          <w:sz w:val="32"/>
          <w:szCs w:val="32"/>
          <w:highlight w:val="none"/>
          <w:lang w:val="en-US" w:eastAsia="zh-CN" w:bidi="ar"/>
        </w:rPr>
        <w:t xml:space="preserve">针</w:t>
      </w:r>
      <w:r>
        <w:rPr>
          <w:rFonts w:ascii="Times New Roman Regular" w:hAnsi="Times New Roman Regular" w:eastAsia="方正仿宋_GBK" w:cs="Times New Roman Regular"/>
          <w:color w:val="000000"/>
          <w:sz w:val="32"/>
          <w:szCs w:val="32"/>
          <w:highlight w:val="none"/>
          <w:lang w:bidi="ar"/>
        </w:rPr>
        <w:t xml:space="preserve">对本项目的</w:t>
      </w:r>
      <w:r>
        <w:rPr>
          <w:rFonts w:ascii="Times New Roman Regular" w:hAnsi="Times New Roman Regular" w:eastAsia="方正仿宋_GBK" w:cs="Times New Roman Regular"/>
          <w:b w:val="0"/>
          <w:bCs w:val="0"/>
          <w:color w:val="000000"/>
          <w:sz w:val="32"/>
          <w:szCs w:val="32"/>
          <w:highlight w:val="none"/>
          <w:lang w:bidi="ar"/>
        </w:rPr>
        <w:t xml:space="preserve">一体化平台基础软硬件设施运维</w:t>
      </w:r>
      <w:r>
        <w:rPr>
          <w:rFonts w:ascii="Times New Roman Regular" w:hAnsi="Times New Roman Regular" w:eastAsia="方正仿宋_GBK" w:cs="Times New Roman Regular"/>
          <w:color w:val="000000"/>
          <w:sz w:val="32"/>
          <w:szCs w:val="32"/>
          <w:highlight w:val="none"/>
          <w:lang w:bidi="ar"/>
        </w:rPr>
        <w:t xml:space="preserve">方案，方案结构清晰，描述准确、全面、完整，内容科学合理、有针对性</w:t>
      </w:r>
      <w:r>
        <w:rPr>
          <w:rFonts w:ascii="Times New Roman Regular" w:hAnsi="Times New Roman Regular" w:eastAsia="方正仿宋_GBK" w:cs="Times New Roman Regular"/>
          <w:color w:val="000000"/>
          <w:sz w:val="32"/>
          <w:szCs w:val="32"/>
          <w:highlight w:val="none"/>
          <w:lang w:eastAsia="zh-CN" w:bidi="ar"/>
        </w:rPr>
        <w:t xml:space="preserve">。</w:t>
      </w:r>
      <w:r/>
    </w:p>
    <w:p>
      <w:pPr>
        <w:ind w:firstLine="643"/>
        <w:jc w:val="both"/>
        <w:pageBreakBefore w:val="0"/>
        <w:spacing w:line="590" w:lineRule="exact"/>
        <w:rPr>
          <w:rFonts w:hint="eastAsia" w:ascii="Times New Roman Regular" w:hAnsi="Times New Roman Regular" w:eastAsia="方正仿宋_GBK" w:cs="Times New Roman Regular"/>
          <w:b/>
          <w:bCs/>
          <w:color w:val="000000"/>
          <w:sz w:val="32"/>
          <w:szCs w:val="32"/>
          <w:highlight w:val="none"/>
        </w:rPr>
        <w:outlineLvl w:val="2"/>
      </w:pPr>
      <w:r>
        <w:rPr>
          <w:rFonts w:hint="eastAsia" w:ascii="Times New Roman Regular" w:hAnsi="Times New Roman Regular" w:eastAsia="方正仿宋_GBK" w:cs="Times New Roman Regular"/>
          <w:b/>
          <w:bCs/>
          <w:color w:val="000000"/>
          <w:sz w:val="32"/>
          <w:szCs w:val="32"/>
          <w:highlight w:val="none"/>
          <w:lang w:val="en-US" w:eastAsia="zh-CN"/>
        </w:rPr>
        <w:t xml:space="preserve">5</w:t>
      </w:r>
      <w:r>
        <w:rPr>
          <w:rFonts w:ascii="Times New Roman Regular" w:hAnsi="Times New Roman Regular" w:eastAsia="方正仿宋_GBK" w:cs="Times New Roman Regular"/>
          <w:b/>
          <w:bCs/>
          <w:color w:val="000000"/>
          <w:sz w:val="32"/>
          <w:szCs w:val="32"/>
          <w:highlight w:val="none"/>
        </w:rPr>
        <w:t xml:space="preserve">. 一体化平台安全管理</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bidi="ar"/>
        </w:rPr>
      </w:pPr>
      <w:r>
        <w:rPr>
          <w:rFonts w:ascii="Times New Roman Regular" w:hAnsi="Times New Roman Regular" w:eastAsia="方正仿宋_GBK" w:cs="Times New Roman Regular"/>
          <w:color w:val="000000"/>
          <w:sz w:val="32"/>
          <w:szCs w:val="32"/>
          <w:highlight w:val="none"/>
        </w:rPr>
        <w:t xml:space="preserve">保障热线一体化平台信息安全，包括安全自检、安全加固，降低数据泄露、篡改等风险。</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lang w:bidi="ar"/>
        </w:rPr>
        <w:t xml:space="preserve">投标人应提供</w:t>
      </w:r>
      <w:r>
        <w:rPr>
          <w:rFonts w:hint="eastAsia" w:ascii="Times New Roman Regular" w:hAnsi="Times New Roman Regular" w:eastAsia="方正仿宋_GBK" w:cs="Times New Roman Regular"/>
          <w:color w:val="000000"/>
          <w:sz w:val="32"/>
          <w:szCs w:val="32"/>
          <w:highlight w:val="none"/>
          <w:lang w:val="en-US" w:eastAsia="zh-CN" w:bidi="ar"/>
        </w:rPr>
        <w:t xml:space="preserve">针</w:t>
      </w:r>
      <w:r>
        <w:rPr>
          <w:rFonts w:ascii="Times New Roman Regular" w:hAnsi="Times New Roman Regular" w:eastAsia="方正仿宋_GBK" w:cs="Times New Roman Regular"/>
          <w:color w:val="000000"/>
          <w:sz w:val="32"/>
          <w:szCs w:val="32"/>
          <w:highlight w:val="none"/>
          <w:lang w:bidi="ar"/>
        </w:rPr>
        <w:t xml:space="preserve">对本项目的</w:t>
      </w:r>
      <w:r>
        <w:rPr>
          <w:rFonts w:ascii="Times New Roman Regular" w:hAnsi="Times New Roman Regular" w:eastAsia="方正仿宋_GBK" w:cs="Times New Roman Regular"/>
          <w:b w:val="0"/>
          <w:bCs w:val="0"/>
          <w:color w:val="000000"/>
          <w:sz w:val="32"/>
          <w:szCs w:val="32"/>
          <w:highlight w:val="none"/>
          <w:lang w:bidi="ar"/>
        </w:rPr>
        <w:t xml:space="preserve">一体化平台安全管理</w:t>
      </w:r>
      <w:r>
        <w:rPr>
          <w:rFonts w:ascii="Times New Roman Regular" w:hAnsi="Times New Roman Regular" w:eastAsia="方正仿宋_GBK" w:cs="Times New Roman Regular"/>
          <w:color w:val="000000"/>
          <w:sz w:val="32"/>
          <w:szCs w:val="32"/>
          <w:highlight w:val="none"/>
          <w:lang w:bidi="ar"/>
        </w:rPr>
        <w:t xml:space="preserve">方案，方案结构清晰，描述准确、全面、完整，内容科学合理、有针对性</w:t>
      </w:r>
      <w:r>
        <w:rPr>
          <w:rFonts w:ascii="Times New Roman Regular" w:hAnsi="Times New Roman Regular" w:eastAsia="方正仿宋_GBK" w:cs="Times New Roman Regular"/>
          <w:color w:val="000000"/>
          <w:sz w:val="32"/>
          <w:szCs w:val="32"/>
          <w:highlight w:val="none"/>
          <w:lang w:eastAsia="zh-CN" w:bidi="ar"/>
        </w:rPr>
        <w:t xml:space="preserve">。</w:t>
      </w:r>
      <w:r/>
    </w:p>
    <w:p>
      <w:pPr>
        <w:numPr>
          <w:ilvl w:val="0"/>
          <w:numId w:val="0"/>
        </w:numPr>
        <w:ind w:firstLine="643"/>
        <w:jc w:val="both"/>
        <w:pageBreakBefore w:val="0"/>
        <w:spacing w:line="590" w:lineRule="exact"/>
        <w:rPr>
          <w:rFonts w:hint="eastAsia" w:ascii="Times New Roman Regular" w:hAnsi="Times New Roman Regular" w:eastAsia="方正仿宋_GBK" w:cs="Times New Roman Regular"/>
          <w:b/>
          <w:bCs/>
          <w:color w:val="000000"/>
          <w:sz w:val="32"/>
          <w:szCs w:val="32"/>
          <w:highlight w:val="none"/>
          <w:lang w:val="en-US" w:eastAsia="zh-CN"/>
        </w:rPr>
        <w:outlineLvl w:val="2"/>
      </w:pPr>
      <w:r>
        <w:rPr>
          <w:rFonts w:hint="eastAsia" w:ascii="Times New Roman Regular" w:hAnsi="Times New Roman Regular" w:eastAsia="方正仿宋_GBK" w:cs="Times New Roman Regular"/>
          <w:b/>
          <w:bCs/>
          <w:color w:val="000000"/>
          <w:sz w:val="32"/>
          <w:szCs w:val="32"/>
          <w:highlight w:val="none"/>
          <w:lang w:val="en-US" w:eastAsia="zh-CN"/>
        </w:rPr>
        <w:t xml:space="preserve">6. </w:t>
      </w:r>
      <w:bookmarkStart w:id="178" w:name="_Toc1296891144"/>
      <w:r>
        <w:rPr>
          <w:rFonts w:ascii="Times New Roman Regular" w:hAnsi="Times New Roman Regular" w:eastAsia="方正仿宋_GBK" w:cs="Times New Roman Regular"/>
          <w:b/>
          <w:bCs/>
          <w:color w:val="000000"/>
          <w:sz w:val="32"/>
          <w:szCs w:val="32"/>
          <w:highlight w:val="none"/>
        </w:rPr>
        <w:t xml:space="preserve">一体化平台对接</w:t>
      </w:r>
      <w:bookmarkEnd w:id="178"/>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hint="eastAsia" w:ascii="Times New Roman Regular" w:hAnsi="Times New Roman Regular" w:eastAsia="方正仿宋_GBK" w:cs="Times New Roman Regular"/>
          <w:color w:val="000000"/>
          <w:sz w:val="32"/>
          <w:szCs w:val="32"/>
          <w:highlight w:val="none"/>
          <w:lang w:val="en-US" w:eastAsia="zh-CN"/>
        </w:rPr>
        <w:t xml:space="preserve">6</w:t>
      </w:r>
      <w:r>
        <w:rPr>
          <w:rFonts w:ascii="Times New Roman Regular" w:hAnsi="Times New Roman Regular" w:eastAsia="方正仿宋_GBK" w:cs="Times New Roman Regular"/>
          <w:color w:val="000000"/>
          <w:sz w:val="32"/>
          <w:szCs w:val="32"/>
          <w:highlight w:val="none"/>
        </w:rPr>
        <w:t xml:space="preserve">.1 与国家系统对接保障</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rPr>
        <w:t xml:space="preserve">保障与已完成对接的国家系统正常运行，包括</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互联网+督查</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、中国政府网等；</w:t>
      </w:r>
      <w:r>
        <w:rPr>
          <w:rFonts w:hint="eastAsia" w:ascii="Times New Roman Regular" w:hAnsi="Times New Roman Regular" w:eastAsia="方正仿宋_GBK" w:cs="Times New Roman Regular"/>
          <w:color w:val="000000"/>
          <w:sz w:val="32"/>
          <w:szCs w:val="32"/>
          <w:highlight w:val="none"/>
          <w:lang w:val="en-US" w:eastAsia="zh-CN"/>
        </w:rPr>
        <w:t xml:space="preserve">根据</w:t>
      </w:r>
      <w:r>
        <w:rPr>
          <w:rFonts w:ascii="Times New Roman Regular" w:hAnsi="Times New Roman Regular" w:eastAsia="方正仿宋_GBK" w:cs="Times New Roman Regular"/>
          <w:color w:val="000000"/>
          <w:sz w:val="32"/>
          <w:szCs w:val="32"/>
          <w:highlight w:val="none"/>
        </w:rPr>
        <w:t xml:space="preserve">中心工作安排，对接新增的国家系统。</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hint="eastAsia" w:ascii="Times New Roman Regular" w:hAnsi="Times New Roman Regular" w:eastAsia="方正仿宋_GBK" w:cs="Times New Roman Regular"/>
          <w:color w:val="000000"/>
          <w:sz w:val="32"/>
          <w:szCs w:val="32"/>
          <w:highlight w:val="none"/>
          <w:lang w:val="en-US" w:eastAsia="zh-CN"/>
        </w:rPr>
        <w:t xml:space="preserve">6</w:t>
      </w:r>
      <w:r>
        <w:rPr>
          <w:rFonts w:ascii="Times New Roman Regular" w:hAnsi="Times New Roman Regular" w:eastAsia="方正仿宋_GBK" w:cs="Times New Roman Regular"/>
          <w:color w:val="000000"/>
          <w:sz w:val="32"/>
          <w:szCs w:val="32"/>
          <w:highlight w:val="none"/>
        </w:rPr>
        <w:t xml:space="preserve">.2 与横向业务部门对接保障</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rPr>
        <w:t xml:space="preserve">保障接入热线一体化平台的业务部门办理系统正常运行，包括省发改委办理系统、省教育厅办理系统等；保障接入热线一体化平台的行业诉求渠道正常运行，包括12315、12328、监督一点通等；对新增的业务部门系统做好指导和联调保障工作。</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hint="eastAsia" w:ascii="Times New Roman Regular" w:hAnsi="Times New Roman Regular" w:eastAsia="方正仿宋_GBK" w:cs="Times New Roman Regular"/>
          <w:color w:val="000000"/>
          <w:sz w:val="32"/>
          <w:szCs w:val="32"/>
          <w:highlight w:val="none"/>
          <w:lang w:val="en-US" w:eastAsia="zh-CN"/>
        </w:rPr>
        <w:t xml:space="preserve">6</w:t>
      </w:r>
      <w:r>
        <w:rPr>
          <w:rFonts w:ascii="Times New Roman Regular" w:hAnsi="Times New Roman Regular" w:eastAsia="方正仿宋_GBK" w:cs="Times New Roman Regular"/>
          <w:color w:val="000000"/>
          <w:sz w:val="32"/>
          <w:szCs w:val="32"/>
          <w:highlight w:val="none"/>
        </w:rPr>
        <w:t xml:space="preserve">.3 与设区市（含区县）系统对接保障</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rPr>
        <w:t xml:space="preserve">保障接入热线一体化平台的设区市系统正常运行，包括互联网渠道、部门办理系统、短信平台、语音回访等；对新增的系统做好指导和联调保障工作。</w:t>
      </w:r>
      <w:r/>
    </w:p>
    <w:p>
      <w:pPr>
        <w:numPr>
          <w:ilvl w:val="0"/>
          <w:numId w:val="0"/>
        </w:num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outlineLvl w:val="9"/>
      </w:pPr>
      <w:r>
        <w:rPr>
          <w:rFonts w:ascii="Times New Roman Regular" w:hAnsi="Times New Roman Regular" w:eastAsia="方正仿宋_GBK" w:cs="Times New Roman Regular"/>
          <w:color w:val="000000"/>
          <w:sz w:val="32"/>
          <w:szCs w:val="32"/>
          <w:highlight w:val="none"/>
          <w:lang w:bidi="ar"/>
        </w:rPr>
        <w:t xml:space="preserve">投标人应提供</w:t>
      </w:r>
      <w:r>
        <w:rPr>
          <w:rFonts w:hint="eastAsia" w:ascii="Times New Roman Regular" w:hAnsi="Times New Roman Regular" w:eastAsia="方正仿宋_GBK" w:cs="Times New Roman Regular"/>
          <w:color w:val="000000"/>
          <w:sz w:val="32"/>
          <w:szCs w:val="32"/>
          <w:highlight w:val="none"/>
          <w:lang w:val="en-US" w:eastAsia="zh-CN" w:bidi="ar"/>
        </w:rPr>
        <w:t xml:space="preserve">针</w:t>
      </w:r>
      <w:r>
        <w:rPr>
          <w:rFonts w:ascii="Times New Roman Regular" w:hAnsi="Times New Roman Regular" w:eastAsia="方正仿宋_GBK" w:cs="Times New Roman Regular"/>
          <w:color w:val="000000"/>
          <w:sz w:val="32"/>
          <w:szCs w:val="32"/>
          <w:highlight w:val="none"/>
          <w:lang w:bidi="ar"/>
        </w:rPr>
        <w:t xml:space="preserve">对本项目的</w:t>
      </w:r>
      <w:r>
        <w:rPr>
          <w:rFonts w:ascii="Times New Roman Regular" w:hAnsi="Times New Roman Regular" w:eastAsia="方正仿宋_GBK" w:cs="Times New Roman Regular"/>
          <w:b w:val="0"/>
          <w:bCs w:val="0"/>
          <w:color w:val="000000"/>
          <w:sz w:val="32"/>
          <w:szCs w:val="32"/>
          <w:highlight w:val="none"/>
          <w:lang w:bidi="ar"/>
        </w:rPr>
        <w:t xml:space="preserve">一体化平台对接</w:t>
      </w:r>
      <w:r>
        <w:rPr>
          <w:rFonts w:ascii="Times New Roman Regular" w:hAnsi="Times New Roman Regular" w:eastAsia="方正仿宋_GBK" w:cs="Times New Roman Regular"/>
          <w:b w:val="0"/>
          <w:bCs w:val="0"/>
          <w:color w:val="000000"/>
          <w:sz w:val="32"/>
          <w:szCs w:val="32"/>
          <w:highlight w:val="none"/>
          <w:lang w:val="en-US" w:eastAsia="zh-CN" w:bidi="ar"/>
        </w:rPr>
        <w:t xml:space="preserve">方案</w:t>
      </w:r>
      <w:r>
        <w:rPr>
          <w:rFonts w:ascii="Times New Roman Regular" w:hAnsi="Times New Roman Regular" w:eastAsia="方正仿宋_GBK" w:cs="Times New Roman Regular"/>
          <w:color w:val="000000"/>
          <w:sz w:val="32"/>
          <w:szCs w:val="32"/>
          <w:highlight w:val="none"/>
          <w:lang w:bidi="ar"/>
        </w:rPr>
        <w:t xml:space="preserve">，方案结构清晰，描述准确、全面、完整，内容科学合理、有针对性</w:t>
      </w:r>
      <w:r>
        <w:rPr>
          <w:rFonts w:ascii="Times New Roman Regular" w:hAnsi="Times New Roman Regular" w:eastAsia="方正仿宋_GBK" w:cs="Times New Roman Regular"/>
          <w:color w:val="000000"/>
          <w:sz w:val="32"/>
          <w:szCs w:val="32"/>
          <w:highlight w:val="none"/>
          <w:lang w:eastAsia="zh-CN" w:bidi="ar"/>
        </w:rPr>
        <w:t xml:space="preserve">。</w:t>
      </w:r>
      <w:r>
        <w:rPr>
          <w:rFonts w:ascii="Times New Roman Regular" w:hAnsi="Times New Roman Regular" w:eastAsia="方正仿宋_GBK" w:cs="Times New Roman Regular"/>
          <w:color w:val="000000"/>
          <w:sz w:val="32"/>
          <w:szCs w:val="32"/>
          <w:highlight w:val="none"/>
          <w:lang w:val="en-US" w:eastAsia="zh-CN" w:bidi="ar"/>
        </w:rPr>
        <w:t xml:space="preserve">方案应</w:t>
      </w:r>
      <w:r>
        <w:rPr>
          <w:rFonts w:hint="eastAsia" w:ascii="Times New Roman Regular" w:hAnsi="Times New Roman Regular" w:eastAsia="方正仿宋_GBK" w:cs="Times New Roman Regular"/>
          <w:color w:val="000000"/>
          <w:sz w:val="32"/>
          <w:szCs w:val="32"/>
          <w:highlight w:val="none"/>
          <w:lang w:val="en-US" w:eastAsia="zh-CN" w:bidi="ar"/>
        </w:rPr>
        <w:t xml:space="preserve">包含</w:t>
      </w:r>
      <w:r>
        <w:rPr>
          <w:rFonts w:ascii="Times New Roman Regular" w:hAnsi="Times New Roman Regular" w:eastAsia="方正仿宋_GBK" w:cs="Times New Roman Regular"/>
          <w:color w:val="000000"/>
          <w:sz w:val="32"/>
          <w:szCs w:val="32"/>
          <w:highlight w:val="none"/>
        </w:rPr>
        <w:t xml:space="preserve">与国家系统对接保障</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与横向业务部门对接保障</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与设区市（含区县）系统对接保障</w:t>
      </w:r>
      <w:r>
        <w:rPr>
          <w:rFonts w:hint="eastAsia" w:ascii="Times New Roman Regular" w:hAnsi="Times New Roman Regular" w:eastAsia="方正仿宋_GBK" w:cs="Times New Roman Regular"/>
          <w:color w:val="000000"/>
          <w:sz w:val="32"/>
          <w:szCs w:val="32"/>
          <w:highlight w:val="none"/>
          <w:lang w:eastAsia="zh-CN"/>
        </w:rPr>
        <w:t xml:space="preserve">。</w:t>
      </w:r>
      <w:r/>
    </w:p>
    <w:p>
      <w:pPr>
        <w:numPr>
          <w:ilvl w:val="0"/>
          <w:numId w:val="0"/>
        </w:numPr>
        <w:ind w:firstLine="643"/>
        <w:jc w:val="both"/>
        <w:pageBreakBefore w:val="0"/>
        <w:spacing w:line="590" w:lineRule="exact"/>
        <w:rPr>
          <w:rFonts w:ascii="Times New Roman Regular" w:hAnsi="Times New Roman Regular" w:eastAsia="方正仿宋_GBK" w:cs="Times New Roman Regular"/>
          <w:b/>
          <w:bCs/>
          <w:color w:val="000000"/>
          <w:sz w:val="32"/>
          <w:szCs w:val="32"/>
          <w:highlight w:val="none"/>
        </w:rPr>
        <w:outlineLvl w:val="2"/>
      </w:pPr>
      <w:r/>
      <w:bookmarkStart w:id="179" w:name="_Toc2037923805"/>
      <w:r>
        <w:rPr>
          <w:rFonts w:hint="eastAsia" w:ascii="Times New Roman Regular" w:hAnsi="Times New Roman Regular" w:eastAsia="方正仿宋_GBK" w:cs="Times New Roman Regular"/>
          <w:b/>
          <w:bCs/>
          <w:color w:val="000000"/>
          <w:sz w:val="32"/>
          <w:szCs w:val="32"/>
          <w:highlight w:val="none"/>
          <w:lang w:val="en-US" w:eastAsia="zh-CN"/>
        </w:rPr>
        <w:t xml:space="preserve">7.</w:t>
      </w:r>
      <w:r>
        <w:rPr>
          <w:rFonts w:ascii="Times New Roman Regular" w:hAnsi="Times New Roman Regular" w:eastAsia="方正仿宋_GBK" w:cs="Times New Roman Regular"/>
          <w:b/>
          <w:bCs/>
          <w:color w:val="000000"/>
          <w:sz w:val="32"/>
          <w:szCs w:val="32"/>
          <w:highlight w:val="none"/>
        </w:rPr>
        <w:t xml:space="preserve">一体化平台数据</w:t>
      </w:r>
      <w:r>
        <w:rPr>
          <w:rFonts w:ascii="Times New Roman Regular" w:hAnsi="Times New Roman Regular" w:eastAsia="方正仿宋_GBK" w:cs="Times New Roman Regular"/>
          <w:b/>
          <w:bCs/>
          <w:color w:val="000000"/>
          <w:sz w:val="32"/>
          <w:szCs w:val="32"/>
          <w:highlight w:val="none"/>
          <w:lang w:val="en-US" w:eastAsia="zh-CN"/>
        </w:rPr>
        <w:t xml:space="preserve">使用</w:t>
      </w:r>
      <w:bookmarkEnd w:id="179"/>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hint="eastAsia" w:ascii="Times New Roman Regular" w:hAnsi="Times New Roman Regular" w:eastAsia="方正仿宋_GBK" w:cs="Times New Roman Regular"/>
          <w:color w:val="000000"/>
          <w:sz w:val="32"/>
          <w:szCs w:val="32"/>
          <w:highlight w:val="none"/>
          <w:lang w:val="en-US" w:eastAsia="zh-CN"/>
        </w:rPr>
        <w:t xml:space="preserve">7</w:t>
      </w:r>
      <w:r>
        <w:rPr>
          <w:rFonts w:ascii="Times New Roman Regular" w:hAnsi="Times New Roman Regular" w:eastAsia="方正仿宋_GBK" w:cs="Times New Roman Regular"/>
          <w:color w:val="000000"/>
          <w:sz w:val="32"/>
          <w:szCs w:val="32"/>
          <w:highlight w:val="none"/>
        </w:rPr>
        <w:t xml:space="preserve">.1 数据查询</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rPr>
        <w:t xml:space="preserve">保障平台侧和部门侧实际业务需求，逐步补充缺失的关键查询字段，并根据用户角色及所处平台节点梳理工单查询数据权限，建立跨平台工单流转的标准化字段同步机制，确保各级平台在工单流转过程中</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实时同步与精准匹配字段数据。</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hint="eastAsia" w:ascii="Times New Roman Regular" w:hAnsi="Times New Roman Regular" w:eastAsia="方正仿宋_GBK" w:cs="Times New Roman Regular"/>
          <w:color w:val="000000"/>
          <w:sz w:val="32"/>
          <w:szCs w:val="32"/>
          <w:highlight w:val="none"/>
          <w:lang w:val="en-US" w:eastAsia="zh-CN"/>
        </w:rPr>
        <w:t xml:space="preserve">7</w:t>
      </w:r>
      <w:r>
        <w:rPr>
          <w:rFonts w:ascii="Times New Roman Regular" w:hAnsi="Times New Roman Regular" w:eastAsia="方正仿宋_GBK" w:cs="Times New Roman Regular"/>
          <w:color w:val="000000"/>
          <w:sz w:val="32"/>
          <w:szCs w:val="32"/>
          <w:highlight w:val="none"/>
        </w:rPr>
        <w:t xml:space="preserve">.</w:t>
      </w:r>
      <w:r>
        <w:rPr>
          <w:rFonts w:hint="eastAsia" w:ascii="Times New Roman Regular" w:hAnsi="Times New Roman Regular" w:eastAsia="方正仿宋_GBK" w:cs="Times New Roman Regular"/>
          <w:color w:val="000000"/>
          <w:sz w:val="32"/>
          <w:szCs w:val="32"/>
          <w:highlight w:val="none"/>
          <w:lang w:val="en-US" w:eastAsia="zh-CN"/>
        </w:rPr>
        <w:t xml:space="preserve">2</w:t>
      </w:r>
      <w:r>
        <w:rPr>
          <w:rFonts w:ascii="Times New Roman Regular" w:hAnsi="Times New Roman Regular" w:eastAsia="方正仿宋_GBK" w:cs="Times New Roman Regular"/>
          <w:color w:val="000000"/>
          <w:sz w:val="32"/>
          <w:szCs w:val="32"/>
          <w:highlight w:val="none"/>
        </w:rPr>
        <w:t xml:space="preserve"> 数据导出</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rPr>
        <w:t xml:space="preserve">针对工单批量导出模块进行技术优化升级，优化数据库索引</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提升导出效率与稳定性，同步根据用户需求</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梳理导出字段权限范围，确保导出内容与源系统字段完整一致，最终实现单次导出工单响应时间缩短至5分钟内，导出成功率提升至95%以上，保障政务服务数据导出的高效性、完整性与业务连续性。</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hint="eastAsia" w:ascii="Times New Roman Regular" w:hAnsi="Times New Roman Regular" w:eastAsia="方正仿宋_GBK" w:cs="Times New Roman Regular"/>
          <w:color w:val="000000"/>
          <w:sz w:val="32"/>
          <w:szCs w:val="32"/>
          <w:highlight w:val="none"/>
          <w:lang w:val="en-US" w:eastAsia="zh-CN"/>
        </w:rPr>
        <w:t xml:space="preserve">7</w:t>
      </w:r>
      <w:r>
        <w:rPr>
          <w:rFonts w:ascii="Times New Roman Regular" w:hAnsi="Times New Roman Regular" w:eastAsia="方正仿宋_GBK" w:cs="Times New Roman Regular"/>
          <w:color w:val="000000"/>
          <w:sz w:val="32"/>
          <w:szCs w:val="32"/>
          <w:highlight w:val="none"/>
        </w:rPr>
        <w:t xml:space="preserve">.</w:t>
      </w:r>
      <w:r>
        <w:rPr>
          <w:rFonts w:hint="eastAsia" w:ascii="Times New Roman Regular" w:hAnsi="Times New Roman Regular" w:eastAsia="方正仿宋_GBK" w:cs="Times New Roman Regular"/>
          <w:color w:val="000000"/>
          <w:sz w:val="32"/>
          <w:szCs w:val="32"/>
          <w:highlight w:val="none"/>
          <w:lang w:val="en-US" w:eastAsia="zh-CN"/>
        </w:rPr>
        <w:t xml:space="preserve">3</w:t>
      </w:r>
      <w:r>
        <w:rPr>
          <w:rFonts w:ascii="Times New Roman Regular" w:hAnsi="Times New Roman Regular" w:eastAsia="方正仿宋_GBK" w:cs="Times New Roman Regular"/>
          <w:color w:val="000000"/>
          <w:sz w:val="32"/>
          <w:szCs w:val="32"/>
          <w:highlight w:val="none"/>
        </w:rPr>
        <w:t xml:space="preserve"> 数据报表</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rPr>
        <w:t xml:space="preserve">根据实际业务场景</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重新定义个别核心指标的计算规则，确保统计口径精准匹配业务诉求；同步优化跨平台数据拉取与清洗流程，建立动态数据校验机制，消除报表生成过程中的数据失真或逻辑偏差，提升报表统计准确率，并实现与业务系统查询结果的一致性。</w:t>
      </w:r>
      <w:r/>
    </w:p>
    <w:p>
      <w:pPr>
        <w:numPr>
          <w:ilvl w:val="0"/>
          <w:numId w:val="0"/>
        </w:num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outlineLvl w:val="9"/>
      </w:pPr>
      <w:r>
        <w:rPr>
          <w:rFonts w:ascii="Times New Roman Regular" w:hAnsi="Times New Roman Regular" w:eastAsia="方正仿宋_GBK" w:cs="Times New Roman Regular"/>
          <w:color w:val="000000"/>
          <w:sz w:val="32"/>
          <w:szCs w:val="32"/>
          <w:highlight w:val="none"/>
          <w:lang w:bidi="ar"/>
        </w:rPr>
        <w:t xml:space="preserve">投标人应提供</w:t>
      </w:r>
      <w:r>
        <w:rPr>
          <w:rFonts w:hint="eastAsia" w:ascii="Times New Roman Regular" w:hAnsi="Times New Roman Regular" w:eastAsia="方正仿宋_GBK" w:cs="Times New Roman Regular"/>
          <w:color w:val="000000"/>
          <w:sz w:val="32"/>
          <w:szCs w:val="32"/>
          <w:highlight w:val="none"/>
          <w:lang w:val="en-US" w:eastAsia="zh-CN" w:bidi="ar"/>
        </w:rPr>
        <w:t xml:space="preserve">针</w:t>
      </w:r>
      <w:r>
        <w:rPr>
          <w:rFonts w:ascii="Times New Roman Regular" w:hAnsi="Times New Roman Regular" w:eastAsia="方正仿宋_GBK" w:cs="Times New Roman Regular"/>
          <w:color w:val="000000"/>
          <w:sz w:val="32"/>
          <w:szCs w:val="32"/>
          <w:highlight w:val="none"/>
          <w:lang w:bidi="ar"/>
        </w:rPr>
        <w:t xml:space="preserve">对本项目的</w:t>
      </w:r>
      <w:r>
        <w:rPr>
          <w:rFonts w:ascii="Times New Roman Regular" w:hAnsi="Times New Roman Regular" w:eastAsia="方正仿宋_GBK" w:cs="Times New Roman Regular"/>
          <w:b w:val="0"/>
          <w:bCs w:val="0"/>
          <w:color w:val="000000"/>
          <w:sz w:val="32"/>
          <w:szCs w:val="32"/>
          <w:highlight w:val="none"/>
        </w:rPr>
        <w:t xml:space="preserve">一体化平台数据</w:t>
      </w:r>
      <w:r>
        <w:rPr>
          <w:rFonts w:ascii="Times New Roman Regular" w:hAnsi="Times New Roman Regular" w:eastAsia="方正仿宋_GBK" w:cs="Times New Roman Regular"/>
          <w:b w:val="0"/>
          <w:bCs w:val="0"/>
          <w:color w:val="000000"/>
          <w:sz w:val="32"/>
          <w:szCs w:val="32"/>
          <w:highlight w:val="none"/>
          <w:lang w:val="en-US" w:eastAsia="zh-CN"/>
        </w:rPr>
        <w:t xml:space="preserve">使用</w:t>
      </w:r>
      <w:r>
        <w:rPr>
          <w:rFonts w:ascii="Times New Roman Regular" w:hAnsi="Times New Roman Regular" w:eastAsia="方正仿宋_GBK" w:cs="Times New Roman Regular"/>
          <w:color w:val="000000"/>
          <w:sz w:val="32"/>
          <w:szCs w:val="32"/>
          <w:highlight w:val="none"/>
          <w:lang w:bidi="ar"/>
        </w:rPr>
        <w:t xml:space="preserve">方案，方案结构清晰，描述准确、全面、完整，内容科学合理、有针对性</w:t>
      </w:r>
      <w:r>
        <w:rPr>
          <w:rFonts w:ascii="Times New Roman Regular" w:hAnsi="Times New Roman Regular" w:eastAsia="方正仿宋_GBK" w:cs="Times New Roman Regular"/>
          <w:color w:val="000000"/>
          <w:sz w:val="32"/>
          <w:szCs w:val="32"/>
          <w:highlight w:val="none"/>
          <w:lang w:eastAsia="zh-CN" w:bidi="ar"/>
        </w:rPr>
        <w:t xml:space="preserve">。</w:t>
      </w:r>
      <w:r>
        <w:rPr>
          <w:rFonts w:ascii="Times New Roman Regular" w:hAnsi="Times New Roman Regular" w:eastAsia="方正仿宋_GBK" w:cs="Times New Roman Regular"/>
          <w:color w:val="000000"/>
          <w:sz w:val="32"/>
          <w:szCs w:val="32"/>
          <w:highlight w:val="none"/>
          <w:lang w:val="en-US" w:eastAsia="zh-CN" w:bidi="ar"/>
        </w:rPr>
        <w:t xml:space="preserve">方案应</w:t>
      </w:r>
      <w:r>
        <w:rPr>
          <w:rFonts w:ascii="Times New Roman Regular" w:hAnsi="Times New Roman Regular" w:eastAsia="方正仿宋_GBK" w:cs="Times New Roman Regular"/>
          <w:color w:val="000000"/>
          <w:sz w:val="32"/>
          <w:szCs w:val="32"/>
          <w:highlight w:val="none"/>
          <w:lang w:bidi="ar"/>
        </w:rPr>
        <w:t xml:space="preserve">包括</w:t>
      </w:r>
      <w:r>
        <w:rPr>
          <w:rFonts w:hint="eastAsia" w:ascii="Times New Roman Regular" w:hAnsi="Times New Roman Regular" w:eastAsia="方正仿宋_GBK" w:cs="Times New Roman Regular"/>
          <w:color w:val="000000"/>
          <w:sz w:val="32"/>
          <w:szCs w:val="32"/>
          <w:highlight w:val="none"/>
          <w:lang w:val="en-US" w:eastAsia="zh-CN" w:bidi="ar"/>
        </w:rPr>
        <w:t xml:space="preserve">数据查询、数据导出、数据报表。</w:t>
      </w:r>
      <w:r/>
    </w:p>
    <w:p>
      <w:pPr>
        <w:numPr>
          <w:ilvl w:val="0"/>
          <w:numId w:val="0"/>
        </w:numPr>
        <w:ind w:firstLine="643"/>
        <w:jc w:val="both"/>
        <w:pageBreakBefore w:val="0"/>
        <w:spacing w:line="590" w:lineRule="exact"/>
        <w:rPr>
          <w:rFonts w:hint="eastAsia" w:ascii="Times New Roman Regular" w:hAnsi="Times New Roman Regular" w:eastAsia="方正仿宋_GBK" w:cs="Times New Roman Regular"/>
          <w:b/>
          <w:bCs/>
          <w:color w:val="000000"/>
          <w:sz w:val="32"/>
          <w:szCs w:val="32"/>
          <w:highlight w:val="none"/>
        </w:rPr>
        <w:outlineLvl w:val="2"/>
      </w:pPr>
      <w:r>
        <w:rPr>
          <w:rFonts w:hint="eastAsia" w:ascii="Times New Roman Regular" w:hAnsi="Times New Roman Regular" w:eastAsia="方正仿宋_GBK" w:cs="Times New Roman Regular"/>
          <w:b/>
          <w:bCs/>
          <w:color w:val="000000"/>
          <w:sz w:val="32"/>
          <w:szCs w:val="32"/>
          <w:highlight w:val="none"/>
          <w:lang w:val="en-US" w:eastAsia="zh-CN"/>
        </w:rPr>
        <w:t xml:space="preserve">8. </w:t>
      </w:r>
      <w:r>
        <w:rPr>
          <w:rFonts w:ascii="Times New Roman Regular" w:hAnsi="Times New Roman Regular" w:eastAsia="方正仿宋_GBK" w:cs="Times New Roman Regular"/>
          <w:b/>
          <w:bCs/>
          <w:color w:val="000000"/>
          <w:sz w:val="32"/>
          <w:szCs w:val="32"/>
          <w:highlight w:val="none"/>
          <w:lang w:val="en-US" w:eastAsia="zh-CN"/>
        </w:rPr>
        <w:t xml:space="preserve">一体化平台</w:t>
      </w:r>
      <w:r>
        <w:rPr>
          <w:rFonts w:hint="eastAsia" w:ascii="Times New Roman Regular" w:hAnsi="Times New Roman Regular" w:eastAsia="方正仿宋_GBK" w:cs="Times New Roman Regular"/>
          <w:b/>
          <w:bCs/>
          <w:color w:val="000000"/>
          <w:sz w:val="32"/>
          <w:szCs w:val="32"/>
          <w:highlight w:val="none"/>
        </w:rPr>
        <w:t xml:space="preserve">数据回流</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rPr>
        <w:t xml:space="preserve">依据业务需求，结合数据回流文档，推进一体化数据回流落地，确保数据准确、高效承接，实现数据在平台内的标准化整合与应用。支撑本地需求，负责与市级或区县其他平台的沟通协作，定向推送回流数据，保障跨平台数据流通及时</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稳定。</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lang w:bidi="ar"/>
        </w:rPr>
        <w:t xml:space="preserve">投标人应提供</w:t>
      </w:r>
      <w:r>
        <w:rPr>
          <w:rFonts w:hint="eastAsia" w:ascii="Times New Roman Regular" w:hAnsi="Times New Roman Regular" w:eastAsia="方正仿宋_GBK" w:cs="Times New Roman Regular"/>
          <w:color w:val="000000"/>
          <w:sz w:val="32"/>
          <w:szCs w:val="32"/>
          <w:highlight w:val="none"/>
          <w:lang w:val="en-US" w:eastAsia="zh-CN" w:bidi="ar"/>
        </w:rPr>
        <w:t xml:space="preserve">针</w:t>
      </w:r>
      <w:r>
        <w:rPr>
          <w:rFonts w:ascii="Times New Roman Regular" w:hAnsi="Times New Roman Regular" w:eastAsia="方正仿宋_GBK" w:cs="Times New Roman Regular"/>
          <w:color w:val="000000"/>
          <w:sz w:val="32"/>
          <w:szCs w:val="32"/>
          <w:highlight w:val="none"/>
          <w:lang w:bidi="ar"/>
        </w:rPr>
        <w:t xml:space="preserve">对本项目的</w:t>
      </w:r>
      <w:r>
        <w:rPr>
          <w:rFonts w:ascii="Times New Roman Regular" w:hAnsi="Times New Roman Regular" w:eastAsia="方正仿宋_GBK" w:cs="Times New Roman Regular"/>
          <w:b w:val="0"/>
          <w:bCs w:val="0"/>
          <w:color w:val="000000"/>
          <w:sz w:val="32"/>
          <w:szCs w:val="32"/>
          <w:highlight w:val="none"/>
        </w:rPr>
        <w:t xml:space="preserve">一体化平台数据</w:t>
      </w:r>
      <w:r>
        <w:rPr>
          <w:rFonts w:hint="eastAsia" w:ascii="Times New Roman Regular" w:hAnsi="Times New Roman Regular" w:eastAsia="方正仿宋_GBK" w:cs="Times New Roman Regular"/>
          <w:b w:val="0"/>
          <w:bCs w:val="0"/>
          <w:color w:val="000000"/>
          <w:sz w:val="32"/>
          <w:szCs w:val="32"/>
          <w:highlight w:val="none"/>
          <w:lang w:val="en-US" w:eastAsia="zh-CN"/>
        </w:rPr>
        <w:t xml:space="preserve">回流</w:t>
      </w:r>
      <w:r>
        <w:rPr>
          <w:rFonts w:ascii="Times New Roman Regular" w:hAnsi="Times New Roman Regular" w:eastAsia="方正仿宋_GBK" w:cs="Times New Roman Regular"/>
          <w:color w:val="000000"/>
          <w:sz w:val="32"/>
          <w:szCs w:val="32"/>
          <w:highlight w:val="none"/>
          <w:lang w:bidi="ar"/>
        </w:rPr>
        <w:t xml:space="preserve">方案，方案结构清晰，描述准确、全面、完整，内容科学合理、有针对性</w:t>
      </w:r>
      <w:r>
        <w:rPr>
          <w:rFonts w:ascii="Times New Roman Regular" w:hAnsi="Times New Roman Regular" w:eastAsia="方正仿宋_GBK" w:cs="Times New Roman Regular"/>
          <w:color w:val="000000"/>
          <w:sz w:val="32"/>
          <w:szCs w:val="32"/>
          <w:highlight w:val="none"/>
          <w:lang w:eastAsia="zh-CN" w:bidi="ar"/>
        </w:rPr>
        <w:t xml:space="preserve">。</w:t>
      </w:r>
      <w:r/>
    </w:p>
    <w:p>
      <w:pPr>
        <w:numPr>
          <w:ilvl w:val="0"/>
          <w:numId w:val="0"/>
        </w:numPr>
        <w:ind w:firstLine="643"/>
        <w:jc w:val="both"/>
        <w:pageBreakBefore w:val="0"/>
        <w:spacing w:line="590" w:lineRule="exact"/>
        <w:rPr>
          <w:rFonts w:ascii="Times New Roman Regular" w:hAnsi="Times New Roman Regular" w:eastAsia="方正仿宋_GBK" w:cs="Times New Roman Regular"/>
          <w:b/>
          <w:bCs/>
          <w:color w:val="000000"/>
          <w:sz w:val="32"/>
          <w:szCs w:val="32"/>
          <w:highlight w:val="none"/>
          <w:lang w:val="en-US" w:eastAsia="zh-CN"/>
        </w:rPr>
        <w:outlineLvl w:val="2"/>
      </w:pPr>
      <w:r>
        <w:rPr>
          <w:rFonts w:ascii="Times New Roman Regular" w:hAnsi="Times New Roman Regular" w:eastAsia="方正仿宋_GBK" w:cs="Times New Roman Regular"/>
          <w:b/>
          <w:bCs/>
          <w:color w:val="000000"/>
          <w:sz w:val="32"/>
          <w:szCs w:val="32"/>
          <w:highlight w:val="none"/>
          <w:lang w:val="en-US" w:eastAsia="zh-CN"/>
        </w:rPr>
        <w:t xml:space="preserve">9</w:t>
      </w:r>
      <w:r>
        <w:rPr>
          <w:rFonts w:hint="eastAsia" w:ascii="Times New Roman Regular" w:hAnsi="Times New Roman Regular" w:eastAsia="方正仿宋_GBK" w:cs="Times New Roman Regular"/>
          <w:b/>
          <w:bCs/>
          <w:color w:val="000000"/>
          <w:sz w:val="32"/>
          <w:szCs w:val="32"/>
          <w:highlight w:val="none"/>
          <w:lang w:val="en-US"/>
        </w:rPr>
        <w:t xml:space="preserve">. </w:t>
      </w:r>
      <w:bookmarkStart w:id="180" w:name="_Toc1168704632"/>
      <w:r/>
      <w:bookmarkStart w:id="181" w:name="_Toc27851"/>
      <w:r>
        <w:rPr>
          <w:rFonts w:hint="eastAsia" w:ascii="Times New Roman Regular" w:hAnsi="Times New Roman Regular" w:eastAsia="方正仿宋_GBK" w:cs="Times New Roman Regular"/>
          <w:b/>
          <w:bCs/>
          <w:color w:val="000000"/>
          <w:sz w:val="32"/>
          <w:szCs w:val="32"/>
          <w:highlight w:val="none"/>
          <w:lang w:val="en-US" w:eastAsia="zh-CN"/>
        </w:rPr>
        <w:t xml:space="preserve">热线业务工作支撑</w:t>
      </w:r>
      <w:bookmarkEnd w:id="180"/>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lang w:val="en-US" w:eastAsia="zh-CN"/>
        </w:rPr>
        <w:t xml:space="preserve">9.1 </w:t>
      </w:r>
      <w:r>
        <w:rPr>
          <w:rFonts w:ascii="Times New Roman Regular" w:hAnsi="Times New Roman Regular" w:eastAsia="方正仿宋_GBK" w:cs="Times New Roman Regular"/>
          <w:color w:val="000000"/>
          <w:sz w:val="32"/>
          <w:szCs w:val="32"/>
          <w:highlight w:val="none"/>
        </w:rPr>
        <w:t xml:space="preserve">诉求结构化表单</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lang w:val="en-US" w:eastAsia="zh-CN"/>
        </w:rPr>
        <w:t xml:space="preserve">根据群众诉求分类处置标准</w:t>
      </w:r>
      <w:r>
        <w:rPr>
          <w:rFonts w:hint="eastAsia" w:ascii="Times New Roman Regular" w:hAnsi="Times New Roman Regular" w:eastAsia="方正仿宋_GBK" w:cs="Times New Roman Regular"/>
          <w:color w:val="000000"/>
          <w:sz w:val="32"/>
          <w:szCs w:val="32"/>
          <w:highlight w:val="none"/>
          <w:lang w:val="en-US"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搭建标准化结构化表单，统一诉求录入字段等，适配各类民生诉求登记场景；持续优化表单填写逻辑，按需新增、调整表单字段与校验规则，支撑工单高效流转与数据标准化采集。</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pPr>
      <w:r>
        <w:rPr>
          <w:rFonts w:ascii="Times New Roman Regular" w:hAnsi="Times New Roman Regular" w:eastAsia="方正仿宋_GBK" w:cs="Times New Roman Regular"/>
          <w:color w:val="000000"/>
          <w:sz w:val="32"/>
          <w:szCs w:val="32"/>
          <w:highlight w:val="none"/>
          <w:lang w:val="en-US" w:eastAsia="zh-CN"/>
        </w:rPr>
        <w:t xml:space="preserve">9.2 热线调度保障</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pPr>
      <w:r>
        <w:rPr>
          <w:rFonts w:ascii="Times New Roman Regular" w:hAnsi="Times New Roman Regular" w:eastAsia="方正仿宋_GBK" w:cs="Times New Roman Regular"/>
          <w:color w:val="000000"/>
          <w:sz w:val="32"/>
          <w:szCs w:val="32"/>
          <w:highlight w:val="none"/>
          <w:lang w:val="en-US" w:eastAsia="zh-CN"/>
        </w:rPr>
        <w:t xml:space="preserve">搭建热线实时可视化调度大屏，整合话务接入、办理时效、区域诉求热点等核心指标；持续优化大屏数据实时刷新、多维度筛选、预警标识功能，按需调整展示维度与统计口径，为全省热线统筹调度、以数辅策直观提供数据可视化支撑。</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pPr>
      <w:r>
        <w:rPr>
          <w:rFonts w:ascii="Times New Roman Regular" w:hAnsi="Times New Roman Regular" w:eastAsia="方正仿宋_GBK" w:cs="Times New Roman Regular"/>
          <w:color w:val="000000"/>
          <w:sz w:val="32"/>
          <w:szCs w:val="32"/>
          <w:highlight w:val="none"/>
          <w:lang w:val="en-US" w:eastAsia="zh-CN"/>
        </w:rPr>
        <w:t xml:space="preserve">9.3 双会议系统保障</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pPr>
      <w:r>
        <w:rPr>
          <w:rFonts w:ascii="Times New Roman Regular" w:hAnsi="Times New Roman Regular" w:eastAsia="方正仿宋_GBK" w:cs="Times New Roman Regular"/>
          <w:color w:val="000000"/>
          <w:sz w:val="32"/>
          <w:szCs w:val="32"/>
          <w:highlight w:val="none"/>
          <w:lang w:val="en-US" w:eastAsia="zh-CN"/>
        </w:rPr>
        <w:t xml:space="preserve">运维两套会议系统，两套系统互为备用，支撑热线日常研判、跨部门会商及应急联动会商场景，保障100方并发接入能力。建立常态化运维机制，按时缴纳系统年费，保障多方接入、云端录制等功能稳定可靠，确保会商通信渠道全程畅通。</w:t>
      </w:r>
      <w:r/>
    </w:p>
    <w:p>
      <w:pPr>
        <w:numPr>
          <w:ilvl w:val="0"/>
          <w:numId w:val="0"/>
        </w:num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outlineLvl w:val="9"/>
      </w:pPr>
      <w:r>
        <w:rPr>
          <w:rFonts w:ascii="Times New Roman Regular" w:hAnsi="Times New Roman Regular" w:eastAsia="方正仿宋_GBK" w:cs="Times New Roman Regular"/>
          <w:color w:val="000000"/>
          <w:sz w:val="32"/>
          <w:szCs w:val="32"/>
          <w:highlight w:val="none"/>
          <w:lang w:bidi="ar"/>
        </w:rPr>
        <w:t xml:space="preserve">投标人应提供</w:t>
      </w:r>
      <w:r>
        <w:rPr>
          <w:rFonts w:hint="eastAsia" w:ascii="Times New Roman Regular" w:hAnsi="Times New Roman Regular" w:eastAsia="方正仿宋_GBK" w:cs="Times New Roman Regular"/>
          <w:color w:val="000000"/>
          <w:sz w:val="32"/>
          <w:szCs w:val="32"/>
          <w:highlight w:val="none"/>
          <w:lang w:val="en-US" w:eastAsia="zh-CN" w:bidi="ar"/>
        </w:rPr>
        <w:t xml:space="preserve">针</w:t>
      </w:r>
      <w:r>
        <w:rPr>
          <w:rFonts w:ascii="Times New Roman Regular" w:hAnsi="Times New Roman Regular" w:eastAsia="方正仿宋_GBK" w:cs="Times New Roman Regular"/>
          <w:color w:val="000000"/>
          <w:sz w:val="32"/>
          <w:szCs w:val="32"/>
          <w:highlight w:val="none"/>
          <w:lang w:bidi="ar"/>
        </w:rPr>
        <w:t xml:space="preserve">对本项目的</w:t>
      </w:r>
      <w:r>
        <w:rPr>
          <w:rFonts w:ascii="Times New Roman Regular" w:hAnsi="Times New Roman Regular" w:eastAsia="方正仿宋_GBK" w:cs="Times New Roman Regular"/>
          <w:color w:val="000000"/>
          <w:sz w:val="32"/>
          <w:szCs w:val="32"/>
          <w:highlight w:val="none"/>
          <w:lang w:val="en-US" w:eastAsia="zh-CN" w:bidi="ar"/>
        </w:rPr>
        <w:t xml:space="preserve">热线业务工作支撑</w:t>
      </w:r>
      <w:r>
        <w:rPr>
          <w:rFonts w:ascii="Times New Roman Regular" w:hAnsi="Times New Roman Regular" w:eastAsia="方正仿宋_GBK" w:cs="Times New Roman Regular"/>
          <w:color w:val="000000"/>
          <w:sz w:val="32"/>
          <w:szCs w:val="32"/>
          <w:highlight w:val="none"/>
          <w:lang w:bidi="ar"/>
        </w:rPr>
        <w:t xml:space="preserve">方案，方案结构清晰，描述准确、全面、完整，内容科学合理、有针对性</w:t>
      </w:r>
      <w:r>
        <w:rPr>
          <w:rFonts w:ascii="Times New Roman Regular" w:hAnsi="Times New Roman Regular" w:eastAsia="方正仿宋_GBK" w:cs="Times New Roman Regular"/>
          <w:color w:val="000000"/>
          <w:sz w:val="32"/>
          <w:szCs w:val="32"/>
          <w:highlight w:val="none"/>
          <w:lang w:eastAsia="zh-CN" w:bidi="ar"/>
        </w:rPr>
        <w:t xml:space="preserve">。</w:t>
      </w:r>
      <w:r>
        <w:rPr>
          <w:rFonts w:ascii="Times New Roman Regular" w:hAnsi="Times New Roman Regular" w:eastAsia="方正仿宋_GBK" w:cs="Times New Roman Regular"/>
          <w:color w:val="000000"/>
          <w:sz w:val="32"/>
          <w:szCs w:val="32"/>
          <w:highlight w:val="none"/>
          <w:lang w:val="en-US" w:eastAsia="zh-CN" w:bidi="ar"/>
        </w:rPr>
        <w:t xml:space="preserve">方案应</w:t>
      </w:r>
      <w:r>
        <w:rPr>
          <w:rFonts w:ascii="Times New Roman Regular" w:hAnsi="Times New Roman Regular" w:eastAsia="方正仿宋_GBK" w:cs="Times New Roman Regular"/>
          <w:color w:val="000000"/>
          <w:sz w:val="32"/>
          <w:szCs w:val="32"/>
          <w:highlight w:val="none"/>
          <w:lang w:bidi="ar"/>
        </w:rPr>
        <w:t xml:space="preserve">包括</w:t>
      </w:r>
      <w:r>
        <w:rPr>
          <w:rFonts w:ascii="Times New Roman Regular" w:hAnsi="Times New Roman Regular" w:eastAsia="方正仿宋_GBK" w:cs="Times New Roman Regular"/>
          <w:color w:val="000000"/>
          <w:sz w:val="32"/>
          <w:szCs w:val="32"/>
          <w:highlight w:val="none"/>
        </w:rPr>
        <w:t xml:space="preserve">诉求结构化表单</w:t>
      </w:r>
      <w:r>
        <w:rPr>
          <w:rFonts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热线调度保障</w:t>
      </w:r>
      <w:r>
        <w:rPr>
          <w:rFonts w:hint="eastAsia" w:ascii="Times New Roman Regular" w:hAnsi="Times New Roman Regular" w:eastAsia="方正仿宋_GBK" w:cs="Times New Roman Regular"/>
          <w:color w:val="000000"/>
          <w:sz w:val="32"/>
          <w:szCs w:val="32"/>
          <w:highlight w:val="none"/>
          <w:lang w:val="en-US"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双会议系统保障</w:t>
      </w:r>
      <w:r>
        <w:rPr>
          <w:rFonts w:ascii="Times New Roman Regular" w:hAnsi="Times New Roman Regular" w:eastAsia="方正仿宋_GBK" w:cs="Times New Roman Regular"/>
          <w:color w:val="000000"/>
          <w:sz w:val="32"/>
          <w:szCs w:val="32"/>
          <w:highlight w:val="none"/>
          <w:lang w:val="en-US" w:eastAsia="zh-CN" w:bidi="ar"/>
        </w:rPr>
        <w:t xml:space="preserve">。</w:t>
      </w:r>
      <w:r/>
    </w:p>
    <w:p>
      <w:pPr>
        <w:numPr>
          <w:ilvl w:val="0"/>
          <w:numId w:val="0"/>
        </w:numPr>
        <w:ind w:firstLine="643"/>
        <w:jc w:val="both"/>
        <w:pageBreakBefore w:val="0"/>
        <w:spacing w:line="590" w:lineRule="exact"/>
        <w:rPr>
          <w:rFonts w:hint="eastAsia" w:ascii="Times New Roman Regular" w:hAnsi="Times New Roman Regular" w:eastAsia="方正仿宋_GBK" w:cs="Times New Roman Regular"/>
          <w:b/>
          <w:bCs/>
          <w:color w:val="000000"/>
          <w:sz w:val="32"/>
          <w:szCs w:val="32"/>
          <w:highlight w:val="none"/>
          <w:lang w:val="en-US" w:eastAsia="zh-CN"/>
        </w:rPr>
        <w:outlineLvl w:val="2"/>
      </w:pPr>
      <w:r>
        <w:rPr>
          <w:rFonts w:ascii="Times New Roman Regular" w:hAnsi="Times New Roman Regular" w:eastAsia="方正仿宋_GBK" w:cs="Times New Roman Regular"/>
          <w:b/>
          <w:bCs/>
          <w:color w:val="000000"/>
          <w:sz w:val="32"/>
          <w:szCs w:val="32"/>
          <w:highlight w:val="none"/>
          <w:lang w:val="en-US" w:eastAsia="zh-CN"/>
        </w:rPr>
        <w:t xml:space="preserve">10. </w:t>
      </w:r>
      <w:bookmarkEnd w:id="181"/>
      <w:r>
        <w:rPr>
          <w:rFonts w:hint="eastAsia" w:ascii="Times New Roman Regular" w:hAnsi="Times New Roman Regular" w:eastAsia="方正仿宋_GBK" w:cs="Times New Roman Regular"/>
          <w:b/>
          <w:bCs/>
          <w:color w:val="000000"/>
          <w:sz w:val="32"/>
          <w:szCs w:val="32"/>
          <w:highlight w:val="none"/>
          <w:lang w:eastAsia="zh-CN"/>
        </w:rPr>
        <w:t xml:space="preserve">“</w:t>
      </w:r>
      <w:r>
        <w:rPr>
          <w:rFonts w:ascii="Times New Roman Regular" w:hAnsi="Times New Roman Regular" w:eastAsia="方正仿宋_GBK" w:cs="Times New Roman Regular"/>
          <w:b/>
          <w:bCs/>
          <w:color w:val="000000"/>
          <w:sz w:val="32"/>
          <w:szCs w:val="32"/>
          <w:highlight w:val="none"/>
        </w:rPr>
        <w:t xml:space="preserve">互联网+督查</w:t>
      </w:r>
      <w:r>
        <w:rPr>
          <w:rFonts w:hint="eastAsia" w:ascii="Times New Roman Regular" w:hAnsi="Times New Roman Regular" w:eastAsia="方正仿宋_GBK" w:cs="Times New Roman Regular"/>
          <w:b/>
          <w:bCs/>
          <w:color w:val="000000"/>
          <w:sz w:val="32"/>
          <w:szCs w:val="32"/>
          <w:highlight w:val="none"/>
          <w:lang w:eastAsia="zh-CN"/>
        </w:rPr>
        <w:t xml:space="preserve">”</w:t>
      </w:r>
      <w:r>
        <w:rPr>
          <w:rFonts w:ascii="Times New Roman Regular" w:hAnsi="Times New Roman Regular" w:eastAsia="方正仿宋_GBK" w:cs="Times New Roman Regular"/>
          <w:b/>
          <w:bCs/>
          <w:color w:val="000000"/>
          <w:sz w:val="32"/>
          <w:szCs w:val="32"/>
          <w:highlight w:val="none"/>
          <w:lang w:val="en-US" w:eastAsia="zh-CN"/>
        </w:rPr>
        <w:t xml:space="preserve">平台保障服务</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lang w:val="en-US" w:eastAsia="zh-CN"/>
        </w:rPr>
        <w:t xml:space="preserve">1</w:t>
      </w:r>
      <w:r>
        <w:rPr>
          <w:rFonts w:hint="eastAsia" w:ascii="Times New Roman Regular" w:hAnsi="Times New Roman Regular" w:eastAsia="方正仿宋_GBK" w:cs="Times New Roman Regular"/>
          <w:color w:val="000000"/>
          <w:sz w:val="32"/>
          <w:szCs w:val="32"/>
          <w:highlight w:val="none"/>
          <w:lang w:val="en-US" w:eastAsia="zh-CN"/>
        </w:rPr>
        <w:t xml:space="preserve">0</w:t>
      </w:r>
      <w:r>
        <w:rPr>
          <w:rFonts w:ascii="Times New Roman Regular" w:hAnsi="Times New Roman Regular" w:eastAsia="方正仿宋_GBK" w:cs="Times New Roman Regular"/>
          <w:color w:val="000000"/>
          <w:sz w:val="32"/>
          <w:szCs w:val="32"/>
          <w:highlight w:val="none"/>
          <w:lang w:val="en-US" w:eastAsia="zh-CN"/>
        </w:rPr>
        <w:t xml:space="preserve">.</w:t>
      </w:r>
      <w:r>
        <w:rPr>
          <w:rFonts w:ascii="Times New Roman Regular" w:hAnsi="Times New Roman Regular" w:eastAsia="方正仿宋_GBK" w:cs="Times New Roman Regular"/>
          <w:color w:val="000000"/>
          <w:sz w:val="32"/>
          <w:szCs w:val="32"/>
          <w:highlight w:val="none"/>
        </w:rPr>
        <w:t xml:space="preserve">1</w:t>
      </w:r>
      <w:r>
        <w:rPr>
          <w:rFonts w:ascii="Times New Roman Regular" w:hAnsi="Times New Roman Regular" w:eastAsia="方正仿宋_GBK" w:cs="Times New Roman Regular"/>
          <w:color w:val="000000"/>
          <w:sz w:val="32"/>
          <w:szCs w:val="32"/>
          <w:highlight w:val="none"/>
          <w:lang w:val="en-US" w:eastAsia="zh-CN"/>
        </w:rPr>
        <w:t xml:space="preserve"> </w:t>
      </w:r>
      <w:r>
        <w:rPr>
          <w:rFonts w:ascii="Times New Roman Regular" w:hAnsi="Times New Roman Regular" w:eastAsia="方正仿宋_GBK" w:cs="Times New Roman Regular"/>
          <w:color w:val="000000"/>
          <w:sz w:val="32"/>
          <w:szCs w:val="32"/>
          <w:highlight w:val="none"/>
        </w:rPr>
        <w:t xml:space="preserve">系统日常巡检</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rPr>
        <w:t xml:space="preserve">应提供对</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互联网+督查</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系统、微信小程序、江苏政务服务网</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互联网+督查</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专区的日常巡检服务，按照要求做到定时巡检，制定定期巡检制度，定期巡检系统访问压力、系统性能、系统作业运行情况。并记录巡检结果，及时反馈巡检问题，跟进巡检问题处理并闭环。</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pPr>
      <w:r>
        <w:rPr>
          <w:rFonts w:ascii="Times New Roman Regular" w:hAnsi="Times New Roman Regular" w:eastAsia="方正仿宋_GBK" w:cs="Times New Roman Regular"/>
          <w:color w:val="000000"/>
          <w:sz w:val="32"/>
          <w:szCs w:val="32"/>
          <w:highlight w:val="none"/>
          <w:lang w:val="en-US" w:eastAsia="zh-CN"/>
        </w:rPr>
        <w:t xml:space="preserve">1</w:t>
      </w:r>
      <w:r>
        <w:rPr>
          <w:rFonts w:hint="eastAsia" w:ascii="Times New Roman Regular" w:hAnsi="Times New Roman Regular" w:eastAsia="方正仿宋_GBK" w:cs="Times New Roman Regular"/>
          <w:color w:val="000000"/>
          <w:sz w:val="32"/>
          <w:szCs w:val="32"/>
          <w:highlight w:val="none"/>
          <w:lang w:val="en-US" w:eastAsia="zh-CN"/>
        </w:rPr>
        <w:t xml:space="preserve">0</w:t>
      </w:r>
      <w:r>
        <w:rPr>
          <w:rFonts w:ascii="Times New Roman Regular" w:hAnsi="Times New Roman Regular" w:eastAsia="方正仿宋_GBK" w:cs="Times New Roman Regular"/>
          <w:color w:val="000000"/>
          <w:sz w:val="32"/>
          <w:szCs w:val="32"/>
          <w:highlight w:val="none"/>
          <w:lang w:val="en-US" w:eastAsia="zh-CN"/>
        </w:rPr>
        <w:t xml:space="preserve">.2 数据库巡检</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pPr>
      <w:r>
        <w:rPr>
          <w:rFonts w:ascii="Times New Roman Regular" w:hAnsi="Times New Roman Regular" w:eastAsia="方正仿宋_GBK" w:cs="Times New Roman Regular"/>
          <w:color w:val="000000"/>
          <w:sz w:val="32"/>
          <w:szCs w:val="32"/>
          <w:highlight w:val="none"/>
          <w:lang w:val="en-US" w:eastAsia="zh-CN"/>
        </w:rPr>
        <w:t xml:space="preserve">应提供数据库日常巡检服务，通过日常巡检快速发现、诊断和解决性能问题，在出现问题时，及时找出性能瓶颈，解决数据库性能问题，维护应用系统高效。数据库运行维护服务，主要工作是使用技术手段来达到管理目标</w:t>
      </w:r>
      <w:r>
        <w:rPr>
          <w:rFonts w:hint="eastAsia" w:ascii="Times New Roman Regular" w:hAnsi="Times New Roman Regular" w:eastAsia="方正仿宋_GBK" w:cs="Times New Roman Regular"/>
          <w:color w:val="000000"/>
          <w:sz w:val="32"/>
          <w:szCs w:val="32"/>
          <w:highlight w:val="none"/>
          <w:lang w:val="en-US"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以系统最终的运行维护为目标，提高用户工作效率。</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pPr>
      <w:r>
        <w:rPr>
          <w:rFonts w:ascii="Times New Roman Regular" w:hAnsi="Times New Roman Regular" w:eastAsia="方正仿宋_GBK" w:cs="Times New Roman Regular"/>
          <w:color w:val="000000"/>
          <w:sz w:val="32"/>
          <w:szCs w:val="32"/>
          <w:highlight w:val="none"/>
          <w:lang w:val="en-US" w:eastAsia="zh-CN"/>
        </w:rPr>
        <w:t xml:space="preserve">1</w:t>
      </w:r>
      <w:r>
        <w:rPr>
          <w:rFonts w:hint="eastAsia" w:ascii="Times New Roman Regular" w:hAnsi="Times New Roman Regular" w:eastAsia="方正仿宋_GBK" w:cs="Times New Roman Regular"/>
          <w:color w:val="000000"/>
          <w:sz w:val="32"/>
          <w:szCs w:val="32"/>
          <w:highlight w:val="none"/>
          <w:lang w:val="en-US" w:eastAsia="zh-CN"/>
        </w:rPr>
        <w:t xml:space="preserve">0</w:t>
      </w:r>
      <w:r>
        <w:rPr>
          <w:rFonts w:ascii="Times New Roman Regular" w:hAnsi="Times New Roman Regular" w:eastAsia="方正仿宋_GBK" w:cs="Times New Roman Regular"/>
          <w:color w:val="000000"/>
          <w:sz w:val="32"/>
          <w:szCs w:val="32"/>
          <w:highlight w:val="none"/>
          <w:lang w:val="en-US" w:eastAsia="zh-CN"/>
        </w:rPr>
        <w:t xml:space="preserve">.3 巡检问题处理</w:t>
      </w:r>
      <w:r/>
    </w:p>
    <w:p>
      <w:pPr>
        <w:ind w:firstLine="640"/>
        <w:jc w:val="both"/>
        <w:pageBreakBefore w:val="0"/>
        <w:spacing w:line="590" w:lineRule="exact"/>
        <w:rPr>
          <w:rFonts w:ascii="Times New Roman Regular" w:hAnsi="Times New Roman Regular" w:cs="Times New Roman Regular"/>
          <w:highlight w:val="none"/>
          <w:lang w:val="en-US" w:eastAsia="zh-CN"/>
        </w:rPr>
      </w:pPr>
      <w:r>
        <w:rPr>
          <w:rFonts w:ascii="Times New Roman Regular" w:hAnsi="Times New Roman Regular" w:eastAsia="方正仿宋_GBK" w:cs="Times New Roman Regular"/>
          <w:color w:val="000000"/>
          <w:sz w:val="32"/>
          <w:szCs w:val="32"/>
          <w:highlight w:val="none"/>
          <w:lang w:val="en-US" w:eastAsia="zh-CN"/>
        </w:rPr>
        <w:t xml:space="preserve">根据需求与实际环境确定巡检要求，同步到项目组内部，并根据巡检情况持续优化，及时修复已暴露的安全问题。</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pPr>
      <w:r>
        <w:rPr>
          <w:rFonts w:ascii="Times New Roman Regular" w:hAnsi="Times New Roman Regular" w:eastAsia="方正仿宋_GBK" w:cs="Times New Roman Regular"/>
          <w:color w:val="000000"/>
          <w:sz w:val="32"/>
          <w:szCs w:val="32"/>
          <w:highlight w:val="none"/>
          <w:lang w:val="en-US" w:eastAsia="zh-CN"/>
        </w:rPr>
        <w:t xml:space="preserve">1</w:t>
      </w:r>
      <w:r>
        <w:rPr>
          <w:rFonts w:hint="eastAsia" w:ascii="Times New Roman Regular" w:hAnsi="Times New Roman Regular" w:eastAsia="方正仿宋_GBK" w:cs="Times New Roman Regular"/>
          <w:color w:val="000000"/>
          <w:sz w:val="32"/>
          <w:szCs w:val="32"/>
          <w:highlight w:val="none"/>
          <w:lang w:val="en-US" w:eastAsia="zh-CN"/>
        </w:rPr>
        <w:t xml:space="preserve">0</w:t>
      </w:r>
      <w:r>
        <w:rPr>
          <w:rFonts w:ascii="Times New Roman Regular" w:hAnsi="Times New Roman Regular" w:eastAsia="方正仿宋_GBK" w:cs="Times New Roman Regular"/>
          <w:color w:val="000000"/>
          <w:sz w:val="32"/>
          <w:szCs w:val="32"/>
          <w:highlight w:val="none"/>
          <w:lang w:val="en-US" w:eastAsia="zh-CN"/>
        </w:rPr>
        <w:t xml:space="preserve">.4 系统故障排查</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pPr>
      <w:r>
        <w:rPr>
          <w:rFonts w:ascii="Times New Roman Regular" w:hAnsi="Times New Roman Regular" w:eastAsia="方正仿宋_GBK" w:cs="Times New Roman Regular"/>
          <w:color w:val="000000"/>
          <w:sz w:val="32"/>
          <w:szCs w:val="32"/>
          <w:highlight w:val="none"/>
          <w:lang w:val="en-US" w:eastAsia="zh-CN"/>
        </w:rPr>
        <w:t xml:space="preserve">系统故障出现后第一时间上报</w:t>
      </w:r>
      <w:r>
        <w:rPr>
          <w:rFonts w:hint="eastAsia" w:ascii="Times New Roman Regular" w:hAnsi="Times New Roman Regular" w:eastAsia="方正仿宋_GBK" w:cs="Times New Roman Regular"/>
          <w:color w:val="000000"/>
          <w:sz w:val="32"/>
          <w:szCs w:val="32"/>
          <w:highlight w:val="none"/>
          <w:lang w:val="en-US"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通告，对故障进行初步定位后</w:t>
      </w:r>
      <w:r>
        <w:rPr>
          <w:rFonts w:hint="eastAsia" w:ascii="Times New Roman Regular" w:hAnsi="Times New Roman Regular" w:eastAsia="方正仿宋_GBK" w:cs="Times New Roman Regular"/>
          <w:color w:val="000000"/>
          <w:sz w:val="32"/>
          <w:szCs w:val="32"/>
          <w:highlight w:val="none"/>
          <w:lang w:val="en-US"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确定解决方案并上报执行，执行后确认故障是否恢复，</w:t>
      </w:r>
      <w:r>
        <w:rPr>
          <w:rFonts w:hint="eastAsia" w:ascii="Times New Roman Regular" w:hAnsi="Times New Roman Regular" w:eastAsia="方正仿宋_GBK" w:cs="Times New Roman Regular"/>
          <w:color w:val="000000"/>
          <w:sz w:val="32"/>
          <w:szCs w:val="32"/>
          <w:highlight w:val="none"/>
          <w:lang w:val="en-US" w:eastAsia="zh-CN"/>
        </w:rPr>
        <w:t xml:space="preserve">开展</w:t>
      </w:r>
      <w:r>
        <w:rPr>
          <w:rFonts w:ascii="Times New Roman Regular" w:hAnsi="Times New Roman Regular" w:eastAsia="方正仿宋_GBK" w:cs="Times New Roman Regular"/>
          <w:color w:val="000000"/>
          <w:sz w:val="32"/>
          <w:szCs w:val="32"/>
          <w:highlight w:val="none"/>
          <w:lang w:val="en-US" w:eastAsia="zh-CN"/>
        </w:rPr>
        <w:t xml:space="preserve">故障复盘</w:t>
      </w:r>
      <w:r>
        <w:rPr>
          <w:rFonts w:hint="eastAsia" w:ascii="Times New Roman Regular" w:hAnsi="Times New Roman Regular" w:eastAsia="方正仿宋_GBK" w:cs="Times New Roman Regular"/>
          <w:color w:val="000000"/>
          <w:sz w:val="32"/>
          <w:szCs w:val="32"/>
          <w:highlight w:val="none"/>
          <w:lang w:val="en-US"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落实长期整改方案</w:t>
      </w:r>
      <w:r>
        <w:rPr>
          <w:rFonts w:hint="eastAsia" w:ascii="Times New Roman Regular" w:hAnsi="Times New Roman Regular" w:eastAsia="方正仿宋_GBK" w:cs="Times New Roman Regular"/>
          <w:color w:val="000000"/>
          <w:sz w:val="32"/>
          <w:szCs w:val="32"/>
          <w:highlight w:val="none"/>
          <w:lang w:val="en-US" w:eastAsia="zh-CN"/>
        </w:rPr>
        <w:t xml:space="preserve">和</w:t>
      </w:r>
      <w:r>
        <w:rPr>
          <w:rFonts w:ascii="Times New Roman Regular" w:hAnsi="Times New Roman Regular" w:eastAsia="方正仿宋_GBK" w:cs="Times New Roman Regular"/>
          <w:color w:val="000000"/>
          <w:sz w:val="32"/>
          <w:szCs w:val="32"/>
          <w:highlight w:val="none"/>
          <w:lang w:val="en-US" w:eastAsia="zh-CN"/>
        </w:rPr>
        <w:t xml:space="preserve">系统优化方案。</w:t>
      </w:r>
      <w:r/>
    </w:p>
    <w:p>
      <w:pPr>
        <w:numPr>
          <w:ilvl w:val="0"/>
          <w:numId w:val="0"/>
        </w:num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outlineLvl w:val="9"/>
      </w:pPr>
      <w:r>
        <w:rPr>
          <w:rFonts w:ascii="Times New Roman Regular" w:hAnsi="Times New Roman Regular" w:eastAsia="方正仿宋_GBK" w:cs="Times New Roman Regular"/>
          <w:color w:val="000000"/>
          <w:sz w:val="32"/>
          <w:szCs w:val="32"/>
          <w:highlight w:val="none"/>
          <w:lang w:bidi="ar"/>
        </w:rPr>
        <w:t xml:space="preserve">投标人应提供</w:t>
      </w:r>
      <w:r>
        <w:rPr>
          <w:rFonts w:hint="eastAsia" w:ascii="Times New Roman Regular" w:hAnsi="Times New Roman Regular" w:eastAsia="方正仿宋_GBK" w:cs="Times New Roman Regular"/>
          <w:color w:val="000000"/>
          <w:sz w:val="32"/>
          <w:szCs w:val="32"/>
          <w:highlight w:val="none"/>
          <w:lang w:val="en-US" w:eastAsia="zh-CN" w:bidi="ar"/>
        </w:rPr>
        <w:t xml:space="preserve">针</w:t>
      </w:r>
      <w:r>
        <w:rPr>
          <w:rFonts w:ascii="Times New Roman Regular" w:hAnsi="Times New Roman Regular" w:eastAsia="方正仿宋_GBK" w:cs="Times New Roman Regular"/>
          <w:color w:val="000000"/>
          <w:sz w:val="32"/>
          <w:szCs w:val="32"/>
          <w:highlight w:val="none"/>
          <w:lang w:bidi="ar"/>
        </w:rPr>
        <w:t xml:space="preserve">对本项目的</w:t>
      </w:r>
      <w:r>
        <w:rPr>
          <w:rFonts w:hint="eastAsia" w:ascii="Times New Roman Regular" w:hAnsi="Times New Roman Regular" w:eastAsia="方正仿宋_GBK" w:cs="Times New Roman Regular"/>
          <w:b w:val="0"/>
          <w:bCs w:val="0"/>
          <w:color w:val="000000"/>
          <w:sz w:val="32"/>
          <w:szCs w:val="32"/>
          <w:highlight w:val="none"/>
          <w:lang w:eastAsia="zh-CN" w:bidi="ar"/>
        </w:rPr>
        <w:t xml:space="preserve">“</w:t>
      </w:r>
      <w:r>
        <w:rPr>
          <w:rFonts w:ascii="Times New Roman Regular" w:hAnsi="Times New Roman Regular" w:eastAsia="方正仿宋_GBK" w:cs="Times New Roman Regular"/>
          <w:b w:val="0"/>
          <w:bCs w:val="0"/>
          <w:color w:val="000000"/>
          <w:sz w:val="32"/>
          <w:szCs w:val="32"/>
          <w:highlight w:val="none"/>
          <w:lang w:bidi="ar"/>
        </w:rPr>
        <w:t xml:space="preserve">互联网+督查</w:t>
      </w:r>
      <w:r>
        <w:rPr>
          <w:rFonts w:hint="eastAsia" w:ascii="Times New Roman Regular" w:hAnsi="Times New Roman Regular" w:eastAsia="方正仿宋_GBK" w:cs="Times New Roman Regular"/>
          <w:b w:val="0"/>
          <w:bCs w:val="0"/>
          <w:color w:val="000000"/>
          <w:sz w:val="32"/>
          <w:szCs w:val="32"/>
          <w:highlight w:val="none"/>
          <w:lang w:eastAsia="zh-CN" w:bidi="ar"/>
        </w:rPr>
        <w:t xml:space="preserve">”</w:t>
      </w:r>
      <w:r>
        <w:rPr>
          <w:rFonts w:ascii="Times New Roman Regular" w:hAnsi="Times New Roman Regular" w:eastAsia="方正仿宋_GBK" w:cs="Times New Roman Regular"/>
          <w:b w:val="0"/>
          <w:bCs w:val="0"/>
          <w:color w:val="000000"/>
          <w:sz w:val="32"/>
          <w:szCs w:val="32"/>
          <w:highlight w:val="none"/>
          <w:lang w:val="en-US" w:eastAsia="zh-CN" w:bidi="ar"/>
        </w:rPr>
        <w:t xml:space="preserve">平台保障服务方案</w:t>
      </w:r>
      <w:r>
        <w:rPr>
          <w:rFonts w:ascii="Times New Roman Regular" w:hAnsi="Times New Roman Regular" w:eastAsia="方正仿宋_GBK" w:cs="Times New Roman Regular"/>
          <w:color w:val="000000"/>
          <w:sz w:val="32"/>
          <w:szCs w:val="32"/>
          <w:highlight w:val="none"/>
          <w:lang w:bidi="ar"/>
        </w:rPr>
        <w:t xml:space="preserve">，方案结构清晰，描述准确、全面、完整，内容科学合理、有针对性</w:t>
      </w:r>
      <w:r>
        <w:rPr>
          <w:rFonts w:ascii="Times New Roman Regular" w:hAnsi="Times New Roman Regular" w:eastAsia="方正仿宋_GBK" w:cs="Times New Roman Regular"/>
          <w:color w:val="000000"/>
          <w:sz w:val="32"/>
          <w:szCs w:val="32"/>
          <w:highlight w:val="none"/>
          <w:lang w:eastAsia="zh-CN" w:bidi="ar"/>
        </w:rPr>
        <w:t xml:space="preserve">。</w:t>
      </w:r>
      <w:r>
        <w:rPr>
          <w:rFonts w:ascii="Times New Roman Regular" w:hAnsi="Times New Roman Regular" w:eastAsia="方正仿宋_GBK" w:cs="Times New Roman Regular"/>
          <w:color w:val="000000"/>
          <w:sz w:val="32"/>
          <w:szCs w:val="32"/>
          <w:highlight w:val="none"/>
          <w:lang w:val="en-US" w:eastAsia="zh-CN" w:bidi="ar"/>
        </w:rPr>
        <w:t xml:space="preserve">方案应</w:t>
      </w:r>
      <w:r>
        <w:rPr>
          <w:rFonts w:ascii="Times New Roman Regular" w:hAnsi="Times New Roman Regular" w:eastAsia="方正仿宋_GBK" w:cs="Times New Roman Regular"/>
          <w:color w:val="000000"/>
          <w:sz w:val="32"/>
          <w:szCs w:val="32"/>
          <w:highlight w:val="none"/>
          <w:lang w:bidi="ar"/>
        </w:rPr>
        <w:t xml:space="preserve">包括</w:t>
      </w:r>
      <w:r>
        <w:rPr>
          <w:rFonts w:ascii="Times New Roman Regular" w:hAnsi="Times New Roman Regular" w:eastAsia="方正仿宋_GBK" w:cs="Times New Roman Regular"/>
          <w:color w:val="000000"/>
          <w:sz w:val="32"/>
          <w:szCs w:val="32"/>
          <w:highlight w:val="none"/>
        </w:rPr>
        <w:t xml:space="preserve">系统日常巡检</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数据库巡检</w:t>
      </w:r>
      <w:r>
        <w:rPr>
          <w:rFonts w:hint="eastAsia" w:ascii="Times New Roman Regular" w:hAnsi="Times New Roman Regular" w:eastAsia="方正仿宋_GBK" w:cs="Times New Roman Regular"/>
          <w:color w:val="000000"/>
          <w:sz w:val="32"/>
          <w:szCs w:val="32"/>
          <w:highlight w:val="none"/>
          <w:lang w:val="en-US"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巡检问题处理</w:t>
      </w:r>
      <w:r>
        <w:rPr>
          <w:rFonts w:hint="eastAsia" w:ascii="Times New Roman Regular" w:hAnsi="Times New Roman Regular" w:eastAsia="方正仿宋_GBK" w:cs="Times New Roman Regular"/>
          <w:color w:val="000000"/>
          <w:sz w:val="32"/>
          <w:szCs w:val="32"/>
          <w:highlight w:val="none"/>
          <w:lang w:val="en-US"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系统故障排查</w:t>
      </w:r>
      <w:r>
        <w:rPr>
          <w:rFonts w:ascii="Times New Roman Regular" w:hAnsi="Times New Roman Regular" w:eastAsia="方正仿宋_GBK" w:cs="Times New Roman Regular"/>
          <w:color w:val="000000"/>
          <w:sz w:val="32"/>
          <w:szCs w:val="32"/>
          <w:highlight w:val="none"/>
          <w:lang w:val="en-US" w:eastAsia="zh-CN" w:bidi="ar"/>
        </w:rPr>
        <w:t xml:space="preserve">。</w:t>
      </w:r>
      <w:r/>
    </w:p>
    <w:p>
      <w:pPr>
        <w:numPr>
          <w:ilvl w:val="0"/>
          <w:numId w:val="4"/>
        </w:numPr>
        <w:ind w:firstLine="643"/>
        <w:jc w:val="both"/>
        <w:pageBreakBefore w:val="0"/>
        <w:spacing w:line="590" w:lineRule="exact"/>
        <w:rPr>
          <w:rFonts w:ascii="Times New Roman Regular" w:hAnsi="Times New Roman Regular" w:eastAsia="方正仿宋_GBK" w:cs="Times New Roman Regular"/>
          <w:b/>
          <w:bCs/>
          <w:color w:val="000000"/>
          <w:sz w:val="32"/>
          <w:szCs w:val="32"/>
          <w:highlight w:val="none"/>
          <w:lang w:val="en-US" w:eastAsia="zh-CN"/>
        </w:rPr>
        <w:outlineLvl w:val="2"/>
      </w:pPr>
      <w:r>
        <w:rPr>
          <w:rFonts w:hint="eastAsia" w:ascii="Times New Roman Regular" w:hAnsi="Times New Roman Regular" w:eastAsia="方正仿宋_GBK" w:cs="Times New Roman Regular"/>
          <w:b/>
          <w:bCs/>
          <w:color w:val="000000"/>
          <w:sz w:val="32"/>
          <w:szCs w:val="32"/>
          <w:highlight w:val="none"/>
          <w:lang w:eastAsia="zh-CN"/>
        </w:rPr>
        <w:t xml:space="preserve">“</w:t>
      </w:r>
      <w:r>
        <w:rPr>
          <w:rFonts w:ascii="Times New Roman Regular" w:hAnsi="Times New Roman Regular" w:eastAsia="方正仿宋_GBK" w:cs="Times New Roman Regular"/>
          <w:b/>
          <w:bCs/>
          <w:color w:val="000000"/>
          <w:sz w:val="32"/>
          <w:szCs w:val="32"/>
          <w:highlight w:val="none"/>
        </w:rPr>
        <w:t xml:space="preserve">互联网+督查</w:t>
      </w:r>
      <w:r>
        <w:rPr>
          <w:rFonts w:hint="eastAsia" w:ascii="Times New Roman Regular" w:hAnsi="Times New Roman Regular" w:eastAsia="方正仿宋_GBK" w:cs="Times New Roman Regular"/>
          <w:b/>
          <w:bCs/>
          <w:color w:val="000000"/>
          <w:sz w:val="32"/>
          <w:szCs w:val="32"/>
          <w:highlight w:val="none"/>
          <w:lang w:eastAsia="zh-CN"/>
        </w:rPr>
        <w:t xml:space="preserve">”</w:t>
      </w:r>
      <w:r>
        <w:rPr>
          <w:rFonts w:ascii="Times New Roman Regular" w:hAnsi="Times New Roman Regular" w:eastAsia="方正仿宋_GBK" w:cs="Times New Roman Regular"/>
          <w:b/>
          <w:bCs/>
          <w:color w:val="000000"/>
          <w:sz w:val="32"/>
          <w:szCs w:val="32"/>
          <w:highlight w:val="none"/>
          <w:lang w:val="en-US" w:eastAsia="zh-CN"/>
        </w:rPr>
        <w:t xml:space="preserve">数据保障服务</w:t>
      </w:r>
      <w:r/>
    </w:p>
    <w:p>
      <w:pPr>
        <w:numPr>
          <w:ilvl w:val="0"/>
          <w:numId w:val="0"/>
        </w:numPr>
        <w:ind w:firstLine="640"/>
        <w:jc w:val="both"/>
        <w:pageBreakBefore w:val="0"/>
        <w:spacing w:line="590" w:lineRule="exact"/>
        <w:rPr>
          <w:rFonts w:ascii="Times New Roman Regular" w:hAnsi="Times New Roman Regular" w:eastAsia="方正仿宋_GBK" w:cs="Times New Roman Regular"/>
          <w:b/>
          <w:bCs/>
          <w:color w:val="000000"/>
          <w:sz w:val="32"/>
          <w:szCs w:val="32"/>
          <w:highlight w:val="none"/>
          <w:lang w:val="en-US" w:eastAsia="zh-CN"/>
        </w:rPr>
        <w:outlineLvl w:val="9"/>
      </w:pPr>
      <w:r>
        <w:rPr>
          <w:rFonts w:ascii="Times New Roman Regular" w:hAnsi="Times New Roman Regular" w:eastAsia="方正仿宋_GBK" w:cs="Times New Roman Regular"/>
          <w:color w:val="000000"/>
          <w:sz w:val="32"/>
          <w:szCs w:val="32"/>
          <w:highlight w:val="none"/>
          <w:lang w:val="en-US" w:eastAsia="zh-CN"/>
        </w:rPr>
        <w:t xml:space="preserve">应根据省政府办公厅督查室日常工作开展要求，维护</w:t>
      </w:r>
      <w:r>
        <w:rPr>
          <w:rFonts w:hint="eastAsia" w:ascii="Times New Roman Regular" w:hAnsi="Times New Roman Regular" w:eastAsia="方正仿宋_GBK" w:cs="Times New Roman Regular"/>
          <w:color w:val="000000"/>
          <w:sz w:val="32"/>
          <w:szCs w:val="32"/>
          <w:highlight w:val="none"/>
          <w:lang w:val="en-US"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互联网+督查</w:t>
      </w:r>
      <w:r>
        <w:rPr>
          <w:rFonts w:hint="eastAsia" w:ascii="Times New Roman Regular" w:hAnsi="Times New Roman Regular" w:eastAsia="方正仿宋_GBK" w:cs="Times New Roman Regular"/>
          <w:color w:val="000000"/>
          <w:sz w:val="32"/>
          <w:szCs w:val="32"/>
          <w:highlight w:val="none"/>
          <w:lang w:val="en-US"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系统的账户信息和账号权限。</w:t>
      </w:r>
      <w:r/>
    </w:p>
    <w:p>
      <w:pPr>
        <w:ind w:firstLine="640"/>
        <w:jc w:val="both"/>
        <w:pageBreakBefore w:val="0"/>
        <w:spacing w:line="590" w:lineRule="exact"/>
        <w:rPr>
          <w:rFonts w:ascii="Times New Roman Regular" w:hAnsi="Times New Roman Regular" w:eastAsia="方正楷体_GB2312" w:cs="Times New Roman Regular"/>
          <w:color w:val="000000"/>
          <w:sz w:val="32"/>
          <w:szCs w:val="32"/>
          <w:highlight w:val="none"/>
          <w:lang w:val="en-US" w:eastAsia="zh-CN"/>
        </w:rPr>
        <w:outlineLvl w:val="9"/>
      </w:pPr>
      <w:r>
        <w:rPr>
          <w:rFonts w:ascii="Times New Roman Regular" w:hAnsi="Times New Roman Regular" w:eastAsia="方正仿宋_GBK" w:cs="Times New Roman Regular"/>
          <w:color w:val="000000"/>
          <w:sz w:val="32"/>
          <w:szCs w:val="32"/>
          <w:highlight w:val="none"/>
          <w:lang w:bidi="ar"/>
        </w:rPr>
        <w:t xml:space="preserve">投标人应提供</w:t>
      </w:r>
      <w:r>
        <w:rPr>
          <w:rFonts w:hint="eastAsia" w:ascii="Times New Roman Regular" w:hAnsi="Times New Roman Regular" w:eastAsia="方正仿宋_GBK" w:cs="Times New Roman Regular"/>
          <w:color w:val="000000"/>
          <w:sz w:val="32"/>
          <w:szCs w:val="32"/>
          <w:highlight w:val="none"/>
          <w:lang w:val="en-US" w:eastAsia="zh-CN" w:bidi="ar"/>
        </w:rPr>
        <w:t xml:space="preserve">针</w:t>
      </w:r>
      <w:r>
        <w:rPr>
          <w:rFonts w:ascii="Times New Roman Regular" w:hAnsi="Times New Roman Regular" w:eastAsia="方正仿宋_GBK" w:cs="Times New Roman Regular"/>
          <w:color w:val="000000"/>
          <w:sz w:val="32"/>
          <w:szCs w:val="32"/>
          <w:highlight w:val="none"/>
          <w:lang w:bidi="ar"/>
        </w:rPr>
        <w:t xml:space="preserve">对本项目的</w:t>
      </w:r>
      <w:r>
        <w:rPr>
          <w:rFonts w:hint="eastAsia" w:ascii="Times New Roman Regular" w:hAnsi="Times New Roman Regular" w:eastAsia="方正仿宋_GBK" w:cs="Times New Roman Regular"/>
          <w:b w:val="0"/>
          <w:bCs w:val="0"/>
          <w:color w:val="000000"/>
          <w:sz w:val="32"/>
          <w:szCs w:val="32"/>
          <w:highlight w:val="none"/>
          <w:lang w:eastAsia="zh-CN" w:bidi="ar"/>
        </w:rPr>
        <w:t xml:space="preserve">“</w:t>
      </w:r>
      <w:r>
        <w:rPr>
          <w:rFonts w:ascii="Times New Roman Regular" w:hAnsi="Times New Roman Regular" w:eastAsia="方正仿宋_GBK" w:cs="Times New Roman Regular"/>
          <w:b w:val="0"/>
          <w:bCs w:val="0"/>
          <w:color w:val="000000"/>
          <w:sz w:val="32"/>
          <w:szCs w:val="32"/>
          <w:highlight w:val="none"/>
          <w:lang w:bidi="ar"/>
        </w:rPr>
        <w:t xml:space="preserve">互联网+督查</w:t>
      </w:r>
      <w:r>
        <w:rPr>
          <w:rFonts w:hint="eastAsia" w:ascii="Times New Roman Regular" w:hAnsi="Times New Roman Regular" w:eastAsia="方正仿宋_GBK" w:cs="Times New Roman Regular"/>
          <w:b w:val="0"/>
          <w:bCs w:val="0"/>
          <w:color w:val="000000"/>
          <w:sz w:val="32"/>
          <w:szCs w:val="32"/>
          <w:highlight w:val="none"/>
          <w:lang w:eastAsia="zh-CN" w:bidi="ar"/>
        </w:rPr>
        <w:t xml:space="preserve">”</w:t>
      </w:r>
      <w:r>
        <w:rPr>
          <w:rFonts w:hint="eastAsia" w:ascii="Times New Roman Regular" w:hAnsi="Times New Roman Regular" w:eastAsia="方正仿宋_GBK" w:cs="Times New Roman Regular"/>
          <w:b w:val="0"/>
          <w:bCs w:val="0"/>
          <w:color w:val="000000"/>
          <w:sz w:val="32"/>
          <w:szCs w:val="32"/>
          <w:highlight w:val="none"/>
          <w:lang w:val="en-US" w:eastAsia="zh-CN" w:bidi="ar"/>
        </w:rPr>
        <w:t xml:space="preserve">数据</w:t>
      </w:r>
      <w:r>
        <w:rPr>
          <w:rFonts w:ascii="Times New Roman Regular" w:hAnsi="Times New Roman Regular" w:eastAsia="方正仿宋_GBK" w:cs="Times New Roman Regular"/>
          <w:b w:val="0"/>
          <w:bCs w:val="0"/>
          <w:color w:val="000000"/>
          <w:sz w:val="32"/>
          <w:szCs w:val="32"/>
          <w:highlight w:val="none"/>
          <w:lang w:val="en-US" w:eastAsia="zh-CN" w:bidi="ar"/>
        </w:rPr>
        <w:t xml:space="preserve">保障服务方案</w:t>
      </w:r>
      <w:r>
        <w:rPr>
          <w:rFonts w:ascii="Times New Roman Regular" w:hAnsi="Times New Roman Regular" w:eastAsia="方正仿宋_GBK" w:cs="Times New Roman Regular"/>
          <w:color w:val="000000"/>
          <w:sz w:val="32"/>
          <w:szCs w:val="32"/>
          <w:highlight w:val="none"/>
          <w:lang w:bidi="ar"/>
        </w:rPr>
        <w:t xml:space="preserve">，方</w:t>
      </w:r>
      <w:r>
        <w:rPr>
          <w:rFonts w:ascii="Times New Roman Regular" w:hAnsi="Times New Roman Regular" w:eastAsia="方正仿宋_GBK" w:cs="Times New Roman Regular"/>
          <w:color w:val="000000"/>
          <w:spacing w:val="3"/>
          <w:sz w:val="32"/>
          <w:szCs w:val="32"/>
          <w:highlight w:val="none"/>
          <w:lang w:bidi="ar"/>
        </w:rPr>
        <w:t xml:space="preserve">案结构清晰，描述准确、全面、完整</w:t>
      </w:r>
      <w:r>
        <w:rPr>
          <w:rFonts w:ascii="Times New Roman Regular" w:hAnsi="Times New Roman Regular" w:eastAsia="方正仿宋_GBK" w:cs="Times New Roman Regular"/>
          <w:color w:val="000000"/>
          <w:spacing w:val="4"/>
          <w:sz w:val="32"/>
          <w:szCs w:val="32"/>
          <w:highlight w:val="none"/>
          <w:lang w:bidi="ar"/>
        </w:rPr>
        <w:t xml:space="preserve">，</w:t>
      </w:r>
      <w:r>
        <w:rPr>
          <w:rFonts w:ascii="Times New Roman Regular" w:hAnsi="Times New Roman Regular" w:eastAsia="方正仿宋_GBK" w:cs="Times New Roman Regular"/>
          <w:color w:val="000000"/>
          <w:spacing w:val="3"/>
          <w:sz w:val="32"/>
          <w:szCs w:val="32"/>
          <w:highlight w:val="none"/>
          <w:lang w:bidi="ar"/>
        </w:rPr>
        <w:t xml:space="preserve">内容科学合理、有</w:t>
      </w:r>
      <w:r>
        <w:rPr>
          <w:rFonts w:ascii="Times New Roman Regular" w:hAnsi="Times New Roman Regular" w:eastAsia="方正仿宋_GBK" w:cs="Times New Roman Regular"/>
          <w:color w:val="000000"/>
          <w:sz w:val="32"/>
          <w:szCs w:val="32"/>
          <w:highlight w:val="none"/>
          <w:lang w:bidi="ar"/>
        </w:rPr>
        <w:t xml:space="preserve">针对性</w:t>
      </w:r>
      <w:r>
        <w:rPr>
          <w:rFonts w:ascii="Times New Roman Regular" w:hAnsi="Times New Roman Regular" w:eastAsia="方正仿宋_GBK" w:cs="Times New Roman Regular"/>
          <w:color w:val="000000"/>
          <w:sz w:val="32"/>
          <w:szCs w:val="32"/>
          <w:highlight w:val="none"/>
          <w:lang w:eastAsia="zh-CN" w:bidi="ar"/>
        </w:rPr>
        <w:t xml:space="preserve">。</w:t>
      </w:r>
      <w:bookmarkStart w:id="182" w:name="_Toc24900"/>
      <w:r/>
      <w:r/>
    </w:p>
    <w:p>
      <w:pPr>
        <w:numPr>
          <w:ilvl w:val="0"/>
          <w:numId w:val="0"/>
        </w:numPr>
        <w:ind w:firstLine="643"/>
        <w:jc w:val="both"/>
        <w:pageBreakBefore w:val="0"/>
        <w:spacing w:line="590" w:lineRule="exact"/>
        <w:rPr>
          <w:rFonts w:ascii="Times New Roman Regular" w:hAnsi="Times New Roman Regular" w:eastAsia="方正仿宋_GBK" w:cs="Times New Roman Regular"/>
          <w:b/>
          <w:bCs/>
          <w:color w:val="000000"/>
          <w:sz w:val="32"/>
          <w:szCs w:val="32"/>
          <w:highlight w:val="none"/>
        </w:rPr>
        <w:outlineLvl w:val="2"/>
      </w:pPr>
      <w:r/>
      <w:bookmarkStart w:id="183" w:name="_Toc303752674"/>
      <w:r>
        <w:rPr>
          <w:rFonts w:hint="eastAsia" w:ascii="Times New Roman Regular" w:hAnsi="Times New Roman Regular" w:eastAsia="方正仿宋_GBK" w:cs="Times New Roman Regular"/>
          <w:b/>
          <w:bCs/>
          <w:color w:val="000000"/>
          <w:sz w:val="32"/>
          <w:szCs w:val="32"/>
          <w:highlight w:val="none"/>
          <w:lang w:val="en-US" w:eastAsia="zh-CN"/>
        </w:rPr>
        <w:t xml:space="preserve">12. </w:t>
      </w:r>
      <w:bookmarkEnd w:id="182"/>
      <w:r/>
      <w:bookmarkEnd w:id="183"/>
      <w:r/>
      <w:bookmarkStart w:id="184" w:name="_Toc602562999"/>
      <w:r/>
      <w:bookmarkStart w:id="185" w:name="_Toc30527"/>
      <w:r>
        <w:rPr>
          <w:rFonts w:ascii="Times New Roman Regular" w:hAnsi="Times New Roman Regular" w:eastAsia="方正仿宋_GBK" w:cs="Times New Roman Regular"/>
          <w:b/>
          <w:bCs/>
          <w:color w:val="000000"/>
          <w:sz w:val="32"/>
          <w:szCs w:val="32"/>
          <w:highlight w:val="none"/>
        </w:rPr>
        <w:t xml:space="preserve">运维保障服务</w:t>
      </w:r>
      <w:bookmarkEnd w:id="184"/>
      <w:r/>
      <w:bookmarkEnd w:id="185"/>
      <w:r/>
      <w:r/>
    </w:p>
    <w:p>
      <w:pPr>
        <w:numPr>
          <w:ilvl w:val="0"/>
          <w:numId w:val="0"/>
        </w:num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eastAsia="zh-CN"/>
        </w:rPr>
      </w:pPr>
      <w:r>
        <w:rPr>
          <w:rFonts w:ascii="Times New Roman Regular" w:hAnsi="Times New Roman Regular" w:eastAsia="方正仿宋_GBK" w:cs="Times New Roman Regular"/>
          <w:color w:val="000000"/>
          <w:sz w:val="32"/>
          <w:szCs w:val="32"/>
          <w:highlight w:val="none"/>
          <w:lang w:bidi="ar"/>
        </w:rPr>
        <w:t xml:space="preserve">包括人员组织架构</w:t>
      </w:r>
      <w:r>
        <w:rPr>
          <w:rFonts w:ascii="Times New Roman Regular" w:hAnsi="Times New Roman Regular" w:eastAsia="方正仿宋_GBK" w:cs="Times New Roman Regular"/>
          <w:color w:val="000000"/>
          <w:sz w:val="32"/>
          <w:szCs w:val="32"/>
          <w:highlight w:val="none"/>
          <w:lang w:eastAsia="zh-CN" w:bidi="ar"/>
        </w:rPr>
        <w:t xml:space="preserve">、</w:t>
      </w:r>
      <w:r>
        <w:rPr>
          <w:rFonts w:ascii="Times New Roman Regular" w:hAnsi="Times New Roman Regular" w:eastAsia="方正仿宋_GBK" w:cs="Times New Roman Regular"/>
          <w:color w:val="000000"/>
          <w:sz w:val="32"/>
          <w:szCs w:val="32"/>
          <w:highlight w:val="none"/>
          <w:lang w:bidi="ar"/>
        </w:rPr>
        <w:t xml:space="preserve">服务团队响应体系、故障处理、资料、安全、进度质</w:t>
      </w:r>
      <w:r>
        <w:rPr>
          <w:rFonts w:ascii="Times New Roman Regular" w:hAnsi="Times New Roman Regular" w:eastAsia="方正仿宋_GBK" w:cs="Times New Roman Regular"/>
          <w:color w:val="000000"/>
          <w:sz w:val="32"/>
          <w:szCs w:val="32"/>
          <w:highlight w:val="none"/>
        </w:rPr>
        <w:t xml:space="preserve">量等</w:t>
      </w:r>
      <w:r>
        <w:rPr>
          <w:rFonts w:ascii="Times New Roman Regular" w:hAnsi="Times New Roman Regular" w:eastAsia="方正仿宋_GBK" w:cs="Times New Roman Regular"/>
          <w:color w:val="000000"/>
          <w:sz w:val="32"/>
          <w:szCs w:val="32"/>
          <w:highlight w:val="none"/>
          <w:lang w:val="en-US" w:eastAsia="zh-CN"/>
        </w:rPr>
        <w:t xml:space="preserve">板块</w:t>
      </w:r>
      <w:r>
        <w:rPr>
          <w:rFonts w:ascii="Times New Roman Regular" w:hAnsi="Times New Roman Regular" w:eastAsia="方正仿宋_GBK" w:cs="Times New Roman Regular"/>
          <w:color w:val="000000"/>
          <w:sz w:val="32"/>
          <w:szCs w:val="32"/>
          <w:highlight w:val="none"/>
          <w:lang w:eastAsia="zh-CN"/>
        </w:rPr>
        <w:t xml:space="preserve">。</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pPr>
      <w:r>
        <w:rPr>
          <w:rFonts w:ascii="Times New Roman Regular" w:hAnsi="Times New Roman Regular" w:eastAsia="方正仿宋_GBK" w:cs="Times New Roman Regular"/>
          <w:color w:val="000000"/>
          <w:sz w:val="32"/>
          <w:szCs w:val="32"/>
          <w:highlight w:val="none"/>
          <w:lang w:val="en-US" w:eastAsia="zh-CN"/>
        </w:rPr>
        <w:t xml:space="preserve">其中，运维安全板块需明确配套安全管理规范、安全管控要求及对应考核标准，实现安全工作可落地、可校验、可考核。</w:t>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pPr>
      <w:r>
        <w:rPr>
          <w:rFonts w:ascii="Times New Roman Regular" w:hAnsi="Times New Roman Regular" w:eastAsia="方正仿宋_GBK" w:cs="Times New Roman Regular"/>
          <w:color w:val="000000"/>
          <w:sz w:val="32"/>
          <w:szCs w:val="32"/>
          <w:highlight w:val="none"/>
          <w:lang w:bidi="ar"/>
        </w:rPr>
        <w:t xml:space="preserve">投标人应提供</w:t>
      </w:r>
      <w:r>
        <w:rPr>
          <w:rFonts w:hint="eastAsia" w:ascii="Times New Roman Regular" w:hAnsi="Times New Roman Regular" w:eastAsia="方正仿宋_GBK" w:cs="Times New Roman Regular"/>
          <w:color w:val="000000"/>
          <w:sz w:val="32"/>
          <w:szCs w:val="32"/>
          <w:highlight w:val="none"/>
          <w:lang w:val="en-US" w:eastAsia="zh-CN" w:bidi="ar"/>
        </w:rPr>
        <w:t xml:space="preserve">针</w:t>
      </w:r>
      <w:r>
        <w:rPr>
          <w:rFonts w:ascii="Times New Roman Regular" w:hAnsi="Times New Roman Regular" w:eastAsia="方正仿宋_GBK" w:cs="Times New Roman Regular"/>
          <w:color w:val="000000"/>
          <w:sz w:val="32"/>
          <w:szCs w:val="32"/>
          <w:highlight w:val="none"/>
          <w:lang w:bidi="ar"/>
        </w:rPr>
        <w:t xml:space="preserve">对本项目的</w:t>
      </w:r>
      <w:r>
        <w:rPr>
          <w:rFonts w:ascii="Times New Roman Regular" w:hAnsi="Times New Roman Regular" w:eastAsia="方正仿宋_GBK" w:cs="Times New Roman Regular"/>
          <w:b w:val="0"/>
          <w:bCs w:val="0"/>
          <w:color w:val="000000"/>
          <w:sz w:val="32"/>
          <w:szCs w:val="32"/>
          <w:highlight w:val="none"/>
          <w:lang w:bidi="ar"/>
        </w:rPr>
        <w:t xml:space="preserve">运维保障服务</w:t>
      </w:r>
      <w:r>
        <w:rPr>
          <w:rFonts w:ascii="Times New Roman Regular" w:hAnsi="Times New Roman Regular" w:eastAsia="方正仿宋_GBK" w:cs="Times New Roman Regular"/>
          <w:b w:val="0"/>
          <w:bCs w:val="0"/>
          <w:color w:val="000000"/>
          <w:sz w:val="32"/>
          <w:szCs w:val="32"/>
          <w:highlight w:val="none"/>
          <w:lang w:val="en-US" w:eastAsia="zh-CN" w:bidi="ar"/>
        </w:rPr>
        <w:t xml:space="preserve">方案</w:t>
      </w:r>
      <w:r>
        <w:rPr>
          <w:rFonts w:ascii="Times New Roman Regular" w:hAnsi="Times New Roman Regular" w:eastAsia="方正仿宋_GBK" w:cs="Times New Roman Regular"/>
          <w:color w:val="000000"/>
          <w:sz w:val="32"/>
          <w:szCs w:val="32"/>
          <w:highlight w:val="none"/>
          <w:lang w:bidi="ar"/>
        </w:rPr>
        <w:t xml:space="preserve">，方案结构清晰，描述准确、全面、完整，内容科学合理、有针对性</w:t>
      </w:r>
      <w:r>
        <w:rPr>
          <w:rFonts w:ascii="Times New Roman Regular" w:hAnsi="Times New Roman Regular" w:eastAsia="方正仿宋_GBK" w:cs="Times New Roman Regular"/>
          <w:color w:val="000000"/>
          <w:sz w:val="32"/>
          <w:szCs w:val="32"/>
          <w:highlight w:val="none"/>
          <w:lang w:eastAsia="zh-CN" w:bidi="ar"/>
        </w:rPr>
        <w:t xml:space="preserve">。</w:t>
      </w:r>
      <w:r/>
    </w:p>
    <w:p>
      <w:pPr>
        <w:numPr>
          <w:ilvl w:val="0"/>
          <w:numId w:val="0"/>
        </w:numPr>
        <w:ind w:left="0" w:firstLine="643"/>
        <w:jc w:val="left"/>
        <w:pageBreakBefore w:val="0"/>
        <w:spacing w:line="590" w:lineRule="exact"/>
        <w:rPr>
          <w:rFonts w:ascii="Times New Roman Regular" w:hAnsi="Times New Roman Regular" w:eastAsia="方正仿宋_GBK" w:cs="Times New Roman Regular"/>
          <w:b/>
          <w:bCs/>
          <w:color w:val="000000"/>
          <w:sz w:val="32"/>
          <w:szCs w:val="32"/>
          <w:highlight w:val="none"/>
        </w:rPr>
        <w:outlineLvl w:val="2"/>
      </w:pPr>
      <w:r/>
      <w:bookmarkStart w:id="186" w:name="_Toc1890928588"/>
      <w:r/>
      <w:bookmarkStart w:id="187" w:name="_Toc14734"/>
      <w:r>
        <w:rPr>
          <w:rFonts w:hint="eastAsia" w:ascii="Times New Roman Regular" w:hAnsi="Times New Roman Regular" w:eastAsia="方正仿宋_GBK" w:cs="Times New Roman Regular"/>
          <w:b/>
          <w:bCs/>
          <w:color w:val="000000"/>
          <w:sz w:val="32"/>
          <w:szCs w:val="32"/>
          <w:highlight w:val="none"/>
          <w:lang w:val="en-US" w:eastAsia="zh-CN"/>
        </w:rPr>
        <w:t xml:space="preserve">13. </w:t>
      </w:r>
      <w:r>
        <w:rPr>
          <w:rFonts w:hint="eastAsia" w:ascii="Times New Roman Regular" w:hAnsi="Times New Roman Regular" w:eastAsia="方正仿宋_GBK" w:cs="Times New Roman Regular"/>
          <w:b/>
          <w:bCs/>
          <w:color w:val="000000"/>
          <w:sz w:val="32"/>
          <w:szCs w:val="32"/>
          <w:highlight w:val="none"/>
        </w:rPr>
        <w:t xml:space="preserve">应急保障服务</w:t>
      </w:r>
      <w:bookmarkEnd w:id="186"/>
      <w:r/>
      <w:bookmarkEnd w:id="187"/>
      <w:r/>
      <w:r/>
    </w:p>
    <w:p>
      <w:pPr>
        <w:ind w:firstLine="640"/>
        <w:jc w:val="left"/>
        <w:keepLines w:val="0"/>
        <w:keepNext w:val="0"/>
        <w:pageBreakBefore w:val="0"/>
        <w:spacing w:line="590" w:lineRule="exact"/>
        <w:widowControl/>
        <w:rPr>
          <w:rFonts w:ascii="Times New Roman Regular" w:hAnsi="Times New Roman Regular" w:eastAsia="方正仿宋_GBK" w:cs="Times New Roman Regular"/>
          <w:color w:val="000000"/>
          <w:sz w:val="32"/>
          <w:szCs w:val="32"/>
          <w:highlight w:val="none"/>
          <w:lang w:val="en-US" w:eastAsia="zh-CN"/>
        </w:rPr>
        <w:suppressLineNumbers w:val="0"/>
      </w:pPr>
      <w:r>
        <w:rPr>
          <w:rFonts w:ascii="Times New Roman Regular" w:hAnsi="Times New Roman Regular" w:eastAsia="方正仿宋_GBK" w:cs="Times New Roman Regular"/>
          <w:color w:val="000000"/>
          <w:sz w:val="32"/>
          <w:szCs w:val="32"/>
          <w:highlight w:val="none"/>
        </w:rPr>
        <w:t xml:space="preserve">应急</w:t>
      </w:r>
      <w:r>
        <w:rPr>
          <w:rFonts w:hint="eastAsia" w:ascii="Times New Roman Regular" w:hAnsi="Times New Roman Regular" w:eastAsia="方正仿宋_GBK" w:cs="Times New Roman Regular"/>
          <w:color w:val="000000"/>
          <w:sz w:val="32"/>
          <w:szCs w:val="32"/>
          <w:highlight w:val="none"/>
          <w:lang w:val="en-US" w:eastAsia="zh-CN"/>
        </w:rPr>
        <w:t xml:space="preserve">保障服务</w:t>
      </w:r>
      <w:r>
        <w:rPr>
          <w:rFonts w:ascii="Times New Roman Regular" w:hAnsi="Times New Roman Regular" w:eastAsia="方正仿宋_GBK" w:cs="Times New Roman Regular"/>
          <w:color w:val="000000"/>
          <w:sz w:val="32"/>
          <w:szCs w:val="32"/>
          <w:highlight w:val="none"/>
        </w:rPr>
        <w:t xml:space="preserve">包括应急组织与职责、事件分类与分级、预警机制、应急响应流程等</w:t>
      </w:r>
      <w:r>
        <w:rPr>
          <w:rFonts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并建立年度应急演练机制</w:t>
      </w:r>
      <w:r>
        <w:rPr>
          <w:rFonts w:hint="eastAsia" w:ascii="Times New Roman Regular" w:hAnsi="Times New Roman Regular" w:eastAsia="方正仿宋_GBK" w:cs="Times New Roman Regular"/>
          <w:color w:val="000000"/>
          <w:sz w:val="32"/>
          <w:szCs w:val="32"/>
          <w:highlight w:val="none"/>
          <w:lang w:val="en-US"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每年不少于2次全流程模拟演练。在响应时效方面，须承诺重大故障30分钟内完成定位、2小时内业务基本恢复，确保应急预案有效。</w:t>
      </w:r>
      <w:r/>
    </w:p>
    <w:p>
      <w:pPr>
        <w:ind w:firstLine="640"/>
        <w:jc w:val="left"/>
        <w:keepLines w:val="0"/>
        <w:keepNext w:val="0"/>
        <w:pageBreakBefore w:val="0"/>
        <w:spacing w:line="590" w:lineRule="exact"/>
        <w:widowControl/>
        <w:rPr>
          <w:rFonts w:ascii="Times New Roman Regular" w:hAnsi="Times New Roman Regular" w:eastAsia="方正仿宋_GBK" w:cs="Times New Roman Regular"/>
          <w:color w:val="000000"/>
          <w:sz w:val="32"/>
          <w:szCs w:val="32"/>
          <w:highlight w:val="none"/>
          <w:lang w:val="en-US" w:eastAsia="zh-CN"/>
        </w:rPr>
        <w:suppressLineNumbers w:val="0"/>
      </w:pPr>
      <w:r>
        <w:rPr>
          <w:rFonts w:ascii="Times New Roman Regular" w:hAnsi="Times New Roman Regular" w:eastAsia="方正仿宋_GBK" w:cs="Times New Roman Regular"/>
          <w:color w:val="000000"/>
          <w:sz w:val="32"/>
          <w:szCs w:val="32"/>
          <w:highlight w:val="none"/>
          <w:lang w:bidi="ar"/>
        </w:rPr>
        <w:t xml:space="preserve">投标人应提供</w:t>
      </w:r>
      <w:r>
        <w:rPr>
          <w:rFonts w:hint="eastAsia" w:ascii="Times New Roman Regular" w:hAnsi="Times New Roman Regular" w:eastAsia="方正仿宋_GBK" w:cs="Times New Roman Regular"/>
          <w:color w:val="000000"/>
          <w:sz w:val="32"/>
          <w:szCs w:val="32"/>
          <w:highlight w:val="none"/>
          <w:lang w:val="en-US" w:eastAsia="zh-CN" w:bidi="ar"/>
        </w:rPr>
        <w:t xml:space="preserve">针</w:t>
      </w:r>
      <w:r>
        <w:rPr>
          <w:rFonts w:ascii="Times New Roman Regular" w:hAnsi="Times New Roman Regular" w:eastAsia="方正仿宋_GBK" w:cs="Times New Roman Regular"/>
          <w:color w:val="000000"/>
          <w:sz w:val="32"/>
          <w:szCs w:val="32"/>
          <w:highlight w:val="none"/>
          <w:lang w:bidi="ar"/>
        </w:rPr>
        <w:t xml:space="preserve">对本项目的</w:t>
      </w:r>
      <w:r>
        <w:rPr>
          <w:rFonts w:hint="eastAsia" w:ascii="Times New Roman Regular" w:hAnsi="Times New Roman Regular" w:eastAsia="方正仿宋_GBK" w:cs="Times New Roman Regular"/>
          <w:b w:val="0"/>
          <w:bCs w:val="0"/>
          <w:color w:val="000000"/>
          <w:sz w:val="32"/>
          <w:szCs w:val="32"/>
          <w:highlight w:val="none"/>
          <w:lang w:val="en-US" w:eastAsia="zh-CN" w:bidi="ar"/>
        </w:rPr>
        <w:t xml:space="preserve">应急</w:t>
      </w:r>
      <w:r>
        <w:rPr>
          <w:rFonts w:ascii="Times New Roman Regular" w:hAnsi="Times New Roman Regular" w:eastAsia="方正仿宋_GBK" w:cs="Times New Roman Regular"/>
          <w:b w:val="0"/>
          <w:bCs w:val="0"/>
          <w:color w:val="000000"/>
          <w:sz w:val="32"/>
          <w:szCs w:val="32"/>
          <w:highlight w:val="none"/>
          <w:lang w:bidi="ar"/>
        </w:rPr>
        <w:t xml:space="preserve">保障服务</w:t>
      </w:r>
      <w:r>
        <w:rPr>
          <w:rFonts w:ascii="Times New Roman Regular" w:hAnsi="Times New Roman Regular" w:eastAsia="方正仿宋_GBK" w:cs="Times New Roman Regular"/>
          <w:b w:val="0"/>
          <w:bCs w:val="0"/>
          <w:color w:val="000000"/>
          <w:sz w:val="32"/>
          <w:szCs w:val="32"/>
          <w:highlight w:val="none"/>
          <w:lang w:val="en-US" w:eastAsia="zh-CN" w:bidi="ar"/>
        </w:rPr>
        <w:t xml:space="preserve">方案</w:t>
      </w:r>
      <w:r>
        <w:rPr>
          <w:rFonts w:ascii="Times New Roman Regular" w:hAnsi="Times New Roman Regular" w:eastAsia="方正仿宋_GBK" w:cs="Times New Roman Regular"/>
          <w:color w:val="000000"/>
          <w:sz w:val="32"/>
          <w:szCs w:val="32"/>
          <w:highlight w:val="none"/>
          <w:lang w:bidi="ar"/>
        </w:rPr>
        <w:t xml:space="preserve">，方案结构清晰，描述准确、全面、完整，内容科学合理、有针对性</w:t>
      </w:r>
      <w:r>
        <w:rPr>
          <w:rFonts w:ascii="Times New Roman Regular" w:hAnsi="Times New Roman Regular" w:eastAsia="方正仿宋_GBK" w:cs="Times New Roman Regular"/>
          <w:color w:val="000000"/>
          <w:sz w:val="32"/>
          <w:szCs w:val="32"/>
          <w:highlight w:val="none"/>
          <w:lang w:eastAsia="zh-CN" w:bidi="ar"/>
        </w:rPr>
        <w:t xml:space="preserve">。</w:t>
      </w:r>
      <w:r/>
    </w:p>
    <w:p>
      <w:pPr>
        <w:numPr>
          <w:ilvl w:val="0"/>
          <w:numId w:val="5"/>
        </w:numPr>
        <w:ind w:left="0" w:firstLine="643"/>
        <w:jc w:val="both"/>
        <w:pageBreakBefore w:val="0"/>
        <w:spacing w:line="590" w:lineRule="exact"/>
        <w:rPr>
          <w:rFonts w:ascii="Times New Roman Regular" w:hAnsi="Times New Roman Regular" w:eastAsia="方正仿宋_GBK" w:cs="Times New Roman Regular"/>
          <w:b/>
          <w:bCs/>
          <w:color w:val="000000"/>
          <w:sz w:val="32"/>
          <w:szCs w:val="32"/>
          <w:highlight w:val="none"/>
        </w:rPr>
        <w:outlineLvl w:val="2"/>
      </w:pPr>
      <w:r/>
      <w:bookmarkStart w:id="188" w:name="_Toc226286563"/>
      <w:r/>
      <w:bookmarkStart w:id="189" w:name="_Toc2700"/>
      <w:r>
        <w:rPr>
          <w:rFonts w:ascii="Times New Roman Regular" w:hAnsi="Times New Roman Regular" w:eastAsia="方正仿宋_GBK" w:cs="Times New Roman Regular"/>
          <w:b/>
          <w:bCs/>
          <w:color w:val="000000"/>
          <w:sz w:val="32"/>
          <w:szCs w:val="32"/>
          <w:highlight w:val="none"/>
        </w:rPr>
        <w:t xml:space="preserve">培训</w:t>
      </w:r>
      <w:bookmarkEnd w:id="188"/>
      <w:r/>
      <w:bookmarkEnd w:id="189"/>
      <w:r/>
      <w:r/>
    </w:p>
    <w:p>
      <w:p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pPr>
      <w:r/>
      <w:bookmarkStart w:id="190" w:name="_Toc8639"/>
      <w:r/>
      <w:bookmarkStart w:id="191" w:name="_Toc4725504"/>
      <w:r>
        <w:rPr>
          <w:rFonts w:ascii="Times New Roman Regular" w:hAnsi="Times New Roman Regular" w:eastAsia="方正仿宋_GBK" w:cs="Times New Roman Regular"/>
          <w:color w:val="000000"/>
          <w:sz w:val="32"/>
          <w:szCs w:val="32"/>
          <w:highlight w:val="none"/>
          <w:lang w:val="en-US" w:eastAsia="zh-CN"/>
        </w:rPr>
        <w:t xml:space="preserve">培训内容应针对系统使用人员、运维团队等不同对象分层设计，突出岗位适用性；培训方式应综合运用课堂集中授课与模拟实操演练，确保参训人员既能掌握理论知识，又能熟练应用操作技能。</w:t>
      </w:r>
      <w:r/>
    </w:p>
    <w:p>
      <w:pPr>
        <w:numPr>
          <w:ilvl w:val="0"/>
          <w:numId w:val="0"/>
        </w:numPr>
        <w:ind w:firstLine="640"/>
        <w:jc w:val="both"/>
        <w:pageBreakBefore w:val="0"/>
        <w:spacing w:line="590" w:lineRule="exact"/>
        <w:rPr>
          <w:rFonts w:ascii="Times New Roman Regular" w:hAnsi="Times New Roman Regular" w:eastAsia="方正仿宋_GBK" w:cs="Times New Roman Regular"/>
          <w:color w:val="000000"/>
          <w:sz w:val="32"/>
          <w:szCs w:val="32"/>
          <w:highlight w:val="none"/>
        </w:rPr>
        <w:outlineLvl w:val="9"/>
      </w:pPr>
      <w:r>
        <w:rPr>
          <w:rFonts w:ascii="Times New Roman Regular" w:hAnsi="Times New Roman Regular" w:eastAsia="方正仿宋_GBK" w:cs="Times New Roman Regular"/>
          <w:color w:val="000000"/>
          <w:sz w:val="32"/>
          <w:szCs w:val="32"/>
          <w:highlight w:val="none"/>
          <w:lang w:bidi="ar"/>
        </w:rPr>
        <w:t xml:space="preserve">投标人应提供</w:t>
      </w:r>
      <w:r>
        <w:rPr>
          <w:rFonts w:hint="eastAsia" w:ascii="Times New Roman Regular" w:hAnsi="Times New Roman Regular" w:eastAsia="方正仿宋_GBK" w:cs="Times New Roman Regular"/>
          <w:color w:val="000000"/>
          <w:sz w:val="32"/>
          <w:szCs w:val="32"/>
          <w:highlight w:val="none"/>
          <w:lang w:val="en-US" w:eastAsia="zh-CN" w:bidi="ar"/>
        </w:rPr>
        <w:t xml:space="preserve">针</w:t>
      </w:r>
      <w:r>
        <w:rPr>
          <w:rFonts w:ascii="Times New Roman Regular" w:hAnsi="Times New Roman Regular" w:eastAsia="方正仿宋_GBK" w:cs="Times New Roman Regular"/>
          <w:color w:val="000000"/>
          <w:sz w:val="32"/>
          <w:szCs w:val="32"/>
          <w:highlight w:val="none"/>
          <w:lang w:bidi="ar"/>
        </w:rPr>
        <w:t xml:space="preserve">对本项目的</w:t>
      </w:r>
      <w:r>
        <w:rPr>
          <w:rFonts w:ascii="Times New Roman Regular" w:hAnsi="Times New Roman Regular" w:eastAsia="方正仿宋_GBK" w:cs="Times New Roman Regular"/>
          <w:b w:val="0"/>
          <w:bCs w:val="0"/>
          <w:color w:val="000000"/>
          <w:sz w:val="32"/>
          <w:szCs w:val="32"/>
          <w:highlight w:val="none"/>
          <w:lang w:val="en-US" w:eastAsia="zh-CN" w:bidi="ar"/>
        </w:rPr>
        <w:t xml:space="preserve">培训方案</w:t>
      </w:r>
      <w:r>
        <w:rPr>
          <w:rFonts w:ascii="Times New Roman Regular" w:hAnsi="Times New Roman Regular" w:eastAsia="方正仿宋_GBK" w:cs="Times New Roman Regular"/>
          <w:color w:val="000000"/>
          <w:sz w:val="32"/>
          <w:szCs w:val="32"/>
          <w:highlight w:val="none"/>
          <w:lang w:bidi="ar"/>
        </w:rPr>
        <w:t xml:space="preserve">，方案结构清晰，描述准确、全面、完整，内容科学合理、有针对性</w:t>
      </w:r>
      <w:r>
        <w:rPr>
          <w:rFonts w:ascii="Times New Roman Regular" w:hAnsi="Times New Roman Regular" w:eastAsia="方正仿宋_GBK" w:cs="Times New Roman Regular"/>
          <w:color w:val="000000"/>
          <w:sz w:val="32"/>
          <w:szCs w:val="32"/>
          <w:highlight w:val="none"/>
          <w:lang w:eastAsia="zh-CN" w:bidi="ar"/>
        </w:rPr>
        <w:t xml:space="preserve">。</w:t>
      </w:r>
      <w:r>
        <w:rPr>
          <w:rFonts w:ascii="Times New Roman Regular" w:hAnsi="Times New Roman Regular" w:eastAsia="方正仿宋_GBK" w:cs="Times New Roman Regular"/>
          <w:color w:val="000000"/>
          <w:spacing w:val="0"/>
          <w:sz w:val="32"/>
          <w:szCs w:val="32"/>
          <w:highlight w:val="none"/>
        </w:rPr>
        <w:t xml:space="preserve">培训方案需包括培训内容、培训方式、培训计划、培训</w:t>
      </w:r>
      <w:r>
        <w:rPr>
          <w:rFonts w:ascii="Times New Roman Regular" w:hAnsi="Times New Roman Regular" w:eastAsia="方正仿宋_GBK" w:cs="Times New Roman Regular"/>
          <w:color w:val="000000"/>
          <w:sz w:val="32"/>
          <w:szCs w:val="32"/>
          <w:highlight w:val="none"/>
        </w:rPr>
        <w:t xml:space="preserve">师资等。</w:t>
      </w:r>
      <w:r/>
    </w:p>
    <w:p>
      <w:pPr>
        <w:numPr>
          <w:ilvl w:val="0"/>
          <w:numId w:val="0"/>
        </w:numPr>
        <w:ind w:left="0" w:firstLine="640"/>
        <w:jc w:val="left"/>
        <w:keepLines w:val="0"/>
        <w:keepNext w:val="0"/>
        <w:pageBreakBefore w:val="0"/>
        <w:spacing w:beforeAutospacing="0" w:afterAutospacing="0" w:line="590" w:lineRule="exact"/>
        <w:widowControl/>
        <w:rPr>
          <w:rFonts w:hint="eastAsia" w:ascii="方正楷体_GBK" w:hAnsi="方正楷体_GBK" w:eastAsia="方正楷体_GBK" w:cs="方正楷体_GBK"/>
          <w:b w:val="0"/>
          <w:sz w:val="32"/>
          <w:szCs w:val="32"/>
          <w:highlight w:val="none"/>
          <w:lang w:val="en-US" w:eastAsia="zh-CN"/>
        </w:rPr>
        <w:outlineLvl w:val="1"/>
      </w:pPr>
      <w:r>
        <w:rPr>
          <w:rFonts w:hint="eastAsia" w:ascii="方正楷体_GBK" w:hAnsi="方正楷体_GBK" w:eastAsia="方正楷体_GBK" w:cs="方正楷体_GBK"/>
          <w:sz w:val="32"/>
          <w:szCs w:val="32"/>
          <w:highlight w:val="none"/>
          <w:lang w:eastAsia="zh-CN"/>
        </w:rPr>
        <w:t xml:space="preserve">（</w:t>
      </w:r>
      <w:r>
        <w:rPr>
          <w:rFonts w:hint="eastAsia" w:ascii="方正楷体_GBK" w:hAnsi="方正楷体_GBK" w:eastAsia="方正楷体_GBK" w:cs="方正楷体_GBK"/>
          <w:sz w:val="32"/>
          <w:szCs w:val="32"/>
          <w:highlight w:val="none"/>
          <w:lang w:val="en-US" w:eastAsia="zh-CN"/>
        </w:rPr>
        <w:t xml:space="preserve">二）履约能力及人员证书要求</w:t>
      </w:r>
      <w:r/>
    </w:p>
    <w:p>
      <w:pPr>
        <w:numPr>
          <w:ilvl w:val="0"/>
          <w:numId w:val="0"/>
        </w:numPr>
        <w:ind w:left="0" w:firstLine="640"/>
        <w:jc w:val="both"/>
        <w:pageBreakBefore w:val="0"/>
        <w:spacing w:line="590" w:lineRule="exact"/>
        <w:rPr>
          <w:rFonts w:hint="eastAsia" w:ascii="Times New Roman Regular" w:hAnsi="Times New Roman Regular" w:eastAsia="方正仿宋_GBK" w:cs="Times New Roman Regular"/>
          <w:color w:val="000000"/>
          <w:sz w:val="32"/>
          <w:szCs w:val="32"/>
          <w:highlight w:val="none"/>
          <w:lang w:eastAsia="zh-CN"/>
        </w:rPr>
      </w:pPr>
      <w:r>
        <w:rPr>
          <w:rFonts w:ascii="Times New Roman Regular" w:hAnsi="Times New Roman Regular" w:eastAsia="方正楷体_GB2312" w:cs="Times New Roman Regular"/>
          <w:color w:val="000000"/>
          <w:sz w:val="32"/>
          <w:szCs w:val="32"/>
          <w:highlight w:val="none"/>
          <w:lang w:val="en-US" w:eastAsia="zh-CN"/>
        </w:rPr>
        <w:t xml:space="preserve">1. </w:t>
      </w:r>
      <w:r>
        <w:rPr>
          <w:rFonts w:ascii="Times New Roman Regular" w:hAnsi="Times New Roman Regular" w:eastAsia="方正仿宋_GBK" w:cs="Times New Roman Regular"/>
          <w:color w:val="000000"/>
          <w:sz w:val="32"/>
          <w:szCs w:val="32"/>
          <w:highlight w:val="none"/>
        </w:rPr>
        <w:t xml:space="preserve">结合省平台业务工作内容需要，</w:t>
      </w:r>
      <w:r>
        <w:rPr>
          <w:rFonts w:ascii="Times New Roman Regular" w:hAnsi="Times New Roman Regular" w:eastAsia="方正仿宋_GBK" w:cs="Times New Roman Regular"/>
          <w:sz w:val="32"/>
          <w:szCs w:val="32"/>
          <w:highlight w:val="none"/>
        </w:rPr>
        <w:t xml:space="preserve">投标人根据采购人要求</w:t>
      </w:r>
      <w:r>
        <w:rPr>
          <w:rFonts w:ascii="Times New Roman Regular" w:hAnsi="Times New Roman Regular" w:eastAsia="方正仿宋_GBK" w:cs="Times New Roman Regular"/>
          <w:color w:val="000000"/>
          <w:sz w:val="32"/>
          <w:szCs w:val="32"/>
          <w:highlight w:val="none"/>
        </w:rPr>
        <w:t xml:space="preserve">安排运维服务人员</w:t>
      </w:r>
      <w:r>
        <w:rPr>
          <w:rFonts w:ascii="Times New Roman Regular" w:hAnsi="Times New Roman Regular" w:eastAsia="方正仿宋_GBK" w:cs="Times New Roman Regular"/>
          <w:color w:val="000000"/>
          <w:sz w:val="32"/>
          <w:szCs w:val="32"/>
          <w:highlight w:val="none"/>
          <w:lang w:val="en-US" w:eastAsia="zh-CN"/>
        </w:rPr>
        <w:t xml:space="preserve">11</w:t>
      </w:r>
      <w:r>
        <w:rPr>
          <w:rFonts w:ascii="Times New Roman Regular" w:hAnsi="Times New Roman Regular" w:eastAsia="方正仿宋_GBK" w:cs="Times New Roman Regular"/>
          <w:color w:val="000000"/>
          <w:sz w:val="32"/>
          <w:szCs w:val="32"/>
          <w:highlight w:val="none"/>
        </w:rPr>
        <w:t xml:space="preserve">人</w:t>
      </w:r>
      <w:r>
        <w:rPr>
          <w:rFonts w:hint="eastAsia" w:ascii="Times New Roman Regular" w:hAnsi="Times New Roman Regular" w:eastAsia="方正仿宋_GBK" w:cs="Times New Roman Regular"/>
          <w:color w:val="000000"/>
          <w:sz w:val="32"/>
          <w:szCs w:val="32"/>
          <w:highlight w:val="none"/>
          <w:lang w:eastAsia="zh-CN"/>
        </w:rPr>
        <w:t xml:space="preserve">：</w:t>
      </w:r>
      <w:r/>
    </w:p>
    <w:p>
      <w:pPr>
        <w:numPr>
          <w:ilvl w:val="0"/>
          <w:numId w:val="0"/>
        </w:numPr>
        <w:ind w:left="0"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pPr>
      <w:r>
        <w:rPr>
          <w:rFonts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1</w:t>
      </w:r>
      <w:r>
        <w:rPr>
          <w:rFonts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其中1人为</w:t>
      </w:r>
      <w:r>
        <w:rPr>
          <w:rFonts w:ascii="Times New Roman Regular" w:hAnsi="Times New Roman Regular" w:eastAsia="方正仿宋_GBK" w:cs="Times New Roman Regular"/>
          <w:color w:val="000000"/>
          <w:sz w:val="32"/>
          <w:szCs w:val="32"/>
          <w:highlight w:val="none"/>
          <w:lang w:val="en-US" w:eastAsia="zh-CN"/>
        </w:rPr>
        <w:t xml:space="preserve">项目负责人</w:t>
      </w:r>
      <w:r>
        <w:rPr>
          <w:rFonts w:ascii="Times New Roman Regular" w:hAnsi="Times New Roman Regular" w:eastAsia="方正仿宋_GBK" w:cs="Times New Roman Regular"/>
          <w:color w:val="000000"/>
          <w:sz w:val="32"/>
          <w:szCs w:val="32"/>
          <w:highlight w:val="none"/>
          <w:lang w:eastAsia="zh"/>
        </w:rPr>
        <w:t xml:space="preserve">，</w:t>
      </w:r>
      <w:r>
        <w:rPr>
          <w:rFonts w:ascii="Times New Roman Regular" w:hAnsi="Times New Roman Regular" w:eastAsia="方正仿宋_GBK" w:cs="Times New Roman Regular"/>
          <w:color w:val="000000"/>
          <w:sz w:val="32"/>
          <w:szCs w:val="32"/>
          <w:highlight w:val="none"/>
          <w:lang w:val="en-US" w:eastAsia="zh-CN"/>
        </w:rPr>
        <w:t xml:space="preserve">具有</w:t>
      </w:r>
      <w:r>
        <w:rPr>
          <w:rFonts w:hint="eastAsia" w:ascii="Times New Roman Regular" w:hAnsi="Times New Roman Regular" w:eastAsia="方正仿宋_GBK" w:cs="Times New Roman Regular"/>
          <w:color w:val="000000"/>
          <w:sz w:val="32"/>
          <w:szCs w:val="32"/>
          <w:highlight w:val="none"/>
          <w:lang w:val="en-US" w:eastAsia="zh-CN"/>
        </w:rPr>
        <w:t xml:space="preserve">以下证书或职称认证之一：</w:t>
      </w:r>
      <w:r>
        <w:rPr>
          <w:rFonts w:ascii="Times New Roman Regular" w:hAnsi="Times New Roman Regular" w:eastAsia="方正仿宋_GBK" w:cs="Times New Roman Regular"/>
          <w:color w:val="000000"/>
          <w:sz w:val="32"/>
          <w:szCs w:val="32"/>
          <w:highlight w:val="none"/>
          <w:lang w:val="en-US" w:eastAsia="zh-CN"/>
        </w:rPr>
        <w:t xml:space="preserve">高级工程师（通信工程或电子信息专业）及以上职称认证、ITSS信息技术应用创新服务经理证书、高级系统规划与管理师证书、CISAW信息安全保障人员（安全运维或应急服务）证书</w:t>
      </w:r>
      <w:r>
        <w:rPr>
          <w:rFonts w:hint="eastAsia" w:ascii="Times New Roman Regular" w:hAnsi="Times New Roman Regular" w:eastAsia="方正仿宋_GBK" w:cs="Times New Roman Regular"/>
          <w:color w:val="000000"/>
          <w:sz w:val="32"/>
          <w:szCs w:val="32"/>
          <w:highlight w:val="none"/>
          <w:lang w:val="en-US" w:eastAsia="zh-CN"/>
        </w:rPr>
        <w:t xml:space="preserve">；</w:t>
      </w:r>
      <w:r/>
    </w:p>
    <w:p>
      <w:pPr>
        <w:numPr>
          <w:ilvl w:val="0"/>
          <w:numId w:val="0"/>
        </w:numPr>
        <w:ind w:left="0"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pPr>
      <w:r>
        <w:rPr>
          <w:rFonts w:ascii="Times New Roman Regular" w:hAnsi="Times New Roman Regular" w:eastAsia="方正仿宋_GBK" w:cs="Times New Roman Regular"/>
          <w:color w:val="000000"/>
          <w:sz w:val="32"/>
          <w:szCs w:val="32"/>
          <w:highlight w:val="none"/>
          <w:lang w:val="en-US" w:eastAsia="zh-CN"/>
        </w:rPr>
        <w:t xml:space="preserve">（2）其中1人为技术负责人，具有</w:t>
      </w:r>
      <w:r>
        <w:rPr>
          <w:rFonts w:hint="eastAsia" w:ascii="Times New Roman Regular" w:hAnsi="Times New Roman Regular" w:eastAsia="方正仿宋_GBK" w:cs="Times New Roman Regular"/>
          <w:color w:val="000000"/>
          <w:sz w:val="32"/>
          <w:szCs w:val="32"/>
          <w:highlight w:val="none"/>
          <w:lang w:val="en-US" w:eastAsia="zh-CN"/>
        </w:rPr>
        <w:t xml:space="preserve">以下证书或职称认证之一：</w:t>
      </w:r>
      <w:r>
        <w:rPr>
          <w:rFonts w:ascii="Times New Roman Regular" w:hAnsi="Times New Roman Regular" w:eastAsia="方正仿宋_GBK" w:cs="Times New Roman Regular"/>
          <w:color w:val="000000"/>
          <w:sz w:val="32"/>
          <w:szCs w:val="32"/>
          <w:highlight w:val="none"/>
          <w:lang w:val="en-US" w:eastAsia="zh-CN"/>
        </w:rPr>
        <w:t xml:space="preserve">高级工程师（通信工程或电子信息专业）及以上职称认证、高级信息系统项目管理师证书、注册数据安全治理专业人员</w:t>
      </w:r>
      <w:r>
        <w:rPr>
          <w:rFonts w:hint="eastAsia" w:ascii="Times New Roman Regular" w:hAnsi="Times New Roman Regular" w:eastAsia="方正仿宋_GBK" w:cs="Times New Roman Regular"/>
          <w:color w:val="000000"/>
          <w:sz w:val="32"/>
          <w:szCs w:val="32"/>
          <w:highlight w:val="none"/>
          <w:lang w:val="en-US"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CISP-DSG</w:t>
      </w:r>
      <w:r>
        <w:rPr>
          <w:rFonts w:hint="eastAsia" w:ascii="Times New Roman Regular" w:hAnsi="Times New Roman Regular" w:eastAsia="方正仿宋_GBK" w:cs="Times New Roman Regular"/>
          <w:color w:val="000000"/>
          <w:sz w:val="32"/>
          <w:szCs w:val="32"/>
          <w:highlight w:val="none"/>
          <w:lang w:val="en-US"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证书；</w:t>
      </w:r>
      <w:r/>
    </w:p>
    <w:p>
      <w:pPr>
        <w:numPr>
          <w:ilvl w:val="0"/>
          <w:numId w:val="0"/>
        </w:numPr>
        <w:ind w:left="0"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pPr>
      <w:r>
        <w:rPr>
          <w:rFonts w:ascii="Times New Roman Regular" w:hAnsi="Times New Roman Regular" w:eastAsia="方正仿宋_GBK" w:cs="Times New Roman Regular"/>
          <w:color w:val="000000"/>
          <w:sz w:val="32"/>
          <w:szCs w:val="32"/>
          <w:highlight w:val="none"/>
          <w:lang w:val="en-US" w:eastAsia="zh-CN"/>
        </w:rPr>
        <w:t xml:space="preserve">（3）其中1人为信息安全负责人，具有</w:t>
      </w:r>
      <w:r>
        <w:rPr>
          <w:rFonts w:hint="eastAsia" w:ascii="Times New Roman Regular" w:hAnsi="Times New Roman Regular" w:eastAsia="方正仿宋_GBK" w:cs="Times New Roman Regular"/>
          <w:color w:val="000000"/>
          <w:sz w:val="32"/>
          <w:szCs w:val="32"/>
          <w:highlight w:val="none"/>
          <w:lang w:val="en-US" w:eastAsia="zh-CN"/>
        </w:rPr>
        <w:t xml:space="preserve">以下证书或职称认证之一：</w:t>
      </w:r>
      <w:r>
        <w:rPr>
          <w:rFonts w:ascii="Times New Roman Regular" w:hAnsi="Times New Roman Regular" w:eastAsia="方正仿宋_GBK" w:cs="Times New Roman Regular"/>
          <w:color w:val="000000"/>
          <w:sz w:val="32"/>
          <w:szCs w:val="32"/>
          <w:highlight w:val="none"/>
          <w:lang w:val="en-US" w:eastAsia="zh-CN"/>
        </w:rPr>
        <w:t xml:space="preserve">高级信息系统项目管理师证书、CISAW信息安全保障人员（安全运维或应急服务）证书、信息安全工程师证书；</w:t>
      </w:r>
      <w:r/>
    </w:p>
    <w:p>
      <w:pPr>
        <w:numPr>
          <w:ilvl w:val="0"/>
          <w:numId w:val="0"/>
        </w:numPr>
        <w:ind w:left="0" w:firstLine="640"/>
        <w:jc w:val="both"/>
        <w:pageBreakBefore w:val="0"/>
        <w:spacing w:line="590" w:lineRule="exact"/>
        <w:rPr>
          <w:rFonts w:ascii="Times New Roman Regular" w:hAnsi="Times New Roman Regular" w:eastAsia="方正仿宋_GBK" w:cs="Times New Roman Regular"/>
          <w:color w:val="000000"/>
          <w:sz w:val="32"/>
          <w:szCs w:val="32"/>
          <w:highlight w:val="none"/>
          <w:lang w:val="en-US" w:eastAsia="zh-CN"/>
        </w:rPr>
      </w:pPr>
      <w:r>
        <w:rPr>
          <w:rFonts w:ascii="Times New Roman Regular" w:hAnsi="Times New Roman Regular" w:eastAsia="方正仿宋_GBK" w:cs="Times New Roman Regular"/>
          <w:color w:val="000000"/>
          <w:sz w:val="32"/>
          <w:szCs w:val="32"/>
          <w:highlight w:val="none"/>
          <w:lang w:val="en-US" w:eastAsia="zh-CN"/>
        </w:rPr>
        <w:t xml:space="preserve">（4）其</w:t>
      </w:r>
      <w:r>
        <w:rPr>
          <w:rFonts w:hint="eastAsia" w:ascii="Times New Roman Regular" w:hAnsi="Times New Roman Regular" w:eastAsia="方正仿宋_GBK" w:cs="Times New Roman Regular"/>
          <w:color w:val="000000"/>
          <w:sz w:val="32"/>
          <w:szCs w:val="32"/>
          <w:highlight w:val="none"/>
          <w:lang w:val="en-US" w:eastAsia="zh-CN"/>
        </w:rPr>
        <w:t xml:space="preserve">余</w:t>
      </w:r>
      <w:r>
        <w:rPr>
          <w:rFonts w:ascii="Times New Roman Regular" w:hAnsi="Times New Roman Regular" w:eastAsia="方正仿宋_GBK" w:cs="Times New Roman Regular"/>
          <w:color w:val="000000"/>
          <w:sz w:val="32"/>
          <w:szCs w:val="32"/>
          <w:highlight w:val="none"/>
          <w:lang w:val="en-US" w:eastAsia="zh-CN"/>
        </w:rPr>
        <w:t xml:space="preserve">人</w:t>
      </w:r>
      <w:r>
        <w:rPr>
          <w:rFonts w:hint="eastAsia" w:ascii="Times New Roman Regular" w:hAnsi="Times New Roman Regular" w:eastAsia="方正仿宋_GBK" w:cs="Times New Roman Regular"/>
          <w:color w:val="000000"/>
          <w:sz w:val="32"/>
          <w:szCs w:val="32"/>
          <w:highlight w:val="none"/>
          <w:lang w:val="en-US" w:eastAsia="zh-CN"/>
        </w:rPr>
        <w:t xml:space="preserve">员</w:t>
      </w:r>
      <w:r>
        <w:rPr>
          <w:rFonts w:ascii="Times New Roman Regular" w:hAnsi="Times New Roman Regular" w:eastAsia="方正仿宋_GBK" w:cs="Times New Roman Regular"/>
          <w:color w:val="000000"/>
          <w:sz w:val="32"/>
          <w:szCs w:val="32"/>
          <w:highlight w:val="none"/>
          <w:lang w:val="en-US" w:eastAsia="zh-CN"/>
        </w:rPr>
        <w:t xml:space="preserve">为技术服务支撑人员，（除项目负责人、技术负责人、信息安全负责人之外），每人至少需持有以下证书之一</w:t>
      </w:r>
      <w:r>
        <w:rPr>
          <w:rFonts w:hint="eastAsia" w:ascii="Times New Roman Regular" w:hAnsi="Times New Roman Regular" w:eastAsia="方正仿宋_GBK" w:cs="Times New Roman Regular"/>
          <w:color w:val="000000"/>
          <w:sz w:val="32"/>
          <w:szCs w:val="32"/>
          <w:highlight w:val="none"/>
          <w:lang w:val="en-US" w:eastAsia="zh-CN"/>
        </w:rPr>
        <w:t xml:space="preserve">：</w:t>
      </w:r>
      <w:r>
        <w:rPr>
          <w:rFonts w:ascii="Times New Roman Regular" w:hAnsi="Times New Roman Regular" w:eastAsia="方正仿宋_GBK" w:cs="Times New Roman Regular"/>
          <w:color w:val="000000"/>
          <w:sz w:val="32"/>
          <w:szCs w:val="32"/>
          <w:highlight w:val="none"/>
          <w:lang w:val="en-US" w:eastAsia="zh-CN"/>
        </w:rPr>
        <w:t xml:space="preserve">软件设计师证书、信息系统项目管理师证书、高级软件工程师证书、数据库系统工程师证书。</w:t>
      </w:r>
      <w:r/>
    </w:p>
    <w:p>
      <w:pPr>
        <w:ind w:firstLine="640"/>
        <w:jc w:val="both"/>
        <w:pageBreakBefore w:val="0"/>
        <w:spacing w:line="590" w:lineRule="exact"/>
        <w:rPr>
          <w:rFonts w:ascii="Times New Roman Regular" w:hAnsi="Times New Roman Regular" w:eastAsia="方正仿宋_GBK" w:cs="Times New Roman Regular"/>
          <w:sz w:val="32"/>
          <w:szCs w:val="32"/>
          <w:highlight w:val="none"/>
          <w:lang w:eastAsia="zh-CN"/>
        </w:rPr>
      </w:pPr>
      <w:r>
        <w:rPr>
          <w:rFonts w:ascii="Times New Roman Regular" w:hAnsi="Times New Roman Regular" w:eastAsia="方正仿宋_GBK" w:cs="Times New Roman Regular"/>
          <w:color w:val="000000"/>
          <w:sz w:val="32"/>
          <w:szCs w:val="32"/>
          <w:highlight w:val="none"/>
          <w:lang w:val="en-US" w:eastAsia="zh-CN"/>
        </w:rPr>
        <w:t xml:space="preserve">2. 投标人具有相关平台运维服务经验和业绩，投标人具备相应服务和技术方面的资质。</w:t>
      </w:r>
      <w:bookmarkEnd w:id="190"/>
      <w:r/>
      <w:bookmarkEnd w:id="191"/>
      <w:r>
        <w:rPr>
          <w:rFonts w:hint="default" w:ascii="Times New Roman Regular" w:hAnsi="Times New Roman Regular" w:eastAsia="方正仿宋_GBK" w:cs="Times New Roman Regular"/>
          <w:color w:val="auto"/>
          <w:sz w:val="32"/>
          <w:szCs w:val="32"/>
          <w:highlight w:val="none"/>
          <w:lang w:val="en-US" w:eastAsia="zh-CN"/>
        </w:rPr>
        <w:t xml:space="preserve">投标人具有ISO9001质量管理体系认证证书</w:t>
      </w:r>
      <w:r>
        <w:rPr>
          <w:rFonts w:hint="eastAsia" w:ascii="Times New Roman Regular" w:hAnsi="Times New Roman Regular" w:eastAsia="方正仿宋_GBK" w:cs="Times New Roman Regular"/>
          <w:color w:val="auto"/>
          <w:sz w:val="32"/>
          <w:szCs w:val="32"/>
          <w:highlight w:val="none"/>
          <w:lang w:val="en-US" w:eastAsia="zh-CN"/>
        </w:rPr>
        <w:t xml:space="preserve">或ISO/IEC27001信息安全管理体系认证证书</w:t>
      </w:r>
      <w:r>
        <w:rPr>
          <w:rFonts w:hint="default" w:ascii="Times New Roman Regular" w:hAnsi="Times New Roman Regular" w:eastAsia="方正仿宋_GBK" w:cs="Times New Roman Regular"/>
          <w:color w:val="auto"/>
          <w:sz w:val="32"/>
          <w:szCs w:val="32"/>
          <w:highlight w:val="none"/>
          <w:lang w:val="en-US" w:eastAsia="zh-CN"/>
        </w:rPr>
        <w:t xml:space="preserve">。</w:t>
      </w:r>
      <w:r/>
    </w:p>
    <w:p>
      <w:pPr>
        <w:numPr>
          <w:ilvl w:val="0"/>
          <w:numId w:val="0"/>
        </w:numPr>
        <w:ind w:firstLine="640"/>
        <w:jc w:val="left"/>
        <w:pageBreakBefore w:val="0"/>
        <w:spacing w:line="590" w:lineRule="exact"/>
        <w:widowControl/>
        <w:rPr>
          <w:rFonts w:hint="eastAsia" w:ascii="方正楷体_GBK" w:hAnsi="方正楷体_GBK" w:eastAsia="方正楷体_GBK" w:cs="方正楷体_GBK"/>
          <w:sz w:val="32"/>
          <w:szCs w:val="32"/>
          <w:highlight w:val="none"/>
          <w:lang w:eastAsia="zh-CN"/>
        </w:rPr>
        <w:outlineLvl w:val="1"/>
      </w:pPr>
      <w:r/>
      <w:bookmarkStart w:id="192" w:name="_Toc2112134436"/>
      <w:r>
        <w:rPr>
          <w:rFonts w:hint="eastAsia" w:ascii="方正楷体_GBK" w:hAnsi="方正楷体_GBK" w:eastAsia="方正楷体_GBK" w:cs="方正楷体_GBK"/>
          <w:sz w:val="32"/>
          <w:szCs w:val="32"/>
          <w:highlight w:val="none"/>
          <w:lang w:eastAsia="zh-CN"/>
        </w:rPr>
        <w:t xml:space="preserve">（</w:t>
      </w:r>
      <w:r>
        <w:rPr>
          <w:rFonts w:hint="eastAsia" w:ascii="方正楷体_GBK" w:hAnsi="方正楷体_GBK" w:eastAsia="方正楷体_GBK" w:cs="方正楷体_GBK"/>
          <w:sz w:val="32"/>
          <w:szCs w:val="32"/>
          <w:highlight w:val="none"/>
          <w:lang w:val="en-US" w:eastAsia="zh-CN"/>
        </w:rPr>
        <w:t xml:space="preserve">三）</w:t>
      </w:r>
      <w:r>
        <w:rPr>
          <w:rFonts w:hint="eastAsia" w:ascii="方正楷体_GBK" w:hAnsi="方正楷体_GBK" w:eastAsia="方正楷体_GBK" w:cs="方正楷体_GBK"/>
          <w:sz w:val="32"/>
          <w:szCs w:val="32"/>
          <w:highlight w:val="none"/>
        </w:rPr>
        <w:t xml:space="preserve">运维</w:t>
      </w:r>
      <w:r>
        <w:rPr>
          <w:rFonts w:hint="eastAsia" w:ascii="方正楷体_GBK" w:hAnsi="方正楷体_GBK" w:eastAsia="方正楷体_GBK" w:cs="方正楷体_GBK"/>
          <w:sz w:val="32"/>
          <w:szCs w:val="32"/>
          <w:highlight w:val="none"/>
          <w:lang w:eastAsia="zh-CN"/>
        </w:rPr>
        <w:t xml:space="preserve">清单</w:t>
      </w:r>
      <w:bookmarkEnd w:id="192"/>
      <w:r/>
      <w:r/>
    </w:p>
    <w:tbl>
      <w:tblPr>
        <w:tblStyle w:val="748"/>
        <w:tblW w:w="869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441"/>
        <w:gridCol w:w="1989"/>
        <w:gridCol w:w="4263"/>
      </w:tblGrid>
      <w:tr>
        <w:trPr>
          <w:jc w:val="center"/>
          <w:tblHeader/>
        </w:trPr>
        <w:tc>
          <w:tcPr>
            <w:gridSpan w:val="2"/>
            <w:tcW w:w="4430"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黑体_GBK" w:cs="Times New Roman Regular"/>
                <w:b w:val="0"/>
                <w:bCs/>
                <w:sz w:val="21"/>
                <w:szCs w:val="21"/>
                <w:highlight w:val="none"/>
                <w:lang w:bidi="ar"/>
              </w:rPr>
            </w:pPr>
            <w:r>
              <w:rPr>
                <w:rFonts w:ascii="Times New Roman Regular" w:hAnsi="Times New Roman Regular" w:eastAsia="方正黑体_GBK" w:cs="Times New Roman Regular"/>
                <w:b w:val="0"/>
                <w:bCs/>
                <w:sz w:val="21"/>
                <w:szCs w:val="21"/>
                <w:highlight w:val="none"/>
                <w:lang w:bidi="ar"/>
              </w:rPr>
              <w:t xml:space="preserve">工作项</w:t>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黑体_GBK" w:cs="Times New Roman Regular"/>
                <w:b w:val="0"/>
                <w:bCs/>
                <w:sz w:val="21"/>
                <w:szCs w:val="21"/>
                <w:highlight w:val="none"/>
                <w:lang w:bidi="ar"/>
              </w:rPr>
            </w:pPr>
            <w:r>
              <w:rPr>
                <w:rFonts w:ascii="Times New Roman Regular" w:hAnsi="Times New Roman Regular" w:eastAsia="方正黑体_GBK" w:cs="Times New Roman Regular"/>
                <w:b w:val="0"/>
                <w:bCs/>
                <w:sz w:val="21"/>
                <w:szCs w:val="21"/>
                <w:highlight w:val="none"/>
                <w:lang w:bidi="ar"/>
              </w:rPr>
              <w:t xml:space="preserve">工作内容</w:t>
            </w:r>
            <w:r/>
          </w:p>
        </w:tc>
      </w:tr>
      <w:tr>
        <w:trPr>
          <w:jc w:val="center"/>
        </w:trPr>
        <w:tc>
          <w:tcPr>
            <w:tcW w:w="2441" w:type="dxa"/>
            <w:vAlign w:val="center"/>
            <w:vMerge w:val="restart"/>
            <w:textDirection w:val="lrTb"/>
            <w:noWrap w:val="false"/>
          </w:tcPr>
          <w:p>
            <w:pPr>
              <w:ind w:left="0" w:right="0" w:firstLine="0"/>
              <w:jc w:val="center"/>
              <w:pageBreakBefore w:val="0"/>
              <w:spacing w:line="240" w:lineRule="auto"/>
              <w:widowControl/>
              <w:rPr>
                <w:rFonts w:ascii="Times New Roman Regular" w:hAnsi="Times New Roman Regular" w:eastAsia="方正黑体_GBK" w:cs="Times New Roman Regular"/>
                <w:color w:val="000000"/>
                <w:sz w:val="21"/>
                <w:szCs w:val="21"/>
                <w:highlight w:val="none"/>
                <w:lang w:bidi="ar"/>
              </w:rPr>
            </w:pPr>
            <w:r>
              <w:rPr>
                <w:rFonts w:ascii="Times New Roman Regular" w:hAnsi="Times New Roman Regular" w:eastAsia="方正黑体_GBK" w:cs="Times New Roman Regular"/>
                <w:color w:val="000000"/>
                <w:sz w:val="21"/>
                <w:szCs w:val="21"/>
                <w:highlight w:val="none"/>
                <w:lang w:bidi="ar"/>
              </w:rPr>
              <w:t xml:space="preserve">热线一体化平台</w:t>
            </w:r>
            <w:r/>
          </w:p>
        </w:tc>
        <w:tc>
          <w:tcPr>
            <w:tcW w:w="1989"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楷体_GBK" w:cs="Times New Roman Regular"/>
                <w:sz w:val="21"/>
                <w:szCs w:val="21"/>
                <w:highlight w:val="none"/>
              </w:rPr>
            </w:pPr>
            <w:r>
              <w:rPr>
                <w:rFonts w:ascii="Times New Roman Regular" w:hAnsi="Times New Roman Regular" w:eastAsia="方正楷体_GBK" w:cs="Times New Roman Regular"/>
                <w:color w:val="000000"/>
                <w:spacing w:val="140"/>
                <w:sz w:val="21"/>
                <w:szCs w:val="21"/>
                <w:highlight w:val="none"/>
                <w:lang w:bidi="ar"/>
              </w:rPr>
              <w:t xml:space="preserve">项目统</w:t>
            </w:r>
            <w:r>
              <w:rPr>
                <w:rFonts w:ascii="Times New Roman Regular" w:hAnsi="Times New Roman Regular" w:eastAsia="方正楷体_GBK" w:cs="Times New Roman Regular"/>
                <w:color w:val="000000"/>
                <w:spacing w:val="0"/>
                <w:sz w:val="21"/>
                <w:szCs w:val="21"/>
                <w:highlight w:val="none"/>
                <w:lang w:bidi="ar"/>
              </w:rPr>
              <w:t xml:space="preserve">筹</w:t>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color w:val="000000"/>
                <w:sz w:val="21"/>
                <w:szCs w:val="21"/>
                <w:highlight w:val="none"/>
                <w:lang w:bidi="ar"/>
              </w:rPr>
              <w:t xml:space="preserve">负责统筹热线一体化平台运行维护各项工作</w:t>
            </w:r>
            <w:r/>
          </w:p>
        </w:tc>
      </w:tr>
      <w:tr>
        <w:trPr>
          <w:jc w:val="center"/>
        </w:trPr>
        <w:tc>
          <w:tcPr>
            <w:tcW w:w="2441" w:type="dxa"/>
            <w:vAlign w:val="center"/>
            <w:vMerge w:val="continue"/>
            <w:textDirection w:val="lrTb"/>
            <w:noWrap w:val="false"/>
          </w:tcPr>
          <w:p>
            <w:pPr>
              <w:ind w:left="0" w:right="0" w:firstLine="0"/>
              <w:jc w:val="center"/>
              <w:pageBreakBefore w:val="0"/>
              <w:spacing w:line="240" w:lineRule="auto"/>
              <w:widowControl/>
              <w:rPr>
                <w:rFonts w:ascii="Times New Roman Regular" w:hAnsi="Times New Roman Regular" w:eastAsia="方正黑体_GBK" w:cs="Times New Roman Regular"/>
                <w:color w:val="000000"/>
                <w:sz w:val="21"/>
                <w:szCs w:val="21"/>
                <w:highlight w:val="none"/>
                <w:lang w:bidi="ar"/>
              </w:rPr>
            </w:pPr>
            <w:r>
              <w:rPr>
                <w:rFonts w:ascii="Times New Roman Regular" w:hAnsi="Times New Roman Regular" w:eastAsia="方正黑体_GBK" w:cs="Times New Roman Regular"/>
                <w:color w:val="000000"/>
                <w:sz w:val="21"/>
                <w:szCs w:val="21"/>
                <w:highlight w:val="none"/>
                <w:lang w:bidi="ar"/>
              </w:rPr>
            </w:r>
            <w:r/>
          </w:p>
        </w:tc>
        <w:tc>
          <w:tcPr>
            <w:tcW w:w="1989" w:type="dxa"/>
            <w:vAlign w:val="center"/>
            <w:vMerge w:val="restart"/>
            <w:textDirection w:val="lrTb"/>
            <w:noWrap w:val="false"/>
          </w:tcPr>
          <w:p>
            <w:pPr>
              <w:ind w:left="0" w:right="0" w:firstLine="0"/>
              <w:jc w:val="center"/>
              <w:pageBreakBefore w:val="0"/>
              <w:spacing w:line="240" w:lineRule="auto"/>
              <w:widowControl/>
              <w:rPr>
                <w:rFonts w:ascii="Times New Roman Regular" w:hAnsi="Times New Roman Regular" w:eastAsia="方正楷体_GBK" w:cs="Times New Roman Regular"/>
                <w:sz w:val="21"/>
                <w:szCs w:val="21"/>
                <w:highlight w:val="none"/>
              </w:rPr>
            </w:pPr>
            <w:r>
              <w:rPr>
                <w:rFonts w:ascii="Times New Roman Regular" w:hAnsi="Times New Roman Regular" w:eastAsia="方正楷体_GBK" w:cs="Times New Roman Regular"/>
                <w:color w:val="000000"/>
                <w:spacing w:val="17"/>
                <w:sz w:val="21"/>
                <w:szCs w:val="21"/>
                <w:highlight w:val="none"/>
                <w:lang w:bidi="ar"/>
              </w:rPr>
              <w:t xml:space="preserve">信息化保障服</w:t>
            </w:r>
            <w:r>
              <w:rPr>
                <w:rFonts w:ascii="Times New Roman Regular" w:hAnsi="Times New Roman Regular" w:eastAsia="方正楷体_GBK" w:cs="Times New Roman Regular"/>
                <w:color w:val="000000"/>
                <w:spacing w:val="3"/>
                <w:sz w:val="21"/>
                <w:szCs w:val="21"/>
                <w:highlight w:val="none"/>
                <w:lang w:bidi="ar"/>
              </w:rPr>
              <w:t xml:space="preserve">务</w:t>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color w:val="000000"/>
                <w:sz w:val="21"/>
                <w:szCs w:val="21"/>
                <w:highlight w:val="none"/>
                <w:lang w:bidi="ar"/>
              </w:rPr>
              <w:t xml:space="preserve">日常维护</w:t>
            </w:r>
            <w:r/>
          </w:p>
        </w:tc>
      </w:tr>
      <w:tr>
        <w:trPr>
          <w:jc w:val="center"/>
        </w:trPr>
        <w:tc>
          <w:tcPr>
            <w:tcW w:w="2441"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黑体_GBK" w:cs="Times New Roman Regular"/>
                <w:sz w:val="21"/>
                <w:szCs w:val="21"/>
                <w:highlight w:val="none"/>
              </w:rPr>
            </w:pPr>
            <w:r>
              <w:rPr>
                <w:rFonts w:ascii="Times New Roman Regular" w:hAnsi="Times New Roman Regular" w:eastAsia="方正黑体_GBK" w:cs="Times New Roman Regular"/>
                <w:sz w:val="21"/>
                <w:szCs w:val="21"/>
                <w:highlight w:val="none"/>
              </w:rPr>
            </w:r>
            <w:r/>
          </w:p>
        </w:tc>
        <w:tc>
          <w:tcPr>
            <w:tcW w:w="1989"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楷体_GBK" w:cs="Times New Roman Regular"/>
                <w:sz w:val="21"/>
                <w:szCs w:val="21"/>
                <w:highlight w:val="none"/>
              </w:rPr>
            </w:pPr>
            <w:r>
              <w:rPr>
                <w:rFonts w:ascii="Times New Roman Regular" w:hAnsi="Times New Roman Regular" w:eastAsia="方正楷体_GBK" w:cs="Times New Roman Regular"/>
                <w:sz w:val="21"/>
                <w:szCs w:val="21"/>
                <w:highlight w:val="none"/>
              </w:rPr>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color w:val="000000"/>
                <w:sz w:val="21"/>
                <w:szCs w:val="21"/>
                <w:highlight w:val="none"/>
                <w:lang w:bidi="ar"/>
              </w:rPr>
              <w:t xml:space="preserve">问题处置</w:t>
            </w:r>
            <w:r/>
          </w:p>
        </w:tc>
      </w:tr>
      <w:tr>
        <w:trPr>
          <w:jc w:val="center"/>
        </w:trPr>
        <w:tc>
          <w:tcPr>
            <w:tcW w:w="2441"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黑体_GBK" w:cs="Times New Roman Regular"/>
                <w:sz w:val="21"/>
                <w:szCs w:val="21"/>
                <w:highlight w:val="none"/>
              </w:rPr>
            </w:pPr>
            <w:r>
              <w:rPr>
                <w:rFonts w:ascii="Times New Roman Regular" w:hAnsi="Times New Roman Regular" w:eastAsia="方正黑体_GBK" w:cs="Times New Roman Regular"/>
                <w:sz w:val="21"/>
                <w:szCs w:val="21"/>
                <w:highlight w:val="none"/>
              </w:rPr>
            </w:r>
            <w:r/>
          </w:p>
        </w:tc>
        <w:tc>
          <w:tcPr>
            <w:tcW w:w="1989"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楷体_GBK" w:cs="Times New Roman Regular"/>
                <w:sz w:val="21"/>
                <w:szCs w:val="21"/>
                <w:highlight w:val="none"/>
              </w:rPr>
            </w:pPr>
            <w:r>
              <w:rPr>
                <w:rFonts w:ascii="Times New Roman Regular" w:hAnsi="Times New Roman Regular" w:eastAsia="方正楷体_GBK" w:cs="Times New Roman Regular"/>
                <w:sz w:val="21"/>
                <w:szCs w:val="21"/>
                <w:highlight w:val="none"/>
              </w:rPr>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color w:val="000000"/>
                <w:sz w:val="21"/>
                <w:szCs w:val="21"/>
                <w:highlight w:val="none"/>
                <w:lang w:bidi="ar"/>
              </w:rPr>
              <w:t xml:space="preserve">基础软硬件设施运维</w:t>
            </w:r>
            <w:r/>
          </w:p>
        </w:tc>
      </w:tr>
      <w:tr>
        <w:trPr>
          <w:jc w:val="center"/>
        </w:trPr>
        <w:tc>
          <w:tcPr>
            <w:tcW w:w="2441"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黑体_GBK" w:cs="Times New Roman Regular"/>
                <w:sz w:val="21"/>
                <w:szCs w:val="21"/>
                <w:highlight w:val="none"/>
              </w:rPr>
            </w:pPr>
            <w:r>
              <w:rPr>
                <w:rFonts w:ascii="Times New Roman Regular" w:hAnsi="Times New Roman Regular" w:eastAsia="方正黑体_GBK" w:cs="Times New Roman Regular"/>
                <w:sz w:val="21"/>
                <w:szCs w:val="21"/>
                <w:highlight w:val="none"/>
              </w:rPr>
            </w:r>
            <w:r/>
          </w:p>
        </w:tc>
        <w:tc>
          <w:tcPr>
            <w:tcW w:w="1989"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楷体_GBK" w:cs="Times New Roman Regular"/>
                <w:sz w:val="21"/>
                <w:szCs w:val="21"/>
                <w:highlight w:val="none"/>
              </w:rPr>
            </w:pPr>
            <w:r>
              <w:rPr>
                <w:rFonts w:ascii="Times New Roman Regular" w:hAnsi="Times New Roman Regular" w:eastAsia="方正楷体_GBK" w:cs="Times New Roman Regular"/>
                <w:sz w:val="21"/>
                <w:szCs w:val="21"/>
                <w:highlight w:val="none"/>
              </w:rPr>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color w:val="000000"/>
                <w:sz w:val="21"/>
                <w:szCs w:val="21"/>
                <w:highlight w:val="none"/>
                <w:lang w:bidi="ar"/>
              </w:rPr>
              <w:t xml:space="preserve">安全管理</w:t>
            </w:r>
            <w:r/>
          </w:p>
        </w:tc>
      </w:tr>
      <w:tr>
        <w:trPr>
          <w:jc w:val="center"/>
        </w:trPr>
        <w:tc>
          <w:tcPr>
            <w:tcW w:w="2441"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黑体_GBK" w:cs="Times New Roman Regular"/>
                <w:sz w:val="21"/>
                <w:szCs w:val="21"/>
                <w:highlight w:val="none"/>
              </w:rPr>
            </w:pPr>
            <w:r>
              <w:rPr>
                <w:rFonts w:ascii="Times New Roman Regular" w:hAnsi="Times New Roman Regular" w:eastAsia="方正黑体_GBK" w:cs="Times New Roman Regular"/>
                <w:sz w:val="21"/>
                <w:szCs w:val="21"/>
                <w:highlight w:val="none"/>
              </w:rPr>
            </w:r>
            <w:r/>
          </w:p>
        </w:tc>
        <w:tc>
          <w:tcPr>
            <w:tcW w:w="1989"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楷体_GBK" w:cs="Times New Roman Regular"/>
                <w:sz w:val="21"/>
                <w:szCs w:val="21"/>
                <w:highlight w:val="none"/>
              </w:rPr>
            </w:pPr>
            <w:r>
              <w:rPr>
                <w:rFonts w:ascii="Times New Roman Regular" w:hAnsi="Times New Roman Regular" w:eastAsia="方正楷体_GBK" w:cs="Times New Roman Regular"/>
                <w:sz w:val="21"/>
                <w:szCs w:val="21"/>
                <w:highlight w:val="none"/>
              </w:rPr>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color w:val="000000"/>
                <w:sz w:val="21"/>
                <w:szCs w:val="21"/>
                <w:highlight w:val="none"/>
                <w:lang w:bidi="ar"/>
              </w:rPr>
              <w:t xml:space="preserve">开展培训工作</w:t>
            </w:r>
            <w:r/>
          </w:p>
        </w:tc>
      </w:tr>
      <w:tr>
        <w:trPr>
          <w:jc w:val="center"/>
        </w:trPr>
        <w:tc>
          <w:tcPr>
            <w:tcW w:w="2441" w:type="dxa"/>
            <w:vAlign w:val="center"/>
            <w:vMerge w:val="continue"/>
            <w:textDirection w:val="lrTb"/>
            <w:noWrap w:val="false"/>
          </w:tcPr>
          <w:p>
            <w:pPr>
              <w:ind w:left="0" w:right="0" w:firstLine="0"/>
              <w:jc w:val="center"/>
              <w:pageBreakBefore w:val="0"/>
              <w:spacing w:line="240" w:lineRule="auto"/>
              <w:widowControl/>
              <w:rPr>
                <w:rFonts w:ascii="Times New Roman Regular" w:hAnsi="Times New Roman Regular" w:eastAsia="方正黑体_GBK" w:cs="Times New Roman Regular"/>
                <w:color w:val="000000"/>
                <w:sz w:val="21"/>
                <w:szCs w:val="21"/>
                <w:highlight w:val="none"/>
                <w:lang w:bidi="ar"/>
              </w:rPr>
            </w:pPr>
            <w:r>
              <w:rPr>
                <w:rFonts w:ascii="Times New Roman Regular" w:hAnsi="Times New Roman Regular" w:eastAsia="方正黑体_GBK" w:cs="Times New Roman Regular"/>
                <w:color w:val="000000"/>
                <w:sz w:val="21"/>
                <w:szCs w:val="21"/>
                <w:highlight w:val="none"/>
                <w:lang w:bidi="ar"/>
              </w:rPr>
            </w:r>
            <w:r/>
          </w:p>
        </w:tc>
        <w:tc>
          <w:tcPr>
            <w:tcW w:w="1989" w:type="dxa"/>
            <w:vAlign w:val="center"/>
            <w:vMerge w:val="restart"/>
            <w:textDirection w:val="lrTb"/>
            <w:noWrap w:val="false"/>
          </w:tcPr>
          <w:p>
            <w:pPr>
              <w:ind w:left="0" w:right="0" w:firstLine="0"/>
              <w:jc w:val="center"/>
              <w:pageBreakBefore w:val="0"/>
              <w:spacing w:line="240" w:lineRule="auto"/>
              <w:widowControl/>
              <w:rPr>
                <w:rFonts w:ascii="Times New Roman Regular" w:hAnsi="Times New Roman Regular" w:eastAsia="方正楷体_GBK" w:cs="Times New Roman Regular"/>
                <w:sz w:val="21"/>
                <w:szCs w:val="21"/>
                <w:highlight w:val="none"/>
              </w:rPr>
            </w:pPr>
            <w:r>
              <w:rPr>
                <w:rFonts w:ascii="Times New Roman Regular" w:hAnsi="Times New Roman Regular" w:eastAsia="方正楷体_GBK" w:cs="Times New Roman Regular"/>
                <w:color w:val="000000"/>
                <w:spacing w:val="140"/>
                <w:sz w:val="21"/>
                <w:szCs w:val="21"/>
                <w:highlight w:val="none"/>
                <w:lang w:bidi="ar"/>
              </w:rPr>
              <w:t xml:space="preserve">平台对</w:t>
            </w:r>
            <w:r>
              <w:rPr>
                <w:rFonts w:ascii="Times New Roman Regular" w:hAnsi="Times New Roman Regular" w:eastAsia="方正楷体_GBK" w:cs="Times New Roman Regular"/>
                <w:color w:val="000000"/>
                <w:spacing w:val="0"/>
                <w:sz w:val="21"/>
                <w:szCs w:val="21"/>
                <w:highlight w:val="none"/>
                <w:lang w:bidi="ar"/>
              </w:rPr>
              <w:t xml:space="preserve">接</w:t>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color w:val="000000"/>
                <w:sz w:val="21"/>
                <w:szCs w:val="21"/>
                <w:highlight w:val="none"/>
                <w:lang w:bidi="ar"/>
              </w:rPr>
              <w:t xml:space="preserve">与国家系统对接保障</w:t>
            </w:r>
            <w:r/>
          </w:p>
        </w:tc>
      </w:tr>
      <w:tr>
        <w:trPr>
          <w:jc w:val="center"/>
        </w:trPr>
        <w:tc>
          <w:tcPr>
            <w:tcW w:w="2441"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黑体_GBK" w:cs="Times New Roman Regular"/>
                <w:sz w:val="21"/>
                <w:szCs w:val="21"/>
                <w:highlight w:val="none"/>
              </w:rPr>
            </w:pPr>
            <w:r>
              <w:rPr>
                <w:rFonts w:ascii="Times New Roman Regular" w:hAnsi="Times New Roman Regular" w:eastAsia="方正黑体_GBK" w:cs="Times New Roman Regular"/>
                <w:sz w:val="21"/>
                <w:szCs w:val="21"/>
                <w:highlight w:val="none"/>
              </w:rPr>
            </w:r>
            <w:r/>
          </w:p>
        </w:tc>
        <w:tc>
          <w:tcPr>
            <w:tcW w:w="1989"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楷体_GBK" w:cs="Times New Roman Regular"/>
                <w:sz w:val="21"/>
                <w:szCs w:val="21"/>
                <w:highlight w:val="none"/>
              </w:rPr>
            </w:pPr>
            <w:r>
              <w:rPr>
                <w:rFonts w:ascii="Times New Roman Regular" w:hAnsi="Times New Roman Regular" w:eastAsia="方正楷体_GBK" w:cs="Times New Roman Regular"/>
                <w:sz w:val="21"/>
                <w:szCs w:val="21"/>
                <w:highlight w:val="none"/>
              </w:rPr>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color w:val="000000"/>
                <w:sz w:val="21"/>
                <w:szCs w:val="21"/>
                <w:highlight w:val="none"/>
                <w:lang w:bidi="ar"/>
              </w:rPr>
              <w:t xml:space="preserve">与横向业务部门对接保障</w:t>
            </w:r>
            <w:r/>
          </w:p>
        </w:tc>
      </w:tr>
      <w:tr>
        <w:trPr>
          <w:jc w:val="center"/>
        </w:trPr>
        <w:tc>
          <w:tcPr>
            <w:tcW w:w="2441"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黑体_GBK" w:cs="Times New Roman Regular"/>
                <w:sz w:val="21"/>
                <w:szCs w:val="21"/>
                <w:highlight w:val="none"/>
              </w:rPr>
            </w:pPr>
            <w:r>
              <w:rPr>
                <w:rFonts w:ascii="Times New Roman Regular" w:hAnsi="Times New Roman Regular" w:eastAsia="方正黑体_GBK" w:cs="Times New Roman Regular"/>
                <w:sz w:val="21"/>
                <w:szCs w:val="21"/>
                <w:highlight w:val="none"/>
              </w:rPr>
            </w:r>
            <w:r/>
          </w:p>
        </w:tc>
        <w:tc>
          <w:tcPr>
            <w:tcW w:w="1989"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楷体_GBK" w:cs="Times New Roman Regular"/>
                <w:sz w:val="21"/>
                <w:szCs w:val="21"/>
                <w:highlight w:val="none"/>
              </w:rPr>
            </w:pPr>
            <w:r>
              <w:rPr>
                <w:rFonts w:ascii="Times New Roman Regular" w:hAnsi="Times New Roman Regular" w:eastAsia="方正楷体_GBK" w:cs="Times New Roman Regular"/>
                <w:sz w:val="21"/>
                <w:szCs w:val="21"/>
                <w:highlight w:val="none"/>
              </w:rPr>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color w:val="000000"/>
                <w:sz w:val="21"/>
                <w:szCs w:val="21"/>
                <w:highlight w:val="none"/>
                <w:lang w:bidi="ar"/>
              </w:rPr>
              <w:t xml:space="preserve">与设区市（含区县）系统对接保障</w:t>
            </w:r>
            <w:r/>
          </w:p>
        </w:tc>
      </w:tr>
      <w:tr>
        <w:trPr>
          <w:jc w:val="center"/>
        </w:trPr>
        <w:tc>
          <w:tcPr>
            <w:tcW w:w="2441" w:type="dxa"/>
            <w:vAlign w:val="center"/>
            <w:vMerge w:val="continue"/>
            <w:textDirection w:val="lrTb"/>
            <w:noWrap w:val="false"/>
          </w:tcPr>
          <w:p>
            <w:pPr>
              <w:ind w:left="0" w:right="0" w:firstLine="0"/>
              <w:jc w:val="center"/>
              <w:pageBreakBefore w:val="0"/>
              <w:spacing w:line="240" w:lineRule="auto"/>
              <w:widowControl/>
              <w:rPr>
                <w:rFonts w:ascii="Times New Roman Regular" w:hAnsi="Times New Roman Regular" w:eastAsia="方正黑体_GBK" w:cs="Times New Roman Regular"/>
                <w:color w:val="000000"/>
                <w:sz w:val="21"/>
                <w:szCs w:val="21"/>
                <w:highlight w:val="none"/>
                <w:lang w:bidi="ar"/>
              </w:rPr>
            </w:pPr>
            <w:r>
              <w:rPr>
                <w:rFonts w:ascii="Times New Roman Regular" w:hAnsi="Times New Roman Regular" w:eastAsia="方正黑体_GBK" w:cs="Times New Roman Regular"/>
                <w:color w:val="000000"/>
                <w:sz w:val="21"/>
                <w:szCs w:val="21"/>
                <w:highlight w:val="none"/>
                <w:lang w:bidi="ar"/>
              </w:rPr>
            </w:r>
            <w:r/>
          </w:p>
        </w:tc>
        <w:tc>
          <w:tcPr>
            <w:tcW w:w="1989" w:type="dxa"/>
            <w:vAlign w:val="center"/>
            <w:vMerge w:val="restart"/>
            <w:textDirection w:val="lrTb"/>
            <w:noWrap w:val="false"/>
          </w:tcPr>
          <w:p>
            <w:pPr>
              <w:ind w:left="0" w:right="0" w:firstLine="0"/>
              <w:jc w:val="center"/>
              <w:pageBreakBefore w:val="0"/>
              <w:spacing w:line="240" w:lineRule="auto"/>
              <w:widowControl/>
              <w:rPr>
                <w:rFonts w:ascii="Times New Roman Regular" w:hAnsi="Times New Roman Regular" w:eastAsia="方正楷体_GBK" w:cs="Times New Roman Regular"/>
                <w:sz w:val="21"/>
                <w:szCs w:val="21"/>
                <w:highlight w:val="none"/>
              </w:rPr>
            </w:pPr>
            <w:r>
              <w:rPr>
                <w:rFonts w:ascii="Times New Roman Regular" w:hAnsi="Times New Roman Regular" w:eastAsia="方正楷体_GBK" w:cs="Times New Roman Regular"/>
                <w:color w:val="000000"/>
                <w:spacing w:val="140"/>
                <w:sz w:val="21"/>
                <w:szCs w:val="21"/>
                <w:highlight w:val="none"/>
                <w:lang w:bidi="ar"/>
              </w:rPr>
              <w:t xml:space="preserve">数据服</w:t>
            </w:r>
            <w:r>
              <w:rPr>
                <w:rFonts w:ascii="Times New Roman Regular" w:hAnsi="Times New Roman Regular" w:eastAsia="方正楷体_GBK" w:cs="Times New Roman Regular"/>
                <w:color w:val="000000"/>
                <w:spacing w:val="0"/>
                <w:sz w:val="21"/>
                <w:szCs w:val="21"/>
                <w:highlight w:val="none"/>
                <w:lang w:bidi="ar"/>
              </w:rPr>
              <w:t xml:space="preserve">务</w:t>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color w:val="000000"/>
                <w:sz w:val="21"/>
                <w:szCs w:val="21"/>
                <w:highlight w:val="none"/>
                <w:lang w:bidi="ar"/>
              </w:rPr>
              <w:t xml:space="preserve">数据查询</w:t>
            </w:r>
            <w:r/>
          </w:p>
        </w:tc>
      </w:tr>
      <w:tr>
        <w:trPr>
          <w:jc w:val="center"/>
        </w:trPr>
        <w:tc>
          <w:tcPr>
            <w:tcW w:w="2441"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黑体_GBK" w:cs="Times New Roman Regular"/>
                <w:sz w:val="21"/>
                <w:szCs w:val="21"/>
                <w:highlight w:val="none"/>
              </w:rPr>
            </w:pPr>
            <w:r>
              <w:rPr>
                <w:rFonts w:ascii="Times New Roman Regular" w:hAnsi="Times New Roman Regular" w:eastAsia="方正黑体_GBK" w:cs="Times New Roman Regular"/>
                <w:sz w:val="21"/>
                <w:szCs w:val="21"/>
                <w:highlight w:val="none"/>
              </w:rPr>
            </w:r>
            <w:r/>
          </w:p>
        </w:tc>
        <w:tc>
          <w:tcPr>
            <w:tcW w:w="1989"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楷体_GBK" w:cs="Times New Roman Regular"/>
                <w:sz w:val="21"/>
                <w:szCs w:val="21"/>
                <w:highlight w:val="none"/>
              </w:rPr>
            </w:pPr>
            <w:r>
              <w:rPr>
                <w:rFonts w:ascii="Times New Roman Regular" w:hAnsi="Times New Roman Regular" w:eastAsia="方正楷体_GBK" w:cs="Times New Roman Regular"/>
                <w:sz w:val="21"/>
                <w:szCs w:val="21"/>
                <w:highlight w:val="none"/>
              </w:rPr>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color w:val="000000"/>
                <w:sz w:val="21"/>
                <w:szCs w:val="21"/>
                <w:highlight w:val="none"/>
                <w:lang w:bidi="ar"/>
              </w:rPr>
              <w:t xml:space="preserve">数据导出</w:t>
            </w:r>
            <w:r/>
          </w:p>
        </w:tc>
      </w:tr>
      <w:tr>
        <w:trPr>
          <w:jc w:val="center"/>
        </w:trPr>
        <w:tc>
          <w:tcPr>
            <w:tcW w:w="2441"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黑体_GBK" w:cs="Times New Roman Regular"/>
                <w:sz w:val="21"/>
                <w:szCs w:val="21"/>
                <w:highlight w:val="none"/>
              </w:rPr>
            </w:pPr>
            <w:r>
              <w:rPr>
                <w:rFonts w:ascii="Times New Roman Regular" w:hAnsi="Times New Roman Regular" w:eastAsia="方正黑体_GBK" w:cs="Times New Roman Regular"/>
                <w:sz w:val="21"/>
                <w:szCs w:val="21"/>
                <w:highlight w:val="none"/>
              </w:rPr>
            </w:r>
            <w:r/>
          </w:p>
        </w:tc>
        <w:tc>
          <w:tcPr>
            <w:tcW w:w="1989"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楷体_GBK" w:cs="Times New Roman Regular"/>
                <w:sz w:val="21"/>
                <w:szCs w:val="21"/>
                <w:highlight w:val="none"/>
              </w:rPr>
            </w:pPr>
            <w:r>
              <w:rPr>
                <w:rFonts w:ascii="Times New Roman Regular" w:hAnsi="Times New Roman Regular" w:eastAsia="方正楷体_GBK" w:cs="Times New Roman Regular"/>
                <w:sz w:val="21"/>
                <w:szCs w:val="21"/>
                <w:highlight w:val="none"/>
              </w:rPr>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color w:val="000000"/>
                <w:sz w:val="21"/>
                <w:szCs w:val="21"/>
                <w:highlight w:val="none"/>
                <w:lang w:bidi="ar"/>
              </w:rPr>
              <w:t xml:space="preserve">数据报表</w:t>
            </w:r>
            <w:r/>
          </w:p>
        </w:tc>
      </w:tr>
      <w:tr>
        <w:trPr>
          <w:jc w:val="center"/>
        </w:trPr>
        <w:tc>
          <w:tcPr>
            <w:tcW w:w="2441"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黑体_GBK" w:cs="Times New Roman Regular"/>
                <w:sz w:val="21"/>
                <w:szCs w:val="21"/>
                <w:highlight w:val="none"/>
              </w:rPr>
            </w:pPr>
            <w:r>
              <w:rPr>
                <w:rFonts w:ascii="Times New Roman Regular" w:hAnsi="Times New Roman Regular" w:eastAsia="方正黑体_GBK" w:cs="Times New Roman Regular"/>
                <w:sz w:val="21"/>
                <w:szCs w:val="21"/>
                <w:highlight w:val="none"/>
              </w:rPr>
            </w:r>
            <w:r/>
          </w:p>
        </w:tc>
        <w:tc>
          <w:tcPr>
            <w:tcW w:w="1989"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楷体_GBK" w:cs="Times New Roman Regular"/>
                <w:sz w:val="21"/>
                <w:szCs w:val="21"/>
                <w:highlight w:val="none"/>
              </w:rPr>
            </w:pPr>
            <w:r>
              <w:rPr>
                <w:rFonts w:ascii="Times New Roman Regular" w:hAnsi="Times New Roman Regular" w:eastAsia="方正楷体_GBK" w:cs="Times New Roman Regular"/>
                <w:sz w:val="21"/>
                <w:szCs w:val="21"/>
                <w:highlight w:val="none"/>
              </w:rPr>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color w:val="000000"/>
                <w:sz w:val="21"/>
                <w:szCs w:val="21"/>
                <w:highlight w:val="none"/>
                <w:lang w:bidi="ar"/>
              </w:rPr>
              <w:t xml:space="preserve">数据回流</w:t>
            </w:r>
            <w:r/>
          </w:p>
        </w:tc>
      </w:tr>
      <w:tr>
        <w:trPr>
          <w:jc w:val="center"/>
        </w:trPr>
        <w:tc>
          <w:tcPr>
            <w:tcW w:w="2441"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黑体_GBK" w:cs="Times New Roman Regular"/>
                <w:sz w:val="21"/>
                <w:szCs w:val="21"/>
                <w:highlight w:val="none"/>
              </w:rPr>
            </w:pPr>
            <w:r>
              <w:rPr>
                <w:rFonts w:ascii="Times New Roman Regular" w:hAnsi="Times New Roman Regular" w:eastAsia="方正黑体_GBK" w:cs="Times New Roman Regular"/>
                <w:sz w:val="21"/>
                <w:szCs w:val="21"/>
                <w:highlight w:val="none"/>
              </w:rPr>
            </w:r>
            <w:r/>
          </w:p>
        </w:tc>
        <w:tc>
          <w:tcPr>
            <w:tcW w:w="1989" w:type="dxa"/>
            <w:vAlign w:val="center"/>
            <w:vMerge w:val="restart"/>
            <w:textDirection w:val="lrTb"/>
            <w:noWrap w:val="false"/>
          </w:tcPr>
          <w:p>
            <w:pPr>
              <w:ind w:left="0" w:right="0" w:firstLine="0"/>
              <w:jc w:val="center"/>
              <w:pageBreakBefore w:val="0"/>
              <w:spacing w:line="240" w:lineRule="auto"/>
              <w:widowControl/>
              <w:rPr>
                <w:rFonts w:ascii="Times New Roman Regular" w:hAnsi="Times New Roman Regular" w:eastAsia="方正楷体_GBK" w:cs="Times New Roman Regular"/>
                <w:color w:val="000000"/>
                <w:sz w:val="21"/>
                <w:szCs w:val="21"/>
                <w:highlight w:val="none"/>
                <w:lang w:val="en-US" w:eastAsia="zh-CN" w:bidi="ar"/>
              </w:rPr>
            </w:pPr>
            <w:r>
              <w:rPr>
                <w:rFonts w:ascii="Times New Roman Regular" w:hAnsi="Times New Roman Regular" w:eastAsia="方正楷体_GBK" w:cs="Times New Roman Regular"/>
                <w:color w:val="000000"/>
                <w:sz w:val="21"/>
                <w:szCs w:val="21"/>
                <w:highlight w:val="none"/>
                <w:lang w:val="en-US" w:eastAsia="zh-CN" w:bidi="ar"/>
              </w:rPr>
              <w:t xml:space="preserve">热线业务工作支撑</w:t>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color w:val="000000"/>
                <w:sz w:val="21"/>
                <w:szCs w:val="21"/>
                <w:highlight w:val="none"/>
                <w:lang w:bidi="ar"/>
              </w:rPr>
            </w:pPr>
            <w:r>
              <w:rPr>
                <w:rFonts w:ascii="Times New Roman Regular" w:hAnsi="Times New Roman Regular" w:eastAsia="方正仿宋_GBK" w:cs="Times New Roman Regular"/>
                <w:color w:val="000000"/>
                <w:sz w:val="21"/>
                <w:szCs w:val="21"/>
                <w:highlight w:val="none"/>
                <w:lang w:bidi="ar"/>
              </w:rPr>
              <w:t xml:space="preserve">诉求结构化表单</w:t>
            </w:r>
            <w:r/>
          </w:p>
        </w:tc>
      </w:tr>
      <w:tr>
        <w:trPr>
          <w:jc w:val="center"/>
        </w:trPr>
        <w:tc>
          <w:tcPr>
            <w:tcW w:w="2441"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黑体_GBK" w:cs="Times New Roman Regular"/>
                <w:sz w:val="21"/>
                <w:szCs w:val="21"/>
                <w:highlight w:val="none"/>
              </w:rPr>
            </w:pPr>
            <w:r>
              <w:rPr>
                <w:rFonts w:ascii="Times New Roman Regular" w:hAnsi="Times New Roman Regular" w:eastAsia="方正黑体_GBK" w:cs="Times New Roman Regular"/>
                <w:sz w:val="21"/>
                <w:szCs w:val="21"/>
                <w:highlight w:val="none"/>
              </w:rPr>
            </w:r>
            <w:r/>
          </w:p>
        </w:tc>
        <w:tc>
          <w:tcPr>
            <w:tcW w:w="1989" w:type="dxa"/>
            <w:vAlign w:val="center"/>
            <w:vMerge w:val="continue"/>
            <w:textDirection w:val="lrTb"/>
            <w:noWrap w:val="false"/>
          </w:tcPr>
          <w:p>
            <w:pPr>
              <w:ind w:left="0" w:right="0" w:firstLine="0"/>
              <w:jc w:val="center"/>
              <w:pageBreakBefore w:val="0"/>
              <w:spacing w:line="240" w:lineRule="auto"/>
              <w:widowControl/>
              <w:rPr>
                <w:rFonts w:ascii="Times New Roman Regular" w:hAnsi="Times New Roman Regular" w:eastAsia="方正楷体_GBK" w:cs="Times New Roman Regular"/>
                <w:color w:val="000000"/>
                <w:sz w:val="21"/>
                <w:szCs w:val="21"/>
                <w:highlight w:val="none"/>
                <w:lang w:val="en-US" w:eastAsia="zh-CN" w:bidi="ar"/>
              </w:rPr>
            </w:pPr>
            <w:r>
              <w:rPr>
                <w:rFonts w:ascii="Times New Roman Regular" w:hAnsi="Times New Roman Regular" w:eastAsia="方正楷体_GBK" w:cs="Times New Roman Regular"/>
                <w:color w:val="000000"/>
                <w:sz w:val="21"/>
                <w:szCs w:val="21"/>
                <w:highlight w:val="none"/>
                <w:lang w:val="en-US" w:eastAsia="zh-CN" w:bidi="ar"/>
              </w:rPr>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color w:val="000000"/>
                <w:sz w:val="21"/>
                <w:szCs w:val="21"/>
                <w:highlight w:val="none"/>
                <w:lang w:val="en-US" w:bidi="ar"/>
              </w:rPr>
            </w:pPr>
            <w:r>
              <w:rPr>
                <w:rFonts w:ascii="Times New Roman Regular" w:hAnsi="Times New Roman Regular" w:eastAsia="方正仿宋_GBK" w:cs="Times New Roman Regular"/>
                <w:color w:val="000000"/>
                <w:sz w:val="21"/>
                <w:szCs w:val="21"/>
                <w:highlight w:val="none"/>
                <w:lang w:val="en-US" w:eastAsia="zh-CN" w:bidi="ar"/>
              </w:rPr>
              <w:t xml:space="preserve">热线调度保障</w:t>
            </w:r>
            <w:r/>
          </w:p>
        </w:tc>
      </w:tr>
      <w:tr>
        <w:trPr>
          <w:jc w:val="center"/>
        </w:trPr>
        <w:tc>
          <w:tcPr>
            <w:tcW w:w="2441" w:type="dxa"/>
            <w:vAlign w:val="center"/>
            <w:vMerge w:val="continue"/>
            <w:textDirection w:val="lrTb"/>
            <w:noWrap w:val="false"/>
          </w:tcPr>
          <w:p>
            <w:pPr>
              <w:ind w:left="0" w:right="0" w:firstLine="0"/>
              <w:jc w:val="center"/>
              <w:pageBreakBefore w:val="0"/>
              <w:spacing w:line="240" w:lineRule="auto"/>
              <w:rPr>
                <w:rFonts w:ascii="Times New Roman Regular" w:hAnsi="Times New Roman Regular" w:eastAsia="方正黑体_GBK" w:cs="Times New Roman Regular"/>
                <w:sz w:val="21"/>
                <w:szCs w:val="21"/>
                <w:highlight w:val="none"/>
              </w:rPr>
            </w:pPr>
            <w:r>
              <w:rPr>
                <w:rFonts w:ascii="Times New Roman Regular" w:hAnsi="Times New Roman Regular" w:eastAsia="方正黑体_GBK" w:cs="Times New Roman Regular"/>
                <w:sz w:val="21"/>
                <w:szCs w:val="21"/>
                <w:highlight w:val="none"/>
              </w:rPr>
            </w:r>
            <w:r/>
          </w:p>
        </w:tc>
        <w:tc>
          <w:tcPr>
            <w:tcW w:w="1989" w:type="dxa"/>
            <w:vAlign w:val="center"/>
            <w:vMerge w:val="continue"/>
            <w:textDirection w:val="lrTb"/>
            <w:noWrap w:val="false"/>
          </w:tcPr>
          <w:p>
            <w:pPr>
              <w:ind w:left="0" w:right="0" w:firstLine="0"/>
              <w:jc w:val="center"/>
              <w:pageBreakBefore w:val="0"/>
              <w:spacing w:line="240" w:lineRule="auto"/>
              <w:widowControl/>
              <w:rPr>
                <w:rFonts w:ascii="Times New Roman Regular" w:hAnsi="Times New Roman Regular" w:eastAsia="方正楷体_GBK" w:cs="Times New Roman Regular"/>
                <w:color w:val="000000"/>
                <w:sz w:val="21"/>
                <w:szCs w:val="21"/>
                <w:highlight w:val="none"/>
                <w:lang w:bidi="ar"/>
              </w:rPr>
            </w:pPr>
            <w:r>
              <w:rPr>
                <w:rFonts w:ascii="Times New Roman Regular" w:hAnsi="Times New Roman Regular" w:eastAsia="方正楷体_GBK" w:cs="Times New Roman Regular"/>
                <w:color w:val="000000"/>
                <w:sz w:val="21"/>
                <w:szCs w:val="21"/>
                <w:highlight w:val="none"/>
                <w:lang w:bidi="ar"/>
              </w:rPr>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color w:val="000000"/>
                <w:sz w:val="21"/>
                <w:szCs w:val="21"/>
                <w:highlight w:val="none"/>
                <w:lang w:bidi="ar"/>
              </w:rPr>
            </w:pPr>
            <w:r>
              <w:rPr>
                <w:rFonts w:ascii="Times New Roman Regular" w:hAnsi="Times New Roman Regular" w:eastAsia="方正仿宋_GBK" w:cs="Times New Roman Regular"/>
                <w:color w:val="000000"/>
                <w:sz w:val="21"/>
                <w:szCs w:val="21"/>
                <w:highlight w:val="none"/>
                <w:lang w:val="en-US" w:eastAsia="zh-CN" w:bidi="ar"/>
              </w:rPr>
              <w:t xml:space="preserve">双会议系统保障</w:t>
            </w:r>
            <w:r/>
          </w:p>
        </w:tc>
      </w:tr>
      <w:tr>
        <w:trPr>
          <w:jc w:val="center"/>
        </w:trPr>
        <w:tc>
          <w:tcPr>
            <w:tcW w:w="2441" w:type="dxa"/>
            <w:vAlign w:val="center"/>
            <w:vMerge w:val="restart"/>
            <w:textDirection w:val="lrTb"/>
            <w:noWrap w:val="false"/>
          </w:tcPr>
          <w:p>
            <w:pPr>
              <w:ind w:left="0" w:right="0" w:firstLine="0"/>
              <w:jc w:val="center"/>
              <w:pageBreakBefore w:val="0"/>
              <w:spacing w:line="240" w:lineRule="auto"/>
              <w:widowControl/>
              <w:rPr>
                <w:rStyle w:val="1032"/>
                <w:rFonts w:ascii="Times New Roman Regular" w:hAnsi="Times New Roman Regular" w:eastAsia="方正黑体_GBK" w:cs="Times New Roman Regular"/>
                <w:sz w:val="21"/>
                <w:szCs w:val="21"/>
                <w:highlight w:val="none"/>
                <w:lang w:eastAsia="zh-CN" w:bidi="ar"/>
              </w:rPr>
            </w:pPr>
            <w:r>
              <w:rPr>
                <w:rFonts w:hint="eastAsia" w:ascii="Times New Roman Regular" w:hAnsi="Times New Roman Regular" w:eastAsia="方正黑体_GBK" w:cs="Times New Roman Regular"/>
                <w:color w:val="000000"/>
                <w:sz w:val="21"/>
                <w:szCs w:val="21"/>
                <w:highlight w:val="none"/>
                <w:lang w:eastAsia="zh-CN" w:bidi="ar"/>
              </w:rPr>
              <w:t xml:space="preserve">“</w:t>
            </w:r>
            <w:r>
              <w:rPr>
                <w:rFonts w:ascii="Times New Roman Regular" w:hAnsi="Times New Roman Regular" w:eastAsia="方正黑体_GBK" w:cs="Times New Roman Regular"/>
                <w:color w:val="000000"/>
                <w:sz w:val="21"/>
                <w:szCs w:val="21"/>
                <w:highlight w:val="none"/>
                <w:lang w:bidi="ar"/>
              </w:rPr>
              <w:t xml:space="preserve">互联网</w:t>
            </w:r>
            <w:r>
              <w:rPr>
                <w:rStyle w:val="1031"/>
                <w:rFonts w:ascii="Times New Roman Regular" w:hAnsi="Times New Roman Regular" w:eastAsia="方正黑体_GBK" w:cs="Times New Roman Regular"/>
                <w:sz w:val="21"/>
                <w:szCs w:val="21"/>
                <w:highlight w:val="none"/>
                <w:lang w:bidi="ar"/>
              </w:rPr>
              <w:t xml:space="preserve">+</w:t>
            </w:r>
            <w:r>
              <w:rPr>
                <w:rStyle w:val="1032"/>
                <w:rFonts w:ascii="Times New Roman Regular" w:hAnsi="Times New Roman Regular" w:eastAsia="方正黑体_GBK" w:cs="Times New Roman Regular"/>
                <w:sz w:val="21"/>
                <w:szCs w:val="21"/>
                <w:highlight w:val="none"/>
                <w:lang w:bidi="ar"/>
              </w:rPr>
              <w:t xml:space="preserve">督查</w:t>
            </w:r>
            <w:r>
              <w:rPr>
                <w:rStyle w:val="1032"/>
                <w:rFonts w:hint="eastAsia" w:ascii="Times New Roman Regular" w:hAnsi="Times New Roman Regular" w:eastAsia="方正黑体_GBK" w:cs="Times New Roman Regular"/>
                <w:sz w:val="21"/>
                <w:szCs w:val="21"/>
                <w:highlight w:val="none"/>
                <w:lang w:eastAsia="zh-CN" w:bidi="ar"/>
              </w:rPr>
              <w:t xml:space="preserve">”</w:t>
            </w:r>
            <w:r/>
          </w:p>
          <w:p>
            <w:pPr>
              <w:ind w:left="0" w:right="0" w:firstLine="0"/>
              <w:jc w:val="center"/>
              <w:pageBreakBefore w:val="0"/>
              <w:spacing w:line="240" w:lineRule="auto"/>
              <w:widowControl/>
              <w:rPr>
                <w:rFonts w:ascii="Times New Roman Regular" w:hAnsi="Times New Roman Regular" w:eastAsia="方正黑体_GBK" w:cs="Times New Roman Regular"/>
                <w:color w:val="000000"/>
                <w:sz w:val="21"/>
                <w:szCs w:val="21"/>
                <w:highlight w:val="none"/>
                <w:lang w:bidi="ar"/>
              </w:rPr>
            </w:pPr>
            <w:r>
              <w:rPr>
                <w:rStyle w:val="1032"/>
                <w:rFonts w:ascii="Times New Roman Regular" w:hAnsi="Times New Roman Regular" w:eastAsia="方正黑体_GBK" w:cs="Times New Roman Regular"/>
                <w:sz w:val="21"/>
                <w:szCs w:val="21"/>
                <w:highlight w:val="none"/>
                <w:lang w:bidi="ar"/>
              </w:rPr>
              <w:t xml:space="preserve">运维内容</w:t>
            </w:r>
            <w:r/>
          </w:p>
        </w:tc>
        <w:tc>
          <w:tcPr>
            <w:tcW w:w="1989" w:type="dxa"/>
            <w:vAlign w:val="center"/>
            <w:vMerge w:val="restart"/>
            <w:textDirection w:val="lrTb"/>
            <w:noWrap w:val="false"/>
          </w:tcPr>
          <w:p>
            <w:pPr>
              <w:ind w:left="0" w:right="0" w:firstLine="0"/>
              <w:jc w:val="center"/>
              <w:pageBreakBefore w:val="0"/>
              <w:spacing w:line="240" w:lineRule="auto"/>
              <w:widowControl/>
              <w:rPr>
                <w:rFonts w:ascii="Times New Roman Regular" w:hAnsi="Times New Roman Regular" w:eastAsia="方正楷体_GBK" w:cs="Times New Roman Regular"/>
                <w:color w:val="000000"/>
                <w:sz w:val="21"/>
                <w:szCs w:val="21"/>
                <w:highlight w:val="none"/>
                <w:lang w:bidi="ar"/>
              </w:rPr>
            </w:pPr>
            <w:r>
              <w:rPr>
                <w:rFonts w:ascii="Times New Roman Regular" w:hAnsi="Times New Roman Regular" w:eastAsia="方正楷体_GBK" w:cs="Times New Roman Regular"/>
                <w:color w:val="000000"/>
                <w:spacing w:val="17"/>
                <w:sz w:val="21"/>
                <w:szCs w:val="21"/>
                <w:highlight w:val="none"/>
                <w:lang w:bidi="ar"/>
              </w:rPr>
              <w:t xml:space="preserve">信息化保障服</w:t>
            </w:r>
            <w:r>
              <w:rPr>
                <w:rFonts w:ascii="Times New Roman Regular" w:hAnsi="Times New Roman Regular" w:eastAsia="方正楷体_GBK" w:cs="Times New Roman Regular"/>
                <w:color w:val="000000"/>
                <w:spacing w:val="3"/>
                <w:sz w:val="21"/>
                <w:szCs w:val="21"/>
                <w:highlight w:val="none"/>
                <w:lang w:bidi="ar"/>
              </w:rPr>
              <w:t xml:space="preserve">务</w:t>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sz w:val="21"/>
                <w:szCs w:val="21"/>
                <w:highlight w:val="none"/>
              </w:rPr>
              <w:t xml:space="preserve">系统日常巡检</w:t>
            </w:r>
            <w:r/>
          </w:p>
        </w:tc>
      </w:tr>
      <w:tr>
        <w:trPr>
          <w:jc w:val="center"/>
        </w:trPr>
        <w:tc>
          <w:tcPr>
            <w:tcW w:w="2441" w:type="dxa"/>
            <w:vAlign w:val="center"/>
            <w:vMerge w:val="continue"/>
            <w:textDirection w:val="lrTb"/>
            <w:noWrap w:val="false"/>
          </w:tcPr>
          <w:p>
            <w:pPr>
              <w:ind w:left="0" w:right="0" w:firstLine="0"/>
              <w:jc w:val="both"/>
              <w:pageBreakBefore w:val="0"/>
              <w:spacing w:line="240" w:lineRule="auto"/>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sz w:val="21"/>
                <w:szCs w:val="21"/>
                <w:highlight w:val="none"/>
              </w:rPr>
            </w:r>
            <w:r/>
          </w:p>
        </w:tc>
        <w:tc>
          <w:tcPr>
            <w:tcW w:w="1989" w:type="dxa"/>
            <w:vAlign w:val="center"/>
            <w:vMerge w:val="continue"/>
            <w:textDirection w:val="lrTb"/>
            <w:noWrap w:val="false"/>
          </w:tcPr>
          <w:p>
            <w:pPr>
              <w:ind w:left="0" w:right="0" w:firstLine="0"/>
              <w:jc w:val="center"/>
              <w:pageBreakBefore w:val="0"/>
              <w:spacing w:line="240" w:lineRule="auto"/>
              <w:widowControl/>
              <w:rPr>
                <w:rFonts w:ascii="Times New Roman Regular" w:hAnsi="Times New Roman Regular" w:eastAsia="方正楷体_GBK" w:cs="Times New Roman Regular"/>
                <w:color w:val="000000"/>
                <w:sz w:val="21"/>
                <w:szCs w:val="21"/>
                <w:highlight w:val="none"/>
                <w:lang w:bidi="ar"/>
              </w:rPr>
            </w:pPr>
            <w:r>
              <w:rPr>
                <w:rFonts w:ascii="Times New Roman Regular" w:hAnsi="Times New Roman Regular" w:eastAsia="方正楷体_GBK" w:cs="Times New Roman Regular"/>
                <w:color w:val="000000"/>
                <w:sz w:val="21"/>
                <w:szCs w:val="21"/>
                <w:highlight w:val="none"/>
                <w:lang w:bidi="ar"/>
              </w:rPr>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sz w:val="21"/>
                <w:szCs w:val="21"/>
                <w:highlight w:val="none"/>
                <w:lang w:val="en-US" w:eastAsia="zh-CN"/>
              </w:rPr>
              <w:t xml:space="preserve">数据库巡检</w:t>
            </w:r>
            <w:r/>
          </w:p>
        </w:tc>
      </w:tr>
      <w:tr>
        <w:trPr>
          <w:jc w:val="center"/>
        </w:trPr>
        <w:tc>
          <w:tcPr>
            <w:tcW w:w="2441" w:type="dxa"/>
            <w:vAlign w:val="center"/>
            <w:vMerge w:val="continue"/>
            <w:textDirection w:val="lrTb"/>
            <w:noWrap w:val="false"/>
          </w:tcPr>
          <w:p>
            <w:pPr>
              <w:ind w:left="0" w:right="0" w:firstLine="0"/>
              <w:jc w:val="both"/>
              <w:pageBreakBefore w:val="0"/>
              <w:spacing w:line="240" w:lineRule="auto"/>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sz w:val="21"/>
                <w:szCs w:val="21"/>
                <w:highlight w:val="none"/>
              </w:rPr>
            </w:r>
            <w:r/>
          </w:p>
        </w:tc>
        <w:tc>
          <w:tcPr>
            <w:tcW w:w="1989" w:type="dxa"/>
            <w:vAlign w:val="center"/>
            <w:vMerge w:val="continue"/>
            <w:textDirection w:val="lrTb"/>
            <w:noWrap w:val="false"/>
          </w:tcPr>
          <w:p>
            <w:pPr>
              <w:ind w:left="0" w:right="0" w:firstLine="0"/>
              <w:jc w:val="center"/>
              <w:pageBreakBefore w:val="0"/>
              <w:spacing w:line="240" w:lineRule="auto"/>
              <w:widowControl/>
              <w:rPr>
                <w:rFonts w:ascii="Times New Roman Regular" w:hAnsi="Times New Roman Regular" w:eastAsia="方正楷体_GBK" w:cs="Times New Roman Regular"/>
                <w:color w:val="000000"/>
                <w:sz w:val="21"/>
                <w:szCs w:val="21"/>
                <w:highlight w:val="none"/>
                <w:lang w:bidi="ar"/>
              </w:rPr>
            </w:pPr>
            <w:r>
              <w:rPr>
                <w:rFonts w:ascii="Times New Roman Regular" w:hAnsi="Times New Roman Regular" w:eastAsia="方正楷体_GBK" w:cs="Times New Roman Regular"/>
                <w:color w:val="000000"/>
                <w:sz w:val="21"/>
                <w:szCs w:val="21"/>
                <w:highlight w:val="none"/>
                <w:lang w:bidi="ar"/>
              </w:rPr>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sz w:val="21"/>
                <w:szCs w:val="21"/>
                <w:highlight w:val="none"/>
                <w:lang w:val="en-US" w:eastAsia="zh-CN"/>
              </w:rPr>
              <w:t xml:space="preserve">巡检问题处理</w:t>
            </w:r>
            <w:r/>
          </w:p>
        </w:tc>
      </w:tr>
      <w:tr>
        <w:trPr>
          <w:jc w:val="center"/>
        </w:trPr>
        <w:tc>
          <w:tcPr>
            <w:tcW w:w="2441" w:type="dxa"/>
            <w:vAlign w:val="center"/>
            <w:vMerge w:val="continue"/>
            <w:textDirection w:val="lrTb"/>
            <w:noWrap w:val="false"/>
          </w:tcPr>
          <w:p>
            <w:pPr>
              <w:ind w:left="0" w:right="0" w:firstLine="0"/>
              <w:jc w:val="both"/>
              <w:pageBreakBefore w:val="0"/>
              <w:spacing w:line="240" w:lineRule="auto"/>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sz w:val="21"/>
                <w:szCs w:val="21"/>
                <w:highlight w:val="none"/>
              </w:rPr>
            </w:r>
            <w:r/>
          </w:p>
        </w:tc>
        <w:tc>
          <w:tcPr>
            <w:tcW w:w="1989" w:type="dxa"/>
            <w:vAlign w:val="center"/>
            <w:vMerge w:val="continue"/>
            <w:textDirection w:val="lrTb"/>
            <w:noWrap w:val="false"/>
          </w:tcPr>
          <w:p>
            <w:pPr>
              <w:ind w:left="0" w:right="0" w:firstLine="0"/>
              <w:jc w:val="center"/>
              <w:pageBreakBefore w:val="0"/>
              <w:spacing w:line="240" w:lineRule="auto"/>
              <w:widowControl/>
              <w:rPr>
                <w:rFonts w:ascii="Times New Roman Regular" w:hAnsi="Times New Roman Regular" w:eastAsia="方正楷体_GBK" w:cs="Times New Roman Regular"/>
                <w:color w:val="000000"/>
                <w:sz w:val="21"/>
                <w:szCs w:val="21"/>
                <w:highlight w:val="none"/>
                <w:lang w:bidi="ar"/>
              </w:rPr>
            </w:pPr>
            <w:r>
              <w:rPr>
                <w:rFonts w:ascii="Times New Roman Regular" w:hAnsi="Times New Roman Regular" w:eastAsia="方正楷体_GBK" w:cs="Times New Roman Regular"/>
                <w:color w:val="000000"/>
                <w:sz w:val="21"/>
                <w:szCs w:val="21"/>
                <w:highlight w:val="none"/>
                <w:lang w:bidi="ar"/>
              </w:rPr>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sz w:val="21"/>
                <w:szCs w:val="21"/>
                <w:highlight w:val="none"/>
                <w:lang w:val="en-US" w:eastAsia="zh-CN"/>
              </w:rPr>
              <w:t xml:space="preserve">系统故障排查</w:t>
            </w:r>
            <w:r/>
          </w:p>
        </w:tc>
      </w:tr>
      <w:tr>
        <w:trPr>
          <w:jc w:val="center"/>
        </w:trPr>
        <w:tc>
          <w:tcPr>
            <w:tcW w:w="2441" w:type="dxa"/>
            <w:vAlign w:val="center"/>
            <w:vMerge w:val="continue"/>
            <w:textDirection w:val="lrTb"/>
            <w:noWrap w:val="false"/>
          </w:tcPr>
          <w:p>
            <w:pPr>
              <w:ind w:left="0" w:right="0" w:firstLine="0"/>
              <w:jc w:val="both"/>
              <w:pageBreakBefore w:val="0"/>
              <w:spacing w:line="240" w:lineRule="auto"/>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sz w:val="21"/>
                <w:szCs w:val="21"/>
                <w:highlight w:val="none"/>
              </w:rPr>
            </w:r>
            <w:r/>
          </w:p>
        </w:tc>
        <w:tc>
          <w:tcPr>
            <w:tcW w:w="1989"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楷体_GBK" w:cs="Times New Roman Regular"/>
                <w:color w:val="000000"/>
                <w:sz w:val="21"/>
                <w:szCs w:val="21"/>
                <w:highlight w:val="none"/>
                <w:lang w:bidi="ar"/>
              </w:rPr>
            </w:pPr>
            <w:r>
              <w:rPr>
                <w:rFonts w:ascii="Times New Roman Regular" w:hAnsi="Times New Roman Regular" w:eastAsia="方正楷体_GBK" w:cs="Times New Roman Regular"/>
                <w:color w:val="000000"/>
                <w:spacing w:val="140"/>
                <w:sz w:val="21"/>
                <w:szCs w:val="21"/>
                <w:highlight w:val="none"/>
                <w:lang w:bidi="ar"/>
              </w:rPr>
              <w:t xml:space="preserve">数据服</w:t>
            </w:r>
            <w:r>
              <w:rPr>
                <w:rFonts w:ascii="Times New Roman Regular" w:hAnsi="Times New Roman Regular" w:eastAsia="方正楷体_GBK" w:cs="Times New Roman Regular"/>
                <w:color w:val="000000"/>
                <w:spacing w:val="0"/>
                <w:sz w:val="21"/>
                <w:szCs w:val="21"/>
                <w:highlight w:val="none"/>
                <w:lang w:bidi="ar"/>
              </w:rPr>
              <w:t xml:space="preserve">务</w:t>
            </w:r>
            <w:r/>
          </w:p>
        </w:tc>
        <w:tc>
          <w:tcPr>
            <w:tcW w:w="4263" w:type="dxa"/>
            <w:vAlign w:val="center"/>
            <w:textDirection w:val="lrTb"/>
            <w:noWrap w:val="false"/>
          </w:tcPr>
          <w:p>
            <w:pPr>
              <w:ind w:left="0" w:right="0" w:firstLine="0"/>
              <w:jc w:val="center"/>
              <w:pageBreakBefore w:val="0"/>
              <w:spacing w:line="240" w:lineRule="auto"/>
              <w:widowControl/>
              <w:rPr>
                <w:rFonts w:ascii="Times New Roman Regular" w:hAnsi="Times New Roman Regular" w:eastAsia="方正仿宋_GBK" w:cs="Times New Roman Regular"/>
                <w:sz w:val="21"/>
                <w:szCs w:val="21"/>
                <w:highlight w:val="none"/>
              </w:rPr>
            </w:pPr>
            <w:r>
              <w:rPr>
                <w:rFonts w:ascii="Times New Roman Regular" w:hAnsi="Times New Roman Regular" w:eastAsia="方正仿宋_GBK" w:cs="Times New Roman Regular"/>
                <w:sz w:val="21"/>
                <w:szCs w:val="21"/>
                <w:highlight w:val="none"/>
              </w:rPr>
              <w:t xml:space="preserve">维护账号信息及权限</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p>
        </w:tc>
      </w:tr>
    </w:tbl>
    <w:p>
      <w:pPr>
        <w:numPr>
          <w:ilvl w:val="0"/>
          <w:numId w:val="0"/>
        </w:numPr>
        <w:ind w:firstLine="640"/>
        <w:jc w:val="left"/>
        <w:keepLines w:val="0"/>
        <w:keepNext w:val="0"/>
        <w:pageBreakBefore w:val="0"/>
        <w:spacing w:line="590" w:lineRule="exact"/>
        <w:widowControl/>
        <w:rPr>
          <w:rFonts w:hint="eastAsia" w:ascii="方正楷体_GBK" w:hAnsi="方正楷体_GBK" w:eastAsia="方正楷体_GBK" w:cs="方正楷体_GBK"/>
          <w:sz w:val="32"/>
          <w:szCs w:val="32"/>
          <w:highlight w:val="none"/>
          <w:lang w:val="en-US" w:eastAsia="zh-CN"/>
        </w:rPr>
        <w:outlineLvl w:val="1"/>
      </w:pPr>
      <w:r>
        <w:rPr>
          <w:rFonts w:hint="eastAsia" w:ascii="方正楷体_GBK" w:hAnsi="方正楷体_GBK" w:eastAsia="方正楷体_GBK" w:cs="方正楷体_GBK"/>
          <w:sz w:val="32"/>
          <w:szCs w:val="32"/>
          <w:highlight w:val="none"/>
          <w:lang w:val="en-US" w:eastAsia="zh-CN"/>
        </w:rPr>
        <w:t xml:space="preserve">（四）服务时间、地点及验收要求</w:t>
      </w:r>
      <w:r/>
    </w:p>
    <w:p>
      <w:pPr>
        <w:ind w:firstLine="640"/>
        <w:jc w:val="both"/>
        <w:keepLines w:val="0"/>
        <w:keepNext w:val="0"/>
        <w:pageBreakBefore w:val="0"/>
        <w:spacing w:line="590" w:lineRule="exact"/>
        <w:widowControl w:val="off"/>
        <w:rPr>
          <w:rFonts w:ascii="Times New Roman Regular" w:hAnsi="Times New Roman Regular" w:eastAsia="方正仿宋_GBK" w:cs="Times New Roman Regular"/>
          <w:color w:val="000000"/>
          <w:sz w:val="32"/>
          <w:szCs w:val="32"/>
          <w:highlight w:val="none"/>
          <w:lang w:eastAsia="zh-CN"/>
        </w:rPr>
      </w:pPr>
      <w:r>
        <w:rPr>
          <w:rFonts w:ascii="Times New Roman Regular" w:hAnsi="Times New Roman Regular" w:eastAsia="方正仿宋_GBK" w:cs="Times New Roman Regular"/>
          <w:color w:val="000000"/>
          <w:sz w:val="32"/>
          <w:szCs w:val="32"/>
          <w:highlight w:val="none"/>
        </w:rPr>
        <w:t xml:space="preserve">服务期：运维服务期限为一年（签订合同之日起算）</w:t>
      </w:r>
      <w:r>
        <w:rPr>
          <w:rFonts w:ascii="Times New Roman Regular" w:hAnsi="Times New Roman Regular" w:eastAsia="方正仿宋_GBK" w:cs="Times New Roman Regular"/>
          <w:color w:val="000000"/>
          <w:sz w:val="32"/>
          <w:szCs w:val="32"/>
          <w:highlight w:val="none"/>
          <w:lang w:eastAsia="zh-CN"/>
        </w:rPr>
        <w:t xml:space="preserve">。</w:t>
      </w:r>
      <w:r/>
    </w:p>
    <w:p>
      <w:pPr>
        <w:ind w:firstLine="640"/>
        <w:jc w:val="both"/>
        <w:keepLines w:val="0"/>
        <w:keepNext w:val="0"/>
        <w:pageBreakBefore w:val="0"/>
        <w:spacing w:line="590" w:lineRule="exact"/>
        <w:widowControl w:val="off"/>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rPr>
        <w:t xml:space="preserve">服务地点</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南京市。</w:t>
      </w:r>
      <w:r/>
    </w:p>
    <w:p>
      <w:pPr>
        <w:ind w:firstLine="640"/>
        <w:jc w:val="both"/>
        <w:keepLines w:val="0"/>
        <w:keepNext w:val="0"/>
        <w:pageBreakBefore w:val="0"/>
        <w:spacing w:line="590" w:lineRule="exact"/>
        <w:widowControl w:val="off"/>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rPr>
        <w:t xml:space="preserve">验收要求</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采购人邀请参加本项目的其他供应商或第三方专业机构及专家参与验收，相关意见将作为验收书的参考资料，并经采购人确认。</w:t>
      </w:r>
      <w:r/>
    </w:p>
    <w:p>
      <w:pPr>
        <w:numPr>
          <w:ilvl w:val="0"/>
          <w:numId w:val="0"/>
        </w:numPr>
        <w:ind w:firstLine="640"/>
        <w:jc w:val="left"/>
        <w:keepLines w:val="0"/>
        <w:keepNext w:val="0"/>
        <w:pageBreakBefore w:val="0"/>
        <w:spacing w:line="590" w:lineRule="exact"/>
        <w:widowControl/>
        <w:rPr>
          <w:rFonts w:hint="eastAsia" w:ascii="方正楷体_GBK" w:hAnsi="方正楷体_GBK" w:eastAsia="方正楷体_GBK" w:cs="方正楷体_GBK"/>
          <w:sz w:val="32"/>
          <w:szCs w:val="32"/>
          <w:highlight w:val="none"/>
          <w:lang w:eastAsia="zh-CN"/>
        </w:rPr>
        <w:outlineLvl w:val="1"/>
      </w:pPr>
      <w:r>
        <w:rPr>
          <w:rFonts w:hint="eastAsia" w:ascii="方正楷体_GBK" w:hAnsi="方正楷体_GBK" w:eastAsia="方正楷体_GBK" w:cs="方正楷体_GBK"/>
          <w:sz w:val="32"/>
          <w:szCs w:val="32"/>
          <w:highlight w:val="none"/>
          <w:lang w:eastAsia="zh-CN"/>
        </w:rPr>
        <w:t xml:space="preserve">（</w:t>
      </w:r>
      <w:r>
        <w:rPr>
          <w:rFonts w:hint="eastAsia" w:ascii="方正楷体_GBK" w:hAnsi="方正楷体_GBK" w:eastAsia="方正楷体_GBK" w:cs="方正楷体_GBK"/>
          <w:sz w:val="32"/>
          <w:szCs w:val="32"/>
          <w:highlight w:val="none"/>
          <w:lang w:val="en-US" w:eastAsia="zh-CN"/>
        </w:rPr>
        <w:t xml:space="preserve">五）</w:t>
      </w:r>
      <w:r>
        <w:rPr>
          <w:rFonts w:hint="eastAsia" w:ascii="方正楷体_GBK" w:hAnsi="方正楷体_GBK" w:eastAsia="方正楷体_GBK" w:cs="方正楷体_GBK"/>
          <w:sz w:val="32"/>
          <w:szCs w:val="32"/>
          <w:highlight w:val="none"/>
          <w:lang w:eastAsia="zh-CN"/>
        </w:rPr>
        <w:t xml:space="preserve">商务条款</w:t>
      </w:r>
      <w:r/>
    </w:p>
    <w:p>
      <w:pPr>
        <w:ind w:firstLine="480"/>
        <w:keepLines w:val="0"/>
        <w:keepNext w:val="0"/>
        <w:pageBreakBefore w:val="0"/>
        <w:spacing w:line="590" w:lineRule="exact"/>
        <w:widowControl w:val="off"/>
        <w:rPr>
          <w:rFonts w:ascii="Times New Roman Regular" w:hAnsi="Times New Roman Regular" w:eastAsia="方正仿宋_GBK" w:cs="Times New Roman Regular"/>
          <w:b/>
          <w:sz w:val="32"/>
          <w:szCs w:val="32"/>
          <w:highlight w:val="none"/>
        </w:rPr>
      </w:pPr>
      <w:r>
        <w:rPr>
          <w:rFonts w:ascii="Times New Roman Regular" w:hAnsi="Times New Roman Regular" w:eastAsia="方正仿宋_GBK" w:cs="Times New Roman Regular"/>
          <w:color w:val="000000"/>
          <w:sz w:val="32"/>
          <w:szCs w:val="32"/>
          <w:highlight w:val="none"/>
        </w:rPr>
        <w:t xml:space="preserve">商务要求是指取得采购标的的时间、地点、财务和服务要求，包括交付（实施）的时间（期限）和地点（范围），付款条件（进度和方法），包装和运输，售后服务，保险等。</w:t>
      </w:r>
      <w:r>
        <w:rPr>
          <w:rFonts w:ascii="Times New Roman Regular" w:hAnsi="Times New Roman Regular" w:eastAsia="方正仿宋_GBK" w:cs="Times New Roman Regular"/>
          <w:bCs/>
          <w:i/>
          <w:sz w:val="32"/>
          <w:szCs w:val="32"/>
          <w:highlight w:val="none"/>
          <w:u w:val="single"/>
        </w:rPr>
        <w:t xml:space="preserve">其中</w:t>
      </w:r>
      <w:r>
        <w:rPr>
          <w:rFonts w:ascii="Times New Roman Regular" w:hAnsi="Times New Roman Regular" w:eastAsia="方正仿宋_GBK" w:cs="Times New Roman Regular"/>
          <w:i/>
          <w:sz w:val="32"/>
          <w:szCs w:val="32"/>
          <w:highlight w:val="none"/>
          <w:u w:val="single"/>
        </w:rPr>
        <w:t xml:space="preserve">必须满足的实质性要求加斜体下划线。</w:t>
      </w:r>
      <w:r/>
    </w:p>
    <w:p>
      <w:pPr>
        <w:numPr>
          <w:ilvl w:val="0"/>
          <w:numId w:val="6"/>
        </w:numPr>
        <w:ind w:firstLine="640"/>
        <w:jc w:val="both"/>
        <w:keepLines w:val="0"/>
        <w:keepNext w:val="0"/>
        <w:pageBreakBefore w:val="0"/>
        <w:spacing w:line="590" w:lineRule="exact"/>
        <w:widowControl w:val="off"/>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rPr>
        <w:t xml:space="preserve">服务期限：</w:t>
      </w:r>
      <w:r>
        <w:rPr>
          <w:rFonts w:ascii="Times New Roman Regular" w:hAnsi="Times New Roman Regular" w:eastAsia="方正仿宋_GBK" w:cs="Times New Roman Regular"/>
          <w:color w:val="000000"/>
          <w:sz w:val="32"/>
          <w:szCs w:val="32"/>
          <w:highlight w:val="none"/>
          <w:lang w:val="en-US" w:eastAsia="zh-CN"/>
        </w:rPr>
        <w:t xml:space="preserve">12个月</w:t>
      </w:r>
      <w:r>
        <w:rPr>
          <w:rFonts w:ascii="Times New Roman Regular" w:hAnsi="Times New Roman Regular" w:eastAsia="方正仿宋_GBK" w:cs="Times New Roman Regular"/>
          <w:color w:val="000000"/>
          <w:sz w:val="32"/>
          <w:szCs w:val="32"/>
          <w:highlight w:val="none"/>
        </w:rPr>
        <w:t xml:space="preserve">（从合同签订之日起算）。</w:t>
      </w:r>
      <w:r/>
    </w:p>
    <w:p>
      <w:pPr>
        <w:numPr>
          <w:ilvl w:val="0"/>
          <w:numId w:val="6"/>
        </w:numPr>
        <w:ind w:left="0" w:firstLine="640"/>
        <w:jc w:val="both"/>
        <w:keepLines w:val="0"/>
        <w:keepNext w:val="0"/>
        <w:pageBreakBefore w:val="0"/>
        <w:spacing w:line="590" w:lineRule="exact"/>
        <w:widowControl w:val="off"/>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rPr>
        <w:t xml:space="preserve">付款方式：</w:t>
      </w:r>
      <w:r/>
    </w:p>
    <w:p>
      <w:pPr>
        <w:ind w:firstLine="640"/>
        <w:jc w:val="both"/>
        <w:keepLines w:val="0"/>
        <w:keepNext w:val="0"/>
        <w:pageBreakBefore w:val="0"/>
        <w:spacing w:line="590" w:lineRule="exact"/>
        <w:widowControl w:val="off"/>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rPr>
        <w:t xml:space="preserve">本项目款的支付方式及进度安排。</w:t>
      </w:r>
      <w:r/>
    </w:p>
    <w:p>
      <w:pPr>
        <w:ind w:firstLine="640"/>
        <w:jc w:val="both"/>
        <w:keepLines w:val="0"/>
        <w:keepNext w:val="0"/>
        <w:pageBreakBefore w:val="0"/>
        <w:spacing w:line="590" w:lineRule="exact"/>
        <w:widowControl w:val="off"/>
        <w:rPr>
          <w:rFonts w:ascii="Times New Roman Regular" w:hAnsi="Times New Roman Regular" w:eastAsia="方正仿宋_GBK" w:cs="Times New Roman Regular"/>
          <w:color w:val="000000"/>
          <w:sz w:val="32"/>
          <w:szCs w:val="32"/>
          <w:highlight w:val="none"/>
        </w:rPr>
      </w:pPr>
      <w:r>
        <w:rPr>
          <w:rFonts w:hint="eastAsia" w:ascii="Times New Roman Regular" w:hAnsi="Times New Roman Regular" w:eastAsia="方正仿宋_GBK" w:cs="Times New Roman Regular"/>
          <w:color w:val="000000"/>
          <w:sz w:val="32"/>
          <w:szCs w:val="32"/>
          <w:highlight w:val="none"/>
          <w:lang w:eastAsia="zh-CN"/>
        </w:rPr>
        <w:t xml:space="preserve">（</w:t>
      </w:r>
      <w:r>
        <w:rPr>
          <w:rFonts w:hint="eastAsia" w:ascii="Times New Roman Regular" w:hAnsi="Times New Roman Regular" w:eastAsia="方正仿宋_GBK" w:cs="Times New Roman Regular"/>
          <w:color w:val="000000"/>
          <w:sz w:val="32"/>
          <w:szCs w:val="32"/>
          <w:highlight w:val="none"/>
          <w:lang w:val="en-US" w:eastAsia="zh-CN"/>
        </w:rPr>
        <w:t xml:space="preserve">1</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首次支付时间：合同签订后10工作日内，乙方向甲方开具符合国家规定的发票；首付款支付比例：合同金额的</w:t>
      </w:r>
      <w:r>
        <w:rPr>
          <w:rFonts w:ascii="Times New Roman Regular" w:hAnsi="Times New Roman Regular" w:eastAsia="方正仿宋_GBK" w:cs="Times New Roman Regular"/>
          <w:color w:val="000000"/>
          <w:sz w:val="32"/>
          <w:szCs w:val="32"/>
          <w:highlight w:val="none"/>
          <w:lang w:val="en-US" w:eastAsia="zh-CN"/>
        </w:rPr>
        <w:t xml:space="preserve">5</w:t>
      </w:r>
      <w:r>
        <w:rPr>
          <w:rFonts w:ascii="Times New Roman Regular" w:hAnsi="Times New Roman Regular" w:eastAsia="方正仿宋_GBK" w:cs="Times New Roman Regular"/>
          <w:color w:val="000000"/>
          <w:sz w:val="32"/>
          <w:szCs w:val="32"/>
          <w:highlight w:val="none"/>
        </w:rPr>
        <w:t xml:space="preserve">0%。</w:t>
      </w:r>
      <w:r/>
    </w:p>
    <w:p>
      <w:pPr>
        <w:ind w:firstLine="640"/>
        <w:jc w:val="both"/>
        <w:keepLines w:val="0"/>
        <w:keepNext w:val="0"/>
        <w:pageBreakBefore w:val="0"/>
        <w:spacing w:line="590" w:lineRule="exact"/>
        <w:widowControl w:val="off"/>
        <w:rPr>
          <w:rFonts w:ascii="Times New Roman Regular" w:hAnsi="Times New Roman Regular" w:eastAsia="方正仿宋_GBK" w:cs="Times New Roman Regular"/>
          <w:color w:val="000000"/>
          <w:sz w:val="32"/>
          <w:szCs w:val="32"/>
          <w:highlight w:val="none"/>
        </w:rPr>
      </w:pPr>
      <w:r>
        <w:rPr>
          <w:rFonts w:hint="eastAsia" w:ascii="Times New Roman Regular" w:hAnsi="Times New Roman Regular" w:eastAsia="方正仿宋_GBK" w:cs="Times New Roman Regular"/>
          <w:color w:val="000000"/>
          <w:sz w:val="32"/>
          <w:szCs w:val="32"/>
          <w:highlight w:val="none"/>
          <w:lang w:val="en-US" w:eastAsia="zh-CN"/>
        </w:rPr>
        <w:t xml:space="preserve">（2）</w:t>
      </w:r>
      <w:r>
        <w:rPr>
          <w:rFonts w:ascii="Times New Roman Regular" w:hAnsi="Times New Roman Regular" w:eastAsia="方正仿宋_GBK" w:cs="Times New Roman Regular"/>
          <w:color w:val="000000"/>
          <w:sz w:val="32"/>
          <w:szCs w:val="32"/>
          <w:highlight w:val="none"/>
          <w:lang w:val="en-US" w:eastAsia="zh-CN"/>
        </w:rPr>
        <w:t xml:space="preserve">第二笔款支付时间：</w:t>
      </w:r>
      <w:r>
        <w:rPr>
          <w:rFonts w:ascii="Times New Roman Regular" w:hAnsi="Times New Roman Regular" w:eastAsia="方正仿宋_GBK" w:cs="Times New Roman Regular"/>
          <w:color w:val="000000"/>
          <w:sz w:val="32"/>
          <w:szCs w:val="32"/>
          <w:highlight w:val="none"/>
        </w:rPr>
        <w:t xml:space="preserve">服务期满半年</w:t>
      </w:r>
      <w:r>
        <w:rPr>
          <w:rFonts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乙方向甲方开具符合国家规定的发票；</w:t>
      </w:r>
      <w:r>
        <w:rPr>
          <w:rFonts w:ascii="Times New Roman Regular" w:hAnsi="Times New Roman Regular" w:eastAsia="方正仿宋_GBK" w:cs="Times New Roman Regular"/>
          <w:color w:val="000000"/>
          <w:sz w:val="32"/>
          <w:szCs w:val="32"/>
          <w:highlight w:val="none"/>
          <w:lang w:val="en-US" w:eastAsia="zh-CN"/>
        </w:rPr>
        <w:t xml:space="preserve">第二笔</w:t>
      </w:r>
      <w:r>
        <w:rPr>
          <w:rFonts w:ascii="Times New Roman Regular" w:hAnsi="Times New Roman Regular" w:eastAsia="方正仿宋_GBK" w:cs="Times New Roman Regular"/>
          <w:color w:val="000000"/>
          <w:sz w:val="32"/>
          <w:szCs w:val="32"/>
          <w:highlight w:val="none"/>
        </w:rPr>
        <w:t xml:space="preserve">款支付比例：合同金额45%。</w:t>
      </w:r>
      <w:r/>
    </w:p>
    <w:p>
      <w:pPr>
        <w:ind w:firstLine="640"/>
        <w:jc w:val="both"/>
        <w:keepLines w:val="0"/>
        <w:keepNext w:val="0"/>
        <w:pageBreakBefore w:val="0"/>
        <w:spacing w:line="590" w:lineRule="exact"/>
        <w:widowControl w:val="off"/>
        <w:rPr>
          <w:rFonts w:ascii="Times New Roman Regular" w:hAnsi="Times New Roman Regular" w:eastAsia="方正仿宋_GBK" w:cs="Times New Roman Regular"/>
          <w:color w:val="000000"/>
          <w:sz w:val="32"/>
          <w:szCs w:val="32"/>
          <w:highlight w:val="none"/>
        </w:rPr>
      </w:pPr>
      <w:r>
        <w:rPr>
          <w:rFonts w:ascii="Times New Roman Regular" w:hAnsi="Times New Roman Regular" w:eastAsia="方正仿宋_GBK" w:cs="Times New Roman Regular"/>
          <w:color w:val="000000"/>
          <w:sz w:val="32"/>
          <w:szCs w:val="32"/>
          <w:highlight w:val="none"/>
          <w:lang w:val="zh-CN"/>
        </w:rPr>
        <w:t xml:space="preserve">（</w:t>
      </w:r>
      <w:r>
        <w:rPr>
          <w:rFonts w:ascii="Times New Roman Regular" w:hAnsi="Times New Roman Regular" w:eastAsia="方正仿宋_GBK" w:cs="Times New Roman Regular"/>
          <w:color w:val="000000"/>
          <w:sz w:val="32"/>
          <w:szCs w:val="32"/>
          <w:highlight w:val="none"/>
          <w:lang w:val="en-US" w:eastAsia="zh-CN"/>
        </w:rPr>
        <w:t xml:space="preserve">3</w:t>
      </w:r>
      <w:r>
        <w:rPr>
          <w:rFonts w:ascii="Times New Roman Regular" w:hAnsi="Times New Roman Regular" w:eastAsia="方正仿宋_GBK" w:cs="Times New Roman Regular"/>
          <w:color w:val="000000"/>
          <w:sz w:val="32"/>
          <w:szCs w:val="32"/>
          <w:highlight w:val="none"/>
          <w:lang w:val="zh-CN"/>
        </w:rPr>
        <w:t xml:space="preserve">）</w:t>
      </w:r>
      <w:r>
        <w:rPr>
          <w:rFonts w:ascii="Times New Roman Regular" w:hAnsi="Times New Roman Regular" w:eastAsia="方正仿宋_GBK" w:cs="Times New Roman Regular"/>
          <w:color w:val="000000"/>
          <w:sz w:val="32"/>
          <w:szCs w:val="32"/>
          <w:highlight w:val="none"/>
        </w:rPr>
        <w:t xml:space="preserve">尾款支付时间：服务期结束验收合格后，10个工作日内，乙方向甲方开具符合国家规定的发票；尾款支付比例：合同金额</w:t>
      </w:r>
      <w:r>
        <w:rPr>
          <w:rFonts w:ascii="Times New Roman Regular" w:hAnsi="Times New Roman Regular" w:eastAsia="方正仿宋_GBK" w:cs="Times New Roman Regular"/>
          <w:color w:val="000000"/>
          <w:sz w:val="32"/>
          <w:szCs w:val="32"/>
          <w:highlight w:val="none"/>
          <w:lang w:val="en-US" w:eastAsia="zh-CN"/>
        </w:rPr>
        <w:t xml:space="preserve">5</w:t>
      </w:r>
      <w:r>
        <w:rPr>
          <w:rFonts w:ascii="Times New Roman Regular" w:hAnsi="Times New Roman Regular" w:eastAsia="方正仿宋_GBK" w:cs="Times New Roman Regular"/>
          <w:color w:val="000000"/>
          <w:sz w:val="32"/>
          <w:szCs w:val="32"/>
          <w:highlight w:val="none"/>
        </w:rPr>
        <w:t xml:space="preserve">%。</w:t>
      </w:r>
      <w:r/>
    </w:p>
    <w:p>
      <w:pPr>
        <w:ind w:firstLine="640"/>
        <w:jc w:val="both"/>
        <w:keepLines w:val="0"/>
        <w:keepNext w:val="0"/>
        <w:pageBreakBefore w:val="0"/>
        <w:spacing w:line="590" w:lineRule="exact"/>
        <w:widowControl w:val="off"/>
        <w:rPr>
          <w:rFonts w:ascii="Times New Roman Regular" w:hAnsi="Times New Roman Regular" w:eastAsia="方正仿宋_GBK" w:cs="Times New Roman Regular"/>
          <w:color w:val="000000"/>
          <w:sz w:val="32"/>
          <w:szCs w:val="32"/>
          <w:highlight w:val="none"/>
          <w:lang w:val="en-US" w:eastAsia="zh-CN"/>
        </w:rPr>
      </w:pPr>
      <w:r>
        <w:rPr>
          <w:rFonts w:ascii="Times New Roman Regular" w:hAnsi="Times New Roman Regular" w:eastAsia="方正仿宋_GBK" w:cs="Times New Roman Regular"/>
          <w:color w:val="000000"/>
          <w:sz w:val="32"/>
          <w:szCs w:val="32"/>
          <w:highlight w:val="none"/>
          <w:lang w:val="en-US" w:eastAsia="zh-CN"/>
        </w:rPr>
        <w:t xml:space="preserve">3</w:t>
      </w:r>
      <w:r>
        <w:rPr>
          <w:rFonts w:ascii="Times New Roman Regular" w:hAnsi="Times New Roman Regular" w:eastAsia="方正仿宋_GBK" w:cs="Times New Roman Regular"/>
          <w:color w:val="000000"/>
          <w:sz w:val="32"/>
          <w:szCs w:val="32"/>
          <w:highlight w:val="none"/>
        </w:rPr>
        <w:t xml:space="preserve">.</w:t>
      </w:r>
      <w:r>
        <w:rPr>
          <w:rFonts w:hint="eastAsia" w:ascii="Times New Roman Regular" w:hAnsi="Times New Roman Regular" w:eastAsia="方正仿宋_GBK" w:cs="Times New Roman Regular"/>
          <w:color w:val="000000"/>
          <w:sz w:val="32"/>
          <w:szCs w:val="32"/>
          <w:highlight w:val="none"/>
          <w:lang w:val="en-US" w:eastAsia="zh-CN"/>
        </w:rPr>
        <w:t xml:space="preserve"> </w:t>
      </w:r>
      <w:r>
        <w:rPr>
          <w:rFonts w:ascii="Times New Roman Regular" w:hAnsi="Times New Roman Regular" w:eastAsia="方正仿宋_GBK" w:cs="Times New Roman Regular"/>
          <w:color w:val="000000"/>
          <w:sz w:val="32"/>
          <w:szCs w:val="32"/>
          <w:highlight w:val="none"/>
        </w:rPr>
        <w:t xml:space="preserve">违约责任：（1）如果因中标人原因，导致江苏12345热线</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民声智慧听</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一体化服务平台（含</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互联网+督查</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运行故障不能正常运行或数据泄露，中标人应支付合同总价款5%的违约金，违约金不足以弥补损失的（包括给采购人及其他第三人造成的损失），采购人有权要求中标人按照实际损失赔偿；中标人在服务期内连续两次发生一级故障或引发重大社会舆情的严重网络安全事件的，采购人有权解除合同，中标人应向采购人支付合同总价款5%的解除合同违约金，违约金不足以弥补损失的，采购人有权要求中标人按照实际损失赔偿。（2）因中标人提供的服务不达标或不符合合同约定，导致江苏12345热线</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民声智慧听</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一体化服务平台（含</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互联网+督查</w:t>
      </w:r>
      <w:r>
        <w:rPr>
          <w:rFonts w:hint="eastAsia" w:ascii="Times New Roman Regular" w:hAnsi="Times New Roman Regular" w:eastAsia="方正仿宋_GBK" w:cs="Times New Roman Regular"/>
          <w:color w:val="000000"/>
          <w:sz w:val="32"/>
          <w:szCs w:val="32"/>
          <w:highlight w:val="none"/>
          <w:lang w:eastAsia="zh-CN"/>
        </w:rPr>
        <w:t xml:space="preserve">”</w:t>
      </w:r>
      <w:r>
        <w:rPr>
          <w:rFonts w:ascii="Times New Roman Regular" w:hAnsi="Times New Roman Regular" w:eastAsia="方正仿宋_GBK" w:cs="Times New Roman Regular"/>
          <w:color w:val="000000"/>
          <w:sz w:val="32"/>
          <w:szCs w:val="32"/>
          <w:highlight w:val="none"/>
        </w:rPr>
        <w:t xml:space="preserve">）出现重大运维安全事故的，采购人有权解除合同，中标人应向采购人支付合同总价款10%的解除合同违约金，违约金不足以弥补损失的，采购人有权要求中标人按照实际损失赔偿。（3）如果中标人未足额提供运维人员，或未经采购人许可更换运维人员，且在采购人发出书面整改通知之后10个工作日未完成整改的，采购人有权解除合同，中标人应向采购人支付合同总价款10%的解除合同违约金，违约</w:t>
      </w:r>
      <w:r>
        <w:rPr>
          <w:rFonts w:ascii="Times New Roman Regular" w:hAnsi="Times New Roman Regular" w:eastAsia="方正仿宋_GBK" w:cs="Times New Roman Regular"/>
          <w:color w:val="000000"/>
          <w:spacing w:val="3"/>
          <w:sz w:val="32"/>
          <w:szCs w:val="32"/>
          <w:highlight w:val="none"/>
        </w:rPr>
        <w:t xml:space="preserve">金不足以弥补损失的，采购人有权要求中标人按照实际损</w:t>
      </w:r>
      <w:r>
        <w:rPr>
          <w:rFonts w:ascii="Times New Roman Regular" w:hAnsi="Times New Roman Regular" w:eastAsia="方正仿宋_GBK" w:cs="Times New Roman Regular"/>
          <w:color w:val="000000"/>
          <w:sz w:val="32"/>
          <w:szCs w:val="32"/>
          <w:highlight w:val="none"/>
        </w:rPr>
        <w:t xml:space="preserve">失赔偿。</w:t>
      </w:r>
      <w:r/>
    </w:p>
    <w:p>
      <w:pPr>
        <w:keepLines w:val="0"/>
        <w:keepNext w:val="0"/>
        <w:pageBreakBefore w:val="0"/>
        <w:spacing w:line="400" w:lineRule="exact"/>
        <w:widowControl w:val="off"/>
        <w:rPr>
          <w:rFonts w:hint="eastAsia" w:ascii="宋体" w:hAnsi="宋体"/>
          <w:b/>
          <w:bCs/>
          <w:sz w:val="28"/>
          <w:szCs w:val="28"/>
        </w:rPr>
      </w:pPr>
      <w:r>
        <w:rPr>
          <w:rFonts w:hint="eastAsia" w:ascii="宋体" w:hAnsi="宋体"/>
          <w:b/>
          <w:bCs/>
          <w:sz w:val="28"/>
          <w:szCs w:val="28"/>
        </w:rPr>
      </w:r>
      <w:r/>
    </w:p>
    <w:p>
      <w:pPr>
        <w:pStyle w:val="956"/>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其他要求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1.项目属性:服务类项目。</w:t>
      </w:r>
      <w:r/>
    </w:p>
    <w:p>
      <w:pPr>
        <w:pStyle w:val="920"/>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p>
    <w:tbl>
      <w:tblPr>
        <w:tblStyle w:val="748"/>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1005"/>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（1）本项目对小型和微型企业提供的服务给予10%的扣除价格，用扣除后的价格参与评审。（2）供应商需按照采购文件的要求提供相应的《中小微企业声明函》。</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p>
    <w:p>
      <w:pPr>
        <w:pStyle w:val="1005"/>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p>
    <w:p>
      <w:pPr>
        <w:pStyle w:val="1005"/>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p>
    <w:p>
      <w:pPr>
        <w:pStyle w:val="1005"/>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005"/>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p>
    <w:p>
      <w:pPr>
        <w:pStyle w:val="1005"/>
        <w:ind w:firstLine="562"/>
        <w:pageBreakBefore w:val="0"/>
        <w:spacing w:line="400" w:lineRule="exact"/>
        <w:widowControl w:val="off"/>
        <w:rPr>
          <w:rFonts w:hint="eastAsia" w:ascii="宋体" w:hAnsi="宋体"/>
          <w:b/>
          <w:sz w:val="28"/>
          <w:szCs w:val="28"/>
        </w:rPr>
      </w:pPr>
      <w:r/>
      <w:bookmarkStart w:id="199" w:name="_GoBack"/>
      <w:r/>
      <w:bookmarkEnd w:id="199"/>
      <w:r/>
      <w:r/>
    </w:p>
    <w:p>
      <w:pPr>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tbl>
      <w:tblPr>
        <w:tblStyle w:val="748"/>
        <w:tblW w:w="51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67"/>
        <w:gridCol w:w="6299"/>
        <w:gridCol w:w="559"/>
      </w:tblGrid>
      <w:tr>
        <w:trPr>
          <w:jc w:val="center"/>
          <w:trHeight w:val="23"/>
          <w:tblHeader/>
        </w:trPr>
        <w:tc>
          <w:tcPr>
            <w:tcW w:w="839" w:type="dxa"/>
            <w:vAlign w:val="center"/>
            <w:textDirection w:val="lrTb"/>
            <w:noWrap w:val="false"/>
          </w:tcPr>
          <w:p>
            <w:pPr>
              <w:pStyle w:val="1033"/>
              <w:jc w:val="center"/>
              <w:spacing w:line="240" w:lineRule="auto"/>
              <w:rPr>
                <w:rFonts w:ascii="Times New Roman Regular" w:hAnsi="Times New Roman Regular" w:eastAsia="方正黑体_GBK" w:cs="Times New Roman Regular"/>
                <w:b w:val="0"/>
                <w:bCs/>
                <w:sz w:val="21"/>
                <w:szCs w:val="21"/>
                <w:highlight w:val="none"/>
                <w:lang w:val="en-US" w:eastAsia="zh-CN" w:bidi="ar"/>
              </w:rPr>
            </w:pPr>
            <w:r>
              <w:rPr>
                <w:rFonts w:ascii="Times New Roman Regular" w:hAnsi="Times New Roman Regular" w:eastAsia="方正黑体_GBK" w:cs="Times New Roman Regular"/>
                <w:b w:val="0"/>
                <w:bCs/>
                <w:sz w:val="21"/>
                <w:szCs w:val="21"/>
                <w:highlight w:val="none"/>
                <w:lang w:val="en-US" w:eastAsia="zh-CN" w:bidi="ar"/>
              </w:rPr>
              <w:t xml:space="preserve">序号</w:t>
            </w:r>
            <w:r/>
          </w:p>
        </w:tc>
        <w:tc>
          <w:tcPr>
            <w:tcW w:w="1504" w:type="dxa"/>
            <w:vAlign w:val="center"/>
            <w:textDirection w:val="lrTb"/>
            <w:noWrap w:val="false"/>
          </w:tcPr>
          <w:p>
            <w:pPr>
              <w:pStyle w:val="1033"/>
              <w:jc w:val="center"/>
              <w:spacing w:line="240" w:lineRule="auto"/>
              <w:rPr>
                <w:rFonts w:ascii="Times New Roman Regular" w:hAnsi="Times New Roman Regular" w:eastAsia="方正黑体_GBK" w:cs="Times New Roman Regular"/>
                <w:b w:val="0"/>
                <w:bCs/>
                <w:sz w:val="21"/>
                <w:szCs w:val="21"/>
                <w:highlight w:val="none"/>
                <w:lang w:val="en-US" w:eastAsia="zh-CN" w:bidi="ar"/>
              </w:rPr>
            </w:pPr>
            <w:r>
              <w:rPr>
                <w:rFonts w:ascii="Times New Roman Regular" w:hAnsi="Times New Roman Regular" w:eastAsia="方正黑体_GBK" w:cs="Times New Roman Regular"/>
                <w:b w:val="0"/>
                <w:bCs/>
                <w:sz w:val="21"/>
                <w:szCs w:val="21"/>
                <w:highlight w:val="none"/>
                <w:lang w:val="en-US" w:eastAsia="zh-CN" w:bidi="ar"/>
              </w:rPr>
              <w:t xml:space="preserve">评分因素</w:t>
            </w:r>
            <w:r/>
          </w:p>
        </w:tc>
        <w:tc>
          <w:tcPr>
            <w:tcW w:w="6460" w:type="dxa"/>
            <w:vAlign w:val="center"/>
            <w:textDirection w:val="lrTb"/>
            <w:noWrap w:val="false"/>
          </w:tcPr>
          <w:p>
            <w:pPr>
              <w:pStyle w:val="1033"/>
              <w:spacing w:line="240" w:lineRule="auto"/>
              <w:rPr>
                <w:rFonts w:ascii="Times New Roman Regular" w:hAnsi="Times New Roman Regular" w:eastAsia="方正黑体_GBK" w:cs="Times New Roman Regular"/>
                <w:b w:val="0"/>
                <w:bCs/>
                <w:sz w:val="21"/>
                <w:szCs w:val="21"/>
                <w:highlight w:val="none"/>
                <w:lang w:val="en-US" w:eastAsia="zh-CN" w:bidi="ar"/>
              </w:rPr>
            </w:pPr>
            <w:r>
              <w:rPr>
                <w:rFonts w:ascii="Times New Roman Regular" w:hAnsi="Times New Roman Regular" w:eastAsia="方正黑体_GBK" w:cs="Times New Roman Regular"/>
                <w:b w:val="0"/>
                <w:bCs/>
                <w:sz w:val="21"/>
                <w:szCs w:val="21"/>
                <w:highlight w:val="none"/>
                <w:lang w:val="en-US" w:eastAsia="zh-CN" w:bidi="ar"/>
              </w:rPr>
              <w:t xml:space="preserve">评审标准</w:t>
            </w:r>
            <w:r/>
          </w:p>
        </w:tc>
        <w:tc>
          <w:tcPr>
            <w:tcW w:w="573" w:type="dxa"/>
            <w:vAlign w:val="center"/>
            <w:textDirection w:val="lrTb"/>
            <w:noWrap/>
          </w:tcPr>
          <w:p>
            <w:pPr>
              <w:pStyle w:val="1033"/>
              <w:spacing w:line="240" w:lineRule="auto"/>
              <w:rPr>
                <w:rFonts w:ascii="Times New Roman Regular" w:hAnsi="Times New Roman Regular" w:eastAsia="方正黑体_GBK" w:cs="Times New Roman Regular"/>
                <w:b w:val="0"/>
                <w:bCs/>
                <w:sz w:val="21"/>
                <w:szCs w:val="21"/>
                <w:highlight w:val="none"/>
                <w:lang w:val="en-US" w:eastAsia="zh-CN" w:bidi="ar"/>
              </w:rPr>
            </w:pPr>
            <w:r>
              <w:rPr>
                <w:rFonts w:ascii="Times New Roman Regular" w:hAnsi="Times New Roman Regular" w:eastAsia="方正黑体_GBK" w:cs="Times New Roman Regular"/>
                <w:b w:val="0"/>
                <w:bCs/>
                <w:sz w:val="21"/>
                <w:szCs w:val="21"/>
                <w:highlight w:val="none"/>
                <w:lang w:val="en-US" w:eastAsia="zh-CN" w:bidi="ar"/>
              </w:rPr>
              <w:t xml:space="preserve">分值</w:t>
            </w:r>
            <w:r/>
          </w:p>
        </w:tc>
      </w:tr>
      <w:tr>
        <w:trPr>
          <w:jc w:val="center"/>
          <w:trHeight w:val="23"/>
        </w:trPr>
        <w:tc>
          <w:tcPr>
            <w:tcW w:w="839" w:type="dxa"/>
            <w:vAlign w:val="center"/>
            <w:textDirection w:val="lrTb"/>
            <w:noWrap w:val="false"/>
          </w:tcPr>
          <w:p>
            <w:pPr>
              <w:pStyle w:val="1033"/>
              <w:jc w:val="center"/>
              <w:spacing w:line="240" w:lineRule="auto"/>
              <w:rPr>
                <w:rFonts w:ascii="Times New Roman Regular" w:hAnsi="Times New Roman Regular" w:cs="Times New Roman Regular"/>
                <w:highlight w:val="none"/>
              </w:rPr>
            </w:pPr>
            <w:r>
              <w:rPr>
                <w:rFonts w:ascii="Times New Roman Regular" w:hAnsi="Times New Roman Regular" w:cs="Times New Roman Regular"/>
                <w:highlight w:val="none"/>
              </w:rPr>
              <w:t xml:space="preserve">1</w:t>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价格</w:t>
            </w:r>
            <w:r>
              <w:rPr>
                <w:rFonts w:ascii="Times New Roman Regular" w:hAnsi="Times New Roman Regular" w:eastAsia="方正仿宋_GBK" w:cs="Times New Roman Regular"/>
                <w:bCs w:val="0"/>
                <w:color w:val="000000"/>
                <w:sz w:val="21"/>
                <w:szCs w:val="21"/>
                <w:highlight w:val="none"/>
                <w:lang w:val="en-US" w:eastAsia="zh-CN" w:bidi="ar"/>
              </w:rPr>
              <w:br w:type="textWrapping" w:clear="all"/>
            </w:r>
            <w:r>
              <w:rPr>
                <w:rFonts w:ascii="Times New Roman Regular" w:hAnsi="Times New Roman Regular" w:eastAsia="方正仿宋_GBK" w:cs="Times New Roman Regular"/>
                <w:bCs w:val="0"/>
                <w:color w:val="000000"/>
                <w:sz w:val="21"/>
                <w:szCs w:val="21"/>
                <w:highlight w:val="none"/>
                <w:lang w:val="en-US" w:eastAsia="zh-CN" w:bidi="ar"/>
              </w:rPr>
              <w:t xml:space="preserve">（10分）</w:t>
            </w:r>
            <w:r/>
          </w:p>
        </w:tc>
        <w:tc>
          <w:tcPr>
            <w:tcW w:w="6460" w:type="dxa"/>
            <w:vAlign w:val="center"/>
            <w:textDirection w:val="lrTb"/>
            <w:noWrap w:val="false"/>
          </w:tcPr>
          <w:p>
            <w:pPr>
              <w:jc w:val="both"/>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1.1满足招标文件要求且投标价格最低的投标报价为评标基准价，其价格分为满分；其他投标人的价格分统一按照以下公式计算：</w:t>
            </w:r>
            <w:r>
              <w:rPr>
                <w:rFonts w:ascii="Times New Roman Regular" w:hAnsi="Times New Roman Regular" w:eastAsia="方正仿宋_GBK" w:cs="Times New Roman Regular"/>
                <w:bCs w:val="0"/>
                <w:color w:val="000000"/>
                <w:sz w:val="21"/>
                <w:szCs w:val="21"/>
                <w:highlight w:val="none"/>
                <w:lang w:val="en-US" w:eastAsia="zh-CN" w:bidi="ar"/>
              </w:rPr>
              <w:br w:type="textWrapping" w:clear="all"/>
            </w:r>
            <w:r>
              <w:rPr>
                <w:rFonts w:ascii="Times New Roman Regular" w:hAnsi="Times New Roman Regular" w:eastAsia="方正仿宋_GBK" w:cs="Times New Roman Regular"/>
                <w:bCs w:val="0"/>
                <w:color w:val="000000"/>
                <w:sz w:val="21"/>
                <w:szCs w:val="21"/>
                <w:highlight w:val="none"/>
                <w:lang w:val="en-US" w:eastAsia="zh-CN" w:bidi="ar"/>
              </w:rPr>
              <w:t xml:space="preserve">投标报价得分=（评标基准价／投标报价）×10（计算得分保留小数点后2位）</w:t>
            </w:r>
            <w:r/>
          </w:p>
        </w:tc>
        <w:tc>
          <w:tcPr>
            <w:tcW w:w="573" w:type="dxa"/>
            <w:vAlign w:val="center"/>
            <w:textDirection w:val="lrTb"/>
            <w:noWrap/>
          </w:tcPr>
          <w:p>
            <w:pPr>
              <w:pStyle w:val="1033"/>
              <w:spacing w:line="240" w:lineRule="auto"/>
              <w:rPr>
                <w:rFonts w:ascii="Times New Roman Regular" w:hAnsi="Times New Roman Regular" w:cs="Times New Roman Regular"/>
                <w:highlight w:val="none"/>
              </w:rPr>
            </w:pPr>
            <w:r>
              <w:rPr>
                <w:rFonts w:ascii="Times New Roman Regular" w:hAnsi="Times New Roman Regular" w:cs="Times New Roman Regular"/>
                <w:highlight w:val="none"/>
              </w:rPr>
              <w:t xml:space="preserve">10</w:t>
            </w:r>
            <w:r/>
          </w:p>
        </w:tc>
      </w:tr>
      <w:tr>
        <w:trPr>
          <w:jc w:val="center"/>
          <w:trHeight w:val="23"/>
        </w:trPr>
        <w:tc>
          <w:tcPr>
            <w:tcW w:w="839" w:type="dxa"/>
            <w:vAlign w:val="center"/>
            <w:vMerge w:val="restart"/>
            <w:textDirection w:val="lrTb"/>
            <w:noWrap w:val="false"/>
          </w:tcPr>
          <w:p>
            <w:pPr>
              <w:pStyle w:val="1033"/>
              <w:jc w:val="center"/>
              <w:spacing w:line="240" w:lineRule="auto"/>
              <w:rPr>
                <w:rFonts w:ascii="Times New Roman Regular" w:hAnsi="Times New Roman Regular" w:eastAsia="宋体" w:cs="Times New Roman Regular"/>
                <w:highlight w:val="none"/>
                <w:lang w:val="en-US" w:eastAsia="zh-CN"/>
              </w:rPr>
            </w:pPr>
            <w:r>
              <w:rPr>
                <w:rFonts w:ascii="Times New Roman Regular" w:hAnsi="Times New Roman Regular" w:cs="Times New Roman Regular"/>
                <w:highlight w:val="none"/>
                <w:lang w:val="en-US" w:eastAsia="zh-CN"/>
              </w:rPr>
              <w:t xml:space="preserve">2</w:t>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运维需求分析</w:t>
            </w:r>
            <w:r>
              <w:rPr>
                <w:rFonts w:ascii="Times New Roman Regular" w:hAnsi="Times New Roman Regular" w:eastAsia="方正仿宋_GBK" w:cs="Times New Roman Regular"/>
                <w:bCs w:val="0"/>
                <w:color w:val="000000"/>
                <w:szCs w:val="21"/>
                <w:highlight w:val="none"/>
                <w:lang w:val="en-US" w:eastAsia="zh-CN" w:bidi="ar"/>
              </w:rPr>
              <w:t xml:space="preserve">方案</w:t>
            </w:r>
            <w:r>
              <w:rPr>
                <w:rFonts w:ascii="Times New Roman Regular" w:hAnsi="Times New Roman Regular" w:eastAsia="方正仿宋_GBK" w:cs="Times New Roman Regular"/>
                <w:bCs w:val="0"/>
                <w:color w:val="000000"/>
                <w:sz w:val="21"/>
                <w:szCs w:val="21"/>
                <w:highlight w:val="none"/>
                <w:lang w:val="en-US" w:eastAsia="zh-CN" w:bidi="ar"/>
              </w:rPr>
              <w:br w:type="textWrapping" w:clear="all"/>
            </w:r>
            <w:r>
              <w:rPr>
                <w:rFonts w:ascii="Times New Roman Regular" w:hAnsi="Times New Roman Regular" w:eastAsia="方正仿宋_GBK" w:cs="Times New Roman Regular"/>
                <w:bCs w:val="0"/>
                <w:color w:val="000000"/>
                <w:sz w:val="21"/>
                <w:szCs w:val="21"/>
                <w:highlight w:val="none"/>
                <w:lang w:val="en-US" w:eastAsia="zh-CN" w:bidi="ar"/>
              </w:rPr>
              <w:t xml:space="preserve">（</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5</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tc>
        <w:tc>
          <w:tcPr>
            <w:tcW w:w="6460" w:type="dxa"/>
            <w:vAlign w:val="center"/>
            <w:textDirection w:val="lrTb"/>
            <w:noWrap w:val="false"/>
          </w:tcPr>
          <w:p>
            <w:pPr>
              <w:jc w:val="both"/>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2.1评委根据投标文件对招标文件第四章“采购需求—</w:t>
            </w:r>
            <w:r>
              <w:rPr>
                <w:rFonts w:ascii="Times New Roman Regular" w:hAnsi="Times New Roman Regular" w:eastAsia="方正仿宋_GBK" w:cs="Times New Roman Regular"/>
                <w:b w:val="0"/>
                <w:bCs w:val="0"/>
                <w:color w:val="000000"/>
                <w:sz w:val="21"/>
                <w:szCs w:val="21"/>
                <w:highlight w:val="none"/>
                <w:lang w:val="en-US" w:eastAsia="zh-CN" w:bidi="ar"/>
              </w:rPr>
              <w:t xml:space="preserve">（一）运维需求和技术方案要求</w:t>
            </w:r>
            <w:r>
              <w:rPr>
                <w:rFonts w:ascii="Times New Roman Regular" w:hAnsi="Times New Roman Regular" w:eastAsia="方正仿宋_GBK" w:cs="Times New Roman Regular"/>
                <w:bCs w:val="0"/>
                <w:color w:val="000000"/>
                <w:sz w:val="21"/>
                <w:szCs w:val="21"/>
                <w:highlight w:val="none"/>
                <w:lang w:val="en-US" w:eastAsia="zh-CN" w:bidi="ar"/>
              </w:rPr>
              <w:t xml:space="preserve">—1.运维需求分析”要求的响应情况进行评审。</w:t>
            </w:r>
            <w:r/>
          </w:p>
          <w:p>
            <w:pPr>
              <w:jc w:val="both"/>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（1）投标文件未能全部符合上述条款要求的（存在缺失、未响应或负偏离的），本项得0分。</w:t>
            </w:r>
            <w:r/>
          </w:p>
          <w:p>
            <w:pPr>
              <w:jc w:val="both"/>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（2）投标文件全部符合上述条款要求的，本项得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3</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p>
            <w:pPr>
              <w:jc w:val="both"/>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（3）投标文件在全部符合上述条款要求的基础上，对其中“项目背景”要求的响应内容全部优于招标文件要求的，本项得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5</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tc>
        <w:tc>
          <w:tcPr>
            <w:tcW w:w="573" w:type="dxa"/>
            <w:vAlign w:val="center"/>
            <w:textDirection w:val="lrTb"/>
            <w:noWrap/>
          </w:tcPr>
          <w:p>
            <w:pPr>
              <w:pStyle w:val="1033"/>
              <w:spacing w:line="240" w:lineRule="auto"/>
              <w:rPr>
                <w:rFonts w:ascii="Times New Roman Regular" w:hAnsi="Times New Roman Regular" w:eastAsia="宋体" w:cs="Times New Roman Regular"/>
                <w:bCs/>
                <w:sz w:val="21"/>
                <w:szCs w:val="24"/>
                <w:highlight w:val="none"/>
                <w:lang w:val="en-US" w:eastAsia="zh-CN" w:bidi="ar-SA"/>
              </w:rPr>
            </w:pPr>
            <w:r>
              <w:rPr>
                <w:rFonts w:hint="eastAsia" w:ascii="Times New Roman Regular" w:hAnsi="Times New Roman Regular" w:cs="Times New Roman Regular"/>
                <w:bCs/>
                <w:sz w:val="21"/>
                <w:szCs w:val="24"/>
                <w:highlight w:val="none"/>
                <w:lang w:val="en-US" w:eastAsia="zh-CN" w:bidi="ar-SA"/>
              </w:rPr>
              <w:t xml:space="preserve">5</w:t>
            </w:r>
            <w:r/>
          </w:p>
        </w:tc>
      </w:tr>
      <w:tr>
        <w:trPr>
          <w:jc w:val="center"/>
          <w:trHeight w:val="23"/>
        </w:trPr>
        <w:tc>
          <w:tcPr>
            <w:tcW w:w="839" w:type="dxa"/>
            <w:vAlign w:val="center"/>
            <w:vMerge w:val="continue"/>
            <w:textDirection w:val="lrTb"/>
            <w:noWrap w:val="false"/>
          </w:tcPr>
          <w:p>
            <w:pPr>
              <w:pStyle w:val="1033"/>
              <w:jc w:val="center"/>
              <w:spacing w:line="24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一体化平台日常维护方案</w:t>
            </w:r>
            <w:r/>
          </w:p>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（5分）</w:t>
            </w:r>
            <w:r/>
          </w:p>
        </w:tc>
        <w:tc>
          <w:tcPr>
            <w:tcW w:w="6460" w:type="dxa"/>
            <w:vAlign w:val="center"/>
            <w:textDirection w:val="lrTb"/>
            <w:noWrap w:val="false"/>
          </w:tcPr>
          <w:p>
            <w:pPr>
              <w:jc w:val="both"/>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2.2评委根据投标文件对招标文件第四章“采购需求—</w:t>
            </w:r>
            <w:r>
              <w:rPr>
                <w:rFonts w:ascii="Times New Roman Regular" w:hAnsi="Times New Roman Regular" w:eastAsia="方正仿宋_GBK" w:cs="Times New Roman Regular"/>
                <w:b w:val="0"/>
                <w:bCs w:val="0"/>
                <w:color w:val="000000"/>
                <w:sz w:val="21"/>
                <w:szCs w:val="21"/>
                <w:highlight w:val="none"/>
                <w:lang w:val="en-US" w:eastAsia="zh-CN" w:bidi="ar"/>
              </w:rPr>
              <w:t xml:space="preserve">（一）运维需求和技术方案要求</w:t>
            </w:r>
            <w:r>
              <w:rPr>
                <w:rFonts w:ascii="Times New Roman Regular" w:hAnsi="Times New Roman Regular" w:eastAsia="方正仿宋_GBK" w:cs="Times New Roman Regular"/>
                <w:b w:val="0"/>
                <w:bCs w:val="0"/>
                <w:color w:val="000000"/>
                <w:sz w:val="21"/>
                <w:szCs w:val="21"/>
                <w:highlight w:val="none"/>
                <w:lang w:eastAsia="zh-CN" w:bidi="ar"/>
              </w:rPr>
              <w:t xml:space="preserve">—</w:t>
            </w:r>
            <w:r>
              <w:rPr>
                <w:rFonts w:ascii="Times New Roman Regular" w:hAnsi="Times New Roman Regular" w:eastAsia="方正仿宋_GBK" w:cs="Times New Roman Regular"/>
                <w:b w:val="0"/>
                <w:bCs w:val="0"/>
                <w:color w:val="000000"/>
                <w:sz w:val="21"/>
                <w:szCs w:val="21"/>
                <w:highlight w:val="none"/>
                <w:lang w:val="en-US" w:eastAsia="zh-CN" w:bidi="ar"/>
              </w:rPr>
              <w:t xml:space="preserve">2</w:t>
            </w:r>
            <w:r>
              <w:rPr>
                <w:rFonts w:ascii="Times New Roman Regular" w:hAnsi="Times New Roman Regular" w:eastAsia="方正仿宋_GBK" w:cs="Times New Roman Regular"/>
                <w:b w:val="0"/>
                <w:bCs w:val="0"/>
                <w:color w:val="000000"/>
                <w:sz w:val="21"/>
                <w:szCs w:val="21"/>
                <w:highlight w:val="none"/>
                <w:lang w:bidi="ar"/>
              </w:rPr>
              <w:t xml:space="preserve">. 一体化平台日常维护</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”要求的响应情况进行评审。</w:t>
            </w:r>
            <w:r/>
          </w:p>
          <w:p>
            <w:pPr>
              <w:jc w:val="both"/>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（1）投标文件未能全部符合上述条款要求的（存在缺失、未响应或负偏离的），本项得0分。</w:t>
            </w:r>
            <w:r/>
          </w:p>
          <w:p>
            <w:pPr>
              <w:jc w:val="both"/>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（2）投标文件全部符合上述条款要求的，本项得3分。</w:t>
            </w:r>
            <w:r/>
          </w:p>
          <w:p>
            <w:pPr>
              <w:jc w:val="both"/>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（3）投标文件在全部符合上述条款要求的基础上，对其中</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数据备份</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和</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安全更新</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要求的响应内容全部优于招标文件要求的，本项得5分。</w:t>
            </w:r>
            <w:r/>
          </w:p>
        </w:tc>
        <w:tc>
          <w:tcPr>
            <w:tcW w:w="573" w:type="dxa"/>
            <w:vAlign w:val="center"/>
            <w:textDirection w:val="lrTb"/>
            <w:noWrap/>
          </w:tcPr>
          <w:p>
            <w:pPr>
              <w:pStyle w:val="1033"/>
              <w:spacing w:line="240" w:lineRule="auto"/>
              <w:rPr>
                <w:rFonts w:ascii="Times New Roman Regular" w:hAnsi="Times New Roman Regular" w:cs="Times New Roman Regular"/>
                <w:highlight w:val="none"/>
                <w:lang w:eastAsia="zh-CN"/>
              </w:rPr>
            </w:pPr>
            <w:r>
              <w:rPr>
                <w:rFonts w:ascii="Times New Roman Regular" w:hAnsi="Times New Roman Regular" w:cs="Times New Roman Regular"/>
                <w:highlight w:val="none"/>
                <w:lang w:eastAsia="zh-CN"/>
              </w:rPr>
              <w:t xml:space="preserve">5</w:t>
            </w:r>
            <w:r/>
          </w:p>
        </w:tc>
      </w:tr>
      <w:tr>
        <w:trPr>
          <w:jc w:val="center"/>
          <w:trHeight w:val="23"/>
        </w:trPr>
        <w:tc>
          <w:tcPr>
            <w:tcW w:w="839" w:type="dxa"/>
            <w:vAlign w:val="center"/>
            <w:vMerge w:val="continue"/>
            <w:textDirection w:val="lrTb"/>
            <w:noWrap w:val="false"/>
          </w:tcPr>
          <w:p>
            <w:pPr>
              <w:pStyle w:val="1033"/>
              <w:jc w:val="center"/>
              <w:spacing w:line="24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一体化平台</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问题</w:t>
            </w:r>
            <w:r>
              <w:rPr>
                <w:rFonts w:ascii="Times New Roman Regular" w:hAnsi="Times New Roman Regular" w:eastAsia="方正仿宋_GBK" w:cs="Times New Roman Regular"/>
                <w:bCs w:val="0"/>
                <w:color w:val="000000"/>
                <w:sz w:val="21"/>
                <w:szCs w:val="21"/>
                <w:highlight w:val="none"/>
                <w:lang w:val="en-US" w:eastAsia="zh-CN" w:bidi="ar"/>
              </w:rPr>
              <w:t xml:space="preserve">处置方案</w:t>
            </w:r>
            <w:r/>
          </w:p>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（5分）</w:t>
            </w:r>
            <w:r/>
          </w:p>
        </w:tc>
        <w:tc>
          <w:tcPr>
            <w:tcW w:w="6460" w:type="dxa"/>
            <w:vAlign w:val="center"/>
            <w:textDirection w:val="lrTb"/>
            <w:noWrap w:val="false"/>
          </w:tcPr>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2.3评委根据投标文件对招标文件第四章</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“采购需求—</w:t>
            </w:r>
            <w:r>
              <w:rPr>
                <w:rFonts w:ascii="Times New Roman Regular" w:hAnsi="Times New Roman Regular" w:eastAsia="方正仿宋_GBK" w:cs="Times New Roman Regular"/>
                <w:b w:val="0"/>
                <w:bCs w:val="0"/>
                <w:color w:val="000000"/>
                <w:sz w:val="21"/>
                <w:szCs w:val="21"/>
                <w:highlight w:val="none"/>
                <w:lang w:val="en-US" w:eastAsia="zh-CN" w:bidi="ar"/>
              </w:rPr>
              <w:t xml:space="preserve">（一）运维需求和技术方案要求</w:t>
            </w:r>
            <w:r>
              <w:rPr>
                <w:rFonts w:ascii="Times New Roman Regular" w:hAnsi="Times New Roman Regular" w:eastAsia="方正仿宋_GBK" w:cs="Times New Roman Regular"/>
                <w:bCs w:val="0"/>
                <w:color w:val="000000"/>
                <w:sz w:val="21"/>
                <w:szCs w:val="21"/>
                <w:highlight w:val="none"/>
                <w:lang w:val="en-US" w:eastAsia="zh-CN" w:bidi="ar"/>
              </w:rPr>
              <w:t xml:space="preserve">—</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3</w:t>
            </w:r>
            <w:r>
              <w:rPr>
                <w:rFonts w:ascii="Times New Roman Regular" w:hAnsi="Times New Roman Regular" w:eastAsia="方正仿宋_GBK" w:cs="Times New Roman Regular"/>
                <w:b w:val="0"/>
                <w:bCs w:val="0"/>
                <w:color w:val="000000"/>
                <w:sz w:val="21"/>
                <w:szCs w:val="21"/>
                <w:highlight w:val="none"/>
                <w:lang w:bidi="ar"/>
              </w:rPr>
              <w:t xml:space="preserve">. </w:t>
            </w:r>
            <w:r>
              <w:rPr>
                <w:rFonts w:ascii="Times New Roman Regular" w:hAnsi="Times New Roman Regular" w:eastAsia="方正仿宋_GBK" w:cs="Times New Roman Regular"/>
                <w:bCs w:val="0"/>
                <w:color w:val="000000"/>
                <w:sz w:val="21"/>
                <w:szCs w:val="21"/>
                <w:highlight w:val="none"/>
                <w:lang w:val="en-US" w:eastAsia="zh-CN" w:bidi="ar"/>
              </w:rPr>
              <w:t xml:space="preserve">一体化平台</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问题</w:t>
            </w:r>
            <w:r>
              <w:rPr>
                <w:rFonts w:ascii="Times New Roman Regular" w:hAnsi="Times New Roman Regular" w:eastAsia="方正仿宋_GBK" w:cs="Times New Roman Regular"/>
                <w:bCs w:val="0"/>
                <w:color w:val="000000"/>
                <w:sz w:val="21"/>
                <w:szCs w:val="21"/>
                <w:highlight w:val="none"/>
                <w:lang w:val="en-US" w:eastAsia="zh-CN" w:bidi="ar"/>
              </w:rPr>
              <w:t xml:space="preserve">处置</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要求的响应情况进行评审。</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（1）投标文件未能全部符合上述条款要求的（存在缺失、未响应或负偏离的），本项得0分。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（2）投标文件全部符合上述条款要求的，本项得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3</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（3）投标文件在全部符合上述条款要求的基础上，对其中“</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问题和需求评审</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”要求的响应内容全部优于招标文件要求的，本项得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5</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tc>
        <w:tc>
          <w:tcPr>
            <w:tcW w:w="573" w:type="dxa"/>
            <w:vAlign w:val="center"/>
            <w:textDirection w:val="lrTb"/>
            <w:noWrap/>
          </w:tcPr>
          <w:p>
            <w:pPr>
              <w:pStyle w:val="1033"/>
              <w:spacing w:line="240" w:lineRule="auto"/>
              <w:rPr>
                <w:rFonts w:ascii="Times New Roman Regular" w:hAnsi="Times New Roman Regular" w:eastAsia="宋体" w:cs="Times New Roman Regular"/>
                <w:bCs/>
                <w:sz w:val="21"/>
                <w:szCs w:val="24"/>
                <w:highlight w:val="none"/>
                <w:lang w:val="en-US" w:eastAsia="zh-CN" w:bidi="ar-SA"/>
              </w:rPr>
            </w:pPr>
            <w:r>
              <w:rPr>
                <w:rFonts w:ascii="Times New Roman Regular" w:hAnsi="Times New Roman Regular" w:cs="Times New Roman Regular"/>
                <w:highlight w:val="none"/>
                <w:lang w:eastAsia="zh-CN"/>
              </w:rPr>
              <w:t xml:space="preserve">5</w:t>
            </w:r>
            <w:r/>
          </w:p>
        </w:tc>
      </w:tr>
      <w:tr>
        <w:trPr>
          <w:jc w:val="center"/>
          <w:trHeight w:val="23"/>
        </w:trPr>
        <w:tc>
          <w:tcPr>
            <w:tcW w:w="839" w:type="dxa"/>
            <w:vAlign w:val="center"/>
            <w:vMerge w:val="continue"/>
            <w:textDirection w:val="lrTb"/>
            <w:noWrap w:val="false"/>
          </w:tcPr>
          <w:p>
            <w:pPr>
              <w:pStyle w:val="1033"/>
              <w:jc w:val="center"/>
              <w:spacing w:line="24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一体化平台基础软硬件设施运维方案</w:t>
            </w:r>
            <w:r>
              <w:rPr>
                <w:rFonts w:ascii="Times New Roman Regular" w:hAnsi="Times New Roman Regular" w:eastAsia="方正仿宋_GBK" w:cs="Times New Roman Regular"/>
                <w:bCs w:val="0"/>
                <w:color w:val="000000"/>
                <w:sz w:val="21"/>
                <w:szCs w:val="21"/>
                <w:highlight w:val="none"/>
                <w:lang w:val="en-US" w:eastAsia="zh-CN" w:bidi="ar"/>
              </w:rPr>
              <w:br w:type="textWrapping" w:clear="all"/>
            </w:r>
            <w:r>
              <w:rPr>
                <w:rFonts w:ascii="Times New Roman Regular" w:hAnsi="Times New Roman Regular" w:eastAsia="方正仿宋_GBK" w:cs="Times New Roman Regular"/>
                <w:bCs w:val="0"/>
                <w:color w:val="000000"/>
                <w:sz w:val="21"/>
                <w:szCs w:val="21"/>
                <w:highlight w:val="none"/>
                <w:lang w:val="en-US" w:eastAsia="zh-CN" w:bidi="ar"/>
              </w:rPr>
              <w:t xml:space="preserve">（5分）</w:t>
            </w:r>
            <w:r/>
          </w:p>
        </w:tc>
        <w:tc>
          <w:tcPr>
            <w:tcW w:w="6460" w:type="dxa"/>
            <w:vAlign w:val="center"/>
            <w:textDirection w:val="lrTb"/>
            <w:noWrap w:val="false"/>
          </w:tcPr>
          <w:p>
            <w:pPr>
              <w:jc w:val="both"/>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2.4评委根据投标文件对招标文件第四章</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“采购需求—</w:t>
            </w:r>
            <w:r>
              <w:rPr>
                <w:rFonts w:ascii="Times New Roman Regular" w:hAnsi="Times New Roman Regular" w:eastAsia="方正仿宋_GBK" w:cs="Times New Roman Regular"/>
                <w:b w:val="0"/>
                <w:bCs w:val="0"/>
                <w:color w:val="000000"/>
                <w:sz w:val="21"/>
                <w:szCs w:val="21"/>
                <w:highlight w:val="none"/>
                <w:lang w:val="en-US" w:eastAsia="zh-CN" w:bidi="ar"/>
              </w:rPr>
              <w:t xml:space="preserve">（一）运维需求和技术方案要求</w:t>
            </w:r>
            <w:r>
              <w:rPr>
                <w:rFonts w:ascii="Times New Roman Regular" w:hAnsi="Times New Roman Regular" w:eastAsia="方正仿宋_GBK" w:cs="Times New Roman Regular"/>
                <w:b w:val="0"/>
                <w:bCs w:val="0"/>
                <w:color w:val="000000"/>
                <w:sz w:val="21"/>
                <w:szCs w:val="21"/>
                <w:highlight w:val="none"/>
                <w:lang w:eastAsia="zh-CN" w:bidi="ar"/>
              </w:rPr>
              <w:t xml:space="preserve">—</w:t>
            </w:r>
            <w:r>
              <w:rPr>
                <w:rFonts w:ascii="Times New Roman Regular" w:hAnsi="Times New Roman Regular" w:eastAsia="方正仿宋_GBK" w:cs="Times New Roman Regular"/>
                <w:b w:val="0"/>
                <w:bCs w:val="0"/>
                <w:color w:val="000000"/>
                <w:sz w:val="21"/>
                <w:szCs w:val="21"/>
                <w:highlight w:val="none"/>
                <w:lang w:val="en-US" w:eastAsia="zh-CN" w:bidi="ar"/>
              </w:rPr>
              <w:t xml:space="preserve">4</w:t>
            </w:r>
            <w:r>
              <w:rPr>
                <w:rFonts w:ascii="Times New Roman Regular" w:hAnsi="Times New Roman Regular" w:eastAsia="方正仿宋_GBK" w:cs="Times New Roman Regular"/>
                <w:b w:val="0"/>
                <w:bCs w:val="0"/>
                <w:color w:val="000000"/>
                <w:sz w:val="21"/>
                <w:szCs w:val="21"/>
                <w:highlight w:val="none"/>
                <w:lang w:bidi="ar"/>
              </w:rPr>
              <w:t xml:space="preserve">. </w:t>
            </w:r>
            <w:r>
              <w:rPr>
                <w:rFonts w:ascii="Times New Roman Regular" w:hAnsi="Times New Roman Regular" w:eastAsia="方正仿宋_GBK" w:cs="Times New Roman Regular"/>
                <w:bCs w:val="0"/>
                <w:color w:val="000000"/>
                <w:sz w:val="21"/>
                <w:szCs w:val="21"/>
                <w:highlight w:val="none"/>
                <w:lang w:val="en-US" w:eastAsia="zh-CN" w:bidi="ar"/>
              </w:rPr>
              <w:t xml:space="preserve">一体化平台基础软硬件设施运维</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要求的响应情况进行评审。</w:t>
            </w:r>
            <w:r/>
          </w:p>
          <w:p>
            <w:pPr>
              <w:jc w:val="both"/>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（1）投标文件未能全部符合上述条款要求的（存在缺失、未响应或负偏离的），本项得0分。</w:t>
            </w:r>
            <w:r/>
          </w:p>
          <w:p>
            <w:pPr>
              <w:jc w:val="both"/>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（2）投标文件全部符合上述条款要求的，本项得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3</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p>
            <w:pPr>
              <w:jc w:val="both"/>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（3）投标文件在全部符合上述条款要求的基础上，对其中</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eastAsia="zh-CN" w:bidi="ar"/>
              </w:rPr>
              <w:t xml:space="preserve">监控基础软硬件配套设施运行状态</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要求的响应内容全部优于招标文件要求的，本项得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5</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tc>
        <w:tc>
          <w:tcPr>
            <w:tcW w:w="573" w:type="dxa"/>
            <w:vAlign w:val="center"/>
            <w:textDirection w:val="lrTb"/>
            <w:noWrap/>
          </w:tcPr>
          <w:p>
            <w:pPr>
              <w:pStyle w:val="1033"/>
              <w:spacing w:line="240" w:lineRule="auto"/>
              <w:rPr>
                <w:rFonts w:ascii="Times New Roman Regular" w:hAnsi="Times New Roman Regular" w:cs="Times New Roman Regular"/>
                <w:highlight w:val="none"/>
                <w:lang w:eastAsia="zh-CN"/>
              </w:rPr>
            </w:pPr>
            <w:r>
              <w:rPr>
                <w:rFonts w:ascii="Times New Roman Regular" w:hAnsi="Times New Roman Regular" w:cs="Times New Roman Regular"/>
                <w:highlight w:val="none"/>
                <w:lang w:eastAsia="zh-CN"/>
              </w:rPr>
              <w:t xml:space="preserve">5</w:t>
            </w:r>
            <w:r/>
          </w:p>
        </w:tc>
      </w:tr>
      <w:tr>
        <w:trPr>
          <w:jc w:val="center"/>
          <w:trHeight w:val="23"/>
        </w:trPr>
        <w:tc>
          <w:tcPr>
            <w:tcW w:w="839" w:type="dxa"/>
            <w:vAlign w:val="center"/>
            <w:vMerge w:val="continue"/>
            <w:textDirection w:val="lrTb"/>
            <w:noWrap w:val="false"/>
          </w:tcPr>
          <w:p>
            <w:pPr>
              <w:pStyle w:val="1033"/>
              <w:jc w:val="center"/>
              <w:spacing w:line="24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一体化平台安全管理方案</w:t>
            </w:r>
            <w:r>
              <w:rPr>
                <w:rFonts w:ascii="Times New Roman Regular" w:hAnsi="Times New Roman Regular" w:eastAsia="方正仿宋_GBK" w:cs="Times New Roman Regular"/>
                <w:bCs w:val="0"/>
                <w:color w:val="000000"/>
                <w:sz w:val="21"/>
                <w:szCs w:val="21"/>
                <w:highlight w:val="none"/>
                <w:lang w:val="en-US" w:eastAsia="zh-CN" w:bidi="ar"/>
              </w:rPr>
              <w:br w:type="textWrapping" w:clear="all"/>
            </w:r>
            <w:r>
              <w:rPr>
                <w:rFonts w:ascii="Times New Roman Regular" w:hAnsi="Times New Roman Regular" w:eastAsia="方正仿宋_GBK" w:cs="Times New Roman Regular"/>
                <w:bCs w:val="0"/>
                <w:color w:val="000000"/>
                <w:sz w:val="21"/>
                <w:szCs w:val="21"/>
                <w:highlight w:val="none"/>
                <w:lang w:val="en-US" w:eastAsia="zh-CN" w:bidi="ar"/>
              </w:rPr>
              <w:t xml:space="preserve">（5分）</w:t>
            </w:r>
            <w:r/>
          </w:p>
        </w:tc>
        <w:tc>
          <w:tcPr>
            <w:tcW w:w="6460" w:type="dxa"/>
            <w:vAlign w:val="center"/>
            <w:textDirection w:val="lrTb"/>
            <w:noWrap w:val="false"/>
          </w:tcPr>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2.5评委根据投标文件对招标文件第四章</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“采购需求—</w:t>
            </w:r>
            <w:r>
              <w:rPr>
                <w:rFonts w:ascii="Times New Roman Regular" w:hAnsi="Times New Roman Regular" w:eastAsia="方正仿宋_GBK" w:cs="Times New Roman Regular"/>
                <w:b w:val="0"/>
                <w:bCs w:val="0"/>
                <w:color w:val="000000"/>
                <w:sz w:val="21"/>
                <w:szCs w:val="21"/>
                <w:highlight w:val="none"/>
                <w:lang w:val="en-US" w:eastAsia="zh-CN" w:bidi="ar"/>
              </w:rPr>
              <w:t xml:space="preserve">（一）运维需求和技术方案要求</w:t>
            </w:r>
            <w:r>
              <w:rPr>
                <w:rFonts w:ascii="Times New Roman Regular" w:hAnsi="Times New Roman Regular" w:eastAsia="方正仿宋_GBK" w:cs="Times New Roman Regular"/>
                <w:bCs w:val="0"/>
                <w:color w:val="000000"/>
                <w:sz w:val="21"/>
                <w:szCs w:val="21"/>
                <w:highlight w:val="none"/>
                <w:lang w:val="en-US" w:eastAsia="zh-CN" w:bidi="ar"/>
              </w:rPr>
              <w:t xml:space="preserve">—</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5</w:t>
            </w:r>
            <w:r>
              <w:rPr>
                <w:rFonts w:ascii="Times New Roman Regular" w:hAnsi="Times New Roman Regular" w:eastAsia="方正仿宋_GBK" w:cs="Times New Roman Regular"/>
                <w:b w:val="0"/>
                <w:bCs w:val="0"/>
                <w:color w:val="000000"/>
                <w:sz w:val="21"/>
                <w:szCs w:val="21"/>
                <w:highlight w:val="none"/>
                <w:lang w:bidi="ar"/>
              </w:rPr>
              <w:t xml:space="preserve">. </w:t>
            </w:r>
            <w:r>
              <w:rPr>
                <w:rFonts w:ascii="Times New Roman Regular" w:hAnsi="Times New Roman Regular" w:eastAsia="方正仿宋_GBK" w:cs="Times New Roman Regular"/>
                <w:bCs w:val="0"/>
                <w:color w:val="000000"/>
                <w:sz w:val="21"/>
                <w:szCs w:val="21"/>
                <w:highlight w:val="none"/>
                <w:lang w:val="en-US" w:eastAsia="zh-CN" w:bidi="ar"/>
              </w:rPr>
              <w:t xml:space="preserve">一体化平台安全管理</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要求的响应情况进行评审。</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（1）投标文件未能全部符合上述条款要求的（存在缺失、未响应或负偏离的），本项得0分。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（2）投标文件全部符合上述条款要求的，本项得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3</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（3）投标文件在全部符合上述条款要求的基础上，对其中</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“安全加固”</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要求的响应内容全部优于招标文件要求的，本项得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5</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tc>
        <w:tc>
          <w:tcPr>
            <w:tcW w:w="573" w:type="dxa"/>
            <w:vAlign w:val="center"/>
            <w:textDirection w:val="lrTb"/>
            <w:noWrap/>
          </w:tcPr>
          <w:p>
            <w:pPr>
              <w:pStyle w:val="1033"/>
              <w:spacing w:line="240" w:lineRule="auto"/>
              <w:rPr>
                <w:rFonts w:ascii="Times New Roman Regular" w:hAnsi="Times New Roman Regular" w:eastAsia="宋体" w:cs="Times New Roman Regular"/>
                <w:bCs/>
                <w:sz w:val="21"/>
                <w:szCs w:val="24"/>
                <w:highlight w:val="none"/>
                <w:lang w:val="en-US" w:eastAsia="zh-CN" w:bidi="ar-SA"/>
              </w:rPr>
            </w:pPr>
            <w:r>
              <w:rPr>
                <w:rFonts w:ascii="Times New Roman Regular" w:hAnsi="Times New Roman Regular" w:cs="Times New Roman Regular"/>
                <w:highlight w:val="none"/>
                <w:lang w:eastAsia="zh-CN"/>
              </w:rPr>
              <w:t xml:space="preserve">5</w:t>
            </w:r>
            <w:r/>
          </w:p>
        </w:tc>
      </w:tr>
      <w:tr>
        <w:trPr>
          <w:jc w:val="center"/>
          <w:trHeight w:val="23"/>
        </w:trPr>
        <w:tc>
          <w:tcPr>
            <w:tcW w:w="839" w:type="dxa"/>
            <w:vAlign w:val="center"/>
            <w:vMerge w:val="continue"/>
            <w:textDirection w:val="lrTb"/>
            <w:noWrap w:val="false"/>
          </w:tcPr>
          <w:p>
            <w:pPr>
              <w:pStyle w:val="1033"/>
              <w:jc w:val="center"/>
              <w:spacing w:line="24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一体化平台对接方案</w:t>
            </w:r>
            <w:r>
              <w:rPr>
                <w:rFonts w:ascii="Times New Roman Regular" w:hAnsi="Times New Roman Regular" w:eastAsia="方正仿宋_GBK" w:cs="Times New Roman Regular"/>
                <w:bCs w:val="0"/>
                <w:color w:val="000000"/>
                <w:sz w:val="21"/>
                <w:szCs w:val="21"/>
                <w:highlight w:val="none"/>
                <w:lang w:val="en-US" w:eastAsia="zh-CN" w:bidi="ar"/>
              </w:rPr>
              <w:br w:type="textWrapping" w:clear="all"/>
            </w:r>
            <w:r>
              <w:rPr>
                <w:rFonts w:ascii="Times New Roman Regular" w:hAnsi="Times New Roman Regular" w:eastAsia="方正仿宋_GBK" w:cs="Times New Roman Regular"/>
                <w:bCs w:val="0"/>
                <w:color w:val="000000"/>
                <w:sz w:val="21"/>
                <w:szCs w:val="21"/>
                <w:highlight w:val="none"/>
                <w:lang w:val="en-US" w:eastAsia="zh-CN" w:bidi="ar"/>
              </w:rPr>
              <w:t xml:space="preserve">（5分）</w:t>
            </w:r>
            <w:r/>
          </w:p>
        </w:tc>
        <w:tc>
          <w:tcPr>
            <w:tcW w:w="6460" w:type="dxa"/>
            <w:vAlign w:val="center"/>
            <w:textDirection w:val="lrTb"/>
            <w:noWrap w:val="false"/>
          </w:tcPr>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2.6评委根据投标文件对招标文件第四章</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“采购需求—</w:t>
            </w:r>
            <w:r>
              <w:rPr>
                <w:rFonts w:ascii="Times New Roman Regular" w:hAnsi="Times New Roman Regular" w:eastAsia="方正仿宋_GBK" w:cs="Times New Roman Regular"/>
                <w:b w:val="0"/>
                <w:bCs w:val="0"/>
                <w:color w:val="000000"/>
                <w:sz w:val="21"/>
                <w:szCs w:val="21"/>
                <w:highlight w:val="none"/>
                <w:lang w:val="en-US" w:eastAsia="zh-CN" w:bidi="ar"/>
              </w:rPr>
              <w:t xml:space="preserve">（一）运维需求和技术方案要求</w:t>
            </w:r>
            <w:r>
              <w:rPr>
                <w:rFonts w:ascii="Times New Roman Regular" w:hAnsi="Times New Roman Regular" w:eastAsia="方正仿宋_GBK" w:cs="Times New Roman Regular"/>
                <w:b w:val="0"/>
                <w:bCs w:val="0"/>
                <w:color w:val="000000"/>
                <w:sz w:val="21"/>
                <w:szCs w:val="21"/>
                <w:highlight w:val="none"/>
                <w:lang w:eastAsia="zh-CN" w:bidi="ar"/>
              </w:rPr>
              <w:t xml:space="preserve">—</w:t>
            </w:r>
            <w:r>
              <w:rPr>
                <w:rFonts w:ascii="Times New Roman Regular" w:hAnsi="Times New Roman Regular" w:eastAsia="方正仿宋_GBK" w:cs="Times New Roman Regular"/>
                <w:b w:val="0"/>
                <w:bCs w:val="0"/>
                <w:color w:val="000000"/>
                <w:sz w:val="21"/>
                <w:szCs w:val="21"/>
                <w:highlight w:val="none"/>
                <w:lang w:val="en-US" w:eastAsia="zh-CN" w:bidi="ar"/>
              </w:rPr>
              <w:t xml:space="preserve">6</w:t>
            </w:r>
            <w:r>
              <w:rPr>
                <w:rFonts w:ascii="Times New Roman Regular" w:hAnsi="Times New Roman Regular" w:eastAsia="方正仿宋_GBK" w:cs="Times New Roman Regular"/>
                <w:b w:val="0"/>
                <w:bCs w:val="0"/>
                <w:color w:val="000000"/>
                <w:sz w:val="21"/>
                <w:szCs w:val="21"/>
                <w:highlight w:val="none"/>
                <w:lang w:bidi="ar"/>
              </w:rPr>
              <w:t xml:space="preserve">. </w:t>
            </w:r>
            <w:r>
              <w:rPr>
                <w:rFonts w:ascii="Times New Roman Regular" w:hAnsi="Times New Roman Regular" w:eastAsia="方正仿宋_GBK" w:cs="Times New Roman Regular"/>
                <w:bCs w:val="0"/>
                <w:color w:val="000000"/>
                <w:sz w:val="21"/>
                <w:szCs w:val="21"/>
                <w:highlight w:val="none"/>
                <w:lang w:val="en-US" w:eastAsia="zh-CN" w:bidi="ar"/>
              </w:rPr>
              <w:t xml:space="preserve">一体化平台对接</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要求的响应情况进行评审。</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（1）投标文件未能全部符合上述条款要求的（存在缺失、未响应或负偏离的），本项得0分。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（2）投标文件全部符合上述条款要求的，本项得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3</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p>
            <w:pPr>
              <w:ind w:left="0"/>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（3）投标文件在全部符合上述条款要求的基础上，对其中</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color w:val="000000"/>
                <w:sz w:val="21"/>
                <w:szCs w:val="21"/>
                <w:highlight w:val="none"/>
                <w:lang w:bidi="ar"/>
              </w:rPr>
              <w:t xml:space="preserve">与国家系统对接保障</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”和“</w:t>
            </w:r>
            <w:r>
              <w:rPr>
                <w:rFonts w:ascii="Times New Roman Regular" w:hAnsi="Times New Roman Regular" w:eastAsia="方正仿宋_GBK" w:cs="Times New Roman Regular"/>
                <w:color w:val="000000"/>
                <w:sz w:val="21"/>
                <w:szCs w:val="21"/>
                <w:highlight w:val="none"/>
                <w:lang w:bidi="ar"/>
              </w:rPr>
              <w:t xml:space="preserve">与设区市（含区县）系统对接保障</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要求的响应内容全部优于招标文件要求的，本项得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5</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tc>
        <w:tc>
          <w:tcPr>
            <w:tcW w:w="573" w:type="dxa"/>
            <w:vAlign w:val="center"/>
            <w:textDirection w:val="lrTb"/>
            <w:noWrap/>
          </w:tcPr>
          <w:p>
            <w:pPr>
              <w:pStyle w:val="1033"/>
              <w:spacing w:line="240" w:lineRule="auto"/>
              <w:rPr>
                <w:rFonts w:ascii="Times New Roman Regular" w:hAnsi="Times New Roman Regular" w:cs="Times New Roman Regular"/>
                <w:highlight w:val="none"/>
                <w:lang w:eastAsia="zh-CN"/>
              </w:rPr>
            </w:pPr>
            <w:r>
              <w:rPr>
                <w:rFonts w:ascii="Times New Roman Regular" w:hAnsi="Times New Roman Regular" w:cs="Times New Roman Regular"/>
                <w:highlight w:val="none"/>
                <w:lang w:eastAsia="zh-CN"/>
              </w:rPr>
              <w:t xml:space="preserve">5</w:t>
            </w:r>
            <w:r/>
          </w:p>
        </w:tc>
      </w:tr>
      <w:tr>
        <w:trPr>
          <w:jc w:val="center"/>
          <w:trHeight w:val="23"/>
        </w:trPr>
        <w:tc>
          <w:tcPr>
            <w:tcW w:w="839" w:type="dxa"/>
            <w:vAlign w:val="center"/>
            <w:vMerge w:val="continue"/>
            <w:textDirection w:val="lrTb"/>
            <w:noWrap w:val="false"/>
          </w:tcPr>
          <w:p>
            <w:pPr>
              <w:pStyle w:val="1033"/>
              <w:jc w:val="center"/>
              <w:spacing w:line="24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一体化平台数据使用方案</w:t>
            </w:r>
            <w:r>
              <w:rPr>
                <w:rFonts w:ascii="Times New Roman Regular" w:hAnsi="Times New Roman Regular" w:eastAsia="方正仿宋_GBK" w:cs="Times New Roman Regular"/>
                <w:bCs w:val="0"/>
                <w:color w:val="000000"/>
                <w:sz w:val="21"/>
                <w:szCs w:val="21"/>
                <w:highlight w:val="none"/>
                <w:lang w:val="en-US" w:eastAsia="zh-CN" w:bidi="ar"/>
              </w:rPr>
              <w:br w:type="textWrapping" w:clear="all"/>
            </w:r>
            <w:r>
              <w:rPr>
                <w:rFonts w:ascii="Times New Roman Regular" w:hAnsi="Times New Roman Regular" w:eastAsia="方正仿宋_GBK" w:cs="Times New Roman Regular"/>
                <w:bCs w:val="0"/>
                <w:color w:val="000000"/>
                <w:sz w:val="21"/>
                <w:szCs w:val="21"/>
                <w:highlight w:val="none"/>
                <w:lang w:val="en-US" w:eastAsia="zh-CN" w:bidi="ar"/>
              </w:rPr>
              <w:t xml:space="preserve">（5分）</w:t>
            </w:r>
            <w:r/>
          </w:p>
        </w:tc>
        <w:tc>
          <w:tcPr>
            <w:tcW w:w="6460" w:type="dxa"/>
            <w:vAlign w:val="center"/>
            <w:textDirection w:val="lrTb"/>
            <w:noWrap w:val="false"/>
          </w:tcPr>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2.7评委根据投标文件对招标文件第四章</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“采购需求—</w:t>
            </w:r>
            <w:r>
              <w:rPr>
                <w:rFonts w:ascii="Times New Roman Regular" w:hAnsi="Times New Roman Regular" w:eastAsia="方正仿宋_GBK" w:cs="Times New Roman Regular"/>
                <w:b w:val="0"/>
                <w:bCs w:val="0"/>
                <w:color w:val="000000"/>
                <w:sz w:val="21"/>
                <w:szCs w:val="21"/>
                <w:highlight w:val="none"/>
                <w:lang w:val="en-US" w:eastAsia="zh-CN" w:bidi="ar"/>
              </w:rPr>
              <w:t xml:space="preserve">（一）运维需求和技术方案要求</w:t>
            </w:r>
            <w:r>
              <w:rPr>
                <w:rFonts w:ascii="Times New Roman Regular" w:hAnsi="Times New Roman Regular" w:eastAsia="方正仿宋_GBK" w:cs="Times New Roman Regular"/>
                <w:b w:val="0"/>
                <w:bCs w:val="0"/>
                <w:color w:val="000000"/>
                <w:sz w:val="21"/>
                <w:szCs w:val="21"/>
                <w:highlight w:val="none"/>
                <w:lang w:eastAsia="zh-CN" w:bidi="ar"/>
              </w:rPr>
              <w:t xml:space="preserve">—</w:t>
            </w:r>
            <w:r>
              <w:rPr>
                <w:rFonts w:ascii="Times New Roman Regular" w:hAnsi="Times New Roman Regular" w:eastAsia="方正仿宋_GBK" w:cs="Times New Roman Regular"/>
                <w:b w:val="0"/>
                <w:bCs w:val="0"/>
                <w:color w:val="000000"/>
                <w:sz w:val="21"/>
                <w:szCs w:val="21"/>
                <w:highlight w:val="none"/>
                <w:lang w:val="en-US" w:eastAsia="zh-CN" w:bidi="ar"/>
              </w:rPr>
              <w:t xml:space="preserve">7</w:t>
            </w:r>
            <w:r>
              <w:rPr>
                <w:rFonts w:ascii="Times New Roman Regular" w:hAnsi="Times New Roman Regular" w:eastAsia="方正仿宋_GBK" w:cs="Times New Roman Regular"/>
                <w:b w:val="0"/>
                <w:bCs w:val="0"/>
                <w:color w:val="000000"/>
                <w:sz w:val="21"/>
                <w:szCs w:val="21"/>
                <w:highlight w:val="none"/>
                <w:lang w:bidi="ar"/>
              </w:rPr>
              <w:t xml:space="preserve">. </w:t>
            </w:r>
            <w:r>
              <w:rPr>
                <w:rFonts w:ascii="Times New Roman Regular" w:hAnsi="Times New Roman Regular" w:eastAsia="方正仿宋_GBK" w:cs="Times New Roman Regular"/>
                <w:bCs w:val="0"/>
                <w:color w:val="000000"/>
                <w:sz w:val="21"/>
                <w:szCs w:val="21"/>
                <w:highlight w:val="none"/>
                <w:lang w:val="en-US" w:eastAsia="zh-CN" w:bidi="ar"/>
              </w:rPr>
              <w:t xml:space="preserve">一体化平台</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数据使用”</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要求的响应情况进行评审。</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（1）投标文件未能全部符合上述条款要求的（存在缺失、未响应或负偏离的），本项得0分。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（2）投标文件全部符合上述条款要求的，本项得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3</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p>
            <w:pP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（3）投标文件在全部符合上述条款要求的基础上，对其中</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数据查询</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”和“</w:t>
            </w:r>
            <w:r>
              <w:rPr>
                <w:rFonts w:ascii="Times New Roman Regular" w:hAnsi="Times New Roman Regular" w:eastAsia="方正仿宋_GBK" w:cs="Times New Roman Regular"/>
                <w:bCs w:val="0"/>
                <w:color w:val="000000"/>
                <w:sz w:val="21"/>
                <w:szCs w:val="21"/>
                <w:highlight w:val="none"/>
                <w:lang w:val="en-US" w:eastAsia="zh-CN" w:bidi="ar"/>
              </w:rPr>
              <w:t xml:space="preserve">数据报表</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要求的响应内容全部优于招标文件要求的，本项得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5</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tc>
        <w:tc>
          <w:tcPr>
            <w:tcW w:w="573" w:type="dxa"/>
            <w:vAlign w:val="center"/>
            <w:textDirection w:val="lrTb"/>
            <w:noWrap/>
          </w:tcPr>
          <w:p>
            <w:pPr>
              <w:pStyle w:val="1033"/>
              <w:spacing w:line="240" w:lineRule="auto"/>
              <w:rPr>
                <w:rFonts w:ascii="Times New Roman Regular" w:hAnsi="Times New Roman Regular" w:cs="Times New Roman Regular"/>
                <w:highlight w:val="none"/>
                <w:lang w:eastAsia="zh-CN"/>
              </w:rPr>
            </w:pPr>
            <w:r>
              <w:rPr>
                <w:rFonts w:ascii="Times New Roman Regular" w:hAnsi="Times New Roman Regular" w:cs="Times New Roman Regular"/>
                <w:highlight w:val="none"/>
                <w:lang w:eastAsia="zh-CN"/>
              </w:rPr>
              <w:t xml:space="preserve">5</w:t>
            </w:r>
            <w:r/>
          </w:p>
        </w:tc>
      </w:tr>
      <w:tr>
        <w:trPr>
          <w:jc w:val="center"/>
          <w:trHeight w:val="23"/>
        </w:trPr>
        <w:tc>
          <w:tcPr>
            <w:tcW w:w="839" w:type="dxa"/>
            <w:vAlign w:val="center"/>
            <w:vMerge w:val="continue"/>
            <w:textDirection w:val="lrTb"/>
            <w:noWrap w:val="false"/>
          </w:tcPr>
          <w:p>
            <w:pPr>
              <w:pStyle w:val="1033"/>
              <w:jc w:val="center"/>
              <w:spacing w:line="24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一体化平台数据回流方案</w:t>
            </w:r>
            <w:r>
              <w:rPr>
                <w:rFonts w:ascii="Times New Roman Regular" w:hAnsi="Times New Roman Regular" w:eastAsia="方正仿宋_GBK" w:cs="Times New Roman Regular"/>
                <w:bCs w:val="0"/>
                <w:color w:val="000000"/>
                <w:sz w:val="21"/>
                <w:szCs w:val="21"/>
                <w:highlight w:val="none"/>
                <w:lang w:val="en-US" w:eastAsia="zh-CN" w:bidi="ar"/>
              </w:rPr>
              <w:br w:type="textWrapping" w:clear="all"/>
            </w:r>
            <w:r>
              <w:rPr>
                <w:rFonts w:ascii="Times New Roman Regular" w:hAnsi="Times New Roman Regular" w:eastAsia="方正仿宋_GBK" w:cs="Times New Roman Regular"/>
                <w:bCs w:val="0"/>
                <w:color w:val="000000"/>
                <w:sz w:val="21"/>
                <w:szCs w:val="21"/>
                <w:highlight w:val="none"/>
                <w:lang w:val="en-US" w:eastAsia="zh-CN" w:bidi="ar"/>
              </w:rPr>
              <w:t xml:space="preserve">（5分）</w:t>
            </w:r>
            <w:r/>
          </w:p>
        </w:tc>
        <w:tc>
          <w:tcPr>
            <w:tcW w:w="6460" w:type="dxa"/>
            <w:vAlign w:val="center"/>
            <w:textDirection w:val="lrTb"/>
            <w:noWrap w:val="false"/>
          </w:tcPr>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2.8评委根据投标文件对招标文件第四章</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“采购需求—</w:t>
            </w:r>
            <w:r>
              <w:rPr>
                <w:rFonts w:ascii="Times New Roman Regular" w:hAnsi="Times New Roman Regular" w:eastAsia="方正仿宋_GBK" w:cs="Times New Roman Regular"/>
                <w:b w:val="0"/>
                <w:bCs w:val="0"/>
                <w:color w:val="000000"/>
                <w:sz w:val="21"/>
                <w:szCs w:val="21"/>
                <w:highlight w:val="none"/>
                <w:lang w:val="en-US" w:eastAsia="zh-CN" w:bidi="ar"/>
              </w:rPr>
              <w:t xml:space="preserve">（一）运维需求和技术方案要求</w:t>
            </w:r>
            <w:r>
              <w:rPr>
                <w:rFonts w:ascii="Times New Roman Regular" w:hAnsi="Times New Roman Regular" w:eastAsia="方正仿宋_GBK" w:cs="Times New Roman Regular"/>
                <w:b w:val="0"/>
                <w:bCs w:val="0"/>
                <w:color w:val="000000"/>
                <w:sz w:val="21"/>
                <w:szCs w:val="21"/>
                <w:highlight w:val="none"/>
                <w:lang w:eastAsia="zh-CN" w:bidi="ar"/>
              </w:rPr>
              <w:t xml:space="preserve">—</w:t>
            </w:r>
            <w:r>
              <w:rPr>
                <w:rFonts w:ascii="Times New Roman Regular" w:hAnsi="Times New Roman Regular" w:eastAsia="方正仿宋_GBK" w:cs="Times New Roman Regular"/>
                <w:b w:val="0"/>
                <w:bCs w:val="0"/>
                <w:color w:val="000000"/>
                <w:sz w:val="21"/>
                <w:szCs w:val="21"/>
                <w:highlight w:val="none"/>
                <w:lang w:val="en-US" w:eastAsia="zh-CN" w:bidi="ar"/>
              </w:rPr>
              <w:t xml:space="preserve">8</w:t>
            </w:r>
            <w:r>
              <w:rPr>
                <w:rFonts w:ascii="Times New Roman Regular" w:hAnsi="Times New Roman Regular" w:eastAsia="方正仿宋_GBK" w:cs="Times New Roman Regular"/>
                <w:b w:val="0"/>
                <w:bCs w:val="0"/>
                <w:color w:val="000000"/>
                <w:sz w:val="21"/>
                <w:szCs w:val="21"/>
                <w:highlight w:val="none"/>
                <w:lang w:eastAsia="zh-CN" w:bidi="ar"/>
              </w:rPr>
              <w:t xml:space="preserve">. </w:t>
            </w:r>
            <w:r>
              <w:rPr>
                <w:rFonts w:ascii="Times New Roman Regular" w:hAnsi="Times New Roman Regular" w:eastAsia="方正仿宋_GBK" w:cs="Times New Roman Regular"/>
                <w:bCs w:val="0"/>
                <w:color w:val="000000"/>
                <w:sz w:val="21"/>
                <w:szCs w:val="21"/>
                <w:highlight w:val="none"/>
                <w:lang w:val="en-US" w:eastAsia="zh-CN" w:bidi="ar"/>
              </w:rPr>
              <w:t xml:space="preserve">一体化平台</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数据回流”</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要求的响应情况进行评审。</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（1）投标文件未能全部符合上述条款要求的（存在缺失、未响应或负偏离的），本项得0分。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（2）投标文件全部符合上述条款要求的，本项得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3</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p>
            <w:pP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（3）投标文件在全部</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优于</w:t>
            </w:r>
            <w:r>
              <w:rPr>
                <w:rFonts w:ascii="Times New Roman Regular" w:hAnsi="Times New Roman Regular" w:eastAsia="方正仿宋_GBK" w:cs="Times New Roman Regular"/>
                <w:bCs w:val="0"/>
                <w:color w:val="000000"/>
                <w:sz w:val="21"/>
                <w:szCs w:val="21"/>
                <w:highlight w:val="none"/>
                <w:lang w:val="en-US" w:eastAsia="zh-CN" w:bidi="ar"/>
              </w:rPr>
              <w:t xml:space="preserve">上述条款要求的基础上，承诺保障跨平台数据流通的及时性与稳定性的，本项得5分。</w:t>
            </w:r>
            <w:r/>
          </w:p>
        </w:tc>
        <w:tc>
          <w:tcPr>
            <w:tcW w:w="573" w:type="dxa"/>
            <w:vAlign w:val="center"/>
            <w:textDirection w:val="lrTb"/>
            <w:noWrap/>
          </w:tcPr>
          <w:p>
            <w:pPr>
              <w:pStyle w:val="1033"/>
              <w:spacing w:line="240" w:lineRule="auto"/>
              <w:rPr>
                <w:rFonts w:ascii="Times New Roman Regular" w:hAnsi="Times New Roman Regular" w:eastAsia="宋体" w:cs="Times New Roman Regular"/>
                <w:bCs/>
                <w:sz w:val="21"/>
                <w:szCs w:val="24"/>
                <w:highlight w:val="none"/>
                <w:lang w:val="en-US" w:eastAsia="zh-CN" w:bidi="ar-SA"/>
              </w:rPr>
            </w:pPr>
            <w:r>
              <w:rPr>
                <w:rFonts w:ascii="Times New Roman Regular" w:hAnsi="Times New Roman Regular" w:cs="Times New Roman Regular"/>
                <w:highlight w:val="none"/>
                <w:lang w:eastAsia="zh-CN"/>
              </w:rPr>
              <w:t xml:space="preserve">5</w:t>
            </w:r>
            <w:r/>
          </w:p>
        </w:tc>
      </w:tr>
      <w:tr>
        <w:trPr>
          <w:jc w:val="center"/>
          <w:trHeight w:val="23"/>
        </w:trPr>
        <w:tc>
          <w:tcPr>
            <w:tcW w:w="839" w:type="dxa"/>
            <w:vAlign w:val="center"/>
            <w:vMerge w:val="continue"/>
            <w:textDirection w:val="lrTb"/>
            <w:noWrap w:val="false"/>
          </w:tcPr>
          <w:p>
            <w:pPr>
              <w:pStyle w:val="1033"/>
              <w:jc w:val="center"/>
              <w:spacing w:line="24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热线业务工作支撑方案</w:t>
            </w:r>
            <w:r>
              <w:rPr>
                <w:rFonts w:ascii="Times New Roman Regular" w:hAnsi="Times New Roman Regular" w:eastAsia="方正仿宋_GBK" w:cs="Times New Roman Regular"/>
                <w:bCs w:val="0"/>
                <w:color w:val="000000"/>
                <w:sz w:val="21"/>
                <w:szCs w:val="21"/>
                <w:highlight w:val="none"/>
                <w:lang w:val="en-US" w:eastAsia="zh-CN" w:bidi="ar"/>
              </w:rPr>
              <w:br w:type="textWrapping" w:clear="all"/>
            </w:r>
            <w:r>
              <w:rPr>
                <w:rFonts w:ascii="Times New Roman Regular" w:hAnsi="Times New Roman Regular" w:eastAsia="方正仿宋_GBK" w:cs="Times New Roman Regular"/>
                <w:bCs w:val="0"/>
                <w:color w:val="000000"/>
                <w:sz w:val="21"/>
                <w:szCs w:val="21"/>
                <w:highlight w:val="none"/>
                <w:lang w:val="en-US" w:eastAsia="zh-CN" w:bidi="ar"/>
              </w:rPr>
              <w:t xml:space="preserve">（5分）</w:t>
            </w:r>
            <w:r/>
          </w:p>
        </w:tc>
        <w:tc>
          <w:tcPr>
            <w:tcW w:w="6460" w:type="dxa"/>
            <w:vAlign w:val="center"/>
            <w:textDirection w:val="lrTb"/>
            <w:noWrap w:val="false"/>
          </w:tcPr>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2.9评委根据投标文件对招标文件第四章</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“采购需求—</w:t>
            </w:r>
            <w:r>
              <w:rPr>
                <w:rFonts w:ascii="Times New Roman Regular" w:hAnsi="Times New Roman Regular" w:eastAsia="方正仿宋_GBK" w:cs="Times New Roman Regular"/>
                <w:b w:val="0"/>
                <w:bCs w:val="0"/>
                <w:color w:val="000000"/>
                <w:sz w:val="21"/>
                <w:szCs w:val="21"/>
                <w:highlight w:val="none"/>
                <w:lang w:val="en-US" w:eastAsia="zh-CN" w:bidi="ar"/>
              </w:rPr>
              <w:t xml:space="preserve">（一）运维需求和技术方案要求</w:t>
            </w:r>
            <w:r>
              <w:rPr>
                <w:rFonts w:ascii="Times New Roman Regular" w:hAnsi="Times New Roman Regular" w:eastAsia="方正仿宋_GBK" w:cs="Times New Roman Regular"/>
                <w:b w:val="0"/>
                <w:bCs w:val="0"/>
                <w:color w:val="000000"/>
                <w:sz w:val="21"/>
                <w:szCs w:val="21"/>
                <w:highlight w:val="none"/>
                <w:lang w:eastAsia="zh-CN" w:bidi="ar"/>
              </w:rPr>
              <w:t xml:space="preserve">—</w:t>
            </w:r>
            <w:r>
              <w:rPr>
                <w:rFonts w:ascii="Times New Roman Regular" w:hAnsi="Times New Roman Regular" w:eastAsia="方正仿宋_GBK" w:cs="Times New Roman Regular"/>
                <w:b w:val="0"/>
                <w:bCs w:val="0"/>
                <w:color w:val="000000"/>
                <w:sz w:val="21"/>
                <w:szCs w:val="21"/>
                <w:highlight w:val="none"/>
                <w:lang w:val="en-US" w:eastAsia="zh-CN" w:bidi="ar"/>
              </w:rPr>
              <w:t xml:space="preserve">9</w:t>
            </w:r>
            <w:r>
              <w:rPr>
                <w:rFonts w:ascii="Times New Roman Regular" w:hAnsi="Times New Roman Regular" w:eastAsia="方正仿宋_GBK" w:cs="Times New Roman Regular"/>
                <w:b w:val="0"/>
                <w:bCs w:val="0"/>
                <w:color w:val="000000"/>
                <w:sz w:val="21"/>
                <w:szCs w:val="21"/>
                <w:highlight w:val="none"/>
                <w:lang w:eastAsia="zh-CN" w:bidi="ar"/>
              </w:rPr>
              <w:t xml:space="preserve">. </w:t>
            </w:r>
            <w:r>
              <w:rPr>
                <w:rFonts w:ascii="Times New Roman Regular" w:hAnsi="Times New Roman Regular" w:eastAsia="方正仿宋_GBK" w:cs="Times New Roman Regular"/>
                <w:bCs w:val="0"/>
                <w:color w:val="000000"/>
                <w:sz w:val="21"/>
                <w:szCs w:val="21"/>
                <w:highlight w:val="none"/>
                <w:lang w:val="en-US" w:eastAsia="zh-CN" w:bidi="ar"/>
              </w:rPr>
              <w:t xml:space="preserve">热线业务工作支撑</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要求的响应情况进行评审。</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（1）投标文件未能全部符合上述条款要求的（存在缺失、未响应或负偏离的），本项得0分。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（2）投标文件全部符合上述条款要求的，本项得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3</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（3）投标文件在全部符合上述条款要求的基础上，对其中</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热线调度</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”和“</w:t>
            </w:r>
            <w:r>
              <w:rPr>
                <w:rFonts w:ascii="Times New Roman Regular" w:hAnsi="Times New Roman Regular" w:eastAsia="方正仿宋_GBK" w:cs="Times New Roman Regular"/>
                <w:bCs w:val="0"/>
                <w:color w:val="000000"/>
                <w:sz w:val="21"/>
                <w:szCs w:val="21"/>
                <w:highlight w:val="none"/>
                <w:lang w:val="en-US" w:eastAsia="zh-CN" w:bidi="ar"/>
              </w:rPr>
              <w:t xml:space="preserve">双会议保障</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要求的响应内容全部优于招标文件要求的，本项得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5</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tc>
        <w:tc>
          <w:tcPr>
            <w:tcW w:w="573" w:type="dxa"/>
            <w:vAlign w:val="center"/>
            <w:textDirection w:val="lrTb"/>
            <w:noWrap/>
          </w:tcPr>
          <w:p>
            <w:pPr>
              <w:pStyle w:val="1033"/>
              <w:spacing w:line="240" w:lineRule="auto"/>
              <w:rPr>
                <w:rFonts w:ascii="Times New Roman Regular" w:hAnsi="Times New Roman Regular" w:eastAsia="宋体" w:cs="Times New Roman Regular"/>
                <w:bCs/>
                <w:sz w:val="21"/>
                <w:szCs w:val="24"/>
                <w:highlight w:val="none"/>
                <w:lang w:val="en-US" w:eastAsia="zh-CN" w:bidi="ar-SA"/>
              </w:rPr>
            </w:pPr>
            <w:r>
              <w:rPr>
                <w:rFonts w:ascii="Times New Roman Regular" w:hAnsi="Times New Roman Regular" w:cs="Times New Roman Regular"/>
                <w:highlight w:val="none"/>
                <w:lang w:eastAsia="zh-CN"/>
              </w:rPr>
              <w:t xml:space="preserve">5</w:t>
            </w:r>
            <w:r/>
          </w:p>
        </w:tc>
      </w:tr>
      <w:tr>
        <w:trPr>
          <w:jc w:val="center"/>
          <w:trHeight w:val="23"/>
        </w:trPr>
        <w:tc>
          <w:tcPr>
            <w:tcW w:w="839" w:type="dxa"/>
            <w:vAlign w:val="center"/>
            <w:vMerge w:val="continue"/>
            <w:textDirection w:val="lrTb"/>
            <w:noWrap w:val="false"/>
          </w:tcPr>
          <w:p>
            <w:pPr>
              <w:pStyle w:val="1033"/>
              <w:jc w:val="center"/>
              <w:spacing w:line="24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互联网+督查</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平台保障服务方案</w:t>
            </w:r>
            <w:r/>
          </w:p>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（5分）</w:t>
            </w:r>
            <w:r/>
          </w:p>
        </w:tc>
        <w:tc>
          <w:tcPr>
            <w:tcW w:w="6460" w:type="dxa"/>
            <w:vAlign w:val="center"/>
            <w:textDirection w:val="lrTb"/>
            <w:noWrap w:val="false"/>
          </w:tcPr>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2.10评委根据投标文件对招标文件第四章</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“采购需求—</w:t>
            </w:r>
            <w:r>
              <w:rPr>
                <w:rFonts w:ascii="Times New Roman Regular" w:hAnsi="Times New Roman Regular" w:eastAsia="方正仿宋_GBK" w:cs="Times New Roman Regular"/>
                <w:b w:val="0"/>
                <w:bCs w:val="0"/>
                <w:color w:val="000000"/>
                <w:sz w:val="21"/>
                <w:szCs w:val="21"/>
                <w:highlight w:val="none"/>
                <w:lang w:val="en-US" w:eastAsia="zh-CN" w:bidi="ar"/>
              </w:rPr>
              <w:t xml:space="preserve">（一）运维需求和技术方案要求</w:t>
            </w:r>
            <w:r>
              <w:rPr>
                <w:rFonts w:ascii="Times New Roman Regular" w:hAnsi="Times New Roman Regular" w:eastAsia="方正仿宋_GBK" w:cs="Times New Roman Regular"/>
                <w:b w:val="0"/>
                <w:bCs w:val="0"/>
                <w:color w:val="000000"/>
                <w:sz w:val="21"/>
                <w:szCs w:val="21"/>
                <w:highlight w:val="none"/>
                <w:lang w:eastAsia="zh-CN" w:bidi="ar"/>
              </w:rPr>
              <w:t xml:space="preserve">—</w:t>
            </w:r>
            <w:r>
              <w:rPr>
                <w:rFonts w:ascii="Times New Roman Regular" w:hAnsi="Times New Roman Regular" w:eastAsia="方正仿宋_GBK" w:cs="Times New Roman Regular"/>
                <w:b w:val="0"/>
                <w:bCs w:val="0"/>
                <w:color w:val="000000"/>
                <w:sz w:val="21"/>
                <w:szCs w:val="21"/>
                <w:highlight w:val="none"/>
                <w:lang w:val="en-US" w:eastAsia="zh-CN" w:bidi="ar"/>
              </w:rPr>
              <w:t xml:space="preserve">10</w:t>
            </w:r>
            <w:r>
              <w:rPr>
                <w:rFonts w:ascii="Times New Roman Regular" w:hAnsi="Times New Roman Regular" w:eastAsia="方正仿宋_GBK" w:cs="Times New Roman Regular"/>
                <w:b w:val="0"/>
                <w:bCs w:val="0"/>
                <w:color w:val="000000"/>
                <w:sz w:val="21"/>
                <w:szCs w:val="21"/>
                <w:highlight w:val="none"/>
                <w:lang w:eastAsia="zh-CN" w:bidi="ar"/>
              </w:rPr>
              <w:t xml:space="preserve">. </w:t>
            </w:r>
            <w:r>
              <w:rPr>
                <w:rFonts w:hint="eastAsia" w:ascii="Times New Roman Regular" w:hAnsi="Times New Roman Regular" w:eastAsia="方正仿宋_GBK" w:cs="Times New Roman Regular"/>
                <w:b w:val="0"/>
                <w:bCs w:val="0"/>
                <w:color w:val="000000"/>
                <w:sz w:val="21"/>
                <w:szCs w:val="21"/>
                <w:highlight w:val="none"/>
                <w:lang w:eastAsia="zh-CN" w:bidi="ar"/>
              </w:rPr>
              <w:t xml:space="preserve">‘</w:t>
            </w:r>
            <w:r>
              <w:rPr>
                <w:rFonts w:ascii="Times New Roman Regular" w:hAnsi="Times New Roman Regular" w:eastAsia="方正仿宋_GBK" w:cs="Times New Roman Regular"/>
                <w:b w:val="0"/>
                <w:bCs w:val="0"/>
                <w:color w:val="000000"/>
                <w:sz w:val="21"/>
                <w:szCs w:val="21"/>
                <w:highlight w:val="none"/>
                <w:lang w:bidi="ar"/>
              </w:rPr>
              <w:t xml:space="preserve">互联网+督查</w:t>
            </w:r>
            <w:r>
              <w:rPr>
                <w:rFonts w:hint="eastAsia" w:ascii="Times New Roman Regular" w:hAnsi="Times New Roman Regular" w:eastAsia="方正仿宋_GBK" w:cs="Times New Roman Regular"/>
                <w:b w:val="0"/>
                <w:bCs w:val="0"/>
                <w:color w:val="000000"/>
                <w:sz w:val="21"/>
                <w:szCs w:val="21"/>
                <w:highlight w:val="none"/>
                <w:lang w:eastAsia="zh-CN" w:bidi="ar"/>
              </w:rPr>
              <w:t xml:space="preserve">’</w:t>
            </w:r>
            <w:r>
              <w:rPr>
                <w:rFonts w:ascii="Times New Roman Regular" w:hAnsi="Times New Roman Regular" w:eastAsia="方正仿宋_GBK" w:cs="Times New Roman Regular"/>
                <w:b w:val="0"/>
                <w:bCs w:val="0"/>
                <w:color w:val="000000"/>
                <w:sz w:val="21"/>
                <w:szCs w:val="21"/>
                <w:highlight w:val="none"/>
                <w:lang w:val="en-US" w:eastAsia="zh-CN" w:bidi="ar"/>
              </w:rPr>
              <w:t xml:space="preserve">平台保障服务</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要求的响应情况进行评审。</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（1）投标文件未能全部符合上述条款要求的（存在缺失、未响应或负偏离的），本项得0分。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（2）投标文件全部符合上述条款要求的，本项得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3</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p>
            <w:pP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（3）投标文件在全部符合上述条款要求的基础上，对其中</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系统日常巡检</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数据库巡检</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系统故障排查</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要求的响应内容全部优于招标文件要求的，本项得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5</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tc>
        <w:tc>
          <w:tcPr>
            <w:tcW w:w="573" w:type="dxa"/>
            <w:vAlign w:val="center"/>
            <w:textDirection w:val="lrTb"/>
            <w:noWrap/>
          </w:tcPr>
          <w:p>
            <w:pPr>
              <w:pStyle w:val="1033"/>
              <w:spacing w:line="240" w:lineRule="auto"/>
              <w:rPr>
                <w:rFonts w:ascii="Times New Roman Regular" w:hAnsi="Times New Roman Regular" w:cs="Times New Roman Regular"/>
                <w:highlight w:val="none"/>
                <w:lang w:eastAsia="zh-CN"/>
              </w:rPr>
            </w:pPr>
            <w:r>
              <w:rPr>
                <w:rFonts w:ascii="Times New Roman Regular" w:hAnsi="Times New Roman Regular" w:cs="Times New Roman Regular"/>
                <w:highlight w:val="none"/>
                <w:lang w:eastAsia="zh-CN"/>
              </w:rPr>
              <w:t xml:space="preserve">5</w:t>
            </w:r>
            <w:r/>
          </w:p>
        </w:tc>
      </w:tr>
      <w:tr>
        <w:trPr>
          <w:jc w:val="center"/>
          <w:trHeight w:val="23"/>
        </w:trPr>
        <w:tc>
          <w:tcPr>
            <w:tcW w:w="839" w:type="dxa"/>
            <w:vAlign w:val="center"/>
            <w:vMerge w:val="continue"/>
            <w:textDirection w:val="lrTb"/>
            <w:noWrap w:val="false"/>
          </w:tcPr>
          <w:p>
            <w:pPr>
              <w:pStyle w:val="1033"/>
              <w:jc w:val="center"/>
              <w:spacing w:line="24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互联网+督查</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平台数据服务方案</w:t>
            </w:r>
            <w:r>
              <w:rPr>
                <w:rFonts w:ascii="Times New Roman Regular" w:hAnsi="Times New Roman Regular" w:eastAsia="方正仿宋_GBK" w:cs="Times New Roman Regular"/>
                <w:bCs w:val="0"/>
                <w:color w:val="000000"/>
                <w:sz w:val="21"/>
                <w:szCs w:val="21"/>
                <w:highlight w:val="none"/>
                <w:lang w:val="en-US" w:eastAsia="zh-CN" w:bidi="ar"/>
              </w:rPr>
              <w:br w:type="textWrapping" w:clear="all"/>
            </w:r>
            <w:r>
              <w:rPr>
                <w:rFonts w:ascii="Times New Roman Regular" w:hAnsi="Times New Roman Regular" w:eastAsia="方正仿宋_GBK" w:cs="Times New Roman Regular"/>
                <w:bCs w:val="0"/>
                <w:color w:val="000000"/>
                <w:sz w:val="21"/>
                <w:szCs w:val="21"/>
                <w:highlight w:val="none"/>
                <w:lang w:val="en-US" w:eastAsia="zh-CN" w:bidi="ar"/>
              </w:rPr>
              <w:t xml:space="preserve">（5分）</w:t>
            </w:r>
            <w:r/>
          </w:p>
        </w:tc>
        <w:tc>
          <w:tcPr>
            <w:tcW w:w="6460" w:type="dxa"/>
            <w:vAlign w:val="center"/>
            <w:textDirection w:val="lrTb"/>
            <w:noWrap w:val="false"/>
          </w:tcPr>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2.11评委根据投标文件对招标文件第四章</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“采购需求—</w:t>
            </w:r>
            <w:r>
              <w:rPr>
                <w:rFonts w:ascii="Times New Roman Regular" w:hAnsi="Times New Roman Regular" w:eastAsia="方正仿宋_GBK" w:cs="Times New Roman Regular"/>
                <w:b w:val="0"/>
                <w:bCs w:val="0"/>
                <w:color w:val="000000"/>
                <w:sz w:val="21"/>
                <w:szCs w:val="21"/>
                <w:highlight w:val="none"/>
                <w:lang w:val="en-US" w:eastAsia="zh-CN" w:bidi="ar"/>
              </w:rPr>
              <w:t xml:space="preserve">（一）运维需求和技术方案要求</w:t>
            </w:r>
            <w:r>
              <w:rPr>
                <w:rFonts w:ascii="Times New Roman Regular" w:hAnsi="Times New Roman Regular" w:eastAsia="方正仿宋_GBK" w:cs="Times New Roman Regular"/>
                <w:b w:val="0"/>
                <w:bCs w:val="0"/>
                <w:color w:val="000000"/>
                <w:sz w:val="21"/>
                <w:szCs w:val="21"/>
                <w:highlight w:val="none"/>
                <w:lang w:eastAsia="zh-CN" w:bidi="ar"/>
              </w:rPr>
              <w:t xml:space="preserve">—</w:t>
            </w:r>
            <w:r>
              <w:rPr>
                <w:rFonts w:ascii="Times New Roman Regular" w:hAnsi="Times New Roman Regular" w:eastAsia="方正仿宋_GBK" w:cs="Times New Roman Regular"/>
                <w:b w:val="0"/>
                <w:bCs w:val="0"/>
                <w:color w:val="000000"/>
                <w:sz w:val="21"/>
                <w:szCs w:val="21"/>
                <w:highlight w:val="none"/>
                <w:lang w:val="en-US" w:eastAsia="zh-CN" w:bidi="ar"/>
              </w:rPr>
              <w:t xml:space="preserve">11</w:t>
            </w:r>
            <w:r>
              <w:rPr>
                <w:rFonts w:ascii="Times New Roman Regular" w:hAnsi="Times New Roman Regular" w:eastAsia="方正仿宋_GBK" w:cs="Times New Roman Regular"/>
                <w:b w:val="0"/>
                <w:bCs w:val="0"/>
                <w:color w:val="000000"/>
                <w:sz w:val="21"/>
                <w:szCs w:val="21"/>
                <w:highlight w:val="none"/>
                <w:lang w:eastAsia="zh-CN" w:bidi="ar"/>
              </w:rPr>
              <w:t xml:space="preserve">. </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互联网+督查</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平台数据服务</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要求的响应情况进行评审。</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（1）投标文件未能全部符合上述条款要求的（存在缺失、未响应或负偏离的），本项得0分。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（2）投标文件全部符合上述条款要求的，本项得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3</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（3）投标文件在全部符合上述条款要求的基础上，对其中</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“账户信息”维护</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要求的响应内容全部优于招标文件要求的，本项得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5</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tc>
        <w:tc>
          <w:tcPr>
            <w:tcW w:w="573" w:type="dxa"/>
            <w:vAlign w:val="center"/>
            <w:textDirection w:val="lrTb"/>
            <w:noWrap/>
          </w:tcPr>
          <w:p>
            <w:pPr>
              <w:pStyle w:val="1033"/>
              <w:spacing w:line="240" w:lineRule="auto"/>
              <w:rPr>
                <w:rFonts w:ascii="Times New Roman Regular" w:hAnsi="Times New Roman Regular" w:cs="Times New Roman Regular"/>
                <w:highlight w:val="none"/>
                <w:lang w:eastAsia="zh-CN"/>
              </w:rPr>
            </w:pPr>
            <w:r>
              <w:rPr>
                <w:rFonts w:ascii="Times New Roman Regular" w:hAnsi="Times New Roman Regular" w:cs="Times New Roman Regular"/>
                <w:highlight w:val="none"/>
                <w:lang w:eastAsia="zh-CN"/>
              </w:rPr>
              <w:t xml:space="preserve">5</w:t>
            </w:r>
            <w:r/>
          </w:p>
        </w:tc>
      </w:tr>
      <w:tr>
        <w:trPr>
          <w:jc w:val="center"/>
          <w:trHeight w:val="23"/>
        </w:trPr>
        <w:tc>
          <w:tcPr>
            <w:tcW w:w="839" w:type="dxa"/>
            <w:vAlign w:val="center"/>
            <w:vMerge w:val="continue"/>
            <w:textDirection w:val="lrTb"/>
            <w:noWrap w:val="false"/>
          </w:tcPr>
          <w:p>
            <w:pPr>
              <w:pStyle w:val="1033"/>
              <w:jc w:val="center"/>
              <w:spacing w:line="24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运维保障服务方案</w:t>
            </w:r>
            <w:r>
              <w:rPr>
                <w:rFonts w:ascii="Times New Roman Regular" w:hAnsi="Times New Roman Regular" w:eastAsia="方正仿宋_GBK" w:cs="Times New Roman Regular"/>
                <w:bCs w:val="0"/>
                <w:color w:val="000000"/>
                <w:sz w:val="21"/>
                <w:szCs w:val="21"/>
                <w:highlight w:val="none"/>
                <w:lang w:val="en-US" w:eastAsia="zh-CN" w:bidi="ar"/>
              </w:rPr>
              <w:br w:type="textWrapping" w:clear="all"/>
            </w:r>
            <w:r>
              <w:rPr>
                <w:rFonts w:ascii="Times New Roman Regular" w:hAnsi="Times New Roman Regular" w:eastAsia="方正仿宋_GBK" w:cs="Times New Roman Regular"/>
                <w:bCs w:val="0"/>
                <w:color w:val="000000"/>
                <w:sz w:val="21"/>
                <w:szCs w:val="21"/>
                <w:highlight w:val="none"/>
                <w:lang w:val="en-US" w:eastAsia="zh-CN" w:bidi="ar"/>
              </w:rPr>
              <w:t xml:space="preserve">（3分）</w:t>
            </w:r>
            <w:r/>
          </w:p>
        </w:tc>
        <w:tc>
          <w:tcPr>
            <w:tcW w:w="6460" w:type="dxa"/>
            <w:vAlign w:val="center"/>
            <w:textDirection w:val="lrTb"/>
            <w:noWrap w:val="false"/>
          </w:tcPr>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2.1</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2</w:t>
            </w:r>
            <w:r>
              <w:rPr>
                <w:rFonts w:ascii="Times New Roman Regular" w:hAnsi="Times New Roman Regular" w:eastAsia="方正仿宋_GBK" w:cs="Times New Roman Regular"/>
                <w:bCs w:val="0"/>
                <w:color w:val="000000"/>
                <w:sz w:val="21"/>
                <w:szCs w:val="21"/>
                <w:highlight w:val="none"/>
                <w:lang w:val="en-US" w:eastAsia="zh-CN" w:bidi="ar"/>
              </w:rPr>
              <w:t xml:space="preserve">评委根据投标文件对招标文件第四章</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“采购需求—</w:t>
            </w:r>
            <w:r>
              <w:rPr>
                <w:rFonts w:ascii="Times New Roman Regular" w:hAnsi="Times New Roman Regular" w:eastAsia="方正仿宋_GBK" w:cs="Times New Roman Regular"/>
                <w:b w:val="0"/>
                <w:bCs w:val="0"/>
                <w:color w:val="000000"/>
                <w:sz w:val="21"/>
                <w:szCs w:val="21"/>
                <w:highlight w:val="none"/>
                <w:lang w:val="en-US" w:eastAsia="zh-CN" w:bidi="ar"/>
              </w:rPr>
              <w:t xml:space="preserve">（一）运维需求和技术方案要求</w:t>
            </w:r>
            <w:r>
              <w:rPr>
                <w:rFonts w:ascii="Times New Roman Regular" w:hAnsi="Times New Roman Regular" w:eastAsia="方正仿宋_GBK" w:cs="Times New Roman Regular"/>
                <w:b w:val="0"/>
                <w:bCs w:val="0"/>
                <w:color w:val="000000"/>
                <w:sz w:val="21"/>
                <w:szCs w:val="21"/>
                <w:highlight w:val="none"/>
                <w:lang w:eastAsia="zh-CN" w:bidi="ar"/>
              </w:rPr>
              <w:t xml:space="preserve">—</w:t>
            </w:r>
            <w:r>
              <w:rPr>
                <w:rFonts w:ascii="Times New Roman Regular" w:hAnsi="Times New Roman Regular" w:eastAsia="方正仿宋_GBK" w:cs="Times New Roman Regular"/>
                <w:b w:val="0"/>
                <w:bCs w:val="0"/>
                <w:color w:val="000000"/>
                <w:sz w:val="21"/>
                <w:szCs w:val="21"/>
                <w:highlight w:val="none"/>
                <w:lang w:val="en-US" w:eastAsia="zh-CN" w:bidi="ar"/>
              </w:rPr>
              <w:t xml:space="preserve">12. </w:t>
            </w:r>
            <w:r>
              <w:rPr>
                <w:rFonts w:ascii="Times New Roman Regular" w:hAnsi="Times New Roman Regular" w:eastAsia="方正仿宋_GBK" w:cs="Times New Roman Regular"/>
                <w:b w:val="0"/>
                <w:bCs w:val="0"/>
                <w:color w:val="000000"/>
                <w:sz w:val="21"/>
                <w:szCs w:val="21"/>
                <w:highlight w:val="none"/>
                <w:lang w:eastAsia="zh-CN" w:bidi="ar"/>
              </w:rPr>
              <w:t xml:space="preserve">运维保障服务</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要求的响应情况进行评审。</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（1）投标文件未能全部符合上述条款要求的（存在缺失、未响应或负偏离的），本项得0分。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（2）投标文件全部符合上述条款要求的，本项得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2</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（3）投标文件在全部符合上述条款要求的基础上，对其中“</w:t>
            </w:r>
            <w:r>
              <w:rPr>
                <w:rFonts w:ascii="Times New Roman Regular" w:hAnsi="Times New Roman Regular" w:eastAsia="方正仿宋_GBK" w:cs="Times New Roman Regular"/>
                <w:color w:val="000000"/>
                <w:sz w:val="21"/>
                <w:szCs w:val="21"/>
                <w:highlight w:val="none"/>
                <w:lang w:val="en-US" w:eastAsia="zh-CN" w:bidi="ar"/>
              </w:rPr>
              <w:t xml:space="preserve">运维安全</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要求的响应内容全部优于招标文件要求的，本项得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3</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tc>
        <w:tc>
          <w:tcPr>
            <w:tcW w:w="573" w:type="dxa"/>
            <w:vAlign w:val="center"/>
            <w:textDirection w:val="lrTb"/>
            <w:noWrap/>
          </w:tcPr>
          <w:p>
            <w:pPr>
              <w:pStyle w:val="1033"/>
              <w:spacing w:line="240" w:lineRule="auto"/>
              <w:rPr>
                <w:rFonts w:ascii="Times New Roman Regular" w:hAnsi="Times New Roman Regular" w:eastAsia="宋体" w:cs="Times New Roman Regular"/>
                <w:bCs/>
                <w:sz w:val="21"/>
                <w:szCs w:val="24"/>
                <w:highlight w:val="none"/>
                <w:lang w:val="en-US" w:eastAsia="zh-CN" w:bidi="ar-SA"/>
              </w:rPr>
            </w:pPr>
            <w:r>
              <w:rPr>
                <w:rFonts w:ascii="Times New Roman Regular" w:hAnsi="Times New Roman Regular" w:eastAsia="宋体" w:cs="Times New Roman Regular"/>
                <w:bCs/>
                <w:sz w:val="21"/>
                <w:szCs w:val="24"/>
                <w:highlight w:val="none"/>
                <w:lang w:val="en-US" w:eastAsia="zh-CN" w:bidi="ar-SA"/>
              </w:rPr>
              <w:t xml:space="preserve">3</w:t>
            </w:r>
            <w:r/>
          </w:p>
        </w:tc>
      </w:tr>
      <w:tr>
        <w:trPr>
          <w:jc w:val="center"/>
          <w:trHeight w:val="23"/>
        </w:trPr>
        <w:tc>
          <w:tcPr>
            <w:tcW w:w="839" w:type="dxa"/>
            <w:vAlign w:val="center"/>
            <w:vMerge w:val="continue"/>
            <w:textDirection w:val="lrTb"/>
            <w:noWrap w:val="false"/>
          </w:tcPr>
          <w:p>
            <w:pPr>
              <w:pStyle w:val="1033"/>
              <w:jc w:val="center"/>
              <w:spacing w:line="24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应急保障服务方案</w:t>
            </w:r>
            <w:r/>
          </w:p>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3</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tc>
        <w:tc>
          <w:tcPr>
            <w:tcW w:w="6460" w:type="dxa"/>
            <w:vAlign w:val="center"/>
            <w:textDirection w:val="lrTb"/>
            <w:noWrap w:val="false"/>
          </w:tcPr>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2.13评委根据投标文件对招标文件第四章</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“采购需求—</w:t>
            </w:r>
            <w:r>
              <w:rPr>
                <w:rFonts w:ascii="Times New Roman Regular" w:hAnsi="Times New Roman Regular" w:eastAsia="方正仿宋_GBK" w:cs="Times New Roman Regular"/>
                <w:b w:val="0"/>
                <w:bCs w:val="0"/>
                <w:color w:val="000000"/>
                <w:sz w:val="21"/>
                <w:szCs w:val="21"/>
                <w:highlight w:val="none"/>
                <w:lang w:val="en-US" w:eastAsia="zh-CN" w:bidi="ar"/>
              </w:rPr>
              <w:t xml:space="preserve">（一）运维需求和技术方案要求</w:t>
            </w:r>
            <w:r>
              <w:rPr>
                <w:rFonts w:ascii="Times New Roman Regular" w:hAnsi="Times New Roman Regular" w:eastAsia="方正仿宋_GBK" w:cs="Times New Roman Regular"/>
                <w:b w:val="0"/>
                <w:bCs w:val="0"/>
                <w:color w:val="000000"/>
                <w:sz w:val="21"/>
                <w:szCs w:val="21"/>
                <w:highlight w:val="none"/>
                <w:lang w:eastAsia="zh-CN" w:bidi="ar"/>
              </w:rPr>
              <w:t xml:space="preserve">—</w:t>
            </w:r>
            <w:r>
              <w:rPr>
                <w:rFonts w:ascii="Times New Roman Regular" w:hAnsi="Times New Roman Regular" w:eastAsia="方正仿宋_GBK" w:cs="Times New Roman Regular"/>
                <w:b w:val="0"/>
                <w:bCs w:val="0"/>
                <w:color w:val="000000"/>
                <w:sz w:val="21"/>
                <w:szCs w:val="21"/>
                <w:highlight w:val="none"/>
                <w:lang w:val="en-US" w:eastAsia="zh-CN" w:bidi="ar"/>
              </w:rPr>
              <w:t xml:space="preserve">13. 应急</w:t>
            </w:r>
            <w:r>
              <w:rPr>
                <w:rFonts w:ascii="Times New Roman Regular" w:hAnsi="Times New Roman Regular" w:eastAsia="方正仿宋_GBK" w:cs="Times New Roman Regular"/>
                <w:b w:val="0"/>
                <w:bCs w:val="0"/>
                <w:color w:val="000000"/>
                <w:sz w:val="21"/>
                <w:szCs w:val="21"/>
                <w:highlight w:val="none"/>
                <w:lang w:eastAsia="zh-CN" w:bidi="ar"/>
              </w:rPr>
              <w:t xml:space="preserve">保障服务</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要求的响应情况进行评审。</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（1）投标文件未能全部符合上述条款要求的（存在缺失、未响应或负偏离的），本项得0分。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（2）投标文件全部符合上述条款要求的，本项得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2</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（3）投标文件在全部符合上述条款要求的基础上，对其中“应急组织与职责</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”和“</w:t>
            </w:r>
            <w:r>
              <w:rPr>
                <w:rFonts w:ascii="Times New Roman Regular" w:hAnsi="Times New Roman Regular" w:eastAsia="方正仿宋_GBK" w:cs="Times New Roman Regular"/>
                <w:bCs w:val="0"/>
                <w:color w:val="000000"/>
                <w:sz w:val="21"/>
                <w:szCs w:val="21"/>
                <w:highlight w:val="none"/>
                <w:lang w:val="en-US" w:eastAsia="zh-CN" w:bidi="ar"/>
              </w:rPr>
              <w:t xml:space="preserve">应急响应流程</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要求的响应内容全部优于招标文件要求的，本项得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3</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tc>
        <w:tc>
          <w:tcPr>
            <w:tcW w:w="573" w:type="dxa"/>
            <w:vAlign w:val="center"/>
            <w:textDirection w:val="lrTb"/>
            <w:noWrap/>
          </w:tcPr>
          <w:p>
            <w:pPr>
              <w:pStyle w:val="1033"/>
              <w:spacing w:line="240" w:lineRule="auto"/>
              <w:rPr>
                <w:rFonts w:ascii="Times New Roman Regular" w:hAnsi="Times New Roman Regular" w:cs="Times New Roman Regular"/>
                <w:highlight w:val="none"/>
                <w:lang w:val="en-US" w:eastAsia="zh-CN"/>
              </w:rPr>
            </w:pPr>
            <w:r>
              <w:rPr>
                <w:rFonts w:hint="eastAsia" w:ascii="Times New Roman Regular" w:hAnsi="Times New Roman Regular" w:cs="Times New Roman Regular"/>
                <w:highlight w:val="none"/>
                <w:lang w:val="en-US" w:eastAsia="zh-CN"/>
              </w:rPr>
              <w:t xml:space="preserve">3</w:t>
            </w:r>
            <w:r/>
          </w:p>
        </w:tc>
      </w:tr>
      <w:tr>
        <w:trPr>
          <w:jc w:val="center"/>
          <w:trHeight w:val="1104"/>
        </w:trPr>
        <w:tc>
          <w:tcPr>
            <w:tcW w:w="839" w:type="dxa"/>
            <w:vAlign w:val="center"/>
            <w:vMerge w:val="continue"/>
            <w:textDirection w:val="lrTb"/>
            <w:noWrap w:val="false"/>
          </w:tcPr>
          <w:p>
            <w:pPr>
              <w:pStyle w:val="1033"/>
              <w:jc w:val="center"/>
              <w:spacing w:line="240" w:lineRule="auto"/>
              <w:rPr>
                <w:rFonts w:ascii="Times New Roman Regular" w:hAnsi="Times New Roman Regular" w:cs="Times New Roman Regular"/>
                <w:highlight w:val="none"/>
              </w:rPr>
            </w:pPr>
            <w:r>
              <w:rPr>
                <w:rFonts w:ascii="Times New Roman Regular" w:hAnsi="Times New Roman Regular" w:cs="Times New Roman Regular"/>
                <w:highlight w:val="none"/>
              </w:rPr>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培训方案</w:t>
            </w:r>
            <w:r>
              <w:rPr>
                <w:rFonts w:ascii="Times New Roman Regular" w:hAnsi="Times New Roman Regular" w:eastAsia="方正仿宋_GBK" w:cs="Times New Roman Regular"/>
                <w:bCs w:val="0"/>
                <w:color w:val="000000"/>
                <w:sz w:val="21"/>
                <w:szCs w:val="21"/>
                <w:highlight w:val="none"/>
                <w:lang w:val="en-US" w:eastAsia="zh-CN" w:bidi="ar"/>
              </w:rPr>
              <w:br w:type="textWrapping" w:clear="all"/>
            </w:r>
            <w:r>
              <w:rPr>
                <w:rFonts w:ascii="Times New Roman Regular" w:hAnsi="Times New Roman Regular" w:eastAsia="方正仿宋_GBK" w:cs="Times New Roman Regular"/>
                <w:bCs w:val="0"/>
                <w:color w:val="000000"/>
                <w:sz w:val="21"/>
                <w:szCs w:val="21"/>
                <w:highlight w:val="none"/>
                <w:lang w:val="en-US" w:eastAsia="zh-CN" w:bidi="ar"/>
              </w:rPr>
              <w:t xml:space="preserve">（2分）</w:t>
            </w:r>
            <w:r/>
          </w:p>
        </w:tc>
        <w:tc>
          <w:tcPr>
            <w:tcW w:w="6460" w:type="dxa"/>
            <w:vAlign w:val="center"/>
            <w:textDirection w:val="lrTb"/>
            <w:noWrap w:val="false"/>
          </w:tcPr>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2.1</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4</w:t>
            </w:r>
            <w:r>
              <w:rPr>
                <w:rFonts w:ascii="Times New Roman Regular" w:hAnsi="Times New Roman Regular" w:eastAsia="方正仿宋_GBK" w:cs="Times New Roman Regular"/>
                <w:bCs w:val="0"/>
                <w:color w:val="000000"/>
                <w:sz w:val="21"/>
                <w:szCs w:val="21"/>
                <w:highlight w:val="none"/>
                <w:lang w:val="en-US" w:eastAsia="zh-CN" w:bidi="ar"/>
              </w:rPr>
              <w:t xml:space="preserve">评委根据投标文件对招标文件第四章</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“采购需求—</w:t>
            </w:r>
            <w:r>
              <w:rPr>
                <w:rFonts w:ascii="Times New Roman Regular" w:hAnsi="Times New Roman Regular" w:eastAsia="方正仿宋_GBK" w:cs="Times New Roman Regular"/>
                <w:b w:val="0"/>
                <w:bCs w:val="0"/>
                <w:color w:val="000000"/>
                <w:sz w:val="21"/>
                <w:szCs w:val="21"/>
                <w:highlight w:val="none"/>
                <w:lang w:val="en-US" w:eastAsia="zh-CN" w:bidi="ar"/>
              </w:rPr>
              <w:t xml:space="preserve">（一）运维需求和技术方案要求</w:t>
            </w:r>
            <w:r>
              <w:rPr>
                <w:rFonts w:ascii="Times New Roman Regular" w:hAnsi="Times New Roman Regular" w:eastAsia="方正仿宋_GBK" w:cs="Times New Roman Regular"/>
                <w:b w:val="0"/>
                <w:bCs w:val="0"/>
                <w:color w:val="000000"/>
                <w:sz w:val="21"/>
                <w:szCs w:val="21"/>
                <w:highlight w:val="none"/>
                <w:lang w:eastAsia="zh-CN" w:bidi="ar"/>
              </w:rPr>
              <w:t xml:space="preserve">—</w:t>
            </w:r>
            <w:r>
              <w:rPr>
                <w:rFonts w:ascii="Times New Roman Regular" w:hAnsi="Times New Roman Regular" w:eastAsia="方正仿宋_GBK" w:cs="Times New Roman Regular"/>
                <w:b w:val="0"/>
                <w:bCs w:val="0"/>
                <w:color w:val="000000"/>
                <w:sz w:val="21"/>
                <w:szCs w:val="21"/>
                <w:highlight w:val="none"/>
                <w:lang w:val="en-US" w:eastAsia="zh-CN" w:bidi="ar"/>
              </w:rPr>
              <w:t xml:space="preserve">14. 培训</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要求的响应情况进行评审。</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（1）投标文件未能全部符合上述条款要求的（存在缺失、未响应或负偏离的），本项得0分。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（2）投标文件全部符合上述条款要求的，本项得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1</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p>
            <w:pP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（3）投标文件在全部符合上述条款要求的基础上，对其中</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“培训内容”和“培训方式”</w:t>
            </w:r>
            <w:r>
              <w:rPr>
                <w:rFonts w:ascii="Times New Roman Regular" w:hAnsi="Times New Roman Regular" w:eastAsia="方正仿宋_GBK" w:cs="Times New Roman Regular"/>
                <w:bCs w:val="0"/>
                <w:color w:val="000000"/>
                <w:sz w:val="21"/>
                <w:szCs w:val="21"/>
                <w:highlight w:val="none"/>
                <w:lang w:val="en-US" w:eastAsia="zh-CN" w:bidi="ar"/>
              </w:rPr>
              <w:t xml:space="preserve">要求的响应内容全部优于招标文件要求的，本项得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2</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tc>
        <w:tc>
          <w:tcPr>
            <w:tcW w:w="573" w:type="dxa"/>
            <w:vAlign w:val="center"/>
            <w:textDirection w:val="lrTb"/>
            <w:noWrap/>
          </w:tcPr>
          <w:p>
            <w:pPr>
              <w:pStyle w:val="1033"/>
              <w:spacing w:line="240" w:lineRule="auto"/>
              <w:rPr>
                <w:rFonts w:ascii="Times New Roman Regular" w:hAnsi="Times New Roman Regular" w:cs="Times New Roman Regular"/>
                <w:highlight w:val="none"/>
                <w:lang w:val="en-US" w:eastAsia="zh-CN"/>
              </w:rPr>
            </w:pPr>
            <w:r>
              <w:rPr>
                <w:rFonts w:ascii="Times New Roman Regular" w:hAnsi="Times New Roman Regular" w:cs="Times New Roman Regular"/>
                <w:highlight w:val="none"/>
                <w:lang w:val="en-US" w:eastAsia="zh-CN"/>
              </w:rPr>
              <w:t xml:space="preserve">2</w:t>
            </w:r>
            <w:r/>
          </w:p>
        </w:tc>
      </w:tr>
      <w:tr>
        <w:trPr>
          <w:jc w:val="center"/>
          <w:trHeight w:val="1052"/>
        </w:trPr>
        <w:tc>
          <w:tcPr>
            <w:tcW w:w="839" w:type="dxa"/>
            <w:vAlign w:val="center"/>
            <w:textDirection w:val="lrTb"/>
            <w:noWrap w:val="false"/>
          </w:tcPr>
          <w:p>
            <w:pPr>
              <w:pStyle w:val="1033"/>
              <w:jc w:val="center"/>
              <w:spacing w:line="240" w:lineRule="auto"/>
              <w:rPr>
                <w:rFonts w:ascii="Times New Roman Regular" w:hAnsi="Times New Roman Regular" w:cs="Times New Roman Regular"/>
                <w:highlight w:val="none"/>
                <w:lang w:eastAsia="zh-CN"/>
              </w:rPr>
            </w:pPr>
            <w:r>
              <w:rPr>
                <w:rFonts w:ascii="Times New Roman Regular" w:hAnsi="Times New Roman Regular" w:cs="Times New Roman Regular"/>
                <w:highlight w:val="none"/>
                <w:lang w:eastAsia="zh-CN"/>
              </w:rPr>
              <w:t xml:space="preserve">3</w:t>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项目服务团队（15分）</w:t>
            </w:r>
            <w:r/>
          </w:p>
        </w:tc>
        <w:tc>
          <w:tcPr>
            <w:tcW w:w="6460" w:type="dxa"/>
            <w:vAlign w:val="center"/>
            <w:textDirection w:val="lrTb"/>
            <w:noWrap w:val="false"/>
          </w:tcPr>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3.1投标人针对本项目组建专门的服务团队，团队配备1名项目负责人，项目负责人拥有高级工程师（通信工程或电子信息专业）及以上职称认证、ITSS信息技术应用创新服务经理证书、高级系统规划与管理师证书、CISAW信息安全保障人员（安全运维或应急服务）证书的，每提供一个证书得1分，最多得4分。（4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3.2团队配备1名技术负责人，技术负责人拥有高级工程师（通信工程或电子信息专业）及以上职称认证、高级信息系统项目管理师证书、</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注册数据安全治理专业人员（CISP-DSG）证书</w:t>
            </w:r>
            <w:r>
              <w:rPr>
                <w:rFonts w:ascii="Times New Roman Regular" w:hAnsi="Times New Roman Regular" w:eastAsia="方正仿宋_GBK" w:cs="Times New Roman Regular"/>
                <w:bCs w:val="0"/>
                <w:color w:val="000000"/>
                <w:sz w:val="21"/>
                <w:szCs w:val="21"/>
                <w:highlight w:val="none"/>
                <w:lang w:val="en-US" w:eastAsia="zh-CN" w:bidi="ar"/>
              </w:rPr>
              <w:t xml:space="preserve">，每提供一个证书得1分，最多得3分。（3分）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3.3团队配备1名信息安全负责人，信息安全负责人拥有高级信息系统项目管理师证书、CISAW信息安全保障人员（安全运维或应急服务）证书、信息安全工程师证书的，每提供一个证书得1分，最多得3分。（3分）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备注：提供投标人为</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以上</w:t>
            </w:r>
            <w:r>
              <w:rPr>
                <w:rFonts w:ascii="Times New Roman Regular" w:hAnsi="Times New Roman Regular" w:eastAsia="方正仿宋_GBK" w:cs="Times New Roman Regular"/>
                <w:bCs w:val="0"/>
                <w:color w:val="000000"/>
                <w:sz w:val="21"/>
                <w:szCs w:val="21"/>
                <w:highlight w:val="none"/>
                <w:lang w:val="en-US" w:eastAsia="zh-CN" w:bidi="ar"/>
              </w:rPr>
              <w:t xml:space="preserve">项目组人员缴纳的近三个月</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内任意一个月</w:t>
            </w:r>
            <w:r>
              <w:rPr>
                <w:rFonts w:ascii="Times New Roman Regular" w:hAnsi="Times New Roman Regular" w:eastAsia="方正仿宋_GBK" w:cs="Times New Roman Regular"/>
                <w:bCs w:val="0"/>
                <w:color w:val="000000"/>
                <w:sz w:val="21"/>
                <w:szCs w:val="21"/>
                <w:highlight w:val="none"/>
                <w:lang w:val="en-US" w:eastAsia="zh-CN" w:bidi="ar"/>
              </w:rPr>
              <w:t xml:space="preserve">的社保证明及相关证书</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复印件加盖投标人公章，人员不重复计分。</w:t>
            </w:r>
            <w:r/>
          </w:p>
          <w:p>
            <w:pPr>
              <w:jc w:val="left"/>
              <w:spacing w:line="240" w:lineRule="auto"/>
              <w:widowControl/>
              <w:rPr>
                <w:rFonts w:hint="eastAsia" w:ascii="Times New Roman Regular" w:hAnsi="Times New Roman Regular" w:eastAsia="方正仿宋_GBK" w:cs="Times New Roman Regular"/>
                <w:bCs w:val="0"/>
                <w:color w:val="000000"/>
                <w:sz w:val="21"/>
                <w:szCs w:val="21"/>
                <w:highlight w:val="none"/>
                <w:lang w:val="en-US" w:eastAsia="zh-CN" w:bidi="ar"/>
              </w:rPr>
            </w:pPr>
            <w:r>
              <w:rPr>
                <w:rFonts w:hint="eastAsia" w:ascii="Times New Roman Regular" w:hAnsi="Times New Roman Regular" w:eastAsia="方正仿宋_GBK" w:cs="Times New Roman Regular"/>
                <w:bCs w:val="0"/>
                <w:color w:val="000000"/>
                <w:sz w:val="21"/>
                <w:szCs w:val="21"/>
                <w:highlight w:val="none"/>
                <w:lang w:val="en-US" w:eastAsia="zh-CN" w:bidi="ar"/>
              </w:rPr>
              <w:t xml:space="preserve">3.4 团队配备的技术服务支撑人员（除项目负责人、技术负责人、信息安全负责人之外），持有以下证书每提供一个证书得1分：软件设计师证书、信息系统项目管理师证书、高级软件工程师证书、数据库系统工程师证书，满分得5分。</w:t>
            </w:r>
            <w:r/>
          </w:p>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备注：提供投标人为项目组人员缴纳的近三个月</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内任意一个月</w:t>
            </w:r>
            <w:r>
              <w:rPr>
                <w:rFonts w:ascii="Times New Roman Regular" w:hAnsi="Times New Roman Regular" w:eastAsia="方正仿宋_GBK" w:cs="Times New Roman Regular"/>
                <w:bCs w:val="0"/>
                <w:color w:val="000000"/>
                <w:sz w:val="21"/>
                <w:szCs w:val="21"/>
                <w:highlight w:val="none"/>
                <w:lang w:val="en-US" w:eastAsia="zh-CN" w:bidi="ar"/>
              </w:rPr>
              <w:t xml:space="preserve">的社保证明及相关证书</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w:t>
            </w:r>
            <w:r>
              <w:rPr>
                <w:rFonts w:ascii="Times New Roman Regular" w:hAnsi="Times New Roman Regular" w:eastAsia="方正仿宋_GBK" w:cs="Times New Roman Regular"/>
                <w:bCs w:val="0"/>
                <w:color w:val="000000"/>
                <w:sz w:val="21"/>
                <w:szCs w:val="21"/>
                <w:highlight w:val="none"/>
                <w:lang w:val="en-US" w:eastAsia="zh-CN" w:bidi="ar"/>
              </w:rPr>
              <w:t xml:space="preserve">复印件加盖投标人公章，人员不重复计分。</w:t>
            </w:r>
            <w:r/>
          </w:p>
        </w:tc>
        <w:tc>
          <w:tcPr>
            <w:tcW w:w="573" w:type="dxa"/>
            <w:vAlign w:val="center"/>
            <w:textDirection w:val="lrTb"/>
            <w:noWrap/>
          </w:tcPr>
          <w:p>
            <w:pPr>
              <w:pStyle w:val="1033"/>
              <w:spacing w:line="240" w:lineRule="auto"/>
              <w:rPr>
                <w:rFonts w:ascii="Times New Roman Regular" w:hAnsi="Times New Roman Regular" w:cs="Times New Roman Regular"/>
                <w:highlight w:val="none"/>
                <w:lang w:eastAsia="zh-CN"/>
              </w:rPr>
            </w:pPr>
            <w:r>
              <w:rPr>
                <w:rFonts w:ascii="Times New Roman Regular" w:hAnsi="Times New Roman Regular" w:cs="Times New Roman Regular"/>
                <w:highlight w:val="none"/>
                <w:lang w:eastAsia="zh-CN"/>
              </w:rPr>
              <w:t xml:space="preserve">15</w:t>
            </w:r>
            <w:r/>
          </w:p>
        </w:tc>
      </w:tr>
      <w:tr>
        <w:trPr>
          <w:jc w:val="center"/>
          <w:trHeight w:val="1175"/>
        </w:trPr>
        <w:tc>
          <w:tcPr>
            <w:tcW w:w="839" w:type="dxa"/>
            <w:vAlign w:val="center"/>
            <w:textDirection w:val="lrTb"/>
            <w:noWrap w:val="false"/>
          </w:tcPr>
          <w:p>
            <w:pPr>
              <w:pStyle w:val="1033"/>
              <w:jc w:val="center"/>
              <w:spacing w:line="240" w:lineRule="auto"/>
              <w:rPr>
                <w:rFonts w:ascii="Times New Roman Regular" w:hAnsi="Times New Roman Regular" w:cs="Times New Roman Regular"/>
                <w:highlight w:val="none"/>
                <w:lang w:eastAsia="zh-CN"/>
              </w:rPr>
            </w:pPr>
            <w:r>
              <w:rPr>
                <w:rFonts w:ascii="Times New Roman Regular" w:hAnsi="Times New Roman Regular" w:cs="Times New Roman Regular"/>
                <w:highlight w:val="none"/>
                <w:lang w:eastAsia="zh-CN"/>
              </w:rPr>
              <w:t xml:space="preserve">4</w:t>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en-US"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公司资质</w:t>
            </w:r>
            <w:r>
              <w:rPr>
                <w:rFonts w:ascii="Times New Roman Regular" w:hAnsi="Times New Roman Regular" w:eastAsia="方正仿宋_GBK" w:cs="Times New Roman Regular"/>
                <w:bCs w:val="0"/>
                <w:color w:val="000000"/>
                <w:sz w:val="21"/>
                <w:szCs w:val="21"/>
                <w:highlight w:val="none"/>
                <w:lang w:val="en-US" w:eastAsia="zh-CN" w:bidi="ar"/>
              </w:rPr>
              <w:br w:type="textWrapping" w:clear="all"/>
            </w:r>
            <w:r>
              <w:rPr>
                <w:rFonts w:ascii="Times New Roman Regular" w:hAnsi="Times New Roman Regular" w:eastAsia="方正仿宋_GBK" w:cs="Times New Roman Regular"/>
                <w:bCs w:val="0"/>
                <w:color w:val="000000"/>
                <w:sz w:val="21"/>
                <w:szCs w:val="21"/>
                <w:highlight w:val="none"/>
                <w:lang w:val="en-US" w:eastAsia="zh-CN" w:bidi="ar"/>
              </w:rPr>
              <w:t xml:space="preserve">（</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4</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tc>
        <w:tc>
          <w:tcPr>
            <w:tcW w:w="6460" w:type="dxa"/>
            <w:vAlign w:val="center"/>
            <w:textDirection w:val="lrTb"/>
            <w:noWrap w:val="false"/>
          </w:tcPr>
          <w:p>
            <w:pPr>
              <w:pStyle w:val="1033"/>
              <w:jc w:val="left"/>
              <w:spacing w:line="240" w:lineRule="auto"/>
              <w:rPr>
                <w:rFonts w:ascii="Times New Roman Regular" w:hAnsi="Times New Roman Regular" w:eastAsia="方正仿宋_GBK" w:cs="Times New Roman Regular"/>
                <w:bCs w:val="0"/>
                <w:color w:val="000000"/>
                <w:sz w:val="21"/>
                <w:szCs w:val="21"/>
                <w:highlight w:val="none"/>
                <w:lang w:val="en-US" w:eastAsia="en-US" w:bidi="ar"/>
              </w:rPr>
            </w:pPr>
            <w:r>
              <w:rPr>
                <w:rFonts w:ascii="Times New Roman Regular" w:hAnsi="Times New Roman Regular" w:eastAsia="方正仿宋_GBK" w:cs="Times New Roman Regular"/>
                <w:bCs w:val="0"/>
                <w:color w:val="000000"/>
                <w:szCs w:val="21"/>
                <w:highlight w:val="none"/>
                <w:lang w:eastAsia="en-US" w:bidi="ar"/>
              </w:rPr>
              <w:t xml:space="preserve">4.1投标人提供有效期内的ISO9001质量管理体系认证证书、</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ISO/IEC27001信息安全管理体系认证证书</w:t>
            </w:r>
            <w:r>
              <w:rPr>
                <w:rFonts w:ascii="Times New Roman Regular" w:hAnsi="Times New Roman Regular" w:eastAsia="方正仿宋_GBK" w:cs="Times New Roman Regular"/>
                <w:bCs w:val="0"/>
                <w:color w:val="000000"/>
                <w:szCs w:val="21"/>
                <w:highlight w:val="none"/>
                <w:lang w:eastAsia="en-US" w:bidi="ar"/>
              </w:rPr>
              <w:t xml:space="preserve">，每提供一个得2分，全部满足得4分（提供有效期内证书复印件并加盖投标人公章）；（4分）</w:t>
            </w:r>
            <w:r/>
          </w:p>
        </w:tc>
        <w:tc>
          <w:tcPr>
            <w:tcW w:w="573" w:type="dxa"/>
            <w:vAlign w:val="center"/>
            <w:textDirection w:val="lrTb"/>
            <w:noWrap/>
          </w:tcPr>
          <w:p>
            <w:pPr>
              <w:pStyle w:val="1033"/>
              <w:spacing w:line="240" w:lineRule="auto"/>
              <w:rPr>
                <w:rFonts w:ascii="Times New Roman Regular" w:hAnsi="Times New Roman Regular" w:cs="Times New Roman Regular"/>
                <w:highlight w:val="none"/>
                <w:lang w:eastAsia="zh-CN"/>
              </w:rPr>
            </w:pPr>
            <w:r>
              <w:rPr>
                <w:rFonts w:hint="eastAsia" w:ascii="Times New Roman Regular" w:hAnsi="Times New Roman Regular" w:cs="Times New Roman Regular"/>
                <w:highlight w:val="none"/>
                <w:lang w:val="en-US" w:eastAsia="zh-CN"/>
              </w:rPr>
              <w:t xml:space="preserve">4</w:t>
            </w:r>
            <w:r/>
          </w:p>
        </w:tc>
      </w:tr>
      <w:tr>
        <w:trPr>
          <w:jc w:val="center"/>
          <w:trHeight w:val="23"/>
        </w:trPr>
        <w:tc>
          <w:tcPr>
            <w:tcW w:w="839" w:type="dxa"/>
            <w:vAlign w:val="center"/>
            <w:textDirection w:val="lrTb"/>
            <w:noWrap w:val="false"/>
          </w:tcPr>
          <w:p>
            <w:pPr>
              <w:pStyle w:val="1033"/>
              <w:jc w:val="center"/>
              <w:spacing w:line="240" w:lineRule="auto"/>
              <w:rPr>
                <w:rFonts w:ascii="Times New Roman Regular" w:hAnsi="Times New Roman Regular" w:cs="Times New Roman Regular"/>
                <w:highlight w:val="none"/>
                <w:lang w:eastAsia="zh-CN"/>
              </w:rPr>
            </w:pPr>
            <w:r>
              <w:rPr>
                <w:rFonts w:ascii="Times New Roman Regular" w:hAnsi="Times New Roman Regular" w:cs="Times New Roman Regular"/>
                <w:highlight w:val="none"/>
                <w:lang w:eastAsia="zh-CN"/>
              </w:rPr>
              <w:t xml:space="preserve">5</w:t>
            </w:r>
            <w:r/>
          </w:p>
        </w:tc>
        <w:tc>
          <w:tcPr>
            <w:tcW w:w="1504" w:type="dxa"/>
            <w:vAlign w:val="center"/>
            <w:textDirection w:val="lrTb"/>
            <w:noWrap w:val="false"/>
          </w:tcPr>
          <w:p>
            <w:pPr>
              <w:jc w:val="center"/>
              <w:spacing w:line="240" w:lineRule="auto"/>
              <w:widowControl/>
              <w:rPr>
                <w:rFonts w:ascii="Times New Roman Regular" w:hAnsi="Times New Roman Regular" w:eastAsia="方正仿宋_GBK" w:cs="Times New Roman Regular"/>
                <w:bCs w:val="0"/>
                <w:color w:val="000000"/>
                <w:sz w:val="21"/>
                <w:szCs w:val="21"/>
                <w:highlight w:val="none"/>
                <w:lang w:val="en-US" w:eastAsia="en-US"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类似业绩</w:t>
            </w:r>
            <w:r>
              <w:rPr>
                <w:rFonts w:ascii="Times New Roman Regular" w:hAnsi="Times New Roman Regular" w:eastAsia="方正仿宋_GBK" w:cs="Times New Roman Regular"/>
                <w:bCs w:val="0"/>
                <w:color w:val="000000"/>
                <w:sz w:val="21"/>
                <w:szCs w:val="21"/>
                <w:highlight w:val="none"/>
                <w:lang w:val="en-US" w:eastAsia="zh-CN" w:bidi="ar"/>
              </w:rPr>
              <w:br w:type="textWrapping" w:clear="all"/>
            </w:r>
            <w:r>
              <w:rPr>
                <w:rFonts w:ascii="Times New Roman Regular" w:hAnsi="Times New Roman Regular" w:eastAsia="方正仿宋_GBK" w:cs="Times New Roman Regular"/>
                <w:bCs w:val="0"/>
                <w:color w:val="000000"/>
                <w:sz w:val="21"/>
                <w:szCs w:val="21"/>
                <w:highlight w:val="none"/>
                <w:lang w:val="en-US" w:eastAsia="zh-CN" w:bidi="ar"/>
              </w:rPr>
              <w:t xml:space="preserve">（</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8</w:t>
            </w:r>
            <w:r>
              <w:rPr>
                <w:rFonts w:ascii="Times New Roman Regular" w:hAnsi="Times New Roman Regular" w:eastAsia="方正仿宋_GBK" w:cs="Times New Roman Regular"/>
                <w:bCs w:val="0"/>
                <w:color w:val="000000"/>
                <w:sz w:val="21"/>
                <w:szCs w:val="21"/>
                <w:highlight w:val="none"/>
                <w:lang w:val="en-US" w:eastAsia="zh-CN" w:bidi="ar"/>
              </w:rPr>
              <w:t xml:space="preserve">分）</w:t>
            </w:r>
            <w:r/>
          </w:p>
        </w:tc>
        <w:tc>
          <w:tcPr>
            <w:tcW w:w="6460" w:type="dxa"/>
            <w:vAlign w:val="center"/>
            <w:textDirection w:val="lrTb"/>
            <w:noWrap w:val="false"/>
          </w:tcPr>
          <w:p>
            <w:pPr>
              <w:jc w:val="left"/>
              <w:spacing w:line="240" w:lineRule="auto"/>
              <w:widowControl/>
              <w:rPr>
                <w:rFonts w:ascii="Times New Roman Regular" w:hAnsi="Times New Roman Regular" w:eastAsia="方正仿宋_GBK" w:cs="Times New Roman Regular"/>
                <w:bCs w:val="0"/>
                <w:color w:val="000000"/>
                <w:sz w:val="21"/>
                <w:szCs w:val="21"/>
                <w:highlight w:val="none"/>
                <w:lang w:val="en-US" w:eastAsia="zh-CN" w:bidi="ar"/>
              </w:rPr>
            </w:pPr>
            <w:r>
              <w:rPr>
                <w:rFonts w:ascii="Times New Roman Regular" w:hAnsi="Times New Roman Regular" w:eastAsia="方正仿宋_GBK" w:cs="Times New Roman Regular"/>
                <w:bCs w:val="0"/>
                <w:color w:val="000000"/>
                <w:sz w:val="21"/>
                <w:szCs w:val="21"/>
                <w:highlight w:val="none"/>
                <w:lang w:val="en-US" w:eastAsia="zh-CN" w:bidi="ar"/>
              </w:rPr>
              <w:t xml:space="preserve">5.1自2022年1月起（以合同签订时间为准），投标人具有类似业绩，每提供一个得</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2</w:t>
            </w:r>
            <w:r>
              <w:rPr>
                <w:rFonts w:ascii="Times New Roman Regular" w:hAnsi="Times New Roman Regular" w:eastAsia="方正仿宋_GBK" w:cs="Times New Roman Regular"/>
                <w:bCs w:val="0"/>
                <w:color w:val="000000"/>
                <w:sz w:val="21"/>
                <w:szCs w:val="21"/>
                <w:highlight w:val="none"/>
                <w:lang w:val="en-US" w:eastAsia="zh-CN" w:bidi="ar"/>
              </w:rPr>
              <w:t xml:space="preserve">分，满分</w:t>
            </w:r>
            <w:r>
              <w:rPr>
                <w:rFonts w:hint="eastAsia" w:ascii="Times New Roman Regular" w:hAnsi="Times New Roman Regular" w:eastAsia="方正仿宋_GBK" w:cs="Times New Roman Regular"/>
                <w:bCs w:val="0"/>
                <w:color w:val="000000"/>
                <w:sz w:val="21"/>
                <w:szCs w:val="21"/>
                <w:highlight w:val="none"/>
                <w:lang w:val="en-US" w:eastAsia="zh-CN" w:bidi="ar"/>
              </w:rPr>
              <w:t xml:space="preserve">8</w:t>
            </w:r>
            <w:r>
              <w:rPr>
                <w:rFonts w:ascii="Times New Roman Regular" w:hAnsi="Times New Roman Regular" w:eastAsia="方正仿宋_GBK" w:cs="Times New Roman Regular"/>
                <w:bCs w:val="0"/>
                <w:color w:val="000000"/>
                <w:sz w:val="21"/>
                <w:szCs w:val="21"/>
                <w:highlight w:val="none"/>
                <w:lang w:val="en-US" w:eastAsia="zh-CN" w:bidi="ar"/>
              </w:rPr>
              <w:t xml:space="preserve">分（提供合同复印件并加盖投标人公章）。</w:t>
            </w:r>
            <w:r/>
          </w:p>
        </w:tc>
        <w:tc>
          <w:tcPr>
            <w:tcW w:w="573" w:type="dxa"/>
            <w:vAlign w:val="center"/>
            <w:textDirection w:val="lrTb"/>
            <w:noWrap/>
          </w:tcPr>
          <w:p>
            <w:pPr>
              <w:pStyle w:val="1033"/>
              <w:spacing w:line="240" w:lineRule="auto"/>
              <w:rPr>
                <w:rFonts w:ascii="Times New Roman Regular" w:hAnsi="Times New Roman Regular" w:eastAsia="宋体" w:cs="Times New Roman Regular"/>
                <w:bCs/>
                <w:sz w:val="21"/>
                <w:szCs w:val="24"/>
                <w:highlight w:val="none"/>
                <w:lang w:val="en-US" w:eastAsia="zh-CN" w:bidi="ar-SA"/>
              </w:rPr>
            </w:pPr>
            <w:r>
              <w:rPr>
                <w:rFonts w:hint="eastAsia" w:ascii="Times New Roman Regular" w:hAnsi="Times New Roman Regular" w:cs="Times New Roman Regular"/>
                <w:highlight w:val="none"/>
                <w:lang w:val="en-US" w:eastAsia="zh-CN"/>
              </w:rPr>
              <w:t xml:space="preserve">8</w:t>
            </w:r>
            <w:r/>
          </w:p>
        </w:tc>
      </w:tr>
    </w:tbl>
    <w:p>
      <w:pPr>
        <w:rPr>
          <w:rFonts w:hint="eastAsia"/>
        </w:rPr>
      </w:pPr>
      <w:r>
        <w:rPr>
          <w:rFonts w:hint="eastAsia"/>
        </w:rPr>
      </w:r>
      <w:r/>
    </w:p>
    <w:p>
      <w:pPr>
        <w:rPr>
          <w:rFonts w:hint="eastAsia"/>
        </w:rPr>
      </w:pPr>
      <w:r>
        <w:rPr>
          <w:rFonts w:hint="eastAsia"/>
        </w:rPr>
      </w:r>
      <w:r/>
    </w:p>
    <w:p>
      <w:pPr>
        <w:pStyle w:val="919"/>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ind w:right="839"/>
        <w:jc w:val="left"/>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rPr>
        <w:t xml:space="preserve">                     第六章  投标</w:t>
      </w:r>
      <w:bookmarkEnd w:id="161"/>
      <w:r/>
      <w:bookmarkEnd w:id="162"/>
      <w:r>
        <w:rPr>
          <w:rFonts w:hint="eastAsia" w:ascii="方正黑体_GBK" w:hAnsi="方正黑体_GBK" w:eastAsia="方正黑体_GBK" w:cs="方正黑体_GBK"/>
          <w:color w:val="000000"/>
          <w:sz w:val="28"/>
          <w:szCs w:val="28"/>
        </w:rPr>
        <w:t xml:space="preserve">文件格式 </w:t>
      </w:r>
      <w:r/>
    </w:p>
    <w:p>
      <w:pPr>
        <w:jc w:val="center"/>
        <w:rPr>
          <w:rFonts w:hint="eastAsia" w:ascii="宋体" w:hAnsi="宋体"/>
          <w:b/>
          <w:sz w:val="28"/>
          <w:szCs w:val="28"/>
        </w:rPr>
      </w:pPr>
      <w:r/>
      <w:bookmarkStart w:id="193" w:name="_Hlt26671244"/>
      <w:r/>
      <w:bookmarkEnd w:id="193"/>
      <w:r/>
      <w:bookmarkStart w:id="194" w:name="_Hlt26955039"/>
      <w:r/>
      <w:bookmarkEnd w:id="194"/>
      <w:r/>
      <w:bookmarkStart w:id="195" w:name="_Toc49090576"/>
      <w:r/>
      <w:bookmarkStart w:id="196" w:name="_Toc26554094"/>
      <w:r/>
      <w:bookmarkStart w:id="197" w:name="_Toc120614282"/>
      <w:r/>
      <w:r/>
    </w:p>
    <w:p>
      <w:pPr>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p>
    <w:p>
      <w:pPr>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w:t>
      </w:r>
      <w:r>
        <w:rPr>
          <w:rFonts w:hint="eastAsia" w:ascii="Times New Roman" w:hAnsi="Times New Roman" w:eastAsia="方正仿宋_GBK" w:cs="Times New Roman"/>
          <w:color w:val="000000"/>
          <w:sz w:val="28"/>
          <w:szCs w:val="28"/>
          <w:u w:val="none"/>
          <w:lang w:val="en-US" w:eastAsia="zh-CN" w:bidi="ar-SA"/>
        </w:rPr>
        <w:t xml:space="preserve">XXXX</w:t>
      </w:r>
      <w:r>
        <w:rPr>
          <w:rFonts w:hint="eastAsia" w:ascii="方正仿宋_GBK" w:hAnsi="方正仿宋_GBK" w:eastAsia="方正仿宋_GBK" w:cs="方正仿宋_GBK"/>
          <w:color w:val="000000"/>
          <w:sz w:val="28"/>
          <w:szCs w:val="28"/>
          <w:lang w:val="en-US" w:eastAsia="zh-CN" w:bidi="ar-SA"/>
        </w:rPr>
        <w:t xml:space="preserve">（格式见附件</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仿宋_GBK" w:hAnsi="方正仿宋_GBK" w:eastAsia="方正仿宋_GBK" w:cs="方正仿宋_GBK"/>
          <w:color w:val="000000"/>
          <w:sz w:val="28"/>
          <w:szCs w:val="28"/>
          <w:lang w:val="en-US" w:eastAsia="zh-CN" w:bidi="ar-SA"/>
        </w:rPr>
        <w:t xml:space="preserve">）</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p>
    <w:p>
      <w:pPr>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p>
    <w:tbl>
      <w:tblPr>
        <w:tblStyle w:val="7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1005"/>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p>
    <w:tbl>
      <w:tblPr>
        <w:tblStyle w:val="748"/>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p>
        </w:tc>
      </w:tr>
      <w:tr>
        <w:trPr>
          <w:cantSplit/>
          <w:trHeight w:val="29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1106" w:type="dxa"/>
            <w:vAlign w:val="center"/>
            <w:textDirection w:val="lrTb"/>
            <w:noWrap w:val="false"/>
          </w:tcPr>
          <w:p>
            <w:pPr>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p>
        </w:tc>
      </w:tr>
      <w:tr>
        <w:trPr>
          <w:cantSplit/>
          <w:trHeight w:val="696"/>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p>
        </w:tc>
      </w:tr>
      <w:tr>
        <w:trPr>
          <w:cantSplit/>
          <w:trHeight w:val="757"/>
        </w:trPr>
        <w:tc>
          <w:tcPr>
            <w:gridSpan w:val="10"/>
            <w:tcW w:w="9861" w:type="dxa"/>
            <w:vAlign w:val="top"/>
            <w:textDirection w:val="lrTb"/>
            <w:noWrap w:val="false"/>
          </w:tcPr>
          <w:p>
            <w:pPr>
              <w:pStyle w:val="980"/>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p>
    <w:p>
      <w:pPr>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100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100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100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100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100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100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1005"/>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05"/>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05"/>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05"/>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p>
    <w:p>
      <w:pPr>
        <w:pStyle w:val="1005"/>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bookmarkEnd w:id="195"/>
      <w:bookmarkEnd w:id="196"/>
      <w:bookmarkEnd w:id="197"/>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Start w:id="198"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p>
    <w:p>
      <w:pPr>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p>
    <w:p>
      <w:pPr>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p>
    <w:p>
      <w:pPr>
        <w:pStyle w:val="980"/>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99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99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p>
    <w:p>
      <w:pPr>
        <w:pStyle w:val="98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p>
    <w:p>
      <w:pPr>
        <w:pStyle w:val="98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p>
    <w:p>
      <w:pPr>
        <w:pStyle w:val="98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p>
    <w:p>
      <w:pPr>
        <w:pStyle w:val="98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980"/>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p>
    <w:p>
      <w:pPr>
        <w:pStyle w:val="980"/>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p>
    <w:p>
      <w:pPr>
        <w:pStyle w:val="980"/>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p>
    <w:p>
      <w:pPr>
        <w:pStyle w:val="98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p>
    <w:p>
      <w:pPr>
        <w:pStyle w:val="98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p>
    <w:p>
      <w:pPr>
        <w:pStyle w:val="98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p>
    <w:p>
      <w:pPr>
        <w:pStyle w:val="98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p>
    <w:p>
      <w:pPr>
        <w:pStyle w:val="98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p>
    <w:p>
      <w:pPr>
        <w:pStyle w:val="98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p>
    <w:p>
      <w:pPr>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jc w:val="left"/>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t xml:space="preserve">附件X</w:t>
      </w:r>
      <w:r>
        <w:rPr>
          <w:rFonts w:hint="eastAsia" w:ascii="黑体" w:hAnsi="黑体" w:eastAsia="黑体"/>
          <w:b/>
          <w:color w:val="000000"/>
          <w:sz w:val="28"/>
          <w:szCs w:val="28"/>
          <w:lang w:val="en-US" w:eastAsia="zh-CN"/>
        </w:rPr>
        <w:t xml:space="preserve">14</w:t>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t xml:space="preserve"> </w:t>
      </w:r>
      <w:r/>
    </w:p>
    <w:p>
      <w:pPr>
        <w:pStyle w:val="980"/>
        <w:ind w:right="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提供服务的人员均为订立劳动合同的从业人员的书面声明</w:t>
      </w:r>
      <w:r/>
    </w:p>
    <w:p>
      <w:pPr>
        <w:pStyle w:val="980"/>
        <w:ind w:right="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（采购包号：XX）</w:t>
      </w:r>
      <w:r/>
    </w:p>
    <w:p>
      <w:pPr>
        <w:pStyle w:val="98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rPr>
        <w:t xml:space="preserve">本企业（本联合体，如项目采购包接受联合体参加的）参加江苏省政府采购中心组织的项目编号为JSZC-320000-SCZX-G（C、T、K）20XX-XXXX，XXXX（项目名称）（采购包号：XX）项目采购活动，根据</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《政府采购促进中小企业发展管理办法》第四条规定</w:t>
      </w:r>
      <w:r>
        <w:rPr>
          <w:rFonts w:ascii="方正仿宋_GBK" w:hAnsi="方正仿宋_GBK" w:eastAsia="方正仿宋_GBK" w:cs="方正仿宋_GBK"/>
          <w:i w:val="0"/>
          <w:iCs w:val="0"/>
          <w:caps w:val="0"/>
          <w:color w:val="000000"/>
          <w:spacing w:val="0"/>
          <w:sz w:val="28"/>
          <w:szCs w:val="28"/>
          <w:shd w:val="clear" w:color="auto" w:fill="ffffff"/>
        </w:rPr>
        <w:t xml:space="preserve">，本企业（本联合体，如项目采购包接受联合体参加的）郑重声明：如服务由本企业（本联合体，如项目采购包接受联合体参加的）承接，为本项目采购包提供服务的人员均为</w:t>
      </w:r>
      <w:r>
        <w:rPr>
          <w:rFonts w:hint="eastAsia" w:ascii="方正仿宋_GBK" w:hAnsi="方正仿宋_GBK" w:eastAsia="方正仿宋_GBK" w:cs="方正仿宋_GBK"/>
          <w:i w:val="0"/>
          <w:iCs w:val="0"/>
          <w:caps w:val="0"/>
          <w:color w:val="000000"/>
          <w:spacing w:val="0"/>
          <w:sz w:val="28"/>
          <w:szCs w:val="28"/>
          <w:shd w:val="clear" w:color="auto" w:fill="ffffff"/>
        </w:rPr>
        <w:t xml:space="preserve">依照《中华人民共和国劳动合同法》订立劳动合同的从业人员。</w:t>
      </w:r>
      <w:r/>
    </w:p>
    <w:p>
      <w:pPr>
        <w:pStyle w:val="980"/>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rPr>
        <w:t xml:space="preserve">本企业（联合体）对上述声明的真实性负责。如有虚假，将依法承担相应责任。</w:t>
      </w:r>
      <w:r/>
    </w:p>
    <w:p>
      <w:pPr>
        <w:pStyle w:val="980"/>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p>
    <w:p>
      <w:pPr>
        <w:pStyle w:val="980"/>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
          <w:bCs/>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bCs/>
          <w:i w:val="0"/>
          <w:iCs w:val="0"/>
          <w:caps w:val="0"/>
          <w:color w:val="000000"/>
          <w:spacing w:val="0"/>
          <w:sz w:val="28"/>
          <w:szCs w:val="28"/>
          <w:shd w:val="clear" w:color="auto" w:fill="ffffff"/>
        </w:rPr>
        <w:t xml:space="preserve">注：专门面向中小微型企业采购的采购项目采购包，投标人（供应商）未提供该书面声明的，投标（响应）无效。</w:t>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rPr>
          <w:rFonts w:hint="eastAsia"/>
          <w:sz w:val="28"/>
          <w:szCs w:val="28"/>
        </w:rPr>
      </w:pPr>
      <w:r>
        <w:rPr>
          <w:rFonts w:hint="eastAsia"/>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bookmarkEnd w:id="159"/>
      <w:bookmarkEnd w:id="160"/>
      <w:bookmarkEnd w:id="198"/>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质疑函范本</w:t>
      </w:r>
      <w:r/>
    </w:p>
    <w:p>
      <w:pPr>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21"/>
        <w:keepLines w:val="0"/>
        <w:keepNext w:val="0"/>
        <w:pageBreakBefore w:val="0"/>
        <w:spacing w:line="400" w:lineRule="exact"/>
        <w:rPr>
          <w:rFonts w:hint="eastAsia"/>
          <w:sz w:val="28"/>
          <w:szCs w:val="28"/>
        </w:rPr>
      </w:pPr>
      <w:r>
        <w:rPr>
          <w:rFonts w:hint="eastAsia"/>
          <w:sz w:val="28"/>
          <w:szCs w:val="28"/>
        </w:rPr>
      </w:r>
      <w:r/>
    </w:p>
    <w:p>
      <w:pPr>
        <w:pStyle w:val="921"/>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Times New Roman Regular">
    <w:panose1 w:val="02020603050405020304"/>
  </w:font>
  <w:font w:name="方正楷体_GB2312">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p>
  <w:p>
    <w:pPr>
      <w:pStyle w:val="9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p>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5"/>
      <w:isLgl w:val="false"/>
      <w:suff w:val="nothing"/>
      <w:lvlText w:val=""/>
      <w:lvlJc w:val="left"/>
      <w:pPr>
        <w:ind w:left="0" w:firstLine="0"/>
      </w:pPr>
      <w:rPr>
        <w:rFonts w:hint="eastAsia"/>
      </w:rPr>
    </w:lvl>
    <w:lvl w:ilvl="6">
      <w:start w:val="1"/>
      <w:numFmt w:val="decimal"/>
      <w:pStyle w:val="926"/>
      <w:isLgl w:val="false"/>
      <w:suff w:val="nothing"/>
      <w:lvlText w:val=""/>
      <w:lvlJc w:val="left"/>
      <w:pPr>
        <w:ind w:left="0" w:firstLine="0"/>
      </w:pPr>
      <w:rPr>
        <w:rFonts w:hint="eastAsia"/>
      </w:rPr>
    </w:lvl>
    <w:lvl w:ilvl="7">
      <w:start w:val="1"/>
      <w:numFmt w:val="decimal"/>
      <w:pStyle w:val="927"/>
      <w:isLgl w:val="false"/>
      <w:suff w:val="nothing"/>
      <w:lvlText w:val=""/>
      <w:lvlJc w:val="left"/>
      <w:pPr>
        <w:ind w:left="0" w:firstLine="0"/>
      </w:pPr>
      <w:rPr>
        <w:rFonts w:hint="eastAsia"/>
      </w:rPr>
    </w:lvl>
    <w:lvl w:ilvl="8">
      <w:start w:val="1"/>
      <w:numFmt w:val="decimal"/>
      <w:pStyle w:val="92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link w:val="103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8">
    <w:name w:val="Heading 1"/>
    <w:basedOn w:val="737"/>
    <w:next w:val="737"/>
    <w:link w:val="771"/>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link w:val="772"/>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link w:val="773"/>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774"/>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775"/>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776"/>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778"/>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779"/>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toc 7"/>
    <w:basedOn w:val="737"/>
    <w:next w:val="737"/>
    <w:uiPriority w:val="39"/>
    <w:unhideWhenUsed/>
    <w:qFormat/>
    <w:pPr>
      <w:ind w:left="1701" w:right="0" w:firstLine="0"/>
      <w:spacing w:after="57"/>
    </w:pPr>
  </w:style>
  <w:style w:type="paragraph" w:styleId="750">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annotation text"/>
    <w:basedOn w:val="737"/>
    <w:uiPriority w:val="99"/>
    <w:semiHidden/>
    <w:unhideWhenUsed/>
    <w:pPr>
      <w:jc w:val="left"/>
    </w:pPr>
  </w:style>
  <w:style w:type="paragraph" w:styleId="752">
    <w:name w:val="toc 5"/>
    <w:basedOn w:val="737"/>
    <w:next w:val="737"/>
    <w:uiPriority w:val="39"/>
    <w:unhideWhenUsed/>
    <w:qFormat/>
    <w:pPr>
      <w:ind w:left="1134" w:right="0" w:firstLine="0"/>
      <w:spacing w:after="57"/>
    </w:pPr>
  </w:style>
  <w:style w:type="paragraph" w:styleId="753">
    <w:name w:val="toc 3"/>
    <w:basedOn w:val="737"/>
    <w:next w:val="737"/>
    <w:uiPriority w:val="39"/>
    <w:unhideWhenUsed/>
    <w:qFormat/>
    <w:pPr>
      <w:ind w:left="567" w:right="0" w:firstLine="0"/>
      <w:spacing w:after="57"/>
    </w:pPr>
  </w:style>
  <w:style w:type="paragraph" w:styleId="754">
    <w:name w:val="toc 8"/>
    <w:basedOn w:val="737"/>
    <w:next w:val="737"/>
    <w:uiPriority w:val="39"/>
    <w:unhideWhenUsed/>
    <w:qFormat/>
    <w:pPr>
      <w:ind w:left="1984" w:right="0" w:firstLine="0"/>
      <w:spacing w:after="57"/>
    </w:pPr>
  </w:style>
  <w:style w:type="paragraph" w:styleId="755">
    <w:name w:val="endnote text"/>
    <w:basedOn w:val="737"/>
    <w:link w:val="917"/>
    <w:uiPriority w:val="99"/>
    <w:semiHidden/>
    <w:unhideWhenUsed/>
    <w:qFormat/>
    <w:pPr>
      <w:spacing w:after="0" w:line="240" w:lineRule="auto"/>
    </w:pPr>
    <w:rPr>
      <w:sz w:val="20"/>
    </w:rPr>
  </w:style>
  <w:style w:type="paragraph" w:styleId="756">
    <w:name w:val="Footer"/>
    <w:basedOn w:val="737"/>
    <w:link w:val="790"/>
    <w:uiPriority w:val="99"/>
    <w:unhideWhenUsed/>
    <w:pPr>
      <w:spacing w:after="0" w:line="240" w:lineRule="auto"/>
      <w:tabs>
        <w:tab w:val="center" w:pos="7143" w:leader="none"/>
        <w:tab w:val="right" w:pos="14287" w:leader="none"/>
      </w:tabs>
    </w:pPr>
  </w:style>
  <w:style w:type="paragraph" w:styleId="757">
    <w:name w:val="Header"/>
    <w:basedOn w:val="737"/>
    <w:link w:val="788"/>
    <w:uiPriority w:val="99"/>
    <w:unhideWhenUsed/>
    <w:pPr>
      <w:spacing w:after="0" w:line="240" w:lineRule="auto"/>
      <w:tabs>
        <w:tab w:val="center" w:pos="7143" w:leader="none"/>
        <w:tab w:val="right" w:pos="14287" w:leader="none"/>
      </w:tabs>
    </w:pPr>
  </w:style>
  <w:style w:type="paragraph" w:styleId="758">
    <w:name w:val="toc 1"/>
    <w:basedOn w:val="737"/>
    <w:next w:val="737"/>
    <w:uiPriority w:val="39"/>
    <w:unhideWhenUsed/>
    <w:qFormat/>
    <w:pPr>
      <w:ind w:left="0" w:right="0" w:firstLine="0"/>
      <w:spacing w:after="57"/>
    </w:pPr>
  </w:style>
  <w:style w:type="paragraph" w:styleId="759">
    <w:name w:val="toc 4"/>
    <w:basedOn w:val="737"/>
    <w:next w:val="737"/>
    <w:uiPriority w:val="39"/>
    <w:unhideWhenUsed/>
    <w:qFormat/>
    <w:pPr>
      <w:ind w:left="850" w:right="0" w:firstLine="0"/>
      <w:spacing w:after="57"/>
    </w:pPr>
  </w:style>
  <w:style w:type="paragraph" w:styleId="760">
    <w:name w:val="Subtitle"/>
    <w:basedOn w:val="737"/>
    <w:next w:val="737"/>
    <w:link w:val="783"/>
    <w:uiPriority w:val="11"/>
    <w:qFormat/>
    <w:pPr>
      <w:spacing w:before="200" w:after="200"/>
    </w:pPr>
    <w:rPr>
      <w:sz w:val="24"/>
      <w:szCs w:val="24"/>
    </w:rPr>
  </w:style>
  <w:style w:type="paragraph" w:styleId="761">
    <w:name w:val="footnote text"/>
    <w:basedOn w:val="737"/>
    <w:link w:val="916"/>
    <w:uiPriority w:val="99"/>
    <w:semiHidden/>
    <w:unhideWhenUsed/>
    <w:qFormat/>
    <w:pPr>
      <w:spacing w:after="40" w:line="240" w:lineRule="auto"/>
    </w:pPr>
    <w:rPr>
      <w:sz w:val="18"/>
    </w:rPr>
  </w:style>
  <w:style w:type="paragraph" w:styleId="762">
    <w:name w:val="toc 6"/>
    <w:basedOn w:val="737"/>
    <w:next w:val="737"/>
    <w:uiPriority w:val="39"/>
    <w:unhideWhenUsed/>
    <w:qFormat/>
    <w:pPr>
      <w:ind w:left="1417" w:right="0" w:firstLine="0"/>
      <w:spacing w:after="57"/>
    </w:pPr>
  </w:style>
  <w:style w:type="paragraph" w:styleId="763">
    <w:name w:val="table of figures"/>
    <w:basedOn w:val="737"/>
    <w:next w:val="737"/>
    <w:uiPriority w:val="99"/>
    <w:unhideWhenUsed/>
    <w:qFormat/>
    <w:pPr>
      <w:spacing w:after="0" w:afterAutospacing="0"/>
    </w:pPr>
  </w:style>
  <w:style w:type="paragraph" w:styleId="764">
    <w:name w:val="toc 2"/>
    <w:basedOn w:val="737"/>
    <w:next w:val="737"/>
    <w:uiPriority w:val="39"/>
    <w:unhideWhenUsed/>
    <w:qFormat/>
    <w:pPr>
      <w:ind w:left="283" w:right="0" w:firstLine="0"/>
      <w:spacing w:after="57"/>
    </w:pPr>
  </w:style>
  <w:style w:type="paragraph" w:styleId="765">
    <w:name w:val="toc 9"/>
    <w:basedOn w:val="737"/>
    <w:next w:val="737"/>
    <w:uiPriority w:val="39"/>
    <w:unhideWhenUsed/>
    <w:qFormat/>
    <w:pPr>
      <w:ind w:left="2268" w:right="0" w:firstLine="0"/>
      <w:spacing w:after="57"/>
    </w:pPr>
  </w:style>
  <w:style w:type="paragraph" w:styleId="766">
    <w:name w:val="Title"/>
    <w:basedOn w:val="737"/>
    <w:next w:val="737"/>
    <w:link w:val="782"/>
    <w:uiPriority w:val="10"/>
    <w:qFormat/>
    <w:pPr>
      <w:contextualSpacing/>
      <w:spacing w:before="300" w:after="200"/>
    </w:pPr>
    <w:rPr>
      <w:sz w:val="48"/>
      <w:szCs w:val="48"/>
    </w:r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character" w:styleId="771" w:customStyle="1">
    <w:name w:val="Heading 1 Char"/>
    <w:link w:val="738"/>
    <w:uiPriority w:val="9"/>
    <w:rPr>
      <w:rFonts w:ascii="Arial" w:hAnsi="Arial" w:eastAsia="Arial" w:cs="Arial"/>
      <w:sz w:val="40"/>
      <w:szCs w:val="40"/>
    </w:rPr>
  </w:style>
  <w:style w:type="character" w:styleId="772" w:customStyle="1">
    <w:name w:val="Heading 2 Char"/>
    <w:link w:val="739"/>
    <w:uiPriority w:val="9"/>
    <w:rPr>
      <w:rFonts w:ascii="Arial" w:hAnsi="Arial" w:eastAsia="Arial" w:cs="Arial"/>
      <w:sz w:val="34"/>
    </w:rPr>
  </w:style>
  <w:style w:type="character" w:styleId="773" w:customStyle="1">
    <w:name w:val="Heading 3 Char"/>
    <w:link w:val="740"/>
    <w:uiPriority w:val="9"/>
    <w:rPr>
      <w:rFonts w:ascii="Arial" w:hAnsi="Arial" w:eastAsia="Arial" w:cs="Arial"/>
      <w:sz w:val="30"/>
      <w:szCs w:val="30"/>
    </w:rPr>
  </w:style>
  <w:style w:type="character" w:styleId="774" w:customStyle="1">
    <w:name w:val="Heading 4 Char"/>
    <w:link w:val="741"/>
    <w:uiPriority w:val="9"/>
    <w:rPr>
      <w:rFonts w:ascii="Arial" w:hAnsi="Arial" w:eastAsia="Arial" w:cs="Arial"/>
      <w:b/>
      <w:bCs/>
      <w:sz w:val="26"/>
      <w:szCs w:val="26"/>
    </w:rPr>
  </w:style>
  <w:style w:type="character" w:styleId="775" w:customStyle="1">
    <w:name w:val="Heading 5 Char"/>
    <w:link w:val="742"/>
    <w:uiPriority w:val="9"/>
    <w:rPr>
      <w:rFonts w:ascii="Arial" w:hAnsi="Arial" w:eastAsia="Arial" w:cs="Arial"/>
      <w:b/>
      <w:bCs/>
      <w:sz w:val="24"/>
      <w:szCs w:val="24"/>
    </w:rPr>
  </w:style>
  <w:style w:type="character" w:styleId="776" w:customStyle="1">
    <w:name w:val="Heading 6 Char"/>
    <w:link w:val="743"/>
    <w:uiPriority w:val="9"/>
    <w:qFormat/>
    <w:rPr>
      <w:rFonts w:ascii="Arial" w:hAnsi="Arial" w:eastAsia="Arial" w:cs="Arial"/>
      <w:b/>
      <w:bCs/>
      <w:sz w:val="22"/>
      <w:szCs w:val="22"/>
    </w:rPr>
  </w:style>
  <w:style w:type="character" w:styleId="777" w:customStyle="1">
    <w:name w:val="Heading 7 Char"/>
    <w:link w:val="744"/>
    <w:uiPriority w:val="9"/>
    <w:qFormat/>
    <w:rPr>
      <w:rFonts w:ascii="Arial" w:hAnsi="Arial" w:eastAsia="Arial" w:cs="Arial"/>
      <w:b/>
      <w:bCs/>
      <w:i/>
      <w:iCs/>
      <w:sz w:val="22"/>
      <w:szCs w:val="22"/>
    </w:rPr>
  </w:style>
  <w:style w:type="character" w:styleId="778" w:customStyle="1">
    <w:name w:val="Heading 8 Char"/>
    <w:link w:val="745"/>
    <w:uiPriority w:val="9"/>
    <w:qFormat/>
    <w:rPr>
      <w:rFonts w:ascii="Arial" w:hAnsi="Arial" w:eastAsia="Arial" w:cs="Arial"/>
      <w:i/>
      <w:iCs/>
      <w:sz w:val="22"/>
      <w:szCs w:val="22"/>
    </w:rPr>
  </w:style>
  <w:style w:type="character" w:styleId="779" w:customStyle="1">
    <w:name w:val="Heading 9 Char"/>
    <w:link w:val="746"/>
    <w:uiPriority w:val="9"/>
    <w:qFormat/>
    <w:rPr>
      <w:rFonts w:ascii="Arial" w:hAnsi="Arial" w:eastAsia="Arial" w:cs="Arial"/>
      <w:i/>
      <w:iCs/>
      <w:sz w:val="21"/>
      <w:szCs w:val="21"/>
    </w:rPr>
  </w:style>
  <w:style w:type="paragraph" w:styleId="780">
    <w:name w:val="List Paragraph"/>
    <w:basedOn w:val="737"/>
    <w:uiPriority w:val="34"/>
    <w:qFormat/>
    <w:pPr>
      <w:contextualSpacing/>
      <w:ind w:left="720"/>
    </w:p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link w:val="766"/>
    <w:uiPriority w:val="10"/>
    <w:qFormat/>
    <w:rPr>
      <w:sz w:val="48"/>
      <w:szCs w:val="48"/>
    </w:rPr>
  </w:style>
  <w:style w:type="character" w:styleId="783" w:customStyle="1">
    <w:name w:val="Subtitle Char"/>
    <w:link w:val="760"/>
    <w:uiPriority w:val="11"/>
    <w:rPr>
      <w:sz w:val="24"/>
      <w:szCs w:val="24"/>
    </w:rPr>
  </w:style>
  <w:style w:type="paragraph" w:styleId="784">
    <w:name w:val="Quote"/>
    <w:basedOn w:val="737"/>
    <w:next w:val="737"/>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37"/>
    <w:next w:val="737"/>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link w:val="757"/>
    <w:uiPriority w:val="99"/>
  </w:style>
  <w:style w:type="character" w:styleId="789" w:customStyle="1">
    <w:name w:val="Footer Char"/>
    <w:link w:val="756"/>
    <w:uiPriority w:val="99"/>
    <w:qFormat/>
  </w:style>
  <w:style w:type="character" w:styleId="790" w:customStyle="1">
    <w:name w:val="Caption Char"/>
    <w:link w:val="756"/>
    <w:uiPriority w:val="99"/>
  </w:style>
  <w:style w:type="table" w:styleId="7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6"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61"/>
    <w:uiPriority w:val="99"/>
    <w:qFormat/>
    <w:rPr>
      <w:sz w:val="18"/>
    </w:rPr>
  </w:style>
  <w:style w:type="character" w:styleId="917" w:customStyle="1">
    <w:name w:val="Endnote Text Char"/>
    <w:link w:val="755"/>
    <w:uiPriority w:val="99"/>
    <w:qFormat/>
    <w:rPr>
      <w:sz w:val="20"/>
    </w:rPr>
  </w:style>
  <w:style w:type="paragraph" w:styleId="918" w:customStyle="1">
    <w:name w:val="TOC Heading"/>
    <w:uiPriority w:val="39"/>
    <w:unhideWhenUsed/>
    <w:qFormat/>
    <w:rPr>
      <w:rFonts w:hint="default" w:ascii="Times New Roman" w:hAnsi="Times New Roman" w:eastAsia="宋体" w:cs="Times New Roman"/>
    </w:rPr>
  </w:style>
  <w:style w:type="paragraph" w:styleId="919" w:customStyle="1">
    <w:name w:val="标题 11"/>
    <w:basedOn w:val="737"/>
    <w:next w:val="737"/>
    <w:link w:val="931"/>
    <w:uiPriority w:val="0"/>
    <w:qFormat/>
    <w:pPr>
      <w:jc w:val="center"/>
      <w:keepNext/>
      <w:outlineLvl w:val="0"/>
    </w:pPr>
    <w:rPr>
      <w:rFonts w:ascii="楷体_GB2312" w:eastAsia="楷体_GB2312"/>
      <w:sz w:val="28"/>
      <w:szCs w:val="28"/>
    </w:rPr>
  </w:style>
  <w:style w:type="paragraph" w:styleId="920" w:customStyle="1">
    <w:name w:val="标题 21"/>
    <w:basedOn w:val="737"/>
    <w:next w:val="921"/>
    <w:link w:val="93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1" w:customStyle="1">
    <w:name w:val="正文缩进1"/>
    <w:basedOn w:val="737"/>
    <w:link w:val="933"/>
    <w:uiPriority w:val="0"/>
    <w:qFormat/>
    <w:pPr>
      <w:ind w:firstLine="420"/>
    </w:pPr>
  </w:style>
  <w:style w:type="paragraph" w:styleId="922" w:customStyle="1">
    <w:name w:val="标题 31"/>
    <w:basedOn w:val="737"/>
    <w:next w:val="921"/>
    <w:link w:val="934"/>
    <w:uiPriority w:val="0"/>
    <w:qFormat/>
    <w:pPr>
      <w:keepLines/>
      <w:keepNext/>
      <w:spacing w:before="260" w:after="260" w:line="416" w:lineRule="auto"/>
      <w:outlineLvl w:val="2"/>
    </w:pPr>
    <w:rPr>
      <w:b/>
      <w:bCs/>
      <w:sz w:val="32"/>
      <w:szCs w:val="32"/>
    </w:rPr>
  </w:style>
  <w:style w:type="paragraph" w:styleId="923" w:customStyle="1">
    <w:name w:val="标题 41"/>
    <w:basedOn w:val="737"/>
    <w:next w:val="921"/>
    <w:link w:val="935"/>
    <w:uiPriority w:val="0"/>
    <w:qFormat/>
    <w:pPr>
      <w:keepLines/>
      <w:keepNext/>
      <w:spacing w:before="280" w:after="290" w:line="376" w:lineRule="auto"/>
      <w:outlineLvl w:val="3"/>
    </w:pPr>
    <w:rPr>
      <w:rFonts w:ascii="Arial" w:hAnsi="Arial" w:eastAsia="黑体" w:cs="Arial"/>
      <w:b/>
      <w:bCs/>
      <w:sz w:val="28"/>
      <w:szCs w:val="28"/>
    </w:rPr>
  </w:style>
  <w:style w:type="paragraph" w:styleId="924" w:customStyle="1">
    <w:name w:val="标题 51"/>
    <w:basedOn w:val="737"/>
    <w:next w:val="921"/>
    <w:link w:val="936"/>
    <w:uiPriority w:val="0"/>
    <w:qFormat/>
    <w:pPr>
      <w:keepNext/>
      <w:outlineLvl w:val="4"/>
    </w:pPr>
    <w:rPr>
      <w:rFonts w:ascii="宋体"/>
      <w:color w:val="000000"/>
      <w:sz w:val="28"/>
      <w:szCs w:val="28"/>
    </w:rPr>
  </w:style>
  <w:style w:type="paragraph" w:styleId="925" w:customStyle="1">
    <w:name w:val="标题 61"/>
    <w:basedOn w:val="737"/>
    <w:next w:val="737"/>
    <w:link w:val="93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6" w:customStyle="1">
    <w:name w:val="标题 71"/>
    <w:basedOn w:val="737"/>
    <w:next w:val="737"/>
    <w:link w:val="938"/>
    <w:uiPriority w:val="0"/>
    <w:qFormat/>
    <w:pPr>
      <w:numPr>
        <w:ilvl w:val="6"/>
        <w:numId w:val="1"/>
      </w:numPr>
      <w:keepLines/>
      <w:keepNext/>
      <w:spacing w:before="240" w:after="64" w:line="320" w:lineRule="auto"/>
      <w:outlineLvl w:val="6"/>
    </w:pPr>
    <w:rPr>
      <w:b/>
      <w:bCs/>
      <w:sz w:val="24"/>
      <w:szCs w:val="24"/>
    </w:rPr>
  </w:style>
  <w:style w:type="paragraph" w:styleId="927" w:customStyle="1">
    <w:name w:val="标题 81"/>
    <w:basedOn w:val="737"/>
    <w:next w:val="737"/>
    <w:link w:val="93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8" w:customStyle="1">
    <w:name w:val="标题 91"/>
    <w:basedOn w:val="737"/>
    <w:next w:val="737"/>
    <w:link w:val="940"/>
    <w:uiPriority w:val="0"/>
    <w:qFormat/>
    <w:pPr>
      <w:numPr>
        <w:ilvl w:val="8"/>
        <w:numId w:val="1"/>
      </w:numPr>
      <w:keepLines/>
      <w:keepNext/>
      <w:spacing w:before="240" w:after="64" w:line="320" w:lineRule="auto"/>
      <w:outlineLvl w:val="8"/>
    </w:pPr>
    <w:rPr>
      <w:rFonts w:ascii="Arial" w:hAnsi="Arial" w:eastAsia="黑体"/>
    </w:rPr>
  </w:style>
  <w:style w:type="character" w:styleId="929" w:customStyle="1">
    <w:name w:val="默认段落字体1"/>
    <w:link w:val="737"/>
    <w:uiPriority w:val="1"/>
    <w:unhideWhenUsed/>
    <w:qFormat/>
  </w:style>
  <w:style w:type="table" w:styleId="930" w:customStyle="1">
    <w:name w:val="普通表格1"/>
    <w:uiPriority w:val="99"/>
    <w:unhideWhenUsed/>
    <w:qFormat/>
    <w:tblPr/>
  </w:style>
  <w:style w:type="character" w:styleId="931" w:customStyle="1">
    <w:name w:val="标题 1 Char"/>
    <w:link w:val="919"/>
    <w:uiPriority w:val="0"/>
    <w:qFormat/>
    <w:rPr>
      <w:rFonts w:ascii="楷体_GB2312" w:hAnsi="Times New Roman" w:eastAsia="楷体_GB2312" w:cs="Times New Roman"/>
      <w:sz w:val="28"/>
      <w:szCs w:val="28"/>
    </w:rPr>
  </w:style>
  <w:style w:type="character" w:styleId="932" w:customStyle="1">
    <w:name w:val="标题 2 Char"/>
    <w:link w:val="920"/>
    <w:uiPriority w:val="0"/>
    <w:qFormat/>
    <w:rPr>
      <w:rFonts w:ascii="Arial" w:hAnsi="Arial" w:eastAsia="幼圆" w:cs="Arial"/>
      <w:b/>
      <w:bCs/>
      <w:sz w:val="44"/>
      <w:szCs w:val="44"/>
    </w:rPr>
  </w:style>
  <w:style w:type="character" w:styleId="933" w:customStyle="1">
    <w:name w:val="正文缩进 Char"/>
    <w:link w:val="921"/>
    <w:uiPriority w:val="0"/>
    <w:qFormat/>
    <w:rPr>
      <w:rFonts w:ascii="Times New Roman" w:hAnsi="Times New Roman" w:eastAsia="宋体" w:cs="Times New Roman"/>
      <w:szCs w:val="21"/>
    </w:rPr>
  </w:style>
  <w:style w:type="character" w:styleId="934" w:customStyle="1">
    <w:name w:val="标题 3 Char"/>
    <w:link w:val="922"/>
    <w:uiPriority w:val="0"/>
    <w:qFormat/>
    <w:rPr>
      <w:rFonts w:ascii="Times New Roman" w:hAnsi="Times New Roman" w:eastAsia="宋体" w:cs="Times New Roman"/>
      <w:b/>
      <w:bCs/>
      <w:sz w:val="32"/>
      <w:szCs w:val="32"/>
    </w:rPr>
  </w:style>
  <w:style w:type="character" w:styleId="935" w:customStyle="1">
    <w:name w:val="标题 4 Char"/>
    <w:link w:val="923"/>
    <w:uiPriority w:val="0"/>
    <w:qFormat/>
    <w:rPr>
      <w:rFonts w:ascii="Arial" w:hAnsi="Arial" w:eastAsia="黑体" w:cs="Arial"/>
      <w:b/>
      <w:bCs/>
      <w:sz w:val="28"/>
      <w:szCs w:val="28"/>
    </w:rPr>
  </w:style>
  <w:style w:type="character" w:styleId="936" w:customStyle="1">
    <w:name w:val="标题 5 Char"/>
    <w:link w:val="924"/>
    <w:uiPriority w:val="0"/>
    <w:qFormat/>
    <w:rPr>
      <w:rFonts w:ascii="宋体" w:hAnsi="Times New Roman" w:eastAsia="宋体" w:cs="Times New Roman"/>
      <w:color w:val="000000"/>
      <w:sz w:val="28"/>
      <w:szCs w:val="28"/>
    </w:rPr>
  </w:style>
  <w:style w:type="character" w:styleId="937" w:customStyle="1">
    <w:name w:val="标题 6 Char"/>
    <w:link w:val="925"/>
    <w:uiPriority w:val="0"/>
    <w:qFormat/>
    <w:rPr>
      <w:rFonts w:ascii="Arial" w:hAnsi="Arial" w:eastAsia="黑体" w:cs="Times New Roman"/>
      <w:b/>
      <w:bCs/>
      <w:sz w:val="24"/>
      <w:szCs w:val="24"/>
    </w:rPr>
  </w:style>
  <w:style w:type="character" w:styleId="938" w:customStyle="1">
    <w:name w:val="标题 7 Char"/>
    <w:link w:val="926"/>
    <w:uiPriority w:val="0"/>
    <w:qFormat/>
    <w:rPr>
      <w:rFonts w:ascii="Times New Roman" w:hAnsi="Times New Roman" w:eastAsia="宋体" w:cs="Times New Roman"/>
      <w:b/>
      <w:bCs/>
      <w:sz w:val="24"/>
      <w:szCs w:val="24"/>
    </w:rPr>
  </w:style>
  <w:style w:type="character" w:styleId="939" w:customStyle="1">
    <w:name w:val="标题 8 Char"/>
    <w:link w:val="927"/>
    <w:uiPriority w:val="0"/>
    <w:qFormat/>
    <w:rPr>
      <w:rFonts w:ascii="Arial" w:hAnsi="Arial" w:eastAsia="黑体" w:cs="Times New Roman"/>
      <w:sz w:val="24"/>
      <w:szCs w:val="24"/>
    </w:rPr>
  </w:style>
  <w:style w:type="character" w:styleId="940" w:customStyle="1">
    <w:name w:val="标题 9 Char"/>
    <w:link w:val="928"/>
    <w:uiPriority w:val="0"/>
    <w:qFormat/>
    <w:rPr>
      <w:rFonts w:ascii="Arial" w:hAnsi="Arial" w:eastAsia="黑体" w:cs="Times New Roman"/>
      <w:szCs w:val="21"/>
    </w:rPr>
  </w:style>
  <w:style w:type="paragraph" w:styleId="941" w:customStyle="1">
    <w:name w:val="列表 31"/>
    <w:basedOn w:val="737"/>
    <w:uiPriority w:val="0"/>
    <w:qFormat/>
    <w:pPr>
      <w:ind w:left="100" w:hanging="200"/>
    </w:pPr>
  </w:style>
  <w:style w:type="paragraph" w:styleId="942" w:customStyle="1">
    <w:name w:val="目录 71"/>
    <w:basedOn w:val="737"/>
    <w:next w:val="737"/>
    <w:uiPriority w:val="0"/>
    <w:semiHidden/>
    <w:qFormat/>
    <w:pPr>
      <w:ind w:left="1260"/>
      <w:jc w:val="left"/>
    </w:pPr>
  </w:style>
  <w:style w:type="paragraph" w:styleId="943" w:customStyle="1">
    <w:name w:val="文档结构图1"/>
    <w:basedOn w:val="737"/>
    <w:link w:val="944"/>
    <w:uiPriority w:val="0"/>
    <w:semiHidden/>
    <w:qFormat/>
    <w:pPr>
      <w:shd w:val="clear" w:color="auto" w:fill="000080"/>
    </w:pPr>
  </w:style>
  <w:style w:type="character" w:styleId="944" w:customStyle="1">
    <w:name w:val="文档结构图 Char"/>
    <w:link w:val="943"/>
    <w:uiPriority w:val="0"/>
    <w:semiHidden/>
    <w:qFormat/>
    <w:rPr>
      <w:rFonts w:ascii="Times New Roman" w:hAnsi="Times New Roman" w:eastAsia="宋体" w:cs="Times New Roman"/>
      <w:szCs w:val="21"/>
      <w:shd w:val="clear" w:color="auto" w:fill="000080"/>
    </w:rPr>
  </w:style>
  <w:style w:type="paragraph" w:styleId="945" w:customStyle="1">
    <w:name w:val="批注文字1"/>
    <w:basedOn w:val="737"/>
    <w:link w:val="946"/>
    <w:uiPriority w:val="0"/>
    <w:semiHidden/>
    <w:qFormat/>
    <w:pPr>
      <w:jc w:val="left"/>
    </w:pPr>
  </w:style>
  <w:style w:type="character" w:styleId="946" w:customStyle="1">
    <w:name w:val="批注文字 Char"/>
    <w:link w:val="945"/>
    <w:uiPriority w:val="0"/>
    <w:semiHidden/>
    <w:qFormat/>
    <w:rPr>
      <w:rFonts w:ascii="Times New Roman" w:hAnsi="Times New Roman" w:eastAsia="宋体" w:cs="Times New Roman"/>
      <w:szCs w:val="21"/>
    </w:rPr>
  </w:style>
  <w:style w:type="paragraph" w:styleId="947" w:customStyle="1">
    <w:name w:val="正文文本 31"/>
    <w:basedOn w:val="737"/>
    <w:link w:val="948"/>
    <w:uiPriority w:val="0"/>
    <w:qFormat/>
    <w:rPr>
      <w:rFonts w:ascii="仿宋_GB2312" w:hAnsi="Arial" w:eastAsia="仿宋_GB2312"/>
      <w:sz w:val="32"/>
      <w:szCs w:val="32"/>
    </w:rPr>
  </w:style>
  <w:style w:type="character" w:styleId="948" w:customStyle="1">
    <w:name w:val="正文文本 3 Char"/>
    <w:link w:val="947"/>
    <w:uiPriority w:val="0"/>
    <w:qFormat/>
    <w:rPr>
      <w:rFonts w:ascii="仿宋_GB2312" w:hAnsi="Arial" w:eastAsia="仿宋_GB2312" w:cs="Times New Roman"/>
      <w:sz w:val="32"/>
      <w:szCs w:val="32"/>
    </w:rPr>
  </w:style>
  <w:style w:type="paragraph" w:styleId="949" w:customStyle="1">
    <w:name w:val="正文文本1"/>
    <w:basedOn w:val="737"/>
    <w:link w:val="950"/>
    <w:uiPriority w:val="0"/>
    <w:qFormat/>
    <w:rPr>
      <w:rFonts w:ascii="楷体_GB2312" w:hAnsi="Arial" w:eastAsia="楷体_GB2312"/>
      <w:sz w:val="28"/>
      <w:szCs w:val="28"/>
    </w:rPr>
  </w:style>
  <w:style w:type="character" w:styleId="950" w:customStyle="1">
    <w:name w:val="正文文本 Char"/>
    <w:link w:val="949"/>
    <w:uiPriority w:val="0"/>
    <w:qFormat/>
    <w:rPr>
      <w:rFonts w:ascii="楷体_GB2312" w:hAnsi="Arial" w:eastAsia="楷体_GB2312" w:cs="Times New Roman"/>
      <w:sz w:val="28"/>
      <w:szCs w:val="28"/>
    </w:rPr>
  </w:style>
  <w:style w:type="paragraph" w:styleId="951" w:customStyle="1">
    <w:name w:val="正文文本缩进1"/>
    <w:basedOn w:val="737"/>
    <w:link w:val="952"/>
    <w:uiPriority w:val="0"/>
    <w:qFormat/>
    <w:pPr>
      <w:ind w:firstLine="645"/>
    </w:pPr>
    <w:rPr>
      <w:rFonts w:ascii="楷体_GB2312" w:eastAsia="楷体_GB2312"/>
      <w:sz w:val="32"/>
      <w:szCs w:val="32"/>
    </w:rPr>
  </w:style>
  <w:style w:type="character" w:styleId="952" w:customStyle="1">
    <w:name w:val="正文文本缩进 Char"/>
    <w:link w:val="951"/>
    <w:uiPriority w:val="0"/>
    <w:qFormat/>
    <w:rPr>
      <w:rFonts w:ascii="楷体_GB2312" w:hAnsi="Times New Roman" w:eastAsia="楷体_GB2312" w:cs="Times New Roman"/>
      <w:sz w:val="32"/>
      <w:szCs w:val="32"/>
    </w:rPr>
  </w:style>
  <w:style w:type="paragraph" w:styleId="953" w:customStyle="1">
    <w:name w:val="列表 21"/>
    <w:basedOn w:val="737"/>
    <w:uiPriority w:val="0"/>
    <w:qFormat/>
    <w:pPr>
      <w:ind w:left="100" w:hanging="200"/>
    </w:pPr>
  </w:style>
  <w:style w:type="paragraph" w:styleId="954" w:customStyle="1">
    <w:name w:val="目录 51"/>
    <w:basedOn w:val="737"/>
    <w:next w:val="737"/>
    <w:uiPriority w:val="0"/>
    <w:semiHidden/>
    <w:qFormat/>
    <w:pPr>
      <w:ind w:left="840"/>
      <w:jc w:val="left"/>
    </w:pPr>
  </w:style>
  <w:style w:type="paragraph" w:styleId="955" w:customStyle="1">
    <w:name w:val="目录 31"/>
    <w:basedOn w:val="737"/>
    <w:next w:val="737"/>
    <w:uiPriority w:val="0"/>
    <w:semiHidden/>
    <w:qFormat/>
    <w:pPr>
      <w:ind w:left="420"/>
      <w:jc w:val="left"/>
    </w:pPr>
    <w:rPr>
      <w:i/>
      <w:iCs/>
      <w:szCs w:val="24"/>
    </w:rPr>
  </w:style>
  <w:style w:type="paragraph" w:styleId="956" w:customStyle="1">
    <w:name w:val="纯文本1"/>
    <w:basedOn w:val="737"/>
    <w:link w:val="957"/>
    <w:uiPriority w:val="0"/>
    <w:qFormat/>
    <w:rPr>
      <w:rFonts w:ascii="宋体" w:hAnsi="Courier New" w:cs="Courier New"/>
    </w:rPr>
  </w:style>
  <w:style w:type="character" w:styleId="957" w:customStyle="1">
    <w:name w:val="纯文本 Char"/>
    <w:link w:val="956"/>
    <w:uiPriority w:val="0"/>
    <w:qFormat/>
    <w:rPr>
      <w:rFonts w:ascii="宋体" w:hAnsi="Courier New" w:eastAsia="宋体" w:cs="Courier New"/>
      <w:szCs w:val="21"/>
    </w:rPr>
  </w:style>
  <w:style w:type="paragraph" w:styleId="958" w:customStyle="1">
    <w:name w:val="目录 81"/>
    <w:basedOn w:val="737"/>
    <w:next w:val="737"/>
    <w:uiPriority w:val="0"/>
    <w:semiHidden/>
    <w:qFormat/>
    <w:pPr>
      <w:ind w:left="1470"/>
      <w:jc w:val="left"/>
    </w:pPr>
  </w:style>
  <w:style w:type="paragraph" w:styleId="959" w:customStyle="1">
    <w:name w:val="日期1"/>
    <w:basedOn w:val="737"/>
    <w:next w:val="737"/>
    <w:link w:val="960"/>
    <w:uiPriority w:val="0"/>
    <w:qFormat/>
    <w:rPr>
      <w:sz w:val="24"/>
      <w:szCs w:val="24"/>
    </w:rPr>
  </w:style>
  <w:style w:type="character" w:styleId="960" w:customStyle="1">
    <w:name w:val="日期 Char"/>
    <w:link w:val="959"/>
    <w:uiPriority w:val="0"/>
    <w:qFormat/>
    <w:rPr>
      <w:rFonts w:ascii="Times New Roman" w:hAnsi="Times New Roman" w:eastAsia="宋体" w:cs="Times New Roman"/>
      <w:sz w:val="24"/>
      <w:szCs w:val="24"/>
    </w:rPr>
  </w:style>
  <w:style w:type="paragraph" w:styleId="961" w:customStyle="1">
    <w:name w:val="正文文本缩进 21"/>
    <w:basedOn w:val="737"/>
    <w:link w:val="962"/>
    <w:uiPriority w:val="0"/>
    <w:qFormat/>
    <w:pPr>
      <w:ind w:left="630" w:firstLine="645"/>
    </w:pPr>
    <w:rPr>
      <w:rFonts w:ascii="Arial" w:hAnsi="Arial" w:eastAsia="仿宋_GB2312" w:cs="Arial"/>
      <w:sz w:val="32"/>
      <w:szCs w:val="32"/>
    </w:rPr>
  </w:style>
  <w:style w:type="character" w:styleId="962" w:customStyle="1">
    <w:name w:val="正文文本缩进 2 Char"/>
    <w:link w:val="961"/>
    <w:uiPriority w:val="0"/>
    <w:qFormat/>
    <w:rPr>
      <w:rFonts w:ascii="Arial" w:hAnsi="Arial" w:eastAsia="仿宋_GB2312" w:cs="Arial"/>
      <w:sz w:val="32"/>
      <w:szCs w:val="32"/>
    </w:rPr>
  </w:style>
  <w:style w:type="paragraph" w:styleId="963" w:customStyle="1">
    <w:name w:val="批注框文本1"/>
    <w:basedOn w:val="737"/>
    <w:link w:val="964"/>
    <w:uiPriority w:val="0"/>
    <w:semiHidden/>
    <w:qFormat/>
    <w:rPr>
      <w:sz w:val="18"/>
      <w:szCs w:val="18"/>
    </w:rPr>
  </w:style>
  <w:style w:type="character" w:styleId="964" w:customStyle="1">
    <w:name w:val="批注框文本 Char"/>
    <w:link w:val="963"/>
    <w:uiPriority w:val="0"/>
    <w:semiHidden/>
    <w:qFormat/>
    <w:rPr>
      <w:rFonts w:ascii="Times New Roman" w:hAnsi="Times New Roman" w:eastAsia="宋体" w:cs="Times New Roman"/>
      <w:sz w:val="18"/>
      <w:szCs w:val="18"/>
    </w:rPr>
  </w:style>
  <w:style w:type="paragraph" w:styleId="965" w:customStyle="1">
    <w:name w:val="页脚1"/>
    <w:basedOn w:val="737"/>
    <w:link w:val="966"/>
    <w:uiPriority w:val="99"/>
    <w:qFormat/>
    <w:pPr>
      <w:jc w:val="left"/>
      <w:tabs>
        <w:tab w:val="center" w:pos="4153" w:leader="none"/>
        <w:tab w:val="right" w:pos="8306" w:leader="none"/>
      </w:tabs>
    </w:pPr>
    <w:rPr>
      <w:sz w:val="18"/>
      <w:szCs w:val="18"/>
    </w:rPr>
  </w:style>
  <w:style w:type="character" w:styleId="966" w:customStyle="1">
    <w:name w:val="页脚 Char"/>
    <w:link w:val="965"/>
    <w:uiPriority w:val="99"/>
    <w:qFormat/>
    <w:rPr>
      <w:rFonts w:ascii="Times New Roman" w:hAnsi="Times New Roman" w:eastAsia="宋体" w:cs="Times New Roman"/>
      <w:sz w:val="18"/>
      <w:szCs w:val="18"/>
    </w:rPr>
  </w:style>
  <w:style w:type="paragraph" w:styleId="967" w:customStyle="1">
    <w:name w:val="页眉1"/>
    <w:basedOn w:val="737"/>
    <w:link w:val="968"/>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Char"/>
    <w:link w:val="967"/>
    <w:uiPriority w:val="0"/>
    <w:qFormat/>
    <w:rPr>
      <w:rFonts w:ascii="Times New Roman" w:hAnsi="Times New Roman" w:eastAsia="宋体" w:cs="Times New Roman"/>
      <w:sz w:val="18"/>
      <w:szCs w:val="18"/>
    </w:rPr>
  </w:style>
  <w:style w:type="paragraph" w:styleId="969" w:customStyle="1">
    <w:name w:val="目录 11"/>
    <w:basedOn w:val="737"/>
    <w:next w:val="737"/>
    <w:uiPriority w:val="0"/>
    <w:semiHidden/>
    <w:qFormat/>
    <w:pPr>
      <w:jc w:val="left"/>
      <w:spacing w:before="120" w:after="120" w:line="400" w:lineRule="exact"/>
      <w:tabs>
        <w:tab w:val="right" w:pos="8720" w:leader="dot"/>
      </w:tabs>
    </w:pPr>
    <w:rPr>
      <w:rFonts w:ascii="宋体" w:hAnsi="宋体"/>
      <w:caps/>
      <w:sz w:val="24"/>
      <w:szCs w:val="24"/>
    </w:rPr>
  </w:style>
  <w:style w:type="paragraph" w:styleId="970" w:customStyle="1">
    <w:name w:val="目录 41"/>
    <w:basedOn w:val="737"/>
    <w:next w:val="737"/>
    <w:uiPriority w:val="0"/>
    <w:semiHidden/>
    <w:qFormat/>
    <w:pPr>
      <w:ind w:left="630"/>
      <w:jc w:val="left"/>
    </w:pPr>
  </w:style>
  <w:style w:type="paragraph" w:styleId="971" w:customStyle="1">
    <w:name w:val="列表1"/>
    <w:basedOn w:val="737"/>
    <w:uiPriority w:val="0"/>
    <w:qFormat/>
    <w:pPr>
      <w:ind w:left="200" w:hanging="200"/>
    </w:pPr>
  </w:style>
  <w:style w:type="paragraph" w:styleId="972" w:customStyle="1">
    <w:name w:val="目录 61"/>
    <w:basedOn w:val="737"/>
    <w:next w:val="737"/>
    <w:uiPriority w:val="0"/>
    <w:semiHidden/>
    <w:qFormat/>
    <w:pPr>
      <w:ind w:left="1050"/>
      <w:jc w:val="left"/>
    </w:pPr>
  </w:style>
  <w:style w:type="paragraph" w:styleId="973" w:customStyle="1">
    <w:name w:val="正文文本缩进 31"/>
    <w:basedOn w:val="737"/>
    <w:link w:val="974"/>
    <w:uiPriority w:val="0"/>
    <w:qFormat/>
    <w:pPr>
      <w:ind w:left="645" w:firstLine="645"/>
    </w:pPr>
    <w:rPr>
      <w:rFonts w:ascii="Arial" w:hAnsi="Arial" w:eastAsia="仿宋_GB2312" w:cs="Arial"/>
      <w:color w:val="ffff00"/>
      <w:sz w:val="32"/>
      <w:szCs w:val="32"/>
    </w:rPr>
  </w:style>
  <w:style w:type="character" w:styleId="974" w:customStyle="1">
    <w:name w:val="正文文本缩进 3 Char"/>
    <w:link w:val="973"/>
    <w:uiPriority w:val="0"/>
    <w:qFormat/>
    <w:rPr>
      <w:rFonts w:ascii="Arial" w:hAnsi="Arial" w:eastAsia="仿宋_GB2312" w:cs="Arial"/>
      <w:color w:val="ffff00"/>
      <w:sz w:val="32"/>
      <w:szCs w:val="32"/>
    </w:rPr>
  </w:style>
  <w:style w:type="paragraph" w:styleId="975" w:customStyle="1">
    <w:name w:val="图表目录1"/>
    <w:basedOn w:val="737"/>
    <w:next w:val="737"/>
    <w:uiPriority w:val="0"/>
    <w:semiHidden/>
    <w:qFormat/>
    <w:pPr>
      <w:ind w:left="840" w:hanging="420"/>
    </w:pPr>
  </w:style>
  <w:style w:type="paragraph" w:styleId="976" w:customStyle="1">
    <w:name w:val="目录 21"/>
    <w:basedOn w:val="737"/>
    <w:next w:val="737"/>
    <w:uiPriority w:val="0"/>
    <w:semiHidden/>
    <w:qFormat/>
    <w:pPr>
      <w:ind w:left="210"/>
      <w:jc w:val="left"/>
    </w:pPr>
    <w:rPr>
      <w:smallCaps/>
      <w:szCs w:val="24"/>
    </w:rPr>
  </w:style>
  <w:style w:type="paragraph" w:styleId="977" w:customStyle="1">
    <w:name w:val="目录 91"/>
    <w:basedOn w:val="737"/>
    <w:next w:val="737"/>
    <w:uiPriority w:val="0"/>
    <w:semiHidden/>
    <w:qFormat/>
    <w:pPr>
      <w:ind w:left="1680"/>
      <w:jc w:val="left"/>
    </w:pPr>
  </w:style>
  <w:style w:type="paragraph" w:styleId="978" w:customStyle="1">
    <w:name w:val="正文文本 21"/>
    <w:basedOn w:val="737"/>
    <w:link w:val="979"/>
    <w:uiPriority w:val="0"/>
    <w:qFormat/>
    <w:pPr>
      <w:jc w:val="center"/>
      <w:widowControl/>
    </w:pPr>
    <w:rPr>
      <w:rFonts w:ascii="楷体_GB2312" w:eastAsia="楷体_GB2312"/>
      <w:sz w:val="28"/>
      <w:szCs w:val="28"/>
    </w:rPr>
  </w:style>
  <w:style w:type="character" w:styleId="979" w:customStyle="1">
    <w:name w:val="正文文本 2 Char"/>
    <w:link w:val="978"/>
    <w:uiPriority w:val="0"/>
    <w:qFormat/>
    <w:rPr>
      <w:rFonts w:ascii="楷体_GB2312" w:hAnsi="Times New Roman" w:eastAsia="楷体_GB2312" w:cs="Times New Roman"/>
      <w:sz w:val="28"/>
      <w:szCs w:val="28"/>
    </w:rPr>
  </w:style>
  <w:style w:type="paragraph" w:styleId="980" w:customStyle="1">
    <w:name w:val="普通(网站)1"/>
    <w:basedOn w:val="737"/>
    <w:uiPriority w:val="99"/>
    <w:qFormat/>
    <w:pPr>
      <w:jc w:val="left"/>
      <w:spacing w:before="100" w:beforeAutospacing="1" w:after="100" w:afterAutospacing="1"/>
      <w:widowControl/>
    </w:pPr>
    <w:rPr>
      <w:rFonts w:ascii="宋体" w:hAnsi="宋体" w:cs="宋体"/>
      <w:sz w:val="24"/>
      <w:szCs w:val="24"/>
    </w:rPr>
  </w:style>
  <w:style w:type="paragraph" w:styleId="981" w:customStyle="1">
    <w:name w:val="索引 11"/>
    <w:basedOn w:val="737"/>
    <w:next w:val="737"/>
    <w:uiPriority w:val="0"/>
    <w:semiHidden/>
    <w:qFormat/>
    <w:pPr>
      <w:spacing w:line="240" w:lineRule="atLeast"/>
    </w:pPr>
    <w:rPr>
      <w:b/>
      <w:bCs/>
    </w:rPr>
  </w:style>
  <w:style w:type="paragraph" w:styleId="982" w:customStyle="1">
    <w:name w:val="批注主题1"/>
    <w:basedOn w:val="945"/>
    <w:next w:val="945"/>
    <w:link w:val="983"/>
    <w:uiPriority w:val="0"/>
    <w:semiHidden/>
    <w:qFormat/>
    <w:rPr>
      <w:b/>
      <w:bCs/>
    </w:rPr>
  </w:style>
  <w:style w:type="character" w:styleId="983" w:customStyle="1">
    <w:name w:val="批注主题 Char"/>
    <w:link w:val="982"/>
    <w:uiPriority w:val="0"/>
    <w:semiHidden/>
    <w:qFormat/>
    <w:rPr>
      <w:rFonts w:ascii="Times New Roman" w:hAnsi="Times New Roman" w:eastAsia="宋体" w:cs="Times New Roman"/>
      <w:b/>
      <w:bCs/>
      <w:szCs w:val="21"/>
    </w:rPr>
  </w:style>
  <w:style w:type="paragraph" w:styleId="984" w:customStyle="1">
    <w:name w:val="正文首行缩进1"/>
    <w:basedOn w:val="737"/>
    <w:link w:val="985"/>
    <w:uiPriority w:val="0"/>
    <w:qFormat/>
    <w:pPr>
      <w:ind w:firstLine="200"/>
      <w:spacing w:line="360" w:lineRule="auto"/>
    </w:pPr>
    <w:rPr>
      <w:rFonts w:ascii="仿宋_GB2312" w:eastAsia="仿宋_GB2312"/>
      <w:sz w:val="30"/>
      <w:szCs w:val="30"/>
    </w:rPr>
  </w:style>
  <w:style w:type="character" w:styleId="985" w:customStyle="1">
    <w:name w:val="正文首行缩进 Char"/>
    <w:link w:val="984"/>
    <w:uiPriority w:val="0"/>
    <w:qFormat/>
    <w:rPr>
      <w:rFonts w:ascii="仿宋_GB2312" w:hAnsi="Times New Roman" w:eastAsia="仿宋_GB2312" w:cs="Times New Roman"/>
      <w:sz w:val="30"/>
      <w:szCs w:val="30"/>
    </w:rPr>
  </w:style>
  <w:style w:type="paragraph" w:styleId="986" w:customStyle="1">
    <w:name w:val="正文首行缩进 21"/>
    <w:basedOn w:val="951"/>
    <w:link w:val="987"/>
    <w:uiPriority w:val="0"/>
    <w:qFormat/>
    <w:pPr>
      <w:ind w:firstLine="420"/>
      <w:spacing w:line="360" w:lineRule="auto"/>
    </w:pPr>
    <w:rPr>
      <w:rFonts w:ascii="宋体" w:hAnsi="宋体" w:eastAsia="宋体"/>
      <w:sz w:val="21"/>
      <w:szCs w:val="20"/>
    </w:rPr>
  </w:style>
  <w:style w:type="character" w:styleId="987" w:customStyle="1">
    <w:name w:val="正文首行缩进 2 Char"/>
    <w:link w:val="986"/>
    <w:uiPriority w:val="0"/>
    <w:qFormat/>
    <w:rPr>
      <w:rFonts w:ascii="宋体" w:hAnsi="宋体" w:eastAsia="宋体" w:cs="Times New Roman"/>
      <w:sz w:val="32"/>
      <w:szCs w:val="20"/>
    </w:rPr>
  </w:style>
  <w:style w:type="table" w:styleId="988" w:customStyle="1">
    <w:name w:val="网格型1"/>
    <w:basedOn w:val="930"/>
    <w:uiPriority w:val="0"/>
    <w:qFormat/>
    <w:pPr>
      <w:jc w:val="both"/>
      <w:widowControl w:val="off"/>
    </w:pPr>
    <w:rPr>
      <w:rFonts w:ascii="Times New Roman" w:hAnsi="Times New Roman" w:eastAsia="宋体" w:cs="Times New Roman"/>
      <w:sz w:val="20"/>
      <w:szCs w:val="20"/>
    </w:rPr>
    <w:tblPr/>
  </w:style>
  <w:style w:type="character" w:styleId="989" w:customStyle="1">
    <w:name w:val="要点1"/>
    <w:link w:val="737"/>
    <w:uiPriority w:val="0"/>
    <w:qFormat/>
    <w:rPr>
      <w:b/>
      <w:bCs/>
    </w:rPr>
  </w:style>
  <w:style w:type="character" w:styleId="990" w:customStyle="1">
    <w:name w:val="页码1"/>
    <w:link w:val="737"/>
    <w:uiPriority w:val="0"/>
    <w:qFormat/>
  </w:style>
  <w:style w:type="character" w:styleId="991" w:customStyle="1">
    <w:name w:val="已访问的超链接1"/>
    <w:link w:val="737"/>
    <w:uiPriority w:val="0"/>
    <w:qFormat/>
    <w:rPr>
      <w:color w:val="800080"/>
      <w:u w:val="single"/>
    </w:rPr>
  </w:style>
  <w:style w:type="character" w:styleId="992" w:customStyle="1">
    <w:name w:val="强调1"/>
    <w:basedOn w:val="929"/>
    <w:link w:val="737"/>
    <w:uiPriority w:val="0"/>
    <w:qFormat/>
    <w:rPr>
      <w:i/>
    </w:rPr>
  </w:style>
  <w:style w:type="character" w:styleId="993" w:customStyle="1">
    <w:name w:val="超链接1"/>
    <w:link w:val="737"/>
    <w:uiPriority w:val="0"/>
    <w:qFormat/>
    <w:rPr>
      <w:color w:val="0000ff"/>
      <w:u w:val="single"/>
    </w:rPr>
  </w:style>
  <w:style w:type="character" w:styleId="994" w:customStyle="1">
    <w:name w:val="批注引用1"/>
    <w:link w:val="737"/>
    <w:uiPriority w:val="0"/>
    <w:semiHidden/>
    <w:qFormat/>
    <w:rPr>
      <w:sz w:val="21"/>
      <w:szCs w:val="21"/>
    </w:rPr>
  </w:style>
  <w:style w:type="character" w:styleId="995" w:customStyle="1">
    <w:name w:val="font5 Char"/>
    <w:link w:val="737"/>
    <w:uiPriority w:val="0"/>
    <w:qFormat/>
    <w:rPr>
      <w:rFonts w:ascii="宋体" w:hAnsi="宋体" w:eastAsia="宋体"/>
      <w:sz w:val="28"/>
      <w:szCs w:val="28"/>
      <w:lang w:val="en-US" w:eastAsia="zh-CN" w:bidi="ar-SA"/>
    </w:rPr>
  </w:style>
  <w:style w:type="character" w:styleId="996" w:customStyle="1">
    <w:name w:val="二级目录 Char"/>
    <w:link w:val="997"/>
    <w:uiPriority w:val="0"/>
    <w:qFormat/>
    <w:rPr>
      <w:b/>
      <w:sz w:val="30"/>
      <w:szCs w:val="28"/>
    </w:rPr>
  </w:style>
  <w:style w:type="paragraph" w:styleId="997" w:customStyle="1">
    <w:name w:val="二级目录"/>
    <w:next w:val="737"/>
    <w:link w:val="99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8" w:customStyle="1">
    <w:name w:val="列出段落 Char"/>
    <w:link w:val="999"/>
    <w:uiPriority w:val="0"/>
    <w:qFormat/>
    <w:rPr>
      <w:rFonts w:ascii="Calibri" w:hAnsi="Calibri"/>
      <w:sz w:val="24"/>
      <w:szCs w:val="24"/>
      <w:lang w:eastAsia="en-US" w:bidi="en-US"/>
    </w:rPr>
  </w:style>
  <w:style w:type="paragraph" w:styleId="999" w:customStyle="1">
    <w:name w:val="列出段落1"/>
    <w:basedOn w:val="737"/>
    <w:link w:val="998"/>
    <w:uiPriority w:val="0"/>
    <w:qFormat/>
    <w:pPr>
      <w:contextualSpacing/>
      <w:ind w:left="720"/>
      <w:jc w:val="left"/>
      <w:widowControl/>
    </w:pPr>
    <w:rPr>
      <w:rFonts w:ascii="Calibri" w:hAnsi="Calibri" w:eastAsia="宋体" w:cs="Times New Roman"/>
      <w:sz w:val="24"/>
      <w:szCs w:val="24"/>
      <w:lang w:eastAsia="en-US" w:bidi="en-US"/>
    </w:rPr>
  </w:style>
  <w:style w:type="paragraph" w:styleId="1000" w:customStyle="1">
    <w:name w:val="Body Text(ch)"/>
    <w:basedOn w:val="737"/>
    <w:next w:val="949"/>
    <w:uiPriority w:val="0"/>
    <w:qFormat/>
    <w:pPr>
      <w:spacing w:after="120"/>
    </w:pPr>
    <w:rPr>
      <w:rFonts w:ascii="宋体" w:hAnsi="Arial"/>
      <w:bCs/>
      <w:iCs/>
      <w:szCs w:val="24"/>
    </w:rPr>
  </w:style>
  <w:style w:type="paragraph" w:styleId="1001" w:customStyle="1">
    <w:name w:val="xl27"/>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customStyle="1">
    <w:name w:val="xl26"/>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3" w:customStyle="1">
    <w:name w:val="Char"/>
    <w:basedOn w:val="737"/>
    <w:uiPriority w:val="0"/>
    <w:qFormat/>
    <w:pPr>
      <w:ind w:firstLine="200"/>
      <w:tabs>
        <w:tab w:val="left" w:pos="360" w:leader="none"/>
      </w:tabs>
    </w:pPr>
    <w:rPr>
      <w:sz w:val="28"/>
      <w:szCs w:val="30"/>
    </w:rPr>
  </w:style>
  <w:style w:type="paragraph" w:styleId="1004" w:customStyle="1">
    <w:name w:val=" Char"/>
    <w:basedOn w:val="943"/>
    <w:uiPriority w:val="0"/>
    <w:qFormat/>
    <w:rPr>
      <w:rFonts w:ascii="Tahoma" w:hAnsi="Tahoma"/>
      <w:sz w:val="24"/>
      <w:szCs w:val="24"/>
    </w:rPr>
  </w:style>
  <w:style w:type="paragraph" w:styleId="1005" w:customStyle="1">
    <w:name w:val="普通正文"/>
    <w:basedOn w:val="737"/>
    <w:uiPriority w:val="0"/>
    <w:qFormat/>
    <w:pPr>
      <w:ind w:firstLine="480"/>
      <w:jc w:val="left"/>
      <w:spacing w:before="120" w:after="120" w:line="360" w:lineRule="auto"/>
    </w:pPr>
    <w:rPr>
      <w:rFonts w:ascii="Arial" w:hAnsi="Arial"/>
      <w:sz w:val="24"/>
      <w:szCs w:val="24"/>
    </w:rPr>
  </w:style>
  <w:style w:type="paragraph" w:styleId="1006" w:customStyle="1">
    <w:name w:val="table_lines"/>
    <w:basedOn w:val="737"/>
    <w:uiPriority w:val="0"/>
    <w:qFormat/>
    <w:pPr>
      <w:jc w:val="left"/>
      <w:widowControl/>
    </w:pPr>
    <w:rPr>
      <w:sz w:val="20"/>
      <w:szCs w:val="20"/>
      <w:lang w:val="de-DE" w:eastAsia="de-DE"/>
    </w:rPr>
  </w:style>
  <w:style w:type="paragraph" w:styleId="100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8" w:customStyle="1">
    <w:name w:val="font7"/>
    <w:basedOn w:val="737"/>
    <w:uiPriority w:val="0"/>
    <w:qFormat/>
    <w:pPr>
      <w:jc w:val="left"/>
      <w:spacing w:before="100" w:beforeAutospacing="1" w:after="100" w:afterAutospacing="1"/>
      <w:widowControl/>
    </w:pPr>
    <w:rPr>
      <w:rFonts w:hint="eastAsia" w:ascii="宋体" w:hAnsi="宋体"/>
      <w:sz w:val="18"/>
      <w:szCs w:val="18"/>
    </w:rPr>
  </w:style>
  <w:style w:type="paragraph" w:styleId="1009" w:customStyle="1">
    <w:name w:val=" Char Char Char Char"/>
    <w:basedOn w:val="943"/>
    <w:uiPriority w:val="0"/>
    <w:qFormat/>
    <w:pPr>
      <w:spacing w:line="360" w:lineRule="auto"/>
    </w:pPr>
    <w:rPr>
      <w:rFonts w:ascii="Tahoma" w:hAnsi="Tahoma"/>
      <w:sz w:val="24"/>
      <w:szCs w:val="24"/>
    </w:rPr>
  </w:style>
  <w:style w:type="paragraph" w:styleId="1010" w:customStyle="1">
    <w:name w:val="列出段落"/>
    <w:basedOn w:val="737"/>
    <w:uiPriority w:val="0"/>
    <w:qFormat/>
    <w:pPr>
      <w:contextualSpacing/>
      <w:ind w:left="720"/>
      <w:jc w:val="left"/>
      <w:widowControl/>
    </w:pPr>
    <w:rPr>
      <w:rFonts w:ascii="Calibri" w:hAnsi="Calibri"/>
      <w:sz w:val="24"/>
      <w:szCs w:val="24"/>
      <w:lang w:eastAsia="en-US" w:bidi="en-US"/>
    </w:rPr>
  </w:style>
  <w:style w:type="paragraph" w:styleId="1011" w:customStyle="1">
    <w:name w:val="4"/>
    <w:basedOn w:val="737"/>
    <w:next w:val="973"/>
    <w:uiPriority w:val="0"/>
    <w:qFormat/>
    <w:pPr>
      <w:ind w:firstLine="420"/>
      <w:spacing w:line="360" w:lineRule="auto"/>
    </w:pPr>
    <w:rPr>
      <w:color w:val="ff0000"/>
      <w:sz w:val="24"/>
      <w:szCs w:val="24"/>
    </w:rPr>
  </w:style>
  <w:style w:type="paragraph" w:styleId="1012" w:customStyle="1">
    <w:name w:val="普通 (Web)"/>
    <w:basedOn w:val="737"/>
    <w:uiPriority w:val="0"/>
    <w:qFormat/>
    <w:pPr>
      <w:jc w:val="left"/>
      <w:spacing w:before="100" w:beforeAutospacing="1" w:after="100" w:afterAutospacing="1"/>
      <w:widowControl/>
    </w:pPr>
    <w:rPr>
      <w:rFonts w:ascii="宋体" w:hAnsi="宋体"/>
      <w:sz w:val="24"/>
      <w:szCs w:val="24"/>
    </w:rPr>
  </w:style>
  <w:style w:type="paragraph" w:styleId="1013" w:customStyle="1">
    <w:name w:val=" Char Char Char Char Char Char Char Char Char Char"/>
    <w:basedOn w:val="737"/>
    <w:uiPriority w:val="0"/>
    <w:qFormat/>
    <w:pPr>
      <w:spacing w:line="360" w:lineRule="auto"/>
    </w:pPr>
    <w:rPr>
      <w:sz w:val="24"/>
      <w:szCs w:val="20"/>
    </w:rPr>
  </w:style>
  <w:style w:type="paragraph" w:styleId="1014" w:customStyle="1">
    <w:name w:val="样式1"/>
    <w:basedOn w:val="737"/>
    <w:uiPriority w:val="0"/>
    <w:qFormat/>
    <w:pPr>
      <w:numPr>
        <w:ilvl w:val="0"/>
        <w:numId w:val="3"/>
      </w:numPr>
    </w:pPr>
    <w:rPr>
      <w:rFonts w:ascii="宋体" w:hAnsi="宋体"/>
    </w:rPr>
  </w:style>
  <w:style w:type="paragraph" w:styleId="1015" w:customStyle="1">
    <w:name w:val="font6"/>
    <w:basedOn w:val="737"/>
    <w:uiPriority w:val="0"/>
    <w:qFormat/>
    <w:pPr>
      <w:jc w:val="left"/>
      <w:spacing w:before="100" w:beforeAutospacing="1" w:after="100" w:afterAutospacing="1"/>
      <w:widowControl/>
    </w:pPr>
    <w:rPr>
      <w:rFonts w:hint="eastAsia" w:ascii="宋体" w:hAnsi="宋体"/>
      <w:sz w:val="28"/>
      <w:szCs w:val="28"/>
      <w:u w:val="single"/>
    </w:rPr>
  </w:style>
  <w:style w:type="paragraph" w:styleId="1016" w:customStyle="1">
    <w:name w:val="xl25"/>
    <w:basedOn w:val="73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customStyle="1">
    <w:name w:val="图标"/>
    <w:basedOn w:val="737"/>
    <w:next w:val="73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customStyle="1">
    <w:name w:val="标题3"/>
    <w:basedOn w:val="737"/>
    <w:next w:val="737"/>
    <w:uiPriority w:val="0"/>
    <w:qFormat/>
    <w:pPr>
      <w:ind w:firstLine="624"/>
      <w:spacing w:line="590" w:lineRule="atLeast"/>
    </w:pPr>
    <w:rPr>
      <w:rFonts w:ascii="方正黑体_GBK" w:eastAsia="方正黑体_GBK"/>
      <w:sz w:val="32"/>
      <w:szCs w:val="32"/>
    </w:rPr>
  </w:style>
  <w:style w:type="paragraph" w:styleId="1019" w:customStyle="1">
    <w:name w:val="xl24"/>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xl29"/>
    <w:basedOn w:val="73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1" w:customStyle="1">
    <w:name w:val="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022" w:customStyle="1">
    <w:name w:val="xl2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customStyle="1">
    <w:name w:val=" 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024" w:customStyle="1">
    <w:name w:val="xl30"/>
    <w:basedOn w:val="737"/>
    <w:uiPriority w:val="0"/>
    <w:qFormat/>
    <w:pPr>
      <w:jc w:val="center"/>
      <w:spacing w:before="100" w:beforeAutospacing="1" w:after="100" w:afterAutospacing="1"/>
      <w:widowControl/>
    </w:pPr>
    <w:rPr>
      <w:rFonts w:ascii="宋体" w:hAnsi="宋体"/>
      <w:b/>
      <w:bCs/>
      <w:sz w:val="36"/>
      <w:szCs w:val="36"/>
    </w:rPr>
  </w:style>
  <w:style w:type="paragraph" w:styleId="1025" w:customStyle="1">
    <w:name w:val="Char Char Char Char"/>
    <w:basedOn w:val="943"/>
    <w:uiPriority w:val="0"/>
    <w:qFormat/>
    <w:pPr>
      <w:spacing w:line="360" w:lineRule="auto"/>
    </w:pPr>
    <w:rPr>
      <w:rFonts w:ascii="Tahoma" w:hAnsi="Tahoma"/>
      <w:sz w:val="24"/>
      <w:szCs w:val="24"/>
    </w:rPr>
  </w:style>
  <w:style w:type="paragraph" w:styleId="1026" w:customStyle="1">
    <w:name w:val="table_1stline"/>
    <w:basedOn w:val="737"/>
    <w:uiPriority w:val="0"/>
    <w:qFormat/>
    <w:pPr>
      <w:jc w:val="left"/>
      <w:spacing w:before="120"/>
      <w:widowControl/>
    </w:pPr>
    <w:rPr>
      <w:bCs/>
      <w:sz w:val="20"/>
      <w:szCs w:val="20"/>
      <w:lang w:val="de-DE" w:eastAsia="de-DE"/>
    </w:rPr>
  </w:style>
  <w:style w:type="paragraph" w:styleId="1027" w:customStyle="1">
    <w:name w:val="font5"/>
    <w:basedOn w:val="737"/>
    <w:uiPriority w:val="0"/>
    <w:qFormat/>
    <w:pPr>
      <w:jc w:val="left"/>
      <w:spacing w:before="100" w:beforeAutospacing="1" w:after="100" w:afterAutospacing="1"/>
      <w:widowControl/>
    </w:pPr>
    <w:rPr>
      <w:rFonts w:hint="eastAsia" w:ascii="宋体" w:hAnsi="宋体"/>
      <w:sz w:val="28"/>
      <w:szCs w:val="28"/>
    </w:rPr>
  </w:style>
  <w:style w:type="paragraph" w:styleId="1028" w:customStyle="1">
    <w:name w:val="标题1"/>
    <w:basedOn w:val="737"/>
    <w:next w:val="73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31" w:customStyle="1">
    <w:name w:val="font21"/>
    <w:basedOn w:val="929"/>
    <w:link w:val="737"/>
    <w:uiPriority w:val="0"/>
    <w:qFormat/>
    <w:rPr>
      <w:rFonts w:ascii="Times New Roman" w:hAnsi="Times New Roman" w:cs="Times New Roman"/>
      <w:color w:val="000000"/>
      <w:sz w:val="28"/>
      <w:szCs w:val="28"/>
      <w:u w:val="none"/>
    </w:rPr>
  </w:style>
  <w:style w:type="character" w:styleId="1032" w:customStyle="1">
    <w:name w:val="font11"/>
    <w:basedOn w:val="929"/>
    <w:link w:val="737"/>
    <w:uiPriority w:val="0"/>
    <w:qFormat/>
    <w:rPr>
      <w:rFonts w:hint="eastAsia" w:ascii="方正仿宋_GBK" w:hAnsi="方正仿宋_GBK" w:eastAsia="方正仿宋_GBK" w:cs="方正仿宋_GBK"/>
      <w:color w:val="000000"/>
      <w:sz w:val="28"/>
      <w:szCs w:val="28"/>
      <w:u w:val="none"/>
    </w:rPr>
  </w:style>
  <w:style w:type="paragraph" w:styleId="1033" w:customStyle="1">
    <w:name w:val="表格"/>
    <w:basedOn w:val="737"/>
    <w:uiPriority w:val="0"/>
    <w:qFormat/>
    <w:pPr>
      <w:ind w:firstLine="0"/>
      <w:jc w:val="center"/>
      <w:spacing w:line="240" w:lineRule="auto"/>
    </w:pPr>
    <w:rPr>
      <w:rFonts w:ascii="宋体" w:hAnsi="宋体" w:eastAsia="宋体" w:cs="宋体"/>
      <w:bCs/>
      <w:sz w:val="21"/>
      <w:szCs w:val="24"/>
      <w:lang w:eastAsia="en-US"/>
    </w:rPr>
  </w:style>
  <w:style w:type="numbering" w:styleId="91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10</cp:revision>
  <dcterms:created xsi:type="dcterms:W3CDTF">2023-03-16T18:16:00Z</dcterms:created>
  <dcterms:modified xsi:type="dcterms:W3CDTF">2026-10-20T00:48:16Z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eyJoZGlkIjoiNjczYzBkODdiODg3MzliMTg5YmZmNWRhY2ZiNWNhMDUiLCJ1c2VySWQiOiIxNTU2Mjc3MzAzIn0=</vt:lpwstr>
  </property>
  <property fmtid="{D5CDD505-2E9C-101B-9397-08002B2CF9AE}" pid="3" name="KSOProductBuildVer">
    <vt:lpwstr>2052-12.1.0.28505</vt:lpwstr>
  </property>
  <property fmtid="{D5CDD505-2E9C-101B-9397-08002B2CF9AE}" pid="4" name="ICV">
    <vt:lpwstr>23E83010AB71F8B1696FD56A4ED9882C_43</vt:lpwstr>
  </property>
</Properties>
</file>