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B5D55B">
      <w:pPr>
        <w:ind w:firstLine="402"/>
      </w:pPr>
      <w:bookmarkStart w:id="0" w:name="EBbdbdb2ecc657442cbe67f111e4ec3bd6"/>
      <w:r>
        <w:rPr>
          <w:rFonts w:hint="eastAsia"/>
          <w:sz w:val="20"/>
        </w:rPr>
        <w:t xml:space="preserve"> </w:t>
      </w:r>
      <w:bookmarkEnd w:id="0"/>
      <w:bookmarkStart w:id="1" w:name="EBc9805ac817ed4c6ea57019df46586509"/>
      <w:r>
        <w:rPr>
          <w:rFonts w:hint="eastAsia"/>
          <w:sz w:val="20"/>
        </w:rPr>
        <w:t xml:space="preserve"> </w:t>
      </w:r>
      <w:bookmarkEnd w:id="1"/>
    </w:p>
    <w:p w14:paraId="10C6C2ED">
      <w:pPr>
        <w:spacing w:line="360" w:lineRule="auto"/>
        <w:ind w:firstLine="1680"/>
        <w:jc w:val="center"/>
        <w:rPr>
          <w:rFonts w:hint="eastAsia" w:ascii="宋体" w:hAnsi="宋体"/>
          <w:b/>
          <w:sz w:val="84"/>
        </w:rPr>
      </w:pPr>
    </w:p>
    <w:p w14:paraId="3430C0C9">
      <w:pPr>
        <w:spacing w:line="360" w:lineRule="auto"/>
        <w:jc w:val="center"/>
        <w:rPr>
          <w:rFonts w:hint="eastAsia" w:ascii="宋体" w:hAnsi="宋体"/>
          <w:b/>
          <w:sz w:val="84"/>
        </w:rPr>
      </w:pPr>
      <w:r>
        <w:rPr>
          <w:rFonts w:hint="eastAsia" w:ascii="宋体" w:hAnsi="宋体"/>
          <w:b/>
          <w:sz w:val="84"/>
        </w:rPr>
        <w:t>招   标   文   件</w:t>
      </w:r>
    </w:p>
    <w:p w14:paraId="4D60ABD2">
      <w:pPr>
        <w:spacing w:line="360" w:lineRule="auto"/>
        <w:ind w:firstLine="643"/>
        <w:jc w:val="center"/>
        <w:rPr>
          <w:rFonts w:hint="eastAsia" w:ascii="宋体" w:hAnsi="宋体"/>
          <w:sz w:val="32"/>
        </w:rPr>
      </w:pPr>
    </w:p>
    <w:p w14:paraId="10AC781A">
      <w:pPr>
        <w:spacing w:line="360" w:lineRule="auto"/>
        <w:ind w:firstLine="643"/>
        <w:jc w:val="center"/>
        <w:rPr>
          <w:rFonts w:hint="eastAsia" w:ascii="宋体" w:hAnsi="宋体"/>
          <w:sz w:val="32"/>
        </w:rPr>
      </w:pPr>
    </w:p>
    <w:p w14:paraId="438824A2">
      <w:pPr>
        <w:spacing w:line="360" w:lineRule="auto"/>
        <w:jc w:val="center"/>
        <w:rPr>
          <w:rFonts w:hint="eastAsia" w:ascii="宋体" w:hAnsi="宋体"/>
          <w:b/>
          <w:sz w:val="36"/>
        </w:rPr>
      </w:pPr>
      <w:r>
        <w:rPr>
          <w:rFonts w:hint="eastAsia" w:ascii="宋体" w:hAnsi="宋体"/>
          <w:b/>
          <w:sz w:val="36"/>
          <w:highlight w:val="none"/>
        </w:rPr>
        <w:t>项目编号：JSZC-321100-JSWD-G2026-0047</w:t>
      </w:r>
    </w:p>
    <w:p w14:paraId="58F2349D">
      <w:pPr>
        <w:spacing w:line="360" w:lineRule="auto"/>
        <w:ind w:firstLine="643"/>
        <w:rPr>
          <w:rFonts w:hint="eastAsia" w:ascii="宋体" w:hAnsi="宋体"/>
          <w:sz w:val="32"/>
        </w:rPr>
      </w:pPr>
    </w:p>
    <w:p w14:paraId="5ED95C1A">
      <w:pPr>
        <w:spacing w:line="360" w:lineRule="auto"/>
        <w:rPr>
          <w:rFonts w:hint="eastAsia" w:ascii="宋体" w:hAnsi="宋体"/>
          <w:sz w:val="32"/>
        </w:rPr>
      </w:pPr>
    </w:p>
    <w:p w14:paraId="53AF2EF4">
      <w:pPr>
        <w:spacing w:line="360" w:lineRule="auto"/>
        <w:jc w:val="center"/>
        <w:rPr>
          <w:rFonts w:hint="eastAsia" w:ascii="宋体" w:hAnsi="宋体"/>
          <w:b/>
          <w:sz w:val="36"/>
        </w:rPr>
      </w:pPr>
      <w:r>
        <w:rPr>
          <w:rFonts w:hint="eastAsia" w:ascii="宋体" w:hAnsi="宋体"/>
          <w:b/>
          <w:sz w:val="36"/>
        </w:rPr>
        <w:t>项目名称：2026-2027年度市区市管景观照明维养项目</w:t>
      </w:r>
    </w:p>
    <w:p w14:paraId="02A93ADC">
      <w:pPr>
        <w:spacing w:line="360" w:lineRule="auto"/>
        <w:ind w:firstLine="720"/>
        <w:jc w:val="center"/>
        <w:rPr>
          <w:rFonts w:hint="eastAsia" w:ascii="宋体" w:hAnsi="宋体"/>
          <w:b/>
          <w:sz w:val="36"/>
        </w:rPr>
      </w:pPr>
    </w:p>
    <w:p w14:paraId="3143B2D5">
      <w:pPr>
        <w:spacing w:line="360" w:lineRule="auto"/>
        <w:ind w:firstLine="720"/>
        <w:jc w:val="center"/>
        <w:rPr>
          <w:rFonts w:hint="eastAsia" w:ascii="宋体" w:hAnsi="宋体"/>
          <w:b/>
          <w:sz w:val="36"/>
        </w:rPr>
      </w:pPr>
    </w:p>
    <w:p w14:paraId="0D3075F8">
      <w:pPr>
        <w:spacing w:line="360" w:lineRule="auto"/>
        <w:ind w:firstLine="720"/>
        <w:jc w:val="center"/>
        <w:rPr>
          <w:rFonts w:hint="eastAsia" w:ascii="宋体" w:hAnsi="宋体"/>
          <w:b/>
          <w:sz w:val="36"/>
        </w:rPr>
      </w:pPr>
    </w:p>
    <w:p w14:paraId="172A5462">
      <w:pPr>
        <w:spacing w:line="360" w:lineRule="auto"/>
        <w:jc w:val="center"/>
        <w:rPr>
          <w:rFonts w:hint="eastAsia" w:ascii="宋体" w:hAnsi="宋体"/>
          <w:b/>
          <w:sz w:val="36"/>
        </w:rPr>
      </w:pPr>
      <w:bookmarkStart w:id="2" w:name="EB741dc7ac76b840eda3655487e97e50de"/>
    </w:p>
    <w:bookmarkEnd w:id="2"/>
    <w:p w14:paraId="4DF3EA4C">
      <w:pPr>
        <w:spacing w:line="360" w:lineRule="auto"/>
        <w:jc w:val="center"/>
        <w:rPr>
          <w:rFonts w:hint="eastAsia" w:ascii="宋体" w:hAnsi="宋体"/>
          <w:b/>
          <w:sz w:val="36"/>
        </w:rPr>
      </w:pPr>
      <w:r>
        <w:rPr>
          <w:rFonts w:hint="eastAsia" w:ascii="宋体" w:hAnsi="宋体"/>
          <w:b/>
          <w:sz w:val="36"/>
        </w:rPr>
        <w:t>江苏万达工程造价事务所有限公司</w:t>
      </w:r>
    </w:p>
    <w:p w14:paraId="21705661">
      <w:pPr>
        <w:spacing w:line="360" w:lineRule="auto"/>
        <w:ind w:firstLine="720"/>
        <w:jc w:val="center"/>
        <w:rPr>
          <w:rFonts w:hint="eastAsia" w:ascii="宋体" w:hAnsi="宋体"/>
          <w:b/>
          <w:sz w:val="36"/>
        </w:rPr>
      </w:pPr>
    </w:p>
    <w:p w14:paraId="6DAE88DF">
      <w:pPr>
        <w:spacing w:line="360" w:lineRule="auto"/>
        <w:jc w:val="center"/>
        <w:rPr>
          <w:rFonts w:hint="eastAsia" w:ascii="宋体" w:hAnsi="宋体"/>
          <w:b/>
          <w:sz w:val="36"/>
        </w:rPr>
      </w:pPr>
      <w:bookmarkStart w:id="3" w:name="EBeeeac7429c024d7f89f845ec6ed233d6"/>
      <w:r>
        <w:rPr>
          <w:rFonts w:hint="eastAsia" w:ascii="宋体" w:hAnsi="宋体"/>
          <w:b/>
          <w:sz w:val="36"/>
        </w:rPr>
        <w:t>二〇二六年</w:t>
      </w:r>
      <w:bookmarkEnd w:id="3"/>
      <w:r>
        <w:rPr>
          <w:rFonts w:hint="eastAsia" w:ascii="宋体" w:hAnsi="宋体"/>
          <w:b/>
          <w:sz w:val="36"/>
        </w:rPr>
        <w:t>九月</w:t>
      </w:r>
    </w:p>
    <w:p w14:paraId="5BC5D7B5">
      <w:pPr>
        <w:keepNext/>
        <w:keepLines/>
        <w:pageBreakBefore/>
        <w:spacing w:line="360" w:lineRule="auto"/>
        <w:jc w:val="center"/>
        <w:rPr>
          <w:rFonts w:hint="eastAsia" w:ascii="宋体" w:hAnsi="宋体"/>
          <w:b/>
          <w:sz w:val="44"/>
        </w:rPr>
        <w:sectPr>
          <w:footerReference r:id="rId4" w:type="first"/>
          <w:footerReference r:id="rId3" w:type="even"/>
          <w:pgSz w:w="11907" w:h="16840"/>
          <w:pgMar w:top="1134" w:right="1247" w:bottom="1077" w:left="1247" w:header="851" w:footer="737" w:gutter="0"/>
          <w:pgNumType w:start="1"/>
          <w:cols w:space="720" w:num="1"/>
          <w:docGrid w:linePitch="360" w:charSpace="0"/>
        </w:sectPr>
      </w:pPr>
    </w:p>
    <w:p w14:paraId="4FF12EF8">
      <w:pPr>
        <w:keepNext/>
        <w:keepLines/>
        <w:pageBreakBefore/>
        <w:spacing w:line="360" w:lineRule="auto"/>
        <w:jc w:val="center"/>
        <w:rPr>
          <w:rFonts w:hint="eastAsia" w:ascii="宋体" w:hAnsi="宋体"/>
          <w:b/>
          <w:sz w:val="44"/>
        </w:rPr>
      </w:pPr>
      <w:r>
        <w:rPr>
          <w:rFonts w:hint="eastAsia" w:ascii="宋体" w:hAnsi="宋体"/>
          <w:b/>
          <w:sz w:val="44"/>
        </w:rPr>
        <w:t>招标文件目录</w:t>
      </w:r>
    </w:p>
    <w:sdt>
      <w:sdtPr>
        <w:rPr>
          <w:rFonts w:ascii="Calibri" w:hAnsi="Calibri"/>
          <w:sz w:val="21"/>
          <w:szCs w:val="22"/>
          <w:lang w:val="zh-CN"/>
        </w:rPr>
        <w:id w:val="-1"/>
        <w:docPartObj>
          <w:docPartGallery w:val="Table of Contents"/>
          <w:docPartUnique/>
        </w:docPartObj>
      </w:sdtPr>
      <w:sdtEndPr>
        <w:rPr>
          <w:rFonts w:ascii="Calibri" w:hAnsi="Calibri"/>
          <w:sz w:val="21"/>
          <w:szCs w:val="22"/>
          <w:lang w:val="zh-CN"/>
        </w:rPr>
      </w:sdtEndPr>
      <w:sdtContent>
        <w:p w14:paraId="72A3AF5D">
          <w:pPr>
            <w:pStyle w:val="91"/>
            <w:rPr>
              <w:rFonts w:hint="eastAsia"/>
            </w:rPr>
          </w:pPr>
        </w:p>
        <w:p w14:paraId="0C8B89BC">
          <w:pPr>
            <w:pStyle w:val="47"/>
            <w:tabs>
              <w:tab w:val="right" w:leader="dot" w:pos="9403"/>
            </w:tabs>
            <w:spacing w:line="480" w:lineRule="auto"/>
            <w:rPr>
              <w:rFonts w:hint="eastAsia" w:asciiTheme="minorEastAsia" w:hAnsiTheme="minorEastAsia" w:eastAsiaTheme="minorEastAsia" w:cstheme="minorBidi"/>
              <w:kern w:val="2"/>
              <w:sz w:val="36"/>
            </w:rPr>
          </w:pPr>
          <w:r>
            <w:fldChar w:fldCharType="begin"/>
          </w:r>
          <w:r>
            <w:instrText xml:space="preserve"> TOC \o "1-3" \h \z \u </w:instrText>
          </w:r>
          <w:r>
            <w:fldChar w:fldCharType="separate"/>
          </w:r>
          <w:r>
            <w:fldChar w:fldCharType="begin"/>
          </w:r>
          <w:r>
            <w:instrText xml:space="preserve"> HYPERLINK \l "_Toc182299272" </w:instrText>
          </w:r>
          <w:r>
            <w:fldChar w:fldCharType="separate"/>
          </w:r>
          <w:r>
            <w:rPr>
              <w:rStyle w:val="82"/>
              <w:rFonts w:hint="eastAsia" w:asciiTheme="minorEastAsia" w:hAnsiTheme="minorEastAsia" w:eastAsiaTheme="minorEastAsia"/>
              <w:color w:val="auto"/>
              <w:sz w:val="36"/>
            </w:rPr>
            <w:t>第一部分</w:t>
          </w:r>
          <w:r>
            <w:rPr>
              <w:rStyle w:val="82"/>
              <w:rFonts w:asciiTheme="minorEastAsia" w:hAnsiTheme="minorEastAsia" w:eastAsiaTheme="minorEastAsia"/>
              <w:color w:val="auto"/>
              <w:sz w:val="36"/>
            </w:rPr>
            <w:t xml:space="preserve">  </w:t>
          </w:r>
          <w:r>
            <w:rPr>
              <w:rStyle w:val="82"/>
              <w:rFonts w:hint="eastAsia" w:asciiTheme="minorEastAsia" w:hAnsiTheme="minorEastAsia" w:eastAsiaTheme="minorEastAsia"/>
              <w:color w:val="auto"/>
              <w:sz w:val="36"/>
            </w:rPr>
            <w:t>投标邀请</w:t>
          </w:r>
          <w:r>
            <w:rPr>
              <w:rFonts w:asciiTheme="minorEastAsia" w:hAnsiTheme="minorEastAsia" w:eastAsiaTheme="minorEastAsia"/>
              <w:sz w:val="36"/>
            </w:rPr>
            <w:tab/>
          </w:r>
          <w:r>
            <w:rPr>
              <w:rFonts w:asciiTheme="minorEastAsia" w:hAnsiTheme="minorEastAsia" w:eastAsiaTheme="minorEastAsia"/>
              <w:sz w:val="36"/>
            </w:rPr>
            <w:fldChar w:fldCharType="begin"/>
          </w:r>
          <w:r>
            <w:rPr>
              <w:rFonts w:asciiTheme="minorEastAsia" w:hAnsiTheme="minorEastAsia" w:eastAsiaTheme="minorEastAsia"/>
              <w:sz w:val="36"/>
            </w:rPr>
            <w:instrText xml:space="preserve"> PAGEREF _Toc182299272 \h </w:instrText>
          </w:r>
          <w:r>
            <w:rPr>
              <w:rFonts w:asciiTheme="minorEastAsia" w:hAnsiTheme="minorEastAsia" w:eastAsiaTheme="minorEastAsia"/>
              <w:sz w:val="36"/>
            </w:rPr>
            <w:fldChar w:fldCharType="separate"/>
          </w:r>
          <w:r>
            <w:rPr>
              <w:rFonts w:asciiTheme="minorEastAsia" w:hAnsiTheme="minorEastAsia" w:eastAsiaTheme="minorEastAsia"/>
              <w:sz w:val="36"/>
            </w:rPr>
            <w:t>2</w:t>
          </w:r>
          <w:r>
            <w:rPr>
              <w:rFonts w:asciiTheme="minorEastAsia" w:hAnsiTheme="minorEastAsia" w:eastAsiaTheme="minorEastAsia"/>
              <w:sz w:val="36"/>
            </w:rPr>
            <w:fldChar w:fldCharType="end"/>
          </w:r>
          <w:r>
            <w:rPr>
              <w:rFonts w:asciiTheme="minorEastAsia" w:hAnsiTheme="minorEastAsia" w:eastAsiaTheme="minorEastAsia"/>
              <w:sz w:val="36"/>
            </w:rPr>
            <w:fldChar w:fldCharType="end"/>
          </w:r>
        </w:p>
        <w:p w14:paraId="602FAA04">
          <w:pPr>
            <w:pStyle w:val="47"/>
            <w:tabs>
              <w:tab w:val="right" w:leader="dot" w:pos="9403"/>
            </w:tabs>
            <w:spacing w:line="480" w:lineRule="auto"/>
            <w:rPr>
              <w:rFonts w:hint="eastAsia" w:asciiTheme="minorEastAsia" w:hAnsiTheme="minorEastAsia" w:eastAsiaTheme="minorEastAsia" w:cstheme="minorBidi"/>
              <w:kern w:val="2"/>
              <w:sz w:val="36"/>
            </w:rPr>
          </w:pPr>
          <w:r>
            <w:fldChar w:fldCharType="begin"/>
          </w:r>
          <w:r>
            <w:instrText xml:space="preserve"> HYPERLINK \l "_Toc182299280" </w:instrText>
          </w:r>
          <w:r>
            <w:fldChar w:fldCharType="separate"/>
          </w:r>
          <w:r>
            <w:rPr>
              <w:rStyle w:val="82"/>
              <w:rFonts w:hint="eastAsia" w:asciiTheme="minorEastAsia" w:hAnsiTheme="minorEastAsia" w:eastAsiaTheme="minorEastAsia"/>
              <w:color w:val="auto"/>
              <w:sz w:val="36"/>
            </w:rPr>
            <w:t>第二部分</w:t>
          </w:r>
          <w:r>
            <w:rPr>
              <w:rStyle w:val="82"/>
              <w:rFonts w:asciiTheme="minorEastAsia" w:hAnsiTheme="minorEastAsia" w:eastAsiaTheme="minorEastAsia"/>
              <w:color w:val="auto"/>
              <w:sz w:val="36"/>
            </w:rPr>
            <w:t xml:space="preserve">  </w:t>
          </w:r>
          <w:r>
            <w:rPr>
              <w:rStyle w:val="82"/>
              <w:rFonts w:hint="eastAsia" w:asciiTheme="minorEastAsia" w:hAnsiTheme="minorEastAsia" w:eastAsiaTheme="minorEastAsia"/>
              <w:color w:val="auto"/>
              <w:sz w:val="36"/>
            </w:rPr>
            <w:t>投标人须知</w:t>
          </w:r>
          <w:r>
            <w:rPr>
              <w:rFonts w:asciiTheme="minorEastAsia" w:hAnsiTheme="minorEastAsia" w:eastAsiaTheme="minorEastAsia"/>
              <w:sz w:val="36"/>
            </w:rPr>
            <w:tab/>
          </w:r>
          <w:r>
            <w:rPr>
              <w:rFonts w:asciiTheme="minorEastAsia" w:hAnsiTheme="minorEastAsia" w:eastAsiaTheme="minorEastAsia"/>
              <w:sz w:val="36"/>
            </w:rPr>
            <w:fldChar w:fldCharType="begin"/>
          </w:r>
          <w:r>
            <w:rPr>
              <w:rFonts w:asciiTheme="minorEastAsia" w:hAnsiTheme="minorEastAsia" w:eastAsiaTheme="minorEastAsia"/>
              <w:sz w:val="36"/>
            </w:rPr>
            <w:instrText xml:space="preserve"> PAGEREF _Toc182299280 \h </w:instrText>
          </w:r>
          <w:r>
            <w:rPr>
              <w:rFonts w:asciiTheme="minorEastAsia" w:hAnsiTheme="minorEastAsia" w:eastAsiaTheme="minorEastAsia"/>
              <w:sz w:val="36"/>
            </w:rPr>
            <w:fldChar w:fldCharType="separate"/>
          </w:r>
          <w:r>
            <w:rPr>
              <w:rFonts w:asciiTheme="minorEastAsia" w:hAnsiTheme="minorEastAsia" w:eastAsiaTheme="minorEastAsia"/>
              <w:sz w:val="36"/>
            </w:rPr>
            <w:t>5</w:t>
          </w:r>
          <w:r>
            <w:rPr>
              <w:rFonts w:asciiTheme="minorEastAsia" w:hAnsiTheme="minorEastAsia" w:eastAsiaTheme="minorEastAsia"/>
              <w:sz w:val="36"/>
            </w:rPr>
            <w:fldChar w:fldCharType="end"/>
          </w:r>
          <w:r>
            <w:rPr>
              <w:rFonts w:asciiTheme="minorEastAsia" w:hAnsiTheme="minorEastAsia" w:eastAsiaTheme="minorEastAsia"/>
              <w:sz w:val="36"/>
            </w:rPr>
            <w:fldChar w:fldCharType="end"/>
          </w:r>
        </w:p>
        <w:p w14:paraId="1F9A488D">
          <w:pPr>
            <w:pStyle w:val="47"/>
            <w:tabs>
              <w:tab w:val="right" w:leader="dot" w:pos="9403"/>
            </w:tabs>
            <w:spacing w:line="480" w:lineRule="auto"/>
            <w:rPr>
              <w:rFonts w:hint="eastAsia" w:asciiTheme="minorEastAsia" w:hAnsiTheme="minorEastAsia" w:eastAsiaTheme="minorEastAsia" w:cstheme="minorBidi"/>
              <w:kern w:val="2"/>
              <w:sz w:val="36"/>
            </w:rPr>
          </w:pPr>
          <w:r>
            <w:fldChar w:fldCharType="begin"/>
          </w:r>
          <w:r>
            <w:instrText xml:space="preserve"> HYPERLINK \l "_Toc182299326" </w:instrText>
          </w:r>
          <w:r>
            <w:fldChar w:fldCharType="separate"/>
          </w:r>
          <w:r>
            <w:rPr>
              <w:rStyle w:val="82"/>
              <w:rFonts w:hint="eastAsia" w:asciiTheme="minorEastAsia" w:hAnsiTheme="minorEastAsia" w:eastAsiaTheme="minorEastAsia"/>
              <w:color w:val="auto"/>
              <w:sz w:val="36"/>
            </w:rPr>
            <w:t>第三部分</w:t>
          </w:r>
          <w:r>
            <w:rPr>
              <w:rStyle w:val="82"/>
              <w:rFonts w:asciiTheme="minorEastAsia" w:hAnsiTheme="minorEastAsia" w:eastAsiaTheme="minorEastAsia"/>
              <w:color w:val="auto"/>
              <w:sz w:val="36"/>
            </w:rPr>
            <w:t xml:space="preserve">  </w:t>
          </w:r>
          <w:r>
            <w:rPr>
              <w:rStyle w:val="82"/>
              <w:rFonts w:hint="eastAsia" w:asciiTheme="minorEastAsia" w:hAnsiTheme="minorEastAsia" w:eastAsiaTheme="minorEastAsia"/>
              <w:color w:val="auto"/>
              <w:sz w:val="36"/>
            </w:rPr>
            <w:t>合</w:t>
          </w:r>
          <w:r>
            <w:rPr>
              <w:rStyle w:val="82"/>
              <w:rFonts w:asciiTheme="minorEastAsia" w:hAnsiTheme="minorEastAsia" w:eastAsiaTheme="minorEastAsia"/>
              <w:color w:val="auto"/>
              <w:sz w:val="36"/>
            </w:rPr>
            <w:t xml:space="preserve"> </w:t>
          </w:r>
          <w:r>
            <w:rPr>
              <w:rStyle w:val="82"/>
              <w:rFonts w:hint="eastAsia" w:asciiTheme="minorEastAsia" w:hAnsiTheme="minorEastAsia" w:eastAsiaTheme="minorEastAsia"/>
              <w:color w:val="auto"/>
              <w:sz w:val="36"/>
            </w:rPr>
            <w:t>同</w:t>
          </w:r>
          <w:r>
            <w:rPr>
              <w:rFonts w:asciiTheme="minorEastAsia" w:hAnsiTheme="minorEastAsia" w:eastAsiaTheme="minorEastAsia"/>
              <w:sz w:val="36"/>
            </w:rPr>
            <w:tab/>
          </w:r>
          <w:r>
            <w:rPr>
              <w:rFonts w:asciiTheme="minorEastAsia" w:hAnsiTheme="minorEastAsia" w:eastAsiaTheme="minorEastAsia"/>
              <w:sz w:val="36"/>
            </w:rPr>
            <w:fldChar w:fldCharType="begin"/>
          </w:r>
          <w:r>
            <w:rPr>
              <w:rFonts w:asciiTheme="minorEastAsia" w:hAnsiTheme="minorEastAsia" w:eastAsiaTheme="minorEastAsia"/>
              <w:sz w:val="36"/>
            </w:rPr>
            <w:instrText xml:space="preserve"> PAGEREF _Toc182299326 \h </w:instrText>
          </w:r>
          <w:r>
            <w:rPr>
              <w:rFonts w:asciiTheme="minorEastAsia" w:hAnsiTheme="minorEastAsia" w:eastAsiaTheme="minorEastAsia"/>
              <w:sz w:val="36"/>
            </w:rPr>
            <w:fldChar w:fldCharType="separate"/>
          </w:r>
          <w:r>
            <w:rPr>
              <w:rFonts w:asciiTheme="minorEastAsia" w:hAnsiTheme="minorEastAsia" w:eastAsiaTheme="minorEastAsia"/>
              <w:sz w:val="36"/>
            </w:rPr>
            <w:t>21</w:t>
          </w:r>
          <w:r>
            <w:rPr>
              <w:rFonts w:asciiTheme="minorEastAsia" w:hAnsiTheme="minorEastAsia" w:eastAsiaTheme="minorEastAsia"/>
              <w:sz w:val="36"/>
            </w:rPr>
            <w:fldChar w:fldCharType="end"/>
          </w:r>
          <w:r>
            <w:rPr>
              <w:rFonts w:asciiTheme="minorEastAsia" w:hAnsiTheme="minorEastAsia" w:eastAsiaTheme="minorEastAsia"/>
              <w:sz w:val="36"/>
            </w:rPr>
            <w:fldChar w:fldCharType="end"/>
          </w:r>
        </w:p>
        <w:p w14:paraId="7CDE0EAE">
          <w:pPr>
            <w:pStyle w:val="47"/>
            <w:tabs>
              <w:tab w:val="right" w:leader="dot" w:pos="9403"/>
            </w:tabs>
            <w:spacing w:line="480" w:lineRule="auto"/>
            <w:rPr>
              <w:rFonts w:hint="eastAsia" w:asciiTheme="minorEastAsia" w:hAnsiTheme="minorEastAsia" w:eastAsiaTheme="minorEastAsia" w:cstheme="minorBidi"/>
              <w:kern w:val="2"/>
              <w:sz w:val="36"/>
            </w:rPr>
          </w:pPr>
          <w:r>
            <w:fldChar w:fldCharType="begin"/>
          </w:r>
          <w:r>
            <w:instrText xml:space="preserve"> HYPERLINK \l "_Toc182299331" </w:instrText>
          </w:r>
          <w:r>
            <w:fldChar w:fldCharType="separate"/>
          </w:r>
          <w:r>
            <w:rPr>
              <w:rStyle w:val="82"/>
              <w:rFonts w:hint="eastAsia" w:asciiTheme="minorEastAsia" w:hAnsiTheme="minorEastAsia" w:eastAsiaTheme="minorEastAsia"/>
              <w:color w:val="auto"/>
              <w:sz w:val="36"/>
            </w:rPr>
            <w:t>第四部分</w:t>
          </w:r>
          <w:r>
            <w:rPr>
              <w:rStyle w:val="82"/>
              <w:rFonts w:asciiTheme="minorEastAsia" w:hAnsiTheme="minorEastAsia" w:eastAsiaTheme="minorEastAsia"/>
              <w:color w:val="auto"/>
              <w:sz w:val="36"/>
            </w:rPr>
            <w:t xml:space="preserve">  </w:t>
          </w:r>
          <w:r>
            <w:rPr>
              <w:rStyle w:val="82"/>
              <w:rFonts w:hint="eastAsia" w:asciiTheme="minorEastAsia" w:hAnsiTheme="minorEastAsia" w:eastAsiaTheme="minorEastAsia"/>
              <w:color w:val="auto"/>
              <w:sz w:val="36"/>
            </w:rPr>
            <w:t>采购需求</w:t>
          </w:r>
          <w:r>
            <w:rPr>
              <w:rFonts w:asciiTheme="minorEastAsia" w:hAnsiTheme="minorEastAsia" w:eastAsiaTheme="minorEastAsia"/>
              <w:sz w:val="36"/>
            </w:rPr>
            <w:tab/>
          </w:r>
          <w:r>
            <w:rPr>
              <w:rFonts w:asciiTheme="minorEastAsia" w:hAnsiTheme="minorEastAsia" w:eastAsiaTheme="minorEastAsia"/>
              <w:sz w:val="36"/>
            </w:rPr>
            <w:fldChar w:fldCharType="begin"/>
          </w:r>
          <w:r>
            <w:rPr>
              <w:rFonts w:asciiTheme="minorEastAsia" w:hAnsiTheme="minorEastAsia" w:eastAsiaTheme="minorEastAsia"/>
              <w:sz w:val="36"/>
            </w:rPr>
            <w:instrText xml:space="preserve"> PAGEREF _Toc182299331 \h </w:instrText>
          </w:r>
          <w:r>
            <w:rPr>
              <w:rFonts w:asciiTheme="minorEastAsia" w:hAnsiTheme="minorEastAsia" w:eastAsiaTheme="minorEastAsia"/>
              <w:sz w:val="36"/>
            </w:rPr>
            <w:fldChar w:fldCharType="separate"/>
          </w:r>
          <w:r>
            <w:rPr>
              <w:rFonts w:asciiTheme="minorEastAsia" w:hAnsiTheme="minorEastAsia" w:eastAsiaTheme="minorEastAsia"/>
              <w:sz w:val="36"/>
            </w:rPr>
            <w:t>25</w:t>
          </w:r>
          <w:r>
            <w:rPr>
              <w:rFonts w:asciiTheme="minorEastAsia" w:hAnsiTheme="minorEastAsia" w:eastAsiaTheme="minorEastAsia"/>
              <w:sz w:val="36"/>
            </w:rPr>
            <w:fldChar w:fldCharType="end"/>
          </w:r>
          <w:r>
            <w:rPr>
              <w:rFonts w:asciiTheme="minorEastAsia" w:hAnsiTheme="minorEastAsia" w:eastAsiaTheme="minorEastAsia"/>
              <w:sz w:val="36"/>
            </w:rPr>
            <w:fldChar w:fldCharType="end"/>
          </w:r>
        </w:p>
        <w:p w14:paraId="6DE611A9">
          <w:pPr>
            <w:pStyle w:val="47"/>
            <w:tabs>
              <w:tab w:val="right" w:leader="dot" w:pos="9403"/>
            </w:tabs>
            <w:spacing w:line="480" w:lineRule="auto"/>
            <w:rPr>
              <w:rFonts w:hint="eastAsia" w:asciiTheme="minorEastAsia" w:hAnsiTheme="minorEastAsia" w:eastAsiaTheme="minorEastAsia" w:cstheme="minorBidi"/>
              <w:kern w:val="2"/>
              <w:sz w:val="36"/>
            </w:rPr>
          </w:pPr>
          <w:r>
            <w:fldChar w:fldCharType="begin"/>
          </w:r>
          <w:r>
            <w:instrText xml:space="preserve"> HYPERLINK \l "_Toc182299332" </w:instrText>
          </w:r>
          <w:r>
            <w:fldChar w:fldCharType="separate"/>
          </w:r>
          <w:r>
            <w:rPr>
              <w:rStyle w:val="82"/>
              <w:rFonts w:hint="eastAsia" w:asciiTheme="minorEastAsia" w:hAnsiTheme="minorEastAsia" w:eastAsiaTheme="minorEastAsia"/>
              <w:color w:val="auto"/>
              <w:sz w:val="36"/>
            </w:rPr>
            <w:t>第五部分</w:t>
          </w:r>
          <w:r>
            <w:rPr>
              <w:rStyle w:val="82"/>
              <w:rFonts w:asciiTheme="minorEastAsia" w:hAnsiTheme="minorEastAsia" w:eastAsiaTheme="minorEastAsia"/>
              <w:color w:val="auto"/>
              <w:sz w:val="36"/>
            </w:rPr>
            <w:t xml:space="preserve">  </w:t>
          </w:r>
          <w:r>
            <w:rPr>
              <w:rStyle w:val="82"/>
              <w:rFonts w:hint="eastAsia" w:asciiTheme="minorEastAsia" w:hAnsiTheme="minorEastAsia" w:eastAsiaTheme="minorEastAsia"/>
              <w:color w:val="auto"/>
              <w:sz w:val="36"/>
            </w:rPr>
            <w:t>评标办法和标准</w:t>
          </w:r>
          <w:r>
            <w:rPr>
              <w:rFonts w:asciiTheme="minorEastAsia" w:hAnsiTheme="minorEastAsia" w:eastAsiaTheme="minorEastAsia"/>
              <w:sz w:val="36"/>
            </w:rPr>
            <w:tab/>
          </w:r>
          <w:r>
            <w:rPr>
              <w:rFonts w:asciiTheme="minorEastAsia" w:hAnsiTheme="minorEastAsia" w:eastAsiaTheme="minorEastAsia"/>
              <w:sz w:val="36"/>
            </w:rPr>
            <w:fldChar w:fldCharType="begin"/>
          </w:r>
          <w:r>
            <w:rPr>
              <w:rFonts w:asciiTheme="minorEastAsia" w:hAnsiTheme="minorEastAsia" w:eastAsiaTheme="minorEastAsia"/>
              <w:sz w:val="36"/>
            </w:rPr>
            <w:instrText xml:space="preserve"> PAGEREF _Toc182299332 \h </w:instrText>
          </w:r>
          <w:r>
            <w:rPr>
              <w:rFonts w:asciiTheme="minorEastAsia" w:hAnsiTheme="minorEastAsia" w:eastAsiaTheme="minorEastAsia"/>
              <w:sz w:val="36"/>
            </w:rPr>
            <w:fldChar w:fldCharType="separate"/>
          </w:r>
          <w:r>
            <w:rPr>
              <w:rFonts w:asciiTheme="minorEastAsia" w:hAnsiTheme="minorEastAsia" w:eastAsiaTheme="minorEastAsia"/>
              <w:sz w:val="36"/>
            </w:rPr>
            <w:t>46</w:t>
          </w:r>
          <w:r>
            <w:rPr>
              <w:rFonts w:asciiTheme="minorEastAsia" w:hAnsiTheme="minorEastAsia" w:eastAsiaTheme="minorEastAsia"/>
              <w:sz w:val="36"/>
            </w:rPr>
            <w:fldChar w:fldCharType="end"/>
          </w:r>
          <w:r>
            <w:rPr>
              <w:rFonts w:asciiTheme="minorEastAsia" w:hAnsiTheme="minorEastAsia" w:eastAsiaTheme="minorEastAsia"/>
              <w:sz w:val="36"/>
            </w:rPr>
            <w:fldChar w:fldCharType="end"/>
          </w:r>
        </w:p>
        <w:p w14:paraId="2E406254">
          <w:pPr>
            <w:pStyle w:val="47"/>
            <w:tabs>
              <w:tab w:val="right" w:leader="dot" w:pos="9403"/>
            </w:tabs>
            <w:spacing w:line="480" w:lineRule="auto"/>
            <w:rPr>
              <w:rFonts w:asciiTheme="minorHAnsi" w:hAnsiTheme="minorHAnsi" w:eastAsiaTheme="minorEastAsia" w:cstheme="minorBidi"/>
              <w:kern w:val="2"/>
            </w:rPr>
          </w:pPr>
          <w:r>
            <w:fldChar w:fldCharType="begin"/>
          </w:r>
          <w:r>
            <w:instrText xml:space="preserve"> HYPERLINK \l "_Toc182299342" </w:instrText>
          </w:r>
          <w:r>
            <w:fldChar w:fldCharType="separate"/>
          </w:r>
          <w:r>
            <w:rPr>
              <w:rStyle w:val="82"/>
              <w:rFonts w:hint="eastAsia" w:asciiTheme="minorEastAsia" w:hAnsiTheme="minorEastAsia" w:eastAsiaTheme="minorEastAsia"/>
              <w:color w:val="auto"/>
              <w:sz w:val="36"/>
            </w:rPr>
            <w:t>第六部分</w:t>
          </w:r>
          <w:r>
            <w:rPr>
              <w:rStyle w:val="82"/>
              <w:rFonts w:asciiTheme="minorEastAsia" w:hAnsiTheme="minorEastAsia" w:eastAsiaTheme="minorEastAsia"/>
              <w:color w:val="auto"/>
              <w:sz w:val="36"/>
            </w:rPr>
            <w:t xml:space="preserve">  </w:t>
          </w:r>
          <w:r>
            <w:rPr>
              <w:rStyle w:val="82"/>
              <w:rFonts w:hint="eastAsia" w:asciiTheme="minorEastAsia" w:hAnsiTheme="minorEastAsia" w:eastAsiaTheme="minorEastAsia"/>
              <w:color w:val="auto"/>
              <w:sz w:val="36"/>
            </w:rPr>
            <w:t>投标文件（格式）</w:t>
          </w:r>
          <w:r>
            <w:rPr>
              <w:rFonts w:asciiTheme="minorEastAsia" w:hAnsiTheme="minorEastAsia" w:eastAsiaTheme="minorEastAsia"/>
              <w:sz w:val="36"/>
            </w:rPr>
            <w:tab/>
          </w:r>
          <w:r>
            <w:rPr>
              <w:rFonts w:asciiTheme="minorEastAsia" w:hAnsiTheme="minorEastAsia" w:eastAsiaTheme="minorEastAsia"/>
              <w:sz w:val="36"/>
            </w:rPr>
            <w:fldChar w:fldCharType="begin"/>
          </w:r>
          <w:r>
            <w:rPr>
              <w:rFonts w:asciiTheme="minorEastAsia" w:hAnsiTheme="minorEastAsia" w:eastAsiaTheme="minorEastAsia"/>
              <w:sz w:val="36"/>
            </w:rPr>
            <w:instrText xml:space="preserve"> PAGEREF _Toc182299342 \h </w:instrText>
          </w:r>
          <w:r>
            <w:rPr>
              <w:rFonts w:asciiTheme="minorEastAsia" w:hAnsiTheme="minorEastAsia" w:eastAsiaTheme="minorEastAsia"/>
              <w:sz w:val="36"/>
            </w:rPr>
            <w:fldChar w:fldCharType="separate"/>
          </w:r>
          <w:r>
            <w:rPr>
              <w:rFonts w:asciiTheme="minorEastAsia" w:hAnsiTheme="minorEastAsia" w:eastAsiaTheme="minorEastAsia"/>
              <w:sz w:val="36"/>
            </w:rPr>
            <w:t>63</w:t>
          </w:r>
          <w:r>
            <w:rPr>
              <w:rFonts w:asciiTheme="minorEastAsia" w:hAnsiTheme="minorEastAsia" w:eastAsiaTheme="minorEastAsia"/>
              <w:sz w:val="36"/>
            </w:rPr>
            <w:fldChar w:fldCharType="end"/>
          </w:r>
          <w:r>
            <w:rPr>
              <w:rFonts w:asciiTheme="minorEastAsia" w:hAnsiTheme="minorEastAsia" w:eastAsiaTheme="minorEastAsia"/>
              <w:sz w:val="36"/>
            </w:rPr>
            <w:fldChar w:fldCharType="end"/>
          </w:r>
        </w:p>
        <w:p w14:paraId="7708F393">
          <w:pPr>
            <w:rPr>
              <w:b/>
              <w:bCs/>
              <w:lang w:val="zh-CN"/>
            </w:rPr>
          </w:pPr>
          <w:r>
            <w:rPr>
              <w:b/>
              <w:bCs/>
              <w:lang w:val="zh-CN"/>
            </w:rPr>
            <w:fldChar w:fldCharType="end"/>
          </w:r>
        </w:p>
      </w:sdtContent>
    </w:sdt>
    <w:p w14:paraId="2D753E0C">
      <w:bookmarkStart w:id="4" w:name="_Toc141960453"/>
      <w:r>
        <w:rPr/>
        <w:br w:type="page" w:clear="all"/>
      </w:r>
    </w:p>
    <w:p w14:paraId="05DA1EB7">
      <w:pPr>
        <w:pStyle w:val="1251"/>
        <w:jc w:val="center"/>
        <w:rPr>
          <w:rFonts w:hint="eastAsia"/>
        </w:rPr>
      </w:pPr>
      <w:bookmarkStart w:id="5" w:name="_Toc182299272"/>
      <w:r>
        <w:rPr>
          <w:rFonts w:hint="eastAsia"/>
        </w:rPr>
        <w:t>第一部分  投标邀请</w:t>
      </w:r>
      <w:bookmarkEnd w:id="4"/>
      <w:bookmarkEnd w:id="5"/>
    </w:p>
    <w:p w14:paraId="1BD9097B">
      <w:pPr>
        <w:pBdr>
          <w:top w:val="single" w:color="000000" w:sz="4" w:space="1"/>
          <w:left w:val="single" w:color="000000" w:sz="4" w:space="4"/>
          <w:bottom w:val="single" w:color="000000" w:sz="4" w:space="1"/>
          <w:right w:val="single" w:color="000000" w:sz="4" w:space="4"/>
        </w:pBdr>
        <w:spacing w:line="360" w:lineRule="auto"/>
        <w:ind w:firstLine="482"/>
        <w:rPr>
          <w:rFonts w:hint="eastAsia" w:ascii="宋体" w:hAnsi="宋体"/>
          <w:sz w:val="24"/>
          <w:szCs w:val="28"/>
        </w:rPr>
      </w:pPr>
      <w:r>
        <w:rPr>
          <w:rFonts w:hint="eastAsia" w:ascii="宋体" w:hAnsi="宋体"/>
          <w:sz w:val="24"/>
          <w:szCs w:val="28"/>
        </w:rPr>
        <w:t>项目概况</w:t>
      </w:r>
    </w:p>
    <w:p w14:paraId="704D7398">
      <w:pPr>
        <w:pBdr>
          <w:top w:val="single" w:color="000000" w:sz="4" w:space="1"/>
          <w:left w:val="single" w:color="000000" w:sz="4" w:space="4"/>
          <w:bottom w:val="single" w:color="000000" w:sz="4" w:space="1"/>
          <w:right w:val="single" w:color="000000" w:sz="4" w:space="4"/>
        </w:pBdr>
        <w:spacing w:line="360" w:lineRule="auto"/>
        <w:ind w:firstLine="482"/>
        <w:rPr>
          <w:rFonts w:hint="eastAsia" w:ascii="宋体" w:hAnsi="宋体"/>
          <w:color w:val="auto"/>
          <w:sz w:val="24"/>
          <w:szCs w:val="28"/>
          <w:highlight w:val="none"/>
          <w:u w:val="single"/>
        </w:rPr>
      </w:pPr>
      <w:r>
        <w:rPr>
          <w:rFonts w:hint="eastAsia" w:ascii="宋体" w:hAnsi="宋体"/>
          <w:sz w:val="24"/>
          <w:szCs w:val="28"/>
        </w:rPr>
        <w:t>2026-2027年度市区市管景观照明维养项目的潜在投标人应在苏采云（政府采购一体化平台</w:t>
      </w:r>
      <w:r>
        <w:rPr>
          <w:rFonts w:hint="eastAsia" w:ascii="宋体" w:hAnsi="宋体"/>
          <w:sz w:val="24"/>
          <w:szCs w:val="24"/>
        </w:rPr>
        <w:t>）</w:t>
      </w:r>
      <w:r>
        <w:rPr>
          <w:rFonts w:ascii="宋体" w:hAnsi="宋体"/>
          <w:sz w:val="24"/>
          <w:szCs w:val="24"/>
        </w:rPr>
        <w:t>https://jszfcg.jsczt.cn/jszc/login</w:t>
      </w:r>
      <w:r>
        <w:rPr>
          <w:rFonts w:hint="eastAsia" w:ascii="宋体" w:hAnsi="宋体"/>
          <w:sz w:val="24"/>
          <w:szCs w:val="24"/>
        </w:rPr>
        <w:t>获取招标文件，并</w:t>
      </w:r>
      <w:r>
        <w:rPr>
          <w:rFonts w:hint="eastAsia" w:ascii="宋体" w:hAnsi="宋体"/>
          <w:color w:val="auto"/>
          <w:sz w:val="24"/>
          <w:szCs w:val="24"/>
          <w:highlight w:val="none"/>
        </w:rPr>
        <w:t>于2026年</w:t>
      </w:r>
      <w:bookmarkStart w:id="6" w:name="EB88d3380b55d64db3937e19ee7304f988"/>
      <w:r>
        <w:rPr>
          <w:rFonts w:hint="eastAsia" w:ascii="宋体" w:hAnsi="宋体"/>
          <w:color w:val="auto"/>
          <w:sz w:val="24"/>
          <w:szCs w:val="24"/>
          <w:highlight w:val="none"/>
        </w:rPr>
        <w:t>10月</w:t>
      </w:r>
      <w:r>
        <w:rPr>
          <w:rFonts w:hint="eastAsia" w:ascii="宋体" w:hAnsi="宋体"/>
          <w:color w:val="auto"/>
          <w:sz w:val="24"/>
          <w:szCs w:val="24"/>
          <w:highlight w:val="none"/>
          <w:lang w:val="en-US" w:eastAsia="zh-CN"/>
        </w:rPr>
        <w:t>20</w:t>
      </w:r>
      <w:r>
        <w:rPr>
          <w:rFonts w:hint="eastAsia" w:ascii="宋体" w:hAnsi="宋体"/>
          <w:color w:val="auto"/>
          <w:sz w:val="24"/>
          <w:szCs w:val="24"/>
          <w:highlight w:val="none"/>
        </w:rPr>
        <w:t>日 09:</w:t>
      </w:r>
      <w:r>
        <w:rPr>
          <w:rFonts w:hint="eastAsia" w:ascii="宋体" w:hAnsi="宋体"/>
          <w:color w:val="auto"/>
          <w:sz w:val="24"/>
          <w:szCs w:val="28"/>
          <w:highlight w:val="none"/>
        </w:rPr>
        <w:t>30</w:t>
      </w:r>
      <w:bookmarkEnd w:id="6"/>
      <w:r>
        <w:rPr>
          <w:rFonts w:hint="eastAsia" w:ascii="宋体" w:hAnsi="宋体"/>
          <w:color w:val="auto"/>
          <w:sz w:val="24"/>
          <w:szCs w:val="28"/>
          <w:highlight w:val="none"/>
        </w:rPr>
        <w:t>（</w:t>
      </w:r>
      <w:r>
        <w:rPr>
          <w:rFonts w:hint="eastAsia" w:ascii="宋体" w:hAnsi="宋体"/>
          <w:bCs/>
          <w:color w:val="auto"/>
          <w:sz w:val="24"/>
          <w:szCs w:val="28"/>
          <w:highlight w:val="none"/>
        </w:rPr>
        <w:t>北京时间）前按要求递交投标文件</w:t>
      </w:r>
      <w:r>
        <w:rPr>
          <w:rFonts w:hint="eastAsia" w:ascii="宋体" w:hAnsi="宋体"/>
          <w:color w:val="auto"/>
          <w:sz w:val="24"/>
          <w:szCs w:val="28"/>
          <w:highlight w:val="none"/>
        </w:rPr>
        <w:t>。</w:t>
      </w:r>
    </w:p>
    <w:p w14:paraId="66588C19">
      <w:pPr>
        <w:pStyle w:val="3"/>
        <w:spacing w:before="0" w:after="0" w:line="440" w:lineRule="exact"/>
        <w:jc w:val="both"/>
        <w:rPr>
          <w:rFonts w:hint="eastAsia" w:ascii="宋体" w:hAnsi="宋体" w:eastAsia="宋体" w:cs="宋体"/>
          <w:bCs/>
          <w:color w:val="auto"/>
          <w:sz w:val="24"/>
          <w:szCs w:val="24"/>
          <w:highlight w:val="none"/>
        </w:rPr>
      </w:pPr>
      <w:bookmarkStart w:id="7" w:name="_Toc172885279"/>
      <w:bookmarkStart w:id="8" w:name="_Toc182299273"/>
      <w:bookmarkStart w:id="9" w:name="_Toc141960454"/>
      <w:r>
        <w:rPr>
          <w:rFonts w:hint="eastAsia" w:ascii="宋体" w:hAnsi="宋体" w:eastAsia="宋体" w:cs="宋体"/>
          <w:bCs/>
          <w:color w:val="auto"/>
          <w:sz w:val="24"/>
          <w:szCs w:val="24"/>
          <w:highlight w:val="none"/>
        </w:rPr>
        <w:t>一、项目基本情况</w:t>
      </w:r>
      <w:bookmarkEnd w:id="7"/>
      <w:bookmarkEnd w:id="8"/>
      <w:bookmarkEnd w:id="9"/>
    </w:p>
    <w:p w14:paraId="6E037AEA">
      <w:pPr>
        <w:spacing w:line="440" w:lineRule="exact"/>
        <w:ind w:firstLine="480" w:firstLineChars="200"/>
        <w:rPr>
          <w:rFonts w:hint="eastAsia" w:ascii="宋体" w:hAnsi="宋体" w:cs="宋体"/>
          <w:color w:val="auto"/>
          <w:sz w:val="24"/>
          <w:szCs w:val="24"/>
          <w:highlight w:val="none"/>
        </w:rPr>
      </w:pPr>
      <w:bookmarkStart w:id="10" w:name="OLE_LINK3"/>
      <w:bookmarkStart w:id="11" w:name="OLE_LINK4"/>
      <w:r>
        <w:rPr>
          <w:rFonts w:hint="eastAsia" w:ascii="宋体" w:hAnsi="宋体" w:cs="宋体"/>
          <w:color w:val="auto"/>
          <w:sz w:val="24"/>
          <w:szCs w:val="24"/>
          <w:highlight w:val="none"/>
        </w:rPr>
        <w:t>1.项目编号：JSZC-321100-JSWD-G2026-0047</w:t>
      </w:r>
    </w:p>
    <w:p w14:paraId="168F4910">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2.项目名称：2026-2027年度市区市管景观照明维养项目</w:t>
      </w:r>
    </w:p>
    <w:p w14:paraId="11F2AD94">
      <w:pPr>
        <w:tabs>
          <w:tab w:val="left" w:pos="0"/>
          <w:tab w:val="left" w:pos="142"/>
          <w:tab w:val="left" w:pos="3840"/>
        </w:tabs>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3.预算金额：人民币523.4万元，共分成2个采购包，其中：采购包1：预算金额    278.7万元。采购包2：预算金额244.7万元。</w:t>
      </w:r>
    </w:p>
    <w:p w14:paraId="25F9B42D">
      <w:pPr>
        <w:tabs>
          <w:tab w:val="left" w:pos="0"/>
          <w:tab w:val="left" w:pos="142"/>
          <w:tab w:val="left" w:pos="3840"/>
        </w:tabs>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4.最高限价：人民币523.4万元，共分成2个采购包，其中：采购包1：预算金额    278.7万元。采购包2：预算金额244.7万元。</w:t>
      </w:r>
    </w:p>
    <w:p w14:paraId="7781D8AB">
      <w:pPr>
        <w:widowControl/>
        <w:spacing w:line="44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5.采购需求：</w:t>
      </w:r>
      <w:bookmarkStart w:id="12" w:name="OLE_LINK7"/>
      <w:bookmarkStart w:id="13" w:name="OLE_LINK14"/>
      <w:bookmarkStart w:id="14" w:name="OLE_LINK8"/>
      <w:bookmarkStart w:id="15" w:name="OLE_LINK58"/>
      <w:bookmarkStart w:id="16" w:name="EB2bd1779d536a48269daa4fb5d46d3fc5"/>
      <w:r>
        <w:rPr>
          <w:rFonts w:hint="eastAsia" w:ascii="宋体" w:hAnsi="宋体" w:cs="宋体"/>
          <w:bCs/>
          <w:color w:val="auto"/>
          <w:sz w:val="24"/>
          <w:szCs w:val="24"/>
          <w:highlight w:val="none"/>
        </w:rPr>
        <w:t>详见招标文件第四部分采购需求。</w:t>
      </w:r>
      <w:bookmarkEnd w:id="12"/>
      <w:bookmarkEnd w:id="13"/>
      <w:bookmarkEnd w:id="14"/>
      <w:bookmarkEnd w:id="15"/>
    </w:p>
    <w:bookmarkEnd w:id="16"/>
    <w:p w14:paraId="4B620C69">
      <w:pPr>
        <w:spacing w:line="440" w:lineRule="exact"/>
        <w:ind w:firstLine="480" w:firstLineChars="200"/>
        <w:rPr>
          <w:rFonts w:hint="eastAsia" w:ascii="宋体" w:hAnsi="宋体" w:cs="宋体"/>
          <w:color w:val="auto"/>
          <w:sz w:val="24"/>
          <w:szCs w:val="24"/>
          <w:highlight w:val="none"/>
        </w:rPr>
      </w:pPr>
      <w:bookmarkStart w:id="17" w:name="EBbf403ea0961a40c4b77fcc7d631d5158"/>
      <w:r>
        <w:rPr>
          <w:rFonts w:hint="eastAsia" w:ascii="宋体" w:hAnsi="宋体" w:cs="宋体"/>
          <w:color w:val="auto"/>
          <w:sz w:val="24"/>
          <w:szCs w:val="24"/>
          <w:highlight w:val="none"/>
        </w:rPr>
        <w:t>6.合同履行期限：</w:t>
      </w:r>
      <w:bookmarkStart w:id="18" w:name="OLE_LINK60"/>
      <w:bookmarkStart w:id="19" w:name="OLE_LINK61"/>
      <w:bookmarkStart w:id="20" w:name="OLE_LINK21"/>
      <w:r>
        <w:rPr>
          <w:rFonts w:hint="eastAsia" w:ascii="宋体" w:hAnsi="宋体" w:cs="宋体"/>
          <w:color w:val="auto"/>
          <w:sz w:val="24"/>
          <w:szCs w:val="24"/>
          <w:highlight w:val="none"/>
        </w:rPr>
        <w:t>2年，具体起止时间在合同中约定</w:t>
      </w:r>
      <w:r>
        <w:rPr>
          <w:rFonts w:hint="eastAsia" w:ascii="宋体" w:hAnsi="宋体" w:cs="宋体"/>
          <w:bCs/>
          <w:color w:val="auto"/>
          <w:sz w:val="24"/>
          <w:szCs w:val="24"/>
          <w:highlight w:val="none"/>
        </w:rPr>
        <w:t>。</w:t>
      </w:r>
      <w:bookmarkEnd w:id="17"/>
      <w:bookmarkEnd w:id="18"/>
      <w:bookmarkEnd w:id="19"/>
      <w:bookmarkEnd w:id="20"/>
    </w:p>
    <w:p w14:paraId="0B82EE64">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7.本项目不接受联合体参与投标；单位负责人为同一人或者存在直接控股、管理关系的不同供应商，不得参加同一合同项下的采购活动。</w:t>
      </w:r>
    </w:p>
    <w:p w14:paraId="3900286D">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8.中标供应商数量：每个采购包1名，可兼投不可兼中。本项目评审按采购包1至采购包2的顺序进行，若供应商已作为采购包1的第一中标候选人，则不再参与后续采购包2的评审。</w:t>
      </w:r>
      <w:bookmarkEnd w:id="10"/>
      <w:bookmarkEnd w:id="11"/>
    </w:p>
    <w:p w14:paraId="561BBCFB">
      <w:pPr>
        <w:pStyle w:val="3"/>
        <w:spacing w:before="0" w:after="0" w:line="440" w:lineRule="exact"/>
        <w:jc w:val="both"/>
        <w:rPr>
          <w:rFonts w:hint="eastAsia" w:ascii="宋体" w:hAnsi="宋体" w:eastAsia="宋体" w:cs="宋体"/>
          <w:bCs/>
          <w:color w:val="auto"/>
          <w:sz w:val="24"/>
          <w:szCs w:val="24"/>
          <w:highlight w:val="none"/>
        </w:rPr>
      </w:pPr>
      <w:bookmarkStart w:id="21" w:name="_Toc141960455"/>
      <w:bookmarkStart w:id="22" w:name="_Toc182299274"/>
      <w:bookmarkStart w:id="23" w:name="_Toc172885280"/>
      <w:r>
        <w:rPr>
          <w:rFonts w:hint="eastAsia" w:ascii="宋体" w:hAnsi="宋体" w:eastAsia="宋体" w:cs="宋体"/>
          <w:bCs/>
          <w:color w:val="auto"/>
          <w:sz w:val="24"/>
          <w:szCs w:val="24"/>
          <w:highlight w:val="none"/>
        </w:rPr>
        <w:t>二、申请人的资格要求（采购包1、采购包2均适用）</w:t>
      </w:r>
      <w:bookmarkEnd w:id="21"/>
      <w:bookmarkEnd w:id="22"/>
      <w:bookmarkEnd w:id="23"/>
    </w:p>
    <w:p w14:paraId="012DCBCB">
      <w:pPr>
        <w:pStyle w:val="4"/>
        <w:spacing w:line="440" w:lineRule="exact"/>
        <w:ind w:firstLine="482" w:firstLineChars="200"/>
        <w:rPr>
          <w:rFonts w:hint="eastAsia" w:ascii="宋体" w:hAnsi="宋体" w:cs="宋体"/>
          <w:color w:val="auto"/>
          <w:sz w:val="24"/>
          <w:szCs w:val="24"/>
          <w:highlight w:val="none"/>
        </w:rPr>
      </w:pPr>
      <w:bookmarkStart w:id="24" w:name="EBc023c818088a4a37830a656429416f13"/>
      <w:bookmarkStart w:id="25" w:name="OLE_LINK6"/>
      <w:bookmarkStart w:id="26" w:name="OLE_LINK5"/>
      <w:r>
        <w:rPr>
          <w:rFonts w:hint="eastAsia" w:ascii="宋体" w:hAnsi="宋体" w:cs="宋体"/>
          <w:b/>
          <w:bCs/>
          <w:color w:val="auto"/>
          <w:sz w:val="24"/>
          <w:szCs w:val="24"/>
          <w:highlight w:val="none"/>
        </w:rPr>
        <w:t>1.满足《中华人民共和国政府采购法》第二十二条规定</w:t>
      </w:r>
      <w:bookmarkEnd w:id="24"/>
      <w:bookmarkStart w:id="27" w:name="_Toc141960456"/>
    </w:p>
    <w:p w14:paraId="54EFDFB8">
      <w:pPr>
        <w:pStyle w:val="4"/>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1.1具有独立承担民事责任的能力(提供法人或者其他组织的营业执照等证明文件扫描件，授权委托书等文件；投标人为自然人的，提供其身份证扫描件。)</w:t>
      </w:r>
    </w:p>
    <w:p w14:paraId="11667FCC">
      <w:pPr>
        <w:pStyle w:val="4"/>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具有良好的商业信誉和健全的财务会计制度(提供2025年度财务状况报告，成立不满一年的提供至少一个月财务报告，或银行出具的资信证明，或财政部门认可的政府采购专业担保机构出具的投标担保函等；或提供资格承诺函。如按采购文件格式要求提供了《资格承诺函》，可不提供其他相关证明材料。)</w:t>
      </w:r>
    </w:p>
    <w:p w14:paraId="24416DE8">
      <w:pPr>
        <w:pStyle w:val="4"/>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有依法缴纳税收和职工社会保障基金的良好记录(提供参加本次政府采购活动前半年内(至少一个月)依法缴纳税收和社会保障资金的相关材料;如按采购文件格式要求提供了《资格承诺函》，可不提供其他相关证明材料。)</w:t>
      </w:r>
    </w:p>
    <w:p w14:paraId="7D222AFA">
      <w:pPr>
        <w:pStyle w:val="4"/>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1.4具备履行合同所必需的设备和专业技术能力(提供具备履行合同所必需的设备和专业技术能力的书面承诺；如按采购文件格式要求提供了《资格承诺函》，可不提供此项相关证明材料。)</w:t>
      </w:r>
    </w:p>
    <w:p w14:paraId="22D7C6E3">
      <w:pPr>
        <w:pStyle w:val="4"/>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1.5参加政府采购活动前3年内在经营活动中没有重大违法记录(提供投标函或提供资格承诺函) </w:t>
      </w:r>
    </w:p>
    <w:p w14:paraId="4AF5B4ED">
      <w:pPr>
        <w:pStyle w:val="4"/>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2.落实政府采购政策需满足的资格要求</w:t>
      </w:r>
    </w:p>
    <w:p w14:paraId="4F2AC65B">
      <w:pPr>
        <w:pStyle w:val="4"/>
        <w:spacing w:line="440" w:lineRule="exact"/>
        <w:ind w:firstLine="480" w:firstLineChars="200"/>
        <w:rPr>
          <w:rFonts w:hint="eastAsia" w:ascii="宋体" w:hAnsi="宋体" w:cs="宋体"/>
          <w:color w:val="auto"/>
          <w:sz w:val="24"/>
          <w:szCs w:val="24"/>
          <w:highlight w:val="none"/>
        </w:rPr>
      </w:pPr>
      <w:bookmarkStart w:id="28" w:name="OLE_LINK59"/>
      <w:bookmarkStart w:id="29" w:name="OLE_LINK9"/>
      <w:r>
        <w:rPr>
          <w:rFonts w:hint="eastAsia" w:ascii="宋体" w:hAnsi="宋体" w:cs="宋体"/>
          <w:color w:val="auto"/>
          <w:sz w:val="24"/>
          <w:szCs w:val="24"/>
          <w:highlight w:val="none"/>
        </w:rPr>
        <w:t>2.1本项目属于服务类项目。根据《政府采购促进中小企业发展管理办法》（财库〔2020〕46号）的要求，</w:t>
      </w:r>
      <w:r>
        <w:rPr>
          <w:rFonts w:hint="eastAsia" w:ascii="宋体" w:hAnsi="宋体" w:cs="宋体"/>
          <w:b/>
          <w:bCs/>
          <w:color w:val="auto"/>
          <w:sz w:val="24"/>
          <w:szCs w:val="24"/>
          <w:highlight w:val="none"/>
          <w:u w:val="single"/>
        </w:rPr>
        <w:t>本项目专门面向中小企业采购</w:t>
      </w:r>
      <w:r>
        <w:rPr>
          <w:rFonts w:hint="eastAsia" w:ascii="宋体" w:hAnsi="宋体" w:cs="宋体"/>
          <w:color w:val="auto"/>
          <w:sz w:val="24"/>
          <w:szCs w:val="24"/>
          <w:highlight w:val="none"/>
        </w:rPr>
        <w:t>，所称中型、小型、微型企业须满足《政府采购促进中小企业发展管理办法》（财库〔2020〕46号）第二条和第四条的规定，服务应全部由符合政策要求的中小企业承接。</w:t>
      </w:r>
    </w:p>
    <w:p w14:paraId="37087E3B">
      <w:pPr>
        <w:pStyle w:val="4"/>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2.2中小微企业划型标准请对照《关于印发中小企业划型标准规定的通知》（工信部联企业〔2011〕300号）。</w:t>
      </w:r>
      <w:r>
        <w:rPr>
          <w:rFonts w:ascii="宋体" w:hAnsi="宋体" w:cs="宋体"/>
          <w:color w:val="auto"/>
          <w:sz w:val="24"/>
          <w:highlight w:val="none"/>
        </w:rPr>
        <w:t>本项目对应的中小企业划分标准所属行业为</w:t>
      </w:r>
      <w:r>
        <w:rPr>
          <w:rFonts w:ascii="宋体" w:hAnsi="宋体" w:cs="宋体"/>
          <w:b/>
          <w:bCs/>
          <w:color w:val="auto"/>
          <w:sz w:val="24"/>
          <w:highlight w:val="none"/>
          <w:u w:val="single"/>
        </w:rPr>
        <w:t>建筑业</w:t>
      </w:r>
      <w:r>
        <w:rPr>
          <w:rFonts w:ascii="宋体" w:hAnsi="宋体" w:cs="宋体"/>
          <w:color w:val="auto"/>
          <w:sz w:val="24"/>
          <w:highlight w:val="none"/>
        </w:rPr>
        <w:t>。</w:t>
      </w:r>
      <w:bookmarkEnd w:id="25"/>
      <w:bookmarkEnd w:id="26"/>
      <w:bookmarkEnd w:id="28"/>
      <w:bookmarkEnd w:id="29"/>
    </w:p>
    <w:p w14:paraId="5BDF69DC">
      <w:pPr>
        <w:pStyle w:val="3"/>
        <w:spacing w:before="0" w:after="0" w:line="440" w:lineRule="exact"/>
        <w:jc w:val="both"/>
        <w:rPr>
          <w:rFonts w:hint="eastAsia" w:ascii="宋体" w:hAnsi="宋体" w:eastAsia="宋体" w:cs="宋体"/>
          <w:bCs/>
          <w:color w:val="auto"/>
          <w:sz w:val="24"/>
          <w:szCs w:val="24"/>
          <w:highlight w:val="none"/>
        </w:rPr>
      </w:pPr>
      <w:bookmarkStart w:id="30" w:name="_Toc182299275"/>
      <w:bookmarkStart w:id="31" w:name="_Toc172885281"/>
      <w:r>
        <w:rPr>
          <w:rFonts w:hint="eastAsia" w:ascii="宋体" w:hAnsi="宋体" w:eastAsia="宋体" w:cs="宋体"/>
          <w:bCs/>
          <w:color w:val="auto"/>
          <w:sz w:val="24"/>
          <w:szCs w:val="24"/>
          <w:highlight w:val="none"/>
        </w:rPr>
        <w:t>三、获取招标文件</w:t>
      </w:r>
      <w:bookmarkEnd w:id="27"/>
      <w:bookmarkEnd w:id="30"/>
      <w:bookmarkEnd w:id="31"/>
    </w:p>
    <w:p w14:paraId="24ED0141">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时间：自招标公告发布之日起5个工作日。</w:t>
      </w:r>
    </w:p>
    <w:p w14:paraId="3355D668">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地点：苏采云（政府采购一体化平台）获取招标文件</w:t>
      </w:r>
    </w:p>
    <w:p w14:paraId="7F0F2BAB">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方式：在线获取（登录</w:t>
      </w:r>
      <w:r>
        <w:rPr>
          <w:color w:val="auto"/>
          <w:highlight w:val="none"/>
        </w:rPr>
        <w:fldChar w:fldCharType="begin"/>
      </w:r>
      <w:r>
        <w:rPr>
          <w:color w:val="auto"/>
          <w:highlight w:val="none"/>
        </w:rPr>
        <w:instrText xml:space="preserve"> HYPERLINK "https://jszfcg.jsczt.cn/jszc/login" </w:instrText>
      </w:r>
      <w:r>
        <w:rPr>
          <w:color w:val="auto"/>
          <w:highlight w:val="none"/>
        </w:rPr>
        <w:fldChar w:fldCharType="separate"/>
      </w:r>
      <w:r>
        <w:rPr>
          <w:rStyle w:val="82"/>
          <w:rFonts w:hint="eastAsia" w:ascii="宋体" w:hAnsi="宋体" w:cs="宋体"/>
          <w:color w:val="auto"/>
          <w:sz w:val="24"/>
          <w:szCs w:val="24"/>
          <w:highlight w:val="none"/>
        </w:rPr>
        <w:t>https://jszfcg.jsczt.cn/jszc/login</w:t>
      </w:r>
      <w:r>
        <w:rPr>
          <w:rStyle w:val="82"/>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点击供应商进入系统），“苏采云”系统用户注册--获取“CA数字证书”--CA绑定与登录--网上报名--下载招标文件(后缀名为“.kedt”)</w:t>
      </w:r>
    </w:p>
    <w:p w14:paraId="040B41CD">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售价：</w:t>
      </w:r>
      <w:bookmarkStart w:id="32" w:name="EB263751bfbe2d462f84f54b87d73fe0c3"/>
      <w:r>
        <w:rPr>
          <w:rFonts w:hint="eastAsia" w:ascii="宋体" w:hAnsi="宋体" w:cs="宋体"/>
          <w:color w:val="auto"/>
          <w:sz w:val="24"/>
          <w:szCs w:val="24"/>
          <w:highlight w:val="none"/>
        </w:rPr>
        <w:t>免费</w:t>
      </w:r>
      <w:bookmarkEnd w:id="32"/>
    </w:p>
    <w:p w14:paraId="3EE8008F">
      <w:pPr>
        <w:pStyle w:val="3"/>
        <w:spacing w:before="0" w:after="0" w:line="440" w:lineRule="exact"/>
        <w:jc w:val="both"/>
        <w:rPr>
          <w:rFonts w:hint="eastAsia" w:ascii="宋体" w:hAnsi="宋体" w:eastAsia="宋体" w:cs="宋体"/>
          <w:bCs/>
          <w:color w:val="auto"/>
          <w:sz w:val="24"/>
          <w:szCs w:val="24"/>
          <w:highlight w:val="none"/>
        </w:rPr>
      </w:pPr>
      <w:bookmarkStart w:id="33" w:name="_Toc141960457"/>
      <w:bookmarkStart w:id="34" w:name="_Toc172885282"/>
      <w:bookmarkStart w:id="35" w:name="_Toc182299276"/>
      <w:r>
        <w:rPr>
          <w:rFonts w:hint="eastAsia" w:ascii="宋体" w:hAnsi="宋体" w:eastAsia="宋体" w:cs="宋体"/>
          <w:bCs/>
          <w:color w:val="auto"/>
          <w:sz w:val="24"/>
          <w:szCs w:val="24"/>
          <w:highlight w:val="none"/>
        </w:rPr>
        <w:t>四、提交投标文件截止时间、开标时间和地点</w:t>
      </w:r>
      <w:bookmarkEnd w:id="33"/>
      <w:bookmarkEnd w:id="34"/>
      <w:bookmarkEnd w:id="35"/>
    </w:p>
    <w:p w14:paraId="656A326F">
      <w:pPr>
        <w:spacing w:line="440" w:lineRule="exact"/>
        <w:ind w:firstLine="480" w:firstLineChars="200"/>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提交截止时间及开标时间：</w:t>
      </w:r>
      <w:bookmarkStart w:id="36" w:name="EB428f87493181411b9a39d0ec7414e136"/>
      <w:r>
        <w:rPr>
          <w:rFonts w:hint="eastAsia" w:ascii="宋体" w:hAnsi="宋体" w:cs="宋体"/>
          <w:bCs/>
          <w:color w:val="auto"/>
          <w:sz w:val="24"/>
          <w:szCs w:val="24"/>
          <w:highlight w:val="none"/>
        </w:rPr>
        <w:t>2026</w:t>
      </w:r>
      <w:r>
        <w:rPr>
          <w:rFonts w:hint="eastAsia" w:ascii="宋体" w:hAnsi="宋体" w:cs="宋体"/>
          <w:color w:val="auto"/>
          <w:sz w:val="24"/>
          <w:szCs w:val="24"/>
          <w:highlight w:val="none"/>
        </w:rPr>
        <w:t>年10月</w:t>
      </w: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日</w:t>
      </w:r>
      <w:r>
        <w:rPr>
          <w:rFonts w:hint="eastAsia" w:ascii="宋体" w:hAnsi="宋体" w:cs="宋体"/>
          <w:bCs/>
          <w:color w:val="auto"/>
          <w:sz w:val="24"/>
          <w:szCs w:val="24"/>
          <w:highlight w:val="none"/>
        </w:rPr>
        <w:t>09:30</w:t>
      </w:r>
      <w:bookmarkEnd w:id="36"/>
      <w:r>
        <w:rPr>
          <w:rFonts w:hint="eastAsia" w:ascii="宋体" w:hAnsi="宋体" w:cs="宋体"/>
          <w:bCs/>
          <w:color w:val="auto"/>
          <w:sz w:val="24"/>
          <w:szCs w:val="24"/>
          <w:highlight w:val="none"/>
        </w:rPr>
        <w:t>（北京时间）</w:t>
      </w:r>
    </w:p>
    <w:p w14:paraId="361DA6EA">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开标地点：苏采云（政府采购一体化平台）网上开标大厅（网址：</w:t>
      </w:r>
      <w:r>
        <w:rPr>
          <w:color w:val="auto"/>
          <w:highlight w:val="none"/>
        </w:rPr>
        <w:fldChar w:fldCharType="begin"/>
      </w:r>
      <w:r>
        <w:rPr>
          <w:color w:val="auto"/>
          <w:highlight w:val="none"/>
        </w:rPr>
        <w:instrText xml:space="preserve"> HYPERLINK "https://jszfcg.jsczt.cn/jszc/login" </w:instrText>
      </w:r>
      <w:r>
        <w:rPr>
          <w:color w:val="auto"/>
          <w:highlight w:val="none"/>
        </w:rPr>
        <w:fldChar w:fldCharType="separate"/>
      </w:r>
      <w:r>
        <w:rPr>
          <w:rStyle w:val="82"/>
          <w:rFonts w:hint="eastAsia" w:ascii="宋体" w:hAnsi="宋体" w:cs="宋体"/>
          <w:color w:val="auto"/>
          <w:sz w:val="24"/>
          <w:szCs w:val="24"/>
          <w:highlight w:val="none"/>
        </w:rPr>
        <w:t>https://jszfcg.jsczt.cn/jszc/login</w:t>
      </w:r>
      <w:r>
        <w:rPr>
          <w:rStyle w:val="82"/>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点击供应商登录系统后进入开标大厅）</w:t>
      </w:r>
    </w:p>
    <w:p w14:paraId="2A9929A3">
      <w:pPr>
        <w:pStyle w:val="3"/>
        <w:spacing w:before="0" w:after="0" w:line="440" w:lineRule="exact"/>
        <w:jc w:val="both"/>
        <w:rPr>
          <w:rFonts w:hint="eastAsia" w:ascii="宋体" w:hAnsi="宋体" w:eastAsia="宋体" w:cs="宋体"/>
          <w:bCs/>
          <w:color w:val="auto"/>
          <w:sz w:val="24"/>
          <w:szCs w:val="24"/>
          <w:highlight w:val="none"/>
        </w:rPr>
      </w:pPr>
      <w:bookmarkStart w:id="37" w:name="_Toc172885283"/>
      <w:bookmarkStart w:id="38" w:name="_Toc182299277"/>
      <w:bookmarkStart w:id="39" w:name="_Toc141960458"/>
      <w:r>
        <w:rPr>
          <w:rFonts w:hint="eastAsia" w:ascii="宋体" w:hAnsi="宋体" w:eastAsia="宋体" w:cs="宋体"/>
          <w:bCs/>
          <w:color w:val="auto"/>
          <w:sz w:val="24"/>
          <w:szCs w:val="24"/>
          <w:highlight w:val="none"/>
        </w:rPr>
        <w:t>五、公告期限</w:t>
      </w:r>
      <w:bookmarkEnd w:id="37"/>
      <w:bookmarkEnd w:id="38"/>
      <w:bookmarkEnd w:id="39"/>
      <w:bookmarkStart w:id="207" w:name="_GoBack"/>
      <w:bookmarkEnd w:id="207"/>
    </w:p>
    <w:p w14:paraId="50DF28C2">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1C2B6C73">
      <w:pPr>
        <w:pStyle w:val="3"/>
        <w:spacing w:before="0" w:after="0" w:line="440" w:lineRule="exact"/>
        <w:jc w:val="both"/>
        <w:rPr>
          <w:rFonts w:hint="eastAsia" w:ascii="宋体" w:hAnsi="宋体" w:eastAsia="宋体" w:cs="宋体"/>
          <w:bCs/>
          <w:color w:val="auto"/>
          <w:sz w:val="24"/>
          <w:szCs w:val="24"/>
          <w:highlight w:val="none"/>
        </w:rPr>
      </w:pPr>
      <w:bookmarkStart w:id="40" w:name="_Toc141960459"/>
      <w:bookmarkStart w:id="41" w:name="_Toc182299278"/>
      <w:bookmarkStart w:id="42" w:name="_Toc172885284"/>
      <w:r>
        <w:rPr>
          <w:rFonts w:hint="eastAsia" w:ascii="宋体" w:hAnsi="宋体" w:eastAsia="宋体" w:cs="宋体"/>
          <w:bCs/>
          <w:color w:val="auto"/>
          <w:sz w:val="24"/>
          <w:szCs w:val="24"/>
          <w:highlight w:val="none"/>
        </w:rPr>
        <w:t>六、其他补充事宜</w:t>
      </w:r>
      <w:bookmarkEnd w:id="40"/>
      <w:bookmarkEnd w:id="41"/>
      <w:bookmarkEnd w:id="42"/>
    </w:p>
    <w:p w14:paraId="48EC46AD">
      <w:pPr>
        <w:spacing w:line="440" w:lineRule="exact"/>
        <w:ind w:firstLine="480" w:firstLineChars="200"/>
        <w:rPr>
          <w:rFonts w:hint="eastAsia" w:ascii="宋体" w:hAnsi="宋体" w:cs="宋体"/>
          <w:color w:val="auto"/>
          <w:sz w:val="24"/>
          <w:szCs w:val="24"/>
          <w:highlight w:val="none"/>
        </w:rPr>
      </w:pPr>
      <w:bookmarkStart w:id="43" w:name="EBf182a602519b427fa3d7a78ac8bffdda"/>
      <w:bookmarkStart w:id="44" w:name="OLE_LINK17"/>
      <w:bookmarkStart w:id="45" w:name="OLE_LINK20"/>
      <w:bookmarkStart w:id="46" w:name="OLE_LINK63"/>
      <w:bookmarkStart w:id="47" w:name="OLE_LINK62"/>
      <w:r>
        <w:rPr>
          <w:rFonts w:hint="eastAsia" w:ascii="宋体" w:hAnsi="宋体" w:cs="宋体"/>
          <w:color w:val="auto"/>
          <w:sz w:val="24"/>
          <w:szCs w:val="24"/>
          <w:highlight w:val="none"/>
        </w:rPr>
        <w:t>1.采购人不统一组织现场查勘，投标供应商可自行联系采购人联系查勘。</w:t>
      </w:r>
    </w:p>
    <w:p w14:paraId="2B603EF4">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2.请各投标供应商及时关注和查看“江苏政府采购网”是否有更正公告。</w:t>
      </w:r>
      <w:bookmarkEnd w:id="43"/>
    </w:p>
    <w:p w14:paraId="265BE3E5">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3.本项目无需缴纳投标保证金。</w:t>
      </w:r>
    </w:p>
    <w:p w14:paraId="2E428615">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4.苏采云系统相关操作规范及要求详见招标文件第二部分“投标人须知-九、苏采云操作其他补充事项”。</w:t>
      </w:r>
      <w:bookmarkEnd w:id="44"/>
      <w:bookmarkEnd w:id="45"/>
    </w:p>
    <w:bookmarkEnd w:id="46"/>
    <w:bookmarkEnd w:id="47"/>
    <w:p w14:paraId="491EAED1">
      <w:pPr>
        <w:pStyle w:val="3"/>
        <w:spacing w:before="0" w:after="0" w:line="440" w:lineRule="exact"/>
        <w:jc w:val="both"/>
        <w:rPr>
          <w:rFonts w:hint="eastAsia" w:ascii="宋体" w:hAnsi="宋体" w:eastAsia="宋体" w:cs="宋体"/>
          <w:bCs/>
          <w:color w:val="auto"/>
          <w:sz w:val="24"/>
          <w:szCs w:val="24"/>
          <w:highlight w:val="none"/>
        </w:rPr>
      </w:pPr>
      <w:bookmarkStart w:id="48" w:name="_Toc172885285"/>
      <w:bookmarkStart w:id="49" w:name="_Toc141960460"/>
      <w:bookmarkStart w:id="50" w:name="_Toc182299279"/>
      <w:r>
        <w:rPr>
          <w:rFonts w:hint="eastAsia" w:ascii="宋体" w:hAnsi="宋体" w:eastAsia="宋体" w:cs="宋体"/>
          <w:bCs/>
          <w:color w:val="auto"/>
          <w:sz w:val="24"/>
          <w:szCs w:val="24"/>
          <w:highlight w:val="none"/>
        </w:rPr>
        <w:t>七、对本次招标提出询问，请按以下方式联系</w:t>
      </w:r>
      <w:bookmarkEnd w:id="48"/>
      <w:bookmarkEnd w:id="49"/>
      <w:bookmarkEnd w:id="50"/>
    </w:p>
    <w:p w14:paraId="392563F0">
      <w:pPr>
        <w:widowControl/>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6A77CA1F">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 称：镇江市户外广告和景观照明管理中心</w:t>
      </w:r>
    </w:p>
    <w:p w14:paraId="10920299">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址：镇江市城隍庙街4号</w:t>
      </w:r>
    </w:p>
    <w:p w14:paraId="4C7A5A4F">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联系方式：13952854131</w:t>
      </w:r>
    </w:p>
    <w:p w14:paraId="0CE7616B">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2390FBBF">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名 称：江苏万达工程造价事务所有限公司</w:t>
      </w:r>
    </w:p>
    <w:p w14:paraId="0C1698DE">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地 址：镇江市万达广场公寓2号楼4单元28层</w:t>
      </w:r>
    </w:p>
    <w:p w14:paraId="59F34541">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联系方式：13327768176</w:t>
      </w:r>
    </w:p>
    <w:p w14:paraId="64B4A8D3">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01BD9B2C">
      <w:pPr>
        <w:spacing w:line="44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项目联系人：陈超</w:t>
      </w:r>
    </w:p>
    <w:p w14:paraId="61F68567">
      <w:pPr>
        <w:spacing w:line="440" w:lineRule="exact"/>
        <w:ind w:firstLine="480" w:firstLineChars="200"/>
        <w:rPr>
          <w:rFonts w:hint="eastAsia" w:ascii="宋体" w:hAnsi="宋体"/>
          <w:color w:val="auto"/>
          <w:sz w:val="24"/>
          <w:szCs w:val="24"/>
          <w:highlight w:val="none"/>
        </w:rPr>
      </w:pPr>
      <w:r>
        <w:rPr>
          <w:rFonts w:hint="eastAsia" w:ascii="宋体" w:hAnsi="宋体" w:cs="宋体"/>
          <w:color w:val="auto"/>
          <w:sz w:val="24"/>
          <w:szCs w:val="24"/>
          <w:highlight w:val="none"/>
        </w:rPr>
        <w:t>电 话：13327768176</w:t>
      </w:r>
    </w:p>
    <w:p w14:paraId="4968B6E2">
      <w:pPr>
        <w:widowControl/>
        <w:jc w:val="left"/>
        <w:rPr>
          <w:rFonts w:hint="eastAsia" w:ascii="黑体" w:hAnsi="宋体" w:eastAsia="黑体"/>
          <w:color w:val="auto"/>
          <w:sz w:val="44"/>
          <w:szCs w:val="32"/>
          <w:highlight w:val="none"/>
        </w:rPr>
      </w:pPr>
      <w:bookmarkStart w:id="51" w:name="_Toc141960461"/>
      <w:r>
        <w:rPr>
          <w:color w:val="auto"/>
          <w:highlight w:val="none"/>
        </w:rPr>
        <w:br w:type="page" w:clear="all"/>
      </w:r>
    </w:p>
    <w:p w14:paraId="513CCD40">
      <w:pPr>
        <w:pStyle w:val="1251"/>
        <w:jc w:val="center"/>
        <w:rPr>
          <w:rFonts w:hint="eastAsia"/>
          <w:color w:val="auto"/>
          <w:highlight w:val="none"/>
        </w:rPr>
      </w:pPr>
      <w:bookmarkStart w:id="52" w:name="_Toc182299280"/>
      <w:r>
        <w:rPr>
          <w:rFonts w:hint="eastAsia"/>
          <w:color w:val="auto"/>
          <w:highlight w:val="none"/>
        </w:rPr>
        <w:t>第二部分  投标人须知</w:t>
      </w:r>
      <w:bookmarkEnd w:id="51"/>
      <w:bookmarkEnd w:id="52"/>
    </w:p>
    <w:p w14:paraId="249ADF3A">
      <w:pPr>
        <w:spacing w:line="360" w:lineRule="auto"/>
        <w:jc w:val="center"/>
        <w:rPr>
          <w:rFonts w:hint="eastAsia" w:ascii="宋体" w:hAnsi="宋体" w:cs="宋体"/>
          <w:b/>
          <w:bCs/>
          <w:color w:val="auto"/>
          <w:sz w:val="32"/>
          <w:szCs w:val="32"/>
          <w:highlight w:val="none"/>
        </w:rPr>
      </w:pPr>
      <w:bookmarkStart w:id="53" w:name="_Toc141960462"/>
      <w:bookmarkStart w:id="54" w:name="_Toc172885287"/>
      <w:bookmarkStart w:id="55" w:name="_Toc182299281"/>
      <w:r>
        <w:rPr>
          <w:rFonts w:hint="eastAsia" w:ascii="宋体" w:hAnsi="宋体" w:cs="宋体"/>
          <w:b/>
          <w:bCs/>
          <w:color w:val="auto"/>
          <w:sz w:val="32"/>
          <w:szCs w:val="32"/>
          <w:highlight w:val="none"/>
        </w:rPr>
        <w:t>前附表</w:t>
      </w:r>
    </w:p>
    <w:tbl>
      <w:tblPr>
        <w:tblStyle w:val="69"/>
        <w:tblW w:w="49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80"/>
        <w:gridCol w:w="7136"/>
      </w:tblGrid>
      <w:tr w14:paraId="0C42A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14" w:type="pct"/>
            <w:noWrap/>
            <w:vAlign w:val="center"/>
          </w:tcPr>
          <w:p w14:paraId="647278C7">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743" w:type="pct"/>
            <w:noWrap/>
            <w:vAlign w:val="center"/>
          </w:tcPr>
          <w:p w14:paraId="169059CA">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事项</w:t>
            </w:r>
          </w:p>
        </w:tc>
        <w:tc>
          <w:tcPr>
            <w:tcW w:w="3841" w:type="pct"/>
            <w:noWrap/>
            <w:vAlign w:val="center"/>
          </w:tcPr>
          <w:p w14:paraId="3AD158A6">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本项目规定</w:t>
            </w:r>
          </w:p>
        </w:tc>
      </w:tr>
      <w:tr w14:paraId="34E6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ign w:val="center"/>
          </w:tcPr>
          <w:p w14:paraId="7565AADC">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743" w:type="pct"/>
            <w:noWrap/>
            <w:vAlign w:val="center"/>
          </w:tcPr>
          <w:p w14:paraId="5858BE18">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报价要求</w:t>
            </w:r>
          </w:p>
        </w:tc>
        <w:tc>
          <w:tcPr>
            <w:tcW w:w="3841" w:type="pct"/>
            <w:noWrap/>
            <w:vAlign w:val="center"/>
          </w:tcPr>
          <w:p w14:paraId="5F818871">
            <w:pPr>
              <w:pStyle w:val="4"/>
              <w:ind w:firstLine="0"/>
              <w:rPr>
                <w:rFonts w:hint="eastAsia" w:ascii="宋体" w:hAnsi="宋体" w:cs="宋体"/>
                <w:color w:val="auto"/>
                <w:sz w:val="24"/>
                <w:highlight w:val="none"/>
              </w:rPr>
            </w:pPr>
            <w:r>
              <w:rPr>
                <w:rFonts w:hint="eastAsia" w:ascii="宋体" w:hAnsi="宋体" w:cs="宋体"/>
                <w:color w:val="auto"/>
                <w:sz w:val="24"/>
                <w:highlight w:val="none"/>
              </w:rPr>
              <w:t>本次投标报价的币种为人民币。</w:t>
            </w:r>
          </w:p>
          <w:p w14:paraId="075C3C35">
            <w:pPr>
              <w:pStyle w:val="4"/>
              <w:ind w:firstLine="0"/>
              <w:rPr>
                <w:rFonts w:hint="eastAsia" w:ascii="宋体" w:hAnsi="宋体" w:cs="宋体"/>
                <w:color w:val="auto"/>
                <w:sz w:val="24"/>
                <w:highlight w:val="none"/>
              </w:rPr>
            </w:pPr>
            <w:r>
              <w:rPr>
                <w:rFonts w:hint="eastAsia" w:ascii="宋体" w:hAnsi="宋体" w:cs="宋体"/>
                <w:color w:val="auto"/>
                <w:sz w:val="24"/>
                <w:highlight w:val="none"/>
              </w:rPr>
              <w:t>投标人应按招标文件所提供的各报价表格式报价。</w:t>
            </w:r>
          </w:p>
          <w:p w14:paraId="787E78F8">
            <w:pPr>
              <w:pStyle w:val="4"/>
              <w:ind w:firstLine="0"/>
              <w:rPr>
                <w:rFonts w:hint="eastAsia" w:ascii="宋体" w:hAnsi="宋体" w:cs="宋体"/>
                <w:color w:val="auto"/>
                <w:sz w:val="24"/>
                <w:highlight w:val="none"/>
              </w:rPr>
            </w:pPr>
            <w:r>
              <w:rPr>
                <w:rFonts w:hint="eastAsia" w:ascii="宋体" w:hAnsi="宋体" w:cs="宋体"/>
                <w:color w:val="auto"/>
                <w:sz w:val="24"/>
                <w:highlight w:val="none"/>
              </w:rPr>
              <w:t>投标人应对本项目报出最具有竞争力的价格，应包括本次招标要求提供的货物（服务）已支付或将支付的所有费用（含税费）。</w:t>
            </w:r>
          </w:p>
          <w:p w14:paraId="26F3B962">
            <w:pPr>
              <w:pStyle w:val="4"/>
              <w:ind w:firstLine="0"/>
              <w:rPr>
                <w:rFonts w:hint="eastAsia" w:ascii="宋体" w:hAnsi="宋体" w:cs="宋体"/>
                <w:color w:val="auto"/>
                <w:sz w:val="24"/>
                <w:highlight w:val="none"/>
              </w:rPr>
            </w:pPr>
            <w:r>
              <w:rPr>
                <w:rFonts w:hint="eastAsia" w:ascii="宋体" w:hAnsi="宋体" w:cs="宋体"/>
                <w:color w:val="auto"/>
                <w:sz w:val="24"/>
                <w:highlight w:val="none"/>
              </w:rPr>
              <w:t>最低投标报价不能作为中标的保证。</w:t>
            </w:r>
          </w:p>
          <w:p w14:paraId="6F1B9EAB">
            <w:pPr>
              <w:pStyle w:val="4"/>
              <w:ind w:firstLine="0"/>
              <w:rPr>
                <w:rFonts w:hint="eastAsia" w:ascii="宋体" w:hAnsi="宋体" w:cs="宋体"/>
                <w:color w:val="auto"/>
                <w:sz w:val="24"/>
                <w:highlight w:val="none"/>
              </w:rPr>
            </w:pPr>
            <w:r>
              <w:rPr>
                <w:rFonts w:hint="eastAsia" w:ascii="宋体" w:hAnsi="宋体" w:cs="宋体"/>
                <w:color w:val="auto"/>
                <w:sz w:val="24"/>
                <w:highlight w:val="none"/>
              </w:rPr>
              <w:t>中标价即为合同签约价。</w:t>
            </w:r>
          </w:p>
          <w:p w14:paraId="11A2FD8F">
            <w:pPr>
              <w:pStyle w:val="4"/>
              <w:ind w:firstLine="0"/>
              <w:rPr>
                <w:rFonts w:hint="eastAsia" w:ascii="宋体" w:hAnsi="宋体" w:cs="宋体"/>
                <w:color w:val="auto"/>
                <w:sz w:val="24"/>
                <w:highlight w:val="none"/>
              </w:rPr>
            </w:pPr>
            <w:r>
              <w:rPr>
                <w:rFonts w:hint="eastAsia" w:ascii="宋体" w:hAnsi="宋体" w:cs="宋体"/>
                <w:color w:val="auto"/>
                <w:sz w:val="24"/>
                <w:highlight w:val="none"/>
              </w:rPr>
              <w:t>如出现报价前后不一致的，将按招标文件第五部分“评标办法和标准”第5项规定进行修正。</w:t>
            </w:r>
          </w:p>
        </w:tc>
      </w:tr>
      <w:tr w14:paraId="3D36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trPr>
        <w:tc>
          <w:tcPr>
            <w:tcW w:w="414" w:type="pct"/>
            <w:noWrap/>
            <w:vAlign w:val="center"/>
          </w:tcPr>
          <w:p w14:paraId="7B442592">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743" w:type="pct"/>
            <w:noWrap/>
            <w:vAlign w:val="center"/>
          </w:tcPr>
          <w:p w14:paraId="00625F48">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转包及分包</w:t>
            </w:r>
          </w:p>
        </w:tc>
        <w:tc>
          <w:tcPr>
            <w:tcW w:w="3841" w:type="pct"/>
            <w:noWrap/>
            <w:vAlign w:val="center"/>
          </w:tcPr>
          <w:p w14:paraId="58EE0FC4">
            <w:pPr>
              <w:pStyle w:val="4"/>
              <w:ind w:firstLine="0"/>
              <w:rPr>
                <w:rFonts w:hint="eastAsia" w:ascii="宋体" w:hAnsi="宋体" w:cs="宋体"/>
                <w:color w:val="auto"/>
                <w:sz w:val="24"/>
                <w:highlight w:val="none"/>
              </w:rPr>
            </w:pPr>
            <w:r>
              <w:rPr>
                <w:rFonts w:hint="eastAsia" w:ascii="宋体" w:hAnsi="宋体" w:cs="宋体"/>
                <w:color w:val="auto"/>
                <w:sz w:val="24"/>
                <w:highlight w:val="none"/>
              </w:rPr>
              <w:t>项目依法不得转包</w:t>
            </w:r>
          </w:p>
          <w:p w14:paraId="3FDFBE67">
            <w:pPr>
              <w:pStyle w:val="4"/>
              <w:ind w:firstLine="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A本项目不同意分包。</w:t>
            </w:r>
          </w:p>
          <w:p w14:paraId="05984260">
            <w:pPr>
              <w:pStyle w:val="4"/>
              <w:ind w:firstLine="240"/>
              <w:rPr>
                <w:rFonts w:hint="eastAsia" w:ascii="宋体" w:hAnsi="宋体" w:cs="宋体"/>
                <w:color w:val="auto"/>
                <w:sz w:val="24"/>
                <w:highlight w:val="none"/>
                <w:shd w:val="clear" w:color="auto" w:fill="FFFFFF"/>
              </w:rPr>
            </w:pPr>
            <w:r>
              <w:rPr>
                <w:rFonts w:hint="eastAsia" w:ascii="宋体" w:hAnsi="宋体" w:cs="宋体"/>
                <w:color w:val="auto"/>
                <w:sz w:val="24"/>
                <w:highlight w:val="none"/>
              </w:rPr>
              <w:t>B同意将非主体、非关键性的工作分包。投标人应当在投标文件中载明分包承担主体，分包承担主体应当具备相应资质条件且不得再次分包。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享受中小企业扶持政策获得政府采购合同的，小微企业不得将合同分包给大中型企业，中型企业不得将合同分包给大型企业。</w:t>
            </w:r>
          </w:p>
        </w:tc>
      </w:tr>
      <w:tr w14:paraId="3F17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14" w:type="pct"/>
            <w:noWrap/>
            <w:vAlign w:val="center"/>
          </w:tcPr>
          <w:p w14:paraId="01DD5C81">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743" w:type="pct"/>
            <w:noWrap/>
            <w:vAlign w:val="center"/>
          </w:tcPr>
          <w:p w14:paraId="24327504">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开标前答疑会</w:t>
            </w:r>
          </w:p>
        </w:tc>
        <w:tc>
          <w:tcPr>
            <w:tcW w:w="3841" w:type="pct"/>
            <w:noWrap/>
            <w:vAlign w:val="center"/>
          </w:tcPr>
          <w:p w14:paraId="3EBFDE1E">
            <w:pPr>
              <w:pStyle w:val="4"/>
              <w:ind w:firstLine="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A不组织</w:t>
            </w:r>
          </w:p>
          <w:p w14:paraId="61B8F033">
            <w:pPr>
              <w:pStyle w:val="4"/>
              <w:ind w:firstLine="240"/>
              <w:rPr>
                <w:rFonts w:hint="eastAsia" w:ascii="宋体" w:hAnsi="宋体" w:cs="宋体"/>
                <w:color w:val="auto"/>
                <w:sz w:val="24"/>
                <w:highlight w:val="none"/>
              </w:rPr>
            </w:pPr>
            <w:r>
              <w:rPr>
                <w:rFonts w:hint="eastAsia" w:ascii="宋体" w:hAnsi="宋体" w:cs="宋体"/>
                <w:color w:val="auto"/>
                <w:sz w:val="24"/>
                <w:highlight w:val="none"/>
              </w:rPr>
              <w:t>B组织</w:t>
            </w:r>
          </w:p>
          <w:p w14:paraId="0EE3C36D">
            <w:pPr>
              <w:pStyle w:val="4"/>
              <w:ind w:firstLine="0"/>
              <w:rPr>
                <w:rFonts w:hint="eastAsia" w:ascii="宋体" w:hAnsi="宋体" w:cs="宋体"/>
                <w:color w:val="auto"/>
                <w:sz w:val="24"/>
                <w:highlight w:val="none"/>
                <w:u w:val="single"/>
              </w:rPr>
            </w:pPr>
            <w:r>
              <w:rPr>
                <w:rFonts w:hint="eastAsia" w:ascii="宋体" w:hAnsi="宋体" w:cs="宋体"/>
                <w:color w:val="auto"/>
                <w:sz w:val="24"/>
                <w:highlight w:val="none"/>
              </w:rPr>
              <w:t>时间：</w:t>
            </w:r>
          </w:p>
          <w:p w14:paraId="52CCD97B">
            <w:pPr>
              <w:pStyle w:val="4"/>
              <w:ind w:firstLine="0"/>
              <w:rPr>
                <w:rFonts w:hint="eastAsia" w:ascii="宋体" w:hAnsi="宋体" w:cs="宋体"/>
                <w:color w:val="auto"/>
                <w:sz w:val="24"/>
                <w:highlight w:val="none"/>
                <w:u w:val="single"/>
              </w:rPr>
            </w:pPr>
            <w:r>
              <w:rPr>
                <w:rFonts w:hint="eastAsia" w:ascii="宋体" w:hAnsi="宋体" w:cs="宋体"/>
                <w:color w:val="auto"/>
                <w:sz w:val="24"/>
                <w:highlight w:val="none"/>
              </w:rPr>
              <w:t>地点：</w:t>
            </w:r>
          </w:p>
          <w:p w14:paraId="17C015F5">
            <w:pPr>
              <w:pStyle w:val="4"/>
              <w:ind w:firstLine="0"/>
              <w:rPr>
                <w:rFonts w:hint="eastAsia" w:ascii="宋体" w:hAnsi="宋体" w:cs="宋体"/>
                <w:b/>
                <w:color w:val="auto"/>
                <w:sz w:val="24"/>
                <w:highlight w:val="none"/>
              </w:rPr>
            </w:pPr>
            <w:r>
              <w:rPr>
                <w:rFonts w:hint="eastAsia" w:ascii="宋体" w:hAnsi="宋体" w:cs="宋体"/>
                <w:color w:val="auto"/>
                <w:sz w:val="24"/>
                <w:highlight w:val="none"/>
              </w:rPr>
              <w:t>联系人：联系方式：</w:t>
            </w:r>
          </w:p>
        </w:tc>
      </w:tr>
      <w:tr w14:paraId="28AB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14" w:type="pct"/>
            <w:noWrap/>
            <w:vAlign w:val="center"/>
          </w:tcPr>
          <w:p w14:paraId="74A9E220">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743" w:type="pct"/>
            <w:noWrap/>
            <w:vAlign w:val="center"/>
          </w:tcPr>
          <w:p w14:paraId="3454DABD">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现场踏勘</w:t>
            </w:r>
          </w:p>
        </w:tc>
        <w:tc>
          <w:tcPr>
            <w:tcW w:w="3841" w:type="pct"/>
            <w:noWrap/>
            <w:vAlign w:val="center"/>
          </w:tcPr>
          <w:p w14:paraId="36585AE7">
            <w:pPr>
              <w:pStyle w:val="4"/>
              <w:ind w:firstLine="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A不统一组织</w:t>
            </w:r>
          </w:p>
          <w:p w14:paraId="76A42C60">
            <w:pPr>
              <w:pStyle w:val="4"/>
              <w:ind w:firstLine="240"/>
              <w:rPr>
                <w:rFonts w:hint="eastAsia" w:ascii="宋体" w:hAnsi="宋体" w:cs="宋体"/>
                <w:color w:val="auto"/>
                <w:sz w:val="24"/>
                <w:highlight w:val="none"/>
              </w:rPr>
            </w:pPr>
            <w:r>
              <w:rPr>
                <w:rFonts w:hint="eastAsia" w:ascii="宋体" w:hAnsi="宋体" w:cs="宋体"/>
                <w:color w:val="auto"/>
                <w:sz w:val="24"/>
                <w:highlight w:val="none"/>
              </w:rPr>
              <w:t>B统一组织</w:t>
            </w:r>
          </w:p>
          <w:p w14:paraId="134764A0">
            <w:pPr>
              <w:pStyle w:val="4"/>
              <w:ind w:firstLine="0"/>
              <w:rPr>
                <w:rFonts w:hint="eastAsia" w:ascii="宋体" w:hAnsi="宋体" w:cs="宋体"/>
                <w:color w:val="auto"/>
                <w:sz w:val="24"/>
                <w:highlight w:val="none"/>
                <w:u w:val="single"/>
              </w:rPr>
            </w:pPr>
            <w:r>
              <w:rPr>
                <w:rFonts w:hint="eastAsia" w:ascii="宋体" w:hAnsi="宋体" w:cs="宋体"/>
                <w:color w:val="auto"/>
                <w:sz w:val="24"/>
                <w:highlight w:val="none"/>
              </w:rPr>
              <w:t>时间：</w:t>
            </w:r>
          </w:p>
          <w:p w14:paraId="34EC0A71">
            <w:pPr>
              <w:pStyle w:val="4"/>
              <w:ind w:firstLine="0"/>
              <w:rPr>
                <w:rFonts w:hint="eastAsia" w:ascii="宋体" w:hAnsi="宋体" w:cs="宋体"/>
                <w:color w:val="auto"/>
                <w:sz w:val="24"/>
                <w:highlight w:val="none"/>
                <w:u w:val="single"/>
              </w:rPr>
            </w:pPr>
            <w:r>
              <w:rPr>
                <w:rFonts w:hint="eastAsia" w:ascii="宋体" w:hAnsi="宋体" w:cs="宋体"/>
                <w:color w:val="auto"/>
                <w:sz w:val="24"/>
                <w:highlight w:val="none"/>
              </w:rPr>
              <w:t>地点：</w:t>
            </w:r>
          </w:p>
          <w:p w14:paraId="5E59735B">
            <w:pPr>
              <w:pStyle w:val="4"/>
              <w:ind w:firstLine="0"/>
              <w:rPr>
                <w:rFonts w:hint="eastAsia" w:ascii="宋体" w:hAnsi="宋体" w:cs="宋体"/>
                <w:color w:val="auto"/>
                <w:sz w:val="24"/>
                <w:highlight w:val="none"/>
              </w:rPr>
            </w:pPr>
            <w:r>
              <w:rPr>
                <w:rFonts w:hint="eastAsia" w:ascii="宋体" w:hAnsi="宋体" w:cs="宋体"/>
                <w:color w:val="auto"/>
                <w:sz w:val="24"/>
                <w:highlight w:val="none"/>
              </w:rPr>
              <w:t>联系人：联系方式：</w:t>
            </w:r>
          </w:p>
        </w:tc>
      </w:tr>
      <w:tr w14:paraId="1604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14" w:type="pct"/>
            <w:noWrap/>
            <w:vAlign w:val="center"/>
          </w:tcPr>
          <w:p w14:paraId="4F248B89">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743" w:type="pct"/>
            <w:noWrap/>
            <w:vAlign w:val="center"/>
          </w:tcPr>
          <w:p w14:paraId="4809D8F7">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演示</w:t>
            </w:r>
          </w:p>
        </w:tc>
        <w:tc>
          <w:tcPr>
            <w:tcW w:w="3841" w:type="pct"/>
            <w:noWrap/>
            <w:vAlign w:val="center"/>
          </w:tcPr>
          <w:p w14:paraId="3CD55F89">
            <w:pPr>
              <w:pStyle w:val="4"/>
              <w:ind w:firstLine="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A无</w:t>
            </w:r>
          </w:p>
          <w:p w14:paraId="60BEE282">
            <w:pPr>
              <w:pStyle w:val="4"/>
              <w:ind w:firstLine="240"/>
              <w:rPr>
                <w:rFonts w:hint="eastAsia" w:ascii="宋体" w:hAnsi="宋体" w:cs="宋体"/>
                <w:color w:val="auto"/>
                <w:sz w:val="24"/>
                <w:highlight w:val="none"/>
              </w:rPr>
            </w:pPr>
            <w:r>
              <w:rPr>
                <w:rFonts w:hint="eastAsia" w:ascii="宋体" w:hAnsi="宋体" w:cs="宋体"/>
                <w:color w:val="auto"/>
                <w:sz w:val="24"/>
                <w:highlight w:val="none"/>
              </w:rPr>
              <w:t>B有，本项目演示使用录播上传形式，各投标人自行将录播内容上传至XXX平台的XXX模块。操作指南详见XXX。</w:t>
            </w:r>
          </w:p>
        </w:tc>
      </w:tr>
      <w:tr w14:paraId="4DC3E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ign w:val="center"/>
          </w:tcPr>
          <w:p w14:paraId="472DA26B">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743" w:type="pct"/>
            <w:noWrap/>
            <w:vAlign w:val="center"/>
          </w:tcPr>
          <w:p w14:paraId="3CBCCCF8">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样品</w:t>
            </w:r>
          </w:p>
        </w:tc>
        <w:tc>
          <w:tcPr>
            <w:tcW w:w="3841" w:type="pct"/>
            <w:noWrap/>
            <w:vAlign w:val="center"/>
          </w:tcPr>
          <w:p w14:paraId="321027BA">
            <w:pPr>
              <w:pStyle w:val="4"/>
              <w:ind w:firstLine="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A不要求提供。</w:t>
            </w:r>
          </w:p>
          <w:p w14:paraId="30D0D80C">
            <w:pPr>
              <w:pStyle w:val="4"/>
              <w:ind w:firstLine="240"/>
              <w:rPr>
                <w:rFonts w:hint="eastAsia" w:ascii="宋体" w:hAnsi="宋体" w:cs="宋体"/>
                <w:color w:val="auto"/>
                <w:sz w:val="24"/>
                <w:highlight w:val="none"/>
              </w:rPr>
            </w:pPr>
            <w:r>
              <w:rPr>
                <w:rFonts w:hint="eastAsia" w:ascii="宋体" w:hAnsi="宋体" w:cs="宋体"/>
                <w:color w:val="auto"/>
                <w:sz w:val="24"/>
                <w:highlight w:val="none"/>
              </w:rPr>
              <w:t>B要求提供（</w:t>
            </w:r>
            <w:r>
              <w:rPr>
                <w:rFonts w:hint="eastAsia" w:ascii="宋体" w:hAnsi="宋体" w:cs="宋体"/>
                <w:i/>
                <w:iCs/>
                <w:color w:val="auto"/>
                <w:sz w:val="24"/>
                <w:highlight w:val="none"/>
                <w:u w:val="single"/>
              </w:rPr>
              <w:t>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w:t>
            </w:r>
          </w:p>
          <w:p w14:paraId="56FD1727">
            <w:pPr>
              <w:pStyle w:val="4"/>
              <w:ind w:firstLine="0"/>
              <w:rPr>
                <w:rFonts w:hint="eastAsia" w:ascii="宋体" w:hAnsi="宋体" w:cs="宋体"/>
                <w:color w:val="auto"/>
                <w:sz w:val="24"/>
                <w:highlight w:val="none"/>
                <w:u w:val="single"/>
              </w:rPr>
            </w:pPr>
            <w:r>
              <w:rPr>
                <w:rFonts w:hint="eastAsia" w:ascii="宋体" w:hAnsi="宋体" w:cs="宋体"/>
                <w:color w:val="auto"/>
                <w:sz w:val="24"/>
                <w:highlight w:val="none"/>
              </w:rPr>
              <w:t>（1）样品：；</w:t>
            </w:r>
          </w:p>
          <w:p w14:paraId="466E285B">
            <w:pPr>
              <w:pStyle w:val="4"/>
              <w:ind w:firstLine="0"/>
              <w:rPr>
                <w:rFonts w:hint="eastAsia" w:ascii="宋体" w:hAnsi="宋体" w:cs="宋体"/>
                <w:color w:val="auto"/>
                <w:sz w:val="24"/>
                <w:highlight w:val="none"/>
                <w:u w:val="single"/>
              </w:rPr>
            </w:pPr>
            <w:r>
              <w:rPr>
                <w:rFonts w:hint="eastAsia" w:ascii="宋体" w:hAnsi="宋体" w:cs="宋体"/>
                <w:color w:val="auto"/>
                <w:sz w:val="24"/>
                <w:highlight w:val="none"/>
              </w:rPr>
              <w:t>（2）样品制作的标准和要求：；</w:t>
            </w:r>
          </w:p>
          <w:p w14:paraId="0B0F0833">
            <w:pPr>
              <w:pStyle w:val="4"/>
              <w:ind w:firstLine="0"/>
              <w:rPr>
                <w:rFonts w:hint="eastAsia" w:ascii="宋体" w:hAnsi="宋体" w:cs="宋体"/>
                <w:color w:val="auto"/>
                <w:sz w:val="24"/>
                <w:highlight w:val="none"/>
              </w:rPr>
            </w:pPr>
            <w:r>
              <w:rPr>
                <w:rFonts w:hint="eastAsia" w:ascii="宋体" w:hAnsi="宋体" w:cs="宋体"/>
                <w:color w:val="auto"/>
                <w:sz w:val="24"/>
                <w:highlight w:val="none"/>
              </w:rPr>
              <w:t>（3）样品的评审方法以及评审标准：详见评标办法；</w:t>
            </w:r>
          </w:p>
          <w:p w14:paraId="5ABA3789">
            <w:pPr>
              <w:pStyle w:val="4"/>
              <w:ind w:firstLine="0"/>
              <w:rPr>
                <w:rFonts w:hint="eastAsia" w:ascii="宋体" w:hAnsi="宋体" w:cs="宋体"/>
                <w:color w:val="auto"/>
                <w:sz w:val="24"/>
                <w:highlight w:val="none"/>
              </w:rPr>
            </w:pPr>
            <w:r>
              <w:rPr>
                <w:rFonts w:hint="eastAsia" w:ascii="宋体" w:hAnsi="宋体" w:cs="宋体"/>
                <w:color w:val="auto"/>
                <w:sz w:val="24"/>
                <w:highlight w:val="none"/>
              </w:rPr>
              <w:t>（4）是否需要随样品提交检测报告：</w:t>
            </w:r>
            <w:r>
              <w:rPr>
                <w:rFonts w:ascii="Wingdings 2" w:hAnsi="Wingdings 2" w:eastAsia="Wingdings 2" w:cs="Wingdings 2"/>
                <w:color w:val="auto"/>
                <w:sz w:val="24"/>
                <w:highlight w:val="none"/>
              </w:rPr>
              <w:t></w:t>
            </w:r>
            <w:r>
              <w:rPr>
                <w:rFonts w:hint="eastAsia" w:ascii="宋体" w:hAnsi="宋体" w:cs="宋体"/>
                <w:color w:val="auto"/>
                <w:sz w:val="24"/>
                <w:highlight w:val="none"/>
              </w:rPr>
              <w:t>否；</w:t>
            </w:r>
            <w:r>
              <w:rPr>
                <w:rFonts w:ascii="Wingdings 2" w:hAnsi="Wingdings 2" w:eastAsia="Wingdings 2" w:cs="Wingdings 2"/>
                <w:color w:val="auto"/>
                <w:sz w:val="24"/>
                <w:highlight w:val="none"/>
              </w:rPr>
              <w:t></w:t>
            </w:r>
            <w:r>
              <w:rPr>
                <w:rFonts w:hint="eastAsia" w:ascii="宋体" w:hAnsi="宋体" w:cs="宋体"/>
                <w:color w:val="auto"/>
                <w:sz w:val="24"/>
                <w:highlight w:val="none"/>
              </w:rPr>
              <w:t>是，检测机构的要求：；检测内容：。</w:t>
            </w:r>
          </w:p>
          <w:p w14:paraId="34F166A6">
            <w:pPr>
              <w:pStyle w:val="4"/>
              <w:ind w:firstLine="0"/>
              <w:rPr>
                <w:rFonts w:hint="eastAsia" w:ascii="宋体" w:hAnsi="宋体" w:cs="宋体"/>
                <w:color w:val="auto"/>
                <w:sz w:val="24"/>
                <w:highlight w:val="none"/>
              </w:rPr>
            </w:pPr>
            <w:r>
              <w:rPr>
                <w:rFonts w:hint="eastAsia" w:ascii="宋体" w:hAnsi="宋体" w:cs="宋体"/>
                <w:color w:val="auto"/>
                <w:sz w:val="24"/>
                <w:highlight w:val="none"/>
              </w:rPr>
              <w:t>（5）提供样品的时间：；地点：；联系人：，联系电话：。请投标人在上述时间内提供样品并按规定位置安装完毕。超过截止时间的，采购人或采购代理机构将不予接收及安装，并将清场并封闭样品现场。</w:t>
            </w:r>
          </w:p>
          <w:p w14:paraId="2BFBCD04">
            <w:pPr>
              <w:pStyle w:val="4"/>
              <w:ind w:firstLine="0"/>
              <w:rPr>
                <w:rFonts w:hint="eastAsia" w:ascii="宋体" w:hAnsi="宋体" w:cs="宋体"/>
                <w:color w:val="auto"/>
                <w:sz w:val="24"/>
                <w:highlight w:val="none"/>
              </w:rPr>
            </w:pPr>
            <w:r>
              <w:rPr>
                <w:rFonts w:hint="eastAsia" w:ascii="宋体" w:hAnsi="宋体" w:cs="宋体"/>
                <w:color w:val="auto"/>
                <w:sz w:val="24"/>
                <w:highlight w:val="none"/>
              </w:rPr>
              <w:t>(6)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75F4DCB4">
            <w:pPr>
              <w:pStyle w:val="4"/>
              <w:ind w:firstLine="0"/>
              <w:rPr>
                <w:rFonts w:hint="eastAsia" w:ascii="宋体" w:hAnsi="宋体" w:cs="宋体"/>
                <w:color w:val="auto"/>
                <w:sz w:val="24"/>
                <w:highlight w:val="none"/>
              </w:rPr>
            </w:pPr>
            <w:r>
              <w:rPr>
                <w:rFonts w:hint="eastAsia" w:ascii="宋体" w:hAnsi="宋体" w:cs="宋体"/>
                <w:color w:val="auto"/>
                <w:sz w:val="24"/>
                <w:highlight w:val="none"/>
              </w:rPr>
              <w:t>（7）制作、运输、安装和保管样品所发生的一切费用由投标人自理。</w:t>
            </w:r>
          </w:p>
        </w:tc>
      </w:tr>
      <w:tr w14:paraId="20A4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ign w:val="center"/>
          </w:tcPr>
          <w:p w14:paraId="6F5469A6">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743" w:type="pct"/>
            <w:noWrap/>
            <w:vAlign w:val="center"/>
          </w:tcPr>
          <w:p w14:paraId="146606A2">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是否允许采购进口产品</w:t>
            </w:r>
          </w:p>
        </w:tc>
        <w:tc>
          <w:tcPr>
            <w:tcW w:w="3841" w:type="pct"/>
            <w:noWrap/>
            <w:vAlign w:val="center"/>
          </w:tcPr>
          <w:p w14:paraId="29193C1C">
            <w:pPr>
              <w:pStyle w:val="4"/>
              <w:ind w:firstLine="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A本项目不允许采购进口产品。</w:t>
            </w:r>
          </w:p>
          <w:p w14:paraId="4823CE0C">
            <w:pPr>
              <w:pStyle w:val="4"/>
              <w:ind w:firstLine="240"/>
              <w:rPr>
                <w:rFonts w:hint="eastAsia" w:ascii="宋体" w:hAnsi="宋体" w:cs="宋体"/>
                <w:color w:val="auto"/>
                <w:sz w:val="24"/>
                <w:highlight w:val="none"/>
              </w:rPr>
            </w:pPr>
            <w:r>
              <w:rPr>
                <w:rFonts w:hint="eastAsia" w:ascii="宋体" w:hAnsi="宋体" w:cs="宋体"/>
                <w:color w:val="auto"/>
                <w:sz w:val="24"/>
                <w:highlight w:val="none"/>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51E4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4" w:type="pct"/>
            <w:noWrap/>
            <w:vAlign w:val="center"/>
          </w:tcPr>
          <w:p w14:paraId="5F1B5AC5">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743" w:type="pct"/>
            <w:noWrap/>
            <w:vAlign w:val="center"/>
          </w:tcPr>
          <w:p w14:paraId="377620B1">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项目属性与核心产品</w:t>
            </w:r>
          </w:p>
        </w:tc>
        <w:tc>
          <w:tcPr>
            <w:tcW w:w="3841" w:type="pct"/>
            <w:noWrap/>
            <w:vAlign w:val="center"/>
          </w:tcPr>
          <w:p w14:paraId="49D0FA12">
            <w:pPr>
              <w:pStyle w:val="4"/>
              <w:ind w:firstLine="240"/>
              <w:rPr>
                <w:rFonts w:hint="eastAsia" w:ascii="宋体" w:hAnsi="宋体" w:cs="宋体"/>
                <w:color w:val="auto"/>
                <w:sz w:val="24"/>
                <w:highlight w:val="none"/>
              </w:rPr>
            </w:pPr>
            <w:r>
              <w:rPr>
                <w:rFonts w:hint="eastAsia" w:ascii="宋体" w:hAnsi="宋体" w:cs="宋体"/>
                <w:color w:val="auto"/>
                <w:sz w:val="24"/>
                <w:highlight w:val="none"/>
              </w:rPr>
              <w:t>A货物类。</w:t>
            </w:r>
          </w:p>
          <w:p w14:paraId="71166139">
            <w:pPr>
              <w:pStyle w:val="4"/>
              <w:ind w:firstLine="0"/>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B服务类。</w:t>
            </w:r>
          </w:p>
          <w:p w14:paraId="029CBC00">
            <w:pPr>
              <w:pStyle w:val="4"/>
              <w:ind w:firstLine="0"/>
              <w:rPr>
                <w:rFonts w:hint="eastAsia" w:ascii="宋体" w:hAnsi="宋体" w:cs="宋体"/>
                <w:color w:val="auto"/>
                <w:sz w:val="24"/>
                <w:highlight w:val="none"/>
              </w:rPr>
            </w:pPr>
            <w:r>
              <w:rPr>
                <w:rFonts w:hint="eastAsia" w:ascii="宋体" w:hAnsi="宋体" w:cs="宋体"/>
                <w:color w:val="auto"/>
                <w:sz w:val="24"/>
                <w:highlight w:val="none"/>
              </w:rPr>
              <w:t>本项目核心产品为：</w:t>
            </w:r>
            <w:r>
              <w:rPr>
                <w:rFonts w:hint="eastAsia" w:ascii="宋体" w:hAnsi="宋体" w:cs="宋体"/>
                <w:color w:val="auto"/>
                <w:sz w:val="24"/>
                <w:highlight w:val="none"/>
                <w:u w:val="single"/>
              </w:rPr>
              <w:t>2026-2027年度市区市管景观照明维养项目</w:t>
            </w:r>
            <w:r>
              <w:rPr>
                <w:rFonts w:hint="eastAsia" w:ascii="宋体" w:hAnsi="宋体" w:cs="宋体"/>
                <w:color w:val="auto"/>
                <w:sz w:val="24"/>
                <w:highlight w:val="none"/>
              </w:rPr>
              <w:t>。</w:t>
            </w:r>
          </w:p>
        </w:tc>
      </w:tr>
      <w:tr w14:paraId="3B9B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ign w:val="center"/>
          </w:tcPr>
          <w:p w14:paraId="589FC333">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743" w:type="pct"/>
            <w:noWrap/>
            <w:vAlign w:val="center"/>
          </w:tcPr>
          <w:p w14:paraId="041071EB">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采购标的对应的中小企业划分标准所属行业</w:t>
            </w:r>
          </w:p>
        </w:tc>
        <w:tc>
          <w:tcPr>
            <w:tcW w:w="3841" w:type="pct"/>
            <w:noWrap/>
            <w:vAlign w:val="center"/>
          </w:tcPr>
          <w:p w14:paraId="05EEF78D">
            <w:pPr>
              <w:pStyle w:val="4"/>
              <w:ind w:firstLine="0"/>
              <w:rPr>
                <w:rFonts w:hint="eastAsia" w:ascii="宋体" w:hAnsi="宋体" w:cs="宋体"/>
                <w:color w:val="auto"/>
                <w:sz w:val="24"/>
                <w:highlight w:val="none"/>
              </w:rPr>
            </w:pPr>
            <w:r>
              <w:rPr>
                <w:rFonts w:hint="eastAsia" w:ascii="宋体" w:hAnsi="宋体" w:cs="宋体"/>
                <w:color w:val="auto"/>
                <w:sz w:val="24"/>
                <w:highlight w:val="none"/>
              </w:rPr>
              <w:t>（1）标的：</w:t>
            </w:r>
            <w:r>
              <w:rPr>
                <w:rFonts w:hint="eastAsia" w:ascii="宋体" w:hAnsi="宋体" w:cs="宋体"/>
                <w:color w:val="auto"/>
                <w:sz w:val="24"/>
                <w:highlight w:val="none"/>
                <w:u w:val="single"/>
              </w:rPr>
              <w:t>2026-2027年度市区市管景观照明维养项目</w:t>
            </w:r>
            <w:r>
              <w:rPr>
                <w:rFonts w:hint="eastAsia" w:ascii="宋体" w:hAnsi="宋体" w:cs="宋体"/>
                <w:color w:val="auto"/>
                <w:sz w:val="24"/>
                <w:highlight w:val="none"/>
              </w:rPr>
              <w:t>，属于</w:t>
            </w:r>
            <w:r>
              <w:rPr>
                <w:rFonts w:hint="eastAsia" w:ascii="宋体" w:hAnsi="宋体" w:cs="宋体"/>
                <w:color w:val="auto"/>
                <w:sz w:val="24"/>
                <w:highlight w:val="none"/>
                <w:u w:val="single"/>
              </w:rPr>
              <w:t>建筑业</w:t>
            </w:r>
            <w:r>
              <w:rPr>
                <w:rFonts w:hint="eastAsia" w:ascii="宋体" w:hAnsi="宋体" w:cs="宋体"/>
                <w:color w:val="auto"/>
                <w:sz w:val="24"/>
                <w:highlight w:val="none"/>
              </w:rPr>
              <w:t>；</w:t>
            </w:r>
          </w:p>
        </w:tc>
      </w:tr>
      <w:tr w14:paraId="467F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ign w:val="center"/>
          </w:tcPr>
          <w:p w14:paraId="5A3DB3B0">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743" w:type="pct"/>
            <w:noWrap/>
            <w:vAlign w:val="center"/>
          </w:tcPr>
          <w:p w14:paraId="0C235A08">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节能产品、环境标志产品</w:t>
            </w:r>
          </w:p>
        </w:tc>
        <w:tc>
          <w:tcPr>
            <w:tcW w:w="3841" w:type="pct"/>
            <w:noWrap/>
            <w:vAlign w:val="center"/>
          </w:tcPr>
          <w:p w14:paraId="43419862">
            <w:pPr>
              <w:pStyle w:val="4"/>
              <w:ind w:firstLine="0"/>
              <w:rPr>
                <w:rFonts w:hint="eastAsia" w:ascii="宋体" w:hAnsi="宋体" w:cs="宋体"/>
                <w:color w:val="auto"/>
                <w:sz w:val="24"/>
                <w:highlight w:val="none"/>
              </w:rPr>
            </w:pPr>
            <w:r>
              <w:rPr>
                <w:rFonts w:hint="eastAsia" w:ascii="宋体" w:hAnsi="宋体" w:cs="宋体"/>
                <w:color w:val="auto"/>
                <w:sz w:val="24"/>
                <w:highlight w:val="none"/>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4199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 w:type="pct"/>
            <w:noWrap/>
            <w:vAlign w:val="center"/>
          </w:tcPr>
          <w:p w14:paraId="2CF38BD2">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743" w:type="pct"/>
            <w:noWrap/>
            <w:vAlign w:val="center"/>
          </w:tcPr>
          <w:p w14:paraId="1647C584">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中小企业信用融资</w:t>
            </w:r>
          </w:p>
        </w:tc>
        <w:tc>
          <w:tcPr>
            <w:tcW w:w="3841" w:type="pct"/>
            <w:noWrap/>
            <w:vAlign w:val="center"/>
          </w:tcPr>
          <w:p w14:paraId="5A7124B4">
            <w:pPr>
              <w:pStyle w:val="4"/>
              <w:ind w:firstLine="0"/>
              <w:rPr>
                <w:rFonts w:hint="eastAsia" w:ascii="宋体" w:hAnsi="宋体" w:cs="宋体"/>
                <w:color w:val="auto"/>
                <w:sz w:val="24"/>
                <w:highlight w:val="none"/>
              </w:rPr>
            </w:pPr>
            <w:r>
              <w:rPr>
                <w:rFonts w:hint="eastAsia" w:ascii="宋体" w:hAnsi="宋体" w:cs="宋体"/>
                <w:color w:val="auto"/>
                <w:sz w:val="24"/>
                <w:highlight w:val="none"/>
              </w:rPr>
              <w:t>为进一步发挥政府采购政策导向作用，有效缓解企业融资难题，推进完善应收账款融资服务平台的融资服务功能，促进中小微企业平稳健康发展，</w:t>
            </w:r>
            <w:bookmarkStart w:id="56" w:name="_Hlk136445673"/>
            <w:r>
              <w:rPr>
                <w:rFonts w:hint="eastAsia" w:ascii="宋体" w:hAnsi="宋体" w:cs="宋体"/>
                <w:color w:val="auto"/>
                <w:sz w:val="24"/>
                <w:highlight w:val="none"/>
              </w:rPr>
              <w:t>镇江市财政局和中国人民银行镇江市中心支行联合印发《关于转发〈关于深入推进政府采购线上合同信用融资工作的通知〉的通知》</w:t>
            </w:r>
            <w:bookmarkEnd w:id="56"/>
            <w:r>
              <w:rPr>
                <w:rFonts w:hint="eastAsia" w:ascii="宋体" w:hAnsi="宋体" w:cs="宋体"/>
                <w:color w:val="auto"/>
                <w:sz w:val="24"/>
                <w:highlight w:val="none"/>
              </w:rPr>
              <w:t>，</w:t>
            </w:r>
            <w:bookmarkStart w:id="57" w:name="_Hlk136444446"/>
            <w:r>
              <w:rPr>
                <w:rFonts w:hint="eastAsia" w:ascii="宋体" w:hAnsi="宋体" w:cs="宋体"/>
                <w:color w:val="auto"/>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57"/>
            <w:r>
              <w:rPr>
                <w:rFonts w:hint="eastAsia" w:ascii="宋体" w:hAnsi="宋体" w:cs="宋体"/>
                <w:color w:val="auto"/>
                <w:sz w:val="24"/>
                <w:highlight w:val="none"/>
              </w:rPr>
              <w:t>办理流程详见江苏政府采购网“政采贷”栏目，网址：http://www.ccgp-jiangsu.gov.cn/jiangsu/paying.html咨询电话：镇江市财政局政府采购处0511-80909958。</w:t>
            </w:r>
          </w:p>
        </w:tc>
      </w:tr>
      <w:tr w14:paraId="1F55E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414" w:type="pct"/>
            <w:noWrap/>
            <w:vAlign w:val="center"/>
          </w:tcPr>
          <w:p w14:paraId="4BF489D1">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743" w:type="pct"/>
            <w:noWrap/>
            <w:vAlign w:val="center"/>
          </w:tcPr>
          <w:p w14:paraId="7F57EB71">
            <w:pPr>
              <w:pStyle w:val="4"/>
              <w:ind w:firstLine="0"/>
              <w:jc w:val="center"/>
              <w:rPr>
                <w:rFonts w:hint="eastAsia" w:ascii="宋体" w:hAnsi="宋体" w:cs="宋体"/>
                <w:color w:val="auto"/>
                <w:sz w:val="24"/>
                <w:highlight w:val="none"/>
              </w:rPr>
            </w:pPr>
            <w:r>
              <w:rPr>
                <w:rFonts w:hint="eastAsia" w:ascii="宋体" w:hAnsi="宋体" w:cs="宋体"/>
                <w:color w:val="auto"/>
                <w:sz w:val="24"/>
                <w:highlight w:val="none"/>
              </w:rPr>
              <w:t>特别说明</w:t>
            </w:r>
          </w:p>
        </w:tc>
        <w:tc>
          <w:tcPr>
            <w:tcW w:w="3841" w:type="pct"/>
            <w:noWrap/>
            <w:vAlign w:val="center"/>
          </w:tcPr>
          <w:p w14:paraId="6AF04A0E">
            <w:pPr>
              <w:pStyle w:val="4"/>
              <w:ind w:firstLine="0"/>
              <w:rPr>
                <w:rFonts w:hint="eastAsia" w:ascii="宋体" w:hAnsi="宋体" w:cs="宋体"/>
                <w:i/>
                <w:iCs/>
                <w:color w:val="auto"/>
                <w:sz w:val="24"/>
                <w:highlight w:val="none"/>
              </w:rPr>
            </w:pPr>
            <w:r>
              <w:rPr>
                <w:rFonts w:hint="eastAsia" w:ascii="宋体" w:hAnsi="宋体" w:cs="宋体"/>
                <w:i/>
                <w:iCs/>
                <w:color w:val="auto"/>
                <w:sz w:val="24"/>
                <w:highlight w:val="none"/>
              </w:rPr>
              <w:t>无。</w:t>
            </w:r>
          </w:p>
        </w:tc>
      </w:tr>
    </w:tbl>
    <w:p w14:paraId="3E62B0FA">
      <w:pPr>
        <w:pStyle w:val="1252"/>
        <w:spacing w:before="120" w:after="120" w:line="480" w:lineRule="exact"/>
        <w:ind w:left="867" w:hanging="867"/>
        <w:jc w:val="center"/>
        <w:rPr>
          <w:rFonts w:hint="eastAsia" w:ascii="宋体" w:eastAsia="宋体"/>
          <w:b/>
          <w:color w:val="auto"/>
          <w:highlight w:val="none"/>
        </w:rPr>
        <w:sectPr>
          <w:footerReference r:id="rId5" w:type="default"/>
          <w:pgSz w:w="11907" w:h="16840"/>
          <w:pgMar w:top="1134" w:right="1247" w:bottom="1077" w:left="1247" w:header="850" w:footer="737" w:gutter="0"/>
          <w:pgNumType w:start="1"/>
          <w:cols w:space="720" w:num="1"/>
          <w:docGrid w:linePitch="360" w:charSpace="0"/>
        </w:sectPr>
      </w:pPr>
    </w:p>
    <w:p w14:paraId="6B2C4946">
      <w:pPr>
        <w:pStyle w:val="1252"/>
        <w:spacing w:before="120" w:after="120" w:line="480" w:lineRule="exact"/>
        <w:ind w:left="867" w:hanging="867"/>
        <w:jc w:val="center"/>
        <w:rPr>
          <w:rFonts w:hint="eastAsia" w:ascii="宋体" w:eastAsia="宋体"/>
          <w:b/>
          <w:color w:val="auto"/>
          <w:highlight w:val="none"/>
        </w:rPr>
      </w:pPr>
      <w:r>
        <w:rPr>
          <w:rFonts w:hint="eastAsia" w:ascii="宋体" w:eastAsia="宋体"/>
          <w:b/>
          <w:color w:val="auto"/>
          <w:highlight w:val="none"/>
        </w:rPr>
        <w:t>一、总  则</w:t>
      </w:r>
      <w:bookmarkEnd w:id="53"/>
      <w:bookmarkEnd w:id="54"/>
      <w:bookmarkEnd w:id="55"/>
    </w:p>
    <w:p w14:paraId="1D03F632">
      <w:pPr>
        <w:pStyle w:val="5"/>
        <w:keepNext w:val="0"/>
        <w:keepLines w:val="0"/>
        <w:spacing w:before="120" w:after="120" w:line="480" w:lineRule="exact"/>
        <w:rPr>
          <w:rFonts w:hint="eastAsia" w:ascii="宋体" w:hAnsi="宋体"/>
          <w:color w:val="auto"/>
          <w:sz w:val="30"/>
          <w:highlight w:val="none"/>
        </w:rPr>
      </w:pPr>
      <w:bookmarkStart w:id="58" w:name="_Toc172885288"/>
      <w:bookmarkStart w:id="59" w:name="_Toc182299282"/>
      <w:r>
        <w:rPr>
          <w:rFonts w:hint="eastAsia" w:ascii="宋体" w:hAnsi="宋体"/>
          <w:color w:val="auto"/>
          <w:sz w:val="30"/>
          <w:highlight w:val="none"/>
        </w:rPr>
        <w:t>1．适用范围</w:t>
      </w:r>
      <w:bookmarkEnd w:id="58"/>
      <w:bookmarkEnd w:id="59"/>
    </w:p>
    <w:p w14:paraId="3C08A811">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1.1 本招标文件仅适用于2026-2027年度市区市管景观照明维养项目。</w:t>
      </w:r>
    </w:p>
    <w:p w14:paraId="33246E17">
      <w:pPr>
        <w:pStyle w:val="5"/>
        <w:keepNext w:val="0"/>
        <w:keepLines w:val="0"/>
        <w:spacing w:before="120" w:after="120" w:line="480" w:lineRule="exact"/>
        <w:jc w:val="left"/>
        <w:rPr>
          <w:rFonts w:hint="eastAsia" w:ascii="宋体" w:hAnsi="宋体"/>
          <w:color w:val="auto"/>
          <w:sz w:val="30"/>
          <w:highlight w:val="none"/>
        </w:rPr>
      </w:pPr>
      <w:bookmarkStart w:id="60" w:name="_Toc172885289"/>
      <w:bookmarkStart w:id="61" w:name="_Toc182299283"/>
      <w:r>
        <w:rPr>
          <w:rFonts w:hint="eastAsia" w:ascii="宋体" w:hAnsi="宋体"/>
          <w:color w:val="auto"/>
          <w:sz w:val="30"/>
          <w:highlight w:val="none"/>
        </w:rPr>
        <w:t>2．定义</w:t>
      </w:r>
      <w:bookmarkEnd w:id="60"/>
      <w:bookmarkEnd w:id="61"/>
    </w:p>
    <w:p w14:paraId="17A04100">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招标文件中下列术语应解释为：</w:t>
      </w:r>
    </w:p>
    <w:p w14:paraId="79EA4BE7">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2.1 “招标组织方”系指采购代理机构或采购单位，即：江苏万达工程造价事务所有限公司。</w:t>
      </w:r>
    </w:p>
    <w:p w14:paraId="2C6ED1E2">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2.2 “投标人”系指响应招标、参加投标竞争的法人、其他组织或者自然人。</w:t>
      </w:r>
    </w:p>
    <w:p w14:paraId="32769369">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2.3 “采购人”系指依法进行政府采购的国家机关、事业单位、团体组织，即：镇江市户外广告和景观照明管理中心。</w:t>
      </w:r>
    </w:p>
    <w:p w14:paraId="0A01E17D">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2.4 “服务”系指本招标文件所述镇江市户外广告和景观照明管理中心2026-2027年度市区市管景观照明维养项目以及其它的伴随服务，亦包括招标文件中特别描述的其它形式的服务。</w:t>
      </w:r>
    </w:p>
    <w:p w14:paraId="053430AF">
      <w:pPr>
        <w:pStyle w:val="5"/>
        <w:keepNext w:val="0"/>
        <w:keepLines w:val="0"/>
        <w:spacing w:before="120" w:after="120" w:line="480" w:lineRule="exact"/>
        <w:rPr>
          <w:rFonts w:hint="eastAsia" w:ascii="宋体" w:hAnsi="宋体"/>
          <w:color w:val="auto"/>
          <w:sz w:val="30"/>
          <w:highlight w:val="none"/>
        </w:rPr>
      </w:pPr>
      <w:bookmarkStart w:id="62" w:name="_Toc172885290"/>
      <w:bookmarkStart w:id="63" w:name="_Toc182299284"/>
      <w:r>
        <w:rPr>
          <w:rFonts w:hint="eastAsia" w:ascii="宋体" w:hAnsi="宋体"/>
          <w:color w:val="auto"/>
          <w:sz w:val="30"/>
          <w:highlight w:val="none"/>
        </w:rPr>
        <w:t>3．采购方式</w:t>
      </w:r>
      <w:bookmarkEnd w:id="62"/>
      <w:bookmarkEnd w:id="63"/>
    </w:p>
    <w:p w14:paraId="3E3C6CDC">
      <w:pPr>
        <w:spacing w:line="480" w:lineRule="exact"/>
        <w:ind w:firstLine="482"/>
        <w:rPr>
          <w:rFonts w:hint="eastAsia" w:ascii="宋体" w:hAnsi="宋体"/>
          <w:color w:val="auto"/>
          <w:sz w:val="24"/>
          <w:highlight w:val="none"/>
        </w:rPr>
      </w:pPr>
      <w:r>
        <w:rPr>
          <w:rFonts w:hint="eastAsia" w:ascii="宋体" w:hAnsi="宋体"/>
          <w:color w:val="auto"/>
          <w:sz w:val="24"/>
          <w:highlight w:val="none"/>
        </w:rPr>
        <w:t>3.1 本次采购采取公开招标方式</w:t>
      </w:r>
      <w:bookmarkStart w:id="64" w:name="EB2789ee8243454d5fb316ed3bd47bfc0a"/>
      <w:r>
        <w:rPr>
          <w:rFonts w:ascii="宋体" w:hAnsi="宋体"/>
          <w:color w:val="auto"/>
          <w:sz w:val="20"/>
          <w:highlight w:val="none"/>
        </w:rPr>
        <w:t xml:space="preserve"> </w:t>
      </w:r>
      <w:bookmarkEnd w:id="64"/>
      <w:r>
        <w:rPr>
          <w:rFonts w:hint="eastAsia" w:ascii="宋体" w:hAnsi="宋体"/>
          <w:color w:val="auto"/>
          <w:sz w:val="24"/>
          <w:highlight w:val="none"/>
        </w:rPr>
        <w:t>：综合评分法。</w:t>
      </w:r>
    </w:p>
    <w:p w14:paraId="2F29121C">
      <w:pPr>
        <w:spacing w:line="48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3.2 本项目资格审查方式：资格后审。</w:t>
      </w:r>
    </w:p>
    <w:p w14:paraId="55A87C03">
      <w:pPr>
        <w:spacing w:line="48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3.3 本次采购确定的中标人数量：</w:t>
      </w:r>
      <w:r>
        <w:rPr>
          <w:rFonts w:ascii="宋体" w:hAnsi="宋体"/>
          <w:color w:val="auto"/>
          <w:sz w:val="24"/>
          <w:szCs w:val="28"/>
          <w:highlight w:val="none"/>
        </w:rPr>
        <w:t>每个采购包1名，</w:t>
      </w:r>
      <w:r>
        <w:rPr>
          <w:rFonts w:hint="eastAsia" w:ascii="宋体" w:hAnsi="宋体"/>
          <w:color w:val="auto"/>
          <w:sz w:val="24"/>
          <w:szCs w:val="28"/>
          <w:highlight w:val="none"/>
        </w:rPr>
        <w:t>可</w:t>
      </w:r>
      <w:r>
        <w:rPr>
          <w:rFonts w:ascii="宋体" w:hAnsi="宋体"/>
          <w:color w:val="auto"/>
          <w:sz w:val="24"/>
          <w:szCs w:val="28"/>
          <w:highlight w:val="none"/>
        </w:rPr>
        <w:t>兼投不可兼中</w:t>
      </w:r>
      <w:r>
        <w:rPr>
          <w:rFonts w:hint="eastAsia" w:ascii="宋体" w:hAnsi="宋体"/>
          <w:color w:val="auto"/>
          <w:sz w:val="24"/>
          <w:szCs w:val="28"/>
          <w:highlight w:val="none"/>
        </w:rPr>
        <w:t>。</w:t>
      </w:r>
    </w:p>
    <w:p w14:paraId="3BAA4FA3">
      <w:pPr>
        <w:spacing w:line="480" w:lineRule="exact"/>
        <w:ind w:firstLine="480" w:firstLineChars="200"/>
        <w:rPr>
          <w:rFonts w:hint="eastAsia" w:ascii="宋体" w:hAnsi="宋体"/>
          <w:color w:val="auto"/>
          <w:sz w:val="24"/>
          <w:szCs w:val="28"/>
          <w:highlight w:val="none"/>
        </w:rPr>
      </w:pPr>
      <w:r>
        <w:rPr>
          <w:rFonts w:hint="eastAsia" w:ascii="宋体" w:hAnsi="宋体"/>
          <w:color w:val="auto"/>
          <w:sz w:val="24"/>
          <w:szCs w:val="28"/>
          <w:highlight w:val="none"/>
        </w:rPr>
        <w:t xml:space="preserve">3.4 </w:t>
      </w:r>
      <w:r>
        <w:rPr>
          <w:rFonts w:hint="eastAsia" w:ascii="宋体" w:hAnsi="宋体"/>
          <w:color w:val="auto"/>
          <w:sz w:val="24"/>
          <w:highlight w:val="none"/>
        </w:rPr>
        <w:t>转包及分包：</w:t>
      </w:r>
      <w:r>
        <w:rPr>
          <w:rFonts w:hint="eastAsia" w:ascii="宋体" w:hAnsi="宋体"/>
          <w:color w:val="auto"/>
          <w:sz w:val="24"/>
          <w:szCs w:val="28"/>
          <w:highlight w:val="none"/>
        </w:rPr>
        <w:t>本项目不得整体转包。</w:t>
      </w:r>
      <w:bookmarkStart w:id="65" w:name="EBaa9b1c82d7ec4b54b8087b449350007f"/>
      <w:bookmarkEnd w:id="65"/>
    </w:p>
    <w:p w14:paraId="0FBE042C">
      <w:pPr>
        <w:spacing w:line="480" w:lineRule="exact"/>
        <w:ind w:firstLine="482"/>
        <w:rPr>
          <w:rFonts w:hint="eastAsia" w:ascii="宋体" w:hAnsi="宋体"/>
          <w:color w:val="auto"/>
          <w:sz w:val="24"/>
          <w:highlight w:val="none"/>
        </w:rPr>
      </w:pPr>
      <w:r>
        <w:rPr>
          <w:rFonts w:hint="eastAsia" w:ascii="宋体" w:hAnsi="宋体"/>
          <w:color w:val="auto"/>
          <w:sz w:val="24"/>
          <w:szCs w:val="28"/>
          <w:highlight w:val="none"/>
        </w:rPr>
        <w:t xml:space="preserve">3.5 </w:t>
      </w:r>
      <w:r>
        <w:rPr>
          <w:rFonts w:ascii="宋体" w:hAnsi="宋体"/>
          <w:color w:val="auto"/>
          <w:sz w:val="24"/>
          <w:szCs w:val="28"/>
          <w:highlight w:val="none"/>
        </w:rPr>
        <w:t>是否接受进口产品：</w:t>
      </w:r>
      <w:r>
        <w:rPr>
          <w:rFonts w:hint="eastAsia" w:ascii="Segoe UI Symbol" w:hAnsi="Segoe UI Symbol" w:cs="Segoe UI Symbol"/>
          <w:color w:val="auto"/>
          <w:sz w:val="24"/>
          <w:szCs w:val="28"/>
          <w:highlight w:val="none"/>
        </w:rPr>
        <w:t>否</w:t>
      </w:r>
      <w:r>
        <w:rPr>
          <w:rFonts w:hint="eastAsia" w:ascii="宋体" w:hAnsi="宋体"/>
          <w:color w:val="auto"/>
          <w:sz w:val="24"/>
          <w:szCs w:val="28"/>
          <w:highlight w:val="none"/>
        </w:rPr>
        <w:t>。（进口产品是指通过中国海关报关验放进入中国境内且产自关境外的产品）</w:t>
      </w:r>
    </w:p>
    <w:p w14:paraId="07B2CB4D">
      <w:pPr>
        <w:pStyle w:val="5"/>
        <w:keepNext w:val="0"/>
        <w:keepLines w:val="0"/>
        <w:spacing w:before="120" w:after="120" w:line="480" w:lineRule="exact"/>
        <w:rPr>
          <w:rFonts w:hint="eastAsia" w:ascii="宋体" w:hAnsi="宋体"/>
          <w:color w:val="auto"/>
          <w:sz w:val="30"/>
          <w:highlight w:val="none"/>
        </w:rPr>
      </w:pPr>
      <w:bookmarkStart w:id="66" w:name="_Toc182299285"/>
      <w:bookmarkStart w:id="67" w:name="_Toc172885291"/>
      <w:r>
        <w:rPr>
          <w:rFonts w:hint="eastAsia" w:ascii="宋体" w:hAnsi="宋体"/>
          <w:color w:val="auto"/>
          <w:sz w:val="30"/>
          <w:highlight w:val="none"/>
        </w:rPr>
        <w:t>4．投标费用</w:t>
      </w:r>
      <w:bookmarkEnd w:id="66"/>
      <w:bookmarkEnd w:id="67"/>
    </w:p>
    <w:p w14:paraId="712E0F1A">
      <w:pPr>
        <w:spacing w:line="480" w:lineRule="exact"/>
        <w:ind w:firstLine="482"/>
        <w:rPr>
          <w:rFonts w:hint="eastAsia" w:ascii="宋体" w:hAnsi="宋体"/>
          <w:b/>
          <w:color w:val="auto"/>
          <w:sz w:val="24"/>
          <w:highlight w:val="none"/>
        </w:rPr>
      </w:pPr>
      <w:r>
        <w:rPr>
          <w:rFonts w:hint="eastAsia" w:ascii="宋体" w:hAnsi="宋体"/>
          <w:color w:val="auto"/>
          <w:sz w:val="24"/>
          <w:highlight w:val="none"/>
        </w:rPr>
        <w:t>4.1 投标人应自行承担所有与参加投标有关的费用</w:t>
      </w:r>
      <w:r>
        <w:rPr>
          <w:rFonts w:hint="eastAsia" w:ascii="宋体" w:hAnsi="宋体"/>
          <w:b/>
          <w:color w:val="auto"/>
          <w:sz w:val="24"/>
          <w:highlight w:val="none"/>
        </w:rPr>
        <w:t>。</w:t>
      </w:r>
    </w:p>
    <w:p w14:paraId="0F065940">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4.1.1</w:t>
      </w:r>
      <w:r>
        <w:rPr>
          <w:rFonts w:ascii="宋体" w:hAnsi="宋体"/>
          <w:color w:val="auto"/>
          <w:sz w:val="24"/>
          <w:szCs w:val="24"/>
          <w:highlight w:val="none"/>
        </w:rPr>
        <w:t>本项目的采购代理服务费由采购人支付，</w:t>
      </w:r>
      <w:r>
        <w:rPr>
          <w:rFonts w:hint="eastAsia" w:ascii="宋体" w:hAnsi="宋体"/>
          <w:color w:val="auto"/>
          <w:sz w:val="24"/>
          <w:szCs w:val="24"/>
          <w:highlight w:val="none"/>
        </w:rPr>
        <w:t>投标单位</w:t>
      </w:r>
      <w:r>
        <w:rPr>
          <w:rFonts w:ascii="宋体" w:hAnsi="宋体"/>
          <w:color w:val="auto"/>
          <w:sz w:val="24"/>
          <w:szCs w:val="24"/>
          <w:highlight w:val="none"/>
        </w:rPr>
        <w:t>的报价时无需考虑采购代理服务费</w:t>
      </w:r>
      <w:r>
        <w:rPr>
          <w:rFonts w:hint="eastAsia" w:ascii="宋体" w:hAnsi="宋体"/>
          <w:color w:val="auto"/>
          <w:sz w:val="24"/>
          <w:szCs w:val="24"/>
          <w:highlight w:val="none"/>
        </w:rPr>
        <w:t>。</w:t>
      </w:r>
    </w:p>
    <w:p w14:paraId="019AA905">
      <w:pPr>
        <w:spacing w:line="480" w:lineRule="exact"/>
        <w:ind w:firstLine="480"/>
        <w:rPr>
          <w:rFonts w:hint="eastAsia" w:ascii="宋体" w:hAnsi="宋体"/>
          <w:color w:val="auto"/>
          <w:sz w:val="20"/>
          <w:highlight w:val="none"/>
        </w:rPr>
      </w:pPr>
      <w:r>
        <w:rPr>
          <w:rFonts w:hint="eastAsia" w:ascii="宋体" w:hAnsi="宋体"/>
          <w:color w:val="auto"/>
          <w:sz w:val="24"/>
          <w:szCs w:val="24"/>
          <w:highlight w:val="none"/>
        </w:rPr>
        <w:t>收费标准：按苏服采比选结果执行，采购代理费：陆万叁仟元整（小写：63000.00元），由采购人支付。</w:t>
      </w:r>
    </w:p>
    <w:p w14:paraId="2552E435">
      <w:pPr>
        <w:spacing w:line="480" w:lineRule="exact"/>
        <w:ind w:firstLine="482"/>
        <w:rPr>
          <w:rFonts w:hint="eastAsia" w:ascii="宋体" w:hAnsi="宋体"/>
          <w:color w:val="auto"/>
          <w:sz w:val="24"/>
          <w:highlight w:val="none"/>
        </w:rPr>
      </w:pPr>
      <w:r>
        <w:rPr>
          <w:rFonts w:hint="eastAsia" w:ascii="宋体" w:hAnsi="宋体"/>
          <w:color w:val="auto"/>
          <w:sz w:val="24"/>
          <w:highlight w:val="none"/>
        </w:rPr>
        <w:t>4.1.2数字认证证书费用见：</w:t>
      </w:r>
    </w:p>
    <w:p w14:paraId="7809925A">
      <w:pPr>
        <w:spacing w:line="480" w:lineRule="exact"/>
        <w:ind w:firstLine="482"/>
        <w:rPr>
          <w:rFonts w:hint="eastAsia" w:ascii="宋体" w:hAnsi="宋体"/>
          <w:color w:val="auto"/>
          <w:sz w:val="24"/>
          <w:highlight w:val="none"/>
        </w:rPr>
      </w:pPr>
      <w:r>
        <w:rPr>
          <w:rFonts w:hint="eastAsia" w:ascii="宋体" w:hAnsi="宋体"/>
          <w:color w:val="auto"/>
          <w:sz w:val="24"/>
          <w:highlight w:val="none"/>
        </w:rPr>
        <w:t>江苏意源科技有限公司： http://www.ideabank.net.cn/；</w:t>
      </w:r>
    </w:p>
    <w:p w14:paraId="22408EE1">
      <w:pPr>
        <w:spacing w:line="480" w:lineRule="exact"/>
        <w:ind w:firstLine="482"/>
        <w:rPr>
          <w:rFonts w:hint="eastAsia" w:ascii="宋体" w:hAnsi="宋体"/>
          <w:color w:val="auto"/>
          <w:sz w:val="24"/>
          <w:highlight w:val="none"/>
        </w:rPr>
      </w:pPr>
      <w:r>
        <w:rPr>
          <w:rFonts w:hint="eastAsia" w:ascii="宋体" w:hAnsi="宋体"/>
          <w:color w:val="auto"/>
          <w:sz w:val="24"/>
          <w:highlight w:val="none"/>
        </w:rPr>
        <w:t>江苏省政府采购数字证书CA及电子签章办理指南：</w:t>
      </w:r>
      <w:r>
        <w:rPr>
          <w:color w:val="auto"/>
          <w:highlight w:val="none"/>
        </w:rPr>
        <w:fldChar w:fldCharType="begin"/>
      </w:r>
      <w:r>
        <w:rPr>
          <w:color w:val="auto"/>
          <w:highlight w:val="none"/>
        </w:rPr>
        <w:instrText xml:space="preserve"> HYPERLINK "http://jsxcmm.com/help/help.html" \o "http://jsxcmm.com/help/help.html" </w:instrText>
      </w:r>
      <w:r>
        <w:rPr>
          <w:color w:val="auto"/>
          <w:highlight w:val="none"/>
        </w:rPr>
        <w:fldChar w:fldCharType="separate"/>
      </w:r>
      <w:r>
        <w:rPr>
          <w:rStyle w:val="82"/>
          <w:rFonts w:hint="eastAsia" w:ascii="宋体" w:hAnsi="宋体"/>
          <w:color w:val="auto"/>
          <w:sz w:val="24"/>
          <w:highlight w:val="none"/>
        </w:rPr>
        <w:t>http://jsxcmm.com/help/help.html</w:t>
      </w:r>
      <w:r>
        <w:rPr>
          <w:rStyle w:val="82"/>
          <w:rFonts w:hint="eastAsia" w:ascii="宋体" w:hAnsi="宋体"/>
          <w:color w:val="auto"/>
          <w:sz w:val="24"/>
          <w:highlight w:val="none"/>
        </w:rPr>
        <w:fldChar w:fldCharType="end"/>
      </w:r>
      <w:r>
        <w:rPr>
          <w:rFonts w:hint="eastAsia" w:ascii="宋体" w:hAnsi="宋体"/>
          <w:color w:val="auto"/>
          <w:sz w:val="24"/>
          <w:highlight w:val="none"/>
        </w:rPr>
        <w:t xml:space="preserve">。 </w:t>
      </w:r>
    </w:p>
    <w:p w14:paraId="21B6197E">
      <w:pPr>
        <w:spacing w:line="480" w:lineRule="exact"/>
        <w:ind w:firstLine="482"/>
        <w:rPr>
          <w:rFonts w:hint="eastAsia" w:ascii="宋体" w:hAnsi="宋体"/>
          <w:color w:val="auto"/>
          <w:sz w:val="24"/>
          <w:highlight w:val="none"/>
        </w:rPr>
      </w:pPr>
      <w:r>
        <w:rPr>
          <w:rFonts w:hint="eastAsia" w:ascii="宋体" w:hAnsi="宋体"/>
          <w:color w:val="auto"/>
          <w:sz w:val="24"/>
          <w:highlight w:val="none"/>
        </w:rPr>
        <w:t>4.2 不论投标的结果如何，招标组织方在任何情况下均无义务和责任承担上述费用。</w:t>
      </w:r>
    </w:p>
    <w:p w14:paraId="61FCC2C0">
      <w:pPr>
        <w:pStyle w:val="5"/>
        <w:keepNext w:val="0"/>
        <w:keepLines w:val="0"/>
        <w:spacing w:before="120" w:after="120" w:line="480" w:lineRule="exact"/>
        <w:rPr>
          <w:rFonts w:hint="eastAsia" w:ascii="宋体" w:hAnsi="宋体"/>
          <w:color w:val="auto"/>
          <w:sz w:val="30"/>
          <w:highlight w:val="none"/>
        </w:rPr>
      </w:pPr>
      <w:bookmarkStart w:id="68" w:name="_Toc182299286"/>
      <w:bookmarkStart w:id="69" w:name="_Toc172885292"/>
      <w:r>
        <w:rPr>
          <w:rFonts w:hint="eastAsia" w:ascii="宋体" w:hAnsi="宋体"/>
          <w:color w:val="auto"/>
          <w:sz w:val="30"/>
          <w:highlight w:val="none"/>
        </w:rPr>
        <w:t>5．政策功能</w:t>
      </w:r>
      <w:bookmarkEnd w:id="68"/>
      <w:bookmarkEnd w:id="69"/>
    </w:p>
    <w:p w14:paraId="38C820A2">
      <w:pPr>
        <w:spacing w:line="480" w:lineRule="exact"/>
        <w:ind w:firstLine="482"/>
        <w:rPr>
          <w:rFonts w:hint="eastAsia" w:ascii="宋体" w:hAnsi="宋体"/>
          <w:bCs/>
          <w:color w:val="auto"/>
          <w:sz w:val="24"/>
          <w:highlight w:val="none"/>
        </w:rPr>
      </w:pPr>
      <w:bookmarkStart w:id="70" w:name="EBb58ba9c21455448fab293ab7ccebb5a9"/>
      <w:r>
        <w:rPr>
          <w:rFonts w:hint="eastAsia" w:ascii="宋体" w:hAnsi="宋体"/>
          <w:bCs/>
          <w:color w:val="auto"/>
          <w:sz w:val="24"/>
          <w:highlight w:val="none"/>
        </w:rPr>
        <w:t>5.1根据《政府采购促进中小企业发展管理办法》要求，小型、微型企业在评审时享受扶持政策。中小企业划型标准见《关于印发中小企业划型标准规定的通知》（工信部联企业[2011]300号）。</w:t>
      </w:r>
    </w:p>
    <w:p w14:paraId="7098BB5E">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E590128">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278E26B0">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5.4根据《中共中央 国务院关于实现巩固拓展脱贫攻坚成果同乡村振兴有效衔接的意见》、《财政部 农业农村部 国家乡村振兴局关于运用政府采购政策支持乡村产业振兴的通知》（财库〔2021〕19号）、《关于深入开展政府采购脱贫地区农副产品工作推进乡村振兴的实施意见》（财库﹝2021﹞20号）及《江苏省财政厅 江苏省农业农村厅 江苏省乡村振兴局 江苏省供销合作总社转发财政部等运用政府采购政策支持乡村产业振兴的通知》(苏财购〔2021〕58号)等文件工作要求，应当按照不低于10%的比例预留年度食堂食材采购份额，通过脱贫地区农副产品网络销售平台（原贫困地区农副产品网络销售平台）采购脱贫地区农副产品。脱贫地区农副产品是指在832个脱贫县域内注册的企业、农民专业合作社、家庭农场等出产的农副产品。</w:t>
      </w:r>
    </w:p>
    <w:p w14:paraId="136EE889">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5.5强制采购信息安全产品，信息安全产品指国家质检总局国家认监委《信息安全产品强制性认证目录》，并获得强制性产品认证证书的产品。</w:t>
      </w:r>
    </w:p>
    <w:p w14:paraId="20DB84E5">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5.6根据《财政部 发展改革委 生态环境部 市场监管总局关于调整优化节能产品 环境标志产品政府采购执行机制的通知》（财库〔2019〕9号）的规定、《关于加强政府绿色采购有关事项的通知》（苏财购〔2023〕65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208616B7">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5.7采购人采购数据中心相关设备、运维服务，按照《绿色数据中心政府采购需求标准《试行》实施相关采购活动。</w:t>
      </w:r>
    </w:p>
    <w:p w14:paraId="532235EF">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5.8本项目中涉及商品包装和快递包装的，参考《财政部办公厅关于印发《商品包装政府采购需求标准（试行）》、《快递包装政府采购需求标准（试行）》的通知》（财办库〔2020〕123号）规定的包装需求标准。</w:t>
      </w:r>
    </w:p>
    <w:p w14:paraId="627BE84A">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5.9根据国家扶持中小企业的有关政策，招标组织方负责代理的采购项目成交企业，在履约过程中如遇到资金困难，凭成交通知书在相关金融机构办理授信申请，相关事宜请查阅“镇江市公共资源交易中心”网站。</w:t>
      </w:r>
      <w:bookmarkEnd w:id="70"/>
    </w:p>
    <w:p w14:paraId="468B5040">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5.10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p>
    <w:p w14:paraId="69927A45">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5.11纳入政府采购管理的装修、修缮等项目，鼓励参考财政部办公厅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33698CCC">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5.12支持创新发展</w:t>
      </w:r>
    </w:p>
    <w:p w14:paraId="734B3EE1">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5.12.1采购人优先采购被认定为重点推广应用、首台（套）重大装备、重点领域首版次软件的自主创新产品。</w:t>
      </w:r>
    </w:p>
    <w:p w14:paraId="28B83699">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5.12.2平等对待内外资企业和符合条件的破产重整企业</w:t>
      </w:r>
    </w:p>
    <w:p w14:paraId="3E1364F9">
      <w:pPr>
        <w:spacing w:line="480" w:lineRule="exact"/>
        <w:ind w:firstLine="482"/>
        <w:rPr>
          <w:rFonts w:hint="eastAsia" w:ascii="宋体" w:hAnsi="宋体"/>
          <w:bCs/>
          <w:color w:val="auto"/>
          <w:sz w:val="24"/>
          <w:highlight w:val="none"/>
        </w:rPr>
      </w:pPr>
      <w:r>
        <w:rPr>
          <w:rFonts w:hint="eastAsia" w:ascii="宋体" w:hAnsi="宋体"/>
          <w:bCs/>
          <w:color w:val="auto"/>
          <w:sz w:val="24"/>
          <w:highlight w:val="none"/>
        </w:rPr>
        <w:t>5.12.3平等对待内外资企业和符合条件的破产重整企业，切实保障企业公平竞争，平等维护企业的合法利益</w:t>
      </w:r>
    </w:p>
    <w:p w14:paraId="091572B0">
      <w:pPr>
        <w:spacing w:line="480" w:lineRule="exact"/>
        <w:ind w:firstLine="482"/>
        <w:rPr>
          <w:rFonts w:hint="eastAsia" w:ascii="宋体" w:hAnsi="宋体"/>
          <w:color w:val="auto"/>
          <w:sz w:val="24"/>
          <w:szCs w:val="24"/>
          <w:highlight w:val="none"/>
        </w:rPr>
      </w:pPr>
      <w:r>
        <w:rPr>
          <w:rFonts w:hint="eastAsia" w:ascii="宋体" w:hAnsi="宋体"/>
          <w:bCs/>
          <w:color w:val="auto"/>
          <w:sz w:val="24"/>
          <w:highlight w:val="none"/>
        </w:rPr>
        <w:t>5.13</w:t>
      </w:r>
      <w:r>
        <w:rPr>
          <w:rFonts w:hint="eastAsia" w:ascii="宋体" w:hAnsi="宋体"/>
          <w:color w:val="auto"/>
          <w:sz w:val="24"/>
          <w:szCs w:val="24"/>
          <w:highlight w:val="none"/>
        </w:rPr>
        <w:t>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16DD6F54">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5.14采购本国货物、工程和服务</w:t>
      </w:r>
    </w:p>
    <w:p w14:paraId="4804B57E">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5.14.1 政府采购应当采购本国货物、工程和服务。但有《中华人民共和国政府采购法》第十条规定情形的除外。</w:t>
      </w:r>
    </w:p>
    <w:p w14:paraId="77B383A7">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5.14.2 本项目如接受非本国货物、工程、服务参与投标，则具体要求见第五章《采购需求》。</w:t>
      </w:r>
    </w:p>
    <w:p w14:paraId="3CCE988D">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5.14.3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CBF2EDD">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5.14.4本国产品</w:t>
      </w:r>
    </w:p>
    <w:p w14:paraId="2D75C5BA">
      <w:pPr>
        <w:spacing w:line="480" w:lineRule="exact"/>
        <w:ind w:firstLine="482"/>
        <w:rPr>
          <w:rFonts w:hint="eastAsia" w:ascii="宋体" w:hAnsi="宋体"/>
          <w:bCs/>
          <w:color w:val="auto"/>
          <w:sz w:val="24"/>
          <w:highlight w:val="none"/>
        </w:rPr>
      </w:pPr>
      <w:r>
        <w:rPr>
          <w:rFonts w:hint="eastAsia" w:ascii="宋体" w:hAnsi="宋体"/>
          <w:color w:val="auto"/>
          <w:sz w:val="24"/>
          <w:szCs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1A2F4A90">
      <w:pPr>
        <w:pStyle w:val="1252"/>
        <w:spacing w:before="120" w:after="120" w:line="480" w:lineRule="exact"/>
        <w:ind w:left="867" w:hanging="867"/>
        <w:jc w:val="center"/>
        <w:rPr>
          <w:rFonts w:hint="eastAsia" w:ascii="宋体" w:eastAsia="宋体"/>
          <w:b/>
          <w:color w:val="auto"/>
          <w:highlight w:val="none"/>
        </w:rPr>
      </w:pPr>
      <w:bookmarkStart w:id="71" w:name="_Toc182299287"/>
      <w:bookmarkStart w:id="72" w:name="_Toc141960463"/>
      <w:bookmarkStart w:id="73" w:name="_Toc172885293"/>
      <w:r>
        <w:rPr>
          <w:rFonts w:hint="eastAsia" w:ascii="宋体" w:eastAsia="宋体"/>
          <w:b/>
          <w:color w:val="auto"/>
          <w:highlight w:val="none"/>
        </w:rPr>
        <w:t>二、招标文件</w:t>
      </w:r>
      <w:bookmarkEnd w:id="71"/>
      <w:bookmarkEnd w:id="72"/>
      <w:bookmarkEnd w:id="73"/>
    </w:p>
    <w:p w14:paraId="234C2F8F">
      <w:pPr>
        <w:pStyle w:val="5"/>
        <w:keepNext w:val="0"/>
        <w:keepLines w:val="0"/>
        <w:spacing w:before="120" w:after="120" w:line="480" w:lineRule="exact"/>
        <w:rPr>
          <w:rFonts w:hint="eastAsia" w:ascii="宋体" w:hAnsi="宋体"/>
          <w:color w:val="auto"/>
          <w:sz w:val="30"/>
          <w:highlight w:val="none"/>
        </w:rPr>
      </w:pPr>
      <w:bookmarkStart w:id="74" w:name="_Toc182299288"/>
      <w:bookmarkStart w:id="75" w:name="_Toc172885294"/>
      <w:r>
        <w:rPr>
          <w:rFonts w:hint="eastAsia" w:ascii="宋体" w:hAnsi="宋体"/>
          <w:color w:val="auto"/>
          <w:sz w:val="30"/>
          <w:highlight w:val="none"/>
        </w:rPr>
        <w:t>6.招标文件组成</w:t>
      </w:r>
      <w:bookmarkEnd w:id="74"/>
      <w:bookmarkEnd w:id="75"/>
    </w:p>
    <w:p w14:paraId="3CC95219">
      <w:pPr>
        <w:spacing w:line="480" w:lineRule="exact"/>
        <w:ind w:firstLine="482"/>
        <w:rPr>
          <w:rFonts w:hint="eastAsia" w:ascii="宋体" w:hAnsi="宋体"/>
          <w:color w:val="auto"/>
          <w:sz w:val="24"/>
          <w:highlight w:val="none"/>
        </w:rPr>
      </w:pPr>
      <w:r>
        <w:rPr>
          <w:rFonts w:hint="eastAsia" w:ascii="宋体" w:hAnsi="宋体"/>
          <w:color w:val="auto"/>
          <w:sz w:val="24"/>
          <w:highlight w:val="none"/>
        </w:rPr>
        <w:t>6.1 招标文件包括：</w:t>
      </w:r>
    </w:p>
    <w:p w14:paraId="125F580F">
      <w:pPr>
        <w:spacing w:line="480" w:lineRule="exact"/>
        <w:ind w:firstLine="482"/>
        <w:rPr>
          <w:rFonts w:hint="eastAsia" w:ascii="宋体" w:hAnsi="宋体"/>
          <w:color w:val="auto"/>
          <w:sz w:val="24"/>
          <w:highlight w:val="none"/>
        </w:rPr>
      </w:pPr>
      <w:r>
        <w:rPr>
          <w:rFonts w:hint="eastAsia" w:ascii="宋体" w:hAnsi="宋体"/>
          <w:color w:val="auto"/>
          <w:sz w:val="24"/>
          <w:highlight w:val="none"/>
        </w:rPr>
        <w:t>（1）投标邀请</w:t>
      </w:r>
    </w:p>
    <w:p w14:paraId="6EC1FC28">
      <w:pPr>
        <w:spacing w:line="480" w:lineRule="exact"/>
        <w:ind w:firstLine="482"/>
        <w:rPr>
          <w:rFonts w:hint="eastAsia" w:ascii="宋体" w:hAnsi="宋体"/>
          <w:color w:val="auto"/>
          <w:sz w:val="24"/>
          <w:highlight w:val="none"/>
        </w:rPr>
      </w:pPr>
      <w:r>
        <w:rPr>
          <w:rFonts w:hint="eastAsia" w:ascii="宋体" w:hAnsi="宋体"/>
          <w:color w:val="auto"/>
          <w:sz w:val="24"/>
          <w:highlight w:val="none"/>
        </w:rPr>
        <w:t>（2）投标人须知</w:t>
      </w:r>
    </w:p>
    <w:p w14:paraId="22F37A07">
      <w:pPr>
        <w:spacing w:line="480" w:lineRule="exact"/>
        <w:ind w:firstLine="482"/>
        <w:rPr>
          <w:rFonts w:hint="eastAsia" w:ascii="宋体" w:hAnsi="宋体"/>
          <w:color w:val="auto"/>
          <w:sz w:val="24"/>
          <w:highlight w:val="none"/>
        </w:rPr>
      </w:pPr>
      <w:r>
        <w:rPr>
          <w:rFonts w:hint="eastAsia" w:ascii="宋体" w:hAnsi="宋体"/>
          <w:color w:val="auto"/>
          <w:sz w:val="24"/>
          <w:highlight w:val="none"/>
        </w:rPr>
        <w:t>（3）合同</w:t>
      </w:r>
    </w:p>
    <w:p w14:paraId="719D1CCE">
      <w:pPr>
        <w:spacing w:line="480" w:lineRule="exact"/>
        <w:ind w:firstLine="482"/>
        <w:rPr>
          <w:rFonts w:hint="eastAsia" w:ascii="宋体" w:hAnsi="宋体"/>
          <w:color w:val="auto"/>
          <w:sz w:val="24"/>
          <w:highlight w:val="none"/>
        </w:rPr>
      </w:pPr>
      <w:r>
        <w:rPr>
          <w:rFonts w:hint="eastAsia" w:ascii="宋体" w:hAnsi="宋体"/>
          <w:color w:val="auto"/>
          <w:sz w:val="24"/>
          <w:highlight w:val="none"/>
        </w:rPr>
        <w:t>（4）采购需求</w:t>
      </w:r>
    </w:p>
    <w:p w14:paraId="336708DE">
      <w:pPr>
        <w:spacing w:line="480" w:lineRule="exact"/>
        <w:ind w:firstLine="482"/>
        <w:rPr>
          <w:rFonts w:hint="eastAsia" w:ascii="宋体" w:hAnsi="宋体"/>
          <w:color w:val="auto"/>
          <w:sz w:val="24"/>
          <w:highlight w:val="none"/>
        </w:rPr>
      </w:pPr>
      <w:r>
        <w:rPr>
          <w:rFonts w:hint="eastAsia" w:ascii="宋体" w:hAnsi="宋体"/>
          <w:color w:val="auto"/>
          <w:sz w:val="24"/>
          <w:highlight w:val="none"/>
        </w:rPr>
        <w:t>（5）评标办法和标准</w:t>
      </w:r>
    </w:p>
    <w:p w14:paraId="12CBF435">
      <w:pPr>
        <w:spacing w:line="480" w:lineRule="exact"/>
        <w:ind w:firstLine="482"/>
        <w:rPr>
          <w:rFonts w:hint="eastAsia" w:ascii="宋体" w:hAnsi="宋体"/>
          <w:color w:val="auto"/>
          <w:sz w:val="24"/>
          <w:highlight w:val="none"/>
        </w:rPr>
      </w:pPr>
      <w:r>
        <w:rPr>
          <w:rFonts w:hint="eastAsia" w:ascii="宋体" w:hAnsi="宋体"/>
          <w:color w:val="auto"/>
          <w:sz w:val="24"/>
          <w:highlight w:val="none"/>
        </w:rPr>
        <w:t>（6）投标文件（格式）</w:t>
      </w:r>
    </w:p>
    <w:p w14:paraId="35645AA3">
      <w:pPr>
        <w:spacing w:line="480" w:lineRule="exact"/>
        <w:ind w:firstLine="482"/>
        <w:rPr>
          <w:rFonts w:hint="eastAsia" w:ascii="宋体" w:hAnsi="宋体"/>
          <w:color w:val="auto"/>
          <w:sz w:val="24"/>
          <w:highlight w:val="none"/>
        </w:rPr>
      </w:pPr>
      <w:r>
        <w:rPr>
          <w:rFonts w:hint="eastAsia" w:ascii="宋体" w:hAnsi="宋体"/>
          <w:color w:val="auto"/>
          <w:sz w:val="24"/>
          <w:highlight w:val="none"/>
        </w:rPr>
        <w:t>6.2 投标人获取本文件后，应认真阅读本文件中所有的事项、格式条款和规范等要求。</w:t>
      </w:r>
    </w:p>
    <w:p w14:paraId="65F600B2">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w:t>
      </w:r>
    </w:p>
    <w:p w14:paraId="29859291">
      <w:pPr>
        <w:pStyle w:val="5"/>
        <w:keepNext w:val="0"/>
        <w:keepLines w:val="0"/>
        <w:spacing w:before="120" w:after="120" w:line="480" w:lineRule="exact"/>
        <w:rPr>
          <w:rFonts w:hint="eastAsia" w:ascii="宋体" w:hAnsi="宋体"/>
          <w:color w:val="auto"/>
          <w:sz w:val="30"/>
          <w:highlight w:val="none"/>
        </w:rPr>
      </w:pPr>
      <w:bookmarkStart w:id="76" w:name="_Toc172885295"/>
      <w:bookmarkStart w:id="77" w:name="_Toc182299289"/>
      <w:r>
        <w:rPr>
          <w:rFonts w:hint="eastAsia" w:ascii="宋体" w:hAnsi="宋体"/>
          <w:color w:val="auto"/>
          <w:sz w:val="30"/>
          <w:highlight w:val="none"/>
        </w:rPr>
        <w:t>7．招标文件的澄清和修改</w:t>
      </w:r>
      <w:bookmarkEnd w:id="76"/>
      <w:bookmarkEnd w:id="77"/>
    </w:p>
    <w:p w14:paraId="04549FB8">
      <w:pPr>
        <w:spacing w:line="480" w:lineRule="exact"/>
        <w:ind w:firstLine="482"/>
        <w:rPr>
          <w:rFonts w:hint="eastAsia" w:ascii="宋体" w:hAnsi="宋体"/>
          <w:color w:val="auto"/>
          <w:sz w:val="24"/>
          <w:highlight w:val="none"/>
        </w:rPr>
      </w:pPr>
      <w:r>
        <w:rPr>
          <w:rFonts w:hint="eastAsia" w:ascii="宋体" w:hAnsi="宋体"/>
          <w:color w:val="auto"/>
          <w:sz w:val="24"/>
          <w:highlight w:val="none"/>
        </w:rPr>
        <w:t>7.1 任何要求对招标文件进行澄清的潜在投标人，应及时联系项目联系人。</w:t>
      </w:r>
    </w:p>
    <w:p w14:paraId="3D7FFD8E">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按照权责相一致原则，投标人提出的对于招标文件主要商务、技术指标的相关澄清、修改要求，由采购人负责答复并视情况作出澄清或修改的决定。</w:t>
      </w:r>
    </w:p>
    <w:p w14:paraId="722F14C3">
      <w:pPr>
        <w:spacing w:line="480" w:lineRule="exact"/>
        <w:ind w:firstLine="482"/>
        <w:rPr>
          <w:rFonts w:hint="eastAsia" w:ascii="宋体" w:hAnsi="宋体"/>
          <w:color w:val="auto"/>
          <w:sz w:val="24"/>
          <w:highlight w:val="none"/>
        </w:rPr>
      </w:pPr>
      <w:r>
        <w:rPr>
          <w:rFonts w:hint="eastAsia" w:ascii="宋体" w:hAnsi="宋体"/>
          <w:color w:val="auto"/>
          <w:sz w:val="24"/>
          <w:highlight w:val="none"/>
        </w:rPr>
        <w:t>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p>
    <w:p w14:paraId="133C776D">
      <w:pPr>
        <w:spacing w:line="480" w:lineRule="exact"/>
        <w:ind w:firstLine="482"/>
        <w:rPr>
          <w:rFonts w:hint="eastAsia" w:ascii="宋体" w:hAnsi="宋体"/>
          <w:color w:val="auto"/>
          <w:sz w:val="24"/>
          <w:highlight w:val="none"/>
        </w:rPr>
      </w:pPr>
      <w:r>
        <w:rPr>
          <w:rFonts w:hint="eastAsia" w:ascii="宋体" w:hAnsi="宋体"/>
          <w:color w:val="auto"/>
          <w:sz w:val="24"/>
          <w:highlight w:val="none"/>
        </w:rPr>
        <w:t>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p>
    <w:p w14:paraId="11BE4A5F">
      <w:pPr>
        <w:spacing w:line="480" w:lineRule="exact"/>
        <w:ind w:firstLine="482"/>
        <w:rPr>
          <w:rFonts w:hint="eastAsia" w:ascii="宋体" w:hAnsi="宋体"/>
          <w:color w:val="auto"/>
          <w:sz w:val="24"/>
          <w:highlight w:val="none"/>
        </w:rPr>
      </w:pPr>
      <w:r>
        <w:rPr>
          <w:rFonts w:hint="eastAsia" w:ascii="宋体" w:hAnsi="宋体"/>
          <w:color w:val="auto"/>
          <w:sz w:val="24"/>
          <w:highlight w:val="none"/>
        </w:rPr>
        <w:t>7.5 如澄清或修改公告有重新发布招标文件的，投标人应下载最新发布的招标文件制作投标文件。</w:t>
      </w:r>
      <w:r>
        <w:rPr>
          <w:rFonts w:ascii="宋体" w:hAnsi="宋体"/>
          <w:color w:val="auto"/>
          <w:sz w:val="24"/>
          <w:highlight w:val="none"/>
        </w:rPr>
        <w:t>因投标人自身原因未能及时获取的</w:t>
      </w:r>
      <w:r>
        <w:rPr>
          <w:rFonts w:hint="eastAsia" w:ascii="宋体" w:hAnsi="宋体"/>
          <w:color w:val="auto"/>
          <w:sz w:val="24"/>
          <w:highlight w:val="none"/>
        </w:rPr>
        <w:t>，一切后果由投标人自行承担。</w:t>
      </w:r>
    </w:p>
    <w:p w14:paraId="4C37D3B6">
      <w:pPr>
        <w:pStyle w:val="1252"/>
        <w:spacing w:before="120" w:after="120" w:line="480" w:lineRule="exact"/>
        <w:ind w:left="867" w:hanging="867"/>
        <w:jc w:val="center"/>
        <w:rPr>
          <w:rFonts w:hint="eastAsia" w:ascii="宋体" w:eastAsia="宋体"/>
          <w:b/>
          <w:color w:val="auto"/>
          <w:highlight w:val="none"/>
        </w:rPr>
      </w:pPr>
      <w:bookmarkStart w:id="78" w:name="_Toc172885296"/>
      <w:bookmarkStart w:id="79" w:name="_Toc182299290"/>
      <w:bookmarkStart w:id="80" w:name="_Toc141960464"/>
      <w:r>
        <w:rPr>
          <w:rFonts w:hint="eastAsia" w:ascii="宋体" w:eastAsia="宋体"/>
          <w:b/>
          <w:color w:val="auto"/>
          <w:highlight w:val="none"/>
        </w:rPr>
        <w:t>三、投标文件</w:t>
      </w:r>
      <w:bookmarkEnd w:id="78"/>
      <w:bookmarkEnd w:id="79"/>
      <w:bookmarkEnd w:id="80"/>
    </w:p>
    <w:p w14:paraId="14C1C59C">
      <w:pPr>
        <w:pStyle w:val="5"/>
        <w:keepNext w:val="0"/>
        <w:keepLines w:val="0"/>
        <w:spacing w:before="120" w:after="120" w:line="480" w:lineRule="exact"/>
        <w:rPr>
          <w:rFonts w:hint="eastAsia" w:ascii="宋体" w:hAnsi="宋体"/>
          <w:color w:val="auto"/>
          <w:sz w:val="30"/>
          <w:highlight w:val="none"/>
        </w:rPr>
      </w:pPr>
      <w:bookmarkStart w:id="81" w:name="_Toc182299291"/>
      <w:bookmarkStart w:id="82" w:name="_Toc172885297"/>
      <w:r>
        <w:rPr>
          <w:rFonts w:hint="eastAsia" w:ascii="宋体" w:hAnsi="宋体"/>
          <w:color w:val="auto"/>
          <w:sz w:val="30"/>
          <w:highlight w:val="none"/>
        </w:rPr>
        <w:t>8.编制投标文件的工具</w:t>
      </w:r>
      <w:bookmarkEnd w:id="81"/>
      <w:bookmarkEnd w:id="82"/>
    </w:p>
    <w:p w14:paraId="68C6B900">
      <w:pPr>
        <w:spacing w:line="480" w:lineRule="exact"/>
        <w:ind w:firstLine="482"/>
        <w:rPr>
          <w:rFonts w:hint="eastAsia" w:ascii="宋体" w:hAnsi="宋体"/>
          <w:color w:val="auto"/>
          <w:sz w:val="24"/>
          <w:highlight w:val="none"/>
        </w:rPr>
      </w:pPr>
      <w:r>
        <w:rPr>
          <w:rFonts w:hint="eastAsia" w:ascii="宋体" w:hAnsi="宋体"/>
          <w:color w:val="auto"/>
          <w:sz w:val="24"/>
          <w:highlight w:val="none"/>
        </w:rPr>
        <w:t>8.1 投标人须</w:t>
      </w:r>
      <w:r>
        <w:rPr>
          <w:rFonts w:ascii="宋体" w:hAnsi="宋体" w:cs="宋体"/>
          <w:color w:val="auto"/>
          <w:sz w:val="24"/>
          <w:highlight w:val="none"/>
        </w:rPr>
        <w:t>通过江苏政府采购网-苏采云平台提供的最新响应文件制作软件编制</w:t>
      </w:r>
      <w:r>
        <w:rPr>
          <w:rFonts w:hint="eastAsia" w:ascii="宋体" w:hAnsi="宋体"/>
          <w:color w:val="auto"/>
          <w:sz w:val="24"/>
          <w:highlight w:val="none"/>
        </w:rPr>
        <w:t>投标文件。</w:t>
      </w:r>
    </w:p>
    <w:p w14:paraId="2AB43235">
      <w:pPr>
        <w:pStyle w:val="5"/>
        <w:keepNext w:val="0"/>
        <w:keepLines w:val="0"/>
        <w:spacing w:before="120" w:after="120" w:line="480" w:lineRule="exact"/>
        <w:rPr>
          <w:rFonts w:hint="eastAsia" w:ascii="宋体" w:hAnsi="宋体"/>
          <w:color w:val="auto"/>
          <w:sz w:val="30"/>
          <w:highlight w:val="none"/>
        </w:rPr>
      </w:pPr>
      <w:bookmarkStart w:id="83" w:name="_Toc182299292"/>
      <w:bookmarkStart w:id="84" w:name="_Toc172885298"/>
      <w:r>
        <w:rPr>
          <w:rFonts w:hint="eastAsia" w:ascii="宋体" w:hAnsi="宋体"/>
          <w:color w:val="auto"/>
          <w:sz w:val="30"/>
          <w:highlight w:val="none"/>
        </w:rPr>
        <w:t>9.投标文件语言及度量衡单位</w:t>
      </w:r>
      <w:bookmarkEnd w:id="83"/>
      <w:bookmarkEnd w:id="84"/>
    </w:p>
    <w:p w14:paraId="5DF6E2BC">
      <w:pPr>
        <w:spacing w:line="480" w:lineRule="exact"/>
        <w:ind w:firstLine="482"/>
        <w:rPr>
          <w:rFonts w:hint="eastAsia" w:ascii="宋体" w:hAnsi="宋体"/>
          <w:color w:val="auto"/>
          <w:sz w:val="24"/>
          <w:highlight w:val="none"/>
        </w:rPr>
      </w:pPr>
      <w:r>
        <w:rPr>
          <w:rFonts w:hint="eastAsia" w:ascii="宋体" w:hAnsi="宋体"/>
          <w:color w:val="auto"/>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63652B13">
      <w:pPr>
        <w:spacing w:line="480" w:lineRule="exact"/>
        <w:ind w:firstLine="482"/>
        <w:rPr>
          <w:rFonts w:hint="eastAsia" w:ascii="宋体" w:hAnsi="宋体"/>
          <w:color w:val="auto"/>
          <w:sz w:val="24"/>
          <w:highlight w:val="none"/>
        </w:rPr>
      </w:pPr>
      <w:r>
        <w:rPr>
          <w:rFonts w:hint="eastAsia" w:ascii="宋体" w:hAnsi="宋体"/>
          <w:color w:val="auto"/>
          <w:sz w:val="24"/>
          <w:highlight w:val="none"/>
        </w:rPr>
        <w:t>9.2 投标文件中所使用的计量单位除招标文件中另有特殊规定外，一律使用法定计量单位。</w:t>
      </w:r>
    </w:p>
    <w:p w14:paraId="3B325D81">
      <w:pPr>
        <w:pStyle w:val="5"/>
        <w:keepNext w:val="0"/>
        <w:keepLines w:val="0"/>
        <w:spacing w:before="120" w:after="120" w:line="480" w:lineRule="exact"/>
        <w:rPr>
          <w:rFonts w:hint="eastAsia" w:ascii="宋体" w:hAnsi="宋体"/>
          <w:color w:val="auto"/>
          <w:sz w:val="30"/>
          <w:highlight w:val="none"/>
        </w:rPr>
      </w:pPr>
      <w:bookmarkStart w:id="85" w:name="_Toc172885299"/>
      <w:bookmarkStart w:id="86" w:name="_Toc182299293"/>
      <w:r>
        <w:rPr>
          <w:rFonts w:hint="eastAsia" w:ascii="宋体" w:hAnsi="宋体"/>
          <w:color w:val="auto"/>
          <w:sz w:val="30"/>
          <w:highlight w:val="none"/>
        </w:rPr>
        <w:t>10.投标文件的构成</w:t>
      </w:r>
      <w:bookmarkEnd w:id="85"/>
      <w:bookmarkEnd w:id="86"/>
    </w:p>
    <w:p w14:paraId="163A0365">
      <w:pPr>
        <w:pStyle w:val="1154"/>
        <w:widowControl/>
        <w:spacing w:line="480" w:lineRule="exact"/>
        <w:ind w:firstLine="482"/>
        <w:rPr>
          <w:rFonts w:hint="eastAsia" w:ascii="宋体" w:hAnsi="宋体"/>
          <w:color w:val="auto"/>
          <w:sz w:val="24"/>
          <w:highlight w:val="none"/>
        </w:rPr>
      </w:pPr>
      <w:r>
        <w:rPr>
          <w:rFonts w:hint="eastAsia" w:ascii="宋体" w:hAnsi="宋体"/>
          <w:color w:val="auto"/>
          <w:sz w:val="24"/>
          <w:highlight w:val="none"/>
        </w:rPr>
        <w:t>10.1 投标文件分为资格部分、商务部分和技术部分。</w:t>
      </w:r>
    </w:p>
    <w:p w14:paraId="4AA0F1E3">
      <w:pPr>
        <w:pStyle w:val="1154"/>
        <w:widowControl/>
        <w:spacing w:line="480" w:lineRule="exact"/>
        <w:ind w:firstLine="482"/>
        <w:rPr>
          <w:rFonts w:hint="eastAsia" w:ascii="宋体" w:hAnsi="宋体"/>
          <w:color w:val="auto"/>
          <w:sz w:val="24"/>
          <w:highlight w:val="none"/>
        </w:rPr>
      </w:pPr>
      <w:r>
        <w:rPr>
          <w:rFonts w:hint="eastAsia" w:ascii="宋体" w:hAnsi="宋体"/>
          <w:color w:val="auto"/>
          <w:sz w:val="24"/>
          <w:highlight w:val="none"/>
        </w:rPr>
        <w:t>10.2 资格部分系指投标人提交的证明其有资格参加投标的文件。</w:t>
      </w:r>
    </w:p>
    <w:p w14:paraId="1B6C7426">
      <w:pPr>
        <w:pStyle w:val="1154"/>
        <w:widowControl/>
        <w:spacing w:line="480" w:lineRule="exact"/>
        <w:ind w:firstLine="482"/>
        <w:rPr>
          <w:rFonts w:hint="eastAsia" w:ascii="宋体" w:hAnsi="宋体"/>
          <w:color w:val="auto"/>
          <w:sz w:val="24"/>
          <w:highlight w:val="none"/>
        </w:rPr>
      </w:pPr>
      <w:r>
        <w:rPr>
          <w:rFonts w:hint="eastAsia" w:ascii="宋体" w:hAnsi="宋体"/>
          <w:color w:val="auto"/>
          <w:sz w:val="24"/>
          <w:highlight w:val="none"/>
        </w:rPr>
        <w:t>10.3 商务部分系指投标人提交的证明其中标后有能力履行合同的文件。</w:t>
      </w:r>
    </w:p>
    <w:p w14:paraId="2AB091C0">
      <w:pPr>
        <w:pStyle w:val="1154"/>
        <w:widowControl/>
        <w:spacing w:line="480" w:lineRule="exact"/>
        <w:ind w:firstLine="482"/>
        <w:rPr>
          <w:rFonts w:hint="eastAsia" w:ascii="宋体" w:hAnsi="宋体"/>
          <w:color w:val="auto"/>
          <w:sz w:val="24"/>
          <w:highlight w:val="none"/>
        </w:rPr>
      </w:pPr>
      <w:r>
        <w:rPr>
          <w:rFonts w:hint="eastAsia" w:ascii="宋体" w:hAnsi="宋体"/>
          <w:color w:val="auto"/>
          <w:sz w:val="24"/>
          <w:highlight w:val="none"/>
        </w:rPr>
        <w:t>10.4 技术部分系指投标人提交的能够证明投标人提供的货物（服务）符合招标文件规定的文件。</w:t>
      </w:r>
    </w:p>
    <w:p w14:paraId="52D43237">
      <w:pPr>
        <w:pStyle w:val="1154"/>
        <w:widowControl/>
        <w:spacing w:line="480" w:lineRule="exact"/>
        <w:ind w:firstLine="482"/>
        <w:rPr>
          <w:rFonts w:hint="eastAsia" w:ascii="宋体" w:hAnsi="宋体"/>
          <w:color w:val="auto"/>
          <w:sz w:val="24"/>
          <w:highlight w:val="none"/>
        </w:rPr>
      </w:pPr>
      <w:r>
        <w:rPr>
          <w:rFonts w:hint="eastAsia" w:ascii="宋体" w:hAnsi="宋体"/>
          <w:color w:val="auto"/>
          <w:sz w:val="24"/>
          <w:highlight w:val="none"/>
        </w:rPr>
        <w:t>10.5 具体填写格式详见招标文件第六部分。</w:t>
      </w:r>
    </w:p>
    <w:p w14:paraId="31973C0D">
      <w:pPr>
        <w:pStyle w:val="5"/>
        <w:keepNext w:val="0"/>
        <w:keepLines w:val="0"/>
        <w:spacing w:before="120" w:after="120" w:line="480" w:lineRule="exact"/>
        <w:rPr>
          <w:rFonts w:hint="eastAsia" w:ascii="宋体" w:hAnsi="宋体"/>
          <w:color w:val="auto"/>
          <w:sz w:val="30"/>
          <w:highlight w:val="none"/>
        </w:rPr>
      </w:pPr>
      <w:bookmarkStart w:id="87" w:name="_Toc182299294"/>
      <w:bookmarkStart w:id="88" w:name="_Toc172885300"/>
      <w:r>
        <w:rPr>
          <w:rFonts w:hint="eastAsia" w:ascii="宋体" w:hAnsi="宋体"/>
          <w:color w:val="auto"/>
          <w:sz w:val="30"/>
          <w:highlight w:val="none"/>
        </w:rPr>
        <w:t>11．投标文件的编制</w:t>
      </w:r>
      <w:bookmarkEnd w:id="87"/>
      <w:bookmarkEnd w:id="88"/>
    </w:p>
    <w:p w14:paraId="11E790EC">
      <w:pPr>
        <w:spacing w:line="480" w:lineRule="exact"/>
        <w:ind w:left="1" w:firstLine="482"/>
        <w:rPr>
          <w:rFonts w:hint="eastAsia" w:ascii="宋体" w:hAnsi="宋体"/>
          <w:b/>
          <w:color w:val="auto"/>
          <w:sz w:val="24"/>
          <w:highlight w:val="none"/>
        </w:rPr>
      </w:pPr>
      <w:r>
        <w:rPr>
          <w:rFonts w:hint="eastAsia" w:ascii="宋体" w:hAnsi="宋体"/>
          <w:color w:val="auto"/>
          <w:sz w:val="24"/>
          <w:highlight w:val="none"/>
        </w:rPr>
        <w:t>11.1 投标人应仔细阅读招标文件，按照招标文件的要求编制投标文件。投标文件应当对招标文件提出的要求和条件作出明确响应。</w:t>
      </w:r>
    </w:p>
    <w:p w14:paraId="7BAF6B2C">
      <w:pPr>
        <w:spacing w:line="480" w:lineRule="exact"/>
        <w:ind w:left="1" w:firstLine="482"/>
        <w:rPr>
          <w:rFonts w:hint="eastAsia" w:ascii="宋体" w:hAnsi="宋体"/>
          <w:b/>
          <w:color w:val="auto"/>
          <w:sz w:val="24"/>
          <w:highlight w:val="none"/>
        </w:rPr>
      </w:pPr>
      <w:r>
        <w:rPr>
          <w:rFonts w:hint="eastAsia" w:ascii="宋体" w:hAnsi="宋体"/>
          <w:color w:val="auto"/>
          <w:sz w:val="24"/>
          <w:highlight w:val="none"/>
        </w:rPr>
        <w:t xml:space="preserve">11.2 </w:t>
      </w:r>
      <w:r>
        <w:rPr>
          <w:rFonts w:hint="eastAsia" w:ascii="宋体" w:hAnsi="宋体"/>
          <w:b/>
          <w:color w:val="auto"/>
          <w:sz w:val="24"/>
          <w:highlight w:val="none"/>
        </w:rPr>
        <w:t>投标人在编制投标文件时，各模块内容须填写或提交到对应位置，无相应内容可填的项应填写“无”、“没有相应指标”等明确的回答文字。</w:t>
      </w:r>
    </w:p>
    <w:p w14:paraId="13AF7517">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11.3 投标文件编排混乱、文字表达不清或上传资料内容模糊所引起的不利后果，由投标人自行承担。</w:t>
      </w:r>
    </w:p>
    <w:p w14:paraId="4D2BC1CE">
      <w:pPr>
        <w:pStyle w:val="1154"/>
        <w:widowControl/>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投标人必须保证投标文件所提供的全部资料合法、真实、可靠。</w:t>
      </w:r>
    </w:p>
    <w:p w14:paraId="22B6DC7F">
      <w:pPr>
        <w:pStyle w:val="5"/>
        <w:keepNext w:val="0"/>
        <w:keepLines w:val="0"/>
        <w:spacing w:before="120" w:after="120" w:line="480" w:lineRule="exact"/>
        <w:rPr>
          <w:rFonts w:hint="eastAsia" w:ascii="宋体" w:hAnsi="宋体"/>
          <w:color w:val="auto"/>
          <w:sz w:val="30"/>
          <w:highlight w:val="none"/>
        </w:rPr>
      </w:pPr>
      <w:bookmarkStart w:id="89" w:name="_Toc182299295"/>
      <w:bookmarkStart w:id="90" w:name="_Toc172885301"/>
      <w:r>
        <w:rPr>
          <w:rFonts w:hint="eastAsia" w:ascii="宋体" w:hAnsi="宋体"/>
          <w:color w:val="auto"/>
          <w:sz w:val="30"/>
          <w:highlight w:val="none"/>
        </w:rPr>
        <w:t>12．投标报价</w:t>
      </w:r>
      <w:bookmarkEnd w:id="89"/>
      <w:bookmarkEnd w:id="90"/>
    </w:p>
    <w:p w14:paraId="5C35B3C0">
      <w:pPr>
        <w:spacing w:line="480" w:lineRule="exact"/>
        <w:ind w:left="2" w:firstLine="482"/>
        <w:rPr>
          <w:rFonts w:hint="eastAsia" w:ascii="宋体" w:hAnsi="宋体"/>
          <w:color w:val="auto"/>
          <w:sz w:val="24"/>
          <w:highlight w:val="none"/>
        </w:rPr>
      </w:pPr>
      <w:bookmarkStart w:id="91" w:name="EB46b5484d4fa1479cac1b028480042d83"/>
      <w:r>
        <w:rPr>
          <w:rFonts w:hint="eastAsia" w:ascii="宋体" w:hAnsi="宋体"/>
          <w:b/>
          <w:color w:val="auto"/>
          <w:sz w:val="24"/>
          <w:highlight w:val="none"/>
        </w:rPr>
        <w:t>12.1本项目应以人民币报价</w:t>
      </w:r>
      <w:r>
        <w:rPr>
          <w:rFonts w:hint="eastAsia" w:ascii="宋体" w:hAnsi="宋体"/>
          <w:color w:val="auto"/>
          <w:sz w:val="24"/>
          <w:highlight w:val="none"/>
        </w:rPr>
        <w:t>（保留至小数点后2位，四舍五入）</w:t>
      </w:r>
      <w:r>
        <w:rPr>
          <w:rFonts w:hint="eastAsia" w:ascii="宋体" w:hAnsi="宋体"/>
          <w:b/>
          <w:color w:val="auto"/>
          <w:sz w:val="24"/>
          <w:highlight w:val="none"/>
        </w:rPr>
        <w:t>。</w:t>
      </w:r>
    </w:p>
    <w:p w14:paraId="133DAEC2">
      <w:pPr>
        <w:spacing w:line="480" w:lineRule="exact"/>
        <w:ind w:left="2" w:firstLine="482"/>
        <w:rPr>
          <w:rFonts w:hint="eastAsia" w:ascii="宋体" w:hAnsi="宋体"/>
          <w:color w:val="auto"/>
          <w:sz w:val="24"/>
          <w:highlight w:val="none"/>
        </w:rPr>
      </w:pPr>
      <w:r>
        <w:rPr>
          <w:rFonts w:hint="eastAsia" w:ascii="宋体" w:hAnsi="宋体"/>
          <w:color w:val="auto"/>
          <w:sz w:val="24"/>
          <w:highlight w:val="none"/>
        </w:rPr>
        <w:t>12.2 投标人应按招标文件所提供的各报价表格式报价。</w:t>
      </w:r>
    </w:p>
    <w:p w14:paraId="4066126E">
      <w:pPr>
        <w:spacing w:line="480" w:lineRule="exact"/>
        <w:ind w:left="2" w:firstLine="482"/>
        <w:rPr>
          <w:rFonts w:hint="eastAsia" w:ascii="宋体" w:hAnsi="宋体"/>
          <w:color w:val="auto"/>
          <w:sz w:val="24"/>
          <w:highlight w:val="none"/>
        </w:rPr>
      </w:pPr>
      <w:r>
        <w:rPr>
          <w:rFonts w:hint="eastAsia" w:ascii="宋体" w:hAnsi="宋体"/>
          <w:color w:val="auto"/>
          <w:sz w:val="24"/>
          <w:highlight w:val="none"/>
        </w:rPr>
        <w:t>12.3 投标人应对本项目报出最具有竞争力的价格，应包括本次招标要求提供的货物（服务）已支付或将支付的所有费用。</w:t>
      </w:r>
    </w:p>
    <w:p w14:paraId="26DDEA84">
      <w:pPr>
        <w:spacing w:line="480" w:lineRule="exact"/>
        <w:ind w:left="2" w:firstLine="482"/>
        <w:rPr>
          <w:rFonts w:hint="eastAsia" w:ascii="宋体" w:hAnsi="宋体"/>
          <w:color w:val="auto"/>
          <w:sz w:val="24"/>
          <w:highlight w:val="none"/>
        </w:rPr>
      </w:pPr>
      <w:r>
        <w:rPr>
          <w:rFonts w:hint="eastAsia" w:ascii="宋体" w:hAnsi="宋体"/>
          <w:color w:val="auto"/>
          <w:sz w:val="24"/>
          <w:highlight w:val="none"/>
        </w:rPr>
        <w:t>12.4 最低投标报价不能作为中标的唯一保证。</w:t>
      </w:r>
    </w:p>
    <w:p w14:paraId="2A7A9AA7">
      <w:pPr>
        <w:spacing w:line="480" w:lineRule="exact"/>
        <w:ind w:left="2" w:firstLine="482"/>
        <w:rPr>
          <w:rFonts w:hint="eastAsia" w:ascii="宋体" w:hAnsi="宋体"/>
          <w:color w:val="auto"/>
          <w:sz w:val="24"/>
          <w:highlight w:val="none"/>
        </w:rPr>
      </w:pPr>
      <w:r>
        <w:rPr>
          <w:rFonts w:hint="eastAsia" w:ascii="宋体" w:hAnsi="宋体"/>
          <w:color w:val="auto"/>
          <w:sz w:val="24"/>
          <w:highlight w:val="none"/>
        </w:rPr>
        <w:t>12.5 中标价即为合同签约价。</w:t>
      </w:r>
    </w:p>
    <w:p w14:paraId="3C8BC432">
      <w:pPr>
        <w:spacing w:line="480" w:lineRule="exact"/>
        <w:ind w:left="2" w:firstLine="482"/>
        <w:rPr>
          <w:rFonts w:hint="eastAsia" w:ascii="宋体" w:hAnsi="宋体"/>
          <w:color w:val="auto"/>
          <w:sz w:val="24"/>
          <w:highlight w:val="none"/>
        </w:rPr>
      </w:pPr>
      <w:r>
        <w:rPr>
          <w:rFonts w:hint="eastAsia" w:ascii="宋体" w:hAnsi="宋体"/>
          <w:color w:val="auto"/>
          <w:sz w:val="24"/>
          <w:highlight w:val="none"/>
        </w:rPr>
        <w:t>12.6 如出现报价前后不一致的，将按招标文件第五部分“评标办法和标准”第5项规定进行修正。</w:t>
      </w:r>
      <w:bookmarkEnd w:id="91"/>
    </w:p>
    <w:p w14:paraId="58F28F99">
      <w:pPr>
        <w:pStyle w:val="5"/>
        <w:keepNext w:val="0"/>
        <w:keepLines w:val="0"/>
        <w:spacing w:before="120" w:after="120" w:line="480" w:lineRule="exact"/>
        <w:rPr>
          <w:rFonts w:hint="eastAsia" w:ascii="宋体" w:hAnsi="宋体"/>
          <w:color w:val="auto"/>
          <w:sz w:val="30"/>
          <w:highlight w:val="none"/>
        </w:rPr>
      </w:pPr>
      <w:bookmarkStart w:id="92" w:name="_Toc172885302"/>
      <w:bookmarkStart w:id="93" w:name="_Toc182299296"/>
      <w:r>
        <w:rPr>
          <w:rFonts w:hint="eastAsia" w:ascii="宋体" w:hAnsi="宋体"/>
          <w:color w:val="auto"/>
          <w:sz w:val="30"/>
          <w:highlight w:val="none"/>
        </w:rPr>
        <w:t>13．投标保证金</w:t>
      </w:r>
      <w:bookmarkEnd w:id="92"/>
      <w:bookmarkEnd w:id="93"/>
    </w:p>
    <w:p w14:paraId="6C7BCDD3">
      <w:pPr>
        <w:pStyle w:val="4"/>
        <w:spacing w:line="480" w:lineRule="exact"/>
        <w:ind w:firstLine="482"/>
        <w:rPr>
          <w:rFonts w:hint="eastAsia" w:ascii="宋体" w:hAnsi="宋体"/>
          <w:color w:val="auto"/>
          <w:sz w:val="24"/>
          <w:szCs w:val="24"/>
          <w:highlight w:val="none"/>
        </w:rPr>
      </w:pPr>
      <w:bookmarkStart w:id="94" w:name="EBb1875a8fd1054a888d8d008aa8213810"/>
      <w:r>
        <w:rPr>
          <w:rFonts w:hint="eastAsia" w:ascii="宋体" w:hAnsi="宋体"/>
          <w:color w:val="auto"/>
          <w:sz w:val="24"/>
          <w:szCs w:val="24"/>
          <w:highlight w:val="none"/>
        </w:rPr>
        <w:t>13.1 本项目不收投标保证金。</w:t>
      </w:r>
      <w:bookmarkEnd w:id="94"/>
    </w:p>
    <w:p w14:paraId="64941169">
      <w:pPr>
        <w:pStyle w:val="5"/>
        <w:keepNext w:val="0"/>
        <w:keepLines w:val="0"/>
        <w:spacing w:before="120" w:after="120" w:line="480" w:lineRule="exact"/>
        <w:rPr>
          <w:rFonts w:hint="eastAsia" w:ascii="宋体" w:hAnsi="宋体"/>
          <w:color w:val="auto"/>
          <w:sz w:val="30"/>
          <w:highlight w:val="none"/>
        </w:rPr>
      </w:pPr>
      <w:bookmarkStart w:id="95" w:name="_Toc172885303"/>
      <w:bookmarkStart w:id="96" w:name="_Toc182299297"/>
      <w:r>
        <w:rPr>
          <w:rFonts w:hint="eastAsia" w:ascii="宋体" w:hAnsi="宋体"/>
          <w:color w:val="auto"/>
          <w:sz w:val="30"/>
          <w:highlight w:val="none"/>
        </w:rPr>
        <w:t>14．投标有效期</w:t>
      </w:r>
      <w:bookmarkEnd w:id="95"/>
      <w:bookmarkEnd w:id="96"/>
    </w:p>
    <w:p w14:paraId="1F6CC96E">
      <w:pPr>
        <w:spacing w:line="480" w:lineRule="exact"/>
        <w:ind w:firstLine="482"/>
        <w:rPr>
          <w:rFonts w:hint="eastAsia" w:ascii="宋体" w:hAnsi="宋体"/>
          <w:color w:val="auto"/>
          <w:sz w:val="24"/>
          <w:highlight w:val="none"/>
        </w:rPr>
      </w:pPr>
      <w:r>
        <w:rPr>
          <w:rFonts w:hint="eastAsia" w:ascii="宋体" w:hAnsi="宋体"/>
          <w:color w:val="auto"/>
          <w:sz w:val="24"/>
          <w:highlight w:val="none"/>
        </w:rPr>
        <w:t>14.1 投标有效期为：投标文件自开标之日起</w:t>
      </w:r>
      <w:bookmarkStart w:id="97" w:name="EBbdd785db7a2f40378bd51c7735b3fbc2"/>
      <w:r>
        <w:rPr>
          <w:rFonts w:hint="eastAsia" w:ascii="宋体" w:hAnsi="宋体"/>
          <w:color w:val="auto"/>
          <w:sz w:val="24"/>
          <w:highlight w:val="none"/>
        </w:rPr>
        <w:t>90天</w:t>
      </w:r>
      <w:bookmarkEnd w:id="97"/>
      <w:r>
        <w:rPr>
          <w:rFonts w:hint="eastAsia" w:ascii="宋体" w:hAnsi="宋体"/>
          <w:color w:val="auto"/>
          <w:sz w:val="24"/>
          <w:highlight w:val="none"/>
        </w:rPr>
        <w:t>内有效。投标人一旦获取了本招标文件并参加投标，即被认为接受了投标有效期的约定。</w:t>
      </w:r>
    </w:p>
    <w:p w14:paraId="2B784419">
      <w:pPr>
        <w:spacing w:line="480" w:lineRule="exact"/>
        <w:ind w:firstLine="482"/>
        <w:rPr>
          <w:rFonts w:hint="eastAsia" w:ascii="宋体" w:hAnsi="宋体"/>
          <w:color w:val="auto"/>
          <w:sz w:val="24"/>
          <w:highlight w:val="none"/>
        </w:rPr>
      </w:pPr>
      <w:r>
        <w:rPr>
          <w:rFonts w:hint="eastAsia" w:ascii="宋体" w:hAnsi="宋体"/>
          <w:color w:val="auto"/>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3FD94355">
      <w:pPr>
        <w:spacing w:line="480" w:lineRule="exact"/>
        <w:rPr>
          <w:rFonts w:hint="eastAsia" w:ascii="宋体" w:hAnsi="宋体"/>
          <w:b/>
          <w:color w:val="auto"/>
          <w:sz w:val="30"/>
          <w:highlight w:val="none"/>
        </w:rPr>
      </w:pPr>
      <w:r>
        <w:rPr>
          <w:rFonts w:hint="eastAsia" w:ascii="宋体" w:hAnsi="宋体"/>
          <w:b/>
          <w:color w:val="auto"/>
          <w:sz w:val="30"/>
          <w:highlight w:val="none"/>
        </w:rPr>
        <w:t>15.投标文件的式样和签署</w:t>
      </w:r>
    </w:p>
    <w:p w14:paraId="0CF8DBF7">
      <w:pPr>
        <w:spacing w:line="480" w:lineRule="exact"/>
        <w:ind w:firstLine="482"/>
        <w:rPr>
          <w:rFonts w:hint="eastAsia" w:ascii="宋体" w:hAnsi="宋体"/>
          <w:color w:val="auto"/>
          <w:sz w:val="24"/>
          <w:highlight w:val="none"/>
        </w:rPr>
      </w:pPr>
      <w:r>
        <w:rPr>
          <w:rFonts w:hint="eastAsia" w:ascii="宋体" w:hAnsi="宋体"/>
          <w:color w:val="auto"/>
          <w:sz w:val="24"/>
          <w:highlight w:val="none"/>
        </w:rPr>
        <w:t>15.1 投标人应通过响应文件制作软件使用数字认证证书对投标文件进行合成、电子签章及加密打包。</w:t>
      </w:r>
    </w:p>
    <w:p w14:paraId="421B3C2B">
      <w:pPr>
        <w:pStyle w:val="5"/>
        <w:keepNext w:val="0"/>
        <w:keepLines w:val="0"/>
        <w:spacing w:before="120" w:after="120" w:line="480" w:lineRule="exact"/>
        <w:rPr>
          <w:rFonts w:hint="eastAsia" w:ascii="宋体" w:hAnsi="宋体"/>
          <w:color w:val="auto"/>
          <w:sz w:val="30"/>
          <w:highlight w:val="none"/>
        </w:rPr>
      </w:pPr>
      <w:bookmarkStart w:id="98" w:name="_Toc182299298"/>
      <w:bookmarkStart w:id="99" w:name="_Toc172885304"/>
      <w:r>
        <w:rPr>
          <w:rFonts w:hint="eastAsia" w:ascii="宋体" w:hAnsi="宋体"/>
          <w:color w:val="auto"/>
          <w:sz w:val="30"/>
          <w:highlight w:val="none"/>
        </w:rPr>
        <w:t>16．投标文件的提交</w:t>
      </w:r>
      <w:bookmarkEnd w:id="98"/>
      <w:bookmarkEnd w:id="99"/>
    </w:p>
    <w:p w14:paraId="29E00242">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16.1 投标文件提交</w:t>
      </w:r>
    </w:p>
    <w:p w14:paraId="11C36024">
      <w:pPr>
        <w:spacing w:line="480" w:lineRule="exact"/>
        <w:ind w:left="1" w:firstLine="482"/>
        <w:rPr>
          <w:rFonts w:hint="eastAsia" w:ascii="宋体" w:hAnsi="宋体"/>
          <w:b/>
          <w:color w:val="auto"/>
          <w:sz w:val="24"/>
          <w:highlight w:val="none"/>
          <w:u w:val="single"/>
        </w:rPr>
      </w:pPr>
      <w:r>
        <w:rPr>
          <w:rFonts w:hint="eastAsia" w:ascii="宋体" w:hAnsi="宋体"/>
          <w:color w:val="auto"/>
          <w:sz w:val="24"/>
          <w:highlight w:val="none"/>
        </w:rPr>
        <w:t>16.1.1 投标人须在招标文件规定的截止时间前，通过响应文件编制软件或登录电子交易平台在规定时间内完成提交。</w:t>
      </w:r>
      <w:r>
        <w:rPr>
          <w:rFonts w:hint="eastAsia" w:ascii="宋体" w:hAnsi="宋体"/>
          <w:b/>
          <w:color w:val="auto"/>
          <w:sz w:val="24"/>
          <w:highlight w:val="none"/>
          <w:u w:val="single"/>
        </w:rPr>
        <w:t>时间以电子交易平台时间为准。</w:t>
      </w:r>
    </w:p>
    <w:p w14:paraId="0F4C0778">
      <w:pPr>
        <w:spacing w:line="480" w:lineRule="exact"/>
        <w:ind w:left="1" w:firstLine="482"/>
        <w:rPr>
          <w:rFonts w:hint="eastAsia" w:ascii="宋体" w:hAnsi="宋体"/>
          <w:b/>
          <w:color w:val="auto"/>
          <w:sz w:val="24"/>
          <w:highlight w:val="none"/>
          <w:u w:val="single"/>
        </w:rPr>
      </w:pPr>
      <w:r>
        <w:rPr>
          <w:rFonts w:hint="eastAsia" w:ascii="宋体" w:hAnsi="宋体"/>
          <w:color w:val="auto"/>
          <w:sz w:val="24"/>
          <w:highlight w:val="none"/>
        </w:rPr>
        <w:t xml:space="preserve">16.1.2 </w:t>
      </w:r>
      <w:r>
        <w:rPr>
          <w:rFonts w:hint="eastAsia" w:ascii="宋体" w:hAnsi="宋体"/>
          <w:b/>
          <w:color w:val="auto"/>
          <w:sz w:val="24"/>
          <w:highlight w:val="none"/>
          <w:u w:val="single"/>
        </w:rPr>
        <w:t>截止时间以后提交的投标文件，电子交易平台将拒绝接收。投标人应充分考虑网络环境、网络带宽等风险因素。</w:t>
      </w:r>
    </w:p>
    <w:p w14:paraId="72C73785">
      <w:pPr>
        <w:spacing w:line="480" w:lineRule="exact"/>
        <w:ind w:firstLine="482"/>
        <w:rPr>
          <w:rFonts w:hint="eastAsia" w:ascii="宋体" w:hAnsi="宋体"/>
          <w:b/>
          <w:color w:val="auto"/>
          <w:sz w:val="24"/>
          <w:szCs w:val="20"/>
          <w:highlight w:val="none"/>
          <w:u w:val="single"/>
        </w:rPr>
      </w:pPr>
      <w:r>
        <w:rPr>
          <w:rFonts w:hint="eastAsia" w:ascii="宋体" w:hAnsi="宋体"/>
          <w:color w:val="auto"/>
          <w:sz w:val="24"/>
          <w:highlight w:val="none"/>
        </w:rPr>
        <w:t xml:space="preserve">16.1.3 </w:t>
      </w:r>
      <w:r>
        <w:rPr>
          <w:rFonts w:hint="eastAsia" w:ascii="宋体" w:hAnsi="宋体"/>
          <w:b/>
          <w:color w:val="auto"/>
          <w:sz w:val="24"/>
          <w:szCs w:val="20"/>
          <w:highlight w:val="none"/>
          <w:u w:val="single"/>
        </w:rPr>
        <w:t>提交投标文件时，投标人须使用制作该投标文件的同一数字认证证书进行提交操作。</w:t>
      </w:r>
    </w:p>
    <w:p w14:paraId="5FA9DA9B">
      <w:pPr>
        <w:spacing w:line="480" w:lineRule="exact"/>
        <w:ind w:firstLine="482"/>
        <w:rPr>
          <w:rFonts w:hint="eastAsia" w:ascii="宋体" w:hAnsi="宋体"/>
          <w:b/>
          <w:color w:val="auto"/>
          <w:sz w:val="24"/>
          <w:highlight w:val="none"/>
          <w:u w:val="single"/>
        </w:rPr>
      </w:pPr>
      <w:r>
        <w:rPr>
          <w:rFonts w:hint="eastAsia" w:ascii="宋体" w:hAnsi="宋体"/>
          <w:color w:val="auto"/>
          <w:sz w:val="24"/>
          <w:highlight w:val="none"/>
        </w:rPr>
        <w:t xml:space="preserve">16.1.4 </w:t>
      </w:r>
      <w:r>
        <w:rPr>
          <w:rFonts w:hint="eastAsia" w:ascii="宋体" w:hAnsi="宋体"/>
          <w:b/>
          <w:color w:val="auto"/>
          <w:sz w:val="24"/>
          <w:highlight w:val="none"/>
          <w:u w:val="single"/>
        </w:rPr>
        <w:t>提交完成后至解密前，</w:t>
      </w:r>
      <w:r>
        <w:rPr>
          <w:rFonts w:hint="eastAsia" w:ascii="宋体" w:hAnsi="宋体"/>
          <w:b/>
          <w:color w:val="auto"/>
          <w:sz w:val="24"/>
          <w:szCs w:val="20"/>
          <w:highlight w:val="none"/>
          <w:u w:val="single"/>
        </w:rPr>
        <w:t>投标人</w:t>
      </w:r>
      <w:r>
        <w:rPr>
          <w:rFonts w:hint="eastAsia" w:ascii="宋体" w:hAnsi="宋体"/>
          <w:b/>
          <w:color w:val="auto"/>
          <w:sz w:val="24"/>
          <w:highlight w:val="none"/>
          <w:u w:val="single"/>
        </w:rPr>
        <w:t>不能对加密投标文件时所使用的数字认证证书进行更新、续费，否则可能引起的投标文件解密失败等相关后果由投标人自行承担。</w:t>
      </w:r>
    </w:p>
    <w:p w14:paraId="12345EBA">
      <w:pPr>
        <w:spacing w:line="480" w:lineRule="exact"/>
        <w:ind w:firstLine="482"/>
        <w:rPr>
          <w:rFonts w:hint="eastAsia" w:ascii="宋体" w:hAnsi="宋体"/>
          <w:color w:val="auto"/>
          <w:sz w:val="24"/>
          <w:highlight w:val="none"/>
        </w:rPr>
      </w:pPr>
      <w:r>
        <w:rPr>
          <w:rFonts w:hint="eastAsia" w:ascii="宋体" w:hAnsi="宋体"/>
          <w:color w:val="auto"/>
          <w:sz w:val="24"/>
          <w:highlight w:val="none"/>
        </w:rPr>
        <w:t>16.1.5 因不可抗力事件造成的投标文件的损坏、丢失的，招标组织方不承担责任。</w:t>
      </w:r>
    </w:p>
    <w:p w14:paraId="7E22C70E">
      <w:pPr>
        <w:spacing w:line="480" w:lineRule="exact"/>
        <w:ind w:firstLine="482"/>
        <w:rPr>
          <w:rFonts w:hint="eastAsia" w:ascii="宋体" w:hAnsi="宋体"/>
          <w:color w:val="auto"/>
          <w:sz w:val="24"/>
          <w:highlight w:val="none"/>
        </w:rPr>
      </w:pPr>
      <w:r>
        <w:rPr>
          <w:rFonts w:hint="eastAsia" w:ascii="宋体" w:hAnsi="宋体"/>
          <w:color w:val="auto"/>
          <w:sz w:val="24"/>
          <w:highlight w:val="none"/>
        </w:rPr>
        <w:t>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p>
    <w:p w14:paraId="173B5ADA">
      <w:pPr>
        <w:pStyle w:val="5"/>
        <w:keepNext w:val="0"/>
        <w:keepLines w:val="0"/>
        <w:spacing w:before="120" w:after="120" w:line="480" w:lineRule="exact"/>
        <w:rPr>
          <w:rFonts w:hint="eastAsia" w:ascii="宋体" w:hAnsi="宋体"/>
          <w:color w:val="auto"/>
          <w:sz w:val="30"/>
          <w:highlight w:val="none"/>
        </w:rPr>
      </w:pPr>
      <w:bookmarkStart w:id="100" w:name="_Toc182299299"/>
      <w:bookmarkStart w:id="101" w:name="_Toc172885305"/>
      <w:r>
        <w:rPr>
          <w:rFonts w:hint="eastAsia" w:ascii="宋体" w:hAnsi="宋体"/>
          <w:color w:val="auto"/>
          <w:sz w:val="30"/>
          <w:highlight w:val="none"/>
        </w:rPr>
        <w:t>17．投标文件的补充、修改或者撤回</w:t>
      </w:r>
      <w:bookmarkEnd w:id="100"/>
      <w:bookmarkEnd w:id="101"/>
    </w:p>
    <w:p w14:paraId="5B190CEC">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17.1 </w:t>
      </w:r>
      <w:r>
        <w:rPr>
          <w:rFonts w:ascii="宋体" w:hAnsi="宋体"/>
          <w:color w:val="auto"/>
          <w:sz w:val="24"/>
          <w:highlight w:val="none"/>
        </w:rPr>
        <w:t>在提交截止时间前</w:t>
      </w:r>
      <w:r>
        <w:rPr>
          <w:rFonts w:hint="eastAsia" w:ascii="宋体" w:hAnsi="宋体"/>
          <w:color w:val="auto"/>
          <w:sz w:val="24"/>
          <w:highlight w:val="none"/>
        </w:rPr>
        <w:t>，</w:t>
      </w:r>
      <w:r>
        <w:rPr>
          <w:rFonts w:ascii="宋体" w:hAnsi="宋体"/>
          <w:color w:val="auto"/>
          <w:sz w:val="24"/>
          <w:highlight w:val="none"/>
        </w:rPr>
        <w:t>投标人可以对所</w:t>
      </w:r>
      <w:r>
        <w:rPr>
          <w:rFonts w:hint="eastAsia" w:ascii="宋体" w:hAnsi="宋体"/>
          <w:color w:val="auto"/>
          <w:sz w:val="24"/>
          <w:highlight w:val="none"/>
        </w:rPr>
        <w:t>提交</w:t>
      </w:r>
      <w:r>
        <w:rPr>
          <w:rFonts w:ascii="宋体" w:hAnsi="宋体"/>
          <w:color w:val="auto"/>
          <w:sz w:val="24"/>
          <w:highlight w:val="none"/>
        </w:rPr>
        <w:t>的投标文件进行</w:t>
      </w:r>
      <w:r>
        <w:rPr>
          <w:rFonts w:hint="eastAsia" w:ascii="宋体" w:hAnsi="宋体"/>
          <w:color w:val="auto"/>
          <w:sz w:val="24"/>
          <w:highlight w:val="none"/>
        </w:rPr>
        <w:t>补充、修改或者撤回</w:t>
      </w:r>
      <w:r>
        <w:rPr>
          <w:rFonts w:ascii="宋体" w:hAnsi="宋体"/>
          <w:color w:val="auto"/>
          <w:sz w:val="24"/>
          <w:highlight w:val="none"/>
        </w:rPr>
        <w:t>。</w:t>
      </w:r>
    </w:p>
    <w:p w14:paraId="6B11AE9F">
      <w:pPr>
        <w:spacing w:line="480" w:lineRule="exact"/>
        <w:ind w:firstLine="482"/>
        <w:rPr>
          <w:rFonts w:hint="eastAsia" w:ascii="宋体" w:hAnsi="宋体"/>
          <w:color w:val="auto"/>
          <w:sz w:val="24"/>
          <w:highlight w:val="none"/>
        </w:rPr>
      </w:pPr>
      <w:r>
        <w:rPr>
          <w:rFonts w:hint="eastAsia" w:ascii="宋体" w:hAnsi="宋体"/>
          <w:color w:val="auto"/>
          <w:sz w:val="24"/>
          <w:highlight w:val="none"/>
        </w:rPr>
        <w:t>17.2 投标人在提交截止时间前需要对投标文件进行补充、修改的，应当使用响应文件制作软件重新制作并提交。</w:t>
      </w:r>
    </w:p>
    <w:p w14:paraId="2064F164">
      <w:pPr>
        <w:spacing w:line="480" w:lineRule="exact"/>
        <w:ind w:firstLine="482"/>
        <w:rPr>
          <w:rFonts w:hint="eastAsia" w:ascii="宋体" w:hAnsi="宋体"/>
          <w:color w:val="auto"/>
          <w:sz w:val="24"/>
          <w:highlight w:val="none"/>
        </w:rPr>
      </w:pPr>
      <w:r>
        <w:rPr>
          <w:rFonts w:hint="eastAsia" w:ascii="宋体" w:hAnsi="宋体"/>
          <w:color w:val="auto"/>
          <w:sz w:val="24"/>
          <w:highlight w:val="none"/>
        </w:rPr>
        <w:t>17.3 在提交截止时间之后，投标人不得对其投标文件作任何修改或撤回。</w:t>
      </w:r>
    </w:p>
    <w:p w14:paraId="5B8D44E5">
      <w:pPr>
        <w:spacing w:line="480" w:lineRule="exact"/>
        <w:ind w:firstLine="482"/>
        <w:rPr>
          <w:rFonts w:hint="eastAsia" w:ascii="宋体" w:hAnsi="宋体"/>
          <w:color w:val="auto"/>
          <w:sz w:val="24"/>
          <w:highlight w:val="none"/>
        </w:rPr>
      </w:pPr>
      <w:r>
        <w:rPr>
          <w:rFonts w:hint="eastAsia" w:ascii="宋体" w:hAnsi="宋体"/>
          <w:color w:val="auto"/>
          <w:sz w:val="24"/>
          <w:highlight w:val="none"/>
        </w:rPr>
        <w:t>17.4 在提交截止时间至招标文件中规定的投标有效期满之间，投标人不得撤回其投标。</w:t>
      </w:r>
    </w:p>
    <w:p w14:paraId="5598EE8A">
      <w:pPr>
        <w:pStyle w:val="1252"/>
        <w:spacing w:before="120" w:after="120" w:line="480" w:lineRule="exact"/>
        <w:ind w:left="867" w:hanging="867"/>
        <w:jc w:val="center"/>
        <w:rPr>
          <w:rFonts w:hint="eastAsia" w:ascii="宋体" w:eastAsia="宋体"/>
          <w:b/>
          <w:color w:val="auto"/>
          <w:highlight w:val="none"/>
        </w:rPr>
      </w:pPr>
      <w:bookmarkStart w:id="102" w:name="_Toc172885306"/>
      <w:bookmarkStart w:id="103" w:name="_Toc141960465"/>
      <w:bookmarkStart w:id="104" w:name="_Toc182299300"/>
      <w:r>
        <w:rPr>
          <w:rFonts w:hint="eastAsia" w:ascii="宋体" w:eastAsia="宋体"/>
          <w:b/>
          <w:color w:val="auto"/>
          <w:highlight w:val="none"/>
        </w:rPr>
        <w:t>四、开标及评标</w:t>
      </w:r>
      <w:bookmarkEnd w:id="102"/>
      <w:bookmarkEnd w:id="103"/>
      <w:bookmarkEnd w:id="104"/>
    </w:p>
    <w:p w14:paraId="67040CCE">
      <w:pPr>
        <w:pStyle w:val="5"/>
        <w:keepNext w:val="0"/>
        <w:keepLines w:val="0"/>
        <w:spacing w:before="120" w:after="120" w:line="480" w:lineRule="exact"/>
        <w:rPr>
          <w:rFonts w:hint="eastAsia" w:ascii="宋体" w:hAnsi="宋体"/>
          <w:color w:val="auto"/>
          <w:sz w:val="30"/>
          <w:highlight w:val="none"/>
        </w:rPr>
      </w:pPr>
      <w:bookmarkStart w:id="105" w:name="_Toc172885307"/>
      <w:bookmarkStart w:id="106" w:name="_Toc182299301"/>
      <w:r>
        <w:rPr>
          <w:rFonts w:hint="eastAsia" w:ascii="宋体" w:hAnsi="宋体"/>
          <w:color w:val="auto"/>
          <w:sz w:val="30"/>
          <w:highlight w:val="none"/>
        </w:rPr>
        <w:t>18．开标</w:t>
      </w:r>
      <w:bookmarkEnd w:id="105"/>
      <w:bookmarkEnd w:id="106"/>
    </w:p>
    <w:p w14:paraId="216C3186">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18.1 招标组织方将按招标文件规定的时间、地点主持开标。</w:t>
      </w:r>
    </w:p>
    <w:p w14:paraId="4EB4B0BA">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18.2 投标人应当在开标前做好充分准备，使用制作该投标文件的同一数字认证证书准时参加开标，请各投标人在开标时间前提前登录开标大厅做好准备。</w:t>
      </w:r>
    </w:p>
    <w:p w14:paraId="04ECC19D">
      <w:pPr>
        <w:spacing w:line="480" w:lineRule="exact"/>
        <w:ind w:left="1" w:firstLine="482"/>
        <w:rPr>
          <w:rFonts w:hint="eastAsia" w:ascii="宋体" w:hAnsi="宋体"/>
          <w:b/>
          <w:color w:val="auto"/>
          <w:sz w:val="24"/>
          <w:highlight w:val="none"/>
        </w:rPr>
      </w:pPr>
      <w:r>
        <w:rPr>
          <w:rFonts w:hint="eastAsia" w:ascii="宋体" w:hAnsi="宋体"/>
          <w:b/>
          <w:color w:val="auto"/>
          <w:sz w:val="24"/>
          <w:highlight w:val="none"/>
        </w:rPr>
        <w:t>18.3 投标人不足3家，不进入解密程序。</w:t>
      </w:r>
    </w:p>
    <w:p w14:paraId="09CC690C">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18.4 开标时，招标组织方将在系统内公布投标人名单，发出解密的指令，投标人自行实施解密，限定在主持人发布解密指令后</w:t>
      </w:r>
      <w:r>
        <w:rPr>
          <w:rFonts w:hint="eastAsia" w:ascii="宋体" w:hAnsi="宋体"/>
          <w:b/>
          <w:color w:val="auto"/>
          <w:sz w:val="24"/>
          <w:highlight w:val="none"/>
        </w:rPr>
        <w:t>30</w:t>
      </w:r>
      <w:r>
        <w:rPr>
          <w:rFonts w:hint="eastAsia" w:ascii="宋体" w:hAnsi="宋体"/>
          <w:color w:val="auto"/>
          <w:sz w:val="24"/>
          <w:highlight w:val="none"/>
        </w:rPr>
        <w:t>分钟内完成。解密时，投标人必须使用与制作投标文件时同一数字认证证书对投标文件进行解密，否则解密将会失败。</w:t>
      </w:r>
    </w:p>
    <w:p w14:paraId="01E6B001">
      <w:pPr>
        <w:spacing w:line="480" w:lineRule="exact"/>
        <w:ind w:left="2" w:firstLine="482"/>
        <w:rPr>
          <w:rFonts w:hint="eastAsia" w:ascii="宋体" w:hAnsi="宋体"/>
          <w:color w:val="auto"/>
          <w:sz w:val="24"/>
          <w:highlight w:val="none"/>
        </w:rPr>
      </w:pPr>
      <w:r>
        <w:rPr>
          <w:rFonts w:hint="eastAsia" w:ascii="宋体" w:hAnsi="宋体"/>
          <w:color w:val="auto"/>
          <w:sz w:val="24"/>
          <w:highlight w:val="none"/>
        </w:rPr>
        <w:t>18.5 因投标人原因造成投标文件未解密或解密失败或无法正常打开投标文件的，招标组织方将拒绝其投标。部分投标人投标文件未解密或解密失败的，程序可以继续进行。</w:t>
      </w:r>
      <w:r>
        <w:rPr>
          <w:rFonts w:hint="eastAsia" w:ascii="宋体" w:hAnsi="宋体"/>
          <w:b/>
          <w:color w:val="auto"/>
          <w:sz w:val="24"/>
          <w:highlight w:val="none"/>
        </w:rPr>
        <w:t>若解密成功的投标人不足三家，不进入后续程序。</w:t>
      </w:r>
    </w:p>
    <w:p w14:paraId="09FAC426">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18.6 本项目在限定的解密时间内，只要有任一家投标人解密成功，即视为电子交易平台运行无故障。</w:t>
      </w:r>
    </w:p>
    <w:p w14:paraId="7443989B">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18.7 电子投标文件解密全部完成后，按</w:t>
      </w:r>
      <w:r>
        <w:rPr>
          <w:rFonts w:hint="eastAsia" w:ascii="宋体" w:hAnsi="宋体"/>
          <w:b/>
          <w:color w:val="auto"/>
          <w:sz w:val="24"/>
          <w:highlight w:val="none"/>
        </w:rPr>
        <w:t>投标文件解密成功顺序</w:t>
      </w:r>
      <w:r>
        <w:rPr>
          <w:rFonts w:hint="eastAsia" w:ascii="宋体" w:hAnsi="宋体"/>
          <w:color w:val="auto"/>
          <w:sz w:val="24"/>
          <w:highlight w:val="none"/>
        </w:rPr>
        <w:t>向所有投标人宣布投标人名称、投标价格以及招标文件规定的其他内容。</w:t>
      </w:r>
    </w:p>
    <w:p w14:paraId="604268FC">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18.8 电子交易平台自动记录开标过程，由参加开标的各投标人代表和相关工作人员确认开标结果。</w:t>
      </w:r>
    </w:p>
    <w:p w14:paraId="6EC271D2">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18.9投标人须配合开标工作，否则一切后果由投标人自行承担。</w:t>
      </w:r>
    </w:p>
    <w:p w14:paraId="3495832B">
      <w:pPr>
        <w:pStyle w:val="5"/>
        <w:keepNext w:val="0"/>
        <w:keepLines w:val="0"/>
        <w:spacing w:before="120" w:after="120" w:line="480" w:lineRule="exact"/>
        <w:rPr>
          <w:rFonts w:hint="eastAsia" w:ascii="宋体" w:hAnsi="宋体"/>
          <w:color w:val="auto"/>
          <w:sz w:val="30"/>
          <w:highlight w:val="none"/>
        </w:rPr>
      </w:pPr>
      <w:bookmarkStart w:id="107" w:name="_Toc172885308"/>
      <w:bookmarkStart w:id="108" w:name="_Toc182299302"/>
      <w:r>
        <w:rPr>
          <w:rFonts w:hint="eastAsia" w:ascii="宋体" w:hAnsi="宋体"/>
          <w:color w:val="auto"/>
          <w:sz w:val="30"/>
          <w:highlight w:val="none"/>
        </w:rPr>
        <w:t>19．投标人资格审查</w:t>
      </w:r>
      <w:bookmarkEnd w:id="107"/>
      <w:bookmarkEnd w:id="108"/>
    </w:p>
    <w:p w14:paraId="66D5E874">
      <w:pPr>
        <w:pStyle w:val="4"/>
        <w:spacing w:line="480" w:lineRule="exact"/>
        <w:ind w:firstLine="482"/>
        <w:rPr>
          <w:rFonts w:hint="eastAsia" w:ascii="宋体" w:hAnsi="宋体"/>
          <w:b/>
          <w:color w:val="auto"/>
          <w:sz w:val="24"/>
          <w:highlight w:val="none"/>
        </w:rPr>
      </w:pPr>
      <w:r>
        <w:rPr>
          <w:rFonts w:hint="eastAsia" w:ascii="宋体" w:hAnsi="宋体"/>
          <w:color w:val="auto"/>
          <w:sz w:val="24"/>
          <w:highlight w:val="none"/>
        </w:rPr>
        <w:t>19.1 开标结束后，采购人或者采购代理机构将依法对投标人的资格进行审查。</w:t>
      </w:r>
      <w:r>
        <w:rPr>
          <w:rFonts w:hint="eastAsia" w:ascii="宋体" w:hAnsi="宋体"/>
          <w:b/>
          <w:color w:val="auto"/>
          <w:sz w:val="24"/>
          <w:highlight w:val="none"/>
        </w:rPr>
        <w:t>合格投标人不足3家的，不进入后续程序。</w:t>
      </w:r>
    </w:p>
    <w:p w14:paraId="37439032">
      <w:pPr>
        <w:pStyle w:val="5"/>
        <w:keepNext w:val="0"/>
        <w:keepLines w:val="0"/>
        <w:spacing w:before="120" w:after="120" w:line="480" w:lineRule="exact"/>
        <w:rPr>
          <w:rFonts w:hint="eastAsia" w:ascii="宋体" w:hAnsi="宋体"/>
          <w:color w:val="auto"/>
          <w:sz w:val="30"/>
          <w:highlight w:val="none"/>
        </w:rPr>
      </w:pPr>
      <w:bookmarkStart w:id="109" w:name="_Toc172885309"/>
      <w:bookmarkStart w:id="110" w:name="_Toc182299303"/>
      <w:r>
        <w:rPr>
          <w:rFonts w:hint="eastAsia" w:ascii="宋体" w:hAnsi="宋体"/>
          <w:color w:val="auto"/>
          <w:sz w:val="30"/>
          <w:highlight w:val="none"/>
        </w:rPr>
        <w:t>20．评标委员会组成</w:t>
      </w:r>
      <w:bookmarkEnd w:id="109"/>
      <w:bookmarkEnd w:id="110"/>
    </w:p>
    <w:p w14:paraId="35FF90C7">
      <w:pPr>
        <w:spacing w:line="480" w:lineRule="exact"/>
        <w:ind w:firstLine="482"/>
        <w:rPr>
          <w:rFonts w:hint="eastAsia" w:ascii="宋体" w:hAnsi="宋体"/>
          <w:color w:val="auto"/>
          <w:sz w:val="24"/>
          <w:highlight w:val="none"/>
        </w:rPr>
      </w:pPr>
      <w:r>
        <w:rPr>
          <w:rFonts w:hint="eastAsia" w:ascii="宋体" w:hAnsi="宋体"/>
          <w:color w:val="auto"/>
          <w:sz w:val="24"/>
          <w:highlight w:val="none"/>
        </w:rPr>
        <w:t>20.1 评标委员会将由采购人代表和评审专家组成，成员人数为5人或5人以上单数。</w:t>
      </w:r>
    </w:p>
    <w:p w14:paraId="2861E821">
      <w:pPr>
        <w:pStyle w:val="5"/>
        <w:keepNext w:val="0"/>
        <w:keepLines w:val="0"/>
        <w:spacing w:before="120" w:after="120" w:line="480" w:lineRule="exact"/>
        <w:rPr>
          <w:rFonts w:hint="eastAsia" w:ascii="宋体" w:hAnsi="宋体"/>
          <w:color w:val="auto"/>
          <w:sz w:val="30"/>
          <w:highlight w:val="none"/>
        </w:rPr>
      </w:pPr>
      <w:bookmarkStart w:id="111" w:name="_Toc182299304"/>
      <w:bookmarkStart w:id="112" w:name="_Toc172885310"/>
      <w:r>
        <w:rPr>
          <w:rFonts w:hint="eastAsia" w:ascii="宋体" w:hAnsi="宋体"/>
          <w:color w:val="auto"/>
          <w:sz w:val="30"/>
          <w:highlight w:val="none"/>
        </w:rPr>
        <w:t>21．投标人符合性审查</w:t>
      </w:r>
      <w:bookmarkEnd w:id="111"/>
      <w:bookmarkEnd w:id="112"/>
    </w:p>
    <w:p w14:paraId="4F12F88E">
      <w:pPr>
        <w:pStyle w:val="4"/>
        <w:spacing w:line="480" w:lineRule="exact"/>
        <w:ind w:firstLine="482"/>
        <w:rPr>
          <w:rFonts w:hint="eastAsia" w:ascii="宋体" w:hAnsi="宋体"/>
          <w:b/>
          <w:color w:val="auto"/>
          <w:sz w:val="24"/>
          <w:highlight w:val="none"/>
        </w:rPr>
      </w:pPr>
      <w:r>
        <w:rPr>
          <w:rFonts w:hint="eastAsia" w:ascii="宋体" w:hAnsi="宋体"/>
          <w:color w:val="auto"/>
          <w:sz w:val="24"/>
          <w:highlight w:val="none"/>
        </w:rPr>
        <w:t>21.1 评标委员会将按照招标文件第五部分“评标办法和标准”第7项规定对通过资格审查的投标人的投标文件进行符合性审查，以确定是否满足招标文件的实质性要求。</w:t>
      </w:r>
      <w:r>
        <w:rPr>
          <w:rFonts w:hint="eastAsia" w:ascii="宋体" w:hAnsi="宋体"/>
          <w:b/>
          <w:color w:val="auto"/>
          <w:sz w:val="24"/>
          <w:highlight w:val="none"/>
        </w:rPr>
        <w:t>符合性审查合格投标人不足3家的，不进入详细评审环节。</w:t>
      </w:r>
    </w:p>
    <w:p w14:paraId="25D62CC4">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21.2 投标文件澄清</w:t>
      </w:r>
    </w:p>
    <w:p w14:paraId="24801221">
      <w:pPr>
        <w:spacing w:line="480" w:lineRule="exact"/>
        <w:ind w:firstLine="482"/>
        <w:rPr>
          <w:rFonts w:hint="eastAsia" w:ascii="宋体" w:hAnsi="宋体"/>
          <w:color w:val="auto"/>
          <w:sz w:val="24"/>
          <w:highlight w:val="none"/>
        </w:rPr>
      </w:pPr>
      <w:r>
        <w:rPr>
          <w:rFonts w:hint="eastAsia" w:ascii="宋体" w:hAnsi="宋体"/>
          <w:color w:val="auto"/>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604434EF">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21.3 </w:t>
      </w:r>
      <w:r>
        <w:rPr>
          <w:rFonts w:hint="eastAsia" w:ascii="宋体" w:hAnsi="宋体"/>
          <w:b/>
          <w:color w:val="auto"/>
          <w:sz w:val="24"/>
          <w:highlight w:val="none"/>
        </w:rPr>
        <w:t>开标至评标结束期间，投标人应保持系统在线，如因投标人自身原因未在规定时间内按评标委员会要求进行澄清、说明或者补正的，一切后果由投标人自行承担。</w:t>
      </w:r>
    </w:p>
    <w:p w14:paraId="33AF9076">
      <w:pPr>
        <w:pStyle w:val="5"/>
        <w:keepNext w:val="0"/>
        <w:keepLines w:val="0"/>
        <w:spacing w:before="120" w:after="120" w:line="480" w:lineRule="exact"/>
        <w:rPr>
          <w:rFonts w:hint="eastAsia" w:ascii="宋体" w:hAnsi="宋体"/>
          <w:color w:val="auto"/>
          <w:sz w:val="30"/>
          <w:highlight w:val="none"/>
        </w:rPr>
      </w:pPr>
      <w:bookmarkStart w:id="113" w:name="_Toc172885311"/>
      <w:bookmarkStart w:id="114" w:name="_Toc182299305"/>
      <w:r>
        <w:rPr>
          <w:rFonts w:hint="eastAsia" w:ascii="宋体" w:hAnsi="宋体"/>
          <w:color w:val="auto"/>
          <w:sz w:val="30"/>
          <w:highlight w:val="none"/>
        </w:rPr>
        <w:t>22．无效投标的情形</w:t>
      </w:r>
      <w:bookmarkEnd w:id="113"/>
      <w:bookmarkEnd w:id="114"/>
    </w:p>
    <w:p w14:paraId="7145DE53">
      <w:pPr>
        <w:pStyle w:val="4"/>
        <w:spacing w:line="480" w:lineRule="exact"/>
        <w:ind w:firstLine="482"/>
        <w:rPr>
          <w:rFonts w:hint="eastAsia" w:ascii="宋体" w:hAnsi="宋体"/>
          <w:color w:val="auto"/>
          <w:highlight w:val="none"/>
        </w:rPr>
      </w:pPr>
      <w:r>
        <w:rPr>
          <w:rFonts w:hint="eastAsia" w:ascii="宋体" w:hAnsi="宋体"/>
          <w:color w:val="auto"/>
          <w:sz w:val="24"/>
          <w:highlight w:val="none"/>
        </w:rPr>
        <w:t>22.1 无效投标的情形见本招标文件第五部分“评标办法和标准”第7项规定。</w:t>
      </w:r>
    </w:p>
    <w:p w14:paraId="206EFFBB">
      <w:pPr>
        <w:pStyle w:val="5"/>
        <w:keepNext w:val="0"/>
        <w:keepLines w:val="0"/>
        <w:spacing w:before="120" w:after="120" w:line="480" w:lineRule="exact"/>
        <w:rPr>
          <w:rFonts w:hint="eastAsia" w:ascii="宋体" w:hAnsi="宋体"/>
          <w:color w:val="auto"/>
          <w:sz w:val="30"/>
          <w:highlight w:val="none"/>
        </w:rPr>
      </w:pPr>
      <w:bookmarkStart w:id="115" w:name="_Toc172885312"/>
      <w:bookmarkStart w:id="116" w:name="_Toc182299306"/>
      <w:r>
        <w:rPr>
          <w:rFonts w:hint="eastAsia" w:ascii="宋体" w:hAnsi="宋体"/>
          <w:color w:val="auto"/>
          <w:sz w:val="30"/>
          <w:highlight w:val="none"/>
        </w:rPr>
        <w:t>23．投标文件详细评审</w:t>
      </w:r>
      <w:bookmarkEnd w:id="115"/>
      <w:bookmarkEnd w:id="116"/>
    </w:p>
    <w:p w14:paraId="5D5559DC">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23.1 评标委员会将按照招标文件第五部分“评标办法和标准”第8项规定，对符合性审查合格的投标文件进行商务、技术和价格评估，综合比较与评价。</w:t>
      </w:r>
    </w:p>
    <w:p w14:paraId="2E653E37">
      <w:pPr>
        <w:pStyle w:val="5"/>
        <w:keepNext w:val="0"/>
        <w:keepLines w:val="0"/>
        <w:spacing w:before="120" w:after="120" w:line="480" w:lineRule="exact"/>
        <w:rPr>
          <w:rFonts w:hint="eastAsia" w:ascii="宋体" w:hAnsi="宋体"/>
          <w:color w:val="auto"/>
          <w:sz w:val="30"/>
          <w:highlight w:val="none"/>
        </w:rPr>
      </w:pPr>
      <w:bookmarkStart w:id="117" w:name="_Toc182299307"/>
      <w:bookmarkStart w:id="118" w:name="_Toc172885313"/>
      <w:r>
        <w:rPr>
          <w:rFonts w:hint="eastAsia" w:ascii="宋体" w:hAnsi="宋体"/>
          <w:color w:val="auto"/>
          <w:sz w:val="30"/>
          <w:highlight w:val="none"/>
        </w:rPr>
        <w:t>24. 串通投标的情形</w:t>
      </w:r>
      <w:bookmarkEnd w:id="117"/>
      <w:bookmarkEnd w:id="118"/>
    </w:p>
    <w:p w14:paraId="7D109007">
      <w:pPr>
        <w:spacing w:line="480" w:lineRule="exact"/>
        <w:ind w:firstLine="482"/>
        <w:rPr>
          <w:rFonts w:hint="eastAsia" w:ascii="宋体" w:hAnsi="宋体"/>
          <w:color w:val="auto"/>
          <w:sz w:val="24"/>
          <w:highlight w:val="none"/>
        </w:rPr>
      </w:pPr>
      <w:r>
        <w:rPr>
          <w:rFonts w:hint="eastAsia" w:ascii="宋体" w:hAnsi="宋体"/>
          <w:color w:val="auto"/>
          <w:sz w:val="24"/>
          <w:highlight w:val="none"/>
        </w:rPr>
        <w:t>24.1 有下列情形之一的，视为投标人串通投标，投标无效：</w:t>
      </w:r>
    </w:p>
    <w:p w14:paraId="7F726AC1">
      <w:pPr>
        <w:spacing w:line="480" w:lineRule="exact"/>
        <w:ind w:firstLine="482"/>
        <w:rPr>
          <w:rFonts w:hint="eastAsia" w:ascii="宋体" w:hAnsi="宋体"/>
          <w:color w:val="auto"/>
          <w:sz w:val="24"/>
          <w:highlight w:val="none"/>
        </w:rPr>
      </w:pPr>
      <w:r>
        <w:rPr>
          <w:rFonts w:hint="eastAsia" w:ascii="宋体" w:hAnsi="宋体"/>
          <w:color w:val="auto"/>
          <w:sz w:val="24"/>
          <w:highlight w:val="none"/>
        </w:rPr>
        <w:t>（1）不同投标人的投标文件由同一单位或者个人编制；</w:t>
      </w:r>
    </w:p>
    <w:p w14:paraId="63766506">
      <w:pPr>
        <w:spacing w:line="480" w:lineRule="exact"/>
        <w:ind w:firstLine="482"/>
        <w:rPr>
          <w:rFonts w:hint="eastAsia" w:ascii="宋体" w:hAnsi="宋体"/>
          <w:color w:val="auto"/>
          <w:sz w:val="24"/>
          <w:highlight w:val="none"/>
        </w:rPr>
      </w:pPr>
      <w:r>
        <w:rPr>
          <w:rFonts w:hint="eastAsia" w:ascii="宋体" w:hAnsi="宋体"/>
          <w:color w:val="auto"/>
          <w:sz w:val="24"/>
          <w:highlight w:val="none"/>
        </w:rPr>
        <w:t>（2）不同投标人委托同一单位或者个人办理投标事宜；</w:t>
      </w:r>
    </w:p>
    <w:p w14:paraId="500E7B35">
      <w:pPr>
        <w:spacing w:line="480" w:lineRule="exact"/>
        <w:ind w:firstLine="482"/>
        <w:rPr>
          <w:rFonts w:hint="eastAsia" w:ascii="宋体" w:hAnsi="宋体"/>
          <w:color w:val="auto"/>
          <w:sz w:val="24"/>
          <w:highlight w:val="none"/>
        </w:rPr>
      </w:pPr>
      <w:r>
        <w:rPr>
          <w:rFonts w:hint="eastAsia" w:ascii="宋体" w:hAnsi="宋体"/>
          <w:color w:val="auto"/>
          <w:sz w:val="24"/>
          <w:highlight w:val="none"/>
        </w:rPr>
        <w:t>（3）不同投标人的投标文件载明的项目管理成员或者联系人员为同一人；</w:t>
      </w:r>
    </w:p>
    <w:p w14:paraId="56998CE6">
      <w:pPr>
        <w:spacing w:line="480" w:lineRule="exact"/>
        <w:ind w:firstLine="482"/>
        <w:rPr>
          <w:rFonts w:hint="eastAsia" w:ascii="宋体" w:hAnsi="宋体"/>
          <w:color w:val="auto"/>
          <w:sz w:val="24"/>
          <w:highlight w:val="none"/>
        </w:rPr>
      </w:pPr>
      <w:r>
        <w:rPr>
          <w:rFonts w:hint="eastAsia" w:ascii="宋体" w:hAnsi="宋体"/>
          <w:color w:val="auto"/>
          <w:sz w:val="24"/>
          <w:highlight w:val="none"/>
        </w:rPr>
        <w:t>（4）不同投标人的投标文件异常一致或者投标报价呈规律性差异；</w:t>
      </w:r>
    </w:p>
    <w:p w14:paraId="5BBF3BEE">
      <w:pPr>
        <w:spacing w:line="480" w:lineRule="exact"/>
        <w:ind w:firstLine="482"/>
        <w:rPr>
          <w:rFonts w:hint="eastAsia" w:ascii="宋体" w:hAnsi="宋体"/>
          <w:color w:val="auto"/>
          <w:sz w:val="24"/>
          <w:highlight w:val="none"/>
        </w:rPr>
      </w:pPr>
      <w:r>
        <w:rPr>
          <w:rFonts w:hint="eastAsia" w:ascii="宋体" w:hAnsi="宋体"/>
          <w:color w:val="auto"/>
          <w:sz w:val="24"/>
          <w:highlight w:val="none"/>
        </w:rPr>
        <w:t>（5）不同投标人的投标文件相互混装。</w:t>
      </w:r>
    </w:p>
    <w:p w14:paraId="526AF446">
      <w:pPr>
        <w:pStyle w:val="5"/>
        <w:keepNext w:val="0"/>
        <w:keepLines w:val="0"/>
        <w:spacing w:before="120" w:after="120" w:line="480" w:lineRule="exact"/>
        <w:rPr>
          <w:rFonts w:hint="eastAsia" w:ascii="宋体" w:hAnsi="宋体"/>
          <w:color w:val="auto"/>
          <w:sz w:val="30"/>
          <w:szCs w:val="30"/>
          <w:highlight w:val="none"/>
        </w:rPr>
      </w:pPr>
      <w:bookmarkStart w:id="119" w:name="_Toc172885314"/>
      <w:bookmarkStart w:id="120" w:name="_Toc182299308"/>
      <w:r>
        <w:rPr>
          <w:rFonts w:hint="eastAsia" w:ascii="宋体" w:hAnsi="宋体"/>
          <w:color w:val="auto"/>
          <w:sz w:val="30"/>
          <w:szCs w:val="30"/>
          <w:highlight w:val="none"/>
        </w:rPr>
        <w:t>25</w:t>
      </w:r>
      <w:r>
        <w:rPr>
          <w:rFonts w:hint="eastAsia" w:ascii="宋体" w:hAnsi="宋体"/>
          <w:color w:val="auto"/>
          <w:sz w:val="30"/>
          <w:highlight w:val="none"/>
        </w:rPr>
        <w:t>．</w:t>
      </w:r>
      <w:r>
        <w:rPr>
          <w:rFonts w:hint="eastAsia" w:ascii="宋体" w:hAnsi="宋体"/>
          <w:color w:val="auto"/>
          <w:sz w:val="30"/>
          <w:szCs w:val="30"/>
          <w:highlight w:val="none"/>
        </w:rPr>
        <w:t>评标过程的保密</w:t>
      </w:r>
      <w:bookmarkEnd w:id="119"/>
      <w:bookmarkEnd w:id="120"/>
    </w:p>
    <w:p w14:paraId="6C2A00F6">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25.1 在评标过程中，如果投标人试图在投标文件审查、澄清、比较及授标建议等方面向招标组织方或参加评标的人员施加任何影响，都将会导致其投标无效。</w:t>
      </w:r>
    </w:p>
    <w:p w14:paraId="2273CDE9">
      <w:pPr>
        <w:spacing w:line="480" w:lineRule="exact"/>
        <w:ind w:left="1" w:firstLine="482"/>
        <w:rPr>
          <w:rFonts w:hint="eastAsia" w:ascii="宋体" w:hAnsi="宋体"/>
          <w:color w:val="auto"/>
          <w:sz w:val="24"/>
          <w:highlight w:val="none"/>
          <w:u w:val="single"/>
        </w:rPr>
      </w:pPr>
      <w:r>
        <w:rPr>
          <w:rFonts w:hint="eastAsia" w:ascii="宋体" w:hAnsi="宋体"/>
          <w:color w:val="auto"/>
          <w:sz w:val="24"/>
          <w:highlight w:val="none"/>
        </w:rPr>
        <w:t xml:space="preserve">25.2 </w:t>
      </w:r>
      <w:r>
        <w:rPr>
          <w:rFonts w:hint="eastAsia" w:ascii="宋体" w:hAnsi="宋体"/>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FAF36E4">
      <w:pPr>
        <w:pStyle w:val="5"/>
        <w:keepNext w:val="0"/>
        <w:keepLines w:val="0"/>
        <w:spacing w:before="120" w:after="120" w:line="480" w:lineRule="exact"/>
        <w:rPr>
          <w:rFonts w:hint="eastAsia" w:ascii="宋体" w:hAnsi="宋体"/>
          <w:color w:val="auto"/>
          <w:sz w:val="30"/>
          <w:highlight w:val="none"/>
        </w:rPr>
      </w:pPr>
      <w:bookmarkStart w:id="121" w:name="_Toc182299309"/>
      <w:bookmarkStart w:id="122" w:name="_Toc172885315"/>
      <w:r>
        <w:rPr>
          <w:rFonts w:hint="eastAsia" w:ascii="宋体" w:hAnsi="宋体"/>
          <w:color w:val="auto"/>
          <w:sz w:val="30"/>
          <w:highlight w:val="none"/>
        </w:rPr>
        <w:t>26．废标的情形</w:t>
      </w:r>
      <w:bookmarkEnd w:id="121"/>
      <w:bookmarkEnd w:id="122"/>
    </w:p>
    <w:p w14:paraId="0FD99B1A">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26.1 出现下列情形之一的，将予废标：</w:t>
      </w:r>
    </w:p>
    <w:p w14:paraId="2A1FF8DB">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 xml:space="preserve">（1）符合专业条件的供应商或者对招标文件作实质响应的供应商不足三家的；  </w:t>
      </w:r>
    </w:p>
    <w:p w14:paraId="279ABD2E">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 xml:space="preserve">（2）出现影响采购公正的违法、违规行为的；  </w:t>
      </w:r>
    </w:p>
    <w:p w14:paraId="76585C75">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（3）投标人的报价均超过了采购预算，采购人不能支付的；</w:t>
      </w:r>
    </w:p>
    <w:p w14:paraId="36DFF109">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 xml:space="preserve">（4）因重大变故，采购任务取消的； </w:t>
      </w:r>
    </w:p>
    <w:p w14:paraId="482EBBEA">
      <w:pPr>
        <w:spacing w:line="480" w:lineRule="exact"/>
        <w:ind w:firstLine="482"/>
        <w:rPr>
          <w:rFonts w:hint="eastAsia" w:ascii="宋体" w:hAnsi="宋体"/>
          <w:color w:val="auto"/>
          <w:sz w:val="24"/>
          <w:highlight w:val="none"/>
        </w:rPr>
      </w:pPr>
      <w:r>
        <w:rPr>
          <w:rFonts w:hint="eastAsia" w:ascii="宋体" w:hAnsi="宋体"/>
          <w:color w:val="auto"/>
          <w:sz w:val="24"/>
          <w:highlight w:val="none"/>
        </w:rPr>
        <w:t>废标后，采购人应当将废标理由通知所有投标人。</w:t>
      </w:r>
    </w:p>
    <w:p w14:paraId="43EBCB16">
      <w:pPr>
        <w:pStyle w:val="1252"/>
        <w:spacing w:before="120" w:after="120" w:line="480" w:lineRule="exact"/>
        <w:ind w:left="867" w:hanging="867"/>
        <w:jc w:val="center"/>
        <w:rPr>
          <w:rFonts w:hint="eastAsia" w:ascii="宋体" w:eastAsia="宋体"/>
          <w:b/>
          <w:color w:val="auto"/>
          <w:highlight w:val="none"/>
        </w:rPr>
      </w:pPr>
      <w:bookmarkStart w:id="123" w:name="_Toc182299310"/>
      <w:bookmarkStart w:id="124" w:name="_Toc141960466"/>
      <w:bookmarkStart w:id="125" w:name="_Toc172885316"/>
      <w:r>
        <w:rPr>
          <w:rFonts w:hint="eastAsia" w:ascii="宋体" w:eastAsia="宋体"/>
          <w:b/>
          <w:color w:val="auto"/>
          <w:highlight w:val="none"/>
        </w:rPr>
        <w:t>五、确定结果</w:t>
      </w:r>
      <w:bookmarkEnd w:id="123"/>
      <w:bookmarkEnd w:id="124"/>
      <w:bookmarkEnd w:id="125"/>
    </w:p>
    <w:p w14:paraId="47DAE4FB">
      <w:pPr>
        <w:pStyle w:val="5"/>
        <w:keepNext w:val="0"/>
        <w:keepLines w:val="0"/>
        <w:spacing w:before="120" w:after="120" w:line="480" w:lineRule="exact"/>
        <w:rPr>
          <w:rFonts w:hint="eastAsia" w:ascii="宋体" w:hAnsi="宋体"/>
          <w:color w:val="auto"/>
          <w:sz w:val="30"/>
          <w:highlight w:val="none"/>
        </w:rPr>
      </w:pPr>
      <w:bookmarkStart w:id="126" w:name="_Toc172885317"/>
      <w:bookmarkStart w:id="127" w:name="_Toc182299311"/>
      <w:r>
        <w:rPr>
          <w:rFonts w:hint="eastAsia" w:ascii="宋体" w:hAnsi="宋体"/>
          <w:color w:val="auto"/>
          <w:sz w:val="30"/>
          <w:highlight w:val="none"/>
        </w:rPr>
        <w:t>27.确定中标人</w:t>
      </w:r>
      <w:bookmarkEnd w:id="126"/>
      <w:bookmarkEnd w:id="127"/>
    </w:p>
    <w:p w14:paraId="338F50CB">
      <w:pPr>
        <w:spacing w:line="480" w:lineRule="exact"/>
        <w:ind w:firstLine="482"/>
        <w:rPr>
          <w:rFonts w:hint="eastAsia" w:ascii="宋体" w:hAnsi="宋体"/>
          <w:color w:val="auto"/>
          <w:sz w:val="24"/>
          <w:highlight w:val="none"/>
        </w:rPr>
      </w:pPr>
      <w:bookmarkStart w:id="128" w:name="EBdca946ccd46544908a445026ac0d1e88"/>
      <w:r>
        <w:rPr>
          <w:rFonts w:hint="eastAsia" w:ascii="宋体" w:hAnsi="宋体"/>
          <w:color w:val="auto"/>
          <w:sz w:val="24"/>
          <w:highlight w:val="none"/>
        </w:rPr>
        <w:t>27.1采购人自收到评标报告之日起5个工作日内，在评标报告确定的中标候选人名单中按顺序确定中标人。中标候选人并列的，按《政府采购货物和服务招标投标管理办法》（财政部87号令）相关规定执行。</w:t>
      </w:r>
      <w:bookmarkEnd w:id="128"/>
      <w:r>
        <w:rPr>
          <w:rFonts w:hint="eastAsia" w:ascii="宋体" w:hAnsi="宋体"/>
          <w:color w:val="auto"/>
          <w:sz w:val="24"/>
          <w:highlight w:val="none"/>
        </w:rPr>
        <w:t>如</w:t>
      </w:r>
      <w:r>
        <w:rPr>
          <w:rFonts w:ascii="宋体" w:hAnsi="宋体"/>
          <w:color w:val="auto"/>
          <w:sz w:val="24"/>
          <w:highlight w:val="none"/>
        </w:rPr>
        <w:t>评审因素的量化指标得分</w:t>
      </w:r>
      <w:r>
        <w:rPr>
          <w:rFonts w:hint="eastAsia" w:ascii="宋体" w:hAnsi="宋体"/>
          <w:color w:val="auto"/>
          <w:sz w:val="24"/>
          <w:highlight w:val="none"/>
        </w:rPr>
        <w:t>相同的，</w:t>
      </w:r>
      <w:r>
        <w:rPr>
          <w:rFonts w:ascii="宋体" w:hAnsi="宋体"/>
          <w:color w:val="auto"/>
          <w:sz w:val="24"/>
          <w:highlight w:val="none"/>
        </w:rPr>
        <w:t>采取随机抽取的方式确定。</w:t>
      </w:r>
    </w:p>
    <w:p w14:paraId="1C1B4CE5">
      <w:pPr>
        <w:pStyle w:val="1252"/>
        <w:spacing w:before="120" w:after="120" w:line="480" w:lineRule="exact"/>
        <w:ind w:left="867" w:hanging="867"/>
        <w:jc w:val="center"/>
        <w:rPr>
          <w:rFonts w:hint="eastAsia" w:ascii="宋体" w:eastAsia="宋体"/>
          <w:b/>
          <w:color w:val="auto"/>
          <w:highlight w:val="none"/>
        </w:rPr>
      </w:pPr>
      <w:bookmarkStart w:id="129" w:name="_Toc172885318"/>
      <w:bookmarkStart w:id="130" w:name="_Toc182299312"/>
      <w:bookmarkStart w:id="131" w:name="_Toc141960467"/>
      <w:r>
        <w:rPr>
          <w:rFonts w:hint="eastAsia" w:ascii="宋体" w:eastAsia="宋体"/>
          <w:b/>
          <w:color w:val="auto"/>
          <w:highlight w:val="none"/>
        </w:rPr>
        <w:t>六、授予合同</w:t>
      </w:r>
      <w:bookmarkEnd w:id="129"/>
      <w:bookmarkEnd w:id="130"/>
      <w:bookmarkEnd w:id="131"/>
    </w:p>
    <w:p w14:paraId="5E61BC2A">
      <w:pPr>
        <w:pStyle w:val="5"/>
        <w:keepNext w:val="0"/>
        <w:keepLines w:val="0"/>
        <w:spacing w:before="120" w:after="120" w:line="480" w:lineRule="exact"/>
        <w:rPr>
          <w:rFonts w:hint="eastAsia" w:ascii="宋体" w:hAnsi="宋体"/>
          <w:color w:val="auto"/>
          <w:sz w:val="30"/>
          <w:highlight w:val="none"/>
        </w:rPr>
      </w:pPr>
      <w:bookmarkStart w:id="132" w:name="_Toc182299313"/>
      <w:bookmarkStart w:id="133" w:name="_Toc172885319"/>
      <w:r>
        <w:rPr>
          <w:rFonts w:hint="eastAsia" w:ascii="宋体" w:hAnsi="宋体"/>
          <w:color w:val="auto"/>
          <w:sz w:val="30"/>
          <w:highlight w:val="none"/>
        </w:rPr>
        <w:t>28．中标通知书</w:t>
      </w:r>
      <w:bookmarkEnd w:id="132"/>
      <w:bookmarkEnd w:id="133"/>
    </w:p>
    <w:p w14:paraId="667C8254">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28.1 中标通知书发出后，采购人不得违法改变中标结果，中标人无正当理由不得放弃中标。</w:t>
      </w:r>
    </w:p>
    <w:p w14:paraId="51A0C002">
      <w:pPr>
        <w:pStyle w:val="5"/>
        <w:keepNext w:val="0"/>
        <w:keepLines w:val="0"/>
        <w:spacing w:before="120" w:after="120" w:line="480" w:lineRule="exact"/>
        <w:rPr>
          <w:rFonts w:hint="eastAsia" w:ascii="宋体" w:hAnsi="宋体"/>
          <w:color w:val="auto"/>
          <w:sz w:val="30"/>
          <w:highlight w:val="none"/>
        </w:rPr>
      </w:pPr>
      <w:bookmarkStart w:id="134" w:name="_Toc182299314"/>
      <w:bookmarkStart w:id="135" w:name="_Toc172885320"/>
      <w:r>
        <w:rPr>
          <w:rFonts w:hint="eastAsia" w:ascii="宋体" w:hAnsi="宋体"/>
          <w:color w:val="auto"/>
          <w:sz w:val="30"/>
          <w:highlight w:val="none"/>
        </w:rPr>
        <w:t>29．履约保证金</w:t>
      </w:r>
      <w:bookmarkEnd w:id="134"/>
      <w:bookmarkEnd w:id="135"/>
    </w:p>
    <w:p w14:paraId="1EF2F15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highlight w:val="none"/>
        </w:rPr>
      </w:pPr>
      <w:bookmarkStart w:id="136" w:name="EBa6b4dcd20fa946e78575c280ef58a640"/>
      <w:r>
        <w:rPr>
          <w:rFonts w:hint="eastAsia" w:ascii="宋体" w:hAnsi="宋体"/>
          <w:color w:val="auto"/>
          <w:sz w:val="24"/>
          <w:szCs w:val="24"/>
          <w:highlight w:val="none"/>
        </w:rPr>
        <w:t xml:space="preserve">29.1 </w:t>
      </w:r>
      <w:bookmarkEnd w:id="136"/>
      <w:r>
        <w:rPr>
          <w:rFonts w:ascii="宋体" w:hAnsi="宋体" w:eastAsia="华文宋体" w:cs="宋体"/>
          <w:color w:val="auto"/>
          <w:sz w:val="24"/>
          <w:highlight w:val="none"/>
        </w:rPr>
        <w:t xml:space="preserve">A </w:t>
      </w:r>
      <w:r>
        <w:rPr>
          <w:rFonts w:hint="eastAsia" w:ascii="MS Gothic" w:hAnsi="MS Gothic" w:eastAsia="MS Gothic" w:cs="MS Gothic"/>
          <w:color w:val="auto"/>
          <w:sz w:val="24"/>
          <w:highlight w:val="none"/>
        </w:rPr>
        <w:t>☑</w:t>
      </w:r>
      <w:r>
        <w:rPr>
          <w:rFonts w:ascii="宋体" w:hAnsi="宋体" w:cs="宋体"/>
          <w:color w:val="auto"/>
          <w:sz w:val="24"/>
          <w:highlight w:val="none"/>
        </w:rPr>
        <w:t>本项目不收取履约保证金。</w:t>
      </w:r>
    </w:p>
    <w:p w14:paraId="692207B9">
      <w:pPr>
        <w:pStyle w:val="4"/>
        <w:spacing w:line="480" w:lineRule="exact"/>
        <w:ind w:firstLine="482"/>
        <w:rPr>
          <w:rFonts w:hint="eastAsia" w:ascii="宋体" w:hAnsi="宋体"/>
          <w:color w:val="auto"/>
          <w:sz w:val="24"/>
          <w:szCs w:val="24"/>
          <w:highlight w:val="none"/>
        </w:rPr>
      </w:pPr>
      <w:r>
        <w:rPr>
          <w:rFonts w:ascii="宋体" w:hAnsi="宋体" w:cs="宋体"/>
          <w:color w:val="auto"/>
          <w:sz w:val="24"/>
          <w:highlight w:val="none"/>
        </w:rPr>
        <w:t>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598F31FA">
      <w:pPr>
        <w:pStyle w:val="5"/>
        <w:keepNext w:val="0"/>
        <w:keepLines w:val="0"/>
        <w:spacing w:before="120" w:after="120" w:line="480" w:lineRule="exact"/>
        <w:rPr>
          <w:rFonts w:hint="eastAsia" w:ascii="宋体" w:hAnsi="宋体"/>
          <w:color w:val="auto"/>
          <w:sz w:val="30"/>
          <w:highlight w:val="none"/>
        </w:rPr>
      </w:pPr>
      <w:bookmarkStart w:id="137" w:name="_Toc172885321"/>
      <w:bookmarkStart w:id="138" w:name="_Toc182299315"/>
      <w:r>
        <w:rPr>
          <w:rFonts w:hint="eastAsia" w:ascii="宋体" w:hAnsi="宋体"/>
          <w:color w:val="auto"/>
          <w:sz w:val="30"/>
          <w:highlight w:val="none"/>
        </w:rPr>
        <w:t>30．签订合同</w:t>
      </w:r>
      <w:bookmarkEnd w:id="137"/>
      <w:bookmarkEnd w:id="138"/>
    </w:p>
    <w:p w14:paraId="657D21A1">
      <w:pPr>
        <w:spacing w:line="480" w:lineRule="exact"/>
        <w:ind w:firstLine="482"/>
        <w:rPr>
          <w:rFonts w:hint="eastAsia" w:ascii="宋体" w:hAnsi="宋体"/>
          <w:color w:val="auto"/>
          <w:sz w:val="24"/>
          <w:highlight w:val="none"/>
        </w:rPr>
      </w:pPr>
      <w:r>
        <w:rPr>
          <w:rFonts w:hint="eastAsia" w:ascii="宋体" w:hAnsi="宋体"/>
          <w:color w:val="auto"/>
          <w:sz w:val="24"/>
          <w:highlight w:val="none"/>
        </w:rPr>
        <w:t>30.1 采购人应当自中标通知书发出之日起</w:t>
      </w:r>
      <w:bookmarkStart w:id="139" w:name="EB51f10b0400174b428b9ac0d3bc071cc9"/>
      <w:r>
        <w:rPr>
          <w:rFonts w:hint="eastAsia" w:ascii="宋体" w:hAnsi="宋体"/>
          <w:color w:val="auto"/>
          <w:sz w:val="24"/>
          <w:highlight w:val="none"/>
        </w:rPr>
        <w:t>15</w:t>
      </w:r>
      <w:bookmarkEnd w:id="139"/>
      <w:r>
        <w:rPr>
          <w:rFonts w:hint="eastAsia" w:ascii="宋体" w:hAnsi="宋体"/>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0C800737">
      <w:pPr>
        <w:spacing w:line="480" w:lineRule="exact"/>
        <w:ind w:firstLine="482"/>
        <w:rPr>
          <w:rFonts w:hint="eastAsia" w:ascii="宋体" w:hAnsi="宋体"/>
          <w:color w:val="auto"/>
          <w:sz w:val="24"/>
          <w:highlight w:val="none"/>
        </w:rPr>
      </w:pPr>
      <w:r>
        <w:rPr>
          <w:rFonts w:hint="eastAsia" w:ascii="宋体" w:hAnsi="宋体"/>
          <w:color w:val="auto"/>
          <w:sz w:val="24"/>
          <w:highlight w:val="none"/>
        </w:rPr>
        <w:t>30.2 政府采购合同应当包括采购人与中标人的名称和住所、标的、数量、质量、价款或者报酬、履行期限及地点和方式、验收要求、违约责任、解决争议的方法等内容。</w:t>
      </w:r>
    </w:p>
    <w:p w14:paraId="26A187C6">
      <w:pPr>
        <w:spacing w:line="480" w:lineRule="exact"/>
        <w:ind w:firstLine="482"/>
        <w:rPr>
          <w:rFonts w:hint="eastAsia" w:ascii="宋体" w:hAnsi="宋体"/>
          <w:color w:val="auto"/>
          <w:sz w:val="24"/>
          <w:highlight w:val="none"/>
        </w:rPr>
      </w:pPr>
      <w:r>
        <w:rPr>
          <w:rFonts w:hint="eastAsia" w:ascii="宋体" w:hAnsi="宋体"/>
          <w:color w:val="auto"/>
          <w:sz w:val="24"/>
          <w:highlight w:val="none"/>
        </w:rPr>
        <w:t>30.3 合同履行中，采购人需追加与合同标的相同的服务时，在不改变合同其他条款的前提下，可以与中标人协商签订补充合同，但所有补充合同的采购金额不得超过原合同采购金额的百分之十。</w:t>
      </w:r>
    </w:p>
    <w:p w14:paraId="1DE272A6">
      <w:pPr>
        <w:spacing w:line="480" w:lineRule="exact"/>
        <w:ind w:firstLine="482"/>
        <w:rPr>
          <w:rFonts w:hint="eastAsia" w:ascii="宋体" w:hAnsi="宋体"/>
          <w:color w:val="auto"/>
          <w:sz w:val="24"/>
          <w:highlight w:val="none"/>
        </w:rPr>
      </w:pPr>
      <w:r>
        <w:rPr>
          <w:rFonts w:hint="eastAsia" w:ascii="宋体" w:hAnsi="宋体"/>
          <w:color w:val="auto"/>
          <w:sz w:val="24"/>
          <w:highlight w:val="none"/>
        </w:rPr>
        <w:t>30.4 采购人与中标人应当根据合同的约定依法履行合同义务。政府采购合同的履行、违约责任和解决争议的方法等适用</w:t>
      </w:r>
      <w:bookmarkStart w:id="140" w:name="EBdf0bbf4340b043298f95df6df139de47"/>
      <w:r>
        <w:rPr>
          <w:rFonts w:hint="eastAsia" w:ascii="宋体" w:hAnsi="宋体"/>
          <w:color w:val="auto"/>
          <w:sz w:val="24"/>
          <w:highlight w:val="none"/>
        </w:rPr>
        <w:t>《中华人民共和国民法典》</w:t>
      </w:r>
      <w:bookmarkEnd w:id="140"/>
    </w:p>
    <w:p w14:paraId="13551B3B">
      <w:pPr>
        <w:pStyle w:val="1252"/>
        <w:spacing w:before="120" w:after="120" w:line="480" w:lineRule="exact"/>
        <w:ind w:left="867" w:hanging="867"/>
        <w:jc w:val="center"/>
        <w:rPr>
          <w:rFonts w:hint="eastAsia" w:ascii="宋体" w:eastAsia="宋体"/>
          <w:b/>
          <w:color w:val="auto"/>
          <w:highlight w:val="none"/>
        </w:rPr>
      </w:pPr>
      <w:bookmarkStart w:id="141" w:name="_Toc182299316"/>
      <w:bookmarkStart w:id="142" w:name="_Toc141960468"/>
      <w:bookmarkStart w:id="143" w:name="_Toc172885322"/>
      <w:r>
        <w:rPr>
          <w:rFonts w:hint="eastAsia" w:ascii="宋体" w:eastAsia="宋体"/>
          <w:b/>
          <w:color w:val="auto"/>
          <w:highlight w:val="none"/>
        </w:rPr>
        <w:t>七、询问、质疑、投诉</w:t>
      </w:r>
      <w:bookmarkEnd w:id="141"/>
      <w:bookmarkEnd w:id="142"/>
      <w:bookmarkEnd w:id="143"/>
    </w:p>
    <w:p w14:paraId="43026081">
      <w:pPr>
        <w:pStyle w:val="5"/>
        <w:keepNext w:val="0"/>
        <w:keepLines w:val="0"/>
        <w:spacing w:before="120" w:after="120" w:line="480" w:lineRule="exact"/>
        <w:rPr>
          <w:rFonts w:hint="eastAsia" w:ascii="宋体" w:hAnsi="宋体"/>
          <w:color w:val="auto"/>
          <w:sz w:val="30"/>
          <w:highlight w:val="none"/>
        </w:rPr>
      </w:pPr>
      <w:bookmarkStart w:id="144" w:name="_Toc172885323"/>
      <w:bookmarkStart w:id="145" w:name="_Toc182299317"/>
      <w:r>
        <w:rPr>
          <w:rFonts w:hint="eastAsia" w:ascii="宋体" w:hAnsi="宋体"/>
          <w:color w:val="auto"/>
          <w:sz w:val="30"/>
          <w:highlight w:val="none"/>
        </w:rPr>
        <w:t>31．询问</w:t>
      </w:r>
      <w:bookmarkEnd w:id="144"/>
      <w:bookmarkEnd w:id="145"/>
    </w:p>
    <w:p w14:paraId="4D3D05EF">
      <w:pPr>
        <w:spacing w:line="480" w:lineRule="exact"/>
        <w:ind w:firstLine="482"/>
        <w:rPr>
          <w:rFonts w:hint="eastAsia" w:ascii="宋体" w:hAnsi="宋体"/>
          <w:color w:val="auto"/>
          <w:sz w:val="24"/>
          <w:highlight w:val="none"/>
        </w:rPr>
      </w:pPr>
      <w:r>
        <w:rPr>
          <w:rFonts w:hint="eastAsia" w:ascii="宋体" w:hAnsi="宋体"/>
          <w:color w:val="auto"/>
          <w:sz w:val="24"/>
          <w:highlight w:val="none"/>
        </w:rPr>
        <w:t>31.1 供应商对招标活动事项有疑问的，可以向采购人或采购代理机构提出询问，采购人或采购代理机构将在3个工作日内对供应商依法提出的询问作出答复，但答复的内容不得涉及商业秘密。</w:t>
      </w:r>
    </w:p>
    <w:p w14:paraId="39199032">
      <w:pPr>
        <w:pStyle w:val="5"/>
        <w:keepNext w:val="0"/>
        <w:keepLines w:val="0"/>
        <w:spacing w:before="120" w:after="120" w:line="480" w:lineRule="exact"/>
        <w:rPr>
          <w:rFonts w:hint="eastAsia" w:ascii="宋体" w:hAnsi="宋体"/>
          <w:color w:val="auto"/>
          <w:sz w:val="30"/>
          <w:highlight w:val="none"/>
        </w:rPr>
      </w:pPr>
      <w:bookmarkStart w:id="146" w:name="_Toc172885324"/>
      <w:bookmarkStart w:id="147" w:name="_Toc182299318"/>
      <w:r>
        <w:rPr>
          <w:rFonts w:hint="eastAsia" w:ascii="宋体" w:hAnsi="宋体"/>
          <w:color w:val="auto"/>
          <w:sz w:val="30"/>
          <w:highlight w:val="none"/>
        </w:rPr>
        <w:t>32．质疑</w:t>
      </w:r>
      <w:bookmarkEnd w:id="146"/>
      <w:bookmarkEnd w:id="147"/>
    </w:p>
    <w:p w14:paraId="24BD96FF">
      <w:pPr>
        <w:spacing w:line="480" w:lineRule="exact"/>
        <w:ind w:firstLine="482"/>
        <w:rPr>
          <w:rFonts w:hint="eastAsia" w:ascii="宋体" w:hAnsi="宋体"/>
          <w:color w:val="auto"/>
          <w:sz w:val="24"/>
          <w:highlight w:val="none"/>
        </w:rPr>
      </w:pPr>
      <w:r>
        <w:rPr>
          <w:rFonts w:hint="eastAsia" w:ascii="宋体" w:hAnsi="宋体"/>
          <w:color w:val="auto"/>
          <w:sz w:val="24"/>
          <w:highlight w:val="none"/>
        </w:rPr>
        <w:t>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148" w:name="EBc009ea791f4043b799a93614ad7db346"/>
      <w:r>
        <w:rPr>
          <w:rFonts w:ascii="宋体" w:hAnsi="宋体"/>
          <w:color w:val="auto"/>
          <w:sz w:val="20"/>
          <w:highlight w:val="none"/>
        </w:rPr>
        <w:t xml:space="preserve"> </w:t>
      </w:r>
      <w:bookmarkEnd w:id="148"/>
      <w:bookmarkStart w:id="149" w:name="EB75d6c764710d447b9846155e344f34c3"/>
      <w:r>
        <w:rPr>
          <w:rFonts w:ascii="宋体" w:hAnsi="宋体"/>
          <w:color w:val="auto"/>
          <w:sz w:val="20"/>
          <w:highlight w:val="none"/>
        </w:rPr>
        <w:t xml:space="preserve"> </w:t>
      </w:r>
      <w:bookmarkEnd w:id="149"/>
    </w:p>
    <w:p w14:paraId="18567D65">
      <w:pPr>
        <w:spacing w:line="480" w:lineRule="exact"/>
        <w:ind w:firstLine="482"/>
        <w:rPr>
          <w:rFonts w:hint="eastAsia" w:ascii="宋体" w:hAnsi="宋体"/>
          <w:color w:val="auto"/>
          <w:sz w:val="24"/>
          <w:highlight w:val="none"/>
        </w:rPr>
      </w:pPr>
      <w:r>
        <w:rPr>
          <w:rFonts w:hint="eastAsia" w:ascii="宋体" w:hAnsi="宋体"/>
          <w:color w:val="auto"/>
          <w:sz w:val="24"/>
          <w:highlight w:val="none"/>
        </w:rPr>
        <w:t>以上规定的供应商应知其权益受到损害之日，是指：</w:t>
      </w:r>
    </w:p>
    <w:p w14:paraId="49154D7A">
      <w:pPr>
        <w:spacing w:line="480" w:lineRule="exact"/>
        <w:ind w:firstLine="482"/>
        <w:rPr>
          <w:rFonts w:hint="eastAsia" w:ascii="宋体" w:hAnsi="宋体"/>
          <w:color w:val="auto"/>
          <w:sz w:val="24"/>
          <w:highlight w:val="none"/>
        </w:rPr>
      </w:pPr>
      <w:r>
        <w:rPr>
          <w:rFonts w:hint="eastAsia" w:ascii="宋体" w:hAnsi="宋体"/>
          <w:color w:val="auto"/>
          <w:sz w:val="24"/>
          <w:highlight w:val="none"/>
        </w:rPr>
        <w:t>（1）对可以质疑的采购文件提出质疑的，为收到采购文件之日或者采购文件公告期限届满之日；</w:t>
      </w:r>
    </w:p>
    <w:p w14:paraId="514A2D97">
      <w:pPr>
        <w:spacing w:line="480" w:lineRule="exact"/>
        <w:ind w:firstLine="482"/>
        <w:rPr>
          <w:rFonts w:hint="eastAsia" w:ascii="宋体" w:hAnsi="宋体"/>
          <w:color w:val="auto"/>
          <w:sz w:val="24"/>
          <w:highlight w:val="none"/>
        </w:rPr>
      </w:pPr>
      <w:r>
        <w:rPr>
          <w:rFonts w:hint="eastAsia" w:ascii="宋体" w:hAnsi="宋体"/>
          <w:color w:val="auto"/>
          <w:sz w:val="24"/>
          <w:highlight w:val="none"/>
        </w:rPr>
        <w:t>（2）对采购过程提出质疑的，为各采购程序环节结束之日；</w:t>
      </w:r>
    </w:p>
    <w:p w14:paraId="25C3E5C1">
      <w:pPr>
        <w:spacing w:line="480" w:lineRule="exact"/>
        <w:ind w:firstLine="482"/>
        <w:rPr>
          <w:rFonts w:hint="eastAsia" w:ascii="宋体" w:hAnsi="宋体"/>
          <w:color w:val="auto"/>
          <w:sz w:val="24"/>
          <w:highlight w:val="none"/>
        </w:rPr>
      </w:pPr>
      <w:r>
        <w:rPr>
          <w:rFonts w:hint="eastAsia" w:ascii="宋体" w:hAnsi="宋体"/>
          <w:color w:val="auto"/>
          <w:sz w:val="24"/>
          <w:highlight w:val="none"/>
        </w:rPr>
        <w:t>（3）对中标结果提出质疑的，为中标结果公告期限届满之日。</w:t>
      </w:r>
    </w:p>
    <w:p w14:paraId="6751E62B">
      <w:pPr>
        <w:spacing w:line="480" w:lineRule="exact"/>
        <w:ind w:firstLine="482"/>
        <w:rPr>
          <w:rFonts w:hint="eastAsia" w:ascii="宋体" w:hAnsi="宋体"/>
          <w:color w:val="auto"/>
          <w:sz w:val="24"/>
          <w:highlight w:val="none"/>
        </w:rPr>
      </w:pPr>
      <w:r>
        <w:rPr>
          <w:rFonts w:hint="eastAsia" w:ascii="宋体" w:hAnsi="宋体"/>
          <w:color w:val="auto"/>
          <w:sz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14:paraId="4BF7DD48">
      <w:pPr>
        <w:spacing w:line="480" w:lineRule="exact"/>
        <w:ind w:firstLine="482"/>
        <w:rPr>
          <w:rFonts w:hint="eastAsia" w:ascii="宋体" w:hAnsi="宋体"/>
          <w:b/>
          <w:color w:val="auto"/>
          <w:sz w:val="24"/>
          <w:highlight w:val="none"/>
        </w:rPr>
      </w:pPr>
      <w:r>
        <w:rPr>
          <w:rFonts w:hint="eastAsia" w:ascii="宋体" w:hAnsi="宋体"/>
          <w:color w:val="auto"/>
          <w:sz w:val="24"/>
          <w:highlight w:val="none"/>
        </w:rPr>
        <w:t>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供应商如对采购需求提出质疑，采购人负责处理和答复涉及采购需求的质疑内容。</w:t>
      </w:r>
    </w:p>
    <w:p w14:paraId="7EF0EEF1">
      <w:pPr>
        <w:spacing w:line="480" w:lineRule="exact"/>
        <w:ind w:firstLine="480"/>
        <w:jc w:val="left"/>
        <w:rPr>
          <w:rFonts w:hint="eastAsia" w:ascii="宋体" w:hAnsi="宋体"/>
          <w:color w:val="auto"/>
          <w:sz w:val="24"/>
          <w:highlight w:val="none"/>
        </w:rPr>
      </w:pPr>
      <w:r>
        <w:rPr>
          <w:rFonts w:hint="eastAsia" w:ascii="宋体" w:hAnsi="宋体"/>
          <w:color w:val="auto"/>
          <w:sz w:val="24"/>
          <w:highlight w:val="none"/>
        </w:rPr>
        <w:t xml:space="preserve">32.4 </w:t>
      </w:r>
      <w:bookmarkStart w:id="150" w:name="EB5edbbd8b303840bdb3b55af5a67538d7"/>
      <w:r>
        <w:rPr>
          <w:rFonts w:hint="eastAsia" w:ascii="宋体" w:hAnsi="宋体"/>
          <w:color w:val="auto"/>
          <w:sz w:val="24"/>
          <w:highlight w:val="none"/>
        </w:rPr>
        <w:t>《政府采购供应商质疑函》范本见：</w:t>
      </w:r>
      <w:r>
        <w:rPr>
          <w:rFonts w:ascii="宋体" w:hAnsi="宋体"/>
          <w:color w:val="auto"/>
          <w:sz w:val="24"/>
          <w:highlight w:val="none"/>
        </w:rPr>
        <w:t>http://www.ccgp.gov.cn/</w:t>
      </w:r>
      <w:r>
        <w:rPr>
          <w:rFonts w:hint="eastAsia" w:ascii="宋体" w:hAnsi="宋体"/>
          <w:color w:val="auto"/>
          <w:sz w:val="24"/>
          <w:highlight w:val="none"/>
        </w:rPr>
        <w:t>下载专区。</w:t>
      </w:r>
      <w:bookmarkEnd w:id="150"/>
    </w:p>
    <w:p w14:paraId="7C0B80F1">
      <w:pPr>
        <w:spacing w:line="480" w:lineRule="exact"/>
        <w:ind w:firstLine="482"/>
        <w:rPr>
          <w:rFonts w:hint="eastAsia" w:ascii="宋体" w:hAnsi="宋体"/>
          <w:color w:val="auto"/>
          <w:sz w:val="24"/>
          <w:highlight w:val="none"/>
        </w:rPr>
      </w:pPr>
      <w:r>
        <w:rPr>
          <w:rFonts w:hint="eastAsia" w:ascii="宋体" w:hAnsi="宋体"/>
          <w:color w:val="auto"/>
          <w:sz w:val="24"/>
          <w:highlight w:val="none"/>
        </w:rPr>
        <w:t>32.5 采购人、采购代理机构不得拒收质疑供应商在法定质疑期内发出的质疑函，应当在收到质疑函后7个工作日内作出答复，并以书面形式通知质疑供应商和其他有关供应商。</w:t>
      </w:r>
    </w:p>
    <w:p w14:paraId="605EA53F">
      <w:pPr>
        <w:pStyle w:val="5"/>
        <w:keepNext w:val="0"/>
        <w:keepLines w:val="0"/>
        <w:spacing w:before="120" w:after="120" w:line="480" w:lineRule="exact"/>
        <w:rPr>
          <w:rFonts w:hint="eastAsia" w:ascii="宋体" w:hAnsi="宋体"/>
          <w:color w:val="auto"/>
          <w:sz w:val="30"/>
          <w:highlight w:val="none"/>
        </w:rPr>
      </w:pPr>
      <w:bookmarkStart w:id="151" w:name="_Toc182299319"/>
      <w:bookmarkStart w:id="152" w:name="_Toc172885325"/>
      <w:r>
        <w:rPr>
          <w:rFonts w:hint="eastAsia" w:ascii="宋体" w:hAnsi="宋体"/>
          <w:color w:val="auto"/>
          <w:sz w:val="30"/>
          <w:highlight w:val="none"/>
        </w:rPr>
        <w:t>33．投诉</w:t>
      </w:r>
      <w:bookmarkEnd w:id="151"/>
      <w:bookmarkEnd w:id="152"/>
    </w:p>
    <w:p w14:paraId="29F639EE">
      <w:pPr>
        <w:spacing w:line="480" w:lineRule="exact"/>
        <w:ind w:firstLine="482"/>
        <w:jc w:val="left"/>
        <w:rPr>
          <w:rFonts w:hint="eastAsia" w:ascii="宋体" w:hAnsi="宋体"/>
          <w:color w:val="auto"/>
          <w:sz w:val="24"/>
          <w:highlight w:val="none"/>
        </w:rPr>
      </w:pPr>
      <w:r>
        <w:rPr>
          <w:rFonts w:hint="eastAsia" w:ascii="宋体" w:hAnsi="宋体"/>
          <w:color w:val="auto"/>
          <w:sz w:val="24"/>
          <w:highlight w:val="none"/>
        </w:rPr>
        <w:t>33.1 质疑供应商对采购人、采购代理机构的答复不满意，或者采购人、采购代理机构未在规定的时间内作出答复的，可以在答复期满后十五个工作日内向采购人所属预算级次本级财政部门投诉。</w:t>
      </w:r>
    </w:p>
    <w:p w14:paraId="66192358">
      <w:pPr>
        <w:pStyle w:val="1252"/>
        <w:spacing w:before="120" w:after="120" w:line="480" w:lineRule="exact"/>
        <w:ind w:left="867" w:hanging="867"/>
        <w:jc w:val="center"/>
        <w:rPr>
          <w:rFonts w:hint="eastAsia" w:ascii="宋体" w:eastAsia="宋体"/>
          <w:b/>
          <w:color w:val="auto"/>
          <w:highlight w:val="none"/>
        </w:rPr>
      </w:pPr>
      <w:bookmarkStart w:id="153" w:name="_Toc182299320"/>
      <w:bookmarkStart w:id="154" w:name="_Toc141960469"/>
      <w:bookmarkStart w:id="155" w:name="_Toc172885326"/>
      <w:r>
        <w:rPr>
          <w:rFonts w:hint="eastAsia" w:ascii="宋体" w:eastAsia="宋体"/>
          <w:b/>
          <w:color w:val="auto"/>
          <w:highlight w:val="none"/>
        </w:rPr>
        <w:t>八、诚实信用和解释权</w:t>
      </w:r>
      <w:bookmarkEnd w:id="153"/>
      <w:bookmarkEnd w:id="154"/>
      <w:bookmarkEnd w:id="155"/>
    </w:p>
    <w:p w14:paraId="6D6DD689">
      <w:pPr>
        <w:pStyle w:val="5"/>
        <w:keepNext w:val="0"/>
        <w:keepLines w:val="0"/>
        <w:spacing w:before="120" w:after="120" w:line="480" w:lineRule="exact"/>
        <w:rPr>
          <w:rFonts w:hint="eastAsia" w:ascii="宋体" w:hAnsi="宋体"/>
          <w:color w:val="auto"/>
          <w:sz w:val="30"/>
          <w:highlight w:val="none"/>
        </w:rPr>
      </w:pPr>
      <w:bookmarkStart w:id="156" w:name="_Toc182299321"/>
      <w:bookmarkStart w:id="157" w:name="_Toc172885327"/>
      <w:r>
        <w:rPr>
          <w:rFonts w:hint="eastAsia" w:ascii="宋体" w:hAnsi="宋体"/>
          <w:color w:val="auto"/>
          <w:sz w:val="30"/>
          <w:highlight w:val="none"/>
        </w:rPr>
        <w:t>34．诚实信用</w:t>
      </w:r>
      <w:bookmarkEnd w:id="156"/>
      <w:bookmarkEnd w:id="157"/>
    </w:p>
    <w:p w14:paraId="29CC315E">
      <w:pPr>
        <w:spacing w:line="480" w:lineRule="exact"/>
        <w:ind w:firstLine="482"/>
        <w:rPr>
          <w:rFonts w:hint="eastAsia" w:ascii="宋体" w:hAnsi="宋体"/>
          <w:color w:val="auto"/>
          <w:sz w:val="24"/>
          <w:highlight w:val="none"/>
        </w:rPr>
      </w:pPr>
      <w:r>
        <w:rPr>
          <w:rFonts w:hint="eastAsia" w:ascii="宋体" w:hAnsi="宋体"/>
          <w:color w:val="auto"/>
          <w:sz w:val="24"/>
          <w:highlight w:val="none"/>
        </w:rPr>
        <w:t>34.1 投标人应当遵循公平竞争的原则，不得恶意串通，不得妨碍其他投标人的竞争行为，不得损害采购人或者其他投标人的合法权益。</w:t>
      </w:r>
    </w:p>
    <w:p w14:paraId="198EB6B2">
      <w:pPr>
        <w:spacing w:line="480" w:lineRule="exact"/>
        <w:ind w:firstLine="482"/>
        <w:rPr>
          <w:rFonts w:hint="eastAsia" w:ascii="宋体" w:hAnsi="宋体"/>
          <w:color w:val="auto"/>
          <w:sz w:val="24"/>
          <w:highlight w:val="none"/>
        </w:rPr>
      </w:pPr>
      <w:r>
        <w:rPr>
          <w:rFonts w:hint="eastAsia" w:ascii="宋体" w:hAnsi="宋体"/>
          <w:color w:val="auto"/>
          <w:sz w:val="24"/>
          <w:highlight w:val="none"/>
        </w:rPr>
        <w:t>34.2 供应商不得以向招标组织方工作人员、评标委员会成员行贿或者采取其他不正当手段谋取中标。经查实供应商有此行为的，将在“镇江市公共资源交易服务平台”网站公告，政府采购管理部门将供应商列入不良行为记录名单，按照政府采购有关规定处理。</w:t>
      </w:r>
    </w:p>
    <w:p w14:paraId="13039273">
      <w:pPr>
        <w:spacing w:line="480" w:lineRule="exact"/>
        <w:ind w:firstLine="482"/>
        <w:rPr>
          <w:rFonts w:hint="eastAsia" w:ascii="宋体" w:hAnsi="宋体"/>
          <w:color w:val="auto"/>
          <w:sz w:val="24"/>
          <w:highlight w:val="none"/>
        </w:rPr>
      </w:pPr>
      <w:r>
        <w:rPr>
          <w:rFonts w:hint="eastAsia" w:ascii="宋体" w:hAnsi="宋体"/>
          <w:color w:val="auto"/>
          <w:sz w:val="24"/>
          <w:highlight w:val="none"/>
        </w:rPr>
        <w:t>34.3 供应商不得虚假承诺，否则，按照提供虚假材料谋取中标处理。</w:t>
      </w:r>
    </w:p>
    <w:p w14:paraId="0B15F9B5">
      <w:pPr>
        <w:spacing w:line="480" w:lineRule="exact"/>
        <w:ind w:left="2" w:firstLine="482"/>
        <w:rPr>
          <w:rFonts w:hint="eastAsia" w:ascii="宋体" w:hAnsi="宋体"/>
          <w:color w:val="auto"/>
          <w:sz w:val="24"/>
          <w:highlight w:val="none"/>
        </w:rPr>
      </w:pPr>
      <w:r>
        <w:rPr>
          <w:rFonts w:hint="eastAsia" w:ascii="宋体" w:hAnsi="宋体"/>
          <w:color w:val="auto"/>
          <w:sz w:val="24"/>
          <w:highlight w:val="none"/>
        </w:rPr>
        <w:t>34</w:t>
      </w:r>
      <w:r>
        <w:rPr>
          <w:rFonts w:ascii="宋体" w:hAnsi="宋体"/>
          <w:color w:val="auto"/>
          <w:sz w:val="24"/>
          <w:highlight w:val="none"/>
        </w:rPr>
        <w:t>.4</w:t>
      </w:r>
      <w:r>
        <w:rPr>
          <w:rFonts w:hint="eastAsia" w:ascii="宋体" w:hAnsi="宋体"/>
          <w:color w:val="auto"/>
          <w:sz w:val="24"/>
          <w:highlight w:val="none"/>
        </w:rPr>
        <w:t xml:space="preserve"> </w:t>
      </w:r>
      <w:r>
        <w:rPr>
          <w:rFonts w:ascii="宋体" w:hAnsi="宋体"/>
          <w:color w:val="auto"/>
          <w:sz w:val="24"/>
          <w:highlight w:val="none"/>
        </w:rPr>
        <w:t>供应商应自觉遵守开标、评标纪律，扰乱开标评标现场秩序的，属于失信行为，根据《江苏省政府采购供应商监督管理暂行办法》，失信行为将被记入供应商诚信档案。</w:t>
      </w:r>
    </w:p>
    <w:p w14:paraId="65194382">
      <w:pPr>
        <w:spacing w:line="480" w:lineRule="exact"/>
        <w:ind w:left="2" w:firstLine="482"/>
        <w:rPr>
          <w:rFonts w:hint="eastAsia" w:ascii="宋体" w:hAnsi="宋体"/>
          <w:color w:val="auto"/>
          <w:sz w:val="24"/>
          <w:highlight w:val="none"/>
        </w:rPr>
      </w:pPr>
      <w:r>
        <w:rPr>
          <w:rFonts w:hint="eastAsia" w:ascii="宋体" w:hAnsi="宋体"/>
          <w:color w:val="auto"/>
          <w:sz w:val="24"/>
          <w:highlight w:val="none"/>
        </w:rPr>
        <w:t>34</w:t>
      </w:r>
      <w:r>
        <w:rPr>
          <w:rFonts w:ascii="宋体" w:hAnsi="宋体"/>
          <w:color w:val="auto"/>
          <w:sz w:val="24"/>
          <w:highlight w:val="none"/>
        </w:rPr>
        <w:t>.5</w:t>
      </w:r>
      <w:r>
        <w:rPr>
          <w:rFonts w:hint="eastAsia" w:ascii="宋体" w:hAnsi="宋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158" w:name="EB750503b1ab6b421ea4462b758ba36503"/>
      <w:r>
        <w:rPr>
          <w:rFonts w:hint="eastAsia" w:ascii="宋体" w:hAnsi="宋体"/>
          <w:color w:val="auto"/>
          <w:sz w:val="24"/>
          <w:highlight w:val="none"/>
        </w:rPr>
        <w:t>采购人在项目资格审查时对参加本项目的各供应商进行信用记录查询</w:t>
      </w:r>
      <w:bookmarkEnd w:id="158"/>
      <w:r>
        <w:rPr>
          <w:rFonts w:hint="eastAsia" w:ascii="宋体" w:hAnsi="宋体"/>
          <w:color w:val="auto"/>
          <w:sz w:val="24"/>
          <w:highlight w:val="none"/>
        </w:rPr>
        <w:t>，信用记录查询渠道为“信用中国”网站（www.creditchina.gov.cn ）、中国政府采购网（www.ccgp.gov.cn ）、“信用江苏”网站（</w:t>
      </w:r>
      <w:r>
        <w:rPr>
          <w:rFonts w:ascii="宋体" w:hAnsi="宋体"/>
          <w:color w:val="auto"/>
          <w:sz w:val="24"/>
          <w:highlight w:val="none"/>
        </w:rPr>
        <w:t>http://credit.jiangsu.gov.cn/</w:t>
      </w:r>
      <w:r>
        <w:rPr>
          <w:rFonts w:hint="eastAsia" w:ascii="宋体" w:hAnsi="宋体"/>
          <w:color w:val="auto"/>
          <w:sz w:val="24"/>
          <w:highlight w:val="none"/>
        </w:rPr>
        <w:t>），</w:t>
      </w:r>
      <w:bookmarkStart w:id="159" w:name="EB3e65db3648f140a59630270bce16d7ca"/>
      <w:r>
        <w:rPr>
          <w:rFonts w:hint="eastAsia" w:ascii="宋体" w:hAnsi="宋体"/>
          <w:color w:val="auto"/>
          <w:sz w:val="24"/>
          <w:highlight w:val="none"/>
        </w:rPr>
        <w:t>信用记录查询截止时间为项目资格审查结束时</w:t>
      </w:r>
      <w:bookmarkEnd w:id="159"/>
      <w:r>
        <w:rPr>
          <w:rFonts w:hint="eastAsia" w:ascii="宋体" w:hAnsi="宋体"/>
          <w:color w:val="auto"/>
          <w:sz w:val="24"/>
          <w:highlight w:val="none"/>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153FB942">
      <w:pPr>
        <w:pStyle w:val="5"/>
        <w:keepNext w:val="0"/>
        <w:keepLines w:val="0"/>
        <w:spacing w:before="120" w:after="120" w:line="480" w:lineRule="exact"/>
        <w:rPr>
          <w:rFonts w:hint="eastAsia" w:ascii="宋体" w:hAnsi="宋体"/>
          <w:color w:val="auto"/>
          <w:sz w:val="30"/>
          <w:highlight w:val="none"/>
        </w:rPr>
      </w:pPr>
      <w:bookmarkStart w:id="160" w:name="_Toc182299322"/>
      <w:bookmarkStart w:id="161" w:name="_Toc172885328"/>
      <w:r>
        <w:rPr>
          <w:rFonts w:hint="eastAsia" w:ascii="宋体" w:hAnsi="宋体"/>
          <w:color w:val="auto"/>
          <w:sz w:val="30"/>
          <w:highlight w:val="none"/>
        </w:rPr>
        <w:t>35．解释权</w:t>
      </w:r>
      <w:bookmarkEnd w:id="160"/>
      <w:bookmarkEnd w:id="161"/>
    </w:p>
    <w:p w14:paraId="48B2C316">
      <w:pPr>
        <w:spacing w:line="480" w:lineRule="exact"/>
        <w:ind w:firstLine="482"/>
        <w:rPr>
          <w:rFonts w:hint="eastAsia" w:ascii="宋体" w:hAnsi="宋体"/>
          <w:color w:val="auto"/>
          <w:sz w:val="24"/>
          <w:highlight w:val="none"/>
        </w:rPr>
      </w:pPr>
      <w:r>
        <w:rPr>
          <w:rFonts w:hint="eastAsia" w:ascii="宋体" w:hAnsi="宋体"/>
          <w:color w:val="auto"/>
          <w:sz w:val="24"/>
          <w:highlight w:val="none"/>
        </w:rPr>
        <w:t>35.1 除相关法律、法规规定外，本招标文件的解释权归江苏万达工程造价事务所有限公司所有。</w:t>
      </w:r>
    </w:p>
    <w:p w14:paraId="0CF2FFFB">
      <w:pPr>
        <w:pStyle w:val="5"/>
        <w:keepNext w:val="0"/>
        <w:keepLines w:val="0"/>
        <w:spacing w:before="120" w:after="120" w:line="480" w:lineRule="exact"/>
        <w:rPr>
          <w:rFonts w:hint="eastAsia" w:ascii="宋体" w:hAnsi="宋体"/>
          <w:color w:val="auto"/>
          <w:sz w:val="30"/>
          <w:highlight w:val="none"/>
        </w:rPr>
      </w:pPr>
      <w:bookmarkStart w:id="162" w:name="_Toc182299323"/>
      <w:bookmarkStart w:id="163" w:name="_Toc172885329"/>
      <w:r>
        <w:rPr>
          <w:rFonts w:hint="eastAsia" w:ascii="宋体" w:hAnsi="宋体"/>
          <w:color w:val="auto"/>
          <w:sz w:val="30"/>
          <w:highlight w:val="none"/>
        </w:rPr>
        <w:t>36</w:t>
      </w:r>
      <w:r>
        <w:rPr>
          <w:rFonts w:hint="eastAsia" w:ascii="宋体" w:hAnsi="宋体"/>
          <w:color w:val="auto"/>
          <w:highlight w:val="none"/>
        </w:rPr>
        <w:t>．</w:t>
      </w:r>
      <w:r>
        <w:rPr>
          <w:rFonts w:hint="eastAsia" w:ascii="宋体" w:hAnsi="宋体"/>
          <w:color w:val="auto"/>
          <w:sz w:val="30"/>
          <w:highlight w:val="none"/>
        </w:rPr>
        <w:t>适用法律及约束力</w:t>
      </w:r>
      <w:bookmarkEnd w:id="162"/>
      <w:bookmarkEnd w:id="163"/>
    </w:p>
    <w:p w14:paraId="6153039E">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36.1 </w:t>
      </w:r>
      <w:r>
        <w:rPr>
          <w:rFonts w:hint="eastAsia" w:ascii="宋体" w:hAnsi="宋体"/>
          <w:b/>
          <w:color w:val="auto"/>
          <w:sz w:val="24"/>
          <w:highlight w:val="none"/>
        </w:rPr>
        <w:t>投标人一旦获取了本招标文件并参加投标，即被认为接受了本招标文件的规定和约束。</w:t>
      </w:r>
    </w:p>
    <w:p w14:paraId="48BEB085">
      <w:pPr>
        <w:spacing w:line="480" w:lineRule="exact"/>
        <w:ind w:firstLine="482"/>
        <w:rPr>
          <w:rFonts w:hint="eastAsia" w:ascii="宋体" w:hAnsi="宋体"/>
          <w:color w:val="auto"/>
          <w:sz w:val="24"/>
          <w:highlight w:val="none"/>
        </w:rPr>
      </w:pPr>
      <w:r>
        <w:rPr>
          <w:rFonts w:hint="eastAsia" w:ascii="宋体" w:hAnsi="宋体"/>
          <w:color w:val="auto"/>
          <w:sz w:val="24"/>
          <w:highlight w:val="none"/>
        </w:rPr>
        <w:t>36.2 本次招标及由本次招标产生的合同受中华人民共和国法律制约和保护。</w:t>
      </w:r>
    </w:p>
    <w:p w14:paraId="5686BC47">
      <w:pPr>
        <w:pStyle w:val="1252"/>
        <w:spacing w:before="120" w:after="120" w:line="480" w:lineRule="exact"/>
        <w:ind w:left="867" w:hanging="867"/>
        <w:jc w:val="center"/>
        <w:rPr>
          <w:rFonts w:hint="eastAsia" w:ascii="宋体" w:eastAsia="宋体"/>
          <w:b/>
          <w:color w:val="auto"/>
          <w:highlight w:val="none"/>
        </w:rPr>
      </w:pPr>
      <w:bookmarkStart w:id="164" w:name="_Toc141960470"/>
      <w:bookmarkStart w:id="165" w:name="_Toc182299324"/>
      <w:bookmarkStart w:id="166" w:name="_Toc172885330"/>
      <w:r>
        <w:rPr>
          <w:rFonts w:hint="eastAsia" w:ascii="宋体" w:eastAsia="宋体"/>
          <w:b/>
          <w:color w:val="auto"/>
          <w:highlight w:val="none"/>
        </w:rPr>
        <w:t>九、</w:t>
      </w:r>
      <w:bookmarkEnd w:id="164"/>
      <w:r>
        <w:rPr>
          <w:rFonts w:hint="eastAsia" w:ascii="宋体" w:eastAsia="宋体"/>
          <w:b/>
          <w:color w:val="auto"/>
          <w:highlight w:val="none"/>
        </w:rPr>
        <w:t>苏采云操作其他补充事项</w:t>
      </w:r>
      <w:bookmarkEnd w:id="165"/>
      <w:bookmarkEnd w:id="166"/>
    </w:p>
    <w:p w14:paraId="09F1C118">
      <w:pPr>
        <w:widowControl/>
        <w:tabs>
          <w:tab w:val="left" w:pos="567"/>
        </w:tabs>
        <w:spacing w:line="480" w:lineRule="exact"/>
        <w:jc w:val="left"/>
        <w:outlineLvl w:val="1"/>
        <w:rPr>
          <w:rFonts w:hint="eastAsia" w:ascii="宋体" w:hAnsi="宋体"/>
          <w:color w:val="auto"/>
          <w:sz w:val="32"/>
          <w:szCs w:val="28"/>
          <w:highlight w:val="none"/>
        </w:rPr>
      </w:pPr>
      <w:bookmarkStart w:id="167" w:name="_Toc182299325"/>
      <w:bookmarkStart w:id="168" w:name="_Toc172885331"/>
      <w:bookmarkStart w:id="169" w:name="_Toc142916127"/>
      <w:r>
        <w:rPr>
          <w:rFonts w:ascii="宋体" w:hAnsi="宋体"/>
          <w:b/>
          <w:bCs/>
          <w:color w:val="auto"/>
          <w:sz w:val="30"/>
          <w:szCs w:val="32"/>
          <w:highlight w:val="none"/>
        </w:rPr>
        <w:t>37.</w:t>
      </w:r>
      <w:r>
        <w:rPr>
          <w:rFonts w:hint="eastAsia" w:ascii="宋体" w:hAnsi="宋体"/>
          <w:b/>
          <w:bCs/>
          <w:color w:val="auto"/>
          <w:sz w:val="30"/>
          <w:szCs w:val="32"/>
          <w:highlight w:val="none"/>
        </w:rPr>
        <w:t>苏采云系统要求</w:t>
      </w:r>
      <w:bookmarkEnd w:id="167"/>
      <w:bookmarkEnd w:id="168"/>
      <w:bookmarkEnd w:id="169"/>
    </w:p>
    <w:p w14:paraId="1A896C45">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37.1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250B4F89">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37.2“CA数字证书”的获取：供应商需办理CA锁，</w:t>
      </w:r>
      <w:r>
        <w:rPr>
          <w:color w:val="auto"/>
          <w:highlight w:val="none"/>
        </w:rPr>
        <w:fldChar w:fldCharType="begin"/>
      </w:r>
      <w:r>
        <w:rPr>
          <w:color w:val="auto"/>
          <w:highlight w:val="none"/>
        </w:rPr>
        <w:instrText xml:space="preserve"> HYPERLINK "http://jsxcmm.com/help/help.html，%20自2023年9" \o "http://jsxcmm.com/help/help.html，%20自2023年9" </w:instrText>
      </w:r>
      <w:r>
        <w:rPr>
          <w:color w:val="auto"/>
          <w:highlight w:val="none"/>
        </w:rPr>
        <w:fldChar w:fldCharType="separate"/>
      </w:r>
      <w:r>
        <w:rPr>
          <w:rFonts w:hint="eastAsia" w:ascii="宋体" w:hAnsi="宋体"/>
          <w:color w:val="auto"/>
          <w:sz w:val="24"/>
          <w:szCs w:val="24"/>
          <w:highlight w:val="none"/>
        </w:rPr>
        <w:t>自2</w:t>
      </w:r>
      <w:r>
        <w:rPr>
          <w:rFonts w:ascii="宋体" w:hAnsi="宋体"/>
          <w:color w:val="auto"/>
          <w:sz w:val="24"/>
          <w:szCs w:val="24"/>
          <w:highlight w:val="none"/>
        </w:rPr>
        <w:t>023年</w:t>
      </w:r>
      <w:r>
        <w:rPr>
          <w:rFonts w:hint="eastAsia" w:ascii="宋体" w:hAnsi="宋体"/>
          <w:color w:val="auto"/>
          <w:sz w:val="24"/>
          <w:szCs w:val="24"/>
          <w:highlight w:val="none"/>
        </w:rPr>
        <w:t>9</w:t>
      </w:r>
      <w:r>
        <w:rPr>
          <w:rFonts w:hint="eastAsia" w:ascii="宋体" w:hAnsi="宋体"/>
          <w:color w:val="auto"/>
          <w:sz w:val="24"/>
          <w:szCs w:val="24"/>
          <w:highlight w:val="none"/>
        </w:rPr>
        <w:fldChar w:fldCharType="end"/>
      </w:r>
      <w:r>
        <w:rPr>
          <w:rFonts w:hint="eastAsia" w:ascii="宋体" w:hAnsi="宋体"/>
          <w:color w:val="auto"/>
          <w:sz w:val="24"/>
          <w:szCs w:val="24"/>
          <w:highlight w:val="none"/>
        </w:rPr>
        <w:t>月1</w:t>
      </w:r>
      <w:r>
        <w:rPr>
          <w:rFonts w:ascii="宋体" w:hAnsi="宋体"/>
          <w:color w:val="auto"/>
          <w:sz w:val="24"/>
          <w:szCs w:val="24"/>
          <w:highlight w:val="none"/>
        </w:rPr>
        <w:t>8</w:t>
      </w:r>
      <w:r>
        <w:rPr>
          <w:rFonts w:hint="eastAsia" w:ascii="宋体" w:hAnsi="宋体"/>
          <w:color w:val="auto"/>
          <w:sz w:val="24"/>
          <w:szCs w:val="24"/>
          <w:highlight w:val="none"/>
        </w:rPr>
        <w:t>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p>
    <w:p w14:paraId="3DF704A6">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投标人投标需提前办理数字认证证书，办理方式和注意事项详见:</w:t>
      </w:r>
    </w:p>
    <w:p w14:paraId="487A31E4">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镇江地区意源（方正）办理方式：镇江市润州区冠城路8号工人大厦7楼公共资源交易中心大厅CA窗口。工作日办公时间：9：00-12：00、13：30-17：30。联系人：邵娟，联系电话：13655287962，办理指南地址：http://jsxcmm.com/help/gys.html。</w:t>
      </w:r>
    </w:p>
    <w:p w14:paraId="12D8CCA6">
      <w:pPr>
        <w:spacing w:line="480" w:lineRule="exact"/>
        <w:ind w:firstLine="482"/>
        <w:rPr>
          <w:rFonts w:hint="eastAsia" w:ascii="宋体" w:hAnsi="宋体"/>
          <w:color w:val="auto"/>
          <w:sz w:val="24"/>
          <w:szCs w:val="24"/>
          <w:highlight w:val="none"/>
        </w:rPr>
      </w:pPr>
      <w:r>
        <w:rPr>
          <w:rFonts w:ascii="宋体" w:hAnsi="宋体"/>
          <w:color w:val="auto"/>
          <w:sz w:val="24"/>
          <w:szCs w:val="24"/>
          <w:highlight w:val="none"/>
        </w:rPr>
        <w:t>37.3</w:t>
      </w:r>
      <w:r>
        <w:rPr>
          <w:rFonts w:hint="eastAsia" w:ascii="宋体" w:hAnsi="宋体"/>
          <w:color w:val="auto"/>
          <w:sz w:val="24"/>
          <w:szCs w:val="24"/>
          <w:highlight w:val="none"/>
        </w:rPr>
        <w:t>供应商如确定参加磋商，可自行下载采购文件及有关资料，按照《操作手册》进行注册，领取CA和办理电子签章，并按《操作手册》要求制作、上传电子响应文件、准时参加项目磋商。“苏采云”系统使用的任何问题，应在工作日9：00-11:30 ，13:30-17:30期间致电技术支持热线咨询，联系方式：15252929439（周工）、0519-86722803、0519-86722805。</w:t>
      </w:r>
    </w:p>
    <w:p w14:paraId="222FC776">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37.</w:t>
      </w:r>
      <w:r>
        <w:rPr>
          <w:rFonts w:ascii="宋体" w:hAnsi="宋体"/>
          <w:color w:val="auto"/>
          <w:sz w:val="24"/>
          <w:szCs w:val="24"/>
          <w:highlight w:val="none"/>
        </w:rPr>
        <w:t>3.1</w:t>
      </w:r>
      <w:r>
        <w:rPr>
          <w:rFonts w:hint="eastAsia" w:ascii="宋体" w:hAnsi="宋体"/>
          <w:color w:val="auto"/>
          <w:sz w:val="24"/>
          <w:szCs w:val="24"/>
          <w:highlight w:val="none"/>
        </w:rPr>
        <w:t>获取采购文件的方式：“苏采云”系统用户注册--CA绑定与登录--网上报名--下载采购文件(后缀名为“.kedt”)。</w:t>
      </w:r>
    </w:p>
    <w:p w14:paraId="1E03B477">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37.</w:t>
      </w:r>
      <w:r>
        <w:rPr>
          <w:rFonts w:ascii="宋体" w:hAnsi="宋体"/>
          <w:color w:val="auto"/>
          <w:sz w:val="24"/>
          <w:szCs w:val="24"/>
          <w:highlight w:val="none"/>
        </w:rPr>
        <w:t>3.2</w:t>
      </w:r>
      <w:r>
        <w:rPr>
          <w:rFonts w:hint="eastAsia" w:ascii="宋体" w:hAnsi="宋体"/>
          <w:color w:val="auto"/>
          <w:sz w:val="24"/>
          <w:szCs w:val="24"/>
          <w:highlight w:val="none"/>
        </w:rPr>
        <w:t>投标文件提交：将后缀名为“.kedt”的投标文件导入政府采购客户端工具--制作投标文件--导出加密的投标文件(后缀名为zip) --通过“苏采云”系统上传投标文件。</w:t>
      </w:r>
    </w:p>
    <w:p w14:paraId="0F2EEE5C">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37.</w:t>
      </w:r>
      <w:r>
        <w:rPr>
          <w:rFonts w:ascii="宋体" w:hAnsi="宋体"/>
          <w:color w:val="auto"/>
          <w:sz w:val="24"/>
          <w:szCs w:val="24"/>
          <w:highlight w:val="none"/>
        </w:rPr>
        <w:t>3.3</w:t>
      </w:r>
      <w:r>
        <w:rPr>
          <w:rFonts w:hint="eastAsia" w:ascii="宋体" w:hAnsi="宋体"/>
          <w:color w:val="auto"/>
          <w:sz w:val="24"/>
          <w:szCs w:val="24"/>
          <w:highlight w:val="none"/>
        </w:rPr>
        <w:t>“开标大厅”：开启当日，供应商不必抵达开启现场，仅需在任意地点通过“苏采云”系统（网址：</w:t>
      </w:r>
      <w:r>
        <w:rPr>
          <w:color w:val="auto"/>
          <w:highlight w:val="none"/>
        </w:rPr>
        <w:t>https://jszfcg.jsczt.cn/jszc/login</w:t>
      </w:r>
      <w:r>
        <w:rPr>
          <w:rFonts w:hint="eastAsia" w:ascii="宋体" w:hAnsi="宋体"/>
          <w:color w:val="auto"/>
          <w:sz w:val="24"/>
          <w:szCs w:val="24"/>
          <w:highlight w:val="none"/>
        </w:rPr>
        <w:t>）“开标大厅”进入系统参与开启过程，配备相应的配套硬件设备（摄像头、话筒、麦克风等）完成远程解密、开启现场异议及回复、开标唱标等交互环节；</w:t>
      </w:r>
    </w:p>
    <w:p w14:paraId="167AEA95">
      <w:pPr>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37.</w:t>
      </w:r>
      <w:r>
        <w:rPr>
          <w:rFonts w:ascii="宋体" w:hAnsi="宋体"/>
          <w:color w:val="auto"/>
          <w:sz w:val="24"/>
          <w:szCs w:val="24"/>
          <w:highlight w:val="none"/>
        </w:rPr>
        <w:t>4</w:t>
      </w:r>
      <w:r>
        <w:rPr>
          <w:rFonts w:hint="eastAsia" w:ascii="宋体" w:hAnsi="宋体"/>
          <w:color w:val="auto"/>
          <w:sz w:val="24"/>
          <w:szCs w:val="24"/>
          <w:highlight w:val="none"/>
        </w:rPr>
        <w:t>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p>
    <w:p w14:paraId="04862196">
      <w:pPr>
        <w:spacing w:line="480" w:lineRule="exact"/>
        <w:ind w:firstLine="482"/>
        <w:rPr>
          <w:color w:val="auto"/>
          <w:highlight w:val="none"/>
        </w:rPr>
      </w:pPr>
      <w:r>
        <w:rPr>
          <w:rFonts w:hint="eastAsia" w:ascii="宋体" w:hAnsi="宋体"/>
          <w:color w:val="auto"/>
          <w:sz w:val="24"/>
          <w:szCs w:val="24"/>
          <w:highlight w:val="none"/>
        </w:rPr>
        <w:t>3</w:t>
      </w:r>
      <w:r>
        <w:rPr>
          <w:rFonts w:ascii="宋体" w:hAnsi="宋体"/>
          <w:color w:val="auto"/>
          <w:sz w:val="24"/>
          <w:szCs w:val="24"/>
          <w:highlight w:val="none"/>
        </w:rPr>
        <w:t>7.5</w:t>
      </w:r>
      <w:r>
        <w:rPr>
          <w:rFonts w:hint="eastAsia" w:ascii="宋体" w:hAnsi="宋体"/>
          <w:color w:val="auto"/>
          <w:sz w:val="24"/>
          <w:szCs w:val="24"/>
          <w:highlight w:val="none"/>
        </w:rPr>
        <w:t>供应商应及时关注系统供下载的最新版本操作手册，系统操作如有疑问，请及时联系技术支持。</w:t>
      </w:r>
    </w:p>
    <w:p w14:paraId="28C32799">
      <w:pPr>
        <w:widowControl/>
        <w:jc w:val="left"/>
        <w:rPr>
          <w:rFonts w:hint="eastAsia" w:ascii="黑体" w:hAnsi="宋体" w:eastAsia="黑体"/>
          <w:color w:val="auto"/>
          <w:sz w:val="44"/>
          <w:szCs w:val="32"/>
          <w:highlight w:val="none"/>
        </w:rPr>
      </w:pPr>
      <w:bookmarkStart w:id="170" w:name="_Toc141960471"/>
      <w:r>
        <w:rPr>
          <w:color w:val="auto"/>
          <w:highlight w:val="none"/>
        </w:rPr>
        <w:br w:type="page" w:clear="all"/>
      </w:r>
    </w:p>
    <w:p w14:paraId="61D2E395">
      <w:pPr>
        <w:pStyle w:val="1251"/>
        <w:jc w:val="center"/>
        <w:rPr>
          <w:rFonts w:hint="eastAsia"/>
          <w:color w:val="auto"/>
          <w:highlight w:val="none"/>
        </w:rPr>
      </w:pPr>
      <w:bookmarkStart w:id="171" w:name="_Toc182299326"/>
      <w:r>
        <w:rPr>
          <w:rFonts w:hint="eastAsia"/>
          <w:color w:val="auto"/>
          <w:highlight w:val="none"/>
        </w:rPr>
        <w:t>第三部分  合 同</w:t>
      </w:r>
      <w:bookmarkEnd w:id="170"/>
      <w:bookmarkEnd w:id="171"/>
      <w:bookmarkStart w:id="172" w:name="EB6d2006462e294de090c16e672cecc3bd"/>
      <w:bookmarkEnd w:id="172"/>
    </w:p>
    <w:p w14:paraId="7271C483">
      <w:pPr>
        <w:jc w:val="center"/>
        <w:rPr>
          <w:color w:val="auto"/>
          <w:highlight w:val="none"/>
        </w:rPr>
      </w:pPr>
      <w:r>
        <w:rPr>
          <w:rFonts w:hint="eastAsia"/>
          <w:color w:val="auto"/>
          <w:highlight w:val="none"/>
        </w:rPr>
        <w:t>（</w:t>
      </w:r>
      <w:r>
        <w:rPr>
          <w:rFonts w:hint="eastAsia" w:ascii="宋体" w:hAnsi="宋体"/>
          <w:color w:val="auto"/>
          <w:sz w:val="24"/>
          <w:highlight w:val="none"/>
        </w:rPr>
        <w:t>采购包1</w:t>
      </w:r>
      <w:r>
        <w:rPr>
          <w:rFonts w:hint="eastAsia" w:ascii="宋体" w:hAnsi="宋体"/>
          <w:color w:val="auto"/>
          <w:sz w:val="24"/>
          <w:highlight w:val="none"/>
          <w:lang w:val="en-US" w:eastAsia="zh-CN"/>
        </w:rPr>
        <w:t>/2</w:t>
      </w:r>
      <w:r>
        <w:rPr>
          <w:rFonts w:hint="eastAsia"/>
          <w:color w:val="auto"/>
          <w:highlight w:val="none"/>
        </w:rPr>
        <w:t>）</w:t>
      </w:r>
    </w:p>
    <w:p w14:paraId="118CB953">
      <w:pPr>
        <w:pStyle w:val="1537"/>
        <w:spacing w:line="470" w:lineRule="exact"/>
        <w:ind w:firstLine="480"/>
        <w:rPr>
          <w:rFonts w:hint="eastAsia" w:ascii="宋体" w:hAnsi="宋体" w:cs="Arial"/>
          <w:bCs/>
          <w:color w:val="auto"/>
          <w:sz w:val="24"/>
          <w:highlight w:val="none"/>
        </w:rPr>
      </w:pPr>
      <w:r>
        <w:rPr>
          <w:rFonts w:ascii="宋体" w:hAnsi="宋体"/>
          <w:color w:val="auto"/>
          <w:sz w:val="24"/>
          <w:highlight w:val="none"/>
        </w:rPr>
        <w:t>项目名称：</w:t>
      </w:r>
      <w:r>
        <w:rPr>
          <w:rFonts w:hint="eastAsia" w:ascii="宋体" w:hAnsi="宋体"/>
          <w:color w:val="auto"/>
          <w:sz w:val="24"/>
          <w:highlight w:val="none"/>
        </w:rPr>
        <w:t>2026-2027年度市区市管景观照明维养项目</w:t>
      </w:r>
    </w:p>
    <w:p w14:paraId="5EAE4FA3">
      <w:pPr>
        <w:pStyle w:val="1537"/>
        <w:spacing w:line="470" w:lineRule="exact"/>
        <w:ind w:firstLine="480"/>
        <w:rPr>
          <w:rFonts w:hint="eastAsia" w:ascii="宋体" w:hAnsi="宋体"/>
          <w:color w:val="auto"/>
          <w:sz w:val="24"/>
          <w:highlight w:val="none"/>
        </w:rPr>
      </w:pPr>
      <w:r>
        <w:rPr>
          <w:rFonts w:ascii="宋体" w:hAnsi="宋体"/>
          <w:color w:val="auto"/>
          <w:sz w:val="24"/>
          <w:highlight w:val="none"/>
        </w:rPr>
        <w:t>项目编号：</w:t>
      </w:r>
      <w:r>
        <w:rPr>
          <w:rFonts w:hint="eastAsia" w:ascii="宋体" w:hAnsi="宋体"/>
          <w:color w:val="auto"/>
          <w:sz w:val="24"/>
          <w:highlight w:val="none"/>
        </w:rPr>
        <w:t>JSZC-321100-JSWD-G2026-0047</w:t>
      </w:r>
    </w:p>
    <w:p w14:paraId="6031F9AD">
      <w:pPr>
        <w:pStyle w:val="1537"/>
        <w:spacing w:line="470" w:lineRule="exact"/>
        <w:ind w:firstLine="480"/>
        <w:rPr>
          <w:rFonts w:hint="eastAsia" w:ascii="宋体" w:hAnsi="宋体"/>
          <w:color w:val="auto"/>
          <w:sz w:val="24"/>
          <w:highlight w:val="none"/>
          <w:u w:val="single"/>
        </w:rPr>
      </w:pPr>
      <w:r>
        <w:rPr>
          <w:rFonts w:ascii="宋体" w:hAnsi="宋体"/>
          <w:color w:val="auto"/>
          <w:sz w:val="24"/>
          <w:highlight w:val="none"/>
        </w:rPr>
        <w:t>甲方：</w:t>
      </w:r>
      <w:r>
        <w:rPr>
          <w:rFonts w:hint="eastAsia"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以下简称甲方</w:t>
      </w:r>
      <w:r>
        <w:rPr>
          <w:rFonts w:ascii="宋体" w:hAnsi="宋体"/>
          <w:color w:val="auto"/>
          <w:sz w:val="24"/>
          <w:highlight w:val="none"/>
        </w:rPr>
        <w:t>）</w:t>
      </w:r>
    </w:p>
    <w:p w14:paraId="78445D67">
      <w:pPr>
        <w:pStyle w:val="1537"/>
        <w:spacing w:line="470" w:lineRule="exact"/>
        <w:ind w:firstLine="480"/>
        <w:rPr>
          <w:rFonts w:hint="eastAsia" w:ascii="宋体" w:hAnsi="宋体"/>
          <w:color w:val="auto"/>
          <w:sz w:val="24"/>
          <w:highlight w:val="none"/>
          <w:u w:val="single"/>
        </w:rPr>
      </w:pPr>
      <w:r>
        <w:rPr>
          <w:rFonts w:ascii="宋体" w:hAnsi="宋体"/>
          <w:color w:val="auto"/>
          <w:sz w:val="24"/>
          <w:highlight w:val="none"/>
        </w:rPr>
        <w:t>乙方：</w:t>
      </w:r>
      <w:r>
        <w:rPr>
          <w:rFonts w:hint="eastAsia"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以下简称乙方</w:t>
      </w:r>
      <w:r>
        <w:rPr>
          <w:rFonts w:ascii="宋体" w:hAnsi="宋体"/>
          <w:color w:val="auto"/>
          <w:sz w:val="24"/>
          <w:highlight w:val="none"/>
        </w:rPr>
        <w:t>）</w:t>
      </w:r>
    </w:p>
    <w:p w14:paraId="71C02669">
      <w:pPr>
        <w:pStyle w:val="1537"/>
        <w:spacing w:line="470" w:lineRule="exact"/>
        <w:ind w:firstLine="480"/>
        <w:rPr>
          <w:rFonts w:hint="eastAsia" w:ascii="宋体" w:hAnsi="宋体"/>
          <w:color w:val="auto"/>
          <w:sz w:val="24"/>
          <w:szCs w:val="21"/>
          <w:highlight w:val="none"/>
        </w:rPr>
      </w:pPr>
      <w:r>
        <w:rPr>
          <w:rFonts w:ascii="宋体" w:hAnsi="宋体"/>
          <w:color w:val="auto"/>
          <w:sz w:val="24"/>
          <w:highlight w:val="none"/>
        </w:rPr>
        <w:t>甲、乙双方根据</w:t>
      </w:r>
      <w:r>
        <w:rPr>
          <w:rFonts w:hint="eastAsia" w:ascii="宋体" w:hAnsi="宋体"/>
          <w:color w:val="auto"/>
          <w:sz w:val="24"/>
          <w:highlight w:val="none"/>
        </w:rPr>
        <w:t>“</w:t>
      </w:r>
      <w:r>
        <w:rPr>
          <w:rFonts w:hint="eastAsia" w:ascii="宋体" w:hAnsi="宋体" w:cs="Arial"/>
          <w:bCs/>
          <w:color w:val="auto"/>
          <w:sz w:val="24"/>
          <w:highlight w:val="none"/>
        </w:rPr>
        <w:t>2026-2027年度市区市管景观照明维养项目</w:t>
      </w:r>
      <w:r>
        <w:rPr>
          <w:rFonts w:ascii="宋体" w:hAnsi="宋体"/>
          <w:color w:val="auto"/>
          <w:sz w:val="24"/>
          <w:highlight w:val="none"/>
        </w:rPr>
        <w:t>”的</w:t>
      </w:r>
      <w:r>
        <w:rPr>
          <w:rFonts w:hint="eastAsia" w:ascii="宋体" w:hAnsi="宋体"/>
          <w:color w:val="auto"/>
          <w:sz w:val="24"/>
          <w:highlight w:val="none"/>
        </w:rPr>
        <w:t>招标</w:t>
      </w:r>
      <w:r>
        <w:rPr>
          <w:rFonts w:ascii="宋体" w:hAnsi="宋体"/>
          <w:color w:val="auto"/>
          <w:sz w:val="24"/>
          <w:highlight w:val="none"/>
        </w:rPr>
        <w:t>结果</w:t>
      </w:r>
      <w:r>
        <w:rPr>
          <w:rFonts w:hint="eastAsia" w:ascii="宋体" w:hAnsi="宋体"/>
          <w:color w:val="auto"/>
          <w:sz w:val="24"/>
          <w:szCs w:val="21"/>
          <w:highlight w:val="none"/>
        </w:rPr>
        <w:t>，并按照《中华人民共和国民法典》《中华人民共和国政府采购法》以及其它相关法律、法规，结合本项目具体情况，甲乙双方订立本合同</w:t>
      </w:r>
      <w:r>
        <w:rPr>
          <w:rFonts w:ascii="宋体" w:hAnsi="宋体"/>
          <w:color w:val="auto"/>
          <w:sz w:val="24"/>
          <w:highlight w:val="none"/>
        </w:rPr>
        <w:t>。</w:t>
      </w:r>
      <w:r>
        <w:rPr>
          <w:rFonts w:hint="eastAsia" w:asciiTheme="minorEastAsia" w:hAnsiTheme="minorEastAsia"/>
          <w:b/>
          <w:color w:val="auto"/>
          <w:sz w:val="24"/>
          <w:highlight w:val="none"/>
        </w:rPr>
        <w:t>本合同为中小企业预留合同</w:t>
      </w:r>
      <w:r>
        <w:rPr>
          <w:rFonts w:hint="eastAsia" w:asciiTheme="minorEastAsia" w:hAnsiTheme="minorEastAsia"/>
          <w:color w:val="auto"/>
          <w:sz w:val="24"/>
          <w:highlight w:val="none"/>
        </w:rPr>
        <w:t>。</w:t>
      </w:r>
      <w:r>
        <w:rPr>
          <w:rFonts w:hint="eastAsia" w:ascii="宋体" w:hAnsi="宋体"/>
          <w:color w:val="auto"/>
          <w:sz w:val="24"/>
          <w:szCs w:val="21"/>
          <w:highlight w:val="none"/>
        </w:rPr>
        <w:t>下列关于</w:t>
      </w:r>
      <w:r>
        <w:rPr>
          <w:rFonts w:hint="eastAsia" w:asciiTheme="minorEastAsia" w:hAnsiTheme="minorEastAsia"/>
          <w:color w:val="auto"/>
          <w:sz w:val="24"/>
          <w:highlight w:val="none"/>
        </w:rPr>
        <w:t>江苏万达工程造价事务所有限公司</w:t>
      </w:r>
      <w:r>
        <w:rPr>
          <w:rFonts w:hint="eastAsia" w:ascii="宋体" w:hAnsi="宋体"/>
          <w:color w:val="auto"/>
          <w:sz w:val="24"/>
          <w:szCs w:val="21"/>
          <w:highlight w:val="none"/>
        </w:rPr>
        <w:t>招标文件、乙方提交的投标文件是构成本合同不可分割的部分，包括但不限于：</w:t>
      </w:r>
    </w:p>
    <w:p w14:paraId="738E7CDB">
      <w:pPr>
        <w:pStyle w:val="1537"/>
        <w:spacing w:line="48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1.投标函；</w:t>
      </w:r>
    </w:p>
    <w:p w14:paraId="3C58E15C">
      <w:pPr>
        <w:pStyle w:val="1537"/>
        <w:spacing w:line="48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2.开标一览表；</w:t>
      </w:r>
    </w:p>
    <w:p w14:paraId="38CA4D61">
      <w:pPr>
        <w:pStyle w:val="1537"/>
        <w:spacing w:line="48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3.服务方案；</w:t>
      </w:r>
    </w:p>
    <w:p w14:paraId="44075C9A">
      <w:pPr>
        <w:pStyle w:val="1537"/>
        <w:spacing w:line="48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4.中标通知书；</w:t>
      </w:r>
    </w:p>
    <w:p w14:paraId="69785C08">
      <w:pPr>
        <w:pStyle w:val="1537"/>
        <w:spacing w:line="480" w:lineRule="exact"/>
        <w:ind w:firstLine="480"/>
        <w:rPr>
          <w:rFonts w:hint="eastAsia" w:ascii="宋体" w:hAnsi="宋体"/>
          <w:color w:val="auto"/>
          <w:sz w:val="24"/>
          <w:szCs w:val="21"/>
          <w:highlight w:val="none"/>
        </w:rPr>
      </w:pPr>
      <w:r>
        <w:rPr>
          <w:rFonts w:hint="eastAsia" w:ascii="宋体" w:hAnsi="宋体"/>
          <w:color w:val="auto"/>
          <w:sz w:val="24"/>
          <w:szCs w:val="21"/>
          <w:highlight w:val="none"/>
        </w:rPr>
        <w:t>5.甲方、乙方商定的其他必要文件。</w:t>
      </w:r>
    </w:p>
    <w:p w14:paraId="496F81D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第一条 采购标的</w:t>
      </w:r>
    </w:p>
    <w:p w14:paraId="55D3D96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1.1 乙方根据甲方需求提供下列服务：详见乙方投标文件。</w:t>
      </w:r>
    </w:p>
    <w:p w14:paraId="3B486A9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1.2 服务期限：合同约定服务期开始之日起至</w:t>
      </w:r>
      <w:r>
        <w:rPr>
          <w:rFonts w:hint="eastAsia" w:ascii="宋体" w:hAnsi="宋体" w:cs="宋体"/>
          <w:color w:val="auto"/>
          <w:sz w:val="24"/>
          <w:szCs w:val="24"/>
          <w:highlight w:val="none"/>
          <w:u w:val="single"/>
        </w:rPr>
        <w:t xml:space="preserve">      年  月  日</w:t>
      </w:r>
      <w:r>
        <w:rPr>
          <w:rFonts w:hint="eastAsia" w:ascii="宋体" w:hAnsi="宋体" w:cs="宋体"/>
          <w:color w:val="auto"/>
          <w:sz w:val="24"/>
          <w:szCs w:val="24"/>
          <w:highlight w:val="none"/>
        </w:rPr>
        <w:t>。</w:t>
      </w:r>
    </w:p>
    <w:p w14:paraId="642EB7DD">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1.3 服务合同价：本合同项下服务单价为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，总价款为人民币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，分项价款在“投标报价表”中有明确规定。</w:t>
      </w:r>
    </w:p>
    <w:p w14:paraId="6F508747">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本合同总价款是完成本项目所发生的所有含税费用、支付给员工的工资和国家强制缴纳的各种社会保障资金，以及投标人认为需要的其他费用等。</w:t>
      </w:r>
    </w:p>
    <w:p w14:paraId="7F62A181">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第二条 工作内容</w:t>
      </w:r>
    </w:p>
    <w:p w14:paraId="05DAD5A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工作内容包括：招标清单范围内的亮化维保服务。</w:t>
      </w:r>
    </w:p>
    <w:p w14:paraId="3743A1B7">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第三条 组成本合同的有关文件</w:t>
      </w:r>
    </w:p>
    <w:p w14:paraId="389FC3D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下列关于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号标的招投标文件或与本次采购活动方式相适应的文件及有关附件是本合同不可分割的组成部分，与本合同具有同等法律效力，这些文件包括但不限于：</w:t>
      </w:r>
    </w:p>
    <w:p w14:paraId="6429118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（1）乙方提供的投标文件和投标报价表；</w:t>
      </w:r>
    </w:p>
    <w:p w14:paraId="1693577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（2）技术规格响应表；</w:t>
      </w:r>
    </w:p>
    <w:p w14:paraId="2D904D9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（3）投标承诺/服务承诺；</w:t>
      </w:r>
    </w:p>
    <w:p w14:paraId="13FEA63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（4）中标通知书；</w:t>
      </w:r>
    </w:p>
    <w:p w14:paraId="2B3BD44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（5）甲乙双方商定的其他文件等。</w:t>
      </w:r>
    </w:p>
    <w:p w14:paraId="314AFC5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第四条 乙方提供服务的标准</w:t>
      </w:r>
    </w:p>
    <w:p w14:paraId="24BF3B9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乙方提供服务的标准执行《镇江市市管景观照明运行维保质量实施细则》。</w:t>
      </w:r>
    </w:p>
    <w:p w14:paraId="575E139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甲方有权按照《镇江市市管景观照明运行维保质量实施细则》及《镇江市市管景观照明设施运行维保质量考核评分表（暂行）》对乙方的服务质量进行考核。</w:t>
      </w:r>
    </w:p>
    <w:p w14:paraId="4F21FB0B">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第五条 质量保证</w:t>
      </w:r>
    </w:p>
    <w:p w14:paraId="65A8AC8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乙方所提供的服务的技术规格应与招标文件规定的技术规格及所附的“技术条款偏离表”相一致；若技术性能无特殊说明，则按国家有关部门最新颁布的标准及规范为准。</w:t>
      </w:r>
    </w:p>
    <w:p w14:paraId="12EEFD6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第六条 交付和验收</w:t>
      </w:r>
    </w:p>
    <w:p w14:paraId="757CFE4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1．乙方应当在合同签订后</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个月内</w:t>
      </w:r>
      <w:r>
        <w:rPr>
          <w:rFonts w:hint="eastAsia" w:ascii="宋体" w:hAnsi="宋体" w:cs="宋体"/>
          <w:color w:val="auto"/>
          <w:sz w:val="24"/>
          <w:szCs w:val="24"/>
          <w:highlight w:val="none"/>
        </w:rPr>
        <w:t>（以服务期限时间为准）完成服务事项。</w:t>
      </w:r>
    </w:p>
    <w:p w14:paraId="57341F7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2．验收标准：按行业通行标准和乙方投标文件的承诺（详见合同附件载明的标准，并且不低于国家相关标准）。</w:t>
      </w:r>
    </w:p>
    <w:p w14:paraId="05A9110C">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第七条 履约保证金</w:t>
      </w:r>
    </w:p>
    <w:p w14:paraId="41FFBEE5">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本项目不适用</w:t>
      </w:r>
    </w:p>
    <w:p w14:paraId="0B4B204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第八条 合同款支付</w:t>
      </w:r>
    </w:p>
    <w:p w14:paraId="5C20EE8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合同签订生效后，收到相应发票15日内支付合同价款的10%作为预付款，其余款项按每半年进行结算和支付。按该付款周期内考核维保工作量进行结算并支付（按比例扣除预付款）；付款前，乙方需向甲方提供实际完成量的证明材料并开具符合规定的发票；未开具的，甲方有权迟延支付相关价款。支付服务费时应扣除招标人根据考核要求所处罚的金额。</w:t>
      </w:r>
    </w:p>
    <w:p w14:paraId="766C4CA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第九条 违约责任</w:t>
      </w:r>
    </w:p>
    <w:p w14:paraId="33C5435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1．甲方无正当理由拒收服务、拒付服务款的，由甲方向乙方偿付合同总价的5%违约金。</w:t>
      </w:r>
    </w:p>
    <w:p w14:paraId="31B51B9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如乙方不能交付服务的，甲方有权按照《镇江市市管景观照明运行维保质量实施细则》及《镇江市市管景观照明设施运行维保质量考核评分表（暂行）》对乙方进行相应处罚，同时乙方应向甲方支付合同总价5%的违约金。</w:t>
      </w:r>
    </w:p>
    <w:p w14:paraId="0BEFAE5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3．乙方逾期交付的，每逾期1天，乙方向甲方偿付合同总额的5‰的滞纳金。如乙方逾期交付达10天，甲方有权解除合同，解除合同的通知自到达乙方时生效。</w:t>
      </w:r>
    </w:p>
    <w:p w14:paraId="05012F6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4．乙方所交付的服务不符合合同规定的，甲方有权拒收。甲方拒收的，乙方应向甲方支付合同总款5%的违约金。</w:t>
      </w:r>
    </w:p>
    <w:p w14:paraId="19855C4A">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5．在乙方承诺的或国家规定的质量保证期内（取两者中最长的期限），如经乙方两次整改仍不能达到合同约定的质量标准，乙方应退回全部合同价款，并按第3款处理，同时，乙方还须赔偿甲方因此遭受的损失。</w:t>
      </w:r>
    </w:p>
    <w:p w14:paraId="2C3247B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6．乙方未按本合同的规定和“服务承诺”提供伴随服务/售后服务的，应按合同总价款的5%向甲方承担违约责任。</w:t>
      </w:r>
    </w:p>
    <w:p w14:paraId="1FF71B1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7．乙方在承担上述3-6款一项或多项违约责任后，仍应继续履行合同规定的义务（甲方解除合同的除外）。甲方未能及时追究乙方的任何一项违约责任并不表明甲方放弃追究乙方该项或其他违约责任。</w:t>
      </w:r>
    </w:p>
    <w:p w14:paraId="65D71DBD">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8．乙方投标属虚假承诺，或经权威部门检测提供的服务不能满足招标文件要求，或是由于乙方的过错造成合同无法继续履行的，乙方应向甲方支付不少于合同总价30%赔偿金。</w:t>
      </w:r>
    </w:p>
    <w:p w14:paraId="089CDA71">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第十条  合同的变更和终止</w:t>
      </w:r>
    </w:p>
    <w:p w14:paraId="0474E16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1．除《政府采购法》第50条第二款规定的情形外，本合同一经签订，甲乙双方不得擅自变更、中止或终止合同。</w:t>
      </w:r>
    </w:p>
    <w:p w14:paraId="12F87A7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2．除发生法律规定的不能预见、不能避免并不能克服的客观情况外，甲乙双方不得放弃或拒绝履行合同。乙方放弃或拒绝履行合同，保证金不予退还。</w:t>
      </w:r>
    </w:p>
    <w:p w14:paraId="617F3B1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第十一条  合同的转让</w:t>
      </w:r>
    </w:p>
    <w:p w14:paraId="6909BD1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乙方不得擅自部分或全部转让其应履行的合同义务。</w:t>
      </w:r>
    </w:p>
    <w:p w14:paraId="35A8D562">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第十二条  争议的解决</w:t>
      </w:r>
    </w:p>
    <w:p w14:paraId="290ECDE5">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1．因服务的质量问题发生争议的，应当邀请国家认可的质量检测机构对服务质量进行鉴定。符合标准的，鉴定费由甲方承担；不符合质量标准的，鉴定费由乙方承担。</w:t>
      </w:r>
    </w:p>
    <w:p w14:paraId="37FD93F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2．因履行本合同引起的或与本合同有关的争议，甲、乙双方应首先通过友好协商解决，如果协商不能解决争议，则采取以下第（1）种方式解决争议：</w:t>
      </w:r>
    </w:p>
    <w:p w14:paraId="16237442">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（1）向甲方所在地有管辖权的人民法院提起诉讼；</w:t>
      </w:r>
    </w:p>
    <w:p w14:paraId="692FBA8D">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（2）向镇江仲裁委员会按其仲裁规则申请仲裁。</w:t>
      </w:r>
    </w:p>
    <w:p w14:paraId="6714A45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第十三条  诚实信用 </w:t>
      </w:r>
    </w:p>
    <w:p w14:paraId="1DF2684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乙方应诚实信用，严格按照招标文件要求和投标承诺履行合同，不向甲方进行商业贿赂或者提供不正当利益。</w:t>
      </w:r>
    </w:p>
    <w:p w14:paraId="7796C26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第十四条  合同生效及其他</w:t>
      </w:r>
    </w:p>
    <w:p w14:paraId="6DADEBF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1．本合同自签订之日起生效。</w:t>
      </w:r>
    </w:p>
    <w:p w14:paraId="44428C9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2．本合同一式四份，甲乙双方各执一份，一份交公共资源交易中心（或社会代理机构）存档，一份报送政府采购监督管理部门备案。</w:t>
      </w:r>
    </w:p>
    <w:p w14:paraId="481874AA">
      <w:pPr>
        <w:spacing w:line="360" w:lineRule="auto"/>
        <w:ind w:firstLine="480" w:firstLineChars="200"/>
        <w:rPr>
          <w:rFonts w:hint="eastAsia" w:ascii="宋体" w:hAnsi="宋体"/>
          <w:color w:val="auto"/>
          <w:sz w:val="24"/>
          <w:szCs w:val="21"/>
          <w:highlight w:val="none"/>
        </w:rPr>
      </w:pPr>
      <w:r>
        <w:rPr>
          <w:rFonts w:hint="eastAsia" w:ascii="宋体" w:hAnsi="宋体" w:cs="宋体"/>
          <w:color w:val="auto"/>
          <w:sz w:val="24"/>
          <w:szCs w:val="24"/>
          <w:highlight w:val="none"/>
        </w:rPr>
        <w:t>3．本合同应按照中华人民共和国的现行法律进行解释。</w:t>
      </w:r>
    </w:p>
    <w:p w14:paraId="6D40889A">
      <w:pPr>
        <w:pStyle w:val="31"/>
        <w:rPr>
          <w:rFonts w:hint="eastAsia" w:hAnsi="宋体"/>
          <w:color w:val="auto"/>
          <w:sz w:val="24"/>
          <w:szCs w:val="21"/>
          <w:highlight w:val="none"/>
        </w:rPr>
      </w:pPr>
    </w:p>
    <w:p w14:paraId="5FC57CE5">
      <w:pPr>
        <w:spacing w:line="360" w:lineRule="auto"/>
        <w:rPr>
          <w:rFonts w:hint="eastAsia" w:ascii="宋体" w:hAnsi="宋体" w:cs="宋体"/>
          <w:b/>
          <w:bCs/>
          <w:color w:val="auto"/>
          <w:spacing w:val="-19"/>
          <w:sz w:val="24"/>
          <w:szCs w:val="24"/>
          <w:highlight w:val="none"/>
        </w:rPr>
      </w:pPr>
    </w:p>
    <w:p w14:paraId="36554E42">
      <w:pPr>
        <w:spacing w:line="360" w:lineRule="auto"/>
        <w:rPr>
          <w:rFonts w:hint="eastAsia" w:ascii="宋体" w:hAnsi="宋体" w:cs="宋体"/>
          <w:b/>
          <w:bCs/>
          <w:color w:val="auto"/>
          <w:spacing w:val="-19"/>
          <w:sz w:val="24"/>
          <w:szCs w:val="24"/>
          <w:highlight w:val="none"/>
        </w:rPr>
      </w:pPr>
    </w:p>
    <w:p w14:paraId="01A8177E">
      <w:pPr>
        <w:spacing w:line="360" w:lineRule="auto"/>
        <w:rPr>
          <w:rFonts w:hint="eastAsia" w:ascii="宋体" w:hAnsi="宋体" w:cs="宋体"/>
          <w:color w:val="auto"/>
          <w:sz w:val="24"/>
          <w:szCs w:val="24"/>
          <w:highlight w:val="none"/>
        </w:rPr>
      </w:pPr>
      <w:r>
        <w:rPr>
          <w:rFonts w:ascii="宋体" w:hAnsi="宋体" w:cs="宋体"/>
          <w:b/>
          <w:bCs/>
          <w:color w:val="auto"/>
          <w:spacing w:val="-19"/>
          <w:sz w:val="24"/>
          <w:szCs w:val="24"/>
          <w:highlight w:val="none"/>
        </w:rPr>
        <w:t>甲</w:t>
      </w:r>
      <w:r>
        <w:rPr>
          <w:rFonts w:ascii="宋体" w:hAnsi="宋体" w:cs="宋体"/>
          <w:color w:val="auto"/>
          <w:spacing w:val="3"/>
          <w:sz w:val="24"/>
          <w:szCs w:val="24"/>
          <w:highlight w:val="none"/>
        </w:rPr>
        <w:t xml:space="preserve">    </w:t>
      </w:r>
      <w:r>
        <w:rPr>
          <w:rFonts w:ascii="宋体" w:hAnsi="宋体" w:cs="宋体"/>
          <w:b/>
          <w:bCs/>
          <w:color w:val="auto"/>
          <w:spacing w:val="-19"/>
          <w:sz w:val="24"/>
          <w:szCs w:val="24"/>
          <w:highlight w:val="none"/>
        </w:rPr>
        <w:t>方（单位盖章</w:t>
      </w:r>
      <w:r>
        <w:rPr>
          <w:rFonts w:ascii="宋体" w:hAnsi="宋体" w:cs="宋体"/>
          <w:b/>
          <w:bCs/>
          <w:color w:val="auto"/>
          <w:spacing w:val="-36"/>
          <w:sz w:val="24"/>
          <w:szCs w:val="24"/>
          <w:highlight w:val="none"/>
        </w:rPr>
        <w:t>）：</w:t>
      </w:r>
    </w:p>
    <w:p w14:paraId="2899E443">
      <w:pPr>
        <w:spacing w:line="360" w:lineRule="auto"/>
        <w:rPr>
          <w:rFonts w:hint="eastAsia" w:ascii="宋体" w:hAnsi="宋体" w:cs="宋体"/>
          <w:color w:val="auto"/>
          <w:sz w:val="24"/>
          <w:szCs w:val="24"/>
          <w:highlight w:val="none"/>
        </w:rPr>
      </w:pPr>
      <w:r>
        <w:rPr>
          <w:rFonts w:ascii="宋体" w:hAnsi="宋体" w:cs="宋体"/>
          <w:b/>
          <w:bCs/>
          <w:color w:val="auto"/>
          <w:spacing w:val="-17"/>
          <w:sz w:val="24"/>
          <w:szCs w:val="24"/>
          <w:highlight w:val="none"/>
        </w:rPr>
        <w:t>地</w:t>
      </w:r>
      <w:r>
        <w:rPr>
          <w:rFonts w:ascii="宋体" w:hAnsi="宋体" w:cs="宋体"/>
          <w:color w:val="auto"/>
          <w:spacing w:val="3"/>
          <w:sz w:val="24"/>
          <w:szCs w:val="24"/>
          <w:highlight w:val="none"/>
        </w:rPr>
        <w:t xml:space="preserve">    </w:t>
      </w:r>
      <w:r>
        <w:rPr>
          <w:rFonts w:ascii="宋体" w:hAnsi="宋体" w:cs="宋体"/>
          <w:b/>
          <w:bCs/>
          <w:color w:val="auto"/>
          <w:spacing w:val="-17"/>
          <w:sz w:val="24"/>
          <w:szCs w:val="24"/>
          <w:highlight w:val="none"/>
        </w:rPr>
        <w:t>址：</w:t>
      </w:r>
    </w:p>
    <w:p w14:paraId="32D6AD9E">
      <w:pPr>
        <w:spacing w:line="360" w:lineRule="auto"/>
        <w:rPr>
          <w:rFonts w:hint="eastAsia" w:ascii="宋体" w:hAnsi="宋体" w:cs="宋体"/>
          <w:color w:val="auto"/>
          <w:sz w:val="24"/>
          <w:szCs w:val="24"/>
          <w:highlight w:val="none"/>
        </w:rPr>
      </w:pPr>
      <w:r>
        <w:rPr>
          <w:rFonts w:ascii="宋体" w:hAnsi="宋体" w:cs="宋体"/>
          <w:b/>
          <w:bCs/>
          <w:color w:val="auto"/>
          <w:spacing w:val="-7"/>
          <w:sz w:val="24"/>
          <w:szCs w:val="24"/>
          <w:highlight w:val="none"/>
        </w:rPr>
        <w:t>授权代表</w:t>
      </w:r>
      <w:r>
        <w:rPr>
          <w:rFonts w:hint="eastAsia" w:ascii="宋体" w:hAnsi="宋体" w:cs="宋体"/>
          <w:b/>
          <w:bCs/>
          <w:color w:val="auto"/>
          <w:spacing w:val="-7"/>
          <w:sz w:val="24"/>
          <w:szCs w:val="24"/>
          <w:highlight w:val="none"/>
        </w:rPr>
        <w:t>签字</w:t>
      </w:r>
      <w:r>
        <w:rPr>
          <w:rFonts w:ascii="宋体" w:hAnsi="宋体" w:cs="宋体"/>
          <w:b/>
          <w:bCs/>
          <w:color w:val="auto"/>
          <w:spacing w:val="-7"/>
          <w:sz w:val="24"/>
          <w:szCs w:val="24"/>
          <w:highlight w:val="none"/>
        </w:rPr>
        <w:t>：</w:t>
      </w:r>
    </w:p>
    <w:p w14:paraId="70CF4C1E">
      <w:pPr>
        <w:spacing w:line="360" w:lineRule="auto"/>
        <w:rPr>
          <w:rFonts w:hint="eastAsia" w:ascii="宋体" w:hAnsi="宋体" w:cs="宋体"/>
          <w:color w:val="auto"/>
          <w:sz w:val="24"/>
          <w:szCs w:val="24"/>
          <w:highlight w:val="none"/>
        </w:rPr>
      </w:pPr>
      <w:r>
        <w:rPr>
          <w:rFonts w:ascii="宋体" w:hAnsi="宋体" w:cs="宋体"/>
          <w:b/>
          <w:bCs/>
          <w:color w:val="auto"/>
          <w:spacing w:val="-10"/>
          <w:sz w:val="24"/>
          <w:szCs w:val="24"/>
          <w:highlight w:val="none"/>
        </w:rPr>
        <w:t>联系电话：</w:t>
      </w:r>
    </w:p>
    <w:p w14:paraId="5BA8088E">
      <w:pPr>
        <w:spacing w:line="360" w:lineRule="auto"/>
        <w:rPr>
          <w:rFonts w:hint="eastAsia" w:ascii="宋体" w:hAnsi="宋体" w:cs="宋体"/>
          <w:b/>
          <w:bCs/>
          <w:color w:val="auto"/>
          <w:spacing w:val="-7"/>
          <w:sz w:val="24"/>
          <w:szCs w:val="24"/>
          <w:highlight w:val="none"/>
        </w:rPr>
      </w:pPr>
      <w:r>
        <w:rPr>
          <w:rFonts w:ascii="宋体" w:hAnsi="宋体" w:cs="宋体"/>
          <w:b/>
          <w:bCs/>
          <w:color w:val="auto"/>
          <w:spacing w:val="-7"/>
          <w:sz w:val="24"/>
          <w:szCs w:val="24"/>
          <w:highlight w:val="none"/>
        </w:rPr>
        <w:t>签订日期：</w:t>
      </w:r>
      <w:r>
        <w:rPr>
          <w:rFonts w:hint="eastAsia" w:ascii="宋体" w:hAnsi="宋体" w:cs="宋体"/>
          <w:b/>
          <w:bCs/>
          <w:color w:val="auto"/>
          <w:spacing w:val="-7"/>
          <w:sz w:val="24"/>
          <w:szCs w:val="24"/>
          <w:highlight w:val="none"/>
        </w:rPr>
        <w:t xml:space="preserve">   </w:t>
      </w:r>
      <w:r>
        <w:rPr>
          <w:rFonts w:ascii="宋体" w:hAnsi="宋体" w:cs="宋体"/>
          <w:b/>
          <w:bCs/>
          <w:color w:val="auto"/>
          <w:spacing w:val="-7"/>
          <w:sz w:val="24"/>
          <w:szCs w:val="24"/>
          <w:highlight w:val="none"/>
        </w:rPr>
        <w:t>年</w:t>
      </w:r>
      <w:r>
        <w:rPr>
          <w:rFonts w:ascii="宋体" w:hAnsi="宋体" w:cs="宋体"/>
          <w:color w:val="auto"/>
          <w:spacing w:val="6"/>
          <w:sz w:val="24"/>
          <w:szCs w:val="24"/>
          <w:highlight w:val="none"/>
        </w:rPr>
        <w:t xml:space="preserve">   </w:t>
      </w:r>
      <w:r>
        <w:rPr>
          <w:rFonts w:ascii="宋体" w:hAnsi="宋体" w:cs="宋体"/>
          <w:b/>
          <w:bCs/>
          <w:color w:val="auto"/>
          <w:spacing w:val="-7"/>
          <w:sz w:val="24"/>
          <w:szCs w:val="24"/>
          <w:highlight w:val="none"/>
        </w:rPr>
        <w:t>月</w:t>
      </w:r>
      <w:r>
        <w:rPr>
          <w:rFonts w:ascii="宋体" w:hAnsi="宋体" w:cs="宋体"/>
          <w:color w:val="auto"/>
          <w:spacing w:val="18"/>
          <w:sz w:val="24"/>
          <w:szCs w:val="24"/>
          <w:highlight w:val="none"/>
        </w:rPr>
        <w:t xml:space="preserve">   </w:t>
      </w:r>
      <w:r>
        <w:rPr>
          <w:rFonts w:ascii="宋体" w:hAnsi="宋体" w:cs="宋体"/>
          <w:b/>
          <w:bCs/>
          <w:color w:val="auto"/>
          <w:spacing w:val="-7"/>
          <w:sz w:val="24"/>
          <w:szCs w:val="24"/>
          <w:highlight w:val="none"/>
        </w:rPr>
        <w:t>日</w:t>
      </w:r>
    </w:p>
    <w:p w14:paraId="585D1629">
      <w:pPr>
        <w:spacing w:before="78" w:line="219" w:lineRule="auto"/>
        <w:ind w:left="540"/>
        <w:rPr>
          <w:rFonts w:hint="eastAsia" w:ascii="宋体" w:hAnsi="宋体" w:cs="宋体"/>
          <w:b/>
          <w:bCs/>
          <w:color w:val="auto"/>
          <w:spacing w:val="-18"/>
          <w:sz w:val="24"/>
          <w:szCs w:val="24"/>
          <w:highlight w:val="none"/>
        </w:rPr>
      </w:pPr>
    </w:p>
    <w:p w14:paraId="0628164A">
      <w:pPr>
        <w:spacing w:before="78" w:line="219" w:lineRule="auto"/>
        <w:ind w:left="540"/>
        <w:rPr>
          <w:rFonts w:hint="eastAsia" w:ascii="宋体" w:hAnsi="宋体" w:cs="宋体"/>
          <w:b/>
          <w:bCs/>
          <w:color w:val="auto"/>
          <w:spacing w:val="-18"/>
          <w:sz w:val="24"/>
          <w:szCs w:val="24"/>
          <w:highlight w:val="none"/>
        </w:rPr>
      </w:pPr>
    </w:p>
    <w:p w14:paraId="4AEBBDDE">
      <w:pPr>
        <w:spacing w:line="360" w:lineRule="auto"/>
        <w:rPr>
          <w:rFonts w:hint="eastAsia" w:ascii="宋体" w:hAnsi="宋体" w:cs="宋体"/>
          <w:b/>
          <w:bCs/>
          <w:color w:val="auto"/>
          <w:spacing w:val="-19"/>
          <w:sz w:val="24"/>
          <w:szCs w:val="24"/>
          <w:highlight w:val="none"/>
        </w:rPr>
      </w:pPr>
      <w:r>
        <w:rPr>
          <w:rFonts w:ascii="宋体" w:hAnsi="宋体" w:cs="宋体"/>
          <w:b/>
          <w:bCs/>
          <w:color w:val="auto"/>
          <w:spacing w:val="-19"/>
          <w:sz w:val="24"/>
          <w:szCs w:val="24"/>
          <w:highlight w:val="none"/>
        </w:rPr>
        <w:t>乙    方（单位盖章）：</w:t>
      </w:r>
    </w:p>
    <w:p w14:paraId="50DFD533">
      <w:pPr>
        <w:spacing w:line="360" w:lineRule="auto"/>
        <w:rPr>
          <w:rFonts w:hint="eastAsia" w:ascii="宋体" w:hAnsi="宋体" w:cs="宋体"/>
          <w:b/>
          <w:bCs/>
          <w:color w:val="auto"/>
          <w:spacing w:val="-19"/>
          <w:sz w:val="24"/>
          <w:szCs w:val="24"/>
          <w:highlight w:val="none"/>
        </w:rPr>
      </w:pPr>
      <w:r>
        <w:rPr>
          <w:rFonts w:ascii="宋体" w:hAnsi="宋体" w:cs="宋体"/>
          <w:b/>
          <w:bCs/>
          <w:color w:val="auto"/>
          <w:spacing w:val="-19"/>
          <w:sz w:val="24"/>
          <w:szCs w:val="24"/>
          <w:highlight w:val="none"/>
        </w:rPr>
        <w:t>地    址：</w:t>
      </w:r>
    </w:p>
    <w:p w14:paraId="3602E06B">
      <w:pPr>
        <w:spacing w:line="360" w:lineRule="auto"/>
        <w:rPr>
          <w:rFonts w:hint="eastAsia" w:ascii="宋体" w:hAnsi="宋体" w:cs="宋体"/>
          <w:b/>
          <w:bCs/>
          <w:color w:val="auto"/>
          <w:spacing w:val="-19"/>
          <w:sz w:val="24"/>
          <w:szCs w:val="24"/>
          <w:highlight w:val="none"/>
        </w:rPr>
      </w:pPr>
      <w:r>
        <w:rPr>
          <w:rFonts w:ascii="宋体" w:hAnsi="宋体" w:cs="宋体"/>
          <w:b/>
          <w:bCs/>
          <w:color w:val="auto"/>
          <w:spacing w:val="-19"/>
          <w:sz w:val="24"/>
          <w:szCs w:val="24"/>
          <w:highlight w:val="none"/>
        </w:rPr>
        <w:t>授权代表</w:t>
      </w:r>
      <w:r>
        <w:rPr>
          <w:rFonts w:hint="eastAsia" w:ascii="宋体" w:hAnsi="宋体" w:cs="宋体"/>
          <w:b/>
          <w:bCs/>
          <w:color w:val="auto"/>
          <w:spacing w:val="-19"/>
          <w:sz w:val="24"/>
          <w:szCs w:val="24"/>
          <w:highlight w:val="none"/>
        </w:rPr>
        <w:t>签字</w:t>
      </w:r>
      <w:r>
        <w:rPr>
          <w:rFonts w:ascii="宋体" w:hAnsi="宋体" w:cs="宋体"/>
          <w:b/>
          <w:bCs/>
          <w:color w:val="auto"/>
          <w:spacing w:val="-19"/>
          <w:sz w:val="24"/>
          <w:szCs w:val="24"/>
          <w:highlight w:val="none"/>
        </w:rPr>
        <w:t>：</w:t>
      </w:r>
    </w:p>
    <w:p w14:paraId="27682903">
      <w:pPr>
        <w:spacing w:line="360" w:lineRule="auto"/>
        <w:rPr>
          <w:rFonts w:hint="eastAsia" w:ascii="宋体" w:hAnsi="宋体" w:cs="宋体"/>
          <w:b/>
          <w:bCs/>
          <w:color w:val="auto"/>
          <w:spacing w:val="-19"/>
          <w:sz w:val="24"/>
          <w:szCs w:val="24"/>
          <w:highlight w:val="none"/>
        </w:rPr>
      </w:pPr>
      <w:r>
        <w:rPr>
          <w:rFonts w:ascii="宋体" w:hAnsi="宋体" w:cs="宋体"/>
          <w:b/>
          <w:bCs/>
          <w:color w:val="auto"/>
          <w:spacing w:val="-19"/>
          <w:sz w:val="24"/>
          <w:szCs w:val="24"/>
          <w:highlight w:val="none"/>
        </w:rPr>
        <w:t>联系电话：</w:t>
      </w:r>
    </w:p>
    <w:p w14:paraId="61FA1E25">
      <w:pPr>
        <w:pStyle w:val="31"/>
        <w:ind w:left="0"/>
        <w:jc w:val="both"/>
        <w:rPr>
          <w:rFonts w:hint="eastAsia" w:hAnsi="宋体" w:cs="宋体"/>
          <w:bCs/>
          <w:color w:val="auto"/>
          <w:spacing w:val="-19"/>
          <w:sz w:val="24"/>
          <w:szCs w:val="24"/>
          <w:highlight w:val="none"/>
        </w:rPr>
      </w:pPr>
      <w:r>
        <w:rPr>
          <w:rFonts w:hAnsi="宋体" w:cs="宋体"/>
          <w:bCs/>
          <w:color w:val="auto"/>
          <w:spacing w:val="-19"/>
          <w:sz w:val="24"/>
          <w:szCs w:val="24"/>
          <w:highlight w:val="none"/>
        </w:rPr>
        <w:t>合同签订日期</w:t>
      </w:r>
      <w:r>
        <w:rPr>
          <w:rFonts w:hint="eastAsia" w:hAnsi="宋体" w:cs="宋体"/>
          <w:bCs/>
          <w:color w:val="auto"/>
          <w:spacing w:val="-19"/>
          <w:sz w:val="24"/>
          <w:szCs w:val="24"/>
          <w:highlight w:val="none"/>
        </w:rPr>
        <w:t xml:space="preserve">：   </w:t>
      </w:r>
      <w:r>
        <w:rPr>
          <w:rFonts w:hAnsi="宋体" w:cs="宋体"/>
          <w:bCs/>
          <w:color w:val="auto"/>
          <w:spacing w:val="-19"/>
          <w:sz w:val="24"/>
          <w:szCs w:val="24"/>
          <w:highlight w:val="none"/>
        </w:rPr>
        <w:t xml:space="preserve">年  </w:t>
      </w:r>
      <w:r>
        <w:rPr>
          <w:rFonts w:hint="eastAsia" w:hAnsi="宋体" w:cs="宋体"/>
          <w:bCs/>
          <w:color w:val="auto"/>
          <w:spacing w:val="-19"/>
          <w:sz w:val="24"/>
          <w:szCs w:val="24"/>
          <w:highlight w:val="none"/>
        </w:rPr>
        <w:t xml:space="preserve"> </w:t>
      </w:r>
      <w:r>
        <w:rPr>
          <w:rFonts w:hAnsi="宋体" w:cs="宋体"/>
          <w:bCs/>
          <w:color w:val="auto"/>
          <w:spacing w:val="-19"/>
          <w:sz w:val="24"/>
          <w:szCs w:val="24"/>
          <w:highlight w:val="none"/>
        </w:rPr>
        <w:t xml:space="preserve"> 月 </w:t>
      </w:r>
      <w:r>
        <w:rPr>
          <w:rFonts w:hint="eastAsia" w:hAnsi="宋体" w:cs="宋体"/>
          <w:bCs/>
          <w:color w:val="auto"/>
          <w:spacing w:val="-19"/>
          <w:sz w:val="24"/>
          <w:szCs w:val="24"/>
          <w:highlight w:val="none"/>
        </w:rPr>
        <w:t xml:space="preserve">  </w:t>
      </w:r>
      <w:r>
        <w:rPr>
          <w:rFonts w:hAnsi="宋体" w:cs="宋体"/>
          <w:bCs/>
          <w:color w:val="auto"/>
          <w:spacing w:val="-19"/>
          <w:sz w:val="24"/>
          <w:szCs w:val="24"/>
          <w:highlight w:val="none"/>
        </w:rPr>
        <w:t xml:space="preserve"> </w:t>
      </w:r>
      <w:r>
        <w:rPr>
          <w:rFonts w:hint="eastAsia" w:hAnsi="宋体" w:cs="宋体"/>
          <w:bCs/>
          <w:color w:val="auto"/>
          <w:spacing w:val="-19"/>
          <w:sz w:val="24"/>
          <w:szCs w:val="24"/>
          <w:highlight w:val="none"/>
        </w:rPr>
        <w:t xml:space="preserve"> </w:t>
      </w:r>
      <w:r>
        <w:rPr>
          <w:rFonts w:hAnsi="宋体" w:cs="宋体"/>
          <w:bCs/>
          <w:color w:val="auto"/>
          <w:spacing w:val="-19"/>
          <w:sz w:val="24"/>
          <w:szCs w:val="24"/>
          <w:highlight w:val="none"/>
        </w:rPr>
        <w:t>日</w:t>
      </w:r>
    </w:p>
    <w:p w14:paraId="53636B46">
      <w:pPr>
        <w:widowControl/>
        <w:jc w:val="left"/>
        <w:rPr>
          <w:rFonts w:hint="eastAsia" w:ascii="宋体" w:hAnsi="宋体" w:cs="宋体"/>
          <w:b/>
          <w:bCs/>
          <w:color w:val="auto"/>
          <w:spacing w:val="-19"/>
          <w:sz w:val="24"/>
          <w:szCs w:val="24"/>
          <w:highlight w:val="none"/>
        </w:rPr>
      </w:pPr>
      <w:r>
        <w:rPr>
          <w:rFonts w:hint="eastAsia" w:hAnsi="宋体" w:cs="宋体"/>
          <w:bCs/>
          <w:color w:val="auto"/>
          <w:spacing w:val="-19"/>
          <w:sz w:val="24"/>
          <w:szCs w:val="24"/>
          <w:highlight w:val="none"/>
        </w:rPr>
        <w:br w:type="page"/>
      </w:r>
    </w:p>
    <w:p w14:paraId="2817439C">
      <w:pPr>
        <w:pStyle w:val="1251"/>
        <w:jc w:val="center"/>
        <w:rPr>
          <w:rFonts w:hint="eastAsia"/>
          <w:color w:val="auto"/>
          <w:highlight w:val="none"/>
        </w:rPr>
      </w:pPr>
      <w:bookmarkStart w:id="173" w:name="_Toc141960472"/>
      <w:bookmarkStart w:id="174" w:name="_Toc182299331"/>
      <w:r>
        <w:rPr>
          <w:rFonts w:hint="eastAsia"/>
          <w:color w:val="auto"/>
          <w:highlight w:val="none"/>
        </w:rPr>
        <w:t>第四部分  采购需求</w:t>
      </w:r>
      <w:bookmarkEnd w:id="173"/>
      <w:bookmarkEnd w:id="174"/>
      <w:bookmarkStart w:id="175" w:name="EBa8b9d6c83dd04b4f8a99f5f4adf2901d"/>
      <w:bookmarkEnd w:id="175"/>
    </w:p>
    <w:p w14:paraId="1F896FB8">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bookmarkStart w:id="176" w:name="_Toc141960473"/>
      <w:r>
        <w:rPr>
          <w:rFonts w:hint="eastAsia" w:ascii="宋体" w:hAnsi="宋体" w:cs="宋体"/>
          <w:b/>
          <w:color w:val="auto"/>
          <w:sz w:val="24"/>
          <w:szCs w:val="24"/>
          <w:highlight w:val="none"/>
        </w:rPr>
        <w:t>一、项目概况</w:t>
      </w:r>
    </w:p>
    <w:p w14:paraId="768FBA9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项目名称：</w:t>
      </w:r>
      <w:r>
        <w:rPr>
          <w:rFonts w:hint="eastAsia" w:ascii="宋体" w:hAnsi="宋体" w:cs="宋体"/>
          <w:b/>
          <w:color w:val="auto"/>
          <w:sz w:val="24"/>
          <w:szCs w:val="24"/>
          <w:highlight w:val="none"/>
        </w:rPr>
        <w:t>2026-2027年度市区市管景观照明维养项目。</w:t>
      </w:r>
    </w:p>
    <w:p w14:paraId="02F5F70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采购预算（最高限价）：人民币523.4万元，共分成2个采购包，其中：采购包1：预算金额278.7万元。采购包2：预算金额244.7万元。</w:t>
      </w:r>
    </w:p>
    <w:p w14:paraId="31131FDD">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二、采购标的汇总表</w:t>
      </w:r>
    </w:p>
    <w:p w14:paraId="45BA23F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 采购标的</w:t>
      </w:r>
    </w:p>
    <w:p w14:paraId="1102EB4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1.服务类标的</w:t>
      </w:r>
    </w:p>
    <w:tbl>
      <w:tblPr>
        <w:tblStyle w:val="69"/>
        <w:tblW w:w="942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13"/>
        <w:gridCol w:w="2124"/>
        <w:gridCol w:w="1512"/>
        <w:gridCol w:w="857"/>
        <w:gridCol w:w="673"/>
        <w:gridCol w:w="2736"/>
        <w:gridCol w:w="714"/>
      </w:tblGrid>
      <w:tr w14:paraId="3EA1F8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81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8084115">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212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FB59101">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货物类标的名称</w:t>
            </w:r>
          </w:p>
        </w:tc>
        <w:tc>
          <w:tcPr>
            <w:tcW w:w="1512"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388AD0D">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品目分类编码</w:t>
            </w:r>
          </w:p>
        </w:tc>
        <w:tc>
          <w:tcPr>
            <w:tcW w:w="85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D63B5D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计量单位</w:t>
            </w:r>
          </w:p>
        </w:tc>
        <w:tc>
          <w:tcPr>
            <w:tcW w:w="67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5431AE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数量</w:t>
            </w:r>
          </w:p>
        </w:tc>
        <w:tc>
          <w:tcPr>
            <w:tcW w:w="27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A6C9D36">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服务要求简述</w:t>
            </w:r>
          </w:p>
        </w:tc>
        <w:tc>
          <w:tcPr>
            <w:tcW w:w="71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3D7F36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r>
      <w:tr w14:paraId="785B03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8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C0B20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12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97A14D4">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2026-2027年度市区市管景观照明维养项目（采购包1）</w:t>
            </w:r>
          </w:p>
        </w:tc>
        <w:tc>
          <w:tcPr>
            <w:tcW w:w="151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B7DC68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C13040000 市容管理服务</w:t>
            </w:r>
          </w:p>
        </w:tc>
        <w:tc>
          <w:tcPr>
            <w:tcW w:w="85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3362E1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w:t>
            </w:r>
          </w:p>
        </w:tc>
        <w:tc>
          <w:tcPr>
            <w:tcW w:w="67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093FF28">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73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8B0553B">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润居商务中心等楼宇、绿地、桥梁等照明维保服务。</w:t>
            </w:r>
          </w:p>
        </w:tc>
        <w:tc>
          <w:tcPr>
            <w:tcW w:w="71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FC29F0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w:t>
            </w:r>
          </w:p>
        </w:tc>
      </w:tr>
      <w:tr w14:paraId="12C788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0" w:hRule="atLeast"/>
        </w:trPr>
        <w:tc>
          <w:tcPr>
            <w:tcW w:w="81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93653F">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12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FA0098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2026-2027年度市区市管景观照明维养项目（采购包2）</w:t>
            </w:r>
          </w:p>
        </w:tc>
        <w:tc>
          <w:tcPr>
            <w:tcW w:w="1512"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999C872">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C13040000 市容管理服务</w:t>
            </w:r>
          </w:p>
        </w:tc>
        <w:tc>
          <w:tcPr>
            <w:tcW w:w="85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BAB9FF2">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w:t>
            </w:r>
          </w:p>
        </w:tc>
        <w:tc>
          <w:tcPr>
            <w:tcW w:w="67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223DB4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73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4A0473B">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跑马山公园等公园、楼宇等照明维保服务。</w:t>
            </w:r>
          </w:p>
        </w:tc>
        <w:tc>
          <w:tcPr>
            <w:tcW w:w="71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3D94F65">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w:t>
            </w:r>
          </w:p>
        </w:tc>
      </w:tr>
    </w:tbl>
    <w:p w14:paraId="0BCF0955">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p w14:paraId="20A5AF8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三、项目要求及内容</w:t>
      </w:r>
    </w:p>
    <w:p w14:paraId="0F4AFFD2">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采购包1</w:t>
      </w:r>
    </w:p>
    <w:p w14:paraId="4B44DCDA">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一、技术要求</w:t>
      </w:r>
    </w:p>
    <w:p w14:paraId="4F735C35">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、标★点位，由中标单位按原设计进行景观照明设施更换。具体要求：见项目清单。</w:t>
      </w:r>
    </w:p>
    <w:p w14:paraId="17A54B8D">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、中标单位在维保过程中更换景观照明设施（灯具、电缆、电器元件等）时需按原有品牌及参数进行更换，如因客观原因无法按原有品牌及参数进行更换的，需经采购人同意确认并封样后方可使用。</w:t>
      </w:r>
    </w:p>
    <w:p w14:paraId="3B50221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、维保服务要求</w:t>
      </w:r>
    </w:p>
    <w:p w14:paraId="0C3872D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根据景观灯设计标准及配置，使之经常保持完好状态，确保照明设施正常使用，具体规定如下：</w:t>
      </w:r>
    </w:p>
    <w:p w14:paraId="6C9B966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照明设施的维修范围为原设计施工的所有范围，项目负责人在服务期间不得擅自更换，否则招标人有权终止合同。每月在现场不少于25天，如特殊情况须向招标人申请并取得同意。养护单位必须派专人常驻镇江（不少于3人），上述地段每星期必须有专业人员巡视检查，编制巡视记录台账并定期上报，发现问题及时处置或汇报；</w:t>
      </w:r>
    </w:p>
    <w:p w14:paraId="27E69D07">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（2）定期更换寿终的灯泡、镇流器、触发器、更换老化的引上线、破损的瓷灯头、灯具，保证亮灯率在95％以上，发现损坏的情况应在1个工作日内及时修复，重要任务及重大活动时确保全部亮化正常运行；</w:t>
      </w:r>
    </w:p>
    <w:p w14:paraId="5522EFA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（3）及时清洁灯具，修剪灯具周围遮光灌木和杂草；</w:t>
      </w:r>
    </w:p>
    <w:p w14:paraId="3851D3C2">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（4）接地电阻测试每年不少于一次；</w:t>
      </w:r>
    </w:p>
    <w:p w14:paraId="36358262">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（5）检修配电板上的电器，确保检修门完好；</w:t>
      </w:r>
    </w:p>
    <w:p w14:paraId="3DD7B95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（6）校正支架，保证正确的投光方向，支架刷漆。</w:t>
      </w:r>
    </w:p>
    <w:p w14:paraId="17ED892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5、养护维修管理和考核：</w:t>
      </w:r>
    </w:p>
    <w:p w14:paraId="0EB4965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（1）中标人每周夜间必须对所有养护项目至少巡视检查一遍，并用拍照（照片须清晰反映拍摄时间及项目各个角度夜景全貌）。</w:t>
      </w:r>
    </w:p>
    <w:p w14:paraId="40F9096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中标人应每月对养护所有项目进行安全检查，检查项目包括：①灯具设施是否松动、脱落，②穿线管（桥架）是否损坏、锈蚀，③电缆、电线是否老化、破损，④配电箱是否损坏、锈蚀，⑤电源漏电保护装置是否可靠等涉及安全隐患的所有项目。养护期内，乙方应将安全检查记录详细整理，并根据考核要求提交相应资料（须项目负责人签字、盖单位公章）至招标人。</w:t>
      </w:r>
    </w:p>
    <w:p w14:paraId="2CEBC22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（3）中标人必须有各类亮化养护设备、工具、车辆(包括特种车辆、巡逻车辆)等设施，满足养护要求，如因该方面原因影响维保工作正常开展，采购方有权终止合同。</w:t>
      </w:r>
    </w:p>
    <w:tbl>
      <w:tblPr>
        <w:tblStyle w:val="6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413"/>
      </w:tblGrid>
      <w:tr w14:paraId="327499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413" w:type="dxa"/>
            <w:tcBorders>
              <w:top w:val="nil"/>
              <w:left w:val="nil"/>
              <w:bottom w:val="nil"/>
              <w:right w:val="nil"/>
            </w:tcBorders>
            <w:noWrap/>
            <w:tcMar>
              <w:top w:w="0" w:type="dxa"/>
              <w:left w:w="108" w:type="dxa"/>
              <w:bottom w:w="0" w:type="dxa"/>
              <w:right w:w="108" w:type="dxa"/>
            </w:tcMar>
            <w:vAlign w:val="center"/>
          </w:tcPr>
          <w:p w14:paraId="6B83983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2026-2027年度市区市管景观照明维养项目清单（采购包1）</w:t>
            </w:r>
          </w:p>
        </w:tc>
      </w:tr>
    </w:tbl>
    <w:tbl>
      <w:tblPr>
        <w:tblStyle w:val="68"/>
        <w:tblW w:w="0" w:type="auto"/>
        <w:jc w:val="center"/>
        <w:tblLayout w:type="fixed"/>
        <w:tblCellMar>
          <w:top w:w="0" w:type="dxa"/>
          <w:left w:w="108" w:type="dxa"/>
          <w:bottom w:w="0" w:type="dxa"/>
          <w:right w:w="108" w:type="dxa"/>
        </w:tblCellMar>
      </w:tblPr>
      <w:tblGrid>
        <w:gridCol w:w="708"/>
        <w:gridCol w:w="1605"/>
        <w:gridCol w:w="1170"/>
        <w:gridCol w:w="5937"/>
      </w:tblGrid>
      <w:tr w14:paraId="75F07296">
        <w:tblPrEx>
          <w:tblCellMar>
            <w:top w:w="0" w:type="dxa"/>
            <w:left w:w="108" w:type="dxa"/>
            <w:bottom w:w="0" w:type="dxa"/>
            <w:right w:w="108" w:type="dxa"/>
          </w:tblCellMar>
        </w:tblPrEx>
        <w:trPr>
          <w:trHeight w:val="439"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3E2EE435">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序号</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27F59787">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项目名称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3C2DA75">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建设日期</w:t>
            </w:r>
          </w:p>
        </w:tc>
        <w:tc>
          <w:tcPr>
            <w:tcW w:w="5937" w:type="dxa"/>
            <w:tcBorders>
              <w:top w:val="single" w:color="000000" w:sz="4" w:space="0"/>
              <w:left w:val="single" w:color="000000" w:sz="4" w:space="0"/>
              <w:bottom w:val="single" w:color="000000" w:sz="4" w:space="0"/>
              <w:right w:val="single" w:color="000000" w:sz="4" w:space="0"/>
            </w:tcBorders>
            <w:noWrap/>
            <w:vAlign w:val="center"/>
          </w:tcPr>
          <w:p w14:paraId="354367C3">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灯具设备明细表</w:t>
            </w:r>
          </w:p>
        </w:tc>
      </w:tr>
      <w:tr w14:paraId="6F0A0957">
        <w:tblPrEx>
          <w:tblCellMar>
            <w:top w:w="0" w:type="dxa"/>
            <w:left w:w="108" w:type="dxa"/>
            <w:bottom w:w="0" w:type="dxa"/>
            <w:right w:w="108" w:type="dxa"/>
          </w:tblCellMar>
        </w:tblPrEx>
        <w:trPr>
          <w:trHeight w:val="919"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2468E106">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1605" w:type="dxa"/>
            <w:tcBorders>
              <w:top w:val="single" w:color="000000" w:sz="4" w:space="0"/>
              <w:left w:val="single" w:color="000000" w:sz="4" w:space="0"/>
              <w:bottom w:val="single" w:color="000000" w:sz="4" w:space="0"/>
              <w:right w:val="single" w:color="000000" w:sz="4" w:space="0"/>
            </w:tcBorders>
            <w:vAlign w:val="center"/>
          </w:tcPr>
          <w:p w14:paraId="668D78D2">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润居商务中心亮化工程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5C6101B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2017.10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108C3CED">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配电箱1台、400W开关电源27只、10W2300K轮廓灯778套、72W2300K投光灯14套、30W2300K洗墙灯38套。</w:t>
            </w:r>
          </w:p>
        </w:tc>
      </w:tr>
      <w:tr w14:paraId="7D8011FB">
        <w:tblPrEx>
          <w:tblCellMar>
            <w:top w:w="0" w:type="dxa"/>
            <w:left w:w="108" w:type="dxa"/>
            <w:bottom w:w="0" w:type="dxa"/>
            <w:right w:w="108" w:type="dxa"/>
          </w:tblCellMar>
        </w:tblPrEx>
        <w:trPr>
          <w:trHeight w:val="1680"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6F15461D">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w:t>
            </w:r>
          </w:p>
        </w:tc>
        <w:tc>
          <w:tcPr>
            <w:tcW w:w="1605" w:type="dxa"/>
            <w:tcBorders>
              <w:top w:val="single" w:color="000000" w:sz="4" w:space="0"/>
              <w:left w:val="single" w:color="000000" w:sz="4" w:space="0"/>
              <w:bottom w:val="single" w:color="000000" w:sz="4" w:space="0"/>
              <w:right w:val="single" w:color="000000" w:sz="4" w:space="0"/>
            </w:tcBorders>
            <w:vAlign w:val="center"/>
          </w:tcPr>
          <w:p w14:paraId="1E2FBBF3">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八分饱亮化工程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284A2508">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2017.10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3F7B6FE2">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400W开关电源17只、线性数码灯控制器10台、10W湖蓝轮廓灯78套、8W\5W湖蓝轮廓灯21套、12W湖蓝线性数码灯190套、18W2300K投光灯11套、24W3000K洗墙灯20套、、30W2300K洗墙灯41套、30W3000K洗墙灯30套、15W3000K洗墙灯60套。</w:t>
            </w:r>
          </w:p>
        </w:tc>
      </w:tr>
      <w:tr w14:paraId="4B49A353">
        <w:tblPrEx>
          <w:tblCellMar>
            <w:top w:w="0" w:type="dxa"/>
            <w:left w:w="108" w:type="dxa"/>
            <w:bottom w:w="0" w:type="dxa"/>
            <w:right w:w="108" w:type="dxa"/>
          </w:tblCellMar>
        </w:tblPrEx>
        <w:trPr>
          <w:trHeight w:val="919"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353EC51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1605" w:type="dxa"/>
            <w:tcBorders>
              <w:top w:val="single" w:color="000000" w:sz="4" w:space="0"/>
              <w:left w:val="single" w:color="000000" w:sz="4" w:space="0"/>
              <w:bottom w:val="single" w:color="000000" w:sz="4" w:space="0"/>
              <w:right w:val="single" w:color="000000" w:sz="4" w:space="0"/>
            </w:tcBorders>
            <w:vAlign w:val="center"/>
          </w:tcPr>
          <w:p w14:paraId="441AF2D2">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焦山南广场亮化工程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58E22D5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2017.10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77F34922">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配电箱1台、定制景观灯柱17套、36W2300K地埋投光灯5套、36W3000K投光灯33套、36W4500K投光灯32套。</w:t>
            </w:r>
          </w:p>
        </w:tc>
      </w:tr>
      <w:tr w14:paraId="0B7D3944">
        <w:tblPrEx>
          <w:tblCellMar>
            <w:top w:w="0" w:type="dxa"/>
            <w:left w:w="108" w:type="dxa"/>
            <w:bottom w:w="0" w:type="dxa"/>
            <w:right w:w="108" w:type="dxa"/>
          </w:tblCellMar>
        </w:tblPrEx>
        <w:trPr>
          <w:trHeight w:val="780"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630B784C">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p>
        </w:tc>
        <w:tc>
          <w:tcPr>
            <w:tcW w:w="1605" w:type="dxa"/>
            <w:tcBorders>
              <w:top w:val="single" w:color="000000" w:sz="4" w:space="0"/>
              <w:left w:val="single" w:color="000000" w:sz="4" w:space="0"/>
              <w:bottom w:val="single" w:color="000000" w:sz="4" w:space="0"/>
              <w:right w:val="single" w:color="000000" w:sz="4" w:space="0"/>
            </w:tcBorders>
            <w:vAlign w:val="center"/>
          </w:tcPr>
          <w:p w14:paraId="4A12F0F2">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金山梧桐树阵亮化工程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53B25EFC">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2017.10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7CF2D909">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配电箱1台、36W2300K投光灯3套、36W3000K投光灯18套、48W2300K投光灯156套。</w:t>
            </w:r>
          </w:p>
        </w:tc>
      </w:tr>
      <w:tr w14:paraId="7DC550EB">
        <w:tblPrEx>
          <w:tblCellMar>
            <w:top w:w="0" w:type="dxa"/>
            <w:left w:w="108" w:type="dxa"/>
            <w:bottom w:w="0" w:type="dxa"/>
            <w:right w:w="108" w:type="dxa"/>
          </w:tblCellMar>
        </w:tblPrEx>
        <w:trPr>
          <w:trHeight w:val="90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5E0A9714">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5752CF0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悠然居三幢高层住宅楼亮化工程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1EDC330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2017.10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009F63D3">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配电箱3台、400W开关电源78只、18W2300K投光灯90套、10W4500K轮廓灯1181套、30W5000K洗墙灯144套、30W2300K洗墙灯72套。</w:t>
            </w:r>
          </w:p>
        </w:tc>
      </w:tr>
      <w:tr w14:paraId="2996520E">
        <w:tblPrEx>
          <w:tblCellMar>
            <w:top w:w="0" w:type="dxa"/>
            <w:left w:w="108" w:type="dxa"/>
            <w:bottom w:w="0" w:type="dxa"/>
            <w:right w:w="108" w:type="dxa"/>
          </w:tblCellMar>
        </w:tblPrEx>
        <w:trPr>
          <w:trHeight w:val="960"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15BE3B3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w:t>
            </w:r>
          </w:p>
        </w:tc>
        <w:tc>
          <w:tcPr>
            <w:tcW w:w="1605" w:type="dxa"/>
            <w:tcBorders>
              <w:top w:val="single" w:color="000000" w:sz="4" w:space="0"/>
              <w:left w:val="single" w:color="000000" w:sz="4" w:space="0"/>
              <w:bottom w:val="single" w:color="000000" w:sz="4" w:space="0"/>
              <w:right w:val="single" w:color="000000" w:sz="4" w:space="0"/>
            </w:tcBorders>
            <w:vAlign w:val="center"/>
          </w:tcPr>
          <w:p w14:paraId="3DF264F4">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九华山路公路桥亮化工程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1717B26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2017.10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03247B2E">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配电箱1台、24V400W开关电源20只、18W琥珀黄非标抱箍投光灯22套、12W琥珀黄非标抱箍投光灯166套、12W4500K贴片洗墙灯365套。</w:t>
            </w:r>
          </w:p>
        </w:tc>
      </w:tr>
      <w:tr w14:paraId="42D33020">
        <w:tblPrEx>
          <w:tblCellMar>
            <w:top w:w="0" w:type="dxa"/>
            <w:left w:w="108" w:type="dxa"/>
            <w:bottom w:w="0" w:type="dxa"/>
            <w:right w:w="108" w:type="dxa"/>
          </w:tblCellMar>
        </w:tblPrEx>
        <w:trPr>
          <w:trHeight w:val="882"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06D69B5D">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p>
        </w:tc>
        <w:tc>
          <w:tcPr>
            <w:tcW w:w="1605" w:type="dxa"/>
            <w:tcBorders>
              <w:top w:val="single" w:color="000000" w:sz="4" w:space="0"/>
              <w:left w:val="single" w:color="000000" w:sz="4" w:space="0"/>
              <w:bottom w:val="single" w:color="000000" w:sz="4" w:space="0"/>
              <w:right w:val="single" w:color="000000" w:sz="4" w:space="0"/>
            </w:tcBorders>
            <w:vAlign w:val="center"/>
          </w:tcPr>
          <w:p w14:paraId="7212F2B5">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邮政大厦及如家酒店亮化工程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5BF6053C">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2017.10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0833B5D4">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配电箱2台、400W开关电源49只、12W蓝色线性数码灯420套、72W3000K投光灯42套、30W2300K洗墙灯183套、30W4000K洗墙灯156套。</w:t>
            </w:r>
          </w:p>
        </w:tc>
      </w:tr>
      <w:tr w14:paraId="10D60B5A">
        <w:tblPrEx>
          <w:tblCellMar>
            <w:top w:w="0" w:type="dxa"/>
            <w:left w:w="108" w:type="dxa"/>
            <w:bottom w:w="0" w:type="dxa"/>
            <w:right w:w="108" w:type="dxa"/>
          </w:tblCellMar>
        </w:tblPrEx>
        <w:trPr>
          <w:trHeight w:val="942"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3AEA189D">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8</w:t>
            </w:r>
          </w:p>
        </w:tc>
        <w:tc>
          <w:tcPr>
            <w:tcW w:w="1605" w:type="dxa"/>
            <w:tcBorders>
              <w:top w:val="single" w:color="000000" w:sz="4" w:space="0"/>
              <w:left w:val="single" w:color="000000" w:sz="4" w:space="0"/>
              <w:bottom w:val="single" w:color="000000" w:sz="4" w:space="0"/>
              <w:right w:val="single" w:color="000000" w:sz="4" w:space="0"/>
            </w:tcBorders>
            <w:vAlign w:val="center"/>
          </w:tcPr>
          <w:p w14:paraId="41BF0279">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市城管局办公楼亮化工程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57CEA1B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2017.10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2D1EC771">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配电箱1台、400W开关电源25只、9W3000K投光灯77套、30W3000K洗墙灯110套、18W3000K投光灯7套。</w:t>
            </w:r>
          </w:p>
        </w:tc>
      </w:tr>
      <w:tr w14:paraId="43DC6DA4">
        <w:tblPrEx>
          <w:tblCellMar>
            <w:top w:w="0" w:type="dxa"/>
            <w:left w:w="108" w:type="dxa"/>
            <w:bottom w:w="0" w:type="dxa"/>
            <w:right w:w="108" w:type="dxa"/>
          </w:tblCellMar>
        </w:tblPrEx>
        <w:trPr>
          <w:trHeight w:val="642"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7E7E323D">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9</w:t>
            </w:r>
          </w:p>
        </w:tc>
        <w:tc>
          <w:tcPr>
            <w:tcW w:w="1605" w:type="dxa"/>
            <w:tcBorders>
              <w:top w:val="single" w:color="000000" w:sz="4" w:space="0"/>
              <w:left w:val="single" w:color="000000" w:sz="4" w:space="0"/>
              <w:bottom w:val="single" w:color="000000" w:sz="4" w:space="0"/>
              <w:right w:val="single" w:color="000000" w:sz="4" w:space="0"/>
            </w:tcBorders>
            <w:vAlign w:val="center"/>
          </w:tcPr>
          <w:p w14:paraId="4A5A575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江科大围墙亮化工程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06D60804">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2012.12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5BFE3FA4">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配电箱1台、12W轮廓灯218套。</w:t>
            </w:r>
          </w:p>
        </w:tc>
      </w:tr>
      <w:tr w14:paraId="092B5378">
        <w:tblPrEx>
          <w:tblCellMar>
            <w:top w:w="0" w:type="dxa"/>
            <w:left w:w="108" w:type="dxa"/>
            <w:bottom w:w="0" w:type="dxa"/>
            <w:right w:w="108" w:type="dxa"/>
          </w:tblCellMar>
        </w:tblPrEx>
        <w:trPr>
          <w:trHeight w:val="600"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7A66F81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10</w:t>
            </w:r>
          </w:p>
        </w:tc>
        <w:tc>
          <w:tcPr>
            <w:tcW w:w="1605" w:type="dxa"/>
            <w:tcBorders>
              <w:top w:val="single" w:color="000000" w:sz="4" w:space="0"/>
              <w:left w:val="single" w:color="000000" w:sz="4" w:space="0"/>
              <w:bottom w:val="single" w:color="000000" w:sz="4" w:space="0"/>
              <w:right w:val="single" w:color="000000" w:sz="4" w:space="0"/>
            </w:tcBorders>
            <w:vAlign w:val="center"/>
          </w:tcPr>
          <w:p w14:paraId="5B49013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江科大科技楼亮化工程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1AC194D9">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2012.12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0F77FCD6">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配电箱1台、12W轮廓灯142套、150W泛光灯8套、250W泛光灯2套、十字星光灯10套。</w:t>
            </w:r>
          </w:p>
        </w:tc>
      </w:tr>
      <w:tr w14:paraId="12271D0B">
        <w:tblPrEx>
          <w:tblCellMar>
            <w:top w:w="0" w:type="dxa"/>
            <w:left w:w="108" w:type="dxa"/>
            <w:bottom w:w="0" w:type="dxa"/>
            <w:right w:w="108" w:type="dxa"/>
          </w:tblCellMar>
        </w:tblPrEx>
        <w:trPr>
          <w:trHeight w:val="66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5E2DDF22">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11</w:t>
            </w:r>
          </w:p>
        </w:tc>
        <w:tc>
          <w:tcPr>
            <w:tcW w:w="1605" w:type="dxa"/>
            <w:tcBorders>
              <w:top w:val="single" w:color="000000" w:sz="4" w:space="0"/>
              <w:left w:val="single" w:color="000000" w:sz="4" w:space="0"/>
              <w:bottom w:val="single" w:color="000000" w:sz="4" w:space="0"/>
              <w:right w:val="single" w:color="000000" w:sz="4" w:space="0"/>
            </w:tcBorders>
            <w:vAlign w:val="center"/>
          </w:tcPr>
          <w:p w14:paraId="20D6129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小天鹅宾馆亮化工程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4F92F7C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2012.12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5438627C">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配电箱1台，开关电源5只，LED12w数码管96套，20w投光灯17只，LED18w洗墙灯35套;</w:t>
            </w:r>
          </w:p>
        </w:tc>
      </w:tr>
      <w:tr w14:paraId="187BFD35">
        <w:tblPrEx>
          <w:tblCellMar>
            <w:top w:w="0" w:type="dxa"/>
            <w:left w:w="108" w:type="dxa"/>
            <w:bottom w:w="0" w:type="dxa"/>
            <w:right w:w="108" w:type="dxa"/>
          </w:tblCellMar>
        </w:tblPrEx>
        <w:trPr>
          <w:trHeight w:val="859"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0191FB5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12</w:t>
            </w:r>
          </w:p>
        </w:tc>
        <w:tc>
          <w:tcPr>
            <w:tcW w:w="1605" w:type="dxa"/>
            <w:tcBorders>
              <w:top w:val="single" w:color="000000" w:sz="4" w:space="0"/>
              <w:left w:val="single" w:color="000000" w:sz="4" w:space="0"/>
              <w:bottom w:val="single" w:color="000000" w:sz="4" w:space="0"/>
              <w:right w:val="single" w:color="000000" w:sz="4" w:space="0"/>
            </w:tcBorders>
            <w:vAlign w:val="center"/>
          </w:tcPr>
          <w:p w14:paraId="586462B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江苏河海亮化工程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1E2B0695">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2012.12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73A83EBE">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配电箱1台，开关电源3只、LED18w洗墙灯26套，LED12w数码管53套，3w点光灯29套、150w泛光灯11套，250w泛光灯9套。</w:t>
            </w:r>
          </w:p>
        </w:tc>
      </w:tr>
      <w:tr w14:paraId="2838C73A">
        <w:tblPrEx>
          <w:tblCellMar>
            <w:top w:w="0" w:type="dxa"/>
            <w:left w:w="108" w:type="dxa"/>
            <w:bottom w:w="0" w:type="dxa"/>
            <w:right w:w="108" w:type="dxa"/>
          </w:tblCellMar>
        </w:tblPrEx>
        <w:trPr>
          <w:trHeight w:val="81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67AD893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13</w:t>
            </w:r>
          </w:p>
        </w:tc>
        <w:tc>
          <w:tcPr>
            <w:tcW w:w="1605" w:type="dxa"/>
            <w:tcBorders>
              <w:top w:val="single" w:color="000000" w:sz="4" w:space="0"/>
              <w:left w:val="single" w:color="000000" w:sz="4" w:space="0"/>
              <w:bottom w:val="single" w:color="000000" w:sz="4" w:space="0"/>
              <w:right w:val="single" w:color="000000" w:sz="4" w:space="0"/>
            </w:tcBorders>
            <w:vAlign w:val="center"/>
          </w:tcPr>
          <w:p w14:paraId="0776985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恒美嘉园亮化工程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6BC01242">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2012.12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42894C16">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配电箱3台、开关电源6只、LED12w轮廓灯114套、150w泛光灯48套、250w泛光灯36套。</w:t>
            </w:r>
          </w:p>
        </w:tc>
      </w:tr>
      <w:tr w14:paraId="78C8A475">
        <w:tblPrEx>
          <w:tblCellMar>
            <w:top w:w="0" w:type="dxa"/>
            <w:left w:w="108" w:type="dxa"/>
            <w:bottom w:w="0" w:type="dxa"/>
            <w:right w:w="108" w:type="dxa"/>
          </w:tblCellMar>
        </w:tblPrEx>
        <w:trPr>
          <w:trHeight w:val="942"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253FD0B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14</w:t>
            </w:r>
          </w:p>
        </w:tc>
        <w:tc>
          <w:tcPr>
            <w:tcW w:w="1605" w:type="dxa"/>
            <w:tcBorders>
              <w:top w:val="single" w:color="000000" w:sz="4" w:space="0"/>
              <w:left w:val="single" w:color="000000" w:sz="4" w:space="0"/>
              <w:bottom w:val="single" w:color="000000" w:sz="4" w:space="0"/>
              <w:right w:val="single" w:color="000000" w:sz="4" w:space="0"/>
            </w:tcBorders>
            <w:vAlign w:val="center"/>
          </w:tcPr>
          <w:p w14:paraId="1C37C63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中国工商银行镇江南大街支行亮化工程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22BCFB5D">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2013.12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4703D329">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配电箱1台、开关电源5只、LED数码管106套。</w:t>
            </w:r>
          </w:p>
        </w:tc>
      </w:tr>
      <w:tr w14:paraId="1F1D52D9">
        <w:tblPrEx>
          <w:tblCellMar>
            <w:top w:w="0" w:type="dxa"/>
            <w:left w:w="108" w:type="dxa"/>
            <w:bottom w:w="0" w:type="dxa"/>
            <w:right w:w="108" w:type="dxa"/>
          </w:tblCellMar>
        </w:tblPrEx>
        <w:trPr>
          <w:trHeight w:val="90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445A112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15</w:t>
            </w:r>
          </w:p>
        </w:tc>
        <w:tc>
          <w:tcPr>
            <w:tcW w:w="1605" w:type="dxa"/>
            <w:tcBorders>
              <w:top w:val="single" w:color="000000" w:sz="4" w:space="0"/>
              <w:left w:val="single" w:color="000000" w:sz="4" w:space="0"/>
              <w:bottom w:val="single" w:color="000000" w:sz="4" w:space="0"/>
              <w:right w:val="single" w:color="000000" w:sz="4" w:space="0"/>
            </w:tcBorders>
            <w:vAlign w:val="center"/>
          </w:tcPr>
          <w:p w14:paraId="4E51716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环球大厦亮化工程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2578E4B3">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2013.12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29EA5DCD">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配电箱1台、开关电源3只、LED24W洗墙灯24套、LED10W数码管31套、LED20W投光灯16套、LED9W十字星光灯28套。</w:t>
            </w:r>
          </w:p>
        </w:tc>
      </w:tr>
      <w:tr w14:paraId="25D79596">
        <w:tblPrEx>
          <w:tblCellMar>
            <w:top w:w="0" w:type="dxa"/>
            <w:left w:w="108" w:type="dxa"/>
            <w:bottom w:w="0" w:type="dxa"/>
            <w:right w:w="108" w:type="dxa"/>
          </w:tblCellMar>
        </w:tblPrEx>
        <w:trPr>
          <w:trHeight w:val="739"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43000C59">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16</w:t>
            </w:r>
          </w:p>
        </w:tc>
        <w:tc>
          <w:tcPr>
            <w:tcW w:w="1605" w:type="dxa"/>
            <w:tcBorders>
              <w:top w:val="single" w:color="000000" w:sz="4" w:space="0"/>
              <w:left w:val="single" w:color="000000" w:sz="4" w:space="0"/>
              <w:bottom w:val="single" w:color="000000" w:sz="4" w:space="0"/>
              <w:right w:val="single" w:color="000000" w:sz="4" w:space="0"/>
            </w:tcBorders>
            <w:vAlign w:val="center"/>
          </w:tcPr>
          <w:p w14:paraId="73E6910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大祥时尚街亮化工程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6F571D3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2013.12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7C09FA63">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配电箱1台、LED24W洗墙灯42套、LED20W投光灯11套。</w:t>
            </w:r>
          </w:p>
        </w:tc>
      </w:tr>
      <w:tr w14:paraId="614C3F62">
        <w:tblPrEx>
          <w:tblCellMar>
            <w:top w:w="0" w:type="dxa"/>
            <w:left w:w="108" w:type="dxa"/>
            <w:bottom w:w="0" w:type="dxa"/>
            <w:right w:w="108" w:type="dxa"/>
          </w:tblCellMar>
        </w:tblPrEx>
        <w:trPr>
          <w:trHeight w:val="138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5A926B70">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17</w:t>
            </w:r>
          </w:p>
        </w:tc>
        <w:tc>
          <w:tcPr>
            <w:tcW w:w="1605" w:type="dxa"/>
            <w:tcBorders>
              <w:top w:val="single" w:color="000000" w:sz="4" w:space="0"/>
              <w:left w:val="single" w:color="000000" w:sz="4" w:space="0"/>
              <w:bottom w:val="single" w:color="000000" w:sz="4" w:space="0"/>
              <w:right w:val="single" w:color="000000" w:sz="4" w:space="0"/>
            </w:tcBorders>
            <w:vAlign w:val="center"/>
          </w:tcPr>
          <w:p w14:paraId="3E30A09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南京证券亮化工程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6A8ED40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2013.12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04699380">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配电箱1台、开关电源22只、LED12W双投壁灯5套、LED10W白光数码管48套、LED10W蓝光线条灯294米、LED18W洗墙灯24套、70W聚光投光灯18套、150W聚光投光灯16套、400W聚光投光灯3套、LED3W点光源86套。</w:t>
            </w:r>
          </w:p>
        </w:tc>
      </w:tr>
      <w:tr w14:paraId="575DA86D">
        <w:tblPrEx>
          <w:tblCellMar>
            <w:top w:w="0" w:type="dxa"/>
            <w:left w:w="108" w:type="dxa"/>
            <w:bottom w:w="0" w:type="dxa"/>
            <w:right w:w="108" w:type="dxa"/>
          </w:tblCellMar>
        </w:tblPrEx>
        <w:trPr>
          <w:trHeight w:val="810"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4528810C">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18</w:t>
            </w:r>
          </w:p>
        </w:tc>
        <w:tc>
          <w:tcPr>
            <w:tcW w:w="1605" w:type="dxa"/>
            <w:tcBorders>
              <w:top w:val="single" w:color="000000" w:sz="4" w:space="0"/>
              <w:left w:val="single" w:color="000000" w:sz="4" w:space="0"/>
              <w:bottom w:val="single" w:color="000000" w:sz="4" w:space="0"/>
              <w:right w:val="single" w:color="000000" w:sz="4" w:space="0"/>
            </w:tcBorders>
            <w:vAlign w:val="center"/>
          </w:tcPr>
          <w:p w14:paraId="3DEB7929">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八叉巷小学亮化工程</w:t>
            </w:r>
          </w:p>
        </w:tc>
        <w:tc>
          <w:tcPr>
            <w:tcW w:w="1170" w:type="dxa"/>
            <w:tcBorders>
              <w:top w:val="single" w:color="000000" w:sz="4" w:space="0"/>
              <w:left w:val="single" w:color="000000" w:sz="4" w:space="0"/>
              <w:bottom w:val="single" w:color="000000" w:sz="4" w:space="0"/>
              <w:right w:val="single" w:color="000000" w:sz="4" w:space="0"/>
            </w:tcBorders>
            <w:vAlign w:val="center"/>
          </w:tcPr>
          <w:p w14:paraId="0D93DE88">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2013.12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7CCCC991">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配电箱1台、开关电源6只、LED12W黄光双投壁灯17套、LED10W白光数码管110套。</w:t>
            </w:r>
          </w:p>
        </w:tc>
      </w:tr>
      <w:tr w14:paraId="2C37B554">
        <w:tblPrEx>
          <w:tblCellMar>
            <w:top w:w="0" w:type="dxa"/>
            <w:left w:w="108" w:type="dxa"/>
            <w:bottom w:w="0" w:type="dxa"/>
            <w:right w:w="108" w:type="dxa"/>
          </w:tblCellMar>
        </w:tblPrEx>
        <w:trPr>
          <w:trHeight w:val="975"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3F13350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19</w:t>
            </w:r>
          </w:p>
        </w:tc>
        <w:tc>
          <w:tcPr>
            <w:tcW w:w="1605" w:type="dxa"/>
            <w:tcBorders>
              <w:top w:val="single" w:color="000000" w:sz="4" w:space="0"/>
              <w:left w:val="single" w:color="000000" w:sz="4" w:space="0"/>
              <w:bottom w:val="single" w:color="000000" w:sz="4" w:space="0"/>
              <w:right w:val="single" w:color="000000" w:sz="4" w:space="0"/>
            </w:tcBorders>
            <w:vAlign w:val="center"/>
          </w:tcPr>
          <w:p w14:paraId="5EE6997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枣林路与南徐大道交叉口东侧绿地</w:t>
            </w:r>
          </w:p>
        </w:tc>
        <w:tc>
          <w:tcPr>
            <w:tcW w:w="1170" w:type="dxa"/>
            <w:tcBorders>
              <w:top w:val="single" w:color="000000" w:sz="4" w:space="0"/>
              <w:left w:val="single" w:color="000000" w:sz="4" w:space="0"/>
              <w:bottom w:val="single" w:color="000000" w:sz="4" w:space="0"/>
              <w:right w:val="single" w:color="000000" w:sz="4" w:space="0"/>
            </w:tcBorders>
            <w:vAlign w:val="center"/>
          </w:tcPr>
          <w:p w14:paraId="4F9B874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2019.10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1CA2CA4D">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配电箱1台，36W投光灯78套。</w:t>
            </w:r>
          </w:p>
        </w:tc>
      </w:tr>
      <w:tr w14:paraId="3C07C10B">
        <w:tblPrEx>
          <w:tblCellMar>
            <w:top w:w="0" w:type="dxa"/>
            <w:left w:w="108" w:type="dxa"/>
            <w:bottom w:w="0" w:type="dxa"/>
            <w:right w:w="108" w:type="dxa"/>
          </w:tblCellMar>
        </w:tblPrEx>
        <w:trPr>
          <w:trHeight w:val="855"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70342AA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w:t>
            </w:r>
          </w:p>
        </w:tc>
        <w:tc>
          <w:tcPr>
            <w:tcW w:w="1605" w:type="dxa"/>
            <w:tcBorders>
              <w:top w:val="single" w:color="000000" w:sz="4" w:space="0"/>
              <w:left w:val="single" w:color="000000" w:sz="4" w:space="0"/>
              <w:bottom w:val="single" w:color="000000" w:sz="4" w:space="0"/>
              <w:right w:val="single" w:color="000000" w:sz="4" w:space="0"/>
            </w:tcBorders>
            <w:vAlign w:val="center"/>
          </w:tcPr>
          <w:p w14:paraId="1C566D3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九华山路与南徐大道交叉口西侧绿地</w:t>
            </w:r>
          </w:p>
        </w:tc>
        <w:tc>
          <w:tcPr>
            <w:tcW w:w="1170" w:type="dxa"/>
            <w:tcBorders>
              <w:top w:val="single" w:color="000000" w:sz="4" w:space="0"/>
              <w:left w:val="single" w:color="000000" w:sz="4" w:space="0"/>
              <w:bottom w:val="single" w:color="000000" w:sz="4" w:space="0"/>
              <w:right w:val="single" w:color="000000" w:sz="4" w:space="0"/>
            </w:tcBorders>
            <w:vAlign w:val="center"/>
          </w:tcPr>
          <w:p w14:paraId="3AA9AC2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2019.10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1A3D4834">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配电箱1台，36W投光灯98套。</w:t>
            </w:r>
          </w:p>
        </w:tc>
      </w:tr>
      <w:tr w14:paraId="2EB70CB9">
        <w:tblPrEx>
          <w:tblCellMar>
            <w:top w:w="0" w:type="dxa"/>
            <w:left w:w="108" w:type="dxa"/>
            <w:bottom w:w="0" w:type="dxa"/>
            <w:right w:w="108" w:type="dxa"/>
          </w:tblCellMar>
        </w:tblPrEx>
        <w:trPr>
          <w:trHeight w:val="72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108587C9">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21</w:t>
            </w:r>
          </w:p>
        </w:tc>
        <w:tc>
          <w:tcPr>
            <w:tcW w:w="1605" w:type="dxa"/>
            <w:tcBorders>
              <w:top w:val="single" w:color="000000" w:sz="4" w:space="0"/>
              <w:left w:val="single" w:color="000000" w:sz="4" w:space="0"/>
              <w:bottom w:val="single" w:color="000000" w:sz="4" w:space="0"/>
              <w:right w:val="single" w:color="000000" w:sz="4" w:space="0"/>
            </w:tcBorders>
            <w:vAlign w:val="center"/>
          </w:tcPr>
          <w:p w14:paraId="6DB6D3C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镇江市交通运输局</w:t>
            </w:r>
          </w:p>
        </w:tc>
        <w:tc>
          <w:tcPr>
            <w:tcW w:w="1170" w:type="dxa"/>
            <w:tcBorders>
              <w:top w:val="single" w:color="000000" w:sz="4" w:space="0"/>
              <w:left w:val="single" w:color="000000" w:sz="4" w:space="0"/>
              <w:bottom w:val="single" w:color="000000" w:sz="4" w:space="0"/>
              <w:right w:val="single" w:color="000000" w:sz="4" w:space="0"/>
            </w:tcBorders>
            <w:vAlign w:val="center"/>
          </w:tcPr>
          <w:p w14:paraId="19E673A0">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2019.10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38EE72CE">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配电箱1台，36W投光灯249套，100W投光灯100套，54W投光灯3套。</w:t>
            </w:r>
          </w:p>
        </w:tc>
      </w:tr>
      <w:tr w14:paraId="3BE98794">
        <w:tblPrEx>
          <w:tblCellMar>
            <w:top w:w="0" w:type="dxa"/>
            <w:left w:w="108" w:type="dxa"/>
            <w:bottom w:w="0" w:type="dxa"/>
            <w:right w:w="108" w:type="dxa"/>
          </w:tblCellMar>
        </w:tblPrEx>
        <w:trPr>
          <w:trHeight w:val="630"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3F6FDE6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22</w:t>
            </w:r>
          </w:p>
        </w:tc>
        <w:tc>
          <w:tcPr>
            <w:tcW w:w="1605" w:type="dxa"/>
            <w:tcBorders>
              <w:top w:val="single" w:color="000000" w:sz="4" w:space="0"/>
              <w:left w:val="single" w:color="000000" w:sz="4" w:space="0"/>
              <w:bottom w:val="single" w:color="000000" w:sz="4" w:space="0"/>
              <w:right w:val="single" w:color="000000" w:sz="4" w:space="0"/>
            </w:tcBorders>
            <w:vAlign w:val="center"/>
          </w:tcPr>
          <w:p w14:paraId="41B44DB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镇江市档案馆</w:t>
            </w:r>
          </w:p>
        </w:tc>
        <w:tc>
          <w:tcPr>
            <w:tcW w:w="1170" w:type="dxa"/>
            <w:tcBorders>
              <w:top w:val="single" w:color="000000" w:sz="4" w:space="0"/>
              <w:left w:val="single" w:color="000000" w:sz="4" w:space="0"/>
              <w:bottom w:val="single" w:color="000000" w:sz="4" w:space="0"/>
              <w:right w:val="single" w:color="000000" w:sz="4" w:space="0"/>
            </w:tcBorders>
            <w:vAlign w:val="center"/>
          </w:tcPr>
          <w:p w14:paraId="3D174592">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2019.10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40D4B9D2">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配电箱1台，36W投光灯286套，100W投光灯92套。</w:t>
            </w:r>
          </w:p>
        </w:tc>
      </w:tr>
      <w:tr w14:paraId="3F9DDC12">
        <w:tblPrEx>
          <w:tblCellMar>
            <w:top w:w="0" w:type="dxa"/>
            <w:left w:w="108" w:type="dxa"/>
            <w:bottom w:w="0" w:type="dxa"/>
            <w:right w:w="108" w:type="dxa"/>
          </w:tblCellMar>
        </w:tblPrEx>
        <w:trPr>
          <w:trHeight w:val="975"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09030DE3">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23</w:t>
            </w:r>
          </w:p>
        </w:tc>
        <w:tc>
          <w:tcPr>
            <w:tcW w:w="1605" w:type="dxa"/>
            <w:tcBorders>
              <w:top w:val="single" w:color="000000" w:sz="4" w:space="0"/>
              <w:left w:val="single" w:color="000000" w:sz="4" w:space="0"/>
              <w:bottom w:val="single" w:color="000000" w:sz="4" w:space="0"/>
              <w:right w:val="single" w:color="000000" w:sz="4" w:space="0"/>
            </w:tcBorders>
            <w:vAlign w:val="center"/>
          </w:tcPr>
          <w:p w14:paraId="55387E2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长江航运公安局镇江分局</w:t>
            </w:r>
          </w:p>
        </w:tc>
        <w:tc>
          <w:tcPr>
            <w:tcW w:w="1170" w:type="dxa"/>
            <w:tcBorders>
              <w:top w:val="single" w:color="000000" w:sz="4" w:space="0"/>
              <w:left w:val="single" w:color="000000" w:sz="4" w:space="0"/>
              <w:bottom w:val="single" w:color="000000" w:sz="4" w:space="0"/>
              <w:right w:val="single" w:color="000000" w:sz="4" w:space="0"/>
            </w:tcBorders>
            <w:vAlign w:val="center"/>
          </w:tcPr>
          <w:p w14:paraId="734B8875">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2019.10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33BEF3DB">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配电箱1台，36W投光灯2套，100W投光灯2套，54W投光灯10套，36W洗墙灯32套，24W洗墙灯152套，400W开关电源23台。</w:t>
            </w:r>
          </w:p>
        </w:tc>
      </w:tr>
      <w:tr w14:paraId="20E26351">
        <w:tblPrEx>
          <w:tblCellMar>
            <w:top w:w="0" w:type="dxa"/>
            <w:left w:w="108" w:type="dxa"/>
            <w:bottom w:w="0" w:type="dxa"/>
            <w:right w:w="108" w:type="dxa"/>
          </w:tblCellMar>
        </w:tblPrEx>
        <w:trPr>
          <w:trHeight w:val="975"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26106B44">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24</w:t>
            </w:r>
          </w:p>
        </w:tc>
        <w:tc>
          <w:tcPr>
            <w:tcW w:w="1605" w:type="dxa"/>
            <w:tcBorders>
              <w:top w:val="single" w:color="000000" w:sz="4" w:space="0"/>
              <w:left w:val="single" w:color="000000" w:sz="4" w:space="0"/>
              <w:bottom w:val="single" w:color="000000" w:sz="4" w:space="0"/>
              <w:right w:val="single" w:color="000000" w:sz="4" w:space="0"/>
            </w:tcBorders>
            <w:vAlign w:val="center"/>
          </w:tcPr>
          <w:p w14:paraId="5EEFE98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七里甸铁路桥</w:t>
            </w:r>
          </w:p>
        </w:tc>
        <w:tc>
          <w:tcPr>
            <w:tcW w:w="1170" w:type="dxa"/>
            <w:tcBorders>
              <w:top w:val="single" w:color="000000" w:sz="4" w:space="0"/>
              <w:left w:val="single" w:color="000000" w:sz="4" w:space="0"/>
              <w:bottom w:val="single" w:color="000000" w:sz="4" w:space="0"/>
              <w:right w:val="single" w:color="000000" w:sz="4" w:space="0"/>
            </w:tcBorders>
            <w:vAlign w:val="center"/>
          </w:tcPr>
          <w:p w14:paraId="34DF4B2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2019.10 </w:t>
            </w:r>
          </w:p>
        </w:tc>
        <w:tc>
          <w:tcPr>
            <w:tcW w:w="5937" w:type="dxa"/>
            <w:tcBorders>
              <w:top w:val="single" w:color="000000" w:sz="4" w:space="0"/>
              <w:left w:val="single" w:color="000000" w:sz="4" w:space="0"/>
              <w:bottom w:val="single" w:color="000000" w:sz="4" w:space="0"/>
              <w:right w:val="single" w:color="000000" w:sz="4" w:space="0"/>
            </w:tcBorders>
            <w:vAlign w:val="center"/>
          </w:tcPr>
          <w:p w14:paraId="75538A02">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配电箱1台，15W导光灯315套，开关电源33台，主控器1套，分控器6套。</w:t>
            </w:r>
          </w:p>
        </w:tc>
      </w:tr>
      <w:tr w14:paraId="164FCCCA">
        <w:tblPrEx>
          <w:tblCellMar>
            <w:top w:w="0" w:type="dxa"/>
            <w:left w:w="108" w:type="dxa"/>
            <w:bottom w:w="0" w:type="dxa"/>
            <w:right w:w="108" w:type="dxa"/>
          </w:tblCellMar>
        </w:tblPrEx>
        <w:trPr>
          <w:trHeight w:val="141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2808E62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25</w:t>
            </w:r>
          </w:p>
        </w:tc>
        <w:tc>
          <w:tcPr>
            <w:tcW w:w="1605" w:type="dxa"/>
            <w:tcBorders>
              <w:top w:val="single" w:color="000000" w:sz="4" w:space="0"/>
              <w:left w:val="single" w:color="000000" w:sz="4" w:space="0"/>
              <w:bottom w:val="single" w:color="000000" w:sz="4" w:space="0"/>
              <w:right w:val="single" w:color="000000" w:sz="4" w:space="0"/>
            </w:tcBorders>
            <w:vAlign w:val="center"/>
          </w:tcPr>
          <w:p w14:paraId="78733EA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官塘绿苑11栋</w:t>
            </w:r>
          </w:p>
        </w:tc>
        <w:tc>
          <w:tcPr>
            <w:tcW w:w="1170" w:type="dxa"/>
            <w:tcBorders>
              <w:top w:val="single" w:color="000000" w:sz="4" w:space="0"/>
              <w:left w:val="single" w:color="000000" w:sz="4" w:space="0"/>
              <w:bottom w:val="single" w:color="000000" w:sz="4" w:space="0"/>
              <w:right w:val="single" w:color="000000" w:sz="4" w:space="0"/>
            </w:tcBorders>
            <w:vAlign w:val="center"/>
          </w:tcPr>
          <w:p w14:paraId="7838C6D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2022.12 </w:t>
            </w:r>
          </w:p>
        </w:tc>
        <w:tc>
          <w:tcPr>
            <w:tcW w:w="5937" w:type="dxa"/>
            <w:tcBorders>
              <w:top w:val="single" w:color="000000" w:sz="4" w:space="0"/>
              <w:left w:val="single" w:color="000000" w:sz="4" w:space="0"/>
              <w:bottom w:val="single" w:color="000000" w:sz="4" w:space="0"/>
              <w:right w:val="single" w:color="000000" w:sz="4" w:space="0"/>
            </w:tcBorders>
            <w:vAlign w:val="center"/>
          </w:tcPr>
          <w:p w14:paraId="35303AE2">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配电箱11台，开关电源175套，3000K24W洗墙灯313套、18W洗墙灯1396套、0.3米6W洗墙灯193套、0.3米8W洗墙灯18套、0.5米12W洗墙灯41套（共1961套）</w:t>
            </w:r>
          </w:p>
        </w:tc>
      </w:tr>
      <w:tr w14:paraId="4F82DF07">
        <w:tblPrEx>
          <w:tblCellMar>
            <w:top w:w="0" w:type="dxa"/>
            <w:left w:w="108" w:type="dxa"/>
            <w:bottom w:w="0" w:type="dxa"/>
            <w:right w:w="108" w:type="dxa"/>
          </w:tblCellMar>
        </w:tblPrEx>
        <w:trPr>
          <w:trHeight w:val="975"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0E702F50">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26</w:t>
            </w:r>
          </w:p>
        </w:tc>
        <w:tc>
          <w:tcPr>
            <w:tcW w:w="1605" w:type="dxa"/>
            <w:tcBorders>
              <w:top w:val="single" w:color="000000" w:sz="4" w:space="0"/>
              <w:left w:val="single" w:color="000000" w:sz="4" w:space="0"/>
              <w:bottom w:val="single" w:color="000000" w:sz="4" w:space="0"/>
              <w:right w:val="single" w:color="000000" w:sz="4" w:space="0"/>
            </w:tcBorders>
            <w:vAlign w:val="center"/>
          </w:tcPr>
          <w:p w14:paraId="00D3BFF2">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五凤口高架桥</w:t>
            </w:r>
          </w:p>
        </w:tc>
        <w:tc>
          <w:tcPr>
            <w:tcW w:w="1170" w:type="dxa"/>
            <w:tcBorders>
              <w:top w:val="single" w:color="000000" w:sz="4" w:space="0"/>
              <w:left w:val="single" w:color="000000" w:sz="4" w:space="0"/>
              <w:bottom w:val="single" w:color="000000" w:sz="4" w:space="0"/>
              <w:right w:val="single" w:color="000000" w:sz="4" w:space="0"/>
            </w:tcBorders>
            <w:vAlign w:val="center"/>
          </w:tcPr>
          <w:p w14:paraId="56775D03">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2021.12</w:t>
            </w:r>
          </w:p>
        </w:tc>
        <w:tc>
          <w:tcPr>
            <w:tcW w:w="5937" w:type="dxa"/>
            <w:tcBorders>
              <w:top w:val="single" w:color="000000" w:sz="4" w:space="0"/>
              <w:left w:val="single" w:color="000000" w:sz="4" w:space="0"/>
              <w:bottom w:val="single" w:color="000000" w:sz="4" w:space="0"/>
              <w:right w:val="single" w:color="000000" w:sz="4" w:space="0"/>
            </w:tcBorders>
            <w:vAlign w:val="center"/>
          </w:tcPr>
          <w:p w14:paraId="3C381B7A">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36W洗墙灯4660套、18W洗墙灯120套、54W投光灯249套、开关电源944套、配电箱13台</w:t>
            </w:r>
          </w:p>
        </w:tc>
      </w:tr>
      <w:tr w14:paraId="04E7D459">
        <w:tblPrEx>
          <w:tblCellMar>
            <w:top w:w="0" w:type="dxa"/>
            <w:left w:w="108" w:type="dxa"/>
            <w:bottom w:w="0" w:type="dxa"/>
            <w:right w:w="108" w:type="dxa"/>
          </w:tblCellMar>
        </w:tblPrEx>
        <w:trPr>
          <w:trHeight w:val="1362"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6AB2E2DC">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27</w:t>
            </w:r>
          </w:p>
        </w:tc>
        <w:tc>
          <w:tcPr>
            <w:tcW w:w="1605" w:type="dxa"/>
            <w:tcBorders>
              <w:top w:val="single" w:color="000000" w:sz="4" w:space="0"/>
              <w:left w:val="single" w:color="000000" w:sz="4" w:space="0"/>
              <w:bottom w:val="single" w:color="000000" w:sz="4" w:space="0"/>
              <w:right w:val="single" w:color="000000" w:sz="4" w:space="0"/>
            </w:tcBorders>
            <w:vAlign w:val="center"/>
          </w:tcPr>
          <w:p w14:paraId="6BB61186">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塔影湖桥</w:t>
            </w:r>
          </w:p>
        </w:tc>
        <w:tc>
          <w:tcPr>
            <w:tcW w:w="1170" w:type="dxa"/>
            <w:tcBorders>
              <w:top w:val="single" w:color="000000" w:sz="4" w:space="0"/>
              <w:left w:val="single" w:color="000000" w:sz="4" w:space="0"/>
              <w:bottom w:val="single" w:color="000000" w:sz="4" w:space="0"/>
              <w:right w:val="single" w:color="000000" w:sz="4" w:space="0"/>
            </w:tcBorders>
            <w:vAlign w:val="center"/>
          </w:tcPr>
          <w:p w14:paraId="42CB2855">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2024.11</w:t>
            </w:r>
          </w:p>
        </w:tc>
        <w:tc>
          <w:tcPr>
            <w:tcW w:w="5937" w:type="dxa"/>
            <w:tcBorders>
              <w:top w:val="single" w:color="000000" w:sz="4" w:space="0"/>
              <w:left w:val="single" w:color="000000" w:sz="4" w:space="0"/>
              <w:bottom w:val="single" w:color="000000" w:sz="4" w:space="0"/>
              <w:right w:val="single" w:color="000000" w:sz="4" w:space="0"/>
            </w:tcBorders>
            <w:vAlign w:val="center"/>
          </w:tcPr>
          <w:p w14:paraId="06D71907">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配电箱1台，AC220V/DC24V350W开关电源43台，DC24V 3000K 10*30°12W LED洗墙灯280套，DMX512控制DC24V RGBW 10*60°36W LED洗墙灯200套，主控制器1台，分控器2台。</w:t>
            </w:r>
          </w:p>
        </w:tc>
      </w:tr>
      <w:tr w14:paraId="2B3C5C59">
        <w:tblPrEx>
          <w:tblCellMar>
            <w:top w:w="0" w:type="dxa"/>
            <w:left w:w="108" w:type="dxa"/>
            <w:bottom w:w="0" w:type="dxa"/>
            <w:right w:w="108" w:type="dxa"/>
          </w:tblCellMar>
        </w:tblPrEx>
        <w:trPr>
          <w:trHeight w:val="150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4CCA13A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28</w:t>
            </w:r>
          </w:p>
        </w:tc>
        <w:tc>
          <w:tcPr>
            <w:tcW w:w="1605" w:type="dxa"/>
            <w:tcBorders>
              <w:top w:val="single" w:color="000000" w:sz="4" w:space="0"/>
              <w:left w:val="single" w:color="000000" w:sz="4" w:space="0"/>
              <w:bottom w:val="single" w:color="000000" w:sz="4" w:space="0"/>
              <w:right w:val="single" w:color="000000" w:sz="4" w:space="0"/>
            </w:tcBorders>
            <w:vAlign w:val="center"/>
          </w:tcPr>
          <w:p w14:paraId="7F60C5C8">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北新河桥</w:t>
            </w:r>
          </w:p>
        </w:tc>
        <w:tc>
          <w:tcPr>
            <w:tcW w:w="1170" w:type="dxa"/>
            <w:tcBorders>
              <w:top w:val="single" w:color="000000" w:sz="4" w:space="0"/>
              <w:left w:val="single" w:color="000000" w:sz="4" w:space="0"/>
              <w:bottom w:val="single" w:color="000000" w:sz="4" w:space="0"/>
              <w:right w:val="single" w:color="000000" w:sz="4" w:space="0"/>
            </w:tcBorders>
            <w:vAlign w:val="center"/>
          </w:tcPr>
          <w:p w14:paraId="3E907AE0">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2024.11</w:t>
            </w:r>
          </w:p>
        </w:tc>
        <w:tc>
          <w:tcPr>
            <w:tcW w:w="5937" w:type="dxa"/>
            <w:tcBorders>
              <w:top w:val="single" w:color="000000" w:sz="4" w:space="0"/>
              <w:left w:val="single" w:color="000000" w:sz="4" w:space="0"/>
              <w:bottom w:val="single" w:color="000000" w:sz="4" w:space="0"/>
              <w:right w:val="single" w:color="000000" w:sz="4" w:space="0"/>
            </w:tcBorders>
            <w:vAlign w:val="center"/>
          </w:tcPr>
          <w:p w14:paraId="47C6A889">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配电箱1台，AC220V RGBW 8°200W LED投光灯32套，AC220V RGBW 15°200W LED投光灯8套，AC220V RGBW 22°200W LED投光灯8套，AC220V RGBW 8°300W LED投光灯16套，主控制器1台，分控器4台，交换机1台。</w:t>
            </w:r>
          </w:p>
        </w:tc>
      </w:tr>
      <w:tr w14:paraId="172EE7EF">
        <w:tblPrEx>
          <w:tblCellMar>
            <w:top w:w="0" w:type="dxa"/>
            <w:left w:w="108" w:type="dxa"/>
            <w:bottom w:w="0" w:type="dxa"/>
            <w:right w:w="108" w:type="dxa"/>
          </w:tblCellMar>
        </w:tblPrEx>
        <w:trPr>
          <w:trHeight w:val="2940" w:hRule="atLeast"/>
          <w:jc w:val="center"/>
        </w:trPr>
        <w:tc>
          <w:tcPr>
            <w:tcW w:w="708" w:type="dxa"/>
            <w:tcBorders>
              <w:top w:val="single" w:color="000000" w:sz="4" w:space="0"/>
              <w:left w:val="single" w:color="000000" w:sz="4" w:space="0"/>
              <w:bottom w:val="single" w:color="000000" w:sz="4" w:space="0"/>
              <w:right w:val="single" w:color="000000" w:sz="4" w:space="0"/>
            </w:tcBorders>
            <w:vAlign w:val="center"/>
          </w:tcPr>
          <w:p w14:paraId="45AF8E3C">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29</w:t>
            </w:r>
          </w:p>
        </w:tc>
        <w:tc>
          <w:tcPr>
            <w:tcW w:w="1605" w:type="dxa"/>
            <w:tcBorders>
              <w:top w:val="single" w:color="000000" w:sz="4" w:space="0"/>
              <w:left w:val="single" w:color="000000" w:sz="4" w:space="0"/>
              <w:bottom w:val="single" w:color="000000" w:sz="4" w:space="0"/>
              <w:right w:val="single" w:color="000000" w:sz="4" w:space="0"/>
            </w:tcBorders>
            <w:vAlign w:val="center"/>
          </w:tcPr>
          <w:p w14:paraId="7AF06DB5">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智慧官塘综合楼</w:t>
            </w:r>
          </w:p>
        </w:tc>
        <w:tc>
          <w:tcPr>
            <w:tcW w:w="1170" w:type="dxa"/>
            <w:tcBorders>
              <w:top w:val="single" w:color="000000" w:sz="4" w:space="0"/>
              <w:left w:val="single" w:color="000000" w:sz="4" w:space="0"/>
              <w:bottom w:val="single" w:color="000000" w:sz="4" w:space="0"/>
              <w:right w:val="single" w:color="000000" w:sz="4" w:space="0"/>
            </w:tcBorders>
            <w:vAlign w:val="center"/>
          </w:tcPr>
          <w:p w14:paraId="74ADB7C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2024.11</w:t>
            </w:r>
          </w:p>
        </w:tc>
        <w:tc>
          <w:tcPr>
            <w:tcW w:w="5937" w:type="dxa"/>
            <w:tcBorders>
              <w:top w:val="single" w:color="000000" w:sz="4" w:space="0"/>
              <w:left w:val="single" w:color="000000" w:sz="4" w:space="0"/>
              <w:bottom w:val="single" w:color="000000" w:sz="4" w:space="0"/>
              <w:right w:val="single" w:color="000000" w:sz="4" w:space="0"/>
            </w:tcBorders>
            <w:vAlign w:val="center"/>
          </w:tcPr>
          <w:p w14:paraId="476F62D2">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配电箱2台，AC220V/DC24V350W开关电源94台，DC24V 3000K 30°12W LED洗墙灯232套，DC24V 3000K 30°6W LED洗墙灯18套，DC24V 3000K 30°4W LED洗墙灯46套，DMX512控制DC24V RGBW 10*30°24W LED洗墙灯360套，DMX512控制DC24V RGBW 10*30°12W LED洗墙灯2套，DMX512控制DC24V RGBW 10*30°8W LED洗墙灯680套，AC220V 3000K 30°72W LED投光灯27套，AC220V 3000K 15°120W LED投光灯54套，主控制器2台，分控器10台，交换机2台。</w:t>
            </w:r>
          </w:p>
        </w:tc>
      </w:tr>
      <w:tr w14:paraId="651314F6">
        <w:tblPrEx>
          <w:tblCellMar>
            <w:top w:w="0" w:type="dxa"/>
            <w:left w:w="108" w:type="dxa"/>
            <w:bottom w:w="0" w:type="dxa"/>
            <w:right w:w="108" w:type="dxa"/>
          </w:tblCellMar>
        </w:tblPrEx>
        <w:trPr>
          <w:trHeight w:val="2142" w:hRule="atLeast"/>
          <w:jc w:val="center"/>
        </w:trPr>
        <w:tc>
          <w:tcPr>
            <w:tcW w:w="708" w:type="dxa"/>
            <w:tcBorders>
              <w:top w:val="single" w:color="000000" w:sz="4" w:space="0"/>
              <w:left w:val="single" w:color="000000" w:sz="4" w:space="0"/>
              <w:bottom w:val="single" w:color="000000" w:sz="4" w:space="0"/>
              <w:right w:val="single" w:color="000000" w:sz="4" w:space="0"/>
            </w:tcBorders>
            <w:noWrap/>
            <w:vAlign w:val="center"/>
          </w:tcPr>
          <w:p w14:paraId="7D8486E6">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备注</w:t>
            </w:r>
          </w:p>
        </w:tc>
        <w:tc>
          <w:tcPr>
            <w:tcW w:w="8712" w:type="dxa"/>
            <w:gridSpan w:val="3"/>
            <w:tcBorders>
              <w:top w:val="single" w:color="000000" w:sz="4" w:space="0"/>
              <w:left w:val="single" w:color="000000" w:sz="4" w:space="0"/>
              <w:bottom w:val="single" w:color="000000" w:sz="4" w:space="0"/>
              <w:right w:val="single" w:color="000000" w:sz="4" w:space="0"/>
            </w:tcBorders>
            <w:vAlign w:val="center"/>
          </w:tcPr>
          <w:p w14:paraId="375BD567">
            <w:pPr>
              <w:widowControl/>
              <w:jc w:val="left"/>
              <w:textAlignment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1、维保范围内景观照明设施发生人为破坏或盗窃，整改达标所需的全部费用由中标单位承担。</w:t>
            </w:r>
          </w:p>
          <w:p w14:paraId="23C453AB">
            <w:pPr>
              <w:widowControl/>
              <w:jc w:val="left"/>
              <w:textAlignment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2、标★点位，由中标单位按原设计进行景观照明设施更换。具体要求：①九华山桥更换洗墙灯和抱箍灯；②八分饱酒店更换轮廓灯、数码灯、投光灯和洗墙灯等灯具设施。</w:t>
            </w:r>
          </w:p>
          <w:p w14:paraId="603825E8">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3、中标单位在维养过程中更换景观照明设施（灯具、电缆、电器元件等）时需按原有品牌及参数进行更换，如因客观原因无法按原有品牌及参数进行更换的，需经采购人同意确认并封样后方可使用。</w:t>
            </w:r>
          </w:p>
        </w:tc>
      </w:tr>
    </w:tbl>
    <w:p w14:paraId="28181FD9">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二、商务要求</w:t>
      </w:r>
    </w:p>
    <w:p w14:paraId="408A92B0">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服务地点：镇江市区。</w:t>
      </w:r>
    </w:p>
    <w:p w14:paraId="1F2A2F0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时间：2026年11月1日至2028年10月31日。</w:t>
      </w:r>
    </w:p>
    <w:p w14:paraId="305ABECA">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支付方式：合同签订后支付合同价款的10%作为预付款，按每半年进行结算和支付（同比例扣除预付款），按该付款周期内考核维保工作量进行结算并支付。</w:t>
      </w:r>
    </w:p>
    <w:p w14:paraId="24561B69">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 三、考核评审</w:t>
      </w:r>
    </w:p>
    <w:p w14:paraId="16663E53">
      <w:pPr>
        <w:pBdr>
          <w:top w:val="none" w:color="000000" w:sz="0" w:space="0"/>
          <w:left w:val="none" w:color="000000" w:sz="0" w:space="0"/>
          <w:bottom w:val="none" w:color="000000" w:sz="0" w:space="0"/>
          <w:right w:val="none" w:color="000000" w:sz="0" w:space="0"/>
        </w:pBdr>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镇广灯〔2024〕号</w:t>
      </w:r>
    </w:p>
    <w:p w14:paraId="6B71ABF3">
      <w:pPr>
        <w:pBdr>
          <w:top w:val="none" w:color="000000" w:sz="0" w:space="0"/>
          <w:left w:val="none" w:color="000000" w:sz="0" w:space="0"/>
          <w:bottom w:val="none" w:color="000000" w:sz="0" w:space="0"/>
          <w:right w:val="none" w:color="000000" w:sz="0" w:space="0"/>
        </w:pBdr>
        <w:spacing w:line="360" w:lineRule="auto"/>
        <w:ind w:firstLine="400" w:firstLineChars="200"/>
        <w:jc w:val="center"/>
        <w:rPr>
          <w:rFonts w:hint="eastAsia" w:ascii="宋体" w:hAnsi="宋体" w:cs="宋体"/>
          <w:color w:val="auto"/>
          <w:sz w:val="24"/>
          <w:szCs w:val="24"/>
          <w:highlight w:val="none"/>
        </w:rPr>
      </w:pPr>
      <w:r>
        <w:rPr>
          <w:rFonts w:hint="eastAsia" w:ascii="宋体" w:hAnsi="宋体" w:cs="宋体"/>
          <w:color w:val="auto"/>
          <w:spacing w:val="-20"/>
          <w:sz w:val="24"/>
          <w:szCs w:val="24"/>
          <w:highlight w:val="none"/>
        </w:rPr>
        <w:t>关于修订</w:t>
      </w:r>
      <w:r>
        <w:rPr>
          <w:rFonts w:hint="eastAsia" w:ascii="宋体" w:hAnsi="宋体" w:cs="宋体"/>
          <w:color w:val="auto"/>
          <w:sz w:val="24"/>
          <w:szCs w:val="24"/>
          <w:highlight w:val="none"/>
        </w:rPr>
        <w:t>《镇江市市管景观照明运行维保质量实施细则》及《镇江市市管景观照明设施运行维保质量考核评分表（暂行）》</w:t>
      </w:r>
      <w:r>
        <w:rPr>
          <w:rFonts w:hint="eastAsia" w:ascii="宋体" w:hAnsi="宋体" w:cs="宋体"/>
          <w:color w:val="auto"/>
          <w:spacing w:val="-20"/>
          <w:sz w:val="24"/>
          <w:szCs w:val="24"/>
          <w:highlight w:val="none"/>
        </w:rPr>
        <w:t>的通知</w:t>
      </w:r>
    </w:p>
    <w:p w14:paraId="02DE732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各科室，各实施主体单位：</w:t>
      </w:r>
    </w:p>
    <w:p w14:paraId="2AF46BF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加强夜景亮化工程的运行管理，提高夜景亮化长效管理水平，根据镇政发〔2008〕55号《镇江市城市夜景灯饰设置管理办法》文件要求，结合我市夜景亮化管理工作实际，现将修改后的《镇江市市管景观照明运行维保质量实施细则》及《镇江市市管景观照明设施运行维保质量考核评分表（暂行）》印发给你们，请按照要求做好考核管理工作。</w:t>
      </w:r>
    </w:p>
    <w:p w14:paraId="7DDEE9E6">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p>
    <w:p w14:paraId="6BC0277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镇江市户外广告和景观照明管理中心</w:t>
      </w:r>
    </w:p>
    <w:p w14:paraId="45B71DC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2024年6月25日</w:t>
      </w:r>
    </w:p>
    <w:p w14:paraId="1CFF4161">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p>
    <w:p w14:paraId="077BDC0A">
      <w:pPr>
        <w:pBdr>
          <w:top w:val="none" w:color="000000" w:sz="0" w:space="0"/>
          <w:left w:val="none" w:color="000000" w:sz="0" w:space="0"/>
          <w:bottom w:val="none" w:color="000000" w:sz="0" w:space="0"/>
          <w:right w:val="none" w:color="000000" w:sz="0" w:space="0"/>
        </w:pBdr>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镇江市市管景观照明运行维保质量实施细则</w:t>
      </w:r>
    </w:p>
    <w:p w14:paraId="35B52F25">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强化景观照明设施维保考核工作，提高精细化管理水平，完善长效管理机制，进一步促进我市市管景观照明管理工作规范化、制度化，根据《镇江市城市夜景灯饰设置管理暂行办法》及相关规定，制订本实施细则。</w:t>
      </w:r>
    </w:p>
    <w:p w14:paraId="02DE6B2C">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一、考核对象</w:t>
      </w:r>
    </w:p>
    <w:p w14:paraId="29C22A76">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通过政府采购确定的市管景观照明的中标单位。</w:t>
      </w:r>
    </w:p>
    <w:p w14:paraId="18E3C28B">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二、考核内容</w:t>
      </w:r>
    </w:p>
    <w:p w14:paraId="74AB1886">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主要包括亮灯情况、设施完好、及时处置、安全生产、台账资料、社会监督、服务承诺等七个方面。</w:t>
      </w:r>
    </w:p>
    <w:p w14:paraId="62D8B833">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三、考核办法</w:t>
      </w:r>
    </w:p>
    <w:p w14:paraId="2F1F6F8B">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考核分为月度考核和年度考核两种方式。</w:t>
      </w:r>
    </w:p>
    <w:p w14:paraId="6406FA5D">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（一）月度考核</w:t>
      </w:r>
    </w:p>
    <w:p w14:paraId="7ABFBDF0">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按照《镇江市市管景观照明设施运行维保质量考核评分表》（暂行）（附表一），镇江市户外广告和景观照明管理中心（以下简称广告景观中心）管理人员每月对维保采购包进行全覆盖巡查2次以上，对各采购包维保工作的实施情况和现场维保成果进行考核，</w:t>
      </w:r>
      <w:r>
        <w:rPr>
          <w:rFonts w:hint="eastAsia" w:ascii="宋体" w:hAnsi="宋体" w:cs="宋体"/>
          <w:color w:val="auto"/>
          <w:spacing w:val="-4"/>
          <w:sz w:val="24"/>
          <w:szCs w:val="24"/>
          <w:highlight w:val="none"/>
        </w:rPr>
        <w:t>记录扣分点、内容、数量，并经被考核单位确认，</w:t>
      </w:r>
      <w:r>
        <w:rPr>
          <w:rFonts w:hint="eastAsia" w:ascii="宋体" w:hAnsi="宋体" w:cs="宋体"/>
          <w:color w:val="auto"/>
          <w:sz w:val="24"/>
          <w:szCs w:val="24"/>
          <w:highlight w:val="none"/>
        </w:rPr>
        <w:t>原则上每月28日前完成。月中和月末考核成绩的权重比例各为50%。中心会采取不通知不定期方式进行暗查考核，考核结果直接计入当月得分。</w:t>
      </w:r>
    </w:p>
    <w:p w14:paraId="28E69F91">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（二）年度考核</w:t>
      </w:r>
    </w:p>
    <w:p w14:paraId="32844F6C">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每个采购包全年维保月度考核总分除以维保月数得平均分。</w:t>
      </w:r>
    </w:p>
    <w:p w14:paraId="18E7C298">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四、考核兑现</w:t>
      </w:r>
    </w:p>
    <w:p w14:paraId="0E210B54">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（一）直接扣款事项及标准</w:t>
      </w:r>
    </w:p>
    <w:p w14:paraId="24BC3B48">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1、项目负责人无故关闭通讯设备，突发事件联系不上，每次扣1000元。</w:t>
      </w:r>
    </w:p>
    <w:p w14:paraId="643B019C">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2、维保工人不文明施工，导致严重后果，每次扣5000元以上。</w:t>
      </w:r>
    </w:p>
    <w:p w14:paraId="46B9B050">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3、重大节假日、外事活动、重大活动等创建保障任务，维保单位不能根据要求保障亮灯的，每次扣2000元以上。</w:t>
      </w:r>
    </w:p>
    <w:p w14:paraId="5CADC374">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维保单位在更换灯具时应按照原有效果使用同品牌灯具，如发生因采用不同色温、劣质品牌等情形灯具造成建筑（点位）亮化效果受严重影响，当月扣除3000元。规定时间内仍未修复，次月加倍扣款，以此类推。</w:t>
      </w:r>
    </w:p>
    <w:p w14:paraId="1130238B">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由于维护不到位或不文明施工等情况被上级部门批评、媒体曝光及发生其他有损广告景观中心形象的事件，每发生一次，扣除5000元，事后未及时妥善处理造成恶劣社会舆论影响的，视情节轻重扣除当月维保费用的10%—30%。服务期内第二次发生类似事件，加倍扣款，以此类推。</w:t>
      </w:r>
    </w:p>
    <w:p w14:paraId="7ED03C45">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6、啄木鸟、12345等派发的整改工单，未及时按要求处理到位，且造成不良后果的，每次扣5000元以上，维保服务期内第二次发生类似事件，加倍扣款，以此类推。</w:t>
      </w:r>
    </w:p>
    <w:p w14:paraId="15A52CCA">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7、维保单位应当严格执行服务承诺，在检查中发现人员、设备及其他投标响应内容存在缺失的，每一项扣除2000元，服务期内第二次发生类似事件，加倍扣款，以此类推。</w:t>
      </w:r>
    </w:p>
    <w:p w14:paraId="7CB3EF76">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（二）每月考核得分即为本采购包的月度综合得分，并与当月维保经费挂钩，考核总分100分。</w:t>
      </w:r>
    </w:p>
    <w:p w14:paraId="1DF676E8">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95-100分（含95分）每扣一分扣除合同总价0.01%的费用。</w:t>
      </w:r>
    </w:p>
    <w:p w14:paraId="133C71A2">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90-95分（含90分）每扣一分扣除合同总价0.05%的费用。</w:t>
      </w:r>
    </w:p>
    <w:p w14:paraId="10E0150B">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85-90分（含85分）每扣一分扣除合同总价0.1%的费用。</w:t>
      </w:r>
    </w:p>
    <w:p w14:paraId="7F93FB84">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低于85分扣除当月维保经费。</w:t>
      </w:r>
    </w:p>
    <w:p w14:paraId="6B2503D1">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（三）奖励</w:t>
      </w:r>
    </w:p>
    <w:p w14:paraId="0610555A">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1、在合同期内，维保企业主动运用新材料、新技术、新设备在城市亮化维保工作中，且效果在本市范围内起到示范作用或对城市景观亮化工作有突出贡献的维保单位，可酌情予以加分。</w:t>
      </w:r>
    </w:p>
    <w:p w14:paraId="3BA70AE1">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（四）罚则</w:t>
      </w:r>
    </w:p>
    <w:p w14:paraId="12592186">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维保单位连续3个月或一个合同年内累计有4个月考核分低于标准分85分的，年底广告景观中心有权无条件单方面终止合同。如维保单位退出管护，应及时与下一接管单位办理景观亮化交接手续，需在规定时间内按要求整改到位后交付，逾期整改不到位由接管方进行整改，所需费用由原维保单位支付。同时在合同终止日起，不得参加近两轮市管景观亮化维保招投标。</w:t>
      </w:r>
    </w:p>
    <w:p w14:paraId="0067C59C">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2、连续12个月内发生三次维保事故的，终止该采购包维保合同，同时在合同终止日起，不得参加近两轮市管景观亮化维保招标。</w:t>
      </w:r>
    </w:p>
    <w:p w14:paraId="2814A06E">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五、其他</w:t>
      </w:r>
    </w:p>
    <w:p w14:paraId="3A5B5CA0">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对违纪或无法胜任岗位的项目负责人，广告景观中心有权予以清退。维保单位接到清退通知后，应当于30天内委派与投标文件一致的人员到岗，并与原现场负责人做好交接工作。</w:t>
      </w:r>
    </w:p>
    <w:p w14:paraId="5DFD44FC">
      <w:pPr>
        <w:pBdr>
          <w:top w:val="none" w:color="000000" w:sz="0" w:space="0"/>
          <w:left w:val="none" w:color="000000" w:sz="0" w:space="0"/>
          <w:bottom w:val="none" w:color="000000" w:sz="0" w:space="0"/>
          <w:right w:val="none" w:color="000000" w:sz="0" w:space="0"/>
        </w:pBdr>
        <w:tabs>
          <w:tab w:val="left" w:pos="1333"/>
        </w:tabs>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六、考核要求</w:t>
      </w:r>
    </w:p>
    <w:p w14:paraId="584C4FBC">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（一）检查考核人员要加强工作责任心，确保深入现场认真巡查，巡查、检查考核记录要准确、详实，发现的问题要以图片和文字形式存档。</w:t>
      </w:r>
    </w:p>
    <w:p w14:paraId="029BD77C">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（二）对存在的不足和突出问题要及时提出合理化意见和建议，并跟踪问题的整改结果。</w:t>
      </w:r>
    </w:p>
    <w:p w14:paraId="2FA67103">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（三）检查考核人员要遵循“客观、公正、实事求是”的原则，认真履行职责，不得与检查考核对象和管护人员有任何利益关系。</w:t>
      </w:r>
    </w:p>
    <w:p w14:paraId="1F4A4614">
      <w:pPr>
        <w:pBdr>
          <w:top w:val="none" w:color="000000" w:sz="0" w:space="0"/>
          <w:left w:val="none" w:color="000000" w:sz="0" w:space="0"/>
          <w:bottom w:val="none" w:color="000000" w:sz="0" w:space="0"/>
          <w:right w:val="none" w:color="000000" w:sz="0" w:space="0"/>
        </w:pBdr>
        <w:tabs>
          <w:tab w:val="left" w:pos="1333"/>
        </w:tabs>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七、</w:t>
      </w:r>
      <w:r>
        <w:rPr>
          <w:rFonts w:hint="eastAsia" w:ascii="宋体" w:hAnsi="宋体" w:cs="宋体"/>
          <w:color w:val="auto"/>
          <w:sz w:val="24"/>
          <w:szCs w:val="24"/>
          <w:highlight w:val="none"/>
        </w:rPr>
        <w:t>本细则自2024年11月1日执行，执行之日起原细则废止。</w:t>
      </w:r>
    </w:p>
    <w:p w14:paraId="7F6F2A67">
      <w:pPr>
        <w:pBdr>
          <w:top w:val="none" w:color="000000" w:sz="0" w:space="0"/>
          <w:left w:val="none" w:color="000000" w:sz="0" w:space="0"/>
          <w:bottom w:val="none" w:color="000000" w:sz="0" w:space="0"/>
          <w:right w:val="none" w:color="000000" w:sz="0" w:space="0"/>
        </w:pBdr>
        <w:tabs>
          <w:tab w:val="left" w:pos="1333"/>
        </w:tabs>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镇江市市管景观照明设施运行维保质量</w:t>
      </w:r>
    </w:p>
    <w:p w14:paraId="66BABA03">
      <w:pPr>
        <w:pBdr>
          <w:top w:val="none" w:color="000000" w:sz="0" w:space="0"/>
          <w:left w:val="none" w:color="000000" w:sz="0" w:space="0"/>
          <w:bottom w:val="none" w:color="000000" w:sz="0" w:space="0"/>
          <w:right w:val="none" w:color="000000" w:sz="0" w:space="0"/>
        </w:pBdr>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考核评分表（暂行）</w:t>
      </w:r>
    </w:p>
    <w:tbl>
      <w:tblPr>
        <w:tblStyle w:val="69"/>
        <w:tblW w:w="952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99"/>
        <w:gridCol w:w="606"/>
        <w:gridCol w:w="2940"/>
        <w:gridCol w:w="720"/>
        <w:gridCol w:w="3355"/>
        <w:gridCol w:w="601"/>
        <w:gridCol w:w="704"/>
      </w:tblGrid>
      <w:tr w14:paraId="729441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blHeader/>
          <w:jc w:val="center"/>
        </w:trPr>
        <w:tc>
          <w:tcPr>
            <w:tcW w:w="599" w:type="dxa"/>
            <w:tcBorders>
              <w:top w:val="single" w:color="000000" w:sz="4" w:space="0"/>
              <w:left w:val="single" w:color="000000" w:sz="4" w:space="0"/>
              <w:bottom w:val="nil"/>
              <w:right w:val="nil"/>
            </w:tcBorders>
            <w:tcMar>
              <w:top w:w="-1" w:type="dxa"/>
              <w:left w:w="108" w:type="dxa"/>
              <w:bottom w:w="-1" w:type="dxa"/>
              <w:right w:w="108" w:type="dxa"/>
            </w:tcMar>
            <w:vAlign w:val="center"/>
          </w:tcPr>
          <w:p w14:paraId="247EE407">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606" w:type="dxa"/>
            <w:tcBorders>
              <w:top w:val="single" w:color="000000" w:sz="4" w:space="0"/>
              <w:left w:val="single" w:color="auto" w:sz="4" w:space="0"/>
              <w:bottom w:val="nil"/>
              <w:right w:val="nil"/>
            </w:tcBorders>
            <w:tcMar>
              <w:top w:w="-1" w:type="dxa"/>
              <w:left w:w="108" w:type="dxa"/>
              <w:bottom w:w="-1" w:type="dxa"/>
              <w:right w:w="108" w:type="dxa"/>
            </w:tcMar>
            <w:vAlign w:val="center"/>
          </w:tcPr>
          <w:p w14:paraId="32FE9957">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项目</w:t>
            </w:r>
          </w:p>
        </w:tc>
        <w:tc>
          <w:tcPr>
            <w:tcW w:w="2940" w:type="dxa"/>
            <w:tcBorders>
              <w:top w:val="single" w:color="000000" w:sz="4" w:space="0"/>
              <w:left w:val="single" w:color="auto" w:sz="4" w:space="0"/>
              <w:bottom w:val="nil"/>
              <w:right w:val="nil"/>
            </w:tcBorders>
            <w:tcMar>
              <w:top w:w="-1" w:type="dxa"/>
              <w:left w:w="108" w:type="dxa"/>
              <w:bottom w:w="-1" w:type="dxa"/>
              <w:right w:w="108" w:type="dxa"/>
            </w:tcMar>
            <w:vAlign w:val="center"/>
          </w:tcPr>
          <w:p w14:paraId="6C4D6C4E">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工作要求</w:t>
            </w:r>
          </w:p>
        </w:tc>
        <w:tc>
          <w:tcPr>
            <w:tcW w:w="720" w:type="dxa"/>
            <w:tcBorders>
              <w:top w:val="single" w:color="000000" w:sz="4" w:space="0"/>
              <w:left w:val="single" w:color="auto" w:sz="4" w:space="0"/>
              <w:bottom w:val="nil"/>
              <w:right w:val="nil"/>
            </w:tcBorders>
            <w:tcMar>
              <w:top w:w="-1" w:type="dxa"/>
              <w:left w:w="108" w:type="dxa"/>
              <w:bottom w:w="-1" w:type="dxa"/>
              <w:right w:w="108" w:type="dxa"/>
            </w:tcMar>
            <w:vAlign w:val="center"/>
          </w:tcPr>
          <w:p w14:paraId="7140D409">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标准分</w:t>
            </w:r>
          </w:p>
        </w:tc>
        <w:tc>
          <w:tcPr>
            <w:tcW w:w="3355" w:type="dxa"/>
            <w:tcBorders>
              <w:top w:val="single" w:color="000000" w:sz="4" w:space="0"/>
              <w:left w:val="single" w:color="auto" w:sz="4" w:space="0"/>
              <w:bottom w:val="nil"/>
              <w:right w:val="nil"/>
            </w:tcBorders>
            <w:tcMar>
              <w:top w:w="-1" w:type="dxa"/>
              <w:left w:w="108" w:type="dxa"/>
              <w:bottom w:w="-1" w:type="dxa"/>
              <w:right w:w="108" w:type="dxa"/>
            </w:tcMar>
            <w:vAlign w:val="center"/>
          </w:tcPr>
          <w:p w14:paraId="5F134618">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评分细则</w:t>
            </w:r>
          </w:p>
        </w:tc>
        <w:tc>
          <w:tcPr>
            <w:tcW w:w="0" w:type="auto"/>
            <w:tcBorders>
              <w:top w:val="single" w:color="000000" w:sz="4" w:space="0"/>
              <w:left w:val="single" w:color="auto" w:sz="4" w:space="0"/>
              <w:bottom w:val="nil"/>
              <w:right w:val="nil"/>
            </w:tcBorders>
            <w:tcMar>
              <w:top w:w="-1" w:type="dxa"/>
              <w:left w:w="108" w:type="dxa"/>
              <w:bottom w:w="-1" w:type="dxa"/>
              <w:right w:w="108" w:type="dxa"/>
            </w:tcMar>
            <w:vAlign w:val="center"/>
          </w:tcPr>
          <w:p w14:paraId="0174E50F">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扣分</w:t>
            </w:r>
          </w:p>
        </w:tc>
        <w:tc>
          <w:tcPr>
            <w:tcW w:w="704" w:type="dxa"/>
            <w:tcBorders>
              <w:top w:val="single" w:color="000000" w:sz="4" w:space="0"/>
              <w:left w:val="single" w:color="auto" w:sz="4" w:space="0"/>
              <w:bottom w:val="nil"/>
              <w:right w:val="single" w:color="000000" w:sz="4" w:space="0"/>
            </w:tcBorders>
            <w:tcMar>
              <w:top w:w="-1" w:type="dxa"/>
              <w:left w:w="108" w:type="dxa"/>
              <w:bottom w:w="-1" w:type="dxa"/>
              <w:right w:w="108" w:type="dxa"/>
            </w:tcMar>
            <w:vAlign w:val="center"/>
          </w:tcPr>
          <w:p w14:paraId="7C8417D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得分</w:t>
            </w:r>
          </w:p>
        </w:tc>
      </w:tr>
      <w:tr w14:paraId="376FEE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3CA52E2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1</w:t>
            </w:r>
          </w:p>
        </w:tc>
        <w:tc>
          <w:tcPr>
            <w:tcW w:w="606"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27E9329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亮灯</w:t>
            </w:r>
          </w:p>
          <w:p w14:paraId="384788B4">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情况</w:t>
            </w:r>
          </w:p>
          <w:p w14:paraId="2B5428C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25分</w:t>
            </w:r>
          </w:p>
        </w:tc>
        <w:tc>
          <w:tcPr>
            <w:tcW w:w="2940" w:type="dxa"/>
            <w:tcBorders>
              <w:top w:val="single" w:color="auto" w:sz="4" w:space="0"/>
              <w:left w:val="single" w:color="auto" w:sz="4" w:space="0"/>
              <w:bottom w:val="nil"/>
              <w:right w:val="nil"/>
            </w:tcBorders>
            <w:tcMar>
              <w:top w:w="-1" w:type="dxa"/>
              <w:left w:w="108" w:type="dxa"/>
              <w:bottom w:w="-1" w:type="dxa"/>
              <w:right w:w="108" w:type="dxa"/>
            </w:tcMar>
            <w:vAlign w:val="center"/>
          </w:tcPr>
          <w:p w14:paraId="56ADF7EB">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1、亮灯情况每周巡查一次，做好巡查检修台帐。</w:t>
            </w:r>
          </w:p>
        </w:tc>
        <w:tc>
          <w:tcPr>
            <w:tcW w:w="720" w:type="dxa"/>
            <w:tcBorders>
              <w:top w:val="single" w:color="auto" w:sz="4" w:space="0"/>
              <w:left w:val="single" w:color="auto" w:sz="4" w:space="0"/>
              <w:bottom w:val="nil"/>
              <w:right w:val="nil"/>
            </w:tcBorders>
            <w:tcMar>
              <w:top w:w="-1" w:type="dxa"/>
              <w:left w:w="108" w:type="dxa"/>
              <w:bottom w:w="-1" w:type="dxa"/>
              <w:right w:w="108" w:type="dxa"/>
            </w:tcMar>
            <w:vAlign w:val="center"/>
          </w:tcPr>
          <w:p w14:paraId="6B0CDC18">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676469DF">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无原始巡修考核台帐扣5分，晚交扣4分；填写不规范扣2分。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123E723F">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00B19363">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7C046B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C28B391">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07DB478">
            <w:pPr>
              <w:kinsoku w:val="0"/>
              <w:snapToGrid w:val="0"/>
              <w:jc w:val="center"/>
              <w:rPr>
                <w:rFonts w:hint="eastAsia" w:ascii="宋体" w:hAnsi="宋体" w:cs="宋体"/>
                <w:color w:val="auto"/>
                <w:sz w:val="24"/>
                <w:szCs w:val="24"/>
                <w:highlight w:val="none"/>
              </w:rPr>
            </w:pPr>
          </w:p>
        </w:tc>
        <w:tc>
          <w:tcPr>
            <w:tcW w:w="2940"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11811D90">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2、亮灯效果与验收时相比无明显差距，灯具投光角度正确，无严重眩光，无断亮、局部或整体不亮现象</w:t>
            </w:r>
          </w:p>
        </w:tc>
        <w:tc>
          <w:tcPr>
            <w:tcW w:w="720"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2157D91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4230B8B3">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1、存在色温差异现象，发现一处扣分2分。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22A8756">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1496E60E">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1E020D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09F9AA0">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5FBDD32">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A617E4F">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93790EB">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33BF305C">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2、存在光衰现象，发现一处扣2分；太阳能灯因非自然原因引起的光亮度不足，发现一处扣2分。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48AEFA9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BD10D8E">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4F8567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FCAE133">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52E3500">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8B401D0">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CB666F9">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3C993334">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3、灯具投光角度不正确，有严重眩光扣5分。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C4E1613">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3AB1BBFB">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3D8CAA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BD8A3A7">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10B1DBA">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2803D2A">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CB750DE">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1FA641F9">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4、存在断亮、局部或整体不亮现象，发现一项扣1分，灯具闪烁发现一处扣2分。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483DA188">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F6AC175">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693F9ED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87B99F7">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8CE75A5">
            <w:pPr>
              <w:kinsoku w:val="0"/>
              <w:snapToGrid w:val="0"/>
              <w:jc w:val="center"/>
              <w:rPr>
                <w:rFonts w:hint="eastAsia" w:ascii="宋体" w:hAnsi="宋体" w:cs="宋体"/>
                <w:color w:val="auto"/>
                <w:sz w:val="24"/>
                <w:szCs w:val="24"/>
                <w:highlight w:val="none"/>
              </w:rPr>
            </w:pPr>
          </w:p>
        </w:tc>
        <w:tc>
          <w:tcPr>
            <w:tcW w:w="2940" w:type="dxa"/>
            <w:tcBorders>
              <w:top w:val="single" w:color="auto" w:sz="4" w:space="0"/>
              <w:left w:val="single" w:color="auto" w:sz="4" w:space="0"/>
              <w:bottom w:val="nil"/>
              <w:right w:val="nil"/>
            </w:tcBorders>
            <w:tcMar>
              <w:top w:w="-1" w:type="dxa"/>
              <w:left w:w="108" w:type="dxa"/>
              <w:bottom w:w="-1" w:type="dxa"/>
              <w:right w:w="108" w:type="dxa"/>
            </w:tcMar>
            <w:vAlign w:val="center"/>
          </w:tcPr>
          <w:p w14:paraId="4383F769">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3、亮灯率均达到95%以上。</w:t>
            </w:r>
          </w:p>
        </w:tc>
        <w:tc>
          <w:tcPr>
            <w:tcW w:w="720" w:type="dxa"/>
            <w:tcBorders>
              <w:top w:val="single" w:color="auto" w:sz="4" w:space="0"/>
              <w:left w:val="single" w:color="auto" w:sz="4" w:space="0"/>
              <w:bottom w:val="nil"/>
              <w:right w:val="nil"/>
            </w:tcBorders>
            <w:tcMar>
              <w:top w:w="-1" w:type="dxa"/>
              <w:left w:w="108" w:type="dxa"/>
              <w:bottom w:w="-1" w:type="dxa"/>
              <w:right w:w="108" w:type="dxa"/>
            </w:tcMar>
            <w:vAlign w:val="center"/>
          </w:tcPr>
          <w:p w14:paraId="38B74106">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694660C3">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每降低1%扣1分，低于95%，扣除该项全部标准分。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4BFB1406">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A3BF554">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55C1CD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48BD536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606"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22348FB3">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设施</w:t>
            </w:r>
          </w:p>
          <w:p w14:paraId="5579893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完好</w:t>
            </w:r>
          </w:p>
          <w:p w14:paraId="3292C06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20分</w:t>
            </w:r>
          </w:p>
        </w:tc>
        <w:tc>
          <w:tcPr>
            <w:tcW w:w="2940" w:type="dxa"/>
            <w:tcBorders>
              <w:top w:val="single" w:color="auto" w:sz="4" w:space="0"/>
              <w:left w:val="single" w:color="auto" w:sz="4" w:space="0"/>
              <w:bottom w:val="nil"/>
              <w:right w:val="nil"/>
            </w:tcBorders>
            <w:tcMar>
              <w:top w:w="-1" w:type="dxa"/>
              <w:left w:w="108" w:type="dxa"/>
              <w:bottom w:w="-1" w:type="dxa"/>
              <w:right w:w="108" w:type="dxa"/>
            </w:tcMar>
            <w:vAlign w:val="center"/>
          </w:tcPr>
          <w:p w14:paraId="42EB0D33">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1、设施完好情况每月巡修一次，做好巡修考核台帐。</w:t>
            </w:r>
          </w:p>
        </w:tc>
        <w:tc>
          <w:tcPr>
            <w:tcW w:w="720" w:type="dxa"/>
            <w:tcBorders>
              <w:top w:val="single" w:color="auto" w:sz="4" w:space="0"/>
              <w:left w:val="single" w:color="auto" w:sz="4" w:space="0"/>
              <w:bottom w:val="nil"/>
              <w:right w:val="nil"/>
            </w:tcBorders>
            <w:tcMar>
              <w:top w:w="-1" w:type="dxa"/>
              <w:left w:w="108" w:type="dxa"/>
              <w:bottom w:w="-1" w:type="dxa"/>
              <w:right w:w="108" w:type="dxa"/>
            </w:tcMar>
            <w:vAlign w:val="center"/>
          </w:tcPr>
          <w:p w14:paraId="4E662DB3">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40F41381">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无原始巡修考核台帐扣5分，晚交扣4分；填写不规范扣2分。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E9D0FC8">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1A735648">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650F7B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70567F9">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5726663">
            <w:pPr>
              <w:kinsoku w:val="0"/>
              <w:snapToGrid w:val="0"/>
              <w:jc w:val="center"/>
              <w:rPr>
                <w:rFonts w:hint="eastAsia" w:ascii="宋体" w:hAnsi="宋体" w:cs="宋体"/>
                <w:color w:val="auto"/>
                <w:sz w:val="24"/>
                <w:szCs w:val="24"/>
                <w:highlight w:val="none"/>
              </w:rPr>
            </w:pPr>
          </w:p>
        </w:tc>
        <w:tc>
          <w:tcPr>
            <w:tcW w:w="2940" w:type="dxa"/>
            <w:tcBorders>
              <w:top w:val="single" w:color="auto" w:sz="4" w:space="0"/>
              <w:left w:val="single" w:color="auto" w:sz="4" w:space="0"/>
              <w:bottom w:val="nil"/>
              <w:right w:val="nil"/>
            </w:tcBorders>
            <w:tcMar>
              <w:top w:w="-1" w:type="dxa"/>
              <w:left w:w="108" w:type="dxa"/>
              <w:bottom w:w="-1" w:type="dxa"/>
              <w:right w:w="108" w:type="dxa"/>
            </w:tcMar>
            <w:vAlign w:val="center"/>
          </w:tcPr>
          <w:p w14:paraId="40CEE73D">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2、配电室（箱、柜）、电缆管线等每</w:t>
            </w:r>
            <w:r>
              <w:rPr>
                <w:rFonts w:hint="eastAsia" w:ascii="宋体" w:hAnsi="宋体" w:cs="宋体"/>
                <w:color w:val="auto"/>
                <w:sz w:val="24"/>
                <w:szCs w:val="24"/>
                <w:highlight w:val="none"/>
                <w:lang w:eastAsia="zh-CN"/>
              </w:rPr>
              <w:t>季度</w:t>
            </w:r>
            <w:r>
              <w:rPr>
                <w:rFonts w:hint="eastAsia" w:ascii="宋体" w:hAnsi="宋体" w:cs="宋体"/>
                <w:color w:val="auto"/>
                <w:sz w:val="24"/>
                <w:szCs w:val="24"/>
                <w:highlight w:val="none"/>
              </w:rPr>
              <w:t>巡修一次。</w:t>
            </w:r>
          </w:p>
        </w:tc>
        <w:tc>
          <w:tcPr>
            <w:tcW w:w="720" w:type="dxa"/>
            <w:tcBorders>
              <w:top w:val="single" w:color="auto" w:sz="4" w:space="0"/>
              <w:left w:val="single" w:color="auto" w:sz="4" w:space="0"/>
              <w:bottom w:val="nil"/>
              <w:right w:val="nil"/>
            </w:tcBorders>
            <w:tcMar>
              <w:top w:w="-1" w:type="dxa"/>
              <w:left w:w="108" w:type="dxa"/>
              <w:bottom w:w="-1" w:type="dxa"/>
              <w:right w:w="108" w:type="dxa"/>
            </w:tcMar>
            <w:vAlign w:val="center"/>
          </w:tcPr>
          <w:p w14:paraId="5C89F1F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33156727">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配电箱接地连接完好，发现漏电扣4分；破损、锈蚀、漏水扣2分；电缆管线、电气元件等脱落、锈蚀每发现一处扣2分；以上松动一处扣1分。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72320C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9AC60EE">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6885DB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E1406DB">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157BBA8">
            <w:pPr>
              <w:kinsoku w:val="0"/>
              <w:snapToGrid w:val="0"/>
              <w:jc w:val="center"/>
              <w:rPr>
                <w:rFonts w:hint="eastAsia" w:ascii="宋体" w:hAnsi="宋体" w:cs="宋体"/>
                <w:color w:val="auto"/>
                <w:sz w:val="24"/>
                <w:szCs w:val="24"/>
                <w:highlight w:val="none"/>
              </w:rPr>
            </w:pPr>
          </w:p>
        </w:tc>
        <w:tc>
          <w:tcPr>
            <w:tcW w:w="2940" w:type="dxa"/>
            <w:tcBorders>
              <w:top w:val="single" w:color="auto" w:sz="4" w:space="0"/>
              <w:left w:val="single" w:color="auto" w:sz="4" w:space="0"/>
              <w:bottom w:val="nil"/>
              <w:right w:val="nil"/>
            </w:tcBorders>
            <w:tcMar>
              <w:top w:w="-1" w:type="dxa"/>
              <w:left w:w="108" w:type="dxa"/>
              <w:bottom w:w="-1" w:type="dxa"/>
              <w:right w:w="108" w:type="dxa"/>
            </w:tcMar>
            <w:vAlign w:val="center"/>
          </w:tcPr>
          <w:p w14:paraId="1DC6C312">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3、灯具及附属设备设施需保持清洁完好。</w:t>
            </w:r>
          </w:p>
        </w:tc>
        <w:tc>
          <w:tcPr>
            <w:tcW w:w="720" w:type="dxa"/>
            <w:tcBorders>
              <w:top w:val="single" w:color="auto" w:sz="4" w:space="0"/>
              <w:left w:val="single" w:color="auto" w:sz="4" w:space="0"/>
              <w:bottom w:val="nil"/>
              <w:right w:val="nil"/>
            </w:tcBorders>
            <w:tcMar>
              <w:top w:w="-1" w:type="dxa"/>
              <w:left w:w="108" w:type="dxa"/>
              <w:bottom w:w="-1" w:type="dxa"/>
              <w:right w:w="108" w:type="dxa"/>
            </w:tcMar>
            <w:vAlign w:val="center"/>
          </w:tcPr>
          <w:p w14:paraId="6D36555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5875D598">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灯具部件松动、破损、污染、支架锈蚀等情形每发现一处扣2分、灯具表面积尘、积虫、灯柱设施脱漆等每发现一处扣1分。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3B9013BE">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21522C9A">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3D7A5B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24FEDBE">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F609106">
            <w:pPr>
              <w:kinsoku w:val="0"/>
              <w:snapToGrid w:val="0"/>
              <w:jc w:val="center"/>
              <w:rPr>
                <w:rFonts w:hint="eastAsia" w:ascii="宋体" w:hAnsi="宋体" w:cs="宋体"/>
                <w:color w:val="auto"/>
                <w:sz w:val="24"/>
                <w:szCs w:val="24"/>
                <w:highlight w:val="none"/>
              </w:rPr>
            </w:pPr>
          </w:p>
        </w:tc>
        <w:tc>
          <w:tcPr>
            <w:tcW w:w="2940" w:type="dxa"/>
            <w:tcBorders>
              <w:top w:val="single" w:color="auto" w:sz="4" w:space="0"/>
              <w:left w:val="single" w:color="auto" w:sz="4" w:space="0"/>
              <w:bottom w:val="nil"/>
              <w:right w:val="nil"/>
            </w:tcBorders>
            <w:tcMar>
              <w:top w:w="-1" w:type="dxa"/>
              <w:left w:w="108" w:type="dxa"/>
              <w:bottom w:w="-1" w:type="dxa"/>
              <w:right w:w="108" w:type="dxa"/>
            </w:tcMar>
            <w:vAlign w:val="center"/>
          </w:tcPr>
          <w:p w14:paraId="36A88EE3">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4、设施完好率均达到95%以上。</w:t>
            </w:r>
          </w:p>
        </w:tc>
        <w:tc>
          <w:tcPr>
            <w:tcW w:w="720" w:type="dxa"/>
            <w:tcBorders>
              <w:top w:val="single" w:color="auto" w:sz="4" w:space="0"/>
              <w:left w:val="single" w:color="auto" w:sz="4" w:space="0"/>
              <w:bottom w:val="nil"/>
              <w:right w:val="nil"/>
            </w:tcBorders>
            <w:tcMar>
              <w:top w:w="-1" w:type="dxa"/>
              <w:left w:w="108" w:type="dxa"/>
              <w:bottom w:w="-1" w:type="dxa"/>
              <w:right w:w="108" w:type="dxa"/>
            </w:tcMar>
            <w:vAlign w:val="center"/>
          </w:tcPr>
          <w:p w14:paraId="7B7E701B">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3C9FAD40">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每降低1%扣1分，低于95%，扣除该项全部标准分。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4C64A63">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5620A582">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0D4E6E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1A14E6D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606"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2EE969F4">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安全</w:t>
            </w:r>
          </w:p>
          <w:p w14:paraId="4B927BE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生产</w:t>
            </w:r>
          </w:p>
          <w:p w14:paraId="4DA8F51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20分</w:t>
            </w:r>
          </w:p>
        </w:tc>
        <w:tc>
          <w:tcPr>
            <w:tcW w:w="2940"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65D00DFC">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采取必要措施确保人身和设施运行安全，无安全责任事故。</w:t>
            </w:r>
          </w:p>
        </w:tc>
        <w:tc>
          <w:tcPr>
            <w:tcW w:w="720"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79B55C14">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3D9A5BCF">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1、发现私接乱拉，每一处安全隐患扣2分；必要措施不落实扣1分，仍未整改扣3分。 </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5C0E77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347BD2B0">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3D01D2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4EC1FF4">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192A264">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16CAC7F">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12259A2">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0DD558FF">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2、施工中操作人员未遵守相关操作规程和要求，每发现一次扣2分。未统一着装，一人次扣1分；未统一标识，一项扣1分。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4CC3EA8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130835BA">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29BC7C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9F164E1">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CB7CCB4">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234DB61">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0D0BE61">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2324542D">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3、发生重大伤亡事故或者造成其他严重后果，不得分。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43BE1106">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6D9FE260">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596E14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F0E9A53">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E4347E8">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62A5C61">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226F1EC">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2B1BA7CD">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4、未落实企业安全生产主体责任重点事项清单，发现一项扣5分。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F013EB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4DD0AC48">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549743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tcBorders>
              <w:top w:val="single" w:color="auto" w:sz="4" w:space="0"/>
              <w:left w:val="single" w:color="000000" w:sz="4" w:space="0"/>
              <w:bottom w:val="nil"/>
              <w:right w:val="nil"/>
            </w:tcBorders>
            <w:tcMar>
              <w:top w:w="-1" w:type="dxa"/>
              <w:left w:w="108" w:type="dxa"/>
              <w:bottom w:w="-1" w:type="dxa"/>
              <w:right w:w="108" w:type="dxa"/>
            </w:tcMar>
            <w:vAlign w:val="center"/>
          </w:tcPr>
          <w:p w14:paraId="6F24DE72">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606" w:type="dxa"/>
            <w:tcBorders>
              <w:top w:val="single" w:color="auto" w:sz="4" w:space="0"/>
              <w:left w:val="single" w:color="auto" w:sz="4" w:space="0"/>
              <w:bottom w:val="nil"/>
              <w:right w:val="nil"/>
            </w:tcBorders>
            <w:tcMar>
              <w:top w:w="-1" w:type="dxa"/>
              <w:left w:w="108" w:type="dxa"/>
              <w:bottom w:w="-1" w:type="dxa"/>
              <w:right w:w="108" w:type="dxa"/>
            </w:tcMar>
            <w:vAlign w:val="center"/>
          </w:tcPr>
          <w:p w14:paraId="7476B745">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及时</w:t>
            </w:r>
          </w:p>
          <w:p w14:paraId="0961B5A6">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修复</w:t>
            </w:r>
          </w:p>
          <w:p w14:paraId="04826438">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10分</w:t>
            </w:r>
          </w:p>
        </w:tc>
        <w:tc>
          <w:tcPr>
            <w:tcW w:w="2940" w:type="dxa"/>
            <w:tcBorders>
              <w:top w:val="single" w:color="auto" w:sz="4" w:space="0"/>
              <w:left w:val="single" w:color="auto" w:sz="4" w:space="0"/>
              <w:bottom w:val="nil"/>
              <w:right w:val="nil"/>
            </w:tcBorders>
            <w:tcMar>
              <w:top w:w="-1" w:type="dxa"/>
              <w:left w:w="108" w:type="dxa"/>
              <w:bottom w:w="-1" w:type="dxa"/>
              <w:right w:w="108" w:type="dxa"/>
            </w:tcMar>
            <w:vAlign w:val="center"/>
          </w:tcPr>
          <w:p w14:paraId="194B73B1">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一般故障24小时内修复，复杂故障48小时内修复，重大故障72小时内修复。</w:t>
            </w:r>
          </w:p>
        </w:tc>
        <w:tc>
          <w:tcPr>
            <w:tcW w:w="720" w:type="dxa"/>
            <w:tcBorders>
              <w:top w:val="single" w:color="auto" w:sz="4" w:space="0"/>
              <w:left w:val="single" w:color="auto" w:sz="4" w:space="0"/>
              <w:bottom w:val="nil"/>
              <w:right w:val="nil"/>
            </w:tcBorders>
            <w:tcMar>
              <w:top w:w="-1" w:type="dxa"/>
              <w:left w:w="108" w:type="dxa"/>
              <w:bottom w:w="-1" w:type="dxa"/>
              <w:right w:w="108" w:type="dxa"/>
            </w:tcMar>
            <w:vAlign w:val="center"/>
          </w:tcPr>
          <w:p w14:paraId="7EA1FB6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2735AD47">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未在规定时间内修复分别扣1-3分，故意拖延不得分，同一点位在一个月内2次或连续两个月3次及以上发生故障，一处扣6分。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1454C24">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6A86E8A0">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6BFEC6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4A00A060">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5</w:t>
            </w:r>
          </w:p>
        </w:tc>
        <w:tc>
          <w:tcPr>
            <w:tcW w:w="606"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15156F4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台帐</w:t>
            </w:r>
          </w:p>
          <w:p w14:paraId="725B8A14">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资料</w:t>
            </w:r>
          </w:p>
          <w:p w14:paraId="3CCD087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15分</w:t>
            </w:r>
          </w:p>
        </w:tc>
        <w:tc>
          <w:tcPr>
            <w:tcW w:w="2940"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20C9B58A">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建立详实的设施基础台帐，制定维保计划和应急预案，做好景观照明设施(设备)维修、抢修记录。</w:t>
            </w:r>
          </w:p>
        </w:tc>
        <w:tc>
          <w:tcPr>
            <w:tcW w:w="720"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7546247B">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1EF2691D">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1、无景观照明设施基础台帐扣5分，晚交扣4分，变更不及时扣3分，记录不真实扣2分，填写不规范扣1分。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4B73CB3">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14A07D97">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2EA029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805684B">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27EC4B5">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44D4E31">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4BD59C9">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0F2A3F67">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2、无月度维保作业计划扣5分，晚交扣4分，计划不真实扣3分，未按计划作业扣2分，填写不规范扣1分。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2CEFB8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399545B6">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7ABB75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16F0517">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B2328BC">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EDE84EB">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99E164B">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00CA1CE2">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3、无月度维保技术文件和安全工作台帐扣5分，晚交扣4分，记录不真实扣3分，填写不规范扣1分。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4C2B136">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1C155DC8">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31C381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49AAA40">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C8219EA">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628F67B">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C84A9AB">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186DEEEC">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4、提供不真实巡查记录台账，一次扣除10分。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4C73997E">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09D454BD">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76E089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344F8122">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606"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6919B1D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社会</w:t>
            </w:r>
          </w:p>
          <w:p w14:paraId="19C78F2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监督</w:t>
            </w:r>
          </w:p>
          <w:p w14:paraId="17CC4236">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10分</w:t>
            </w:r>
          </w:p>
        </w:tc>
        <w:tc>
          <w:tcPr>
            <w:tcW w:w="2940"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1214C013">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在规定时间内处理社会监督，服从甲方调度，配合甲方做好维保延伸工作。</w:t>
            </w:r>
          </w:p>
        </w:tc>
        <w:tc>
          <w:tcPr>
            <w:tcW w:w="720"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4119640E">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06204E0C">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1、投诉一起每件扣1分，处理超时每件扣1分。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205ED77C">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17D8191">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4B65C3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599"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F077D51">
            <w:pPr>
              <w:kinsoku w:val="0"/>
              <w:snapToGrid w:val="0"/>
              <w:jc w:val="center"/>
              <w:rPr>
                <w:rFonts w:hint="eastAsia" w:ascii="宋体" w:hAnsi="宋体" w:cs="宋体"/>
                <w:color w:val="auto"/>
                <w:sz w:val="24"/>
                <w:szCs w:val="24"/>
                <w:highlight w:val="none"/>
              </w:rPr>
            </w:pPr>
          </w:p>
        </w:tc>
        <w:tc>
          <w:tcPr>
            <w:tcW w:w="606"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D5F5E78">
            <w:pPr>
              <w:kinsoku w:val="0"/>
              <w:snapToGrid w:val="0"/>
              <w:jc w:val="center"/>
              <w:rPr>
                <w:rFonts w:hint="eastAsia" w:ascii="宋体" w:hAnsi="宋体" w:cs="宋体"/>
                <w:color w:val="auto"/>
                <w:sz w:val="24"/>
                <w:szCs w:val="24"/>
                <w:highlight w:val="none"/>
              </w:rPr>
            </w:pPr>
          </w:p>
        </w:tc>
        <w:tc>
          <w:tcPr>
            <w:tcW w:w="294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EB81DD3">
            <w:pPr>
              <w:kinsoku w:val="0"/>
              <w:snapToGrid w:val="0"/>
              <w:jc w:val="left"/>
              <w:rPr>
                <w:rFonts w:hint="eastAsia" w:ascii="宋体" w:hAnsi="宋体" w:cs="宋体"/>
                <w:color w:val="auto"/>
                <w:sz w:val="24"/>
                <w:szCs w:val="24"/>
                <w:highlight w:val="none"/>
              </w:rPr>
            </w:pPr>
          </w:p>
        </w:tc>
        <w:tc>
          <w:tcPr>
            <w:tcW w:w="720"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85D07CA">
            <w:pPr>
              <w:kinsoku w:val="0"/>
              <w:snapToGrid w:val="0"/>
              <w:jc w:val="center"/>
              <w:rPr>
                <w:rFonts w:hint="eastAsia" w:ascii="宋体" w:hAnsi="宋体" w:cs="宋体"/>
                <w:color w:val="auto"/>
                <w:sz w:val="24"/>
                <w:szCs w:val="24"/>
                <w:highlight w:val="none"/>
              </w:rPr>
            </w:pP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74008594">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2、根据实际工作任务的配合情况扣1-5分。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3117D9E">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610D042B">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2FEC62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4145" w:type="dxa"/>
            <w:gridSpan w:val="3"/>
            <w:tcBorders>
              <w:top w:val="single" w:color="auto" w:sz="4" w:space="0"/>
              <w:left w:val="single" w:color="000000" w:sz="4" w:space="0"/>
              <w:bottom w:val="nil"/>
              <w:right w:val="nil"/>
            </w:tcBorders>
            <w:tcMar>
              <w:top w:w="-1" w:type="dxa"/>
              <w:left w:w="108" w:type="dxa"/>
              <w:bottom w:w="-1" w:type="dxa"/>
              <w:right w:w="108" w:type="dxa"/>
            </w:tcMar>
            <w:vAlign w:val="center"/>
          </w:tcPr>
          <w:p w14:paraId="1A073CB0">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总     分</w:t>
            </w:r>
          </w:p>
        </w:tc>
        <w:tc>
          <w:tcPr>
            <w:tcW w:w="720" w:type="dxa"/>
            <w:tcBorders>
              <w:top w:val="single" w:color="auto" w:sz="4" w:space="0"/>
              <w:left w:val="single" w:color="auto" w:sz="4" w:space="0"/>
              <w:bottom w:val="nil"/>
              <w:right w:val="nil"/>
            </w:tcBorders>
            <w:tcMar>
              <w:top w:w="-1" w:type="dxa"/>
              <w:left w:w="108" w:type="dxa"/>
              <w:bottom w:w="-1" w:type="dxa"/>
              <w:right w:w="108" w:type="dxa"/>
            </w:tcMar>
            <w:vAlign w:val="center"/>
          </w:tcPr>
          <w:p w14:paraId="22AFEABB">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100</w:t>
            </w:r>
          </w:p>
        </w:tc>
        <w:tc>
          <w:tcPr>
            <w:tcW w:w="3355" w:type="dxa"/>
            <w:tcBorders>
              <w:top w:val="single" w:color="auto" w:sz="4" w:space="0"/>
              <w:left w:val="single" w:color="auto" w:sz="4" w:space="0"/>
              <w:bottom w:val="nil"/>
              <w:right w:val="nil"/>
            </w:tcBorders>
            <w:tcMar>
              <w:top w:w="-1" w:type="dxa"/>
              <w:left w:w="108" w:type="dxa"/>
              <w:bottom w:w="-1" w:type="dxa"/>
              <w:right w:w="108" w:type="dxa"/>
            </w:tcMar>
            <w:vAlign w:val="center"/>
          </w:tcPr>
          <w:p w14:paraId="51CCC3A7">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 </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377AAE97">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w:t>
            </w:r>
          </w:p>
        </w:tc>
        <w:tc>
          <w:tcPr>
            <w:tcW w:w="704"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888B749">
            <w:pPr>
              <w:pBdr>
                <w:top w:val="none" w:color="000000" w:sz="0" w:space="0"/>
                <w:left w:val="none" w:color="000000" w:sz="0" w:space="0"/>
                <w:bottom w:val="none" w:color="000000" w:sz="0" w:space="0"/>
                <w:right w:val="none" w:color="000000" w:sz="0" w:space="0"/>
              </w:pBdr>
              <w:kinsoku w:val="0"/>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 </w:t>
            </w:r>
          </w:p>
        </w:tc>
      </w:tr>
      <w:tr w14:paraId="0A65E1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9525" w:type="dxa"/>
            <w:gridSpan w:val="7"/>
            <w:tcBorders>
              <w:top w:val="single" w:color="auto" w:sz="4" w:space="0"/>
              <w:left w:val="single" w:color="000000" w:sz="4" w:space="0"/>
              <w:bottom w:val="single" w:color="000000" w:sz="4" w:space="0"/>
              <w:right w:val="single" w:color="000000" w:sz="4" w:space="0"/>
            </w:tcBorders>
            <w:tcMar>
              <w:top w:w="-1" w:type="dxa"/>
              <w:left w:w="108" w:type="dxa"/>
              <w:bottom w:w="-1" w:type="dxa"/>
              <w:right w:w="108" w:type="dxa"/>
            </w:tcMar>
            <w:vAlign w:val="center"/>
          </w:tcPr>
          <w:p w14:paraId="1A9D192A">
            <w:pPr>
              <w:pBdr>
                <w:top w:val="none" w:color="000000" w:sz="0" w:space="0"/>
                <w:left w:val="none" w:color="000000" w:sz="0" w:space="0"/>
                <w:bottom w:val="none" w:color="000000" w:sz="0" w:space="0"/>
                <w:right w:val="none" w:color="000000" w:sz="0" w:space="0"/>
              </w:pBdr>
              <w:kinsoku w:val="0"/>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p w14:paraId="17DB10AA">
            <w:pPr>
              <w:pBdr>
                <w:top w:val="none" w:color="000000" w:sz="0" w:space="0"/>
                <w:left w:val="none" w:color="000000" w:sz="0" w:space="0"/>
                <w:bottom w:val="none" w:color="000000" w:sz="0" w:space="0"/>
                <w:right w:val="none" w:color="000000" w:sz="0" w:space="0"/>
              </w:pBdr>
              <w:kinsoku w:val="0"/>
              <w:snapToGrid w:val="0"/>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检查人员签名（盖章）：                    </w:t>
            </w:r>
          </w:p>
          <w:p w14:paraId="4A1B0A45">
            <w:pPr>
              <w:pBdr>
                <w:top w:val="none" w:color="000000" w:sz="0" w:space="0"/>
                <w:left w:val="none" w:color="000000" w:sz="0" w:space="0"/>
                <w:bottom w:val="none" w:color="000000" w:sz="0" w:space="0"/>
                <w:right w:val="none" w:color="000000" w:sz="0" w:space="0"/>
              </w:pBdr>
              <w:kinsoku w:val="0"/>
              <w:snapToGrid w:val="0"/>
              <w:rPr>
                <w:rFonts w:hint="eastAsia" w:ascii="宋体" w:hAnsi="宋体" w:cs="宋体"/>
                <w:color w:val="auto"/>
                <w:sz w:val="24"/>
                <w:szCs w:val="24"/>
                <w:highlight w:val="none"/>
              </w:rPr>
            </w:pPr>
            <w:r>
              <w:rPr>
                <w:rFonts w:hint="eastAsia" w:ascii="宋体" w:hAnsi="宋体" w:cs="宋体"/>
                <w:b/>
                <w:color w:val="auto"/>
                <w:sz w:val="24"/>
                <w:szCs w:val="24"/>
                <w:highlight w:val="none"/>
              </w:rPr>
              <w:t>检查日期：      年    月    日</w:t>
            </w:r>
          </w:p>
        </w:tc>
      </w:tr>
    </w:tbl>
    <w:p w14:paraId="019AA5F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w:t>
      </w:r>
    </w:p>
    <w:p w14:paraId="24DD910E">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四、付款方式</w:t>
      </w:r>
    </w:p>
    <w:p w14:paraId="631292E3">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合同签订生效后，支付合同价款的10%作为预付款，其余款项按每半年进行结算和支付。按该付款周期内考核维保工作量进行结算并支付（按比例扣除预付款）；付款前，乙方需向甲方提供实际完成量的证明材料并开具符合规定的发票；未开具的，甲方有权迟延支付相关价款。支付服务费时应扣除招标人根据考核要求所处罚的金额。</w:t>
      </w:r>
    </w:p>
    <w:p w14:paraId="5A99FAC6">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五、说明：</w:t>
      </w:r>
    </w:p>
    <w:p w14:paraId="60365A17">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报价应包括各采购包内全部标的物养护、维修、辅助材料、安装、调试、国家有关部门检测、强制性认证等费用，以及人工、机械、运输、仓储、保险、运费、各种税费、劳保、专利技术及质保期间等一切费用。</w:t>
      </w:r>
    </w:p>
    <w:p w14:paraId="202B0E3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供应商应遵守安全生产的有关管理规定，严格按照安全标准组织施工，高空作业人员持证上岗，采取必要的安全防护措施，消除隐患。由于供应商管理或安全措施不力造成周边环境、财产破坏或事故的责任和因此发生的费用，全部由供应商承担。</w:t>
      </w:r>
    </w:p>
    <w:p w14:paraId="2ECDBA2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六、维保管理要求 </w:t>
      </w:r>
    </w:p>
    <w:p w14:paraId="256B90B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1、根据景观灯设计标准及配置，使之经常保持完好状态，确保照明设施正常使用，具体规定如下：</w:t>
      </w:r>
    </w:p>
    <w:p w14:paraId="2A9C4DF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照明设施的维修范围为原设计施工的所有范围，项目负责人在服务期间不得擅自更换，否则招标人有权终止合同。每月在现场不少于25天，如特殊情况须向招标人申请并取得同意。养护单位必须派专人常驻镇江（不少于3人），上述地段每星期必须有专业人员巡视检查，编制巡视记录台账并定期上报，发现问题及时处置或汇报；</w:t>
      </w:r>
    </w:p>
    <w:p w14:paraId="4967FC7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（2）定期更换寿终的灯泡、镇流器、触发器、更换老化的引上线、破损的瓷灯头、灯具，保证亮灯率在95％以上，发现损坏的情况应在规定时间内修复，重要任务及重大活动时确保全部亮化正常运行；</w:t>
      </w:r>
    </w:p>
    <w:p w14:paraId="354DEF4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（3）及时清洁灯具，修剪灯具周围遮光灌木和杂草；</w:t>
      </w:r>
    </w:p>
    <w:p w14:paraId="09E11C30">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（4）接地电阻测试每年不少于一次；</w:t>
      </w:r>
    </w:p>
    <w:p w14:paraId="1C03030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（5）检修配电板上的电器，确保检修门完好；</w:t>
      </w:r>
    </w:p>
    <w:p w14:paraId="3A98EA9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（6）校正支架，保证正确的投光方向，支架刷漆。</w:t>
      </w:r>
    </w:p>
    <w:p w14:paraId="176D10D5">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2、养护维修管理和考核：</w:t>
      </w:r>
    </w:p>
    <w:p w14:paraId="4E2B6AA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（1）中标人每周夜间必须对所有养护项目至少巡视检查一遍，并用拍照（照片须清晰反映拍摄时间及项目各个角度夜景全貌）。</w:t>
      </w:r>
    </w:p>
    <w:p w14:paraId="72A7A07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中标人应每月对养护所有项目进行安全检查，检查项目包括：①灯具设施是否松动、脱落，②穿线管（桥架）是否损坏、锈蚀，③电缆、电线是否老化、破损，④配电箱是否损坏、锈蚀，⑤电源漏电保护装置是否可靠等涉及安全隐患的所有项目。养护期内，乙方应将安全检查记录详细整理，并根据考核要求提交相应资料（须项目负责人签字、盖单位公章）至招标人。</w:t>
      </w:r>
    </w:p>
    <w:p w14:paraId="23C41BF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3、中标人必须有各类亮化养护设备、工具、车辆(包括特种车辆、巡逻车辆)等设施，满足养护要求，如因该方面原因影响维保工作正常开展，采购方有权终止合同。</w:t>
      </w:r>
    </w:p>
    <w:p w14:paraId="3570F29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p>
    <w:p w14:paraId="4917AFB3">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采购包2</w:t>
      </w:r>
    </w:p>
    <w:p w14:paraId="4AAC132F">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一、技术要求</w:t>
      </w:r>
    </w:p>
    <w:p w14:paraId="401B4262">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、中标单位在维保过程中更换景观照明设施（灯具、太阳能电池、电缆、电器元件等）时需按原有品牌及参数进行更换，如因客观原因无法按原有品牌及参数进行更换的，需经采购人同意确认并封样后方可使用。</w:t>
      </w:r>
    </w:p>
    <w:p w14:paraId="70CE8323">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、维保服务要求</w:t>
      </w:r>
    </w:p>
    <w:p w14:paraId="3D89D83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根据景观灯设计标准及配置，使之经常保持完好状态，确保照明设施正常使用，具体规定如下：</w:t>
      </w:r>
    </w:p>
    <w:p w14:paraId="6C39862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照明设施的维修范围为原设计施工的所有范围，项目负责人在服务期间不得擅自更换，否则招标人有权终止合同。每月在现场不少于25天，如特殊情况须向招标人申请并取得同意。养护单位必须派专人常驻镇江（不少于3人），上述地段每星期必须有专业人员巡视检查，编制巡视记录台账并定期上报，发现问题及时处置或汇报；</w:t>
      </w:r>
    </w:p>
    <w:p w14:paraId="75DD93B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（2）定期更换寿终的灯泡、镇流器、触发器、更换老化的引上线、破损的瓷灯头、灯具，保证亮灯率在95％以上，发现损坏的情况应在1个工作日内及时修复，重要任务及重大活动时确保全部亮化正常运行；</w:t>
      </w:r>
    </w:p>
    <w:p w14:paraId="50798B6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（3）及时清洁灯具，修剪灯具周围遮光灌木和杂草；</w:t>
      </w:r>
    </w:p>
    <w:p w14:paraId="61E5F53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（4）接地电阻测试每年不少于一次；</w:t>
      </w:r>
    </w:p>
    <w:p w14:paraId="4DFD100D">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（5）检修配电板上的电器，确保检修门完好；</w:t>
      </w:r>
    </w:p>
    <w:p w14:paraId="005DB11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（6）校正支架，保证正确的投光方向，支架刷漆。</w:t>
      </w:r>
    </w:p>
    <w:p w14:paraId="255FAE8D">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4、养护维修管理和考核：</w:t>
      </w:r>
    </w:p>
    <w:p w14:paraId="62B81FFA">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（1）中标人每周夜间必须对所有养护项目至少巡视检查一遍，并用拍照（照片须清晰反映拍摄时间及项目各个角度夜景全貌）。</w:t>
      </w:r>
    </w:p>
    <w:p w14:paraId="4CAFB05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中标人应每月对养护所有项目进行安全检查，检查项目包括：①灯具设施是否松动、脱落，②穿线管（桥架）是否损坏、锈蚀，③电缆、电线是否老化、破损，④配电箱是否损坏、锈蚀，⑤电源漏电保护装置是否可靠等涉及安全隐患的所有项目。养护期内，乙方应将安全检查记录详细整理，并根据考核要求提交相应资料（须项目负责人签字、盖单位公章）至招标人。</w:t>
      </w:r>
    </w:p>
    <w:p w14:paraId="0B0D7A8A">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（3）中标人必须有各类亮化养护设备、工具、车辆(包括特种车辆、巡逻车辆)等设施，满足养护要求，如因该方面原因影响维保工作正常开展，采购方有权终止合同。</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413"/>
      </w:tblGrid>
      <w:tr w14:paraId="106E23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9413" w:type="dxa"/>
            <w:tcBorders>
              <w:top w:val="nil"/>
              <w:left w:val="nil"/>
              <w:bottom w:val="nil"/>
              <w:right w:val="nil"/>
            </w:tcBorders>
            <w:noWrap/>
            <w:tcMar>
              <w:top w:w="0" w:type="dxa"/>
              <w:left w:w="108" w:type="dxa"/>
              <w:bottom w:w="0" w:type="dxa"/>
              <w:right w:w="108" w:type="dxa"/>
            </w:tcMar>
            <w:vAlign w:val="center"/>
          </w:tcPr>
          <w:p w14:paraId="1F22ADB1">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2026-2027年度市区市管景观照明维养项目清单（采购包2）</w:t>
            </w:r>
          </w:p>
        </w:tc>
      </w:tr>
    </w:tbl>
    <w:tbl>
      <w:tblPr>
        <w:tblStyle w:val="68"/>
        <w:tblW w:w="9444" w:type="dxa"/>
        <w:tblInd w:w="-15" w:type="dxa"/>
        <w:tblLayout w:type="fixed"/>
        <w:tblCellMar>
          <w:top w:w="0" w:type="dxa"/>
          <w:left w:w="108" w:type="dxa"/>
          <w:bottom w:w="0" w:type="dxa"/>
          <w:right w:w="108" w:type="dxa"/>
        </w:tblCellMar>
      </w:tblPr>
      <w:tblGrid>
        <w:gridCol w:w="708"/>
        <w:gridCol w:w="1605"/>
        <w:gridCol w:w="1275"/>
        <w:gridCol w:w="5856"/>
      </w:tblGrid>
      <w:tr w14:paraId="7B10702A">
        <w:tblPrEx>
          <w:tblCellMar>
            <w:top w:w="0" w:type="dxa"/>
            <w:left w:w="108" w:type="dxa"/>
            <w:bottom w:w="0" w:type="dxa"/>
            <w:right w:w="108" w:type="dxa"/>
          </w:tblCellMar>
        </w:tblPrEx>
        <w:trPr>
          <w:trHeight w:val="420" w:hRule="atLeast"/>
        </w:trPr>
        <w:tc>
          <w:tcPr>
            <w:tcW w:w="708" w:type="dxa"/>
            <w:tcBorders>
              <w:top w:val="single" w:color="000000" w:sz="4" w:space="0"/>
              <w:left w:val="single" w:color="000000" w:sz="4" w:space="0"/>
              <w:bottom w:val="single" w:color="000000" w:sz="4" w:space="0"/>
              <w:right w:val="single" w:color="000000" w:sz="4" w:space="0"/>
            </w:tcBorders>
            <w:noWrap/>
            <w:vAlign w:val="center"/>
          </w:tcPr>
          <w:p w14:paraId="6C5710FE">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序号</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6333DDA0">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项目名称</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7CA3EFB">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建设日期</w:t>
            </w:r>
          </w:p>
        </w:tc>
        <w:tc>
          <w:tcPr>
            <w:tcW w:w="5856" w:type="dxa"/>
            <w:tcBorders>
              <w:top w:val="single" w:color="000000" w:sz="4" w:space="0"/>
              <w:left w:val="single" w:color="000000" w:sz="4" w:space="0"/>
              <w:bottom w:val="single" w:color="000000" w:sz="4" w:space="0"/>
              <w:right w:val="single" w:color="000000" w:sz="4" w:space="0"/>
            </w:tcBorders>
            <w:noWrap/>
            <w:vAlign w:val="center"/>
          </w:tcPr>
          <w:p w14:paraId="04DF06B1">
            <w:pPr>
              <w:widowControl/>
              <w:jc w:val="center"/>
              <w:textAlignment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灯具设备明细表</w:t>
            </w:r>
          </w:p>
        </w:tc>
      </w:tr>
      <w:tr w14:paraId="1B5A122A">
        <w:tblPrEx>
          <w:tblCellMar>
            <w:top w:w="0" w:type="dxa"/>
            <w:left w:w="108" w:type="dxa"/>
            <w:bottom w:w="0" w:type="dxa"/>
            <w:right w:w="108" w:type="dxa"/>
          </w:tblCellMar>
        </w:tblPrEx>
        <w:trPr>
          <w:trHeight w:val="1422"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40AC007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w:t>
            </w:r>
          </w:p>
        </w:tc>
        <w:tc>
          <w:tcPr>
            <w:tcW w:w="1605" w:type="dxa"/>
            <w:tcBorders>
              <w:top w:val="single" w:color="000000" w:sz="4" w:space="0"/>
              <w:left w:val="single" w:color="000000" w:sz="4" w:space="0"/>
              <w:bottom w:val="single" w:color="000000" w:sz="4" w:space="0"/>
              <w:right w:val="single" w:color="000000" w:sz="4" w:space="0"/>
            </w:tcBorders>
            <w:vAlign w:val="center"/>
          </w:tcPr>
          <w:p w14:paraId="219B470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跑马山公园</w:t>
            </w:r>
            <w:r>
              <w:rPr>
                <w:rFonts w:hint="eastAsia" w:ascii="宋体" w:hAnsi="宋体" w:cs="宋体"/>
                <w:color w:val="auto"/>
                <w:sz w:val="24"/>
                <w:szCs w:val="24"/>
                <w:highlight w:val="none"/>
                <w:lang w:bidi="ar"/>
              </w:rPr>
              <w:br w:type="textWrapping"/>
            </w:r>
            <w:r>
              <w:rPr>
                <w:rFonts w:hint="eastAsia" w:ascii="宋体" w:hAnsi="宋体" w:cs="宋体"/>
                <w:color w:val="auto"/>
                <w:sz w:val="24"/>
                <w:szCs w:val="24"/>
                <w:highlight w:val="none"/>
                <w:lang w:bidi="ar"/>
              </w:rPr>
              <w:t>亮化工程</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5D0090F0">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2014.12 </w:t>
            </w:r>
          </w:p>
        </w:tc>
        <w:tc>
          <w:tcPr>
            <w:tcW w:w="5856" w:type="dxa"/>
            <w:tcBorders>
              <w:top w:val="single" w:color="000000" w:sz="4" w:space="0"/>
              <w:left w:val="single" w:color="000000" w:sz="4" w:space="0"/>
              <w:bottom w:val="single" w:color="000000" w:sz="4" w:space="0"/>
              <w:right w:val="single" w:color="000000" w:sz="4" w:space="0"/>
            </w:tcBorders>
            <w:vAlign w:val="center"/>
          </w:tcPr>
          <w:p w14:paraId="79C52645">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配电箱10台、太阳能庭院灯316套、太阳能草坪灯207套、草坪灯3套、72W3200K照树灯93套、3W3200K瓦楞灯677套、3W3200K向下投光灯25套、5.5W2300K线型灯带40米、1W3200K点光源244套、70W4000K景观灯柱34套。</w:t>
            </w:r>
          </w:p>
        </w:tc>
      </w:tr>
      <w:tr w14:paraId="1F387CBE">
        <w:tblPrEx>
          <w:tblCellMar>
            <w:top w:w="0" w:type="dxa"/>
            <w:left w:w="108" w:type="dxa"/>
            <w:bottom w:w="0" w:type="dxa"/>
            <w:right w:w="108" w:type="dxa"/>
          </w:tblCellMar>
        </w:tblPrEx>
        <w:trPr>
          <w:trHeight w:val="900"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69779AB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w:t>
            </w:r>
          </w:p>
        </w:tc>
        <w:tc>
          <w:tcPr>
            <w:tcW w:w="1605" w:type="dxa"/>
            <w:tcBorders>
              <w:top w:val="single" w:color="000000" w:sz="4" w:space="0"/>
              <w:left w:val="single" w:color="000000" w:sz="4" w:space="0"/>
              <w:bottom w:val="single" w:color="000000" w:sz="4" w:space="0"/>
              <w:right w:val="single" w:color="000000" w:sz="4" w:space="0"/>
            </w:tcBorders>
            <w:vAlign w:val="center"/>
          </w:tcPr>
          <w:p w14:paraId="2C7746E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市民公园</w:t>
            </w:r>
            <w:r>
              <w:rPr>
                <w:rFonts w:hint="eastAsia" w:ascii="宋体" w:hAnsi="宋体" w:cs="宋体"/>
                <w:color w:val="auto"/>
                <w:sz w:val="24"/>
                <w:szCs w:val="24"/>
                <w:highlight w:val="none"/>
                <w:lang w:bidi="ar"/>
              </w:rPr>
              <w:br w:type="textWrapping"/>
            </w:r>
            <w:r>
              <w:rPr>
                <w:rFonts w:hint="eastAsia" w:ascii="宋体" w:hAnsi="宋体" w:cs="宋体"/>
                <w:color w:val="auto"/>
                <w:sz w:val="24"/>
                <w:szCs w:val="24"/>
                <w:highlight w:val="none"/>
                <w:lang w:bidi="ar"/>
              </w:rPr>
              <w:t>亮化工程</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76E8FA3D">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2010.12 </w:t>
            </w:r>
          </w:p>
        </w:tc>
        <w:tc>
          <w:tcPr>
            <w:tcW w:w="5856" w:type="dxa"/>
            <w:tcBorders>
              <w:top w:val="single" w:color="000000" w:sz="4" w:space="0"/>
              <w:left w:val="single" w:color="000000" w:sz="4" w:space="0"/>
              <w:bottom w:val="single" w:color="000000" w:sz="4" w:space="0"/>
              <w:right w:val="single" w:color="000000" w:sz="4" w:space="0"/>
            </w:tcBorders>
            <w:vAlign w:val="center"/>
          </w:tcPr>
          <w:p w14:paraId="62D4F7EF">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配电箱4台、庭院灯101套、24W3200K照树灯24套、15W3000KLED线型灯带915米、20W3000K水下射灯12套。</w:t>
            </w:r>
          </w:p>
        </w:tc>
      </w:tr>
      <w:tr w14:paraId="0DCF6A93">
        <w:tblPrEx>
          <w:tblCellMar>
            <w:top w:w="0" w:type="dxa"/>
            <w:left w:w="108" w:type="dxa"/>
            <w:bottom w:w="0" w:type="dxa"/>
            <w:right w:w="108" w:type="dxa"/>
          </w:tblCellMar>
        </w:tblPrEx>
        <w:trPr>
          <w:trHeight w:val="619"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55165499">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3</w:t>
            </w:r>
          </w:p>
        </w:tc>
        <w:tc>
          <w:tcPr>
            <w:tcW w:w="1605" w:type="dxa"/>
            <w:tcBorders>
              <w:top w:val="single" w:color="000000" w:sz="4" w:space="0"/>
              <w:left w:val="single" w:color="000000" w:sz="4" w:space="0"/>
              <w:bottom w:val="single" w:color="000000" w:sz="4" w:space="0"/>
              <w:right w:val="single" w:color="000000" w:sz="4" w:space="0"/>
            </w:tcBorders>
            <w:vAlign w:val="center"/>
          </w:tcPr>
          <w:p w14:paraId="54B847AC">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文化公园</w:t>
            </w:r>
            <w:r>
              <w:rPr>
                <w:rFonts w:hint="eastAsia" w:ascii="宋体" w:hAnsi="宋体" w:cs="宋体"/>
                <w:color w:val="auto"/>
                <w:sz w:val="24"/>
                <w:szCs w:val="24"/>
                <w:highlight w:val="none"/>
                <w:lang w:bidi="ar"/>
              </w:rPr>
              <w:br w:type="textWrapping"/>
            </w:r>
            <w:r>
              <w:rPr>
                <w:rFonts w:hint="eastAsia" w:ascii="宋体" w:hAnsi="宋体" w:cs="宋体"/>
                <w:color w:val="auto"/>
                <w:sz w:val="24"/>
                <w:szCs w:val="24"/>
                <w:highlight w:val="none"/>
                <w:lang w:bidi="ar"/>
              </w:rPr>
              <w:t>亮化工程</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3CA2865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2011.12 </w:t>
            </w:r>
          </w:p>
        </w:tc>
        <w:tc>
          <w:tcPr>
            <w:tcW w:w="5856" w:type="dxa"/>
            <w:tcBorders>
              <w:top w:val="single" w:color="000000" w:sz="4" w:space="0"/>
              <w:left w:val="single" w:color="000000" w:sz="4" w:space="0"/>
              <w:bottom w:val="single" w:color="000000" w:sz="4" w:space="0"/>
              <w:right w:val="single" w:color="000000" w:sz="4" w:space="0"/>
            </w:tcBorders>
            <w:vAlign w:val="center"/>
          </w:tcPr>
          <w:p w14:paraId="4209D223">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配电箱3台、庭院灯79套、24W3200K照树灯171套。</w:t>
            </w:r>
          </w:p>
        </w:tc>
      </w:tr>
      <w:tr w14:paraId="3FFC7174">
        <w:tblPrEx>
          <w:tblCellMar>
            <w:top w:w="0" w:type="dxa"/>
            <w:left w:w="108" w:type="dxa"/>
            <w:bottom w:w="0" w:type="dxa"/>
            <w:right w:w="108" w:type="dxa"/>
          </w:tblCellMar>
        </w:tblPrEx>
        <w:trPr>
          <w:trHeight w:val="900"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6938456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4</w:t>
            </w:r>
          </w:p>
        </w:tc>
        <w:tc>
          <w:tcPr>
            <w:tcW w:w="1605" w:type="dxa"/>
            <w:tcBorders>
              <w:top w:val="single" w:color="000000" w:sz="4" w:space="0"/>
              <w:left w:val="single" w:color="000000" w:sz="4" w:space="0"/>
              <w:bottom w:val="single" w:color="000000" w:sz="4" w:space="0"/>
              <w:right w:val="single" w:color="000000" w:sz="4" w:space="0"/>
            </w:tcBorders>
            <w:vAlign w:val="center"/>
          </w:tcPr>
          <w:p w14:paraId="2ECC06AB">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白龙湖公园</w:t>
            </w:r>
            <w:r>
              <w:rPr>
                <w:rFonts w:hint="eastAsia" w:ascii="宋体" w:hAnsi="宋体" w:cs="宋体"/>
                <w:color w:val="auto"/>
                <w:sz w:val="24"/>
                <w:szCs w:val="24"/>
                <w:highlight w:val="none"/>
                <w:lang w:bidi="ar"/>
              </w:rPr>
              <w:br w:type="textWrapping"/>
            </w:r>
            <w:r>
              <w:rPr>
                <w:rFonts w:hint="eastAsia" w:ascii="宋体" w:hAnsi="宋体" w:cs="宋体"/>
                <w:color w:val="auto"/>
                <w:sz w:val="24"/>
                <w:szCs w:val="24"/>
                <w:highlight w:val="none"/>
                <w:lang w:bidi="ar"/>
              </w:rPr>
              <w:t>亮化工程</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4289E11">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2014.12 </w:t>
            </w:r>
          </w:p>
        </w:tc>
        <w:tc>
          <w:tcPr>
            <w:tcW w:w="5856" w:type="dxa"/>
            <w:tcBorders>
              <w:top w:val="single" w:color="000000" w:sz="4" w:space="0"/>
              <w:left w:val="single" w:color="000000" w:sz="4" w:space="0"/>
              <w:bottom w:val="single" w:color="000000" w:sz="4" w:space="0"/>
              <w:right w:val="single" w:color="000000" w:sz="4" w:space="0"/>
            </w:tcBorders>
            <w:vAlign w:val="center"/>
          </w:tcPr>
          <w:p w14:paraId="0544EB1D">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配电箱3台、庭院灯80套、3W2300K栈道灯78套、18W3000K线型灯28套、LED线型灯带400米、3W3200K瓦片灯165套、3W3200K立柱射灯14套。</w:t>
            </w:r>
          </w:p>
        </w:tc>
      </w:tr>
      <w:tr w14:paraId="4A05B4BC">
        <w:tblPrEx>
          <w:tblCellMar>
            <w:top w:w="0" w:type="dxa"/>
            <w:left w:w="108" w:type="dxa"/>
            <w:bottom w:w="0" w:type="dxa"/>
            <w:right w:w="108" w:type="dxa"/>
          </w:tblCellMar>
        </w:tblPrEx>
        <w:trPr>
          <w:trHeight w:val="900"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529958A4">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5FEA5BD3">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环湖路广场</w:t>
            </w:r>
          </w:p>
        </w:tc>
        <w:tc>
          <w:tcPr>
            <w:tcW w:w="1275" w:type="dxa"/>
            <w:tcBorders>
              <w:top w:val="single" w:color="000000" w:sz="4" w:space="0"/>
              <w:left w:val="single" w:color="000000" w:sz="4" w:space="0"/>
              <w:bottom w:val="single" w:color="000000" w:sz="4" w:space="0"/>
              <w:right w:val="single" w:color="000000" w:sz="4" w:space="0"/>
            </w:tcBorders>
            <w:vAlign w:val="center"/>
          </w:tcPr>
          <w:p w14:paraId="3CD19C19">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2020.12</w:t>
            </w:r>
          </w:p>
        </w:tc>
        <w:tc>
          <w:tcPr>
            <w:tcW w:w="5856" w:type="dxa"/>
            <w:tcBorders>
              <w:top w:val="single" w:color="000000" w:sz="4" w:space="0"/>
              <w:left w:val="single" w:color="000000" w:sz="4" w:space="0"/>
              <w:bottom w:val="single" w:color="000000" w:sz="4" w:space="0"/>
              <w:right w:val="single" w:color="000000" w:sz="4" w:space="0"/>
            </w:tcBorders>
            <w:vAlign w:val="center"/>
          </w:tcPr>
          <w:p w14:paraId="505E3AE1">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配电箱3台，20w庭院灯19套，15w草坪灯8套，9w壁灯24套，9wLED灯带108米，24wLED投光灯44套，48wLED投光灯20套，12wLED洗墙灯112M</w:t>
            </w:r>
          </w:p>
        </w:tc>
      </w:tr>
      <w:tr w14:paraId="0EC6EE99">
        <w:tblPrEx>
          <w:tblCellMar>
            <w:top w:w="0" w:type="dxa"/>
            <w:left w:w="108" w:type="dxa"/>
            <w:bottom w:w="0" w:type="dxa"/>
            <w:right w:w="108" w:type="dxa"/>
          </w:tblCellMar>
        </w:tblPrEx>
        <w:trPr>
          <w:trHeight w:val="1200"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57F378D2">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6</w:t>
            </w:r>
          </w:p>
        </w:tc>
        <w:tc>
          <w:tcPr>
            <w:tcW w:w="1605" w:type="dxa"/>
            <w:tcBorders>
              <w:top w:val="single" w:color="000000" w:sz="4" w:space="0"/>
              <w:left w:val="single" w:color="000000" w:sz="4" w:space="0"/>
              <w:bottom w:val="single" w:color="000000" w:sz="4" w:space="0"/>
              <w:right w:val="single" w:color="000000" w:sz="4" w:space="0"/>
            </w:tcBorders>
            <w:vAlign w:val="center"/>
          </w:tcPr>
          <w:p w14:paraId="326EF90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商务A区B楼 亮化工程</w:t>
            </w:r>
          </w:p>
        </w:tc>
        <w:tc>
          <w:tcPr>
            <w:tcW w:w="1275" w:type="dxa"/>
            <w:tcBorders>
              <w:top w:val="single" w:color="000000" w:sz="4" w:space="0"/>
              <w:left w:val="single" w:color="000000" w:sz="4" w:space="0"/>
              <w:bottom w:val="single" w:color="000000" w:sz="4" w:space="0"/>
              <w:right w:val="single" w:color="000000" w:sz="4" w:space="0"/>
            </w:tcBorders>
            <w:noWrap/>
            <w:vAlign w:val="center"/>
          </w:tcPr>
          <w:p w14:paraId="6654CBEC">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2018.12 </w:t>
            </w:r>
          </w:p>
        </w:tc>
        <w:tc>
          <w:tcPr>
            <w:tcW w:w="5856" w:type="dxa"/>
            <w:tcBorders>
              <w:top w:val="single" w:color="000000" w:sz="4" w:space="0"/>
              <w:left w:val="single" w:color="000000" w:sz="4" w:space="0"/>
              <w:bottom w:val="single" w:color="000000" w:sz="4" w:space="0"/>
              <w:right w:val="single" w:color="000000" w:sz="4" w:space="0"/>
            </w:tcBorders>
            <w:vAlign w:val="center"/>
          </w:tcPr>
          <w:p w14:paraId="5E200E06">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配电箱4台，400W投光灯12套，12W洗墙灯676套，6W洗墙灯26套，7.5W RGB点光源成像灯3189套，400W开关电源175台，600W开关电源20台，主控制器1套，分控制器16套。</w:t>
            </w:r>
          </w:p>
        </w:tc>
      </w:tr>
      <w:tr w14:paraId="11BF492A">
        <w:tblPrEx>
          <w:tblCellMar>
            <w:top w:w="0" w:type="dxa"/>
            <w:left w:w="108" w:type="dxa"/>
            <w:bottom w:w="0" w:type="dxa"/>
            <w:right w:w="108" w:type="dxa"/>
          </w:tblCellMar>
        </w:tblPrEx>
        <w:trPr>
          <w:trHeight w:val="1245"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00BC2513">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7</w:t>
            </w:r>
          </w:p>
        </w:tc>
        <w:tc>
          <w:tcPr>
            <w:tcW w:w="1605" w:type="dxa"/>
            <w:tcBorders>
              <w:top w:val="single" w:color="000000" w:sz="4" w:space="0"/>
              <w:left w:val="single" w:color="000000" w:sz="4" w:space="0"/>
              <w:bottom w:val="single" w:color="000000" w:sz="4" w:space="0"/>
              <w:right w:val="single" w:color="000000" w:sz="4" w:space="0"/>
            </w:tcBorders>
            <w:vAlign w:val="center"/>
          </w:tcPr>
          <w:p w14:paraId="4CE6F3F0">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商务A区C楼 亮化工程</w:t>
            </w:r>
          </w:p>
        </w:tc>
        <w:tc>
          <w:tcPr>
            <w:tcW w:w="1275" w:type="dxa"/>
            <w:tcBorders>
              <w:top w:val="single" w:color="000000" w:sz="4" w:space="0"/>
              <w:left w:val="single" w:color="000000" w:sz="4" w:space="0"/>
              <w:bottom w:val="single" w:color="000000" w:sz="4" w:space="0"/>
              <w:right w:val="single" w:color="000000" w:sz="4" w:space="0"/>
            </w:tcBorders>
            <w:vAlign w:val="center"/>
          </w:tcPr>
          <w:p w14:paraId="53291435">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2018.12</w:t>
            </w:r>
          </w:p>
        </w:tc>
        <w:tc>
          <w:tcPr>
            <w:tcW w:w="5856" w:type="dxa"/>
            <w:tcBorders>
              <w:top w:val="single" w:color="000000" w:sz="4" w:space="0"/>
              <w:left w:val="single" w:color="000000" w:sz="4" w:space="0"/>
              <w:bottom w:val="single" w:color="000000" w:sz="4" w:space="0"/>
              <w:right w:val="single" w:color="000000" w:sz="4" w:space="0"/>
            </w:tcBorders>
            <w:vAlign w:val="center"/>
          </w:tcPr>
          <w:p w14:paraId="69F90846">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配电箱4台，400W投光灯12套，12W洗墙灯836套，6W洗墙灯28套，7.5WRGB点光源成像灯2380套，400W开关电源164台，600W开关电源14台，主控制器1套，分控制器12套。</w:t>
            </w:r>
          </w:p>
        </w:tc>
      </w:tr>
      <w:tr w14:paraId="06C71D6E">
        <w:tblPrEx>
          <w:tblCellMar>
            <w:top w:w="0" w:type="dxa"/>
            <w:left w:w="108" w:type="dxa"/>
            <w:bottom w:w="0" w:type="dxa"/>
            <w:right w:w="108" w:type="dxa"/>
          </w:tblCellMar>
        </w:tblPrEx>
        <w:trPr>
          <w:trHeight w:val="1470"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72667AA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8</w:t>
            </w:r>
          </w:p>
        </w:tc>
        <w:tc>
          <w:tcPr>
            <w:tcW w:w="1605" w:type="dxa"/>
            <w:tcBorders>
              <w:top w:val="single" w:color="000000" w:sz="4" w:space="0"/>
              <w:left w:val="single" w:color="000000" w:sz="4" w:space="0"/>
              <w:bottom w:val="single" w:color="000000" w:sz="4" w:space="0"/>
              <w:right w:val="single" w:color="000000" w:sz="4" w:space="0"/>
            </w:tcBorders>
            <w:vAlign w:val="center"/>
          </w:tcPr>
          <w:p w14:paraId="607CC49E">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滨水路节点</w:t>
            </w:r>
          </w:p>
        </w:tc>
        <w:tc>
          <w:tcPr>
            <w:tcW w:w="1275" w:type="dxa"/>
            <w:tcBorders>
              <w:top w:val="single" w:color="000000" w:sz="4" w:space="0"/>
              <w:left w:val="single" w:color="000000" w:sz="4" w:space="0"/>
              <w:bottom w:val="single" w:color="000000" w:sz="4" w:space="0"/>
              <w:right w:val="single" w:color="000000" w:sz="4" w:space="0"/>
            </w:tcBorders>
            <w:vAlign w:val="center"/>
          </w:tcPr>
          <w:p w14:paraId="2D8FBACA">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2022.12</w:t>
            </w:r>
          </w:p>
        </w:tc>
        <w:tc>
          <w:tcPr>
            <w:tcW w:w="5856" w:type="dxa"/>
            <w:tcBorders>
              <w:top w:val="single" w:color="000000" w:sz="4" w:space="0"/>
              <w:left w:val="single" w:color="000000" w:sz="4" w:space="0"/>
              <w:bottom w:val="single" w:color="000000" w:sz="4" w:space="0"/>
              <w:right w:val="single" w:color="000000" w:sz="4" w:space="0"/>
            </w:tcBorders>
            <w:vAlign w:val="center"/>
          </w:tcPr>
          <w:p w14:paraId="7DFDA59B">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AC220V2700K10W草坪灯8套、DC24V 3000K9W投光灯5套、DC24V3000K18W投光灯15套、DC24V3000K36W投光灯50套、AC220V3000K72W投光灯30套、DC24V 3000K9W/M柔性灯带39米、配电箱一台、开关电源15台</w:t>
            </w:r>
          </w:p>
        </w:tc>
      </w:tr>
      <w:tr w14:paraId="1945263E">
        <w:tblPrEx>
          <w:tblCellMar>
            <w:top w:w="0" w:type="dxa"/>
            <w:left w:w="108" w:type="dxa"/>
            <w:bottom w:w="0" w:type="dxa"/>
            <w:right w:w="108" w:type="dxa"/>
          </w:tblCellMar>
        </w:tblPrEx>
        <w:trPr>
          <w:trHeight w:val="5059"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1FC0AAA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9</w:t>
            </w:r>
          </w:p>
        </w:tc>
        <w:tc>
          <w:tcPr>
            <w:tcW w:w="1605" w:type="dxa"/>
            <w:tcBorders>
              <w:top w:val="single" w:color="000000" w:sz="4" w:space="0"/>
              <w:left w:val="single" w:color="000000" w:sz="4" w:space="0"/>
              <w:bottom w:val="single" w:color="000000" w:sz="4" w:space="0"/>
              <w:right w:val="single" w:color="000000" w:sz="4" w:space="0"/>
            </w:tcBorders>
            <w:vAlign w:val="center"/>
          </w:tcPr>
          <w:p w14:paraId="3D5F8A28">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交通执法支队办公楼</w:t>
            </w:r>
          </w:p>
        </w:tc>
        <w:tc>
          <w:tcPr>
            <w:tcW w:w="1275" w:type="dxa"/>
            <w:tcBorders>
              <w:top w:val="single" w:color="000000" w:sz="4" w:space="0"/>
              <w:left w:val="single" w:color="000000" w:sz="4" w:space="0"/>
              <w:bottom w:val="single" w:color="000000" w:sz="4" w:space="0"/>
              <w:right w:val="single" w:color="000000" w:sz="4" w:space="0"/>
            </w:tcBorders>
            <w:vAlign w:val="center"/>
          </w:tcPr>
          <w:p w14:paraId="1543F0E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2024.11</w:t>
            </w:r>
          </w:p>
        </w:tc>
        <w:tc>
          <w:tcPr>
            <w:tcW w:w="5856" w:type="dxa"/>
            <w:tcBorders>
              <w:top w:val="single" w:color="000000" w:sz="4" w:space="0"/>
              <w:left w:val="single" w:color="000000" w:sz="4" w:space="0"/>
              <w:bottom w:val="single" w:color="000000" w:sz="4" w:space="0"/>
              <w:right w:val="single" w:color="000000" w:sz="4" w:space="0"/>
            </w:tcBorders>
            <w:vAlign w:val="center"/>
          </w:tcPr>
          <w:p w14:paraId="6A7EB07A">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配电箱1台，AC220V/DC24V350W开关电源49台，DC24V 3000K 30°12W LED洗墙灯20套，DC24V3000K30°6W LED洗墙灯1套，DC24V 3000K 30°4W LED洗墙灯1套，DMX512控制DC24V 3000K10*30°12W LED洗墙灯200套，DMX512控制DC24V 3000K 10*30°6W LED洗墙灯32套，DMX512控制DC24V 3000K 10*30°4W LED洗墙灯136套，DC24V 3000K 10*30°24W LED洗墙灯175套，DC24V 3000K 10*30°12 WLED洗墙灯5套，DC24V 3000K 10*30°8W LED洗墙灯25套，DC24V RGBW 120°5W LED点光源104套，DC24V 3000K 8°18W LED投光灯64套，DC24V 3000K 8°24W LED投光灯9套，DC24V 3000K 15°24W LED投光灯6套，AC220V 3000K 15°72W LED投光灯6套，AC220V 3000K 45°72W LED投光灯3套，AC220V 3000K 15°180W LED投光灯3套，AC220V 3000K 45°180W LED投光灯3套，主控制器1台，分控器2台。</w:t>
            </w:r>
          </w:p>
        </w:tc>
      </w:tr>
      <w:tr w14:paraId="078FEBE4">
        <w:tblPrEx>
          <w:tblCellMar>
            <w:top w:w="0" w:type="dxa"/>
            <w:left w:w="108" w:type="dxa"/>
            <w:bottom w:w="0" w:type="dxa"/>
            <w:right w:w="108" w:type="dxa"/>
          </w:tblCellMar>
        </w:tblPrEx>
        <w:trPr>
          <w:trHeight w:val="3240"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0CD8DDE9">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10</w:t>
            </w:r>
          </w:p>
        </w:tc>
        <w:tc>
          <w:tcPr>
            <w:tcW w:w="1605" w:type="dxa"/>
            <w:tcBorders>
              <w:top w:val="single" w:color="000000" w:sz="4" w:space="0"/>
              <w:left w:val="single" w:color="000000" w:sz="4" w:space="0"/>
              <w:bottom w:val="single" w:color="000000" w:sz="4" w:space="0"/>
              <w:right w:val="single" w:color="000000" w:sz="4" w:space="0"/>
            </w:tcBorders>
            <w:vAlign w:val="center"/>
          </w:tcPr>
          <w:p w14:paraId="76C5EEC3">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老物价局办公楼</w:t>
            </w:r>
          </w:p>
        </w:tc>
        <w:tc>
          <w:tcPr>
            <w:tcW w:w="1275" w:type="dxa"/>
            <w:tcBorders>
              <w:top w:val="single" w:color="000000" w:sz="4" w:space="0"/>
              <w:left w:val="single" w:color="000000" w:sz="4" w:space="0"/>
              <w:bottom w:val="single" w:color="000000" w:sz="4" w:space="0"/>
              <w:right w:val="single" w:color="000000" w:sz="4" w:space="0"/>
            </w:tcBorders>
            <w:vAlign w:val="center"/>
          </w:tcPr>
          <w:p w14:paraId="226594B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2024.11</w:t>
            </w:r>
          </w:p>
        </w:tc>
        <w:tc>
          <w:tcPr>
            <w:tcW w:w="5856" w:type="dxa"/>
            <w:tcBorders>
              <w:top w:val="single" w:color="000000" w:sz="4" w:space="0"/>
              <w:left w:val="single" w:color="000000" w:sz="4" w:space="0"/>
              <w:bottom w:val="single" w:color="000000" w:sz="4" w:space="0"/>
              <w:right w:val="single" w:color="000000" w:sz="4" w:space="0"/>
            </w:tcBorders>
            <w:vAlign w:val="center"/>
          </w:tcPr>
          <w:p w14:paraId="2E081810">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配电箱1台，AC220V/DC24V350W开关电源30台，DMX512控制DC24V 3000K10*30°12W LED洗墙灯200套，DMX512控制DC24V 3000K 10*30°6W LED洗墙灯1套，DMX512控制DC24V 3000K 10*30°4W LED洗墙灯20套，DC24V 3000K 10*30°24W LED洗墙灯143套，DC24V 3000K 10*30°12 WLED洗墙灯5套，DC24V 3000K 10*30°8W LED洗墙灯7套，DC24V RGBW 120°5W LED点光源60套，AC220V 3000K 15°48W LED投光灯9套，AC220V 3000K 15°120W LED投光灯3套，主控制器1台，分控器2台，交换机1台。</w:t>
            </w:r>
          </w:p>
        </w:tc>
      </w:tr>
      <w:tr w14:paraId="6B50B62B">
        <w:tblPrEx>
          <w:tblCellMar>
            <w:top w:w="0" w:type="dxa"/>
            <w:left w:w="108" w:type="dxa"/>
            <w:bottom w:w="0" w:type="dxa"/>
            <w:right w:w="108" w:type="dxa"/>
          </w:tblCellMar>
        </w:tblPrEx>
        <w:trPr>
          <w:trHeight w:val="5700"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375947A5">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11</w:t>
            </w:r>
          </w:p>
        </w:tc>
        <w:tc>
          <w:tcPr>
            <w:tcW w:w="1605" w:type="dxa"/>
            <w:tcBorders>
              <w:top w:val="single" w:color="000000" w:sz="4" w:space="0"/>
              <w:left w:val="single" w:color="000000" w:sz="4" w:space="0"/>
              <w:bottom w:val="single" w:color="000000" w:sz="4" w:space="0"/>
              <w:right w:val="single" w:color="000000" w:sz="4" w:space="0"/>
            </w:tcBorders>
            <w:vAlign w:val="center"/>
          </w:tcPr>
          <w:p w14:paraId="771E5928">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镇江供电公司办公楼</w:t>
            </w:r>
          </w:p>
        </w:tc>
        <w:tc>
          <w:tcPr>
            <w:tcW w:w="1275" w:type="dxa"/>
            <w:tcBorders>
              <w:top w:val="single" w:color="000000" w:sz="4" w:space="0"/>
              <w:left w:val="single" w:color="000000" w:sz="4" w:space="0"/>
              <w:bottom w:val="single" w:color="000000" w:sz="4" w:space="0"/>
              <w:right w:val="single" w:color="000000" w:sz="4" w:space="0"/>
            </w:tcBorders>
            <w:vAlign w:val="center"/>
          </w:tcPr>
          <w:p w14:paraId="624F5A0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2024.11</w:t>
            </w:r>
          </w:p>
        </w:tc>
        <w:tc>
          <w:tcPr>
            <w:tcW w:w="5856" w:type="dxa"/>
            <w:tcBorders>
              <w:top w:val="single" w:color="000000" w:sz="4" w:space="0"/>
              <w:left w:val="single" w:color="000000" w:sz="4" w:space="0"/>
              <w:bottom w:val="single" w:color="000000" w:sz="4" w:space="0"/>
              <w:right w:val="single" w:color="000000" w:sz="4" w:space="0"/>
            </w:tcBorders>
            <w:vAlign w:val="center"/>
          </w:tcPr>
          <w:p w14:paraId="193D9A2F">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配电箱1台，AC220V/DC24V350W开关电源35台，DC24V 3000K 30° 9W LED洗墙灯221套，DC24V 3000K 30°5W LED洗墙灯5套，DC24V 3000K 30°3W LED洗墙灯10套，DC24V 3000K 30°12W LED洗墙灯173套，DC24V 3000K 30°6W LED洗墙灯2套，DC24V 3000K 30°4W LED洗墙灯6套，DC24V 3000K 30°24W LED洗墙灯99套，DC24V 3000K 30°12W LED洗墙灯5套，DC24V 3000K 30°8W LED洗墙灯18套，DC24V 3000K 30°36W LED洗墙灯16套，DC24V 3000K 10*30°12W LED洗墙灯4套，AC220V 4000K 10*30°48W LED洗墙灯20套，AC220V 4000K 10*30°24W LED洗墙灯2套，AC220V 4000K 10*30°12W LED洗墙灯1套，DC24V RGBW 120°5W LED点光源82套，DC24V 3000K 15°18W LED投光灯5套，AC220V 3000K 15°48W LED投光灯34套，AC220V 4000K 15°72W LED投光灯12套，AC220V 4000K 45°120W LED投光灯50套，AC220V 3000K 15°180W LED投光灯14套，主控制器1台，分控器1台。</w:t>
            </w:r>
          </w:p>
        </w:tc>
      </w:tr>
      <w:tr w14:paraId="7ECEDDB9">
        <w:tblPrEx>
          <w:tblCellMar>
            <w:top w:w="0" w:type="dxa"/>
            <w:left w:w="108" w:type="dxa"/>
            <w:bottom w:w="0" w:type="dxa"/>
            <w:right w:w="108" w:type="dxa"/>
          </w:tblCellMar>
        </w:tblPrEx>
        <w:trPr>
          <w:trHeight w:val="4260"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12697933">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12</w:t>
            </w:r>
          </w:p>
        </w:tc>
        <w:tc>
          <w:tcPr>
            <w:tcW w:w="1605" w:type="dxa"/>
            <w:tcBorders>
              <w:top w:val="single" w:color="000000" w:sz="4" w:space="0"/>
              <w:left w:val="single" w:color="000000" w:sz="4" w:space="0"/>
              <w:bottom w:val="single" w:color="000000" w:sz="4" w:space="0"/>
              <w:right w:val="single" w:color="000000" w:sz="4" w:space="0"/>
            </w:tcBorders>
            <w:vAlign w:val="center"/>
          </w:tcPr>
          <w:p w14:paraId="735B4A74">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金山水岸</w:t>
            </w:r>
          </w:p>
        </w:tc>
        <w:tc>
          <w:tcPr>
            <w:tcW w:w="1275" w:type="dxa"/>
            <w:tcBorders>
              <w:top w:val="single" w:color="000000" w:sz="4" w:space="0"/>
              <w:left w:val="single" w:color="000000" w:sz="4" w:space="0"/>
              <w:bottom w:val="single" w:color="000000" w:sz="4" w:space="0"/>
              <w:right w:val="single" w:color="000000" w:sz="4" w:space="0"/>
            </w:tcBorders>
            <w:vAlign w:val="center"/>
          </w:tcPr>
          <w:p w14:paraId="1044356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2024.11</w:t>
            </w:r>
          </w:p>
        </w:tc>
        <w:tc>
          <w:tcPr>
            <w:tcW w:w="5856" w:type="dxa"/>
            <w:tcBorders>
              <w:top w:val="single" w:color="000000" w:sz="4" w:space="0"/>
              <w:left w:val="single" w:color="000000" w:sz="4" w:space="0"/>
              <w:bottom w:val="single" w:color="000000" w:sz="4" w:space="0"/>
              <w:right w:val="single" w:color="000000" w:sz="4" w:space="0"/>
            </w:tcBorders>
            <w:vAlign w:val="center"/>
          </w:tcPr>
          <w:p w14:paraId="23C2AF61">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配电箱3台，AC220V/DC24V350W开关电源20台，DC24V 3000K 30° 12W LED洗墙灯66套，DC24V 3000K 30°6W LED洗墙灯15套，DC24V 3000K 30°4W LED洗墙灯27套，DC24V 3000K10*60°24W LED洗墙灯28套，DC24V 3000K10*60°12W LED洗墙灯1套，DC24V 3000K 10*60°8W LED洗墙灯6套，AC220V 3000K 10*60°54W LED洗墙灯384套，AC220V 3000K 10*60°27W LED洗墙灯12套，AC220V 3000K 10*60°16W LED洗墙灯18套，DC24V 4000K 8°12W LED投光灯16套，DC24V 3000K 15°18W LED投光灯2套，DC24V 4000K 15°24W LED投光灯4套，DC24V 4000K 8°36W LED投光灯2套，DC24V 4000K 15°36W LED投光灯41套，DC24V 4000K 60°36W LED投光灯2套。</w:t>
            </w:r>
          </w:p>
        </w:tc>
      </w:tr>
      <w:tr w14:paraId="2EBDD522">
        <w:tblPrEx>
          <w:tblCellMar>
            <w:top w:w="0" w:type="dxa"/>
            <w:left w:w="108" w:type="dxa"/>
            <w:bottom w:w="0" w:type="dxa"/>
            <w:right w:w="108" w:type="dxa"/>
          </w:tblCellMar>
        </w:tblPrEx>
        <w:trPr>
          <w:trHeight w:val="1122" w:hRule="atLeast"/>
        </w:trPr>
        <w:tc>
          <w:tcPr>
            <w:tcW w:w="708" w:type="dxa"/>
            <w:tcBorders>
              <w:top w:val="single" w:color="000000" w:sz="4" w:space="0"/>
              <w:left w:val="single" w:color="000000" w:sz="4" w:space="0"/>
              <w:bottom w:val="single" w:color="000000" w:sz="4" w:space="0"/>
              <w:right w:val="single" w:color="000000" w:sz="4" w:space="0"/>
            </w:tcBorders>
            <w:vAlign w:val="center"/>
          </w:tcPr>
          <w:p w14:paraId="611CF8F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13</w:t>
            </w:r>
          </w:p>
        </w:tc>
        <w:tc>
          <w:tcPr>
            <w:tcW w:w="1605" w:type="dxa"/>
            <w:tcBorders>
              <w:top w:val="single" w:color="000000" w:sz="4" w:space="0"/>
              <w:left w:val="single" w:color="000000" w:sz="4" w:space="0"/>
              <w:bottom w:val="single" w:color="000000" w:sz="4" w:space="0"/>
              <w:right w:val="single" w:color="000000" w:sz="4" w:space="0"/>
            </w:tcBorders>
            <w:vAlign w:val="center"/>
          </w:tcPr>
          <w:p w14:paraId="2F881830">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朱方路（北府路-中山北路）景观照明工程</w:t>
            </w:r>
          </w:p>
        </w:tc>
        <w:tc>
          <w:tcPr>
            <w:tcW w:w="1275" w:type="dxa"/>
            <w:tcBorders>
              <w:top w:val="single" w:color="000000" w:sz="4" w:space="0"/>
              <w:left w:val="single" w:color="000000" w:sz="4" w:space="0"/>
              <w:bottom w:val="single" w:color="000000" w:sz="4" w:space="0"/>
              <w:right w:val="single" w:color="000000" w:sz="4" w:space="0"/>
            </w:tcBorders>
            <w:vAlign w:val="center"/>
          </w:tcPr>
          <w:p w14:paraId="1314B7F7">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2024.6</w:t>
            </w:r>
          </w:p>
        </w:tc>
        <w:tc>
          <w:tcPr>
            <w:tcW w:w="5856" w:type="dxa"/>
            <w:tcBorders>
              <w:top w:val="single" w:color="000000" w:sz="4" w:space="0"/>
              <w:left w:val="single" w:color="000000" w:sz="4" w:space="0"/>
              <w:bottom w:val="single" w:color="000000" w:sz="4" w:space="0"/>
              <w:right w:val="single" w:color="000000" w:sz="4" w:space="0"/>
            </w:tcBorders>
            <w:vAlign w:val="center"/>
          </w:tcPr>
          <w:p w14:paraId="1CE23FFF">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投光灯108套、灯带170米、图案灯22套、蝴蝶灯36套、配电箱9台、开关电源21套，监控终端2台。</w:t>
            </w:r>
          </w:p>
        </w:tc>
      </w:tr>
      <w:tr w14:paraId="53ED6ADD">
        <w:tblPrEx>
          <w:tblCellMar>
            <w:top w:w="0" w:type="dxa"/>
            <w:left w:w="108" w:type="dxa"/>
            <w:bottom w:w="0" w:type="dxa"/>
            <w:right w:w="108" w:type="dxa"/>
          </w:tblCellMar>
        </w:tblPrEx>
        <w:trPr>
          <w:trHeight w:val="1785" w:hRule="atLeast"/>
        </w:trPr>
        <w:tc>
          <w:tcPr>
            <w:tcW w:w="708" w:type="dxa"/>
            <w:tcBorders>
              <w:top w:val="single" w:color="000000" w:sz="4" w:space="0"/>
              <w:left w:val="single" w:color="000000" w:sz="4" w:space="0"/>
              <w:bottom w:val="single" w:color="000000" w:sz="4" w:space="0"/>
              <w:right w:val="single" w:color="000000" w:sz="4" w:space="0"/>
            </w:tcBorders>
            <w:noWrap/>
            <w:vAlign w:val="center"/>
          </w:tcPr>
          <w:p w14:paraId="43A6355F">
            <w:pPr>
              <w:widowControl/>
              <w:jc w:val="center"/>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备注</w:t>
            </w:r>
          </w:p>
        </w:tc>
        <w:tc>
          <w:tcPr>
            <w:tcW w:w="8736" w:type="dxa"/>
            <w:gridSpan w:val="3"/>
            <w:tcBorders>
              <w:top w:val="single" w:color="000000" w:sz="4" w:space="0"/>
              <w:left w:val="single" w:color="000000" w:sz="4" w:space="0"/>
              <w:bottom w:val="single" w:color="000000" w:sz="4" w:space="0"/>
              <w:right w:val="single" w:color="000000" w:sz="4" w:space="0"/>
            </w:tcBorders>
            <w:vAlign w:val="center"/>
          </w:tcPr>
          <w:p w14:paraId="5A5A43F1">
            <w:pPr>
              <w:widowControl/>
              <w:jc w:val="left"/>
              <w:textAlignment w:val="cente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1、维保范围内景观照明设施发生人为破坏或盗窃，整改达标所需的全部费用由中标单位承担。                                                                                 2、中标单位在维养过程中更换景观照明设施（灯具、太阳能电池、电缆、电器元件等）时需按原有品牌及参数进行更换，如因客观原因无法按原有品牌及参数进行更换的，需经采购人同意确认并封样后方可使用。</w:t>
            </w:r>
          </w:p>
        </w:tc>
      </w:tr>
    </w:tbl>
    <w:p w14:paraId="562972DB">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二、商务要求</w:t>
      </w:r>
    </w:p>
    <w:p w14:paraId="0F281BD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服务地点：镇江市区。</w:t>
      </w:r>
    </w:p>
    <w:p w14:paraId="10C0F09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时间：2026年11月1日至2028年10月31日。</w:t>
      </w:r>
    </w:p>
    <w:p w14:paraId="54DB3A8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支付方式：合同签订后支付合同价款的10%作为预付款，按每半年进行结算和支付（同比例扣除预付款），按该付款周期内考核维保工作量进行结算并支付。</w:t>
      </w:r>
    </w:p>
    <w:p w14:paraId="7962480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三、考核评审</w:t>
      </w:r>
    </w:p>
    <w:p w14:paraId="4A722AB4">
      <w:pPr>
        <w:pBdr>
          <w:top w:val="none" w:color="000000" w:sz="0" w:space="0"/>
          <w:left w:val="none" w:color="000000" w:sz="0" w:space="0"/>
          <w:bottom w:val="none" w:color="000000" w:sz="0" w:space="0"/>
          <w:right w:val="none" w:color="000000" w:sz="0" w:space="0"/>
        </w:pBdr>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镇广灯〔2024〕号</w:t>
      </w:r>
    </w:p>
    <w:p w14:paraId="18DD2677">
      <w:pPr>
        <w:pBdr>
          <w:top w:val="none" w:color="000000" w:sz="0" w:space="0"/>
          <w:left w:val="none" w:color="000000" w:sz="0" w:space="0"/>
          <w:bottom w:val="none" w:color="000000" w:sz="0" w:space="0"/>
          <w:right w:val="none" w:color="000000" w:sz="0" w:space="0"/>
        </w:pBdr>
        <w:spacing w:line="360" w:lineRule="auto"/>
        <w:ind w:firstLine="400" w:firstLineChars="200"/>
        <w:jc w:val="center"/>
        <w:rPr>
          <w:rFonts w:hint="eastAsia" w:ascii="宋体" w:hAnsi="宋体" w:cs="宋体"/>
          <w:color w:val="auto"/>
          <w:sz w:val="24"/>
          <w:szCs w:val="24"/>
          <w:highlight w:val="none"/>
        </w:rPr>
      </w:pPr>
      <w:r>
        <w:rPr>
          <w:rFonts w:hint="eastAsia" w:ascii="宋体" w:hAnsi="宋体" w:cs="宋体"/>
          <w:color w:val="auto"/>
          <w:spacing w:val="-20"/>
          <w:sz w:val="24"/>
          <w:szCs w:val="24"/>
          <w:highlight w:val="none"/>
        </w:rPr>
        <w:t> </w:t>
      </w:r>
    </w:p>
    <w:p w14:paraId="77196C5C">
      <w:pPr>
        <w:pBdr>
          <w:top w:val="none" w:color="000000" w:sz="0" w:space="0"/>
          <w:left w:val="none" w:color="000000" w:sz="0" w:space="0"/>
          <w:bottom w:val="none" w:color="000000" w:sz="0" w:space="0"/>
          <w:right w:val="none" w:color="000000" w:sz="0" w:space="0"/>
        </w:pBdr>
        <w:spacing w:line="360" w:lineRule="auto"/>
        <w:ind w:firstLine="400" w:firstLineChars="200"/>
        <w:jc w:val="center"/>
        <w:rPr>
          <w:rFonts w:hint="eastAsia" w:ascii="宋体" w:hAnsi="宋体" w:cs="宋体"/>
          <w:color w:val="auto"/>
          <w:sz w:val="24"/>
          <w:szCs w:val="24"/>
          <w:highlight w:val="none"/>
        </w:rPr>
      </w:pPr>
      <w:r>
        <w:rPr>
          <w:rFonts w:hint="eastAsia" w:ascii="宋体" w:hAnsi="宋体" w:cs="宋体"/>
          <w:color w:val="auto"/>
          <w:spacing w:val="-20"/>
          <w:sz w:val="24"/>
          <w:szCs w:val="24"/>
          <w:highlight w:val="none"/>
        </w:rPr>
        <w:t>关于修订</w:t>
      </w:r>
      <w:r>
        <w:rPr>
          <w:rFonts w:hint="eastAsia" w:ascii="宋体" w:hAnsi="宋体" w:cs="宋体"/>
          <w:color w:val="auto"/>
          <w:sz w:val="24"/>
          <w:szCs w:val="24"/>
          <w:highlight w:val="none"/>
        </w:rPr>
        <w:t>《镇江市市管景观照明运行维保质量实施细则》及《镇江市市管景观照明设施运行维保质量考核评分表</w:t>
      </w:r>
    </w:p>
    <w:p w14:paraId="255EEA0D">
      <w:pPr>
        <w:pBdr>
          <w:top w:val="none" w:color="000000" w:sz="0" w:space="0"/>
          <w:left w:val="none" w:color="000000" w:sz="0" w:space="0"/>
          <w:bottom w:val="none" w:color="000000" w:sz="0" w:space="0"/>
          <w:right w:val="none" w:color="000000" w:sz="0" w:space="0"/>
        </w:pBdr>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（暂行）》</w:t>
      </w:r>
      <w:r>
        <w:rPr>
          <w:rFonts w:hint="eastAsia" w:ascii="宋体" w:hAnsi="宋体" w:cs="宋体"/>
          <w:color w:val="auto"/>
          <w:spacing w:val="-20"/>
          <w:sz w:val="24"/>
          <w:szCs w:val="24"/>
          <w:highlight w:val="none"/>
        </w:rPr>
        <w:t>的通知</w:t>
      </w:r>
    </w:p>
    <w:p w14:paraId="4545CC77">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各科室，各实施主体单位：</w:t>
      </w:r>
    </w:p>
    <w:p w14:paraId="21C1BF9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加强夜景亮化工程的运行管理，提高夜景亮化长效管理水平，根据镇政发〔2008〕55号《镇江市城市夜景灯饰设置管理办法》文件要求，结合我市夜景亮化管理工作实际，现将修改后的《镇江市市管景观照明运行维保质量实施细则》及《镇江市市管景观照明设施运行维保质量考核评分表（暂行）》印发给你们，请按照要求做好考核管理工作。</w:t>
      </w:r>
    </w:p>
    <w:p w14:paraId="20E07700">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p>
    <w:p w14:paraId="5E41FEBC">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镇江市户外广告和景观照明管理中心</w:t>
      </w:r>
    </w:p>
    <w:p w14:paraId="24D653EE">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2024年6月25日</w:t>
      </w:r>
    </w:p>
    <w:p w14:paraId="4D5E9EF0">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p>
    <w:p w14:paraId="42042FFC">
      <w:pPr>
        <w:pBdr>
          <w:top w:val="none" w:color="000000" w:sz="0" w:space="0"/>
          <w:left w:val="none" w:color="000000" w:sz="0" w:space="0"/>
          <w:bottom w:val="none" w:color="000000" w:sz="0" w:space="0"/>
          <w:right w:val="none" w:color="000000" w:sz="0" w:space="0"/>
        </w:pBdr>
        <w:spacing w:line="360" w:lineRule="auto"/>
        <w:ind w:firstLine="482" w:firstLineChars="200"/>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镇江市市管景观照明运行维保质量实施细则</w:t>
      </w:r>
    </w:p>
    <w:p w14:paraId="35B1A55F">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为强化景观照明设施维保考核工作，提高精细化管理水平，完善长效管理机制，进一步促进我市市管景观照明管理工作规范化、制度化，根据《镇江市城市夜景灯饰设置管理暂行办法》及相关规定，制订本实施细则。</w:t>
      </w:r>
    </w:p>
    <w:p w14:paraId="7B220AA5">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一、考核对象</w:t>
      </w:r>
    </w:p>
    <w:p w14:paraId="63FF53AD">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通过政府采购确定的市管景观照明的中标单位。</w:t>
      </w:r>
    </w:p>
    <w:p w14:paraId="5539F7E0">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二、考核内容</w:t>
      </w:r>
    </w:p>
    <w:p w14:paraId="2BE73906">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主要包括亮灯情况、设施完好、及时处置、安全生产、台账资料、社会监督、服务承诺等七个方面。</w:t>
      </w:r>
    </w:p>
    <w:p w14:paraId="60835D31">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三、考核办法</w:t>
      </w:r>
    </w:p>
    <w:p w14:paraId="2A9AFB9E">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考核分为月度考核和年度考核两种方式。</w:t>
      </w:r>
    </w:p>
    <w:p w14:paraId="16B39592">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（一）月度考核</w:t>
      </w:r>
    </w:p>
    <w:p w14:paraId="027DCC3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按照《镇江市市管景观照明设施运行维保质量考核评分表》（暂行）（附表一），镇江市户外广告和景观照明管理中心（以下简称广告景观中心）管理人员每月对维保采购包进行全覆盖巡查2次以上，对各采购包维保工作的实施情况和现场维保成果进行考核，</w:t>
      </w:r>
      <w:r>
        <w:rPr>
          <w:rFonts w:hint="eastAsia" w:ascii="宋体" w:hAnsi="宋体" w:cs="宋体"/>
          <w:color w:val="auto"/>
          <w:spacing w:val="-4"/>
          <w:sz w:val="24"/>
          <w:szCs w:val="24"/>
          <w:highlight w:val="none"/>
        </w:rPr>
        <w:t>记录扣分点、内容、数量，并经被考核单位确认，</w:t>
      </w:r>
      <w:r>
        <w:rPr>
          <w:rFonts w:hint="eastAsia" w:ascii="宋体" w:hAnsi="宋体" w:cs="宋体"/>
          <w:color w:val="auto"/>
          <w:sz w:val="24"/>
          <w:szCs w:val="24"/>
          <w:highlight w:val="none"/>
        </w:rPr>
        <w:t>原则上每月28日前完成。月中和月末考核成绩的权重比例各为50%。中心会采取不通知不定期方式进行暗查考核，考核结果直接计入当月得分。</w:t>
      </w:r>
    </w:p>
    <w:p w14:paraId="2F105371">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（二）年度考核</w:t>
      </w:r>
    </w:p>
    <w:p w14:paraId="205DDA64">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每个采购包全年维保月度考核总分除以维保月数得平均分。</w:t>
      </w:r>
    </w:p>
    <w:p w14:paraId="4B8FEB9E">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四、考核兑现</w:t>
      </w:r>
    </w:p>
    <w:p w14:paraId="6B4EFC90">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（一）直接扣款事项及标准</w:t>
      </w:r>
    </w:p>
    <w:p w14:paraId="503C1D4B">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1、项目负责人无故关闭通讯设备，突发事件联系不上，每次扣1000元。</w:t>
      </w:r>
    </w:p>
    <w:p w14:paraId="2D3C9F30">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2、维保工人不文明施工，导致严重后果，每次扣5000元以上。</w:t>
      </w:r>
    </w:p>
    <w:p w14:paraId="09B3BF38">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3、重大节假日、外事活动、重大活动等创建保障任务，维保单位不能根据要求保障亮灯的，每次扣2000元以上。</w:t>
      </w:r>
    </w:p>
    <w:p w14:paraId="4FBB8575">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维保单位在更换灯具时应按照原有效果使用同品牌灯具，如发生因采用不同色温、劣质品牌等情形灯具造成建筑（点位）亮化效果受严重影响，当月扣除3000元。规定时间内仍未修复，次月加倍扣款，以此类推。</w:t>
      </w:r>
    </w:p>
    <w:p w14:paraId="67FBC998">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由于维护不到位或不文明施工等情况被上级部门批评、媒体曝光及发生其他有损广告景观中心形象的事件，每发生一次，扣除5000元，事后未及时妥善处理造成恶劣社会舆论影响的，视情节轻重扣除当月维保费用的10%—30%。服务期内第二次发生类似事件，加倍扣款，以此类推。</w:t>
      </w:r>
    </w:p>
    <w:p w14:paraId="4171C23B">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6、啄木鸟、12345等派发的整改工单，未及时按要求处理到位，且造成不良后果的，每次扣5000元以上，维保服务期内第二次发生类似事件，加倍扣款，以此类推。</w:t>
      </w:r>
    </w:p>
    <w:p w14:paraId="44352E7F">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7、维保单位应当严格执行服务承诺，在检查中发现人员、设备及其他投标响应内容存在缺失的，每一项扣除2000元，服务期内第二次发生类似事件，加倍扣款，以此类推。</w:t>
      </w:r>
    </w:p>
    <w:p w14:paraId="4745888A">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（二）每月考核得分即为本采购包的月度综合得分，并与当月维保经费挂钩，考核总分100分。</w:t>
      </w:r>
    </w:p>
    <w:p w14:paraId="5193FE22">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95-100分（含95分）每扣一分扣除合同总价0.01%的费用。</w:t>
      </w:r>
    </w:p>
    <w:p w14:paraId="35893CB0">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90-95分（含90分）每扣一分扣除合同总价0.05%的费用。</w:t>
      </w:r>
    </w:p>
    <w:p w14:paraId="6CE9F9B6">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85-90分（含85分）每扣一分扣除合同总价0.1%的费用。</w:t>
      </w:r>
    </w:p>
    <w:p w14:paraId="671DA9C9">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低于85分扣除当月维保经费。</w:t>
      </w:r>
    </w:p>
    <w:p w14:paraId="780768CC">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（三）奖励</w:t>
      </w:r>
    </w:p>
    <w:p w14:paraId="4F4C3FB6">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1、在合同期内，维保企业主动运用新材料、新技术、新设备在城市亮化维保工作中，且效果在本市范围内起到示范作用或对城市景观亮化工作有突出贡献的维保单位，可酌情予以加分。</w:t>
      </w:r>
    </w:p>
    <w:p w14:paraId="3B350EA5">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（四）罚则</w:t>
      </w:r>
    </w:p>
    <w:p w14:paraId="7D7FAE7F">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维保单位连续3个月或一个合同年内累计有4个月考核分低于标准分85分的，年底广告景观中心有权无条件单方面终止合同。如维保单位退出管护，应及时与下一接管单位办理景观亮化交接手续，需在规定时间内按要求整改到位后交付，逾期整改不到位由接管方进行整改，所需费用由原维保单位支付。同时在合同终止日起，不得参加近两轮市管景观亮化维保招投标。</w:t>
      </w:r>
    </w:p>
    <w:p w14:paraId="2656472F">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2、连续12个月内发生三次维保事故的，终止该采购包维保合同，同时在合同终止日起，不得参加近两轮</w:t>
      </w:r>
      <w:r>
        <w:rPr>
          <w:rFonts w:hint="eastAsia" w:ascii="宋体" w:hAnsi="宋体" w:cs="宋体"/>
          <w:color w:val="auto"/>
          <w:sz w:val="24"/>
          <w:szCs w:val="24"/>
          <w:highlight w:val="none"/>
          <w:lang w:eastAsia="zh-CN"/>
        </w:rPr>
        <w:t>市管</w:t>
      </w:r>
      <w:r>
        <w:rPr>
          <w:rFonts w:hint="eastAsia" w:ascii="宋体" w:hAnsi="宋体" w:cs="宋体"/>
          <w:color w:val="auto"/>
          <w:sz w:val="24"/>
          <w:szCs w:val="24"/>
          <w:highlight w:val="none"/>
        </w:rPr>
        <w:t>景观亮化维保招标。</w:t>
      </w:r>
    </w:p>
    <w:p w14:paraId="56F59217">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五、其他</w:t>
      </w:r>
    </w:p>
    <w:p w14:paraId="25F26927">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对违纪或无法胜任岗位的项目负责人，广告景观中心有权予以清退。维保单位接到清退通知后，应当于30天内委派与投标文件一致的人员到岗，并与原现场负责人做好交接工作。</w:t>
      </w:r>
    </w:p>
    <w:p w14:paraId="5FB8CD1D">
      <w:pPr>
        <w:pBdr>
          <w:top w:val="none" w:color="000000" w:sz="0" w:space="0"/>
          <w:left w:val="none" w:color="000000" w:sz="0" w:space="0"/>
          <w:bottom w:val="none" w:color="000000" w:sz="0" w:space="0"/>
          <w:right w:val="none" w:color="000000" w:sz="0" w:space="0"/>
        </w:pBdr>
        <w:tabs>
          <w:tab w:val="left" w:pos="1333"/>
        </w:tabs>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六、考核要求</w:t>
      </w:r>
    </w:p>
    <w:p w14:paraId="4FA1CA78">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（一）检查考核人员要加强工作责任心，确保深入现场认真巡查，巡查、检查考核记录要准确、详实，发现的问题要以图片和文字形式存档。</w:t>
      </w:r>
    </w:p>
    <w:p w14:paraId="0CE13DE1">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（二）对存在的不足和突出问题要及时提出合理化意见和建议，并跟踪问题的整改结果。</w:t>
      </w:r>
    </w:p>
    <w:p w14:paraId="380FA3E0">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（三）检查考核人员要遵循“客观、公正、实事求是”的原则，认真履行职责，不得与检查考核对象和管护人员有任何利益关系。</w:t>
      </w:r>
    </w:p>
    <w:p w14:paraId="4B0E989F">
      <w:pPr>
        <w:pBdr>
          <w:top w:val="none" w:color="000000" w:sz="0" w:space="0"/>
          <w:left w:val="none" w:color="000000" w:sz="0" w:space="0"/>
          <w:bottom w:val="none" w:color="000000" w:sz="0" w:space="0"/>
          <w:right w:val="none" w:color="000000" w:sz="0" w:space="0"/>
        </w:pBdr>
        <w:tabs>
          <w:tab w:val="left" w:pos="1333"/>
        </w:tabs>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七、</w:t>
      </w:r>
      <w:r>
        <w:rPr>
          <w:rFonts w:hint="eastAsia" w:ascii="宋体" w:hAnsi="宋体" w:cs="宋体"/>
          <w:color w:val="auto"/>
          <w:sz w:val="24"/>
          <w:szCs w:val="24"/>
          <w:highlight w:val="none"/>
        </w:rPr>
        <w:t>本细则自2024年11月1日执行执行，执行之日起原细则废止。</w:t>
      </w:r>
    </w:p>
    <w:p w14:paraId="0A01FA36">
      <w:pPr>
        <w:pBdr>
          <w:top w:val="none" w:color="000000" w:sz="0" w:space="0"/>
          <w:left w:val="none" w:color="000000" w:sz="0" w:space="0"/>
          <w:bottom w:val="none" w:color="000000" w:sz="0" w:space="0"/>
          <w:right w:val="none" w:color="000000" w:sz="0" w:space="0"/>
        </w:pBdr>
        <w:tabs>
          <w:tab w:val="left" w:pos="1333"/>
        </w:tabs>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镇江市市管景观照明设施运行维保质量</w:t>
      </w:r>
    </w:p>
    <w:p w14:paraId="08E8930E">
      <w:pPr>
        <w:pBdr>
          <w:top w:val="none" w:color="000000" w:sz="0" w:space="0"/>
          <w:left w:val="none" w:color="000000" w:sz="0" w:space="0"/>
          <w:bottom w:val="none" w:color="000000" w:sz="0" w:space="0"/>
          <w:right w:val="none" w:color="000000" w:sz="0" w:space="0"/>
        </w:pBdr>
        <w:spacing w:line="360" w:lineRule="auto"/>
        <w:ind w:firstLine="480" w:firstLineChars="20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考核评分表（暂行）</w:t>
      </w:r>
    </w:p>
    <w:tbl>
      <w:tblPr>
        <w:tblStyle w:val="69"/>
        <w:tblW w:w="962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65"/>
        <w:gridCol w:w="571"/>
        <w:gridCol w:w="3192"/>
        <w:gridCol w:w="721"/>
        <w:gridCol w:w="3200"/>
        <w:gridCol w:w="565"/>
        <w:gridCol w:w="815"/>
      </w:tblGrid>
      <w:tr w14:paraId="119987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blHeader/>
          <w:jc w:val="center"/>
        </w:trPr>
        <w:tc>
          <w:tcPr>
            <w:tcW w:w="0" w:type="auto"/>
            <w:tcBorders>
              <w:top w:val="single" w:color="000000" w:sz="4" w:space="0"/>
              <w:left w:val="single" w:color="000000" w:sz="4" w:space="0"/>
              <w:bottom w:val="nil"/>
              <w:right w:val="nil"/>
            </w:tcBorders>
            <w:tcMar>
              <w:top w:w="-1" w:type="dxa"/>
              <w:left w:w="108" w:type="dxa"/>
              <w:bottom w:w="-1" w:type="dxa"/>
              <w:right w:w="108" w:type="dxa"/>
            </w:tcMar>
            <w:vAlign w:val="center"/>
          </w:tcPr>
          <w:p w14:paraId="5D5E44B8">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0" w:type="auto"/>
            <w:tcBorders>
              <w:top w:val="single" w:color="000000" w:sz="4" w:space="0"/>
              <w:left w:val="single" w:color="auto" w:sz="4" w:space="0"/>
              <w:bottom w:val="nil"/>
              <w:right w:val="nil"/>
            </w:tcBorders>
            <w:tcMar>
              <w:top w:w="-1" w:type="dxa"/>
              <w:left w:w="108" w:type="dxa"/>
              <w:bottom w:w="-1" w:type="dxa"/>
              <w:right w:w="108" w:type="dxa"/>
            </w:tcMar>
            <w:vAlign w:val="center"/>
          </w:tcPr>
          <w:p w14:paraId="047F2F5F">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项目</w:t>
            </w:r>
          </w:p>
        </w:tc>
        <w:tc>
          <w:tcPr>
            <w:tcW w:w="3217" w:type="dxa"/>
            <w:tcBorders>
              <w:top w:val="single" w:color="000000" w:sz="4" w:space="0"/>
              <w:left w:val="single" w:color="auto" w:sz="4" w:space="0"/>
              <w:bottom w:val="nil"/>
              <w:right w:val="nil"/>
            </w:tcBorders>
            <w:tcMar>
              <w:top w:w="-1" w:type="dxa"/>
              <w:left w:w="108" w:type="dxa"/>
              <w:bottom w:w="-1" w:type="dxa"/>
              <w:right w:w="108" w:type="dxa"/>
            </w:tcMar>
            <w:vAlign w:val="center"/>
          </w:tcPr>
          <w:p w14:paraId="1E4911E7">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工作要求</w:t>
            </w:r>
          </w:p>
        </w:tc>
        <w:tc>
          <w:tcPr>
            <w:tcW w:w="0" w:type="auto"/>
            <w:tcBorders>
              <w:top w:val="single" w:color="000000" w:sz="4" w:space="0"/>
              <w:left w:val="single" w:color="auto" w:sz="4" w:space="0"/>
              <w:bottom w:val="nil"/>
              <w:right w:val="nil"/>
            </w:tcBorders>
            <w:tcMar>
              <w:top w:w="-1" w:type="dxa"/>
              <w:left w:w="108" w:type="dxa"/>
              <w:bottom w:w="-1" w:type="dxa"/>
              <w:right w:w="108" w:type="dxa"/>
            </w:tcMar>
            <w:vAlign w:val="center"/>
          </w:tcPr>
          <w:p w14:paraId="74407BD8">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标准分</w:t>
            </w:r>
          </w:p>
        </w:tc>
        <w:tc>
          <w:tcPr>
            <w:tcW w:w="3226" w:type="dxa"/>
            <w:tcBorders>
              <w:top w:val="single" w:color="000000" w:sz="4" w:space="0"/>
              <w:left w:val="single" w:color="auto" w:sz="4" w:space="0"/>
              <w:bottom w:val="nil"/>
              <w:right w:val="nil"/>
            </w:tcBorders>
            <w:tcMar>
              <w:top w:w="-1" w:type="dxa"/>
              <w:left w:w="108" w:type="dxa"/>
              <w:bottom w:w="-1" w:type="dxa"/>
              <w:right w:w="108" w:type="dxa"/>
            </w:tcMar>
            <w:vAlign w:val="center"/>
          </w:tcPr>
          <w:p w14:paraId="68DBFEC2">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评分细则</w:t>
            </w:r>
          </w:p>
        </w:tc>
        <w:tc>
          <w:tcPr>
            <w:tcW w:w="0" w:type="auto"/>
            <w:tcBorders>
              <w:top w:val="single" w:color="000000" w:sz="4" w:space="0"/>
              <w:left w:val="single" w:color="auto" w:sz="4" w:space="0"/>
              <w:bottom w:val="nil"/>
              <w:right w:val="nil"/>
            </w:tcBorders>
            <w:tcMar>
              <w:top w:w="-1" w:type="dxa"/>
              <w:left w:w="108" w:type="dxa"/>
              <w:bottom w:w="-1" w:type="dxa"/>
              <w:right w:w="108" w:type="dxa"/>
            </w:tcMar>
            <w:vAlign w:val="center"/>
          </w:tcPr>
          <w:p w14:paraId="5AC94AE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扣分</w:t>
            </w:r>
          </w:p>
        </w:tc>
        <w:tc>
          <w:tcPr>
            <w:tcW w:w="818" w:type="dxa"/>
            <w:tcBorders>
              <w:top w:val="single" w:color="000000" w:sz="4" w:space="0"/>
              <w:left w:val="single" w:color="auto" w:sz="4" w:space="0"/>
              <w:bottom w:val="nil"/>
              <w:right w:val="single" w:color="000000" w:sz="4" w:space="0"/>
            </w:tcBorders>
            <w:tcMar>
              <w:top w:w="-1" w:type="dxa"/>
              <w:left w:w="108" w:type="dxa"/>
              <w:bottom w:w="-1" w:type="dxa"/>
              <w:right w:w="108" w:type="dxa"/>
            </w:tcMar>
            <w:vAlign w:val="center"/>
          </w:tcPr>
          <w:p w14:paraId="774AF4AD">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得分</w:t>
            </w:r>
          </w:p>
        </w:tc>
      </w:tr>
      <w:tr w14:paraId="1C9D1DD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49F441C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1</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3A8BCABB">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亮灯</w:t>
            </w:r>
          </w:p>
          <w:p w14:paraId="1FED293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情况</w:t>
            </w:r>
          </w:p>
          <w:p w14:paraId="68524505">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25分</w:t>
            </w:r>
          </w:p>
        </w:tc>
        <w:tc>
          <w:tcPr>
            <w:tcW w:w="3217" w:type="dxa"/>
            <w:tcBorders>
              <w:top w:val="single" w:color="auto" w:sz="4" w:space="0"/>
              <w:left w:val="single" w:color="auto" w:sz="4" w:space="0"/>
              <w:bottom w:val="nil"/>
              <w:right w:val="nil"/>
            </w:tcBorders>
            <w:tcMar>
              <w:top w:w="-1" w:type="dxa"/>
              <w:left w:w="108" w:type="dxa"/>
              <w:bottom w:w="-1" w:type="dxa"/>
              <w:right w:w="108" w:type="dxa"/>
            </w:tcMar>
            <w:vAlign w:val="center"/>
          </w:tcPr>
          <w:p w14:paraId="372EB333">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1、亮灯情况每周巡查一次，做好巡查检修台帐。</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159D71F6">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5429BA51">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无原始巡修考核台帐扣5分，晚交扣4分；填写不规范扣2分。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FDD87FF">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50B721EB">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560CB7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28FC442">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069066B">
            <w:pPr>
              <w:snapToGrid w:val="0"/>
              <w:jc w:val="center"/>
              <w:rPr>
                <w:rFonts w:hint="eastAsia" w:ascii="宋体" w:hAnsi="宋体" w:cs="宋体"/>
                <w:color w:val="auto"/>
                <w:sz w:val="24"/>
                <w:szCs w:val="24"/>
                <w:highlight w:val="none"/>
              </w:rPr>
            </w:pPr>
          </w:p>
        </w:tc>
        <w:tc>
          <w:tcPr>
            <w:tcW w:w="3217"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08282D09">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2、亮灯效果与验收时相比无明显差距，灯具投光角度正确，无严重眩光，无断亮、局部或整体不亮现象</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085476FC">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2B654451">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1、存在色温差异现象，发现一处扣分2分。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6FA95B0">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364D7EF8">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1595E9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0E8874F">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39BCB6D">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AD7D362">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4D55F0C">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48AC205B">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2、存在光衰现象，发现一处扣2分；太阳能灯因非自然原因引起的光亮度不足，发现一处扣2分。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0E622A77">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6703BDD1">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34C605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33230CB">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786B643">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60AEBFF">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C0C96AA">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29FCC982">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3、灯具投光角度不正确，有严重眩光扣5分。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1CB3A38">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4C8566D0">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7AA905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BD51FC2">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A3021C1">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38BBF82">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33EA242">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44E3BB7B">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4、存在断亮、局部或整体不亮现象，发现一项扣1分，灯具闪烁发现一处扣2分。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F9C411C">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587AD0CC">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6E8A0F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13ADAEA">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9ED1043">
            <w:pPr>
              <w:snapToGrid w:val="0"/>
              <w:jc w:val="center"/>
              <w:rPr>
                <w:rFonts w:hint="eastAsia" w:ascii="宋体" w:hAnsi="宋体" w:cs="宋体"/>
                <w:color w:val="auto"/>
                <w:sz w:val="24"/>
                <w:szCs w:val="24"/>
                <w:highlight w:val="none"/>
              </w:rPr>
            </w:pPr>
          </w:p>
        </w:tc>
        <w:tc>
          <w:tcPr>
            <w:tcW w:w="3217" w:type="dxa"/>
            <w:tcBorders>
              <w:top w:val="single" w:color="auto" w:sz="4" w:space="0"/>
              <w:left w:val="single" w:color="auto" w:sz="4" w:space="0"/>
              <w:bottom w:val="nil"/>
              <w:right w:val="nil"/>
            </w:tcBorders>
            <w:tcMar>
              <w:top w:w="-1" w:type="dxa"/>
              <w:left w:w="108" w:type="dxa"/>
              <w:bottom w:w="-1" w:type="dxa"/>
              <w:right w:w="108" w:type="dxa"/>
            </w:tcMar>
            <w:vAlign w:val="center"/>
          </w:tcPr>
          <w:p w14:paraId="6695983B">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3、亮灯率均达到95%以上。</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13FDEAA0">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0F1EB1C7">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每降低1%扣1分，低于95%，扣除该项全部标准分。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2796D4DE">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60711D9E">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404AA3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41810720">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0DFB32DD">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设施</w:t>
            </w:r>
          </w:p>
          <w:p w14:paraId="78DB12C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完好</w:t>
            </w:r>
          </w:p>
          <w:p w14:paraId="076BB1D0">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20分</w:t>
            </w:r>
          </w:p>
        </w:tc>
        <w:tc>
          <w:tcPr>
            <w:tcW w:w="3217" w:type="dxa"/>
            <w:tcBorders>
              <w:top w:val="single" w:color="auto" w:sz="4" w:space="0"/>
              <w:left w:val="single" w:color="auto" w:sz="4" w:space="0"/>
              <w:bottom w:val="nil"/>
              <w:right w:val="nil"/>
            </w:tcBorders>
            <w:tcMar>
              <w:top w:w="-1" w:type="dxa"/>
              <w:left w:w="108" w:type="dxa"/>
              <w:bottom w:w="-1" w:type="dxa"/>
              <w:right w:w="108" w:type="dxa"/>
            </w:tcMar>
            <w:vAlign w:val="center"/>
          </w:tcPr>
          <w:p w14:paraId="49912C7D">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1、设施完好情况每月巡修一次，做好巡修考核台帐。</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1648C87">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696FFE11">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无原始巡修考核台帐扣5分，晚交扣4分；填写不规范扣2分。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0872C90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3696551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6DF331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0A76F627">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0CDEDC5">
            <w:pPr>
              <w:snapToGrid w:val="0"/>
              <w:jc w:val="center"/>
              <w:rPr>
                <w:rFonts w:hint="eastAsia" w:ascii="宋体" w:hAnsi="宋体" w:cs="宋体"/>
                <w:color w:val="auto"/>
                <w:sz w:val="24"/>
                <w:szCs w:val="24"/>
                <w:highlight w:val="none"/>
              </w:rPr>
            </w:pPr>
          </w:p>
        </w:tc>
        <w:tc>
          <w:tcPr>
            <w:tcW w:w="3217" w:type="dxa"/>
            <w:tcBorders>
              <w:top w:val="single" w:color="auto" w:sz="4" w:space="0"/>
              <w:left w:val="single" w:color="auto" w:sz="4" w:space="0"/>
              <w:bottom w:val="nil"/>
              <w:right w:val="nil"/>
            </w:tcBorders>
            <w:tcMar>
              <w:top w:w="-1" w:type="dxa"/>
              <w:left w:w="108" w:type="dxa"/>
              <w:bottom w:w="-1" w:type="dxa"/>
              <w:right w:w="108" w:type="dxa"/>
            </w:tcMar>
            <w:vAlign w:val="center"/>
          </w:tcPr>
          <w:p w14:paraId="47274980">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2、配电室（箱、柜）、电缆管线等每季巡修一次。</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493B9069">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0D1FEEFA">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配电箱接地连接完好，发现漏电扣4分；破损、锈蚀、漏水扣2分；电缆管线、电气元件等脱落、锈蚀每发现一处扣2分；以上松动一处扣1分。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1D1FB6B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64B0CE9C">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18F1EE7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5CC69B7">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E004C27">
            <w:pPr>
              <w:snapToGrid w:val="0"/>
              <w:jc w:val="center"/>
              <w:rPr>
                <w:rFonts w:hint="eastAsia" w:ascii="宋体" w:hAnsi="宋体" w:cs="宋体"/>
                <w:color w:val="auto"/>
                <w:sz w:val="24"/>
                <w:szCs w:val="24"/>
                <w:highlight w:val="none"/>
              </w:rPr>
            </w:pPr>
          </w:p>
        </w:tc>
        <w:tc>
          <w:tcPr>
            <w:tcW w:w="3217" w:type="dxa"/>
            <w:tcBorders>
              <w:top w:val="single" w:color="auto" w:sz="4" w:space="0"/>
              <w:left w:val="single" w:color="auto" w:sz="4" w:space="0"/>
              <w:bottom w:val="nil"/>
              <w:right w:val="nil"/>
            </w:tcBorders>
            <w:tcMar>
              <w:top w:w="-1" w:type="dxa"/>
              <w:left w:w="108" w:type="dxa"/>
              <w:bottom w:w="-1" w:type="dxa"/>
              <w:right w:w="108" w:type="dxa"/>
            </w:tcMar>
            <w:vAlign w:val="center"/>
          </w:tcPr>
          <w:p w14:paraId="5C763042">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3、灯具及附属设备设施需保持清洁完好。</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3D2647BE">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009B0FDB">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灯具部件松动、破损、污染、支架锈蚀等情形每发现一处扣2分、灯具表面积尘、积虫、灯柱设施脱漆等每发现一处扣1分。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7BBF12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601ECED7">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792E8C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14561556">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57D505F">
            <w:pPr>
              <w:snapToGrid w:val="0"/>
              <w:jc w:val="center"/>
              <w:rPr>
                <w:rFonts w:hint="eastAsia" w:ascii="宋体" w:hAnsi="宋体" w:cs="宋体"/>
                <w:color w:val="auto"/>
                <w:sz w:val="24"/>
                <w:szCs w:val="24"/>
                <w:highlight w:val="none"/>
              </w:rPr>
            </w:pPr>
          </w:p>
        </w:tc>
        <w:tc>
          <w:tcPr>
            <w:tcW w:w="3217" w:type="dxa"/>
            <w:tcBorders>
              <w:top w:val="single" w:color="auto" w:sz="4" w:space="0"/>
              <w:left w:val="single" w:color="auto" w:sz="4" w:space="0"/>
              <w:bottom w:val="nil"/>
              <w:right w:val="nil"/>
            </w:tcBorders>
            <w:tcMar>
              <w:top w:w="-1" w:type="dxa"/>
              <w:left w:w="108" w:type="dxa"/>
              <w:bottom w:w="-1" w:type="dxa"/>
              <w:right w:w="108" w:type="dxa"/>
            </w:tcMar>
            <w:vAlign w:val="center"/>
          </w:tcPr>
          <w:p w14:paraId="738114F7">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4、设施完好率均达到95%以上。</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3A0E3A5F">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4EE2250E">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每降低1%扣1分，低于95%，扣除该项全部标准分。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4B45C0E">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263C7A5A">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073DFA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09CE71F1">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4FF5E88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安全</w:t>
            </w:r>
          </w:p>
          <w:p w14:paraId="27E5F21C">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生产</w:t>
            </w:r>
          </w:p>
          <w:p w14:paraId="3B85F410">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20分</w:t>
            </w:r>
          </w:p>
        </w:tc>
        <w:tc>
          <w:tcPr>
            <w:tcW w:w="3217"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1CF0E620">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采取必要措施确保人身和设施运行安全，无安全责任事故。</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60B92B12">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3AB63C63">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1、发现私接乱拉，每一处安全隐患扣2分；必要措施不落实扣1分，仍未整改扣3分。 </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7C377C8D">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7B21E36">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221749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FC0B8B9">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F7B8D70">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1EDE1D2">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DFD10DA">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607C53AF">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2、施工中操作人员未遵守相关操作规程和要求，每发现一次扣2分。未统一着装，一人次扣1分；未统一标识，一项扣1分。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1CA34E46">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3FFE83E9">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1BC3B8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25D3567">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CD69604">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F462358">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0C6C59A">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74978E97">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3、发生重大伤亡事故或者造成其他严重后果，不得分。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75463B67">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2261C4B2">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2475F9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3E807C6A">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231D070">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C16420A">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CF03BF1">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5738833C">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4、未落实企业安全生产主体责任重点事项清单，发现一项扣5分。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2E0F8A36">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2536054C">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55362A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tcBorders>
              <w:top w:val="single" w:color="auto" w:sz="4" w:space="0"/>
              <w:left w:val="single" w:color="000000" w:sz="4" w:space="0"/>
              <w:bottom w:val="nil"/>
              <w:right w:val="nil"/>
            </w:tcBorders>
            <w:tcMar>
              <w:top w:w="-1" w:type="dxa"/>
              <w:left w:w="108" w:type="dxa"/>
              <w:bottom w:w="-1" w:type="dxa"/>
              <w:right w:w="108" w:type="dxa"/>
            </w:tcMar>
            <w:vAlign w:val="center"/>
          </w:tcPr>
          <w:p w14:paraId="5CF60766">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586CE8F">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及时</w:t>
            </w:r>
          </w:p>
          <w:p w14:paraId="7FAF4379">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修复</w:t>
            </w:r>
          </w:p>
          <w:p w14:paraId="01BC7F02">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10分</w:t>
            </w:r>
          </w:p>
        </w:tc>
        <w:tc>
          <w:tcPr>
            <w:tcW w:w="3217" w:type="dxa"/>
            <w:tcBorders>
              <w:top w:val="single" w:color="auto" w:sz="4" w:space="0"/>
              <w:left w:val="single" w:color="auto" w:sz="4" w:space="0"/>
              <w:bottom w:val="nil"/>
              <w:right w:val="nil"/>
            </w:tcBorders>
            <w:tcMar>
              <w:top w:w="-1" w:type="dxa"/>
              <w:left w:w="108" w:type="dxa"/>
              <w:bottom w:w="-1" w:type="dxa"/>
              <w:right w:w="108" w:type="dxa"/>
            </w:tcMar>
            <w:vAlign w:val="center"/>
          </w:tcPr>
          <w:p w14:paraId="3761218E">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一般故障24小时内修复，复杂故障48小时内修复，重大故障72小时内修复。</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24511669">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55D5921C">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未在规定时间内修复分别扣1-3分，故意拖延不得分，同一点位在一个月内2次或连续两个月3次及以上发生故障，一处扣6分。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7D531F7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8EA7277">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14B41F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1A077B49">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5</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2C115C8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台帐</w:t>
            </w:r>
          </w:p>
          <w:p w14:paraId="3116E1E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资料</w:t>
            </w:r>
          </w:p>
          <w:p w14:paraId="55E4823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15分</w:t>
            </w:r>
          </w:p>
        </w:tc>
        <w:tc>
          <w:tcPr>
            <w:tcW w:w="3217"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3A63DC55">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建立详实的设施基础台帐，制定维保计划和应急预案，做好景观照明设施(设备)维修、抢修记录。</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240881BF">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75664032">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1、无景观照明设施基础台帐扣5分，晚交扣4分，变更不及时扣3分，记录不真实扣2分，填写不规范扣1分。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EB9A6C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633F768E">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2FD04A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D1D936F">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2ADF419">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67A36B3">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9916624">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6A084951">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2、无月度维保作业计划扣5分，晚交扣4分，计划不真实扣3分，未按计划作业扣2分，填写不规范扣1分。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AF1AB40">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044395A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295C9A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4C545D7">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F15330D">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B5473C7">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1EA9574">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3F7435DE">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3、无月度维保技术文件和安全工作台帐扣5分，晚交扣4分，记录不真实扣3分，填写不规范扣1分。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8435E5D">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7B87F205">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6B3E3E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0A60E26">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5D79AFF4">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0600FEA">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204F498B">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1CC5228E">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4、提供不真实巡查记录台账，一次扣除10分。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51CB58E2">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011DB1E5">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0C26F9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restart"/>
            <w:tcBorders>
              <w:top w:val="single" w:color="auto" w:sz="4" w:space="0"/>
              <w:left w:val="single" w:color="000000" w:sz="4" w:space="0"/>
              <w:bottom w:val="nil"/>
              <w:right w:val="nil"/>
            </w:tcBorders>
            <w:tcMar>
              <w:top w:w="-1" w:type="dxa"/>
              <w:left w:w="108" w:type="dxa"/>
              <w:bottom w:w="-1" w:type="dxa"/>
              <w:right w:w="108" w:type="dxa"/>
            </w:tcMar>
            <w:vAlign w:val="center"/>
          </w:tcPr>
          <w:p w14:paraId="4DFE5F41">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32992432">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社会</w:t>
            </w:r>
          </w:p>
          <w:p w14:paraId="380E5500">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监督</w:t>
            </w:r>
          </w:p>
          <w:p w14:paraId="18DFBBBE">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10分</w:t>
            </w:r>
          </w:p>
        </w:tc>
        <w:tc>
          <w:tcPr>
            <w:tcW w:w="3217" w:type="dxa"/>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5A321A39">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在规定时间内处理社会监督，服从甲方调度，配合甲方做好维保延伸工作。</w:t>
            </w:r>
          </w:p>
        </w:tc>
        <w:tc>
          <w:tcPr>
            <w:tcW w:w="0" w:type="auto"/>
            <w:vMerge w:val="restart"/>
            <w:tcBorders>
              <w:top w:val="single" w:color="auto" w:sz="4" w:space="0"/>
              <w:left w:val="single" w:color="auto" w:sz="4" w:space="0"/>
              <w:bottom w:val="nil"/>
              <w:right w:val="nil"/>
            </w:tcBorders>
            <w:tcMar>
              <w:top w:w="-1" w:type="dxa"/>
              <w:left w:w="108" w:type="dxa"/>
              <w:bottom w:w="-1" w:type="dxa"/>
              <w:right w:w="108" w:type="dxa"/>
            </w:tcMar>
            <w:vAlign w:val="center"/>
          </w:tcPr>
          <w:p w14:paraId="4F24F15F">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574C9C3B">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1、投诉一起每件扣1分，处理超时每件扣1分。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311271A8">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2B9EF4ED">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0B153E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4E2EF51F">
            <w:pPr>
              <w:snapToGrid w:val="0"/>
              <w:jc w:val="center"/>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7A7E7336">
            <w:pPr>
              <w:snapToGrid w:val="0"/>
              <w:jc w:val="center"/>
              <w:rPr>
                <w:rFonts w:hint="eastAsia" w:ascii="宋体" w:hAnsi="宋体" w:cs="宋体"/>
                <w:color w:val="auto"/>
                <w:sz w:val="24"/>
                <w:szCs w:val="24"/>
                <w:highlight w:val="none"/>
              </w:rPr>
            </w:pPr>
          </w:p>
        </w:tc>
        <w:tc>
          <w:tcPr>
            <w:tcW w:w="3217" w:type="dxa"/>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016CD5C">
            <w:pPr>
              <w:snapToGrid w:val="0"/>
              <w:jc w:val="left"/>
              <w:rPr>
                <w:rFonts w:hint="eastAsia" w:ascii="宋体" w:hAnsi="宋体" w:cs="宋体"/>
                <w:color w:val="auto"/>
                <w:sz w:val="24"/>
                <w:szCs w:val="24"/>
                <w:highlight w:val="none"/>
              </w:rPr>
            </w:pPr>
          </w:p>
        </w:tc>
        <w:tc>
          <w:tcPr>
            <w:tcW w:w="0" w:type="auto"/>
            <w:vMerge w:val="continue"/>
            <w:tcBorders>
              <w:top w:val="single" w:color="auto" w:sz="4" w:space="0"/>
              <w:left w:val="single" w:color="auto" w:sz="4" w:space="0"/>
              <w:bottom w:val="nil"/>
              <w:right w:val="nil"/>
            </w:tcBorders>
            <w:tcMar>
              <w:top w:w="-1" w:type="dxa"/>
              <w:left w:w="-1" w:type="dxa"/>
              <w:bottom w:w="-1" w:type="dxa"/>
              <w:right w:w="-1" w:type="dxa"/>
            </w:tcMar>
            <w:vAlign w:val="center"/>
          </w:tcPr>
          <w:p w14:paraId="65D12E3E">
            <w:pPr>
              <w:snapToGrid w:val="0"/>
              <w:jc w:val="center"/>
              <w:rPr>
                <w:rFonts w:hint="eastAsia" w:ascii="宋体" w:hAnsi="宋体" w:cs="宋体"/>
                <w:color w:val="auto"/>
                <w:sz w:val="24"/>
                <w:szCs w:val="24"/>
                <w:highlight w:val="none"/>
              </w:rPr>
            </w:pP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24E7E8FA">
            <w:pPr>
              <w:pBdr>
                <w:top w:val="none" w:color="000000" w:sz="0" w:space="0"/>
                <w:left w:val="none" w:color="000000" w:sz="0" w:space="0"/>
                <w:bottom w:val="none" w:color="000000" w:sz="0" w:space="0"/>
                <w:right w:val="none" w:color="000000" w:sz="0" w:space="0"/>
              </w:pBdr>
              <w:snapToGrid w:val="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2、根据实际工作任务的配合情况扣1-5分。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6FE17A3C">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381B519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tc>
      </w:tr>
      <w:tr w14:paraId="0A29CC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3217" w:type="dxa"/>
            <w:gridSpan w:val="3"/>
            <w:tcBorders>
              <w:top w:val="single" w:color="auto" w:sz="4" w:space="0"/>
              <w:left w:val="single" w:color="000000" w:sz="4" w:space="0"/>
              <w:bottom w:val="nil"/>
              <w:right w:val="nil"/>
            </w:tcBorders>
            <w:tcMar>
              <w:top w:w="-1" w:type="dxa"/>
              <w:left w:w="108" w:type="dxa"/>
              <w:bottom w:w="-1" w:type="dxa"/>
              <w:right w:w="108" w:type="dxa"/>
            </w:tcMar>
            <w:vAlign w:val="center"/>
          </w:tcPr>
          <w:p w14:paraId="491D0C94">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总     分</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7A785FDB">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100</w:t>
            </w:r>
          </w:p>
        </w:tc>
        <w:tc>
          <w:tcPr>
            <w:tcW w:w="3226" w:type="dxa"/>
            <w:tcBorders>
              <w:top w:val="single" w:color="auto" w:sz="4" w:space="0"/>
              <w:left w:val="single" w:color="auto" w:sz="4" w:space="0"/>
              <w:bottom w:val="nil"/>
              <w:right w:val="nil"/>
            </w:tcBorders>
            <w:tcMar>
              <w:top w:w="-1" w:type="dxa"/>
              <w:left w:w="108" w:type="dxa"/>
              <w:bottom w:w="-1" w:type="dxa"/>
              <w:right w:w="108" w:type="dxa"/>
            </w:tcMar>
            <w:vAlign w:val="center"/>
          </w:tcPr>
          <w:p w14:paraId="77024972">
            <w:pPr>
              <w:pBdr>
                <w:top w:val="none" w:color="000000" w:sz="0" w:space="0"/>
                <w:left w:val="none" w:color="000000" w:sz="0" w:space="0"/>
                <w:bottom w:val="none" w:color="000000" w:sz="0" w:space="0"/>
                <w:right w:val="none" w:color="000000" w:sz="0" w:space="0"/>
              </w:pBdr>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 </w:t>
            </w:r>
          </w:p>
        </w:tc>
        <w:tc>
          <w:tcPr>
            <w:tcW w:w="0" w:type="auto"/>
            <w:tcBorders>
              <w:top w:val="single" w:color="auto" w:sz="4" w:space="0"/>
              <w:left w:val="single" w:color="auto" w:sz="4" w:space="0"/>
              <w:bottom w:val="nil"/>
              <w:right w:val="nil"/>
            </w:tcBorders>
            <w:tcMar>
              <w:top w:w="-1" w:type="dxa"/>
              <w:left w:w="108" w:type="dxa"/>
              <w:bottom w:w="-1" w:type="dxa"/>
              <w:right w:w="108" w:type="dxa"/>
            </w:tcMar>
            <w:vAlign w:val="center"/>
          </w:tcPr>
          <w:p w14:paraId="2DC8820B">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w:t>
            </w:r>
          </w:p>
        </w:tc>
        <w:tc>
          <w:tcPr>
            <w:tcW w:w="818" w:type="dxa"/>
            <w:tcBorders>
              <w:top w:val="single" w:color="auto" w:sz="4" w:space="0"/>
              <w:left w:val="single" w:color="auto" w:sz="4" w:space="0"/>
              <w:bottom w:val="nil"/>
              <w:right w:val="single" w:color="000000" w:sz="4" w:space="0"/>
            </w:tcBorders>
            <w:tcMar>
              <w:top w:w="-1" w:type="dxa"/>
              <w:left w:w="108" w:type="dxa"/>
              <w:bottom w:w="-1" w:type="dxa"/>
              <w:right w:w="108" w:type="dxa"/>
            </w:tcMar>
            <w:vAlign w:val="center"/>
          </w:tcPr>
          <w:p w14:paraId="00319B91">
            <w:pPr>
              <w:pBdr>
                <w:top w:val="none" w:color="000000" w:sz="0" w:space="0"/>
                <w:left w:val="none" w:color="000000" w:sz="0" w:space="0"/>
                <w:bottom w:val="none" w:color="000000" w:sz="0" w:space="0"/>
                <w:right w:val="none" w:color="000000" w:sz="0" w:space="0"/>
              </w:pBdr>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 </w:t>
            </w:r>
          </w:p>
        </w:tc>
      </w:tr>
      <w:tr w14:paraId="1AF73B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18" w:type="dxa"/>
            <w:gridSpan w:val="7"/>
            <w:tcBorders>
              <w:top w:val="single" w:color="auto" w:sz="4" w:space="0"/>
              <w:left w:val="single" w:color="000000" w:sz="4" w:space="0"/>
              <w:bottom w:val="single" w:color="000000" w:sz="4" w:space="0"/>
              <w:right w:val="single" w:color="000000" w:sz="4" w:space="0"/>
            </w:tcBorders>
            <w:tcMar>
              <w:top w:w="-1" w:type="dxa"/>
              <w:left w:w="108" w:type="dxa"/>
              <w:bottom w:w="-1" w:type="dxa"/>
              <w:right w:w="108" w:type="dxa"/>
            </w:tcMar>
            <w:vAlign w:val="center"/>
          </w:tcPr>
          <w:p w14:paraId="009D5813">
            <w:pPr>
              <w:pBdr>
                <w:top w:val="none" w:color="000000" w:sz="0" w:space="0"/>
                <w:left w:val="none" w:color="000000" w:sz="0" w:space="0"/>
                <w:bottom w:val="none" w:color="000000" w:sz="0" w:space="0"/>
                <w:right w:val="none" w:color="000000" w:sz="0" w:space="0"/>
              </w:pBdr>
              <w:snapToGrid w:val="0"/>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 </w:t>
            </w:r>
          </w:p>
          <w:p w14:paraId="2F48893E">
            <w:pPr>
              <w:pBdr>
                <w:top w:val="none" w:color="000000" w:sz="0" w:space="0"/>
                <w:left w:val="none" w:color="000000" w:sz="0" w:space="0"/>
                <w:bottom w:val="none" w:color="000000" w:sz="0" w:space="0"/>
                <w:right w:val="none" w:color="000000" w:sz="0" w:space="0"/>
              </w:pBdr>
              <w:snapToGrid w:val="0"/>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检查人员签名（盖章）：                    </w:t>
            </w:r>
          </w:p>
          <w:p w14:paraId="0CC5CA86">
            <w:pPr>
              <w:pBdr>
                <w:top w:val="none" w:color="000000" w:sz="0" w:space="0"/>
                <w:left w:val="none" w:color="000000" w:sz="0" w:space="0"/>
                <w:bottom w:val="none" w:color="000000" w:sz="0" w:space="0"/>
                <w:right w:val="none" w:color="000000" w:sz="0" w:space="0"/>
              </w:pBdr>
              <w:snapToGrid w:val="0"/>
              <w:rPr>
                <w:rFonts w:hint="eastAsia" w:ascii="宋体" w:hAnsi="宋体" w:cs="宋体"/>
                <w:color w:val="auto"/>
                <w:sz w:val="24"/>
                <w:szCs w:val="24"/>
                <w:highlight w:val="none"/>
              </w:rPr>
            </w:pPr>
            <w:r>
              <w:rPr>
                <w:rFonts w:hint="eastAsia" w:ascii="宋体" w:hAnsi="宋体" w:cs="宋体"/>
                <w:b/>
                <w:color w:val="auto"/>
                <w:sz w:val="24"/>
                <w:szCs w:val="24"/>
                <w:highlight w:val="none"/>
              </w:rPr>
              <w:t>检查日期：      年    月    日</w:t>
            </w:r>
          </w:p>
        </w:tc>
      </w:tr>
    </w:tbl>
    <w:p w14:paraId="19A704C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四、付款方式</w:t>
      </w:r>
    </w:p>
    <w:p w14:paraId="376F4868">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合同签订生效后，支付合同价款的10%作为预付款，其余款项按每半年进行结算和支付。按该付款周期内考核维保工作量进行结算并支付（按比例扣除预付款）；付款前，乙方需向甲方提供实际完成量的证明材料并开具符合规定的发票；未开具的，甲方有权迟延支付相关价款。支付服务费时应扣除招标人根据考核要求所处罚的金额。</w:t>
      </w:r>
    </w:p>
    <w:p w14:paraId="43399483">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五、说明</w:t>
      </w:r>
    </w:p>
    <w:p w14:paraId="130335C4">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投标报价应包括各采购包内全部标的物养护、维修、辅助材料、安装、调试、国家有关部门检测、强制性认证等费用，以及人工、机械、运输、仓储、保险、运费、各种税费、劳保、专利技术及质保期间等一切费用。</w:t>
      </w:r>
    </w:p>
    <w:p w14:paraId="7D326150">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供应商应遵守安全生产的有关管理规定，严格按照安全标准组织施工，高空作业人员持证上岗，采取必要的安全防护措施，消除隐患。由于供应商管理或安全措施不力造成周边环境、财产破坏或事故的责任和因此发生的费用，全部由供应商承担。</w:t>
      </w:r>
    </w:p>
    <w:p w14:paraId="10CC345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六、维保管理要求 </w:t>
      </w:r>
    </w:p>
    <w:p w14:paraId="0500FE9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1、根据景观灯设计标准及配置，使之经常保持完好状态，确保照明设施正常使用，具体规定如下：</w:t>
      </w:r>
    </w:p>
    <w:p w14:paraId="1233D2E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照明设施的维修范围为原设计施工的所有范围，项目负责人在服务期间不得擅自更换，否则招标人有权终止合同。每月在现场不少于25天，如特殊情况须向招标人申请并取得同意。养护单位必须派专人常驻镇江（不少于3人），上述地段每星期必须有专业人员巡视检查，编制巡视记录台账并定期上报，发现问题及时处置或汇报；</w:t>
      </w:r>
    </w:p>
    <w:p w14:paraId="692EBEE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（2）定期更换寿终的灯泡、镇流器、触发器、更换老化的引上线、破损的瓷灯头、灯具，保证亮灯率在95％以上，发现损坏的情况应在规定时间内修复，重要任务及重大活动时确保全部亮化正常运行；</w:t>
      </w:r>
    </w:p>
    <w:p w14:paraId="415EC610">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（3）及时清洁灯具，修剪灯具周围遮光灌木和杂草；</w:t>
      </w:r>
    </w:p>
    <w:p w14:paraId="6BE1305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（4）接地电阻测试每年不少于一次；</w:t>
      </w:r>
    </w:p>
    <w:p w14:paraId="3908ACA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（5）检修配电板上的电器，确保检修门完好；</w:t>
      </w:r>
    </w:p>
    <w:p w14:paraId="1CD5943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（6）校正支架，保证正确的投光方向，支架刷漆。</w:t>
      </w:r>
    </w:p>
    <w:p w14:paraId="48A39EE7">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2、养护维修管理和考核：</w:t>
      </w:r>
    </w:p>
    <w:p w14:paraId="4813E21A">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（1）中标人每周夜间必须对所有养护项目至少巡视检查一遍，并用拍照（照片须清晰反映拍摄时间及项目各个角度夜景全貌）。</w:t>
      </w:r>
    </w:p>
    <w:p w14:paraId="3DD5E5A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中标人应每月对养护所有项目进行安全检查，检查项目包括：①灯具设施是否松动、脱落，②穿线管（桥架）是否损坏、锈蚀，③电缆、电线是否老化、破损，④配电箱是否损坏、锈蚀，⑤电源漏电保护装置是否可靠等涉及安全隐患的所有项目。养护期内，乙方应将安全检查记录详细整理，并根据考核要求提交相应资料（须项目负责人签字、盖单位公章）至招标人。</w:t>
      </w:r>
    </w:p>
    <w:p w14:paraId="51D7E1DA">
      <w:pPr>
        <w:widowControl/>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3、中标人必须有各类亮化养护设备、工具、车辆(包括特种车辆、巡逻车辆)等设施，满足养护要求，如因该方面原因影响维保工作正常开展，采购方有权终止合同。</w:t>
      </w:r>
    </w:p>
    <w:p w14:paraId="62004C26">
      <w:pPr>
        <w:spacing w:line="500" w:lineRule="exact"/>
        <w:ind w:firstLine="480" w:firstLineChars="200"/>
        <w:rPr>
          <w:rFonts w:hint="eastAsia" w:ascii="宋体" w:hAnsi="宋体"/>
          <w:bCs/>
          <w:color w:val="auto"/>
          <w:sz w:val="24"/>
          <w:szCs w:val="24"/>
          <w:highlight w:val="none"/>
        </w:rPr>
      </w:pPr>
    </w:p>
    <w:p w14:paraId="4076337C">
      <w:pPr>
        <w:spacing w:line="500" w:lineRule="exact"/>
        <w:rPr>
          <w:rFonts w:hint="eastAsia" w:ascii="宋体" w:hAnsi="宋体"/>
          <w:bCs/>
          <w:color w:val="auto"/>
          <w:sz w:val="24"/>
          <w:highlight w:val="none"/>
        </w:rPr>
      </w:pPr>
    </w:p>
    <w:p w14:paraId="11A1E22F">
      <w:pPr>
        <w:widowControl/>
        <w:jc w:val="left"/>
        <w:rPr>
          <w:color w:val="auto"/>
          <w:highlight w:val="none"/>
        </w:rPr>
      </w:pPr>
    </w:p>
    <w:p w14:paraId="0A6ED927">
      <w:pPr>
        <w:widowControl/>
        <w:spacing w:line="480" w:lineRule="exact"/>
        <w:jc w:val="left"/>
        <w:rPr>
          <w:rFonts w:hint="eastAsia" w:ascii="黑体" w:hAnsi="宋体" w:eastAsia="黑体"/>
          <w:color w:val="auto"/>
          <w:sz w:val="44"/>
          <w:szCs w:val="32"/>
          <w:highlight w:val="none"/>
        </w:rPr>
      </w:pPr>
    </w:p>
    <w:p w14:paraId="598D69DC">
      <w:pPr>
        <w:widowControl/>
        <w:jc w:val="left"/>
        <w:rPr>
          <w:rFonts w:hint="eastAsia" w:ascii="黑体" w:hAnsi="宋体" w:eastAsia="黑体"/>
          <w:color w:val="auto"/>
          <w:sz w:val="44"/>
          <w:szCs w:val="32"/>
          <w:highlight w:val="none"/>
        </w:rPr>
      </w:pPr>
      <w:bookmarkStart w:id="177" w:name="_Toc182299332"/>
      <w:r>
        <w:rPr>
          <w:rFonts w:hint="eastAsia"/>
          <w:color w:val="auto"/>
          <w:highlight w:val="none"/>
        </w:rPr>
        <w:br w:type="page"/>
      </w:r>
    </w:p>
    <w:p w14:paraId="2122FBB5">
      <w:pPr>
        <w:pStyle w:val="1251"/>
        <w:jc w:val="center"/>
        <w:rPr>
          <w:rFonts w:hint="eastAsia"/>
          <w:color w:val="auto"/>
          <w:highlight w:val="none"/>
        </w:rPr>
      </w:pPr>
      <w:r>
        <w:rPr>
          <w:rFonts w:hint="eastAsia"/>
          <w:color w:val="auto"/>
          <w:highlight w:val="none"/>
        </w:rPr>
        <w:t>第五部分  评标办法和标准</w:t>
      </w:r>
      <w:bookmarkEnd w:id="176"/>
      <w:bookmarkEnd w:id="177"/>
    </w:p>
    <w:p w14:paraId="561F1FFA">
      <w:pPr>
        <w:pStyle w:val="5"/>
        <w:keepNext w:val="0"/>
        <w:keepLines w:val="0"/>
        <w:spacing w:before="120" w:after="120" w:line="480" w:lineRule="exact"/>
        <w:rPr>
          <w:rFonts w:hint="eastAsia" w:ascii="宋体" w:hAnsi="宋体"/>
          <w:color w:val="auto"/>
          <w:sz w:val="30"/>
          <w:highlight w:val="none"/>
        </w:rPr>
      </w:pPr>
      <w:bookmarkStart w:id="178" w:name="_Toc172885339"/>
      <w:bookmarkStart w:id="179" w:name="_Toc182299333"/>
      <w:r>
        <w:rPr>
          <w:rFonts w:hint="eastAsia" w:ascii="宋体" w:hAnsi="宋体"/>
          <w:color w:val="auto"/>
          <w:sz w:val="30"/>
          <w:highlight w:val="none"/>
        </w:rPr>
        <w:t>1.招标组织方职责</w:t>
      </w:r>
      <w:bookmarkEnd w:id="178"/>
      <w:bookmarkEnd w:id="179"/>
    </w:p>
    <w:p w14:paraId="031A8FC4">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1.1 招标组织方负责组织评标工作，并履行下列职责：</w:t>
      </w:r>
    </w:p>
    <w:p w14:paraId="2D0A12CB">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（1）核对评审专家身份和采购人代表授权函，对评审专家在政府采购活动中的职责履行情况予以记录，并及时将有关违法违规行为向财政部门报告；</w:t>
      </w:r>
    </w:p>
    <w:p w14:paraId="767FBF40">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（2）宣布评标纪律；</w:t>
      </w:r>
    </w:p>
    <w:p w14:paraId="1DD8F25D">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（3）公布投标人名单，告知评审专家应当回避的情形；</w:t>
      </w:r>
    </w:p>
    <w:p w14:paraId="26D693DB">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（4）组织评标委员会推选评标组长，采购人代表不得担任组长；</w:t>
      </w:r>
    </w:p>
    <w:p w14:paraId="10F309A2">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（5）在评标期间采取必要的通讯管理措施，保证评标活动不受外界干扰；</w:t>
      </w:r>
    </w:p>
    <w:p w14:paraId="56C553DB">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（6）根据评标委员会的要求介绍政府采购相关政策法规、招标文件；</w:t>
      </w:r>
    </w:p>
    <w:p w14:paraId="6B2EE7C0">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（7）维护评标秩序，监督评标委员会依照招标文件规定的评标程序、方法和标准进行独立评审，及时制止和纠正采购人代表、评审专家的倾向性言论或者违法违规行为；</w:t>
      </w:r>
    </w:p>
    <w:p w14:paraId="017D9FDF">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（8）核对评标结果，有《政府采购货物和服务招标投标管理办法》（财政部87号令）第六十四条规定情形的，要求评标委员会复核或者书面说明理由，评标委员会拒绝的，应予记录并向本级财政部门报告；</w:t>
      </w:r>
    </w:p>
    <w:p w14:paraId="4B6AEFE0">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（9）评审工作完成后，按照规定向评审专家支付劳务报酬和异地评审差旅费，不得向评审专家以外的其他人员支付评审劳务报酬；</w:t>
      </w:r>
    </w:p>
    <w:p w14:paraId="60813140">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（10）处理与评标有关的其他事项。</w:t>
      </w:r>
    </w:p>
    <w:p w14:paraId="574B577D">
      <w:pPr>
        <w:pStyle w:val="5"/>
        <w:keepNext w:val="0"/>
        <w:keepLines w:val="0"/>
        <w:spacing w:before="120" w:after="120" w:line="480" w:lineRule="exact"/>
        <w:rPr>
          <w:rFonts w:hint="eastAsia" w:ascii="宋体" w:hAnsi="宋体"/>
          <w:color w:val="auto"/>
          <w:sz w:val="30"/>
          <w:highlight w:val="none"/>
        </w:rPr>
      </w:pPr>
      <w:bookmarkStart w:id="180" w:name="_Toc172885340"/>
      <w:bookmarkStart w:id="181" w:name="_Toc182299334"/>
      <w:r>
        <w:rPr>
          <w:rFonts w:hint="eastAsia" w:ascii="宋体" w:hAnsi="宋体"/>
          <w:color w:val="auto"/>
          <w:sz w:val="30"/>
          <w:highlight w:val="none"/>
        </w:rPr>
        <w:t>2.评标委员会职责</w:t>
      </w:r>
      <w:bookmarkEnd w:id="180"/>
      <w:bookmarkEnd w:id="181"/>
    </w:p>
    <w:p w14:paraId="00683E31">
      <w:pPr>
        <w:pStyle w:val="4"/>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2.1 评标委员会负责具体评标事务，并独立履行下列职责：  </w:t>
      </w:r>
    </w:p>
    <w:p w14:paraId="3A2680DE">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（1）审查、评价投标文件是否符合招标文件的商务、技术等实质性要求；  </w:t>
      </w:r>
    </w:p>
    <w:p w14:paraId="722A9EC9">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（2）要求投标人对投标文件有关事项作出澄清或者说明；  </w:t>
      </w:r>
    </w:p>
    <w:p w14:paraId="681A80F3">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（3）对投标文件进行比较和评价；  </w:t>
      </w:r>
    </w:p>
    <w:p w14:paraId="5BD1D4E6">
      <w:pPr>
        <w:spacing w:line="480" w:lineRule="exact"/>
        <w:ind w:firstLine="482"/>
        <w:rPr>
          <w:rFonts w:hint="eastAsia" w:ascii="宋体" w:hAnsi="宋体"/>
          <w:color w:val="auto"/>
          <w:sz w:val="24"/>
          <w:highlight w:val="none"/>
        </w:rPr>
      </w:pPr>
      <w:r>
        <w:rPr>
          <w:rFonts w:hint="eastAsia" w:ascii="宋体" w:hAnsi="宋体"/>
          <w:color w:val="auto"/>
          <w:sz w:val="24"/>
          <w:highlight w:val="none"/>
        </w:rPr>
        <w:t xml:space="preserve">（4）确定中标候选人名单，以及根据采购人委托直接确定中标人；  </w:t>
      </w:r>
    </w:p>
    <w:p w14:paraId="1BE1679B">
      <w:pPr>
        <w:spacing w:line="480" w:lineRule="exact"/>
        <w:ind w:firstLine="482"/>
        <w:rPr>
          <w:rFonts w:hint="eastAsia" w:ascii="宋体" w:hAnsi="宋体"/>
          <w:color w:val="auto"/>
          <w:sz w:val="24"/>
          <w:highlight w:val="none"/>
        </w:rPr>
      </w:pPr>
      <w:r>
        <w:rPr>
          <w:rFonts w:hint="eastAsia" w:ascii="宋体" w:hAnsi="宋体"/>
          <w:color w:val="auto"/>
          <w:sz w:val="24"/>
          <w:highlight w:val="none"/>
        </w:rPr>
        <w:t>（5）向采购人、采购代理机构或者有关部门报告评标中发现的违法行为。</w:t>
      </w:r>
    </w:p>
    <w:p w14:paraId="315055F0">
      <w:pPr>
        <w:pStyle w:val="5"/>
        <w:keepNext w:val="0"/>
        <w:keepLines w:val="0"/>
        <w:spacing w:before="120" w:after="120" w:line="480" w:lineRule="exact"/>
        <w:rPr>
          <w:rFonts w:hint="eastAsia" w:ascii="宋体" w:hAnsi="宋体"/>
          <w:color w:val="auto"/>
          <w:sz w:val="30"/>
          <w:highlight w:val="none"/>
        </w:rPr>
      </w:pPr>
      <w:bookmarkStart w:id="182" w:name="_Toc172885341"/>
      <w:bookmarkStart w:id="183" w:name="_Toc182299335"/>
      <w:r>
        <w:rPr>
          <w:rFonts w:hint="eastAsia" w:ascii="宋体" w:hAnsi="宋体"/>
          <w:color w:val="auto"/>
          <w:sz w:val="30"/>
          <w:highlight w:val="none"/>
        </w:rPr>
        <w:t>3.评标注意事项</w:t>
      </w:r>
      <w:bookmarkEnd w:id="182"/>
      <w:bookmarkEnd w:id="183"/>
    </w:p>
    <w:p w14:paraId="71FDAD9A">
      <w:pPr>
        <w:spacing w:line="480" w:lineRule="exact"/>
        <w:ind w:firstLine="482"/>
        <w:rPr>
          <w:rFonts w:hint="eastAsia" w:ascii="宋体" w:hAnsi="宋体"/>
          <w:color w:val="auto"/>
          <w:sz w:val="24"/>
          <w:highlight w:val="none"/>
        </w:rPr>
      </w:pPr>
      <w:r>
        <w:rPr>
          <w:rFonts w:hint="eastAsia" w:ascii="宋体" w:hAnsi="宋体"/>
          <w:color w:val="auto"/>
          <w:sz w:val="24"/>
          <w:highlight w:val="none"/>
        </w:rPr>
        <w:t>3.1 评标时，评标委员会各成员应当独立对每个投标人的投标文件进行评价，并汇总每个投标人的得分。</w:t>
      </w:r>
    </w:p>
    <w:p w14:paraId="2BF9EFD9">
      <w:pPr>
        <w:spacing w:line="464" w:lineRule="exact"/>
        <w:ind w:right="142" w:firstLine="480" w:firstLineChars="200"/>
        <w:rPr>
          <w:rFonts w:hint="eastAsia" w:ascii="宋体" w:hAnsi="宋体"/>
          <w:bCs/>
          <w:color w:val="auto"/>
          <w:sz w:val="24"/>
          <w:szCs w:val="24"/>
          <w:highlight w:val="none"/>
        </w:rPr>
      </w:pPr>
      <w:r>
        <w:rPr>
          <w:rFonts w:hint="eastAsia" w:ascii="宋体" w:hAnsi="宋体"/>
          <w:color w:val="auto"/>
          <w:sz w:val="24"/>
          <w:highlight w:val="none"/>
        </w:rPr>
        <w:t xml:space="preserve">3.2 </w:t>
      </w:r>
      <w:r>
        <w:rPr>
          <w:rFonts w:hint="eastAsia" w:ascii="宋体" w:hAnsi="宋体"/>
          <w:bCs/>
          <w:color w:val="auto"/>
          <w:sz w:val="24"/>
          <w:szCs w:val="24"/>
          <w:highlight w:val="none"/>
        </w:rPr>
        <w:t>评标委员会启动异常低价投标（响应）审查的情形和具体要求，包括：</w:t>
      </w:r>
    </w:p>
    <w:p w14:paraId="2E7317E6">
      <w:pPr>
        <w:spacing w:line="464" w:lineRule="exact"/>
        <w:ind w:right="142"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（一）根据《关于推动解决政府采购异常低价问题的通知》（财库〔2026〕2号）通知要求，政府采购评审中出现下列情形之一的，评标委员会应当启动异常低价投标（响应）审查程序：</w:t>
      </w:r>
    </w:p>
    <w:p w14:paraId="106891A6">
      <w:pPr>
        <w:spacing w:line="464" w:lineRule="exact"/>
        <w:ind w:right="142"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1.投标（响应）报价低于全部通过符合性审查供应商投标（响应）报价平均值50%的，即投标（响应）报价&lt;全部通过符合性审查供应商投标（响应）报价平均值×50%；</w:t>
      </w:r>
    </w:p>
    <w:p w14:paraId="16A83E89">
      <w:pPr>
        <w:spacing w:line="464" w:lineRule="exact"/>
        <w:ind w:right="142"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2.投标（响应）报价低于通过符合性审查的次低报价供应商投标（响应）报价50%的，即投标（响应）报价&lt;通过符合性审查的次低报价供应商投标（响应）报价×50%；</w:t>
      </w:r>
    </w:p>
    <w:p w14:paraId="4F73CE35">
      <w:pPr>
        <w:spacing w:line="464" w:lineRule="exact"/>
        <w:ind w:right="142"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3.投标（响应）报价低于采购项目最高限价65%的，即投标（响应）报价&lt;采购项目最高限价×65%； </w:t>
      </w:r>
    </w:p>
    <w:p w14:paraId="28BAA930">
      <w:pPr>
        <w:spacing w:line="464" w:lineRule="exact"/>
        <w:ind w:right="142"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4.评标委员会基于专业判断，认为供应商报价过低，有可能影响产品质量或者不能诚信履约的其他情形。</w:t>
      </w:r>
    </w:p>
    <w:p w14:paraId="1BF9596D">
      <w:pPr>
        <w:spacing w:line="464" w:lineRule="exact"/>
        <w:ind w:right="142"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E86CE9">
      <w:pPr>
        <w:spacing w:line="464" w:lineRule="exact"/>
        <w:ind w:right="142"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p>
    <w:p w14:paraId="3AA6F6F8">
      <w:pPr>
        <w:spacing w:line="464" w:lineRule="exact"/>
        <w:ind w:right="142"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325D5725">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3.3 对于投标文件中含义不明确、同类问题表述不一致或者有明显文字和计算错误的内容，评标委员会应当以书面形式要求投标人作出必要的澄清、说明或者补正。</w:t>
      </w:r>
    </w:p>
    <w:p w14:paraId="41E4F21F">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3.4 评标委员会成员对需要共同认定的事项存在争议的，应当按照少数服从多数的原则作出结论。持不同意见的评标委员会成员应当在评标报告上签署不同意见及理由，否则视为同意评标报告。</w:t>
      </w:r>
    </w:p>
    <w:p w14:paraId="07295446">
      <w:pPr>
        <w:spacing w:line="480" w:lineRule="exact"/>
        <w:ind w:firstLine="482"/>
        <w:rPr>
          <w:rFonts w:hint="eastAsia" w:ascii="宋体" w:hAnsi="宋体"/>
          <w:color w:val="auto"/>
          <w:sz w:val="24"/>
          <w:highlight w:val="none"/>
        </w:rPr>
      </w:pPr>
      <w:r>
        <w:rPr>
          <w:rFonts w:hint="eastAsia" w:ascii="宋体" w:hAnsi="宋体"/>
          <w:color w:val="auto"/>
          <w:sz w:val="24"/>
          <w:highlight w:val="none"/>
        </w:rPr>
        <w:t>3.5 评标委员会及其成员不得有下列行为：</w:t>
      </w:r>
    </w:p>
    <w:p w14:paraId="5792C012">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（1）确定参与评标至评标结束前私自接触投标人；</w:t>
      </w:r>
    </w:p>
    <w:p w14:paraId="33DF46AF">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（2）接受投标人提出的与投标文件不一致的澄清或者说明，《政府采购货物和服务招标投标管理办法》（财政部87号令）第五十一条规定的情形除外；</w:t>
      </w:r>
    </w:p>
    <w:p w14:paraId="17A780BE">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（3）违反评标纪律发表倾向性意见或者征询采购人的倾向性意见；</w:t>
      </w:r>
    </w:p>
    <w:p w14:paraId="1002B259">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（4）对需要专业判断的主观评审因素协商评分；</w:t>
      </w:r>
    </w:p>
    <w:p w14:paraId="5280B215">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（5）在评标过程中擅离职守，影响评标程序正常进行；</w:t>
      </w:r>
    </w:p>
    <w:p w14:paraId="2E3CC0D9">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（6）记录、复制或者带走任何评标资料；</w:t>
      </w:r>
    </w:p>
    <w:p w14:paraId="6BBF09EA">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（7）其他不遵守评标纪律的行为。</w:t>
      </w:r>
    </w:p>
    <w:p w14:paraId="1AEC41FB">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评标委员会成员有上述第一至五项行为之一的，其评审意见无效，并不得获取评审劳务报酬和报销异地评审差旅费。</w:t>
      </w:r>
    </w:p>
    <w:p w14:paraId="74AC0A47">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7134CAB">
      <w:pPr>
        <w:spacing w:line="480" w:lineRule="exact"/>
        <w:ind w:firstLine="482"/>
        <w:rPr>
          <w:rFonts w:hint="eastAsia" w:ascii="宋体" w:hAnsi="宋体"/>
          <w:color w:val="auto"/>
          <w:sz w:val="24"/>
          <w:highlight w:val="none"/>
        </w:rPr>
      </w:pPr>
      <w:r>
        <w:rPr>
          <w:rFonts w:hint="eastAsia" w:ascii="宋体" w:hAnsi="宋体"/>
          <w:color w:val="auto"/>
          <w:sz w:val="24"/>
          <w:highlight w:val="none"/>
        </w:rPr>
        <w:t>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0A70EDCD">
      <w:pPr>
        <w:pStyle w:val="5"/>
        <w:keepNext w:val="0"/>
        <w:keepLines w:val="0"/>
        <w:spacing w:before="120" w:after="120" w:line="480" w:lineRule="exact"/>
        <w:rPr>
          <w:rFonts w:hint="eastAsia" w:ascii="宋体" w:hAnsi="宋体"/>
          <w:color w:val="auto"/>
          <w:sz w:val="30"/>
          <w:highlight w:val="none"/>
        </w:rPr>
      </w:pPr>
      <w:bookmarkStart w:id="184" w:name="_Toc182299336"/>
      <w:bookmarkStart w:id="185" w:name="_Toc172885342"/>
      <w:r>
        <w:rPr>
          <w:rFonts w:hint="eastAsia" w:ascii="宋体" w:hAnsi="宋体"/>
          <w:color w:val="auto"/>
          <w:sz w:val="30"/>
          <w:highlight w:val="none"/>
        </w:rPr>
        <w:t>4.评标过程的保密</w:t>
      </w:r>
      <w:bookmarkEnd w:id="184"/>
      <w:bookmarkEnd w:id="185"/>
    </w:p>
    <w:p w14:paraId="295F955C">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4.1 评标开始后，至向中标的投标人授予合同时止，与审查、澄清、评价和比较投标的有关资料以及授标建议等，均不得向投标人以及与评标无关的其他人员透露。</w:t>
      </w:r>
    </w:p>
    <w:p w14:paraId="52F1B3A0">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4.2 在评标过程中，如果投标人试图在投标文件审查、澄清、比较及授标建议等方面向招标组织方或参加评标的人员施加任何影响，都将会导致其投标无效。</w:t>
      </w:r>
    </w:p>
    <w:p w14:paraId="1D84ECB9">
      <w:pPr>
        <w:spacing w:line="480" w:lineRule="exact"/>
        <w:ind w:left="1" w:firstLine="482"/>
        <w:rPr>
          <w:rFonts w:hint="eastAsia" w:ascii="宋体" w:hAnsi="宋体"/>
          <w:color w:val="auto"/>
          <w:sz w:val="24"/>
          <w:highlight w:val="none"/>
          <w:u w:val="single"/>
        </w:rPr>
      </w:pPr>
      <w:r>
        <w:rPr>
          <w:rFonts w:hint="eastAsia" w:ascii="宋体" w:hAnsi="宋体"/>
          <w:color w:val="auto"/>
          <w:sz w:val="24"/>
          <w:highlight w:val="none"/>
        </w:rPr>
        <w:t xml:space="preserve">4.3 </w:t>
      </w:r>
      <w:r>
        <w:rPr>
          <w:rFonts w:hint="eastAsia" w:ascii="宋体" w:hAnsi="宋体"/>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0F7A48C1">
      <w:pPr>
        <w:pStyle w:val="5"/>
        <w:keepNext w:val="0"/>
        <w:keepLines w:val="0"/>
        <w:spacing w:before="120" w:after="120" w:line="480" w:lineRule="exact"/>
        <w:rPr>
          <w:rFonts w:hint="eastAsia" w:ascii="宋体" w:hAnsi="宋体"/>
          <w:color w:val="auto"/>
          <w:sz w:val="30"/>
          <w:highlight w:val="none"/>
        </w:rPr>
      </w:pPr>
      <w:bookmarkStart w:id="186" w:name="_Toc182299337"/>
      <w:bookmarkStart w:id="187" w:name="_Toc172885343"/>
      <w:r>
        <w:rPr>
          <w:rFonts w:hint="eastAsia" w:ascii="宋体" w:hAnsi="宋体"/>
          <w:color w:val="auto"/>
          <w:sz w:val="30"/>
          <w:highlight w:val="none"/>
        </w:rPr>
        <w:t>5.报价前后不一致的处理原则</w:t>
      </w:r>
      <w:bookmarkEnd w:id="186"/>
      <w:bookmarkEnd w:id="187"/>
    </w:p>
    <w:p w14:paraId="6145DBE5">
      <w:pPr>
        <w:spacing w:line="480" w:lineRule="exact"/>
        <w:ind w:left="1" w:firstLine="482"/>
        <w:rPr>
          <w:rFonts w:hint="eastAsia" w:ascii="宋体" w:hAnsi="宋体"/>
          <w:color w:val="auto"/>
          <w:sz w:val="24"/>
          <w:highlight w:val="none"/>
        </w:rPr>
      </w:pPr>
      <w:bookmarkStart w:id="188" w:name="EB6121af000f414d10a5df9d964b664ff4"/>
      <w:r>
        <w:rPr>
          <w:rFonts w:hint="eastAsia" w:ascii="宋体" w:hAnsi="宋体"/>
          <w:color w:val="auto"/>
          <w:sz w:val="24"/>
          <w:highlight w:val="none"/>
        </w:rPr>
        <w:t>5.1 投标文件报价出现前后不一致的，按照下列规定修正：</w:t>
      </w:r>
    </w:p>
    <w:p w14:paraId="5011BA7B">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（1）投标文件中开标一览表内容与投标文件中相应内容不一致的，以开标一览表为准；</w:t>
      </w:r>
    </w:p>
    <w:p w14:paraId="532BD5CD">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（2）大写金额和小写金额不一致的，以大写金额为准；</w:t>
      </w:r>
    </w:p>
    <w:p w14:paraId="53B60080">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（3）单价金额小数点或者百分比有明显错位的，以开标一览表的总价为准，并修改单价；</w:t>
      </w:r>
    </w:p>
    <w:p w14:paraId="083DFEFA">
      <w:pPr>
        <w:spacing w:line="480" w:lineRule="exact"/>
        <w:ind w:left="1" w:firstLine="482"/>
        <w:rPr>
          <w:rFonts w:hint="eastAsia" w:ascii="宋体" w:hAnsi="宋体"/>
          <w:color w:val="auto"/>
          <w:sz w:val="24"/>
          <w:highlight w:val="none"/>
        </w:rPr>
      </w:pPr>
      <w:r>
        <w:rPr>
          <w:rFonts w:hint="eastAsia" w:ascii="宋体" w:hAnsi="宋体"/>
          <w:color w:val="auto"/>
          <w:sz w:val="24"/>
          <w:highlight w:val="none"/>
        </w:rPr>
        <w:t>（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88"/>
    </w:p>
    <w:p w14:paraId="4D6B7371">
      <w:pPr>
        <w:pStyle w:val="5"/>
        <w:keepNext w:val="0"/>
        <w:keepLines w:val="0"/>
        <w:spacing w:before="120" w:after="120" w:line="480" w:lineRule="exact"/>
        <w:rPr>
          <w:rFonts w:hint="eastAsia" w:ascii="宋体" w:hAnsi="宋体"/>
          <w:color w:val="auto"/>
          <w:sz w:val="30"/>
          <w:highlight w:val="none"/>
        </w:rPr>
      </w:pPr>
      <w:bookmarkStart w:id="189" w:name="_Toc172885344"/>
      <w:bookmarkStart w:id="190" w:name="_Toc182299338"/>
      <w:r>
        <w:rPr>
          <w:rFonts w:hint="eastAsia" w:ascii="宋体" w:hAnsi="宋体"/>
          <w:color w:val="auto"/>
          <w:sz w:val="30"/>
          <w:highlight w:val="none"/>
        </w:rPr>
        <w:t>6.投标人资格审查</w:t>
      </w:r>
      <w:bookmarkEnd w:id="189"/>
      <w:bookmarkEnd w:id="190"/>
    </w:p>
    <w:p w14:paraId="2E389FDA">
      <w:pPr>
        <w:widowControl/>
        <w:spacing w:line="480" w:lineRule="exact"/>
        <w:ind w:firstLine="402"/>
        <w:rPr>
          <w:rFonts w:hint="eastAsia" w:ascii="宋体" w:hAnsi="宋体"/>
          <w:color w:val="auto"/>
          <w:sz w:val="24"/>
          <w:highlight w:val="none"/>
        </w:rPr>
      </w:pPr>
      <w:bookmarkStart w:id="191" w:name="EB1df2d3c7f73f4d72bb0f95c23ab2d868"/>
      <w:r>
        <w:rPr>
          <w:rFonts w:ascii="宋体" w:hAnsi="宋体"/>
          <w:color w:val="auto"/>
          <w:sz w:val="20"/>
          <w:highlight w:val="none"/>
        </w:rPr>
        <w:t xml:space="preserve"> </w:t>
      </w:r>
      <w:bookmarkEnd w:id="191"/>
      <w:r>
        <w:rPr>
          <w:rFonts w:hint="eastAsia" w:ascii="宋体" w:hAnsi="宋体"/>
          <w:color w:val="auto"/>
          <w:sz w:val="24"/>
          <w:highlight w:val="none"/>
        </w:rPr>
        <w:t>6.1 采用资格后审方式</w:t>
      </w:r>
    </w:p>
    <w:p w14:paraId="4D5933F4">
      <w:pPr>
        <w:widowControl/>
        <w:spacing w:line="480" w:lineRule="exact"/>
        <w:ind w:firstLine="482"/>
        <w:jc w:val="left"/>
        <w:rPr>
          <w:rFonts w:hint="eastAsia" w:ascii="宋体" w:hAnsi="宋体"/>
          <w:color w:val="auto"/>
          <w:sz w:val="24"/>
          <w:highlight w:val="none"/>
        </w:rPr>
      </w:pPr>
      <w:r>
        <w:rPr>
          <w:rFonts w:hint="eastAsia" w:ascii="宋体" w:hAnsi="宋体"/>
          <w:color w:val="auto"/>
          <w:sz w:val="24"/>
          <w:highlight w:val="none"/>
        </w:rPr>
        <w:t>开标结束后，采购人将依法对投标人的资格进行审查。资格审查的内容如下：</w:t>
      </w:r>
      <w:bookmarkStart w:id="192" w:name="EB76e93c9c12884dc59b6275fa7ca610ca"/>
    </w:p>
    <w:tbl>
      <w:tblPr>
        <w:tblStyle w:val="68"/>
        <w:tblW w:w="48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7"/>
        <w:gridCol w:w="2394"/>
        <w:gridCol w:w="5846"/>
      </w:tblGrid>
      <w:tr w14:paraId="1F752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22AF599">
            <w:pPr>
              <w:pStyle w:val="1542"/>
              <w:jc w:val="center"/>
              <w:rPr>
                <w:rFonts w:hint="eastAsia" w:ascii="宋体" w:hAnsi="宋体" w:eastAsia="宋体" w:cs="宋体"/>
                <w:color w:val="auto"/>
                <w:highlight w:val="none"/>
              </w:rPr>
            </w:pPr>
            <w:r>
              <w:rPr>
                <w:rFonts w:ascii="宋体" w:hAnsi="宋体" w:eastAsia="宋体" w:cs="宋体"/>
                <w:color w:val="auto"/>
                <w:highlight w:val="none"/>
              </w:rPr>
              <w:t>序号</w:t>
            </w:r>
          </w:p>
        </w:tc>
        <w:tc>
          <w:tcPr>
            <w:tcW w:w="13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51CE63D">
            <w:pPr>
              <w:pStyle w:val="1542"/>
              <w:jc w:val="center"/>
              <w:rPr>
                <w:rFonts w:hint="eastAsia" w:ascii="宋体" w:hAnsi="宋体" w:eastAsia="宋体" w:cs="宋体"/>
                <w:color w:val="auto"/>
                <w:highlight w:val="none"/>
              </w:rPr>
            </w:pPr>
            <w:r>
              <w:rPr>
                <w:rFonts w:ascii="宋体" w:hAnsi="宋体" w:eastAsia="宋体" w:cs="宋体"/>
                <w:color w:val="auto"/>
                <w:highlight w:val="none"/>
              </w:rPr>
              <w:t>审查要素</w:t>
            </w:r>
          </w:p>
        </w:tc>
        <w:tc>
          <w:tcPr>
            <w:tcW w:w="319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0B9B582">
            <w:pPr>
              <w:pStyle w:val="1542"/>
              <w:jc w:val="center"/>
              <w:rPr>
                <w:rFonts w:hint="eastAsia" w:ascii="宋体" w:hAnsi="宋体" w:eastAsia="宋体" w:cs="宋体"/>
                <w:color w:val="auto"/>
                <w:highlight w:val="none"/>
              </w:rPr>
            </w:pPr>
            <w:r>
              <w:rPr>
                <w:rFonts w:ascii="宋体" w:hAnsi="宋体" w:eastAsia="宋体" w:cs="宋体"/>
                <w:color w:val="auto"/>
                <w:highlight w:val="none"/>
              </w:rPr>
              <w:t>审查内容</w:t>
            </w:r>
          </w:p>
        </w:tc>
      </w:tr>
      <w:tr w14:paraId="5B2C8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C43803F">
            <w:pPr>
              <w:pStyle w:val="1542"/>
              <w:jc w:val="center"/>
              <w:rPr>
                <w:rFonts w:hint="eastAsia" w:ascii="宋体" w:hAnsi="宋体" w:eastAsia="宋体" w:cs="宋体"/>
                <w:color w:val="auto"/>
                <w:highlight w:val="none"/>
              </w:rPr>
            </w:pPr>
            <w:r>
              <w:rPr>
                <w:rFonts w:ascii="宋体" w:hAnsi="宋体" w:eastAsia="宋体" w:cs="宋体"/>
                <w:color w:val="auto"/>
                <w:highlight w:val="none"/>
              </w:rPr>
              <w:t>1</w:t>
            </w:r>
          </w:p>
        </w:tc>
        <w:tc>
          <w:tcPr>
            <w:tcW w:w="13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9BD1B1">
            <w:pPr>
              <w:pStyle w:val="1542"/>
              <w:jc w:val="center"/>
              <w:rPr>
                <w:rFonts w:hint="eastAsia" w:ascii="宋体" w:hAnsi="宋体" w:eastAsia="宋体" w:cs="宋体"/>
                <w:color w:val="auto"/>
                <w:highlight w:val="none"/>
              </w:rPr>
            </w:pPr>
            <w:r>
              <w:rPr>
                <w:rFonts w:ascii="宋体" w:hAnsi="宋体" w:eastAsia="宋体" w:cs="宋体"/>
                <w:color w:val="auto"/>
                <w:highlight w:val="none"/>
              </w:rPr>
              <w:t>满足《中华人民共和国政府采购法》第二十二条规定</w:t>
            </w:r>
          </w:p>
        </w:tc>
        <w:tc>
          <w:tcPr>
            <w:tcW w:w="319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8C86738">
            <w:pPr>
              <w:pStyle w:val="1542"/>
              <w:jc w:val="center"/>
              <w:rPr>
                <w:rFonts w:hint="eastAsia" w:ascii="宋体" w:hAnsi="宋体" w:eastAsia="宋体" w:cs="宋体"/>
                <w:color w:val="auto"/>
                <w:highlight w:val="none"/>
              </w:rPr>
            </w:pPr>
            <w:r>
              <w:rPr>
                <w:rFonts w:ascii="宋体" w:hAnsi="宋体" w:eastAsia="宋体" w:cs="宋体"/>
                <w:color w:val="auto"/>
                <w:highlight w:val="none"/>
              </w:rPr>
              <w:t>法人或者其他组织的营业执照、法定代表人身份证明、授权委托书等文件</w:t>
            </w:r>
          </w:p>
        </w:tc>
      </w:tr>
      <w:tr w14:paraId="325F4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5A383F6">
            <w:pPr>
              <w:pStyle w:val="1542"/>
              <w:jc w:val="center"/>
              <w:rPr>
                <w:rFonts w:hint="eastAsia" w:ascii="宋体" w:hAnsi="宋体" w:eastAsia="宋体" w:cs="宋体"/>
                <w:color w:val="auto"/>
                <w:highlight w:val="none"/>
              </w:rPr>
            </w:pPr>
            <w:r>
              <w:rPr>
                <w:rFonts w:ascii="宋体" w:hAnsi="宋体" w:eastAsia="宋体" w:cs="宋体"/>
                <w:color w:val="auto"/>
                <w:highlight w:val="none"/>
              </w:rPr>
              <w:t>2</w:t>
            </w:r>
          </w:p>
        </w:tc>
        <w:tc>
          <w:tcPr>
            <w:tcW w:w="13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0A4DC1">
            <w:pPr>
              <w:pStyle w:val="1542"/>
              <w:jc w:val="center"/>
              <w:rPr>
                <w:rFonts w:hint="eastAsia" w:ascii="宋体" w:hAnsi="宋体" w:eastAsia="宋体" w:cs="宋体"/>
                <w:color w:val="auto"/>
                <w:highlight w:val="none"/>
              </w:rPr>
            </w:pPr>
            <w:r>
              <w:rPr>
                <w:rFonts w:ascii="宋体" w:hAnsi="宋体" w:eastAsia="宋体" w:cs="宋体"/>
                <w:color w:val="auto"/>
                <w:highlight w:val="none"/>
              </w:rPr>
              <w:t>参加政府采购活动前三年内，在经营活动中没有重大违法记录</w:t>
            </w:r>
          </w:p>
        </w:tc>
        <w:tc>
          <w:tcPr>
            <w:tcW w:w="319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55D9B4">
            <w:pPr>
              <w:spacing w:line="360" w:lineRule="auto"/>
              <w:rPr>
                <w:rFonts w:hint="eastAsia" w:ascii="宋体" w:hAnsi="宋体" w:cs="宋体"/>
                <w:color w:val="auto"/>
                <w:sz w:val="24"/>
                <w:szCs w:val="28"/>
                <w:highlight w:val="none"/>
              </w:rPr>
            </w:pPr>
            <w:r>
              <w:rPr>
                <w:rFonts w:hint="eastAsia" w:ascii="宋体" w:hAnsi="宋体" w:cs="宋体"/>
                <w:color w:val="auto"/>
                <w:sz w:val="24"/>
                <w:highlight w:val="none"/>
              </w:rPr>
              <w:t>（1）投标函或资格承诺函。</w:t>
            </w:r>
          </w:p>
          <w:p w14:paraId="6B8D9A24">
            <w:pPr>
              <w:pStyle w:val="1542"/>
              <w:jc w:val="center"/>
              <w:rPr>
                <w:rFonts w:hint="eastAsia" w:ascii="宋体" w:hAnsi="宋体" w:eastAsia="宋体" w:cs="宋体"/>
                <w:color w:val="auto"/>
                <w:highlight w:val="none"/>
              </w:rPr>
            </w:pPr>
            <w:r>
              <w:rPr>
                <w:rFonts w:hint="eastAsia" w:ascii="宋体" w:hAnsi="宋体" w:cs="宋体"/>
                <w:color w:val="auto"/>
                <w:highlight w:val="none"/>
              </w:rPr>
              <w:t>（2）“信用中国”网站（www.creditchina.gov.cn）、中国政府采购网（www.ccgp.gov.cn）、“信用江苏”网站（http://credit.jiangsu.gov.cn/）的查询结果未列入失信被执行人名单、重大税收违法案件当事人名单、政府采购严重违法失信行为名单，以现场查询为准。</w:t>
            </w:r>
          </w:p>
        </w:tc>
      </w:tr>
      <w:tr w14:paraId="25A58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906EE8">
            <w:pPr>
              <w:pStyle w:val="1542"/>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3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BFB7660">
            <w:pPr>
              <w:pStyle w:val="1542"/>
              <w:jc w:val="center"/>
              <w:rPr>
                <w:rFonts w:hint="eastAsia" w:ascii="宋体" w:hAnsi="宋体" w:eastAsia="宋体" w:cs="宋体"/>
                <w:color w:val="auto"/>
                <w:highlight w:val="none"/>
              </w:rPr>
            </w:pPr>
            <w:r>
              <w:rPr>
                <w:rFonts w:ascii="宋体" w:hAnsi="宋体" w:eastAsia="宋体" w:cs="宋体"/>
                <w:color w:val="auto"/>
                <w:highlight w:val="none"/>
              </w:rPr>
              <w:t>落实政府采购政策需满足的资格要求</w:t>
            </w:r>
          </w:p>
        </w:tc>
        <w:tc>
          <w:tcPr>
            <w:tcW w:w="319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8F90E47">
            <w:pPr>
              <w:pStyle w:val="1542"/>
              <w:jc w:val="center"/>
              <w:rPr>
                <w:rFonts w:hint="eastAsia" w:ascii="宋体" w:hAnsi="宋体" w:eastAsia="宋体" w:cs="宋体"/>
                <w:color w:val="auto"/>
                <w:highlight w:val="none"/>
              </w:rPr>
            </w:pPr>
            <w:r>
              <w:rPr>
                <w:rFonts w:hint="eastAsia" w:ascii="宋体" w:hAnsi="宋体" w:eastAsia="宋体"/>
                <w:color w:val="auto"/>
                <w:highlight w:val="none"/>
              </w:rPr>
              <w:t>提供《中小企业声明函》</w:t>
            </w:r>
          </w:p>
        </w:tc>
      </w:tr>
      <w:tr w14:paraId="18AAB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A03F7B5">
            <w:pPr>
              <w:pStyle w:val="1542"/>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30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542B783">
            <w:pPr>
              <w:spacing w:line="360" w:lineRule="exact"/>
              <w:jc w:val="center"/>
              <w:rPr>
                <w:rFonts w:hint="eastAsia" w:ascii="宋体" w:hAnsi="宋体" w:cs="宋体"/>
                <w:color w:val="auto"/>
                <w:highlight w:val="none"/>
              </w:rPr>
            </w:pPr>
            <w:r>
              <w:rPr>
                <w:rFonts w:hint="eastAsia" w:ascii="宋体" w:hAnsi="宋体" w:cs="宋体"/>
                <w:color w:val="auto"/>
                <w:sz w:val="24"/>
                <w:szCs w:val="24"/>
                <w:highlight w:val="none"/>
              </w:rPr>
              <w:t>本项目的特定资格要求</w:t>
            </w:r>
          </w:p>
          <w:bookmarkEnd w:id="192"/>
        </w:tc>
        <w:tc>
          <w:tcPr>
            <w:tcW w:w="319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8717D9">
            <w:pPr>
              <w:pStyle w:val="1542"/>
              <w:jc w:val="center"/>
              <w:rPr>
                <w:rFonts w:hint="eastAsia" w:ascii="宋体" w:hAnsi="宋体" w:eastAsia="宋体" w:cs="宋体"/>
                <w:color w:val="auto"/>
                <w:szCs w:val="28"/>
                <w:highlight w:val="none"/>
              </w:rPr>
            </w:pPr>
            <w:r>
              <w:rPr>
                <w:rFonts w:hint="eastAsia" w:ascii="宋体" w:hAnsi="宋体" w:eastAsia="宋体"/>
                <w:color w:val="auto"/>
                <w:highlight w:val="none"/>
              </w:rPr>
              <w:t>无</w:t>
            </w:r>
          </w:p>
        </w:tc>
      </w:tr>
    </w:tbl>
    <w:p w14:paraId="6779BA7A">
      <w:pPr>
        <w:pStyle w:val="5"/>
        <w:keepNext w:val="0"/>
        <w:keepLines w:val="0"/>
        <w:spacing w:before="120" w:after="120" w:line="480" w:lineRule="exact"/>
        <w:rPr>
          <w:rFonts w:hint="eastAsia" w:ascii="宋体" w:hAnsi="宋体"/>
          <w:color w:val="auto"/>
          <w:sz w:val="30"/>
          <w:highlight w:val="none"/>
        </w:rPr>
      </w:pPr>
      <w:bookmarkStart w:id="193" w:name="_Toc172885345"/>
      <w:bookmarkStart w:id="194" w:name="_Toc182299339"/>
      <w:r>
        <w:rPr>
          <w:rFonts w:hint="eastAsia" w:ascii="宋体" w:hAnsi="宋体"/>
          <w:color w:val="auto"/>
          <w:sz w:val="30"/>
          <w:highlight w:val="none"/>
        </w:rPr>
        <w:t>7.投标人符合性审查</w:t>
      </w:r>
      <w:bookmarkEnd w:id="193"/>
      <w:bookmarkEnd w:id="194"/>
    </w:p>
    <w:p w14:paraId="43F3B62F">
      <w:pPr>
        <w:spacing w:line="480" w:lineRule="exact"/>
        <w:ind w:firstLine="480" w:firstLineChars="200"/>
        <w:rPr>
          <w:rFonts w:hint="eastAsia" w:ascii="宋体" w:hAnsi="宋体"/>
          <w:color w:val="auto"/>
          <w:sz w:val="24"/>
          <w:highlight w:val="none"/>
        </w:rPr>
      </w:pPr>
      <w:r>
        <w:rPr>
          <w:rFonts w:hint="eastAsia" w:ascii="宋体" w:hAnsi="宋体"/>
          <w:color w:val="auto"/>
          <w:sz w:val="24"/>
          <w:highlight w:val="none"/>
        </w:rPr>
        <w:t>7.1 评标委员会将对符合资格的投标人的投标文件进行符合性审查，审查内容主要是投标文件的有效性和对招标文件的响应程度，以确定是否满足招标文件的实质性要求。</w:t>
      </w:r>
      <w:bookmarkStart w:id="195" w:name="EBbf62c27514f942048e872f4510d87fc2"/>
    </w:p>
    <w:tbl>
      <w:tblPr>
        <w:tblStyle w:val="68"/>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6"/>
        <w:gridCol w:w="2448"/>
        <w:gridCol w:w="6008"/>
      </w:tblGrid>
      <w:tr w14:paraId="4C5D9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A0F712">
            <w:pPr>
              <w:pStyle w:val="1543"/>
              <w:jc w:val="center"/>
              <w:rPr>
                <w:rFonts w:hint="eastAsia" w:ascii="宋体" w:hAnsi="宋体" w:eastAsia="宋体" w:cs="宋体"/>
                <w:color w:val="auto"/>
                <w:highlight w:val="none"/>
              </w:rPr>
            </w:pPr>
            <w:r>
              <w:rPr>
                <w:rFonts w:ascii="宋体" w:hAnsi="宋体" w:eastAsia="宋体" w:cs="宋体"/>
                <w:color w:val="auto"/>
                <w:highlight w:val="none"/>
              </w:rPr>
              <w:t>序号</w:t>
            </w:r>
          </w:p>
        </w:tc>
        <w:tc>
          <w:tcPr>
            <w:tcW w:w="13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533711C">
            <w:pPr>
              <w:pStyle w:val="1543"/>
              <w:jc w:val="center"/>
              <w:rPr>
                <w:rFonts w:hint="eastAsia" w:ascii="宋体" w:hAnsi="宋体" w:eastAsia="宋体" w:cs="宋体"/>
                <w:color w:val="auto"/>
                <w:highlight w:val="none"/>
              </w:rPr>
            </w:pPr>
            <w:r>
              <w:rPr>
                <w:rFonts w:ascii="宋体" w:hAnsi="宋体" w:eastAsia="宋体" w:cs="宋体"/>
                <w:color w:val="auto"/>
                <w:highlight w:val="none"/>
              </w:rPr>
              <w:t>审查要素</w:t>
            </w:r>
          </w:p>
        </w:tc>
        <w:tc>
          <w:tcPr>
            <w:tcW w:w="31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1873DE0">
            <w:pPr>
              <w:pStyle w:val="1543"/>
              <w:jc w:val="center"/>
              <w:rPr>
                <w:rFonts w:hint="eastAsia" w:ascii="宋体" w:hAnsi="宋体" w:eastAsia="宋体" w:cs="宋体"/>
                <w:color w:val="auto"/>
                <w:highlight w:val="none"/>
              </w:rPr>
            </w:pPr>
            <w:r>
              <w:rPr>
                <w:rFonts w:ascii="宋体" w:hAnsi="宋体" w:eastAsia="宋体" w:cs="宋体"/>
                <w:color w:val="auto"/>
                <w:highlight w:val="none"/>
              </w:rPr>
              <w:t>审查内容</w:t>
            </w:r>
          </w:p>
        </w:tc>
      </w:tr>
      <w:tr w14:paraId="7BFFB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F1C94F">
            <w:pPr>
              <w:pStyle w:val="1543"/>
              <w:jc w:val="center"/>
              <w:rPr>
                <w:rFonts w:hint="eastAsia" w:ascii="宋体" w:hAnsi="宋体" w:eastAsia="宋体" w:cs="宋体"/>
                <w:color w:val="auto"/>
                <w:highlight w:val="none"/>
              </w:rPr>
            </w:pPr>
            <w:r>
              <w:rPr>
                <w:rFonts w:ascii="宋体" w:hAnsi="宋体" w:eastAsia="宋体" w:cs="宋体"/>
                <w:color w:val="auto"/>
                <w:highlight w:val="none"/>
              </w:rPr>
              <w:t>1</w:t>
            </w:r>
          </w:p>
        </w:tc>
        <w:tc>
          <w:tcPr>
            <w:tcW w:w="13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C49E4F">
            <w:pPr>
              <w:pStyle w:val="1543"/>
              <w:jc w:val="center"/>
              <w:rPr>
                <w:rFonts w:hint="eastAsia" w:ascii="宋体" w:hAnsi="宋体" w:eastAsia="宋体" w:cs="宋体"/>
                <w:color w:val="auto"/>
                <w:highlight w:val="none"/>
              </w:rPr>
            </w:pPr>
            <w:r>
              <w:rPr>
                <w:rFonts w:ascii="宋体" w:hAnsi="宋体" w:eastAsia="宋体" w:cs="宋体"/>
                <w:color w:val="auto"/>
                <w:highlight w:val="none"/>
              </w:rPr>
              <w:t>投标文件有效性</w:t>
            </w:r>
          </w:p>
        </w:tc>
        <w:tc>
          <w:tcPr>
            <w:tcW w:w="31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4FA28E6">
            <w:pPr>
              <w:pStyle w:val="1543"/>
              <w:jc w:val="center"/>
              <w:rPr>
                <w:rFonts w:hint="eastAsia" w:ascii="宋体" w:hAnsi="宋体" w:eastAsia="宋体" w:cs="宋体"/>
                <w:color w:val="auto"/>
                <w:highlight w:val="none"/>
              </w:rPr>
            </w:pPr>
            <w:r>
              <w:rPr>
                <w:rFonts w:ascii="宋体" w:hAnsi="宋体" w:eastAsia="宋体" w:cs="宋体"/>
                <w:color w:val="auto"/>
                <w:highlight w:val="none"/>
              </w:rPr>
              <w:t>电子投标文件的有效电子签章。投标报价。未发现属无效投标的其他情形。</w:t>
            </w:r>
          </w:p>
        </w:tc>
      </w:tr>
      <w:tr w14:paraId="13A70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D2D7871">
            <w:pPr>
              <w:pStyle w:val="1543"/>
              <w:jc w:val="center"/>
              <w:rPr>
                <w:rFonts w:hint="eastAsia" w:ascii="宋体" w:hAnsi="宋体" w:eastAsia="宋体" w:cs="宋体"/>
                <w:color w:val="auto"/>
                <w:highlight w:val="none"/>
              </w:rPr>
            </w:pPr>
            <w:r>
              <w:rPr>
                <w:rFonts w:ascii="宋体" w:hAnsi="宋体" w:eastAsia="宋体" w:cs="宋体"/>
                <w:color w:val="auto"/>
                <w:highlight w:val="none"/>
              </w:rPr>
              <w:t>2</w:t>
            </w:r>
          </w:p>
        </w:tc>
        <w:tc>
          <w:tcPr>
            <w:tcW w:w="13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723E1F">
            <w:pPr>
              <w:pStyle w:val="1543"/>
              <w:jc w:val="center"/>
              <w:rPr>
                <w:rFonts w:hint="eastAsia" w:ascii="宋体" w:hAnsi="宋体" w:eastAsia="宋体" w:cs="宋体"/>
                <w:color w:val="auto"/>
                <w:highlight w:val="none"/>
              </w:rPr>
            </w:pPr>
            <w:r>
              <w:rPr>
                <w:rFonts w:ascii="宋体" w:hAnsi="宋体" w:eastAsia="宋体" w:cs="宋体"/>
                <w:color w:val="auto"/>
                <w:highlight w:val="none"/>
              </w:rPr>
              <w:t>对招标文件响应程度</w:t>
            </w:r>
          </w:p>
        </w:tc>
        <w:tc>
          <w:tcPr>
            <w:tcW w:w="31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C61881">
            <w:pPr>
              <w:pStyle w:val="1543"/>
              <w:jc w:val="center"/>
              <w:rPr>
                <w:rFonts w:hint="eastAsia" w:ascii="宋体" w:hAnsi="宋体" w:eastAsia="宋体" w:cs="宋体"/>
                <w:color w:val="auto"/>
                <w:highlight w:val="none"/>
              </w:rPr>
            </w:pPr>
            <w:r>
              <w:rPr>
                <w:rFonts w:ascii="宋体" w:hAnsi="宋体" w:eastAsia="宋体" w:cs="宋体"/>
                <w:color w:val="auto"/>
                <w:highlight w:val="none"/>
              </w:rPr>
              <w:t>审查投标文件与招标文件要求的主要条款、条件和技术规格是否相符，是否存在重大偏离或保留。</w:t>
            </w:r>
            <w:bookmarkEnd w:id="195"/>
          </w:p>
        </w:tc>
      </w:tr>
      <w:tr w14:paraId="77D12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9BBA1B7">
            <w:pPr>
              <w:pStyle w:val="1543"/>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303"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379D67">
            <w:pPr>
              <w:pStyle w:val="1543"/>
              <w:jc w:val="center"/>
              <w:rPr>
                <w:rFonts w:hint="eastAsia" w:ascii="宋体" w:hAnsi="宋体" w:eastAsia="宋体" w:cs="宋体"/>
                <w:color w:val="auto"/>
                <w:highlight w:val="none"/>
              </w:rPr>
            </w:pPr>
            <w:r>
              <w:rPr>
                <w:rFonts w:hint="eastAsia" w:ascii="宋体" w:hAnsi="宋体" w:eastAsia="宋体" w:cs="宋体"/>
                <w:color w:val="auto"/>
                <w:highlight w:val="none"/>
              </w:rPr>
              <w:t>采购包1中标候选供应商</w:t>
            </w:r>
          </w:p>
        </w:tc>
        <w:tc>
          <w:tcPr>
            <w:tcW w:w="31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69E73E7">
            <w:pPr>
              <w:pStyle w:val="1543"/>
              <w:jc w:val="center"/>
              <w:rPr>
                <w:rFonts w:hint="eastAsia" w:ascii="宋体" w:hAnsi="宋体" w:eastAsia="宋体" w:cs="宋体"/>
                <w:color w:val="auto"/>
                <w:highlight w:val="none"/>
              </w:rPr>
            </w:pPr>
            <w:r>
              <w:rPr>
                <w:rFonts w:ascii="宋体" w:hAnsi="宋体" w:eastAsia="宋体" w:cs="宋体"/>
                <w:color w:val="auto"/>
                <w:highlight w:val="none"/>
              </w:rPr>
              <w:t>若供应商已作为采购包1的第一中标候选人，则不再参与后续采购包的评审</w:t>
            </w:r>
            <w:r>
              <w:rPr>
                <w:rFonts w:hint="eastAsia" w:ascii="宋体" w:hAnsi="宋体" w:eastAsia="宋体" w:cs="宋体"/>
                <w:color w:val="auto"/>
                <w:highlight w:val="none"/>
              </w:rPr>
              <w:t>。</w:t>
            </w:r>
          </w:p>
        </w:tc>
      </w:tr>
    </w:tbl>
    <w:p w14:paraId="2D9B959A">
      <w:pPr>
        <w:spacing w:line="480" w:lineRule="exact"/>
        <w:ind w:firstLine="482"/>
        <w:rPr>
          <w:rFonts w:hint="eastAsia" w:ascii="宋体" w:hAnsi="宋体"/>
          <w:color w:val="auto"/>
          <w:sz w:val="24"/>
          <w:highlight w:val="none"/>
        </w:rPr>
      </w:pPr>
      <w:r>
        <w:rPr>
          <w:rFonts w:hint="eastAsia" w:ascii="宋体" w:hAnsi="宋体"/>
          <w:color w:val="auto"/>
          <w:sz w:val="24"/>
          <w:highlight w:val="non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44C71215">
      <w:pPr>
        <w:spacing w:line="480" w:lineRule="exact"/>
        <w:ind w:firstLine="482"/>
        <w:rPr>
          <w:rFonts w:hint="eastAsia" w:ascii="宋体" w:hAnsi="宋体"/>
          <w:color w:val="auto"/>
          <w:sz w:val="24"/>
          <w:highlight w:val="none"/>
        </w:rPr>
      </w:pPr>
      <w:bookmarkStart w:id="196" w:name="EB9f10e38907c04489b7b868cd4c9f4b8a"/>
      <w:r>
        <w:rPr>
          <w:rFonts w:hint="eastAsia" w:ascii="宋体" w:hAnsi="宋体"/>
          <w:color w:val="auto"/>
          <w:sz w:val="24"/>
          <w:highlight w:val="none"/>
        </w:rPr>
        <w:t>投标人存在下列情况之一的，其投标无效：</w:t>
      </w:r>
    </w:p>
    <w:p w14:paraId="240D8101">
      <w:pPr>
        <w:spacing w:line="480" w:lineRule="exact"/>
        <w:ind w:firstLine="482"/>
        <w:rPr>
          <w:rFonts w:hint="eastAsia" w:ascii="宋体" w:hAnsi="宋体"/>
          <w:color w:val="auto"/>
          <w:sz w:val="24"/>
          <w:highlight w:val="none"/>
        </w:rPr>
      </w:pPr>
      <w:r>
        <w:rPr>
          <w:rFonts w:hint="eastAsia" w:ascii="宋体" w:hAnsi="宋体"/>
          <w:color w:val="auto"/>
          <w:sz w:val="24"/>
          <w:highlight w:val="none"/>
        </w:rPr>
        <w:t>（1）投标文件未按招标文件要求进行有效签章的；</w:t>
      </w:r>
    </w:p>
    <w:p w14:paraId="351AC0E1">
      <w:pPr>
        <w:spacing w:line="480" w:lineRule="exact"/>
        <w:ind w:firstLine="482"/>
        <w:rPr>
          <w:rFonts w:hint="eastAsia" w:ascii="宋体" w:hAnsi="宋体"/>
          <w:color w:val="auto"/>
          <w:sz w:val="24"/>
          <w:highlight w:val="none"/>
        </w:rPr>
      </w:pPr>
      <w:r>
        <w:rPr>
          <w:rFonts w:hint="eastAsia" w:ascii="宋体" w:hAnsi="宋体"/>
          <w:color w:val="auto"/>
          <w:sz w:val="24"/>
          <w:highlight w:val="none"/>
        </w:rPr>
        <w:t>（2）报价超过招标文件中规定的预算金额或最高限价的；</w:t>
      </w:r>
    </w:p>
    <w:p w14:paraId="5E665672">
      <w:pPr>
        <w:spacing w:line="480" w:lineRule="exact"/>
        <w:ind w:firstLine="482"/>
        <w:rPr>
          <w:rFonts w:hint="eastAsia" w:ascii="宋体" w:hAnsi="宋体"/>
          <w:color w:val="auto"/>
          <w:sz w:val="24"/>
          <w:highlight w:val="none"/>
        </w:rPr>
      </w:pPr>
      <w:r>
        <w:rPr>
          <w:rFonts w:hint="eastAsia" w:ascii="宋体" w:hAnsi="宋体"/>
          <w:color w:val="auto"/>
          <w:sz w:val="24"/>
          <w:highlight w:val="none"/>
        </w:rPr>
        <w:t>（3）投标文件含有采购人不能接受的附加条件的;</w:t>
      </w:r>
    </w:p>
    <w:p w14:paraId="170F4409">
      <w:pPr>
        <w:spacing w:line="480" w:lineRule="exact"/>
        <w:ind w:firstLine="482"/>
        <w:rPr>
          <w:rFonts w:hint="eastAsia" w:ascii="宋体" w:hAnsi="宋体"/>
          <w:color w:val="auto"/>
          <w:sz w:val="24"/>
          <w:highlight w:val="none"/>
        </w:rPr>
      </w:pPr>
      <w:r>
        <w:rPr>
          <w:rFonts w:hint="eastAsia" w:ascii="宋体" w:hAnsi="宋体"/>
          <w:color w:val="auto"/>
          <w:sz w:val="24"/>
          <w:highlight w:val="none"/>
        </w:rPr>
        <w:t>（4）报价明显低于其他通过符合性审查投标人的报价，投标人不能证明其报价合理性的；</w:t>
      </w:r>
    </w:p>
    <w:p w14:paraId="3FB1C0F8">
      <w:pPr>
        <w:spacing w:line="480" w:lineRule="exact"/>
        <w:ind w:firstLine="482"/>
        <w:rPr>
          <w:rFonts w:hint="eastAsia" w:ascii="宋体" w:hAnsi="宋体"/>
          <w:color w:val="auto"/>
          <w:sz w:val="24"/>
          <w:highlight w:val="none"/>
        </w:rPr>
      </w:pPr>
      <w:r>
        <w:rPr>
          <w:rFonts w:hint="eastAsia" w:ascii="宋体" w:hAnsi="宋体"/>
          <w:color w:val="auto"/>
          <w:sz w:val="24"/>
          <w:highlight w:val="none"/>
        </w:rPr>
        <w:t>（5）投标文件中提供了虚假或失实资料的；</w:t>
      </w:r>
    </w:p>
    <w:p w14:paraId="2144D0AC">
      <w:pPr>
        <w:spacing w:line="480" w:lineRule="exact"/>
        <w:ind w:firstLine="482"/>
        <w:rPr>
          <w:rFonts w:hint="eastAsia" w:ascii="宋体" w:hAnsi="宋体"/>
          <w:color w:val="auto"/>
          <w:sz w:val="24"/>
          <w:highlight w:val="none"/>
        </w:rPr>
      </w:pPr>
      <w:r>
        <w:rPr>
          <w:rFonts w:hint="eastAsia" w:ascii="宋体" w:hAnsi="宋体"/>
          <w:color w:val="auto"/>
          <w:sz w:val="24"/>
          <w:highlight w:val="none"/>
        </w:rPr>
        <w:t>（6）投标人存在串通投标情形的；</w:t>
      </w:r>
    </w:p>
    <w:p w14:paraId="68062382">
      <w:pPr>
        <w:spacing w:line="480" w:lineRule="exact"/>
        <w:ind w:firstLine="482"/>
        <w:rPr>
          <w:rFonts w:hint="eastAsia" w:ascii="宋体" w:hAnsi="宋体"/>
          <w:color w:val="auto"/>
          <w:sz w:val="24"/>
          <w:highlight w:val="none"/>
        </w:rPr>
      </w:pPr>
      <w:r>
        <w:rPr>
          <w:rFonts w:hint="eastAsia" w:ascii="宋体" w:hAnsi="宋体"/>
          <w:color w:val="auto"/>
          <w:sz w:val="24"/>
          <w:highlight w:val="none"/>
        </w:rPr>
        <w:t>（7）为本项目提供整体设计、规范编制或者项目管理、监理、检测等服务的；</w:t>
      </w:r>
    </w:p>
    <w:p w14:paraId="4E8D27F0">
      <w:pPr>
        <w:spacing w:line="480" w:lineRule="exact"/>
        <w:ind w:firstLine="482"/>
        <w:rPr>
          <w:rFonts w:hint="eastAsia" w:ascii="宋体" w:hAnsi="宋体"/>
          <w:color w:val="auto"/>
          <w:sz w:val="24"/>
          <w:highlight w:val="none"/>
        </w:rPr>
      </w:pPr>
      <w:r>
        <w:rPr>
          <w:rFonts w:hint="eastAsia" w:ascii="宋体" w:hAnsi="宋体"/>
          <w:color w:val="auto"/>
          <w:sz w:val="24"/>
          <w:highlight w:val="none"/>
        </w:rPr>
        <w:t>（8）不同投标人的法定代表人或单位负责人为同一个人或者存在直接控股、管理关系的；</w:t>
      </w:r>
    </w:p>
    <w:p w14:paraId="184209BE">
      <w:pPr>
        <w:spacing w:line="480" w:lineRule="exact"/>
        <w:ind w:firstLine="482"/>
        <w:rPr>
          <w:rFonts w:hint="eastAsia" w:ascii="宋体" w:hAnsi="宋体"/>
          <w:color w:val="auto"/>
          <w:sz w:val="24"/>
          <w:highlight w:val="none"/>
        </w:rPr>
      </w:pPr>
      <w:r>
        <w:rPr>
          <w:rFonts w:hint="eastAsia" w:ascii="宋体" w:hAnsi="宋体"/>
          <w:color w:val="auto"/>
          <w:sz w:val="24"/>
          <w:highlight w:val="none"/>
        </w:rPr>
        <w:t>（9）项目工期有负偏离的；</w:t>
      </w:r>
    </w:p>
    <w:p w14:paraId="387C728D">
      <w:pPr>
        <w:spacing w:line="480" w:lineRule="exact"/>
        <w:ind w:firstLine="482"/>
        <w:rPr>
          <w:rFonts w:hint="eastAsia" w:ascii="宋体" w:hAnsi="宋体"/>
          <w:color w:val="auto"/>
          <w:sz w:val="24"/>
          <w:highlight w:val="none"/>
        </w:rPr>
      </w:pPr>
      <w:r>
        <w:rPr>
          <w:rFonts w:hint="eastAsia" w:ascii="宋体" w:hAnsi="宋体"/>
          <w:color w:val="auto"/>
          <w:sz w:val="24"/>
          <w:highlight w:val="none"/>
        </w:rPr>
        <w:t>（10）免费质保期有负偏离的；</w:t>
      </w:r>
    </w:p>
    <w:p w14:paraId="19434B5D">
      <w:pPr>
        <w:spacing w:line="480" w:lineRule="exact"/>
        <w:ind w:firstLine="482"/>
        <w:rPr>
          <w:rFonts w:hint="eastAsia" w:ascii="宋体" w:hAnsi="宋体"/>
          <w:color w:val="auto"/>
          <w:sz w:val="24"/>
          <w:highlight w:val="none"/>
        </w:rPr>
      </w:pPr>
      <w:r>
        <w:rPr>
          <w:rFonts w:hint="eastAsia" w:ascii="宋体" w:hAnsi="宋体"/>
          <w:color w:val="auto"/>
          <w:sz w:val="24"/>
          <w:highlight w:val="none"/>
        </w:rPr>
        <w:t>（11）不符合法律、法规和招标文件规定的其它实质性条款（须经评标委员会半数以上同意）</w:t>
      </w:r>
      <w:bookmarkEnd w:id="196"/>
    </w:p>
    <w:p w14:paraId="45AEF4D8">
      <w:pPr>
        <w:pStyle w:val="5"/>
        <w:keepNext w:val="0"/>
        <w:keepLines w:val="0"/>
        <w:spacing w:before="120" w:after="120" w:line="480" w:lineRule="exact"/>
        <w:rPr>
          <w:rFonts w:hint="eastAsia" w:ascii="宋体" w:hAnsi="宋体"/>
          <w:color w:val="auto"/>
          <w:sz w:val="30"/>
          <w:highlight w:val="none"/>
        </w:rPr>
      </w:pPr>
      <w:bookmarkStart w:id="197" w:name="_Toc172885346"/>
      <w:bookmarkStart w:id="198" w:name="_Toc182299340"/>
      <w:r>
        <w:rPr>
          <w:rFonts w:hint="eastAsia" w:ascii="宋体" w:hAnsi="宋体"/>
          <w:color w:val="auto"/>
          <w:sz w:val="30"/>
          <w:highlight w:val="none"/>
        </w:rPr>
        <w:t>8.商务和技术评估</w:t>
      </w:r>
      <w:bookmarkEnd w:id="197"/>
      <w:bookmarkEnd w:id="198"/>
    </w:p>
    <w:p w14:paraId="63F3D5F0">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8.1 本项目采用综合评分法。</w:t>
      </w:r>
      <w:bookmarkStart w:id="199" w:name="EB31a4709c9f5a4f2daf007db3d6d03fcd"/>
      <w:r>
        <w:rPr>
          <w:rFonts w:hint="eastAsia" w:ascii="宋体" w:hAnsi="宋体"/>
          <w:b/>
          <w:color w:val="auto"/>
          <w:sz w:val="24"/>
          <w:highlight w:val="none"/>
        </w:rPr>
        <w:t>总分100分。将全部评标委员会成员评分直接进行算术平均，小数点后保留2位。</w:t>
      </w:r>
    </w:p>
    <w:p w14:paraId="1C633F5E">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评审原则：</w:t>
      </w:r>
    </w:p>
    <w:p w14:paraId="2682B132">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1、本项目共2个采购包，投标人最多可参加2个采购包的投标，但最多只能中标1个采购包。评审活动按照采购包1、2的顺序对各采购包进行评审。</w:t>
      </w:r>
    </w:p>
    <w:p w14:paraId="7ED49FE8">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2、每个采购包进入详细评审的投标人≥3家时，按评审顺序进行评审。已推荐为第一候选人的投标人，则不再参与后续采购包的评审。如某采购包进入详细评审的投标人不足3家时，则重新招标。</w:t>
      </w:r>
    </w:p>
    <w:p w14:paraId="3E0771D4">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3、如2个或以上的投标人在同一个采购包总得分相同，则按技术方案得分由高到低的顺序推荐中标候选人；如技术方案得分也相同，则按投标报价由低到高的顺序推荐中标候选人；如投标报价也相同，则由评委会决定推荐顺序。</w:t>
      </w:r>
    </w:p>
    <w:p w14:paraId="3EA6B73F">
      <w:pPr>
        <w:pBdr>
          <w:top w:val="none" w:color="000000" w:sz="0" w:space="0"/>
          <w:left w:val="none" w:color="000000" w:sz="0" w:space="0"/>
          <w:bottom w:val="none" w:color="000000" w:sz="0" w:space="0"/>
          <w:right w:val="none" w:color="000000" w:sz="0" w:space="0"/>
        </w:pBdr>
        <w:spacing w:line="360" w:lineRule="auto"/>
        <w:ind w:firstLine="482" w:firstLineChars="200"/>
        <w:rPr>
          <w:rFonts w:hint="eastAsia" w:ascii="宋体" w:hAnsi="宋体"/>
          <w:b/>
          <w:color w:val="auto"/>
          <w:sz w:val="24"/>
          <w:highlight w:val="none"/>
        </w:rPr>
      </w:pPr>
      <w:r>
        <w:rPr>
          <w:rFonts w:hint="eastAsia" w:ascii="宋体" w:hAnsi="宋体"/>
          <w:b/>
          <w:color w:val="auto"/>
          <w:sz w:val="24"/>
          <w:highlight w:val="none"/>
        </w:rPr>
        <w:t>4、结果公告后，如果中标人放弃中标或因不可抗力提出不能履行合同或者招标文件规定应当提交履约担保而在规定期限未能提交的，则按该采购包的排名顺序依次递补，推荐中标人。</w:t>
      </w:r>
    </w:p>
    <w:p w14:paraId="1CD0AE93">
      <w:pPr>
        <w:widowControl/>
        <w:spacing w:line="480" w:lineRule="exact"/>
        <w:ind w:firstLine="482"/>
        <w:rPr>
          <w:rFonts w:hint="eastAsia" w:ascii="宋体" w:hAnsi="宋体"/>
          <w:b/>
          <w:color w:val="auto"/>
          <w:sz w:val="24"/>
          <w:highlight w:val="none"/>
        </w:rPr>
        <w:sectPr>
          <w:pgSz w:w="11907" w:h="16840"/>
          <w:pgMar w:top="1134" w:right="1247" w:bottom="1077" w:left="1247" w:header="851" w:footer="850" w:gutter="0"/>
          <w:cols w:space="720" w:num="1"/>
          <w:docGrid w:linePitch="360" w:charSpace="0"/>
        </w:sectPr>
      </w:pPr>
    </w:p>
    <w:bookmarkEnd w:id="199"/>
    <w:p w14:paraId="0CC60A35">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采购包1</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38"/>
        <w:gridCol w:w="2338"/>
        <w:gridCol w:w="2338"/>
        <w:gridCol w:w="2341"/>
      </w:tblGrid>
      <w:tr w14:paraId="7E7387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283" w:hRule="atLeast"/>
        </w:trPr>
        <w:tc>
          <w:tcPr>
            <w:tcW w:w="2338" w:type="dxa"/>
            <w:tcBorders>
              <w:top w:val="single" w:color="000000" w:sz="8" w:space="0"/>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24824DB3">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评分项目</w:t>
            </w:r>
          </w:p>
        </w:tc>
        <w:tc>
          <w:tcPr>
            <w:tcW w:w="2338"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35EB9994">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技术评估</w:t>
            </w:r>
          </w:p>
        </w:tc>
        <w:tc>
          <w:tcPr>
            <w:tcW w:w="2338"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2A6F9C88">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商务评估</w:t>
            </w:r>
          </w:p>
        </w:tc>
        <w:tc>
          <w:tcPr>
            <w:tcW w:w="2341"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16D4D81D">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价格评估</w:t>
            </w:r>
          </w:p>
        </w:tc>
      </w:tr>
      <w:tr w14:paraId="1F287E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3" w:hRule="atLeast"/>
        </w:trPr>
        <w:tc>
          <w:tcPr>
            <w:tcW w:w="2338"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3129126D">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分值</w:t>
            </w:r>
          </w:p>
        </w:tc>
        <w:tc>
          <w:tcPr>
            <w:tcW w:w="2338"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FB4AEF3">
            <w:pPr>
              <w:pBdr>
                <w:top w:val="none" w:color="000000" w:sz="0" w:space="0"/>
                <w:left w:val="none" w:color="000000" w:sz="0" w:space="0"/>
                <w:bottom w:val="none" w:color="000000" w:sz="0" w:space="0"/>
                <w:right w:val="none" w:color="000000" w:sz="0" w:space="0"/>
              </w:pBd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45</w:t>
            </w:r>
          </w:p>
        </w:tc>
        <w:tc>
          <w:tcPr>
            <w:tcW w:w="2338"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1A8617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4</w:t>
            </w:r>
            <w:r>
              <w:rPr>
                <w:rFonts w:hint="eastAsia" w:ascii="宋体" w:hAnsi="宋体" w:cs="宋体"/>
                <w:b/>
                <w:bCs/>
                <w:color w:val="auto"/>
                <w:sz w:val="24"/>
                <w:szCs w:val="24"/>
                <w:highlight w:val="none"/>
                <w:lang w:val="en-US" w:eastAsia="zh-CN"/>
              </w:rPr>
              <w:t>0</w:t>
            </w:r>
          </w:p>
        </w:tc>
        <w:tc>
          <w:tcPr>
            <w:tcW w:w="2341"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3AFED1E">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15</w:t>
            </w:r>
          </w:p>
        </w:tc>
      </w:tr>
    </w:tbl>
    <w:p w14:paraId="6F85FB7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1.技术评估</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1326"/>
        <w:gridCol w:w="6390"/>
        <w:gridCol w:w="880"/>
      </w:tblGrid>
      <w:tr w14:paraId="111EA68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single" w:color="000000" w:sz="8" w:space="0"/>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020D4ACB">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326"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52FB0EB5">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评审因素</w:t>
            </w:r>
          </w:p>
        </w:tc>
        <w:tc>
          <w:tcPr>
            <w:tcW w:w="639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0470221B">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评审细则</w:t>
            </w:r>
          </w:p>
        </w:tc>
        <w:tc>
          <w:tcPr>
            <w:tcW w:w="88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5CD922F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w:t>
            </w:r>
          </w:p>
        </w:tc>
      </w:tr>
      <w:tr w14:paraId="436AD8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48" w:type="dxa"/>
            <w:gridSpan w:val="3"/>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5FE6A816">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技术方案评价</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ECB2C2F">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45</w:t>
            </w:r>
          </w:p>
        </w:tc>
      </w:tr>
      <w:tr w14:paraId="441863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750FB084">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5F3A44C">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b/>
                <w:color w:val="auto"/>
                <w:sz w:val="24"/>
                <w:szCs w:val="24"/>
                <w:highlight w:val="none"/>
              </w:rPr>
              <w:t>设施养护方案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1EF2EAA0">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对保证正常照明运行提供相关的养护方案进行评审，包括但不限于：日常检查与维保内容、灯具清洗、年度集中出新措施、设施定期检测、文化品位等内容进行综合评价。</w:t>
            </w:r>
          </w:p>
          <w:p w14:paraId="681FCF12">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方案内容描述全面合理符合采购需求的得5分，每有一项内容缺失的扣1分，每有一项内容缺陷或不满足的扣0.5分，扣完为止。</w:t>
            </w:r>
          </w:p>
          <w:p w14:paraId="4E129BDD">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w:t>
            </w:r>
            <w:r>
              <w:rPr>
                <w:rFonts w:ascii="宋体" w:hAnsi="宋体" w:cs="仿宋_GB2312"/>
                <w:b/>
                <w:bCs/>
                <w:color w:val="auto"/>
                <w:sz w:val="24"/>
                <w:szCs w:val="24"/>
                <w:highlight w:val="none"/>
              </w:rPr>
              <w:t>符合本项目实际情况</w:t>
            </w:r>
            <w:r>
              <w:rPr>
                <w:rFonts w:hint="eastAsia" w:ascii="宋体" w:hAnsi="宋体" w:cs="宋体"/>
                <w:b/>
                <w:bCs/>
                <w:color w:val="auto"/>
                <w:sz w:val="24"/>
                <w:szCs w:val="24"/>
                <w:highlight w:val="none"/>
              </w:rPr>
              <w:t>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5D0E70EA">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贴合项目硬件现状：方案精准匹配本项目照明灯具类型、数量、安装位置、使用年限、老旧破损情况、配电系统特点，针对项目室内/室外、公共区域/功能区域不同照明场景，制定差异化养护、清洗、检测、出新措施，无通用套用内容。</w:t>
            </w:r>
          </w:p>
          <w:p w14:paraId="6FBB3136">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匹配项目使用需求：结合本项目使用频次、营业时间、维保重难点（如高空灯具、隐蔽区域照明、应急联动照明等项目专属特点）制定专项养护方案，针对性解决本项目照明运行常见故障、损耗问题。</w:t>
            </w:r>
          </w:p>
          <w:p w14:paraId="711F866B">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适配项目文化品位要求：灯具出新、外观维护、灯光氛围优化等内容，贴合本项目整体建筑风格、文化定位、环境风貌，不套用通用标准化方案，无无关、夸大、编造内容。</w:t>
            </w:r>
          </w:p>
          <w:p w14:paraId="6DAD7B4E">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无任何针对性缺陷：不存在内容与项目实际不符、场景适配缺失、重难点未覆盖、照搬其他项目方案等问题。</w:t>
            </w:r>
          </w:p>
          <w:p w14:paraId="6CC5D8DD">
            <w:pPr>
              <w:pBdr>
                <w:top w:val="none" w:color="000000" w:sz="0" w:space="0"/>
                <w:left w:val="none" w:color="000000" w:sz="0" w:space="0"/>
                <w:bottom w:val="none" w:color="000000" w:sz="0" w:space="0"/>
                <w:right w:val="none" w:color="000000" w:sz="0" w:space="0"/>
              </w:pBd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方案符</w:t>
            </w:r>
            <w:r>
              <w:rPr>
                <w:rFonts w:ascii="宋体" w:hAnsi="宋体" w:cs="仿宋_GB2312"/>
                <w:b/>
                <w:bCs/>
                <w:color w:val="auto"/>
                <w:sz w:val="24"/>
                <w:szCs w:val="24"/>
                <w:highlight w:val="none"/>
              </w:rPr>
              <w:t>合本项目实际情况</w:t>
            </w:r>
            <w:r>
              <w:rPr>
                <w:rFonts w:hint="eastAsia" w:ascii="宋体" w:hAnsi="宋体" w:cs="宋体"/>
                <w:b/>
                <w:bCs/>
                <w:color w:val="auto"/>
                <w:sz w:val="24"/>
                <w:szCs w:val="24"/>
                <w:highlight w:val="none"/>
              </w:rPr>
              <w:t>操作性强的加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46530CCE">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流程清晰可</w:t>
            </w:r>
            <w:r>
              <w:rPr>
                <w:rFonts w:hint="eastAsia" w:ascii="宋体" w:hAnsi="宋体" w:cs="宋体"/>
                <w:color w:val="auto"/>
                <w:sz w:val="24"/>
                <w:szCs w:val="24"/>
                <w:highlight w:val="none"/>
                <w:lang w:val="en-US" w:eastAsia="zh-CN"/>
              </w:rPr>
              <w:t>实际执行</w:t>
            </w:r>
            <w:r>
              <w:rPr>
                <w:rFonts w:hint="eastAsia" w:ascii="宋体" w:hAnsi="宋体" w:cs="宋体"/>
                <w:color w:val="auto"/>
                <w:sz w:val="24"/>
                <w:szCs w:val="24"/>
                <w:highlight w:val="none"/>
              </w:rPr>
              <w:t>：日常维保、灯具清洗、年度出新、定期检测四大核心工作，均明确实施频次、操作步骤、作业流程、作业范围，环节完整、逻辑清晰，无交叉混乱、无缺失步骤。</w:t>
            </w:r>
          </w:p>
          <w:p w14:paraId="5B37C465">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标准明确可考核：明确各类灯具、设施的养护标准、清洗洁净标准、出新施工标准、检测参数及合格判定标准，量化指标清晰（如巡检频次、清洗耗材、检测周期、更换阈值等），可直接用于现场执行、验收考核。</w:t>
            </w:r>
          </w:p>
          <w:p w14:paraId="6B1BFF62">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保障措施齐全：明确作业人员配置、工具设备、安全防护、质量管控、问题整改、应急处置措施，贴合现场作业条件，所有内容均可落地实现，无夸大、无虚构、无常识性规范错误。</w:t>
            </w:r>
          </w:p>
          <w:p w14:paraId="7D1D8EC4">
            <w:pPr>
              <w:pStyle w:val="1632"/>
              <w:spacing w:line="240" w:lineRule="auto"/>
              <w:ind w:left="239" w:firstLine="183"/>
              <w:rPr>
                <w:rFonts w:hint="eastAsia" w:ascii="宋体" w:hAnsi="宋体" w:cs="宋体"/>
                <w:color w:val="auto"/>
                <w:sz w:val="24"/>
                <w:highlight w:val="none"/>
              </w:rPr>
            </w:pPr>
            <w:r>
              <w:rPr>
                <w:rFonts w:hint="eastAsia" w:ascii="宋体" w:hAnsi="宋体" w:cs="宋体"/>
                <w:b/>
                <w:bCs/>
                <w:color w:val="auto"/>
                <w:sz w:val="24"/>
                <w:highlight w:val="none"/>
                <w:lang w:val="zh-CN"/>
              </w:rPr>
              <w:t>注：</w:t>
            </w:r>
            <w:r>
              <w:rPr>
                <w:rFonts w:hint="eastAsia" w:ascii="宋体" w:hAnsi="宋体" w:cs="宋体"/>
                <w:b/>
                <w:color w:val="auto"/>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1FAF86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r w14:paraId="33ABC5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76A86F1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36BB1881">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b/>
                <w:color w:val="auto"/>
                <w:sz w:val="24"/>
                <w:szCs w:val="24"/>
                <w:highlight w:val="none"/>
              </w:rPr>
              <w:t>人为损坏恢复方案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42A7E19B">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对管理范围内的照明设施的人为损坏及产生偷盗的处置、发生后采取的措施等内容进行综合评价。</w:t>
            </w:r>
          </w:p>
          <w:p w14:paraId="3D86E1DB">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方案内容描述全面合理符合采购需求的得5分，每有一项内容缺失的扣2.5分，每有一项内容缺陷或不满足的扣2分，扣完为止。</w:t>
            </w:r>
          </w:p>
          <w:p w14:paraId="7A9373A2">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w:t>
            </w:r>
            <w:r>
              <w:rPr>
                <w:rFonts w:ascii="宋体" w:hAnsi="宋体" w:cs="仿宋_GB2312"/>
                <w:b/>
                <w:bCs/>
                <w:color w:val="auto"/>
                <w:sz w:val="24"/>
                <w:szCs w:val="24"/>
                <w:highlight w:val="none"/>
              </w:rPr>
              <w:t>符合本项目实际情况</w:t>
            </w:r>
            <w:r>
              <w:rPr>
                <w:rFonts w:hint="eastAsia" w:ascii="宋体" w:hAnsi="宋体" w:cs="宋体"/>
                <w:b/>
                <w:bCs/>
                <w:color w:val="auto"/>
                <w:sz w:val="24"/>
                <w:szCs w:val="24"/>
                <w:highlight w:val="none"/>
              </w:rPr>
              <w:t>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6EA5EC1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精准结合本项目照明设施分布特点、薄弱点位、人流车流特点、封闭/开放区域属性，区分人为</w:t>
            </w:r>
            <w:r>
              <w:rPr>
                <w:rFonts w:hint="eastAsia" w:ascii="宋体" w:hAnsi="宋体" w:cs="宋体"/>
                <w:b/>
                <w:bCs/>
                <w:color w:val="auto"/>
                <w:sz w:val="24"/>
                <w:szCs w:val="24"/>
                <w:highlight w:val="none"/>
                <w:lang w:val="en-US" w:eastAsia="zh-CN"/>
              </w:rPr>
              <w:t>无意损坏</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恶意损坏</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偷盗流失</w:t>
            </w:r>
            <w:r>
              <w:rPr>
                <w:rFonts w:hint="eastAsia" w:ascii="宋体" w:hAnsi="宋体" w:cs="宋体"/>
                <w:color w:val="auto"/>
                <w:sz w:val="24"/>
                <w:szCs w:val="24"/>
                <w:highlight w:val="none"/>
                <w:lang w:val="en-US" w:eastAsia="zh-CN"/>
              </w:rPr>
              <w:t>三类场景制定差异化处置方案；针对本项目高频风险点位制定专项防范措施，无套用通用模板、无脱离项目实际、无虚假夸大内容，完全匹配项目管理需求。</w:t>
            </w:r>
          </w:p>
          <w:p w14:paraId="05C80F55">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方案符</w:t>
            </w:r>
            <w:r>
              <w:rPr>
                <w:rFonts w:ascii="宋体" w:hAnsi="宋体" w:cs="仿宋_GB2312"/>
                <w:b/>
                <w:bCs/>
                <w:color w:val="auto"/>
                <w:sz w:val="24"/>
                <w:szCs w:val="24"/>
                <w:highlight w:val="none"/>
              </w:rPr>
              <w:t>合本项目实际情况</w:t>
            </w:r>
            <w:r>
              <w:rPr>
                <w:rFonts w:hint="eastAsia" w:ascii="宋体" w:hAnsi="宋体" w:cs="宋体"/>
                <w:b/>
                <w:bCs/>
                <w:color w:val="auto"/>
                <w:sz w:val="24"/>
                <w:szCs w:val="24"/>
                <w:highlight w:val="none"/>
              </w:rPr>
              <w:t>操作性强的加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0FE9AB0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方案流程清晰、步骤完整、权责明确、落地可行，可直接用于现场日常管理、事件处置、考核执行，无空泛内容、无逻辑漏洞、无常识及规范错误。</w:t>
            </w:r>
          </w:p>
          <w:p w14:paraId="6700DE8F">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lang w:val="zh-CN"/>
              </w:rPr>
              <w:t>注：</w:t>
            </w:r>
            <w:r>
              <w:rPr>
                <w:rFonts w:hint="eastAsia" w:ascii="宋体" w:hAnsi="宋体" w:cs="宋体"/>
                <w:b/>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766F40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r w14:paraId="052D2B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5FBDB766">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C31B161">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安全事故应急管理方案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696E8A3C">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针对正常营运及养护作业时和发生事故时的交通组织措施、安全防护措施、重大事项应急措施、紧急事项应急措施、安全事故应急管理人员配备计划等内容进行综合评价。</w:t>
            </w:r>
          </w:p>
          <w:p w14:paraId="50BA223F">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方案内容描述全面合理符合采购需求的得5分，每有一项内容缺失的扣1分，每有一项内容缺陷或不满足的扣0.5分，扣完为止。</w:t>
            </w:r>
          </w:p>
          <w:p w14:paraId="0FC0ADCC">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方案符合本项目实际情况针对性强的加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34B4C4B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精准结合本项目实际：区分日常营运、常规养护、占道作业、突发事故不同场景；针对项目车流、人流、作业盲区、重点风险路段、高峰通行特点，制定差异化交通组织、分级防护、分级应急处置方案；人员配备匹配项目运维体量，无套模板、无脱离实际、无虚假夸大内容，完全适配本项目管理需求。</w:t>
            </w:r>
          </w:p>
          <w:p w14:paraId="6DD81597">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方案符合本项目实际情况操作性强的加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01772022">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五大模块内容闭环完整：交通组织明确疏导流程、作业分区、通行管控规则；安全防护明确防护标准、设施配置、作业规范；重大/紧急应急分级清晰、处置流程、上报流程、止损流程完整；人员配备明确岗位、职责、值守、轮换、应急待命机制；所有内容标准具体、权责清晰、可直接落地、可考核，无夸大、无漏洞、无规范常识错误。</w:t>
            </w:r>
          </w:p>
          <w:p w14:paraId="648093CC">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p>
          <w:p w14:paraId="15C141B0">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b/>
                <w:bCs/>
                <w:color w:val="auto"/>
                <w:sz w:val="24"/>
                <w:szCs w:val="24"/>
                <w:highlight w:val="none"/>
                <w:lang w:val="zh-CN"/>
              </w:rPr>
              <w:t>注：</w:t>
            </w:r>
            <w:r>
              <w:rPr>
                <w:rFonts w:hint="eastAsia" w:ascii="宋体" w:hAnsi="宋体" w:cs="宋体"/>
                <w:b/>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3201ABE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r w14:paraId="4EB067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30FB80A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1.4</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3B83B181">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内部管理方案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463D811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针对项目管理的各项制度（安全生产管理、工具和材料管理、接管移交管理、员工管理、档案管理、财务管理、考核奖惩管理等制度）等内容进行综合评价。</w:t>
            </w:r>
          </w:p>
          <w:p w14:paraId="408E70C0">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方案内容描述全面合理符合采购需求的得5分，每有一项内容缺失的扣1分，每有一项内容缺陷或不满足的扣0.5分，扣完为止。</w:t>
            </w:r>
          </w:p>
          <w:p w14:paraId="33885955">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w:t>
            </w:r>
            <w:r>
              <w:rPr>
                <w:rFonts w:ascii="宋体" w:hAnsi="宋体" w:cs="仿宋_GB2312"/>
                <w:b/>
                <w:bCs/>
                <w:color w:val="auto"/>
                <w:sz w:val="24"/>
                <w:szCs w:val="24"/>
                <w:highlight w:val="none"/>
              </w:rPr>
              <w:t>符合本项目实际情况</w:t>
            </w:r>
            <w:r>
              <w:rPr>
                <w:rFonts w:hint="eastAsia" w:ascii="宋体" w:hAnsi="宋体" w:cs="宋体"/>
                <w:b/>
                <w:bCs/>
                <w:color w:val="auto"/>
                <w:sz w:val="24"/>
                <w:szCs w:val="24"/>
                <w:highlight w:val="none"/>
              </w:rPr>
              <w:t>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51E3E9F0">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七大制度完整贴合本项目实际管理场景，结合项目运维范围、作业内容、人员架构、接管现状、安全风险点制定专属条款；针对项目管理重难点、薄弱环节设置专项管理规则，无套用通用模板、无脱离项目实际、无编造夸大内容，完全匹配本项目采购管理需求。</w:t>
            </w:r>
          </w:p>
          <w:p w14:paraId="10D7D4B8">
            <w:pPr>
              <w:pBdr>
                <w:top w:val="none" w:color="000000" w:sz="0" w:space="0"/>
                <w:left w:val="none" w:color="000000" w:sz="0" w:space="0"/>
                <w:bottom w:val="none" w:color="000000" w:sz="0" w:space="0"/>
                <w:right w:val="none" w:color="000000" w:sz="0" w:space="0"/>
              </w:pBdr>
              <w:rPr>
                <w:rFonts w:hint="eastAsia" w:ascii="宋体" w:hAnsi="宋体" w:cs="仿宋_GB2312"/>
                <w:b/>
                <w:bCs/>
                <w:color w:val="auto"/>
                <w:sz w:val="24"/>
                <w:szCs w:val="24"/>
                <w:highlight w:val="none"/>
                <w:lang w:eastAsia="zh-CN"/>
              </w:rPr>
            </w:pPr>
            <w:r>
              <w:rPr>
                <w:rFonts w:hint="eastAsia" w:ascii="宋体" w:hAnsi="宋体" w:cs="仿宋_GB2312"/>
                <w:b/>
                <w:bCs/>
                <w:color w:val="auto"/>
                <w:sz w:val="24"/>
                <w:szCs w:val="24"/>
                <w:highlight w:val="none"/>
              </w:rPr>
              <w:t>方案符</w:t>
            </w:r>
            <w:r>
              <w:rPr>
                <w:rFonts w:ascii="宋体" w:hAnsi="宋体" w:cs="仿宋_GB2312"/>
                <w:b/>
                <w:bCs/>
                <w:color w:val="auto"/>
                <w:sz w:val="24"/>
                <w:szCs w:val="24"/>
                <w:highlight w:val="none"/>
              </w:rPr>
              <w:t>合本项目实际情况</w:t>
            </w:r>
            <w:r>
              <w:rPr>
                <w:rFonts w:hint="eastAsia" w:ascii="宋体" w:hAnsi="宋体" w:cs="仿宋_GB2312"/>
                <w:b/>
                <w:bCs/>
                <w:color w:val="auto"/>
                <w:sz w:val="24"/>
                <w:szCs w:val="24"/>
                <w:highlight w:val="none"/>
              </w:rPr>
              <w:t>操作性强的加</w:t>
            </w:r>
            <w:r>
              <w:rPr>
                <w:rFonts w:hint="eastAsia" w:ascii="宋体" w:hAnsi="宋体" w:cs="仿宋_GB2312"/>
                <w:b/>
                <w:bCs/>
                <w:color w:val="auto"/>
                <w:sz w:val="24"/>
                <w:szCs w:val="24"/>
                <w:highlight w:val="none"/>
                <w:lang w:val="en-US" w:eastAsia="zh-CN"/>
              </w:rPr>
              <w:t>2</w:t>
            </w:r>
            <w:r>
              <w:rPr>
                <w:rFonts w:hint="eastAsia" w:ascii="宋体" w:hAnsi="宋体" w:cs="仿宋_GB2312"/>
                <w:b/>
                <w:bCs/>
                <w:color w:val="auto"/>
                <w:sz w:val="24"/>
                <w:szCs w:val="24"/>
                <w:highlight w:val="none"/>
              </w:rPr>
              <w:t>分</w:t>
            </w:r>
            <w:r>
              <w:rPr>
                <w:rFonts w:hint="eastAsia" w:ascii="宋体" w:hAnsi="宋体" w:cs="仿宋_GB2312"/>
                <w:b/>
                <w:bCs/>
                <w:color w:val="auto"/>
                <w:sz w:val="24"/>
                <w:szCs w:val="24"/>
                <w:highlight w:val="none"/>
                <w:lang w:eastAsia="zh-CN"/>
              </w:rPr>
              <w:t>：</w:t>
            </w:r>
          </w:p>
          <w:p w14:paraId="2658BB8C">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七大制度流程完整、逻辑闭环、权责到人：安全制度有巡查、整改、追责闭环；物资制度有领用、盘点、维保、报废流程；移交制度有交接清单、核验、遗留问题处置；员工、档案、财务、奖惩均有明确标准、操作流程、管控节点、考核依据；无空泛话术、无逻辑漏洞、无规范错误、无无法落地的条款，可直接落地执行与考核。</w:t>
            </w:r>
          </w:p>
          <w:p w14:paraId="43084B38">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lang w:val="zh-CN"/>
              </w:rPr>
              <w:t>注：</w:t>
            </w:r>
            <w:r>
              <w:rPr>
                <w:rFonts w:hint="eastAsia" w:ascii="宋体" w:hAnsi="宋体" w:cs="宋体"/>
                <w:b/>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303A7BE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r w14:paraId="7BF916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609081A2">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2CA121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综合协调方案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3D241DCC">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夜间和节假日管理人员的合理调配、换岗；实施保养作业期间、配合上级检查期间与物业（居民）及其它相关单位（部门）综合协调处理方案；发生损坏事件的处理方案等内容进行综合评价。</w:t>
            </w:r>
          </w:p>
          <w:p w14:paraId="2D97EC1C">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方案内容描述全面合理符合采购需求的得5分，每有一项内容缺失的扣1分，每有一项内容缺陷或不满足的扣0.5分，扣完为止。</w:t>
            </w:r>
          </w:p>
          <w:p w14:paraId="3849AF36">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w:t>
            </w:r>
            <w:r>
              <w:rPr>
                <w:rFonts w:ascii="宋体" w:hAnsi="宋体" w:cs="仿宋_GB2312"/>
                <w:b/>
                <w:bCs/>
                <w:color w:val="auto"/>
                <w:sz w:val="24"/>
                <w:szCs w:val="24"/>
                <w:highlight w:val="none"/>
              </w:rPr>
              <w:t>符合本项目实际情况</w:t>
            </w:r>
            <w:r>
              <w:rPr>
                <w:rFonts w:hint="eastAsia" w:ascii="宋体" w:hAnsi="宋体" w:cs="宋体"/>
                <w:b/>
                <w:bCs/>
                <w:color w:val="auto"/>
                <w:sz w:val="24"/>
                <w:szCs w:val="24"/>
                <w:highlight w:val="none"/>
              </w:rPr>
              <w:t>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630A8C6A">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完全贴合本项目实际：根据项目夜间运维需求、节假日值守压力合理配置人员、科学制定轮岗换岗制度；结合本项目保养作业频次、上级检查常态化特点制定专属协调对接机制；结合本项目设施特点、易损点位、现场环境制定损坏处置方案；无套用模板、无脱离实际、无夸大编造内容，完全匹配本项目管理痛点与需求。</w:t>
            </w:r>
          </w:p>
          <w:p w14:paraId="7DD37791">
            <w:pPr>
              <w:pBdr>
                <w:top w:val="none" w:color="000000" w:sz="0" w:space="0"/>
                <w:left w:val="none" w:color="000000" w:sz="0" w:space="0"/>
                <w:bottom w:val="none" w:color="000000" w:sz="0" w:space="0"/>
                <w:right w:val="none" w:color="000000" w:sz="0" w:space="0"/>
              </w:pBd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方案符</w:t>
            </w:r>
            <w:r>
              <w:rPr>
                <w:rFonts w:ascii="宋体" w:hAnsi="宋体" w:cs="仿宋_GB2312"/>
                <w:b/>
                <w:bCs/>
                <w:color w:val="auto"/>
                <w:sz w:val="24"/>
                <w:szCs w:val="24"/>
                <w:highlight w:val="none"/>
              </w:rPr>
              <w:t>合本项目实际情况</w:t>
            </w:r>
            <w:r>
              <w:rPr>
                <w:rFonts w:hint="eastAsia" w:ascii="宋体" w:hAnsi="宋体" w:cs="宋体"/>
                <w:b/>
                <w:bCs/>
                <w:color w:val="auto"/>
                <w:sz w:val="24"/>
                <w:szCs w:val="24"/>
                <w:highlight w:val="none"/>
              </w:rPr>
              <w:t>操作性强的加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67A96391">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人员调配：明确值守班次、换岗流程、交接班台账、备勤机制、岗位职责、值守纪律；多方协调：明确作业前告知、作业中沟通、迎检对接、居民投诉安抚、部门联动流程、权责清晰；损坏处置：明确发现、上报、现场保护、核查定损、维修更换、复盘整改闭环；全部内容标准具体、流程完整、可直接落地执行、可考核验收，无夸大、无漏洞、无规范性错误。</w:t>
            </w:r>
          </w:p>
          <w:p w14:paraId="349EE46C">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b/>
                <w:bCs/>
                <w:color w:val="auto"/>
                <w:sz w:val="24"/>
                <w:szCs w:val="24"/>
                <w:highlight w:val="none"/>
                <w:lang w:val="zh-CN"/>
              </w:rPr>
              <w:t>注：</w:t>
            </w:r>
            <w:r>
              <w:rPr>
                <w:rFonts w:hint="eastAsia" w:ascii="宋体" w:hAnsi="宋体" w:cs="宋体"/>
                <w:b/>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4EADC8B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bl>
    <w:p w14:paraId="1DEAA589">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2.商务评估</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1326"/>
        <w:gridCol w:w="6390"/>
        <w:gridCol w:w="880"/>
      </w:tblGrid>
      <w:tr w14:paraId="4FE549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single" w:color="000000" w:sz="8" w:space="0"/>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4DDD2DE5">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326"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39367BB7">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评审因素</w:t>
            </w:r>
          </w:p>
        </w:tc>
        <w:tc>
          <w:tcPr>
            <w:tcW w:w="639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7A34E6E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评审细则</w:t>
            </w:r>
          </w:p>
        </w:tc>
        <w:tc>
          <w:tcPr>
            <w:tcW w:w="88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5A8C354A">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w:t>
            </w:r>
          </w:p>
        </w:tc>
      </w:tr>
      <w:tr w14:paraId="2E2DBC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48" w:type="dxa"/>
            <w:gridSpan w:val="3"/>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2A3DAF0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履约能力评价</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1B6FE19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0</w:t>
            </w:r>
          </w:p>
        </w:tc>
      </w:tr>
      <w:tr w14:paraId="48CC77B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2B9D2E56">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48076FB6">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人员配备</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6055641E">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拟派维保项目组人员：</w:t>
            </w:r>
          </w:p>
          <w:p w14:paraId="46EECC4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（1）项目负责人：具有二级及以上注册建造师（机电工程）执业资格，得2分，同时具有中级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rPr>
              <w:t>职称</w:t>
            </w:r>
            <w:r>
              <w:rPr>
                <w:rFonts w:hint="eastAsia" w:ascii="宋体" w:hAnsi="宋体" w:cs="宋体"/>
                <w:color w:val="auto"/>
                <w:sz w:val="24"/>
                <w:szCs w:val="24"/>
                <w:highlight w:val="none"/>
                <w:lang w:val="en-US" w:eastAsia="zh-CN"/>
              </w:rPr>
              <w:t>的得2分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满分</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521FC9E3">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（2）维保作业人员，具有建筑施工特种作业操作资格证（建筑电工或高压电工），每提供1人得2分，满分6分；</w:t>
            </w:r>
          </w:p>
          <w:p w14:paraId="2890DA3D">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（3）专职高空作业人员，具有高空作业资格且同时具有低压电工证，每提供1人得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分，满分</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581128A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（4）专职安全员，每提供1人得1分，满分4分；</w:t>
            </w:r>
          </w:p>
          <w:p w14:paraId="25518E59">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以上人员不重复得分，提供以上人员资料原件彩色扫描件加盖投标人公章，包括资格证书、劳动合同及投标人为其缴纳的参加本次政府采购活动前半年内任意1个月的社保缴纳证明。</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44CEB39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p>
        </w:tc>
      </w:tr>
      <w:tr w14:paraId="1045D5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671A0C8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6D5FC82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拟投入设备</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E8F291D">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拟投入本项目设备：</w:t>
            </w:r>
          </w:p>
          <w:p w14:paraId="2528EB05">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（1）高空作业车并配有相应数量的专业操作人员：30米及以下高度，每配备1辆得1分，最多得2分；30米以上高度，每配备1辆，得1.5分，最多得3分；</w:t>
            </w:r>
          </w:p>
          <w:p w14:paraId="2DCCDC1C">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（2）配备桥梁检修车及防撞缓冲车，得2分； </w:t>
            </w:r>
          </w:p>
          <w:p w14:paraId="2724E7FA">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（3）用于维修、巡视和安全保障的车辆（轻型多用途货车、小型普通客车等车型），每配备1辆得1分，满分3分；</w:t>
            </w:r>
          </w:p>
          <w:p w14:paraId="4DE43870">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）应急发电设备、电焊机配备至少各1台，得2分，缺一项不得分；</w:t>
            </w:r>
          </w:p>
          <w:p w14:paraId="4755F9A1">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）无人机等可用于高空拍摄和监测设备，配备一台及以上的得1分。</w:t>
            </w:r>
          </w:p>
          <w:p w14:paraId="48566044">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提供上述设备证明材料原件彩色扫描件加盖投标人公章，设备可以为自有或租赁（自有的提供车辆和设备的购置发票，租赁的提供车辆和设备的租赁合同，同时提供高空作业人员清单及操作证书，未提供不得分。）</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34B7F52F">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r>
      <w:tr w14:paraId="267505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62280F7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35E6E51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业绩</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5F02D93">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2023年9月1日至今，投标人承担过类似景观照明工程建设或维保服务项目，每提供一项得3分，最高得6分；</w:t>
            </w:r>
          </w:p>
          <w:p w14:paraId="2833841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2023年9月1日至今，投标人承担过高架桥梁的景观照明工程建设或维保服务项目，得3分；</w:t>
            </w:r>
          </w:p>
          <w:p w14:paraId="1A11486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类似项目范围指室外楼宇、绿地或广场（不包含厂房、场馆等室内及道路照明）。</w:t>
            </w:r>
          </w:p>
          <w:p w14:paraId="241375C1">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提供以上业绩相关资料原件彩色扫描件加盖投标人公章，包括中标通知书、合同、中标公告网页截图、验收合格的证明材料和其他相关证明材料，时间以竣工验收时间为准。</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19993AE4">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r>
      <w:tr w14:paraId="11849D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49A2E60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95E5B8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服务能力</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3EB09FE">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供应商承诺中标后应有固定的工作场所，能够满足采购人对于服务响应、办公及仓储等要求。承诺接到维修、应急保障、抽检等通知后，0.5小时内到达项目现场，得2分，0.5-1小时内到达现场，得1分，超过1小时不得分。</w:t>
            </w:r>
          </w:p>
          <w:p w14:paraId="6AEAF99D">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提供相应的承诺书。</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376D98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r>
    </w:tbl>
    <w:p w14:paraId="27A31E65">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（3）价格评估</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1326"/>
        <w:gridCol w:w="6390"/>
        <w:gridCol w:w="880"/>
      </w:tblGrid>
      <w:tr w14:paraId="0CAFF2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single" w:color="000000" w:sz="8" w:space="0"/>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37D1C2E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326"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052F43A8">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评审因素</w:t>
            </w:r>
          </w:p>
        </w:tc>
        <w:tc>
          <w:tcPr>
            <w:tcW w:w="639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014343CD">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评审细则</w:t>
            </w:r>
          </w:p>
        </w:tc>
        <w:tc>
          <w:tcPr>
            <w:tcW w:w="88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0C8CB2B1">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w:t>
            </w:r>
          </w:p>
        </w:tc>
      </w:tr>
      <w:tr w14:paraId="22712B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48" w:type="dxa"/>
            <w:gridSpan w:val="3"/>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54E44DE5">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报价评价</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58D227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r>
      <w:tr w14:paraId="1513CB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6A95B454">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C33F88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报价得分</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40D2DA44">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采用低价优先的方法，即满足招标文件要求且投标价格最低的投标报价为评标基准价，其价格分为满分。其他供应商的价格分按照下列公式计算（小数点保留两位）：投标报价得分=(评标基准价／投标报价)×15。</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40C408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r>
    </w:tbl>
    <w:p w14:paraId="336BA14B">
      <w:pPr>
        <w:spacing w:line="360" w:lineRule="auto"/>
        <w:jc w:val="center"/>
        <w:rPr>
          <w:rFonts w:hint="eastAsia" w:ascii="宋体" w:hAnsi="宋体" w:cs="宋体"/>
          <w:b/>
          <w:bCs/>
          <w:color w:val="auto"/>
          <w:sz w:val="24"/>
          <w:szCs w:val="24"/>
          <w:highlight w:val="none"/>
        </w:rPr>
        <w:sectPr>
          <w:pgSz w:w="11907" w:h="16840"/>
          <w:pgMar w:top="1134" w:right="1247" w:bottom="1077" w:left="1247" w:header="851" w:footer="850" w:gutter="0"/>
          <w:cols w:space="720" w:num="1"/>
          <w:docGrid w:linePitch="360" w:charSpace="0"/>
        </w:sectPr>
      </w:pPr>
    </w:p>
    <w:p w14:paraId="43177CEF">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采购包2</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38"/>
        <w:gridCol w:w="2338"/>
        <w:gridCol w:w="2338"/>
        <w:gridCol w:w="2341"/>
      </w:tblGrid>
      <w:tr w14:paraId="247573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3" w:hRule="atLeast"/>
        </w:trPr>
        <w:tc>
          <w:tcPr>
            <w:tcW w:w="2338" w:type="dxa"/>
            <w:tcBorders>
              <w:top w:val="single" w:color="000000" w:sz="8" w:space="0"/>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7720A99F">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评分项目</w:t>
            </w:r>
          </w:p>
        </w:tc>
        <w:tc>
          <w:tcPr>
            <w:tcW w:w="2338"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3B183FEF">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技术评估</w:t>
            </w:r>
          </w:p>
        </w:tc>
        <w:tc>
          <w:tcPr>
            <w:tcW w:w="2338"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2C598160">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商务评估</w:t>
            </w:r>
          </w:p>
        </w:tc>
        <w:tc>
          <w:tcPr>
            <w:tcW w:w="2341"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00C519A5">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价格评估</w:t>
            </w:r>
          </w:p>
        </w:tc>
      </w:tr>
      <w:tr w14:paraId="0A5AC7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3" w:hRule="atLeast"/>
        </w:trPr>
        <w:tc>
          <w:tcPr>
            <w:tcW w:w="2338"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48D46EAB">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分值</w:t>
            </w:r>
          </w:p>
        </w:tc>
        <w:tc>
          <w:tcPr>
            <w:tcW w:w="2338"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18A66F7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4</w:t>
            </w:r>
            <w:r>
              <w:rPr>
                <w:rFonts w:hint="eastAsia" w:ascii="宋体" w:hAnsi="宋体" w:cs="宋体"/>
                <w:b/>
                <w:bCs/>
                <w:color w:val="auto"/>
                <w:sz w:val="24"/>
                <w:szCs w:val="24"/>
                <w:highlight w:val="none"/>
                <w:lang w:val="en-US" w:eastAsia="zh-CN"/>
              </w:rPr>
              <w:t>5</w:t>
            </w:r>
          </w:p>
        </w:tc>
        <w:tc>
          <w:tcPr>
            <w:tcW w:w="2338"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440F52E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4</w:t>
            </w:r>
            <w:r>
              <w:rPr>
                <w:rFonts w:hint="eastAsia" w:ascii="宋体" w:hAnsi="宋体" w:cs="宋体"/>
                <w:b/>
                <w:bCs/>
                <w:color w:val="auto"/>
                <w:sz w:val="24"/>
                <w:szCs w:val="24"/>
                <w:highlight w:val="none"/>
                <w:lang w:val="en-US" w:eastAsia="zh-CN"/>
              </w:rPr>
              <w:t>0</w:t>
            </w:r>
          </w:p>
        </w:tc>
        <w:tc>
          <w:tcPr>
            <w:tcW w:w="2341"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1AECD2AC">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15</w:t>
            </w:r>
          </w:p>
        </w:tc>
      </w:tr>
    </w:tbl>
    <w:p w14:paraId="579260B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1.技术评估</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1326"/>
        <w:gridCol w:w="6390"/>
        <w:gridCol w:w="880"/>
      </w:tblGrid>
      <w:tr w14:paraId="5703C5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single" w:color="000000" w:sz="8" w:space="0"/>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529483B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326"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4BDCE851">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评审因素</w:t>
            </w:r>
          </w:p>
        </w:tc>
        <w:tc>
          <w:tcPr>
            <w:tcW w:w="639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1AC824E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评审细则</w:t>
            </w:r>
          </w:p>
        </w:tc>
        <w:tc>
          <w:tcPr>
            <w:tcW w:w="88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32CBE0E5">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w:t>
            </w:r>
          </w:p>
        </w:tc>
      </w:tr>
      <w:tr w14:paraId="265384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48" w:type="dxa"/>
            <w:gridSpan w:val="3"/>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617F5AEF">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技术方案评价</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E92965C">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45</w:t>
            </w:r>
          </w:p>
        </w:tc>
      </w:tr>
      <w:tr w14:paraId="32E1A8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2DE8CCF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AB68A37">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b/>
                <w:color w:val="auto"/>
                <w:sz w:val="24"/>
                <w:szCs w:val="24"/>
                <w:highlight w:val="none"/>
              </w:rPr>
              <w:t>设施养护方案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EB3921F">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对保证正常照明运行提供相关的养护方案进行评审，包括但不限于：日常检查与维保内容、灯具清洗、年度集中出新措施、设施定期检测、文化品位等内容进行综合评价。</w:t>
            </w:r>
          </w:p>
          <w:p w14:paraId="0A691510">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方案内容描述全面合理符合采购需求的得5分，每有一项内容缺失的扣1分，每有一项内容缺陷或不满足的扣0.5分，扣完为止。</w:t>
            </w:r>
          </w:p>
          <w:p w14:paraId="48223A91">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w:t>
            </w:r>
            <w:r>
              <w:rPr>
                <w:rFonts w:ascii="宋体" w:hAnsi="宋体" w:cs="仿宋_GB2312"/>
                <w:b/>
                <w:bCs/>
                <w:color w:val="auto"/>
                <w:sz w:val="24"/>
                <w:szCs w:val="24"/>
                <w:highlight w:val="none"/>
              </w:rPr>
              <w:t>符合本项目实际情况</w:t>
            </w:r>
            <w:r>
              <w:rPr>
                <w:rFonts w:hint="eastAsia" w:ascii="宋体" w:hAnsi="宋体" w:cs="宋体"/>
                <w:b/>
                <w:bCs/>
                <w:color w:val="auto"/>
                <w:sz w:val="24"/>
                <w:szCs w:val="24"/>
                <w:highlight w:val="none"/>
              </w:rPr>
              <w:t>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6ED2099A">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贴合项目硬件现状：方案精准匹配本项目照明灯具类型、数量、安装位置、使用年限、老旧破损情况、配电系统特点，针对项目室内/室外、公共区域/功能区域不同照明场景，制定差异化养护、清洗、检测、出新措施，无通用套用内容。</w:t>
            </w:r>
          </w:p>
          <w:p w14:paraId="62DC1450">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匹配项目使用需求：结合本项目使用频次、营业时间、维保重难点（如高空灯具、隐蔽区域照明、应急联动照明等项目专属特点）制定专项养护方案，针对性解决本项目照明运行常见故障、损耗问题。</w:t>
            </w:r>
          </w:p>
          <w:p w14:paraId="62C7F4B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适配项目文化品位要求：灯具出新、外观维护、灯光氛围优化等内容，贴合本项目整体建筑风格、文化定位、环境风貌，不套用通用标准化方案，无无关、夸大、编造内容。</w:t>
            </w:r>
          </w:p>
          <w:p w14:paraId="45162AFB">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无任何针对性缺陷：不存在内容与项目实际不符、场景适配缺失、重难点未覆盖、照搬其他项目方案等问题。</w:t>
            </w:r>
          </w:p>
          <w:p w14:paraId="29556E9F">
            <w:pPr>
              <w:pBdr>
                <w:top w:val="none" w:color="000000" w:sz="0" w:space="0"/>
                <w:left w:val="none" w:color="000000" w:sz="0" w:space="0"/>
                <w:bottom w:val="none" w:color="000000" w:sz="0" w:space="0"/>
                <w:right w:val="none" w:color="000000" w:sz="0" w:space="0"/>
              </w:pBd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方案符</w:t>
            </w:r>
            <w:r>
              <w:rPr>
                <w:rFonts w:ascii="宋体" w:hAnsi="宋体" w:cs="仿宋_GB2312"/>
                <w:b/>
                <w:bCs/>
                <w:color w:val="auto"/>
                <w:sz w:val="24"/>
                <w:szCs w:val="24"/>
                <w:highlight w:val="none"/>
              </w:rPr>
              <w:t>合本项目实际情况</w:t>
            </w:r>
            <w:r>
              <w:rPr>
                <w:rFonts w:hint="eastAsia" w:ascii="宋体" w:hAnsi="宋体" w:cs="宋体"/>
                <w:b/>
                <w:bCs/>
                <w:color w:val="auto"/>
                <w:sz w:val="24"/>
                <w:szCs w:val="24"/>
                <w:highlight w:val="none"/>
              </w:rPr>
              <w:t>操作性强的加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4B51875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流程清晰可</w:t>
            </w:r>
            <w:r>
              <w:rPr>
                <w:rFonts w:hint="eastAsia" w:ascii="宋体" w:hAnsi="宋体" w:cs="宋体"/>
                <w:color w:val="auto"/>
                <w:sz w:val="24"/>
                <w:szCs w:val="24"/>
                <w:highlight w:val="none"/>
                <w:lang w:val="en-US" w:eastAsia="zh-CN"/>
              </w:rPr>
              <w:t>实际执行</w:t>
            </w:r>
            <w:r>
              <w:rPr>
                <w:rFonts w:hint="eastAsia" w:ascii="宋体" w:hAnsi="宋体" w:cs="宋体"/>
                <w:color w:val="auto"/>
                <w:sz w:val="24"/>
                <w:szCs w:val="24"/>
                <w:highlight w:val="none"/>
              </w:rPr>
              <w:t>：日常维保、灯具清洗、年度出新、定期检测四大核心工作，均明确实施频次、操作步骤、作业流程、作业范围，环节完整、逻辑清晰，无交叉混乱、无缺失步骤。</w:t>
            </w:r>
          </w:p>
          <w:p w14:paraId="14BC6E1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标准明确可考核：明确各类灯具、设施的养护标准、清洗洁净标准、出新施工标准、检测参数及合格判定标准，量化指标清晰（如巡检频次、清洗耗材、检测周期、更换阈值等），可直接用于现场执行、验收考核。</w:t>
            </w:r>
          </w:p>
          <w:p w14:paraId="0BA45ED5">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保障措施齐全：明确作业人员配置、工具设备、安全防护、质量管控、问题整改、应急处置措施，贴合现场作业条件，所有内容均可落地实现，无夸大、无虚构、无常识性规范错误。</w:t>
            </w:r>
          </w:p>
          <w:p w14:paraId="637B30C6">
            <w:pPr>
              <w:pStyle w:val="1632"/>
              <w:spacing w:line="240" w:lineRule="auto"/>
              <w:ind w:left="239" w:firstLine="183"/>
              <w:rPr>
                <w:rFonts w:hint="eastAsia" w:ascii="宋体" w:hAnsi="宋体" w:cs="宋体"/>
                <w:color w:val="auto"/>
                <w:sz w:val="24"/>
                <w:highlight w:val="none"/>
              </w:rPr>
            </w:pPr>
            <w:r>
              <w:rPr>
                <w:rFonts w:hint="eastAsia" w:ascii="宋体" w:hAnsi="宋体" w:cs="宋体"/>
                <w:b/>
                <w:bCs/>
                <w:color w:val="auto"/>
                <w:sz w:val="24"/>
                <w:highlight w:val="none"/>
                <w:lang w:val="zh-CN"/>
              </w:rPr>
              <w:t>注：</w:t>
            </w:r>
            <w:r>
              <w:rPr>
                <w:rFonts w:hint="eastAsia" w:ascii="宋体" w:hAnsi="宋体" w:cs="宋体"/>
                <w:b/>
                <w:color w:val="auto"/>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3AEDAA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r w14:paraId="576487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439F2448">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B6A258F">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b/>
                <w:color w:val="auto"/>
                <w:sz w:val="24"/>
                <w:szCs w:val="24"/>
                <w:highlight w:val="none"/>
              </w:rPr>
              <w:t>人为损坏恢复方案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39643F6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对管理范围内的照明设施的人为损坏及产生偷盗的处置、发生后采取的措施等内容进行综合评价。</w:t>
            </w:r>
          </w:p>
          <w:p w14:paraId="03C22720">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方案内容描述全面合理符合采购需求的得5分，每有一项内容缺失的扣2.5分，每有一项内容缺陷或不满足的扣2分，扣完为止。</w:t>
            </w:r>
          </w:p>
          <w:p w14:paraId="4C61E2CE">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w:t>
            </w:r>
            <w:r>
              <w:rPr>
                <w:rFonts w:ascii="宋体" w:hAnsi="宋体" w:cs="仿宋_GB2312"/>
                <w:b/>
                <w:bCs/>
                <w:color w:val="auto"/>
                <w:sz w:val="24"/>
                <w:szCs w:val="24"/>
                <w:highlight w:val="none"/>
              </w:rPr>
              <w:t>符合本项目实际情况</w:t>
            </w:r>
            <w:r>
              <w:rPr>
                <w:rFonts w:hint="eastAsia" w:ascii="宋体" w:hAnsi="宋体" w:cs="宋体"/>
                <w:b/>
                <w:bCs/>
                <w:color w:val="auto"/>
                <w:sz w:val="24"/>
                <w:szCs w:val="24"/>
                <w:highlight w:val="none"/>
              </w:rPr>
              <w:t>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65593AF1">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精准结合本项目照明设施分布特点、薄弱点位、人流车流特点、封闭/开放区域属性，区分人为</w:t>
            </w:r>
            <w:r>
              <w:rPr>
                <w:rFonts w:hint="eastAsia" w:ascii="宋体" w:hAnsi="宋体" w:cs="宋体"/>
                <w:b/>
                <w:bCs/>
                <w:color w:val="auto"/>
                <w:sz w:val="24"/>
                <w:szCs w:val="24"/>
                <w:highlight w:val="none"/>
                <w:lang w:val="en-US" w:eastAsia="zh-CN"/>
              </w:rPr>
              <w:t>无意损坏</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恶意损坏</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偷盗流失</w:t>
            </w:r>
            <w:r>
              <w:rPr>
                <w:rFonts w:hint="eastAsia" w:ascii="宋体" w:hAnsi="宋体" w:cs="宋体"/>
                <w:color w:val="auto"/>
                <w:sz w:val="24"/>
                <w:szCs w:val="24"/>
                <w:highlight w:val="none"/>
                <w:lang w:val="en-US" w:eastAsia="zh-CN"/>
              </w:rPr>
              <w:t>三类场景制定差异化处置方案；针对本项目高频风险点位制定专项防范措施，无套用通用模板、无脱离项目实际、无虚假夸大内容，完全匹配项目管理需求。</w:t>
            </w:r>
          </w:p>
          <w:p w14:paraId="2E6ED954">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方案符</w:t>
            </w:r>
            <w:r>
              <w:rPr>
                <w:rFonts w:ascii="宋体" w:hAnsi="宋体" w:cs="仿宋_GB2312"/>
                <w:b/>
                <w:bCs/>
                <w:color w:val="auto"/>
                <w:sz w:val="24"/>
                <w:szCs w:val="24"/>
                <w:highlight w:val="none"/>
              </w:rPr>
              <w:t>合本项目实际情况</w:t>
            </w:r>
            <w:r>
              <w:rPr>
                <w:rFonts w:hint="eastAsia" w:ascii="宋体" w:hAnsi="宋体" w:cs="宋体"/>
                <w:b/>
                <w:bCs/>
                <w:color w:val="auto"/>
                <w:sz w:val="24"/>
                <w:szCs w:val="24"/>
                <w:highlight w:val="none"/>
              </w:rPr>
              <w:t>操作性强的加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0E13F09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方案流程清晰、步骤完整、权责明确、落地可行，可直接用于现场日常管理、事件处置、考核执行，无空泛内容、无逻辑漏洞、无常识及规范错误。</w:t>
            </w:r>
          </w:p>
          <w:p w14:paraId="0BC081DB">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lang w:val="zh-CN"/>
              </w:rPr>
              <w:t>注：</w:t>
            </w:r>
            <w:r>
              <w:rPr>
                <w:rFonts w:hint="eastAsia" w:ascii="宋体" w:hAnsi="宋体" w:cs="宋体"/>
                <w:b/>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67CAF678">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r w14:paraId="1A38682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133CB488">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5AD4F5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安全事故应急管理方案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7D8095B">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针对正常营运及养护作业时和发生事故时的交通组织措施、安全防护措施、重大事项应急措施、紧急事项应急措施、安全事故应急管理人员配备计划等内容进行综合评价。</w:t>
            </w:r>
          </w:p>
          <w:p w14:paraId="496925A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方案内容描述全面合理符合采购需求的得5分，每有一项内容缺失的扣1分，每有一项内容缺陷或不满足的扣0.5分，扣完为止。</w:t>
            </w:r>
          </w:p>
          <w:p w14:paraId="2CF52CD0">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方案符合本项目实际情况针对性强的加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761EE6E1">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精准结合本项目实际：区分日常营运、常规养护、占道作业、突发事故不同场景；针对项目车流、人流、作业盲区、重点风险路段、高峰通行特点，制定差异化交通组织、分级防护、分级应急处置方案；人员配备匹配项目运维体量，无套模板、无脱离实际、无虚假夸大内容，完全适配本项目管理需求。</w:t>
            </w:r>
          </w:p>
          <w:p w14:paraId="79694038">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方案符合本项目实际情况操作性强的加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13F5FE64">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五大模块内容闭环完整：交通组织明确疏导流程、作业分区、通行管控规则；安全防护明确防护标准、设施配置、作业规范；重大/紧急应急分级清晰、处置流程、上报流程、止损流程完整；人员配备明确岗位、职责、值守、轮换、应急待命机制；所有内容标准具体、权责清晰、可直接落地、可考核，无夸大、无漏洞、无规范常识错误。</w:t>
            </w:r>
          </w:p>
          <w:p w14:paraId="1D5D7487">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p>
          <w:p w14:paraId="48A8BACE">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b/>
                <w:bCs/>
                <w:color w:val="auto"/>
                <w:sz w:val="24"/>
                <w:szCs w:val="24"/>
                <w:highlight w:val="none"/>
                <w:lang w:val="zh-CN"/>
              </w:rPr>
              <w:t>注：</w:t>
            </w:r>
            <w:r>
              <w:rPr>
                <w:rFonts w:hint="eastAsia" w:ascii="宋体" w:hAnsi="宋体" w:cs="宋体"/>
                <w:b/>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C91253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r w14:paraId="015563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22ECB83A">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1.4</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473EC46">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内部管理方案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A0F762E">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针对项目管理的各项制度（安全生产管理、工具和材料管理、接管移交管理、员工管理、档案管理、财务管理、考核奖惩管理等制度）等内容进行综合评价。</w:t>
            </w:r>
          </w:p>
          <w:p w14:paraId="3C3974C4">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方案内容描述全面合理符合采购需求的得5分，每有一项内容缺失的扣1分，每有一项内容缺陷或不满足的扣0.5分，扣完为止。</w:t>
            </w:r>
          </w:p>
          <w:p w14:paraId="34D436A5">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w:t>
            </w:r>
            <w:r>
              <w:rPr>
                <w:rFonts w:ascii="宋体" w:hAnsi="宋体" w:cs="仿宋_GB2312"/>
                <w:b/>
                <w:bCs/>
                <w:color w:val="auto"/>
                <w:sz w:val="24"/>
                <w:szCs w:val="24"/>
                <w:highlight w:val="none"/>
              </w:rPr>
              <w:t>符合本项目实际情况</w:t>
            </w:r>
            <w:r>
              <w:rPr>
                <w:rFonts w:hint="eastAsia" w:ascii="宋体" w:hAnsi="宋体" w:cs="宋体"/>
                <w:b/>
                <w:bCs/>
                <w:color w:val="auto"/>
                <w:sz w:val="24"/>
                <w:szCs w:val="24"/>
                <w:highlight w:val="none"/>
              </w:rPr>
              <w:t>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708D274F">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七大制度完整贴合本项目实际管理场景，结合项目运维范围、作业内容、人员架构、接管现状、安全风险点制定专属条款；针对项目管理重难点、薄弱环节设置专项管理规则，无套用通用模板、无脱离项目实际、无编造夸大内容，完全匹配本项目采购管理需求。</w:t>
            </w:r>
          </w:p>
          <w:p w14:paraId="2F65D84A">
            <w:pPr>
              <w:pBdr>
                <w:top w:val="none" w:color="000000" w:sz="0" w:space="0"/>
                <w:left w:val="none" w:color="000000" w:sz="0" w:space="0"/>
                <w:bottom w:val="none" w:color="000000" w:sz="0" w:space="0"/>
                <w:right w:val="none" w:color="000000" w:sz="0" w:space="0"/>
              </w:pBdr>
              <w:rPr>
                <w:rFonts w:hint="eastAsia" w:ascii="宋体" w:hAnsi="宋体" w:cs="仿宋_GB2312"/>
                <w:b/>
                <w:bCs/>
                <w:color w:val="auto"/>
                <w:sz w:val="24"/>
                <w:szCs w:val="24"/>
                <w:highlight w:val="none"/>
                <w:lang w:eastAsia="zh-CN"/>
              </w:rPr>
            </w:pPr>
            <w:r>
              <w:rPr>
                <w:rFonts w:hint="eastAsia" w:ascii="宋体" w:hAnsi="宋体" w:cs="仿宋_GB2312"/>
                <w:b/>
                <w:bCs/>
                <w:color w:val="auto"/>
                <w:sz w:val="24"/>
                <w:szCs w:val="24"/>
                <w:highlight w:val="none"/>
              </w:rPr>
              <w:t>方案符</w:t>
            </w:r>
            <w:r>
              <w:rPr>
                <w:rFonts w:ascii="宋体" w:hAnsi="宋体" w:cs="仿宋_GB2312"/>
                <w:b/>
                <w:bCs/>
                <w:color w:val="auto"/>
                <w:sz w:val="24"/>
                <w:szCs w:val="24"/>
                <w:highlight w:val="none"/>
              </w:rPr>
              <w:t>合本项目实际情况</w:t>
            </w:r>
            <w:r>
              <w:rPr>
                <w:rFonts w:hint="eastAsia" w:ascii="宋体" w:hAnsi="宋体" w:cs="仿宋_GB2312"/>
                <w:b/>
                <w:bCs/>
                <w:color w:val="auto"/>
                <w:sz w:val="24"/>
                <w:szCs w:val="24"/>
                <w:highlight w:val="none"/>
              </w:rPr>
              <w:t>操作性强的加</w:t>
            </w:r>
            <w:r>
              <w:rPr>
                <w:rFonts w:hint="eastAsia" w:ascii="宋体" w:hAnsi="宋体" w:cs="仿宋_GB2312"/>
                <w:b/>
                <w:bCs/>
                <w:color w:val="auto"/>
                <w:sz w:val="24"/>
                <w:szCs w:val="24"/>
                <w:highlight w:val="none"/>
                <w:lang w:val="en-US" w:eastAsia="zh-CN"/>
              </w:rPr>
              <w:t>2</w:t>
            </w:r>
            <w:r>
              <w:rPr>
                <w:rFonts w:hint="eastAsia" w:ascii="宋体" w:hAnsi="宋体" w:cs="仿宋_GB2312"/>
                <w:b/>
                <w:bCs/>
                <w:color w:val="auto"/>
                <w:sz w:val="24"/>
                <w:szCs w:val="24"/>
                <w:highlight w:val="none"/>
              </w:rPr>
              <w:t>分</w:t>
            </w:r>
            <w:r>
              <w:rPr>
                <w:rFonts w:hint="eastAsia" w:ascii="宋体" w:hAnsi="宋体" w:cs="仿宋_GB2312"/>
                <w:b/>
                <w:bCs/>
                <w:color w:val="auto"/>
                <w:sz w:val="24"/>
                <w:szCs w:val="24"/>
                <w:highlight w:val="none"/>
                <w:lang w:eastAsia="zh-CN"/>
              </w:rPr>
              <w:t>：</w:t>
            </w:r>
          </w:p>
          <w:p w14:paraId="05ACB26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七大制度流程完整、逻辑闭环、权责到人：安全制度有巡查、整改、追责闭环；物资制度有领用、盘点、维保、报废流程；移交制度有交接清单、核验、遗留问题处置；员工、档案、财务、奖惩均有明确标准、操作流程、管控节点、考核依据；无空泛话术、无逻辑漏洞、无规范错误、无无法落地的条款，可直接落地执行与考核。</w:t>
            </w:r>
          </w:p>
          <w:p w14:paraId="546BD66D">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lang w:val="zh-CN"/>
              </w:rPr>
              <w:t>注：</w:t>
            </w:r>
            <w:r>
              <w:rPr>
                <w:rFonts w:hint="eastAsia" w:ascii="宋体" w:hAnsi="宋体" w:cs="宋体"/>
                <w:b/>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D08E067">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r w14:paraId="25FC3D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6CD4D8E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D53FFC7">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综合协调方案</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68C176BC">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夜间和节假日管理人员的合理调配、换岗；实施保养作业期间、配合上级检查期间与物业（居民）及其它相关单位（部门）综合协调处理方案；发生损坏事件的处理方案等内容进行综合评价。</w:t>
            </w:r>
          </w:p>
          <w:p w14:paraId="0C656A77">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方案内容描述全面合理符合采购需求的得5分，每有一项内容缺失的扣1分，每有一项内容缺陷或不满足的扣0.5分，扣完为止。</w:t>
            </w:r>
          </w:p>
          <w:p w14:paraId="4A01C5AF">
            <w:pPr>
              <w:pBdr>
                <w:top w:val="none" w:color="000000" w:sz="0" w:space="0"/>
                <w:left w:val="none" w:color="000000" w:sz="0" w:space="0"/>
                <w:bottom w:val="none" w:color="000000" w:sz="0" w:space="0"/>
                <w:right w:val="none" w:color="000000" w:sz="0" w:space="0"/>
              </w:pBd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方案</w:t>
            </w:r>
            <w:r>
              <w:rPr>
                <w:rFonts w:ascii="宋体" w:hAnsi="宋体" w:cs="仿宋_GB2312"/>
                <w:b/>
                <w:bCs/>
                <w:color w:val="auto"/>
                <w:sz w:val="24"/>
                <w:szCs w:val="24"/>
                <w:highlight w:val="none"/>
              </w:rPr>
              <w:t>符合本项目实际情况</w:t>
            </w:r>
            <w:r>
              <w:rPr>
                <w:rFonts w:hint="eastAsia" w:ascii="宋体" w:hAnsi="宋体" w:cs="宋体"/>
                <w:b/>
                <w:bCs/>
                <w:color w:val="auto"/>
                <w:sz w:val="24"/>
                <w:szCs w:val="24"/>
                <w:highlight w:val="none"/>
              </w:rPr>
              <w:t>针对性强的加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1B815765">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完全贴合本项目实际：根据项目夜间运维需求、节假日值守压力合理配置人员、科学制定轮岗换岗制度；结合本项目保养作业频次、上级检查常态化特点制定专属协调对接机制；结合本项目设施特点、易损点位、现场环境制定损坏处置方案；无套用模板、无脱离实际、无夸大编造内容，完全匹配本项目管理痛点与需求。</w:t>
            </w:r>
          </w:p>
          <w:p w14:paraId="4065D2F5">
            <w:pPr>
              <w:pBdr>
                <w:top w:val="none" w:color="000000" w:sz="0" w:space="0"/>
                <w:left w:val="none" w:color="000000" w:sz="0" w:space="0"/>
                <w:bottom w:val="none" w:color="000000" w:sz="0" w:space="0"/>
                <w:right w:val="none" w:color="000000" w:sz="0" w:space="0"/>
              </w:pBdr>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rPr>
              <w:t>方案符</w:t>
            </w:r>
            <w:r>
              <w:rPr>
                <w:rFonts w:ascii="宋体" w:hAnsi="宋体" w:cs="仿宋_GB2312"/>
                <w:b/>
                <w:bCs/>
                <w:color w:val="auto"/>
                <w:sz w:val="24"/>
                <w:szCs w:val="24"/>
                <w:highlight w:val="none"/>
              </w:rPr>
              <w:t>合本项目实际情况</w:t>
            </w:r>
            <w:r>
              <w:rPr>
                <w:rFonts w:hint="eastAsia" w:ascii="宋体" w:hAnsi="宋体" w:cs="宋体"/>
                <w:b/>
                <w:bCs/>
                <w:color w:val="auto"/>
                <w:sz w:val="24"/>
                <w:szCs w:val="24"/>
                <w:highlight w:val="none"/>
              </w:rPr>
              <w:t>操作性强的加</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r>
              <w:rPr>
                <w:rFonts w:hint="eastAsia" w:ascii="宋体" w:hAnsi="宋体" w:cs="宋体"/>
                <w:b/>
                <w:bCs/>
                <w:color w:val="auto"/>
                <w:sz w:val="24"/>
                <w:szCs w:val="24"/>
                <w:highlight w:val="none"/>
                <w:lang w:eastAsia="zh-CN"/>
              </w:rPr>
              <w:t>：</w:t>
            </w:r>
          </w:p>
          <w:p w14:paraId="0BF98E0C">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人员调配：明确值守班次、换岗流程、交接班台账、备勤机制、岗位职责、值守纪律；多方协调：明确作业前告知、作业中沟通、迎检对接、居民投诉安抚、部门联动流程、权责清晰；损坏处置：明确发现、上报、现场保护、核查定损、维修更换、复盘整改闭环；全部内容标准具体、流程完整、可直接落地执行、可考核验收，无夸大、无漏洞、无规范性错误。</w:t>
            </w:r>
          </w:p>
          <w:p w14:paraId="40D91EE4">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b/>
                <w:bCs/>
                <w:color w:val="auto"/>
                <w:sz w:val="24"/>
                <w:szCs w:val="24"/>
                <w:highlight w:val="none"/>
                <w:lang w:val="zh-CN"/>
              </w:rPr>
              <w:t>注：</w:t>
            </w:r>
            <w:r>
              <w:rPr>
                <w:rFonts w:hint="eastAsia" w:ascii="宋体" w:hAnsi="宋体" w:cs="宋体"/>
                <w:b/>
                <w:color w:val="auto"/>
                <w:sz w:val="24"/>
                <w:szCs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20BCFA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r>
    </w:tbl>
    <w:p w14:paraId="66728C3E">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2.商务评估</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1326"/>
        <w:gridCol w:w="6390"/>
        <w:gridCol w:w="880"/>
      </w:tblGrid>
      <w:tr w14:paraId="679EE2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single" w:color="000000" w:sz="8" w:space="0"/>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537B169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326"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341F7B0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评审因素</w:t>
            </w:r>
          </w:p>
        </w:tc>
        <w:tc>
          <w:tcPr>
            <w:tcW w:w="639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36C0586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评审细则</w:t>
            </w:r>
          </w:p>
        </w:tc>
        <w:tc>
          <w:tcPr>
            <w:tcW w:w="88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0C0CF1A4">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w:t>
            </w:r>
          </w:p>
        </w:tc>
      </w:tr>
      <w:tr w14:paraId="50D386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48" w:type="dxa"/>
            <w:gridSpan w:val="3"/>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55593650">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履约能力评价</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A858F3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0</w:t>
            </w:r>
          </w:p>
        </w:tc>
      </w:tr>
      <w:tr w14:paraId="3CDD2C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5DD010D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1223F349">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人员配备</w:t>
            </w:r>
          </w:p>
          <w:p w14:paraId="0838FACF">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EB42722">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拟派维保项目组人员：</w:t>
            </w:r>
          </w:p>
          <w:p w14:paraId="76728075">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（1）项目负责人：具有二级及以上注册建造师（机电工程）执业资格，得2分，同时具有中级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rPr>
              <w:t>职称</w:t>
            </w:r>
            <w:r>
              <w:rPr>
                <w:rFonts w:hint="eastAsia" w:ascii="宋体" w:hAnsi="宋体" w:cs="宋体"/>
                <w:color w:val="auto"/>
                <w:sz w:val="24"/>
                <w:szCs w:val="24"/>
                <w:highlight w:val="none"/>
                <w:lang w:val="en-US" w:eastAsia="zh-CN"/>
              </w:rPr>
              <w:t>的得2分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满分</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w:t>
            </w:r>
          </w:p>
          <w:p w14:paraId="4B297CFB">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（2）维保作业人员，具有建筑施工特种作业操作资格证（建筑电工或高压电工），每提供1人得2分，满分6分；</w:t>
            </w:r>
          </w:p>
          <w:p w14:paraId="4321365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（3）专职高空作业人员，具有高空作业资格且同时具有低压电工证，每提供1人得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分，满分</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428EEB84">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（4）专职安全员，每提供1人得1分，满分4分；</w:t>
            </w:r>
          </w:p>
          <w:p w14:paraId="01A05A9C">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以上人员不重复得分，提供以上人员资料原件彩色扫描件加盖投标人公章，包括资格证书、劳动合同及投标人为其缴纳的参加本次政府采购活动前半年内任意1个月的社保缴纳证明。</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9FCA89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p>
        </w:tc>
      </w:tr>
      <w:tr w14:paraId="2C3B51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0BFA938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6FB0D18">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拟投入设备</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8322425">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拟投入本项目设备：</w:t>
            </w:r>
          </w:p>
          <w:p w14:paraId="06A14B6E">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（1）高空作业车并配有相应数量的专业操作人员：30米及以下高度，每配备1辆得1分，最多得3分；30米以上高度，每配备1辆，得2分，最多得4分；本项最高得7分。</w:t>
            </w:r>
          </w:p>
          <w:p w14:paraId="74D75FF9">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（2）用于维修、巡视和安全保障的车辆（轻型多用途货车、小型普通客车等车型），每配备1辆得1分，满分3分；</w:t>
            </w:r>
          </w:p>
          <w:p w14:paraId="0589C953">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（3）应急发电设备、电焊机配备至少各1台，得2分，缺一项不得分；</w:t>
            </w:r>
          </w:p>
          <w:p w14:paraId="11FD1DFE">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（4）无人机等可用于高空拍摄和监测设备，配备一台及以上的得1分。</w:t>
            </w:r>
          </w:p>
          <w:p w14:paraId="36744C86">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提供上述设备证明材料原件彩色扫描件加盖投标人公章，设备可以为自有或租赁（自有的提供车辆和设备的购置发票，租赁的提供车辆和设备的租赁合同，同时提供高空作业人员清单及操作证书，未提供不得分。）</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6A893D0">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r>
      <w:tr w14:paraId="7396FA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7AC3CABD">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1.3</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4445B157">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业绩</w:t>
            </w:r>
          </w:p>
          <w:p w14:paraId="40B13A09">
            <w:pPr>
              <w:pBdr>
                <w:top w:val="none" w:color="000000" w:sz="0" w:space="0"/>
                <w:left w:val="none" w:color="000000" w:sz="0" w:space="0"/>
                <w:bottom w:val="none" w:color="000000" w:sz="0" w:space="0"/>
                <w:right w:val="none" w:color="000000" w:sz="0" w:space="0"/>
              </w:pBdr>
              <w:rPr>
                <w:rFonts w:hint="eastAsia" w:ascii="宋体" w:hAnsi="宋体" w:cs="宋体"/>
                <w:color w:val="auto"/>
                <w:sz w:val="24"/>
                <w:szCs w:val="24"/>
                <w:highlight w:val="none"/>
              </w:rPr>
            </w:pPr>
            <w:r>
              <w:rPr>
                <w:rFonts w:hint="eastAsia" w:ascii="宋体" w:hAnsi="宋体" w:cs="宋体"/>
                <w:color w:val="auto"/>
                <w:sz w:val="24"/>
                <w:szCs w:val="24"/>
                <w:highlight w:val="none"/>
              </w:rPr>
              <w:t> </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6A0C4688">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2023年</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月1日至今，投标人承担过类似景观照明工程建设或维保服务项目，每提供一项得3分，最高得9分；</w:t>
            </w:r>
          </w:p>
          <w:p w14:paraId="73FAB262">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类似项目范围指室外楼宇、绿地或广场（不包含厂房、场馆等室内及道路照明）。</w:t>
            </w:r>
          </w:p>
          <w:p w14:paraId="739A57C7">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提供以上业绩相关资料原件彩色扫描件加盖投标人公章，包括中标通知书、合同、中标公告网页截图、验收合格的证明材料和其他相关证明材料，时间以竣工验收时间为准。</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03266901">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9</w:t>
            </w:r>
          </w:p>
        </w:tc>
      </w:tr>
      <w:tr w14:paraId="125A11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49231B9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62E54338">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b/>
                <w:color w:val="auto"/>
                <w:sz w:val="24"/>
                <w:szCs w:val="24"/>
                <w:highlight w:val="none"/>
              </w:rPr>
              <w:t>服务能力</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1050A85E">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供应商承诺中标后应有固定的工作场所，能够满足采购人对于服务响应、办公及仓储等要求。承诺接到维修、应急保障、抽检等通知后，0.5小时内到达项目现场，得2分，0.5-1小时内到达现场，得1分，超过1小时不得分。</w:t>
            </w:r>
          </w:p>
          <w:p w14:paraId="0157DCA5">
            <w:pPr>
              <w:pBdr>
                <w:top w:val="none" w:color="000000" w:sz="0" w:space="0"/>
                <w:left w:val="none" w:color="000000" w:sz="0" w:space="0"/>
                <w:bottom w:val="none" w:color="000000" w:sz="0" w:space="0"/>
                <w:right w:val="none" w:color="000000" w:sz="0" w:space="0"/>
              </w:pBdr>
              <w:ind w:firstLine="482" w:firstLineChars="200"/>
              <w:rPr>
                <w:rFonts w:hint="eastAsia" w:ascii="宋体" w:hAnsi="宋体" w:cs="宋体"/>
                <w:color w:val="auto"/>
                <w:sz w:val="24"/>
                <w:szCs w:val="24"/>
                <w:highlight w:val="none"/>
              </w:rPr>
            </w:pPr>
            <w:r>
              <w:rPr>
                <w:rFonts w:hint="eastAsia" w:ascii="宋体" w:hAnsi="宋体" w:cs="宋体"/>
                <w:b/>
                <w:bCs/>
                <w:color w:val="auto"/>
                <w:sz w:val="24"/>
                <w:szCs w:val="24"/>
                <w:highlight w:val="none"/>
              </w:rPr>
              <w:t>提供相应的承诺书。</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22B845CA">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r>
    </w:tbl>
    <w:p w14:paraId="245B6D09">
      <w:pPr>
        <w:pBdr>
          <w:top w:val="none" w:color="000000" w:sz="0" w:space="0"/>
          <w:left w:val="none" w:color="000000" w:sz="0" w:space="0"/>
          <w:bottom w:val="none" w:color="000000" w:sz="0" w:space="0"/>
          <w:right w:val="none" w:color="000000" w:sz="0" w:space="0"/>
        </w:pBd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3.价格评估</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1326"/>
        <w:gridCol w:w="6390"/>
        <w:gridCol w:w="880"/>
      </w:tblGrid>
      <w:tr w14:paraId="3D90E1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732" w:type="dxa"/>
            <w:tcBorders>
              <w:top w:val="single" w:color="000000" w:sz="8" w:space="0"/>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6272B9B6">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326"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664B6F97">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评审因素</w:t>
            </w:r>
          </w:p>
        </w:tc>
        <w:tc>
          <w:tcPr>
            <w:tcW w:w="639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7704EEBC">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评审细则</w:t>
            </w:r>
          </w:p>
        </w:tc>
        <w:tc>
          <w:tcPr>
            <w:tcW w:w="880" w:type="dxa"/>
            <w:tcBorders>
              <w:top w:val="single" w:color="000000" w:sz="8" w:space="0"/>
              <w:left w:val="nil"/>
              <w:bottom w:val="single" w:color="000000" w:sz="8" w:space="0"/>
              <w:right w:val="single" w:color="000000" w:sz="8" w:space="0"/>
            </w:tcBorders>
            <w:tcMar>
              <w:top w:w="100" w:type="dxa"/>
              <w:left w:w="108" w:type="dxa"/>
              <w:bottom w:w="100" w:type="dxa"/>
              <w:right w:w="108" w:type="dxa"/>
            </w:tcMar>
            <w:vAlign w:val="center"/>
          </w:tcPr>
          <w:p w14:paraId="13479E4E">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分值</w:t>
            </w:r>
          </w:p>
        </w:tc>
      </w:tr>
      <w:tr w14:paraId="504EAC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448" w:type="dxa"/>
            <w:gridSpan w:val="3"/>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7A27595D">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报价评价</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29C46A3">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r>
      <w:tr w14:paraId="730C650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32" w:type="dxa"/>
            <w:tcBorders>
              <w:top w:val="nil"/>
              <w:left w:val="single" w:color="000000" w:sz="8" w:space="0"/>
              <w:bottom w:val="single" w:color="000000" w:sz="8" w:space="0"/>
              <w:right w:val="single" w:color="000000" w:sz="8" w:space="0"/>
            </w:tcBorders>
            <w:tcMar>
              <w:top w:w="100" w:type="dxa"/>
              <w:left w:w="108" w:type="dxa"/>
              <w:bottom w:w="100" w:type="dxa"/>
              <w:right w:w="108" w:type="dxa"/>
            </w:tcMar>
            <w:vAlign w:val="center"/>
          </w:tcPr>
          <w:p w14:paraId="754879FB">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1.1</w:t>
            </w:r>
          </w:p>
        </w:tc>
        <w:tc>
          <w:tcPr>
            <w:tcW w:w="1326"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87C8AE4">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报价得分</w:t>
            </w:r>
          </w:p>
        </w:tc>
        <w:tc>
          <w:tcPr>
            <w:tcW w:w="639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5CE93EA5">
            <w:pPr>
              <w:pBdr>
                <w:top w:val="none" w:color="000000" w:sz="0" w:space="0"/>
                <w:left w:val="none" w:color="000000" w:sz="0" w:space="0"/>
                <w:bottom w:val="none" w:color="000000" w:sz="0" w:space="0"/>
                <w:right w:val="none" w:color="000000" w:sz="0" w:space="0"/>
              </w:pBd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评标采用低价优先的方法，即满足招标文件要求且投标价格最低的投标报价为评标基准价，其价格分为满分。其他供应商的价格分按照下列公式计算（小数点保留两位）：投标报价得分=(评标基准价／投标报价)×15。</w:t>
            </w:r>
          </w:p>
        </w:tc>
        <w:tc>
          <w:tcPr>
            <w:tcW w:w="880" w:type="dxa"/>
            <w:tcBorders>
              <w:top w:val="nil"/>
              <w:left w:val="nil"/>
              <w:bottom w:val="single" w:color="000000" w:sz="8" w:space="0"/>
              <w:right w:val="single" w:color="000000" w:sz="8" w:space="0"/>
            </w:tcBorders>
            <w:tcMar>
              <w:top w:w="100" w:type="dxa"/>
              <w:left w:w="108" w:type="dxa"/>
              <w:bottom w:w="100" w:type="dxa"/>
              <w:right w:w="108" w:type="dxa"/>
            </w:tcMar>
            <w:vAlign w:val="center"/>
          </w:tcPr>
          <w:p w14:paraId="7B15167B">
            <w:pPr>
              <w:pBdr>
                <w:top w:val="none" w:color="000000" w:sz="0" w:space="0"/>
                <w:left w:val="none" w:color="000000" w:sz="0" w:space="0"/>
                <w:bottom w:val="none" w:color="000000" w:sz="0" w:space="0"/>
                <w:right w:val="none" w:color="000000" w:sz="0" w:space="0"/>
              </w:pBd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15</w:t>
            </w:r>
          </w:p>
        </w:tc>
      </w:tr>
    </w:tbl>
    <w:p w14:paraId="3D8C3FDE">
      <w:pPr>
        <w:spacing w:line="480" w:lineRule="exact"/>
        <w:rPr>
          <w:rFonts w:hint="eastAsia" w:ascii="宋体" w:hAnsi="宋体"/>
          <w:b/>
          <w:color w:val="auto"/>
          <w:sz w:val="30"/>
          <w:szCs w:val="20"/>
          <w:highlight w:val="none"/>
        </w:rPr>
      </w:pPr>
      <w:r>
        <w:rPr>
          <w:rFonts w:hint="eastAsia" w:ascii="宋体" w:hAnsi="宋体"/>
          <w:b/>
          <w:color w:val="auto"/>
          <w:sz w:val="30"/>
          <w:szCs w:val="20"/>
          <w:highlight w:val="none"/>
        </w:rPr>
        <w:t>9.允许修改评标结果的情形</w:t>
      </w:r>
    </w:p>
    <w:p w14:paraId="487AF367">
      <w:pPr>
        <w:spacing w:line="480" w:lineRule="exact"/>
        <w:ind w:firstLine="482"/>
        <w:rPr>
          <w:rFonts w:hint="eastAsia" w:ascii="宋体" w:hAnsi="宋体"/>
          <w:color w:val="auto"/>
          <w:sz w:val="24"/>
          <w:highlight w:val="none"/>
        </w:rPr>
      </w:pPr>
      <w:r>
        <w:rPr>
          <w:rFonts w:hint="eastAsia" w:ascii="宋体" w:hAnsi="宋体"/>
          <w:color w:val="auto"/>
          <w:sz w:val="24"/>
          <w:highlight w:val="none"/>
        </w:rPr>
        <w:t>9.1 评标结果汇总完成后，除下列情形外，任何人不得修改评标结果：</w:t>
      </w:r>
    </w:p>
    <w:p w14:paraId="2FD88266">
      <w:pPr>
        <w:spacing w:line="480" w:lineRule="exact"/>
        <w:ind w:firstLine="482"/>
        <w:rPr>
          <w:rFonts w:hint="eastAsia" w:ascii="宋体" w:hAnsi="宋体"/>
          <w:color w:val="auto"/>
          <w:sz w:val="24"/>
          <w:highlight w:val="none"/>
        </w:rPr>
      </w:pPr>
      <w:r>
        <w:rPr>
          <w:rFonts w:hint="eastAsia" w:ascii="宋体" w:hAnsi="宋体"/>
          <w:color w:val="auto"/>
          <w:sz w:val="24"/>
          <w:highlight w:val="none"/>
        </w:rPr>
        <w:t>（1）分值汇总计算错误的；</w:t>
      </w:r>
    </w:p>
    <w:p w14:paraId="200F3D93">
      <w:pPr>
        <w:spacing w:line="480" w:lineRule="exact"/>
        <w:ind w:firstLine="482"/>
        <w:rPr>
          <w:rFonts w:hint="eastAsia" w:ascii="宋体" w:hAnsi="宋体"/>
          <w:color w:val="auto"/>
          <w:sz w:val="24"/>
          <w:highlight w:val="none"/>
        </w:rPr>
      </w:pPr>
      <w:r>
        <w:rPr>
          <w:rFonts w:hint="eastAsia" w:ascii="宋体" w:hAnsi="宋体"/>
          <w:color w:val="auto"/>
          <w:sz w:val="24"/>
          <w:highlight w:val="none"/>
        </w:rPr>
        <w:t>（2）分项评分超出评分标准范围的；</w:t>
      </w:r>
    </w:p>
    <w:p w14:paraId="03BA04ED">
      <w:pPr>
        <w:spacing w:line="480" w:lineRule="exact"/>
        <w:ind w:firstLine="482"/>
        <w:rPr>
          <w:rFonts w:hint="eastAsia" w:ascii="宋体" w:hAnsi="宋体"/>
          <w:color w:val="auto"/>
          <w:sz w:val="24"/>
          <w:highlight w:val="none"/>
        </w:rPr>
      </w:pPr>
      <w:r>
        <w:rPr>
          <w:rFonts w:hint="eastAsia" w:ascii="宋体" w:hAnsi="宋体"/>
          <w:color w:val="auto"/>
          <w:sz w:val="24"/>
          <w:highlight w:val="none"/>
        </w:rPr>
        <w:t>（3）评标委员会成员对客观评审因素评分不一致的；</w:t>
      </w:r>
    </w:p>
    <w:p w14:paraId="125BA761">
      <w:pPr>
        <w:spacing w:line="480" w:lineRule="exact"/>
        <w:ind w:firstLine="482"/>
        <w:rPr>
          <w:rFonts w:hint="eastAsia" w:ascii="宋体" w:hAnsi="宋体"/>
          <w:color w:val="auto"/>
          <w:sz w:val="24"/>
          <w:highlight w:val="none"/>
        </w:rPr>
      </w:pPr>
      <w:r>
        <w:rPr>
          <w:rFonts w:hint="eastAsia" w:ascii="宋体" w:hAnsi="宋体"/>
          <w:color w:val="auto"/>
          <w:sz w:val="24"/>
          <w:highlight w:val="none"/>
        </w:rPr>
        <w:t>（4）经评标委员会认定评分畸高、畸低的。</w:t>
      </w:r>
    </w:p>
    <w:p w14:paraId="6130FF51">
      <w:pPr>
        <w:spacing w:line="480" w:lineRule="exact"/>
        <w:ind w:firstLine="482"/>
        <w:rPr>
          <w:rFonts w:hint="eastAsia" w:ascii="宋体" w:hAnsi="宋体"/>
          <w:color w:val="auto"/>
          <w:sz w:val="24"/>
          <w:highlight w:val="none"/>
        </w:rPr>
      </w:pPr>
      <w:r>
        <w:rPr>
          <w:rFonts w:hint="eastAsia" w:ascii="宋体" w:hAnsi="宋体"/>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2FBFA06A">
      <w:pPr>
        <w:pStyle w:val="5"/>
        <w:keepNext w:val="0"/>
        <w:keepLines w:val="0"/>
        <w:spacing w:before="120" w:after="120" w:line="480" w:lineRule="exact"/>
        <w:rPr>
          <w:rFonts w:hint="eastAsia" w:ascii="宋体" w:hAnsi="宋体"/>
          <w:color w:val="auto"/>
          <w:sz w:val="30"/>
          <w:highlight w:val="none"/>
        </w:rPr>
      </w:pPr>
      <w:bookmarkStart w:id="200" w:name="_Toc172885347"/>
      <w:bookmarkStart w:id="201" w:name="_Toc182299341"/>
      <w:r>
        <w:rPr>
          <w:rFonts w:hint="eastAsia" w:ascii="宋体" w:hAnsi="宋体"/>
          <w:color w:val="auto"/>
          <w:sz w:val="30"/>
          <w:highlight w:val="none"/>
        </w:rPr>
        <w:t>10.推荐中标候选人</w:t>
      </w:r>
      <w:bookmarkEnd w:id="200"/>
      <w:bookmarkEnd w:id="201"/>
    </w:p>
    <w:p w14:paraId="6579E21D">
      <w:pPr>
        <w:widowControl/>
        <w:spacing w:line="480" w:lineRule="exact"/>
        <w:ind w:firstLine="482"/>
        <w:jc w:val="left"/>
        <w:rPr>
          <w:rFonts w:hint="eastAsia" w:ascii="宋体" w:hAnsi="宋体"/>
          <w:color w:val="auto"/>
          <w:sz w:val="24"/>
          <w:highlight w:val="none"/>
        </w:rPr>
      </w:pPr>
      <w:bookmarkStart w:id="202" w:name="EBe3d073c7a09944299975a333a1fea417"/>
      <w:r>
        <w:rPr>
          <w:rFonts w:hint="eastAsia" w:ascii="宋体" w:hAnsi="宋体"/>
          <w:color w:val="auto"/>
          <w:sz w:val="24"/>
          <w:highlight w:val="none"/>
        </w:rPr>
        <w:t>10.1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02"/>
      <w:r>
        <w:rPr>
          <w:rFonts w:hint="eastAsia" w:ascii="宋体" w:hAnsi="宋体"/>
          <w:color w:val="auto"/>
          <w:sz w:val="24"/>
          <w:highlight w:val="none"/>
        </w:rPr>
        <w:t>如量化指标评审得分相同的，则评审现场由评标委员会组织抽签确定。</w:t>
      </w:r>
    </w:p>
    <w:p w14:paraId="0FE46A0D">
      <w:pPr>
        <w:ind w:firstLine="402"/>
        <w:rPr>
          <w:color w:val="auto"/>
          <w:highlight w:val="none"/>
        </w:rPr>
      </w:pPr>
      <w:bookmarkStart w:id="203" w:name="EB8403d8ed447f4fa993e84da6d4d0f361"/>
      <w:r>
        <w:rPr>
          <w:rFonts w:hint="eastAsia"/>
          <w:color w:val="auto"/>
          <w:sz w:val="20"/>
          <w:highlight w:val="none"/>
        </w:rPr>
        <w:t xml:space="preserve"> </w:t>
      </w:r>
      <w:bookmarkEnd w:id="203"/>
    </w:p>
    <w:p w14:paraId="48C51D55">
      <w:pPr>
        <w:widowControl/>
        <w:jc w:val="left"/>
        <w:rPr>
          <w:rFonts w:hint="eastAsia" w:ascii="黑体" w:hAnsi="宋体" w:eastAsia="黑体"/>
          <w:color w:val="auto"/>
          <w:sz w:val="44"/>
          <w:szCs w:val="32"/>
          <w:highlight w:val="none"/>
        </w:rPr>
      </w:pPr>
      <w:bookmarkStart w:id="204" w:name="_Toc141960474"/>
      <w:r>
        <w:rPr>
          <w:color w:val="auto"/>
          <w:highlight w:val="none"/>
        </w:rPr>
        <w:br w:type="page" w:clear="all"/>
      </w:r>
    </w:p>
    <w:p w14:paraId="4D0330F3">
      <w:pPr>
        <w:pStyle w:val="1251"/>
        <w:jc w:val="center"/>
        <w:rPr>
          <w:rFonts w:hint="eastAsia"/>
          <w:color w:val="auto"/>
          <w:highlight w:val="none"/>
        </w:rPr>
      </w:pPr>
      <w:bookmarkStart w:id="205" w:name="_Toc182299342"/>
      <w:r>
        <w:rPr>
          <w:rFonts w:hint="eastAsia"/>
          <w:color w:val="auto"/>
          <w:highlight w:val="none"/>
        </w:rPr>
        <w:t>第六部分  投标文件（格式）</w:t>
      </w:r>
      <w:bookmarkEnd w:id="204"/>
      <w:bookmarkEnd w:id="205"/>
    </w:p>
    <w:p w14:paraId="0E79C9C6">
      <w:pPr>
        <w:rPr>
          <w:color w:val="auto"/>
          <w:highlight w:val="none"/>
        </w:rPr>
      </w:pPr>
    </w:p>
    <w:p w14:paraId="713E6F31">
      <w:pPr>
        <w:spacing w:line="360" w:lineRule="auto"/>
        <w:jc w:val="center"/>
        <w:rPr>
          <w:rFonts w:hint="eastAsia" w:ascii="宋体" w:hAnsi="宋体" w:cs="宋体"/>
          <w:color w:val="auto"/>
          <w:sz w:val="72"/>
          <w:highlight w:val="none"/>
        </w:rPr>
      </w:pPr>
      <w:r>
        <w:rPr>
          <w:rFonts w:hint="eastAsia" w:ascii="宋体" w:hAnsi="宋体" w:cs="宋体"/>
          <w:b/>
          <w:color w:val="auto"/>
          <w:sz w:val="72"/>
          <w:highlight w:val="none"/>
        </w:rPr>
        <w:t>投   标   文   件</w:t>
      </w:r>
    </w:p>
    <w:p w14:paraId="033CA8D6">
      <w:pPr>
        <w:spacing w:line="360" w:lineRule="auto"/>
        <w:ind w:firstLine="723"/>
        <w:jc w:val="center"/>
        <w:rPr>
          <w:rFonts w:hint="eastAsia" w:ascii="宋体" w:hAnsi="宋体" w:cs="宋体"/>
          <w:b/>
          <w:color w:val="auto"/>
          <w:sz w:val="36"/>
          <w:highlight w:val="none"/>
        </w:rPr>
      </w:pPr>
    </w:p>
    <w:p w14:paraId="4925BAEF">
      <w:pPr>
        <w:spacing w:line="360" w:lineRule="auto"/>
        <w:ind w:firstLine="643"/>
        <w:rPr>
          <w:rFonts w:hint="eastAsia" w:ascii="宋体" w:hAnsi="宋体" w:cs="宋体"/>
          <w:b/>
          <w:color w:val="auto"/>
          <w:sz w:val="32"/>
          <w:highlight w:val="none"/>
        </w:rPr>
      </w:pPr>
    </w:p>
    <w:p w14:paraId="47814E93">
      <w:pPr>
        <w:spacing w:line="360" w:lineRule="auto"/>
        <w:ind w:firstLine="643"/>
        <w:rPr>
          <w:rFonts w:hint="eastAsia" w:ascii="宋体" w:hAnsi="宋体" w:cs="宋体"/>
          <w:b/>
          <w:color w:val="auto"/>
          <w:sz w:val="32"/>
          <w:highlight w:val="none"/>
        </w:rPr>
      </w:pPr>
    </w:p>
    <w:p w14:paraId="46B02F86">
      <w:pPr>
        <w:spacing w:line="360" w:lineRule="auto"/>
        <w:jc w:val="center"/>
        <w:rPr>
          <w:rFonts w:hint="eastAsia" w:ascii="宋体" w:hAnsi="宋体" w:cs="宋体"/>
          <w:b/>
          <w:color w:val="auto"/>
          <w:sz w:val="32"/>
          <w:highlight w:val="none"/>
        </w:rPr>
      </w:pPr>
      <w:r>
        <w:rPr>
          <w:rFonts w:hint="eastAsia" w:ascii="宋体" w:hAnsi="宋体" w:cs="宋体"/>
          <w:b/>
          <w:color w:val="auto"/>
          <w:sz w:val="32"/>
          <w:highlight w:val="none"/>
        </w:rPr>
        <w:t>项目编号：</w:t>
      </w:r>
      <w:r>
        <w:rPr>
          <w:rFonts w:hint="eastAsia" w:ascii="宋体" w:hAnsi="宋体"/>
          <w:b/>
          <w:sz w:val="36"/>
          <w:highlight w:val="none"/>
        </w:rPr>
        <w:t>JSZC-321100-JSWD-G2026-0047</w:t>
      </w:r>
    </w:p>
    <w:p w14:paraId="701C0483">
      <w:pPr>
        <w:spacing w:line="360" w:lineRule="auto"/>
        <w:ind w:firstLine="560"/>
        <w:jc w:val="center"/>
        <w:rPr>
          <w:rFonts w:hint="eastAsia" w:ascii="宋体" w:hAnsi="宋体" w:cs="宋体"/>
          <w:color w:val="auto"/>
          <w:sz w:val="28"/>
          <w:highlight w:val="none"/>
        </w:rPr>
      </w:pPr>
    </w:p>
    <w:p w14:paraId="7DE617D0">
      <w:pPr>
        <w:spacing w:line="360" w:lineRule="auto"/>
        <w:ind w:firstLine="560"/>
        <w:jc w:val="center"/>
        <w:rPr>
          <w:rFonts w:hint="eastAsia" w:ascii="宋体" w:hAnsi="宋体" w:cs="宋体"/>
          <w:color w:val="auto"/>
          <w:sz w:val="28"/>
          <w:highlight w:val="none"/>
        </w:rPr>
      </w:pPr>
    </w:p>
    <w:p w14:paraId="7F2C7B13">
      <w:pPr>
        <w:spacing w:line="360" w:lineRule="auto"/>
        <w:ind w:firstLine="560"/>
        <w:jc w:val="center"/>
        <w:rPr>
          <w:rFonts w:hint="eastAsia" w:ascii="宋体" w:hAnsi="宋体" w:cs="宋体"/>
          <w:color w:val="auto"/>
          <w:sz w:val="28"/>
          <w:highlight w:val="none"/>
        </w:rPr>
      </w:pPr>
    </w:p>
    <w:p w14:paraId="687A731F">
      <w:pPr>
        <w:spacing w:line="360" w:lineRule="auto"/>
        <w:ind w:firstLine="562"/>
        <w:jc w:val="center"/>
        <w:rPr>
          <w:rFonts w:hint="eastAsia" w:ascii="宋体" w:hAnsi="宋体" w:cs="宋体"/>
          <w:b/>
          <w:color w:val="auto"/>
          <w:sz w:val="28"/>
          <w:highlight w:val="none"/>
        </w:rPr>
      </w:pPr>
    </w:p>
    <w:p w14:paraId="3C9F69C4">
      <w:pPr>
        <w:spacing w:line="360" w:lineRule="auto"/>
        <w:jc w:val="center"/>
        <w:rPr>
          <w:rFonts w:hint="eastAsia" w:ascii="宋体" w:hAnsi="宋体" w:cs="宋体"/>
          <w:b/>
          <w:color w:val="auto"/>
          <w:sz w:val="24"/>
          <w:highlight w:val="none"/>
          <w:u w:val="single"/>
        </w:rPr>
      </w:pPr>
      <w:r>
        <w:rPr>
          <w:rFonts w:hint="eastAsia" w:ascii="宋体" w:hAnsi="宋体" w:cs="宋体"/>
          <w:b/>
          <w:color w:val="auto"/>
          <w:sz w:val="32"/>
          <w:szCs w:val="32"/>
          <w:highlight w:val="none"/>
        </w:rPr>
        <w:t>项目名称：</w:t>
      </w:r>
      <w:r>
        <w:rPr>
          <w:rFonts w:hint="eastAsia" w:ascii="宋体" w:hAnsi="宋体" w:cs="宋体"/>
          <w:b/>
          <w:color w:val="auto"/>
          <w:sz w:val="32"/>
          <w:szCs w:val="32"/>
          <w:highlight w:val="none"/>
          <w:u w:val="single"/>
        </w:rPr>
        <w:t>2026-2027年度市区市管景观照明维养项目</w:t>
      </w:r>
    </w:p>
    <w:p w14:paraId="4AA9678F">
      <w:pPr>
        <w:pStyle w:val="54"/>
        <w:spacing w:line="360" w:lineRule="auto"/>
        <w:ind w:firstLine="643"/>
        <w:rPr>
          <w:rFonts w:hint="eastAsia" w:ascii="宋体" w:hAnsi="宋体" w:eastAsia="宋体" w:cs="宋体"/>
          <w:b/>
          <w:color w:val="auto"/>
          <w:sz w:val="32"/>
          <w:highlight w:val="none"/>
        </w:rPr>
      </w:pPr>
    </w:p>
    <w:p w14:paraId="5FF6AD3E">
      <w:pPr>
        <w:pStyle w:val="54"/>
        <w:spacing w:line="360" w:lineRule="auto"/>
        <w:ind w:firstLine="643"/>
        <w:rPr>
          <w:rFonts w:hint="eastAsia" w:ascii="宋体" w:hAnsi="宋体" w:eastAsia="宋体" w:cs="宋体"/>
          <w:b/>
          <w:color w:val="auto"/>
          <w:sz w:val="32"/>
          <w:highlight w:val="none"/>
        </w:rPr>
      </w:pPr>
    </w:p>
    <w:p w14:paraId="15610AA1">
      <w:pPr>
        <w:spacing w:line="360" w:lineRule="auto"/>
        <w:jc w:val="center"/>
        <w:rPr>
          <w:rFonts w:hint="eastAsia" w:ascii="宋体" w:hAnsi="宋体" w:cs="宋体"/>
          <w:b/>
          <w:color w:val="auto"/>
          <w:sz w:val="32"/>
          <w:highlight w:val="none"/>
        </w:rPr>
      </w:pPr>
      <w:r>
        <w:rPr>
          <w:rFonts w:hint="eastAsia" w:ascii="宋体" w:hAnsi="宋体" w:cs="宋体"/>
          <w:b/>
          <w:color w:val="auto"/>
          <w:sz w:val="32"/>
          <w:highlight w:val="none"/>
        </w:rPr>
        <w:t>投 标 人（公章）：</w:t>
      </w:r>
      <w:r>
        <w:rPr>
          <w:rFonts w:hint="eastAsia" w:ascii="宋体" w:hAnsi="宋体" w:cs="宋体"/>
          <w:b/>
          <w:color w:val="auto"/>
          <w:sz w:val="24"/>
          <w:highlight w:val="none"/>
          <w:u w:val="single"/>
        </w:rPr>
        <w:t>××××</w:t>
      </w:r>
    </w:p>
    <w:p w14:paraId="46E17391">
      <w:pPr>
        <w:spacing w:line="360" w:lineRule="auto"/>
        <w:ind w:firstLine="723"/>
        <w:jc w:val="center"/>
        <w:rPr>
          <w:rFonts w:hint="eastAsia" w:ascii="宋体" w:hAnsi="宋体" w:cs="宋体"/>
          <w:b/>
          <w:color w:val="auto"/>
          <w:sz w:val="36"/>
          <w:highlight w:val="none"/>
        </w:rPr>
      </w:pPr>
    </w:p>
    <w:p w14:paraId="521B5A8A">
      <w:pPr>
        <w:spacing w:line="360" w:lineRule="auto"/>
        <w:ind w:firstLine="723"/>
        <w:jc w:val="center"/>
        <w:rPr>
          <w:rFonts w:hint="eastAsia" w:ascii="宋体" w:hAnsi="宋体" w:cs="宋体"/>
          <w:b/>
          <w:color w:val="auto"/>
          <w:sz w:val="36"/>
          <w:highlight w:val="none"/>
        </w:rPr>
      </w:pPr>
    </w:p>
    <w:p w14:paraId="7E6D4A4D">
      <w:pPr>
        <w:spacing w:line="360" w:lineRule="auto"/>
        <w:ind w:firstLine="723"/>
        <w:jc w:val="center"/>
        <w:rPr>
          <w:rFonts w:hint="eastAsia" w:ascii="宋体" w:hAnsi="宋体" w:cs="宋体"/>
          <w:b/>
          <w:color w:val="auto"/>
          <w:sz w:val="36"/>
          <w:highlight w:val="none"/>
        </w:rPr>
      </w:pPr>
    </w:p>
    <w:p w14:paraId="41C87AF0">
      <w:pPr>
        <w:spacing w:line="360" w:lineRule="auto"/>
        <w:jc w:val="center"/>
        <w:rPr>
          <w:rFonts w:hint="eastAsia" w:ascii="宋体" w:hAnsi="宋体" w:cs="宋体"/>
          <w:b/>
          <w:bCs/>
          <w:color w:val="auto"/>
          <w:sz w:val="32"/>
          <w:highlight w:val="none"/>
        </w:rPr>
      </w:pPr>
      <w:r>
        <w:rPr>
          <w:rFonts w:hint="eastAsia" w:ascii="宋体" w:hAnsi="宋体" w:cs="宋体"/>
          <w:b/>
          <w:color w:val="auto"/>
          <w:sz w:val="24"/>
          <w:highlight w:val="none"/>
          <w:u w:val="single"/>
        </w:rPr>
        <w:t>××××</w:t>
      </w:r>
      <w:r>
        <w:rPr>
          <w:rFonts w:hint="eastAsia" w:ascii="宋体" w:hAnsi="宋体" w:cs="宋体"/>
          <w:b/>
          <w:color w:val="auto"/>
          <w:sz w:val="32"/>
          <w:highlight w:val="none"/>
        </w:rPr>
        <w:t>年</w:t>
      </w:r>
      <w:r>
        <w:rPr>
          <w:rFonts w:hint="eastAsia" w:ascii="宋体" w:hAnsi="宋体" w:cs="宋体"/>
          <w:b/>
          <w:color w:val="auto"/>
          <w:sz w:val="24"/>
          <w:highlight w:val="none"/>
          <w:u w:val="single"/>
        </w:rPr>
        <w:t>××</w:t>
      </w:r>
      <w:r>
        <w:rPr>
          <w:rFonts w:hint="eastAsia" w:ascii="宋体" w:hAnsi="宋体" w:cs="宋体"/>
          <w:b/>
          <w:color w:val="auto"/>
          <w:sz w:val="32"/>
          <w:highlight w:val="none"/>
        </w:rPr>
        <w:t>月</w:t>
      </w:r>
      <w:r>
        <w:rPr>
          <w:rFonts w:hint="eastAsia" w:ascii="宋体" w:hAnsi="宋体" w:cs="宋体"/>
          <w:b/>
          <w:color w:val="auto"/>
          <w:sz w:val="24"/>
          <w:highlight w:val="none"/>
          <w:u w:val="single"/>
        </w:rPr>
        <w:t>××</w:t>
      </w:r>
      <w:r>
        <w:rPr>
          <w:rFonts w:hint="eastAsia" w:ascii="宋体" w:hAnsi="宋体" w:cs="宋体"/>
          <w:b/>
          <w:color w:val="auto"/>
          <w:sz w:val="32"/>
          <w:highlight w:val="none"/>
        </w:rPr>
        <w:t>日</w:t>
      </w:r>
    </w:p>
    <w:p w14:paraId="4321128B">
      <w:pPr>
        <w:spacing w:line="360" w:lineRule="auto"/>
        <w:jc w:val="center"/>
        <w:rPr>
          <w:rFonts w:hint="eastAsia" w:ascii="宋体" w:hAnsi="宋体" w:cs="宋体"/>
          <w:b/>
          <w:bCs/>
          <w:color w:val="auto"/>
          <w:sz w:val="32"/>
          <w:highlight w:val="none"/>
        </w:rPr>
        <w:sectPr>
          <w:footerReference r:id="rId7" w:type="first"/>
          <w:footerReference r:id="rId6" w:type="default"/>
          <w:pgSz w:w="11907" w:h="16840"/>
          <w:pgMar w:top="1440" w:right="1270" w:bottom="1440" w:left="1270" w:header="851" w:footer="992" w:gutter="0"/>
          <w:cols w:space="720" w:num="1"/>
          <w:titlePg/>
          <w:docGrid w:linePitch="360" w:charSpace="0"/>
        </w:sectPr>
      </w:pPr>
    </w:p>
    <w:p w14:paraId="66D131AA">
      <w:pPr>
        <w:spacing w:line="360" w:lineRule="auto"/>
        <w:jc w:val="center"/>
        <w:rPr>
          <w:rFonts w:hint="eastAsia" w:ascii="宋体" w:hAnsi="宋体" w:cs="宋体"/>
          <w:b/>
          <w:bCs/>
          <w:color w:val="auto"/>
          <w:sz w:val="32"/>
          <w:highlight w:val="none"/>
        </w:rPr>
      </w:pPr>
      <w:r>
        <w:rPr>
          <w:rFonts w:hint="eastAsia" w:ascii="宋体" w:hAnsi="宋体" w:cs="宋体"/>
          <w:b/>
          <w:bCs/>
          <w:color w:val="auto"/>
          <w:sz w:val="32"/>
          <w:highlight w:val="none"/>
        </w:rPr>
        <w:t>一、资格部分</w:t>
      </w:r>
    </w:p>
    <w:p w14:paraId="026B386E">
      <w:pPr>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（一）投标函</w:t>
      </w:r>
    </w:p>
    <w:p w14:paraId="66607620">
      <w:pPr>
        <w:spacing w:line="360" w:lineRule="auto"/>
        <w:rPr>
          <w:rFonts w:hint="eastAsia" w:ascii="宋体" w:hAnsi="宋体" w:cs="宋体"/>
          <w:b/>
          <w:bCs/>
          <w:color w:val="auto"/>
          <w:sz w:val="30"/>
          <w:highlight w:val="none"/>
        </w:rPr>
      </w:pPr>
      <w:r>
        <w:rPr>
          <w:rFonts w:hint="eastAsia" w:ascii="宋体" w:hAnsi="宋体" w:cs="宋体"/>
          <w:b/>
          <w:color w:val="auto"/>
          <w:sz w:val="24"/>
          <w:highlight w:val="none"/>
          <w:u w:val="single"/>
        </w:rPr>
        <w:t>江苏万达工程造价事务所有限公司</w:t>
      </w:r>
      <w:r>
        <w:rPr>
          <w:rFonts w:hint="eastAsia" w:ascii="宋体" w:hAnsi="宋体" w:cs="宋体"/>
          <w:b/>
          <w:color w:val="auto"/>
          <w:sz w:val="24"/>
          <w:szCs w:val="16"/>
          <w:highlight w:val="none"/>
          <w:u w:val="single"/>
        </w:rPr>
        <w:t>（采购代理机构）</w:t>
      </w:r>
      <w:r>
        <w:rPr>
          <w:rFonts w:hint="eastAsia" w:ascii="宋体" w:hAnsi="宋体" w:cs="宋体"/>
          <w:b/>
          <w:bCs/>
          <w:color w:val="auto"/>
          <w:sz w:val="30"/>
          <w:highlight w:val="none"/>
        </w:rPr>
        <w:t>：</w:t>
      </w:r>
    </w:p>
    <w:p w14:paraId="1DA0A33D">
      <w:pPr>
        <w:pStyle w:val="54"/>
        <w:spacing w:line="400" w:lineRule="exact"/>
        <w:ind w:left="0" w:firstLine="56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根据贵方关于</w:t>
      </w:r>
      <w:r>
        <w:rPr>
          <w:rFonts w:hint="eastAsia" w:ascii="宋体" w:hAnsi="宋体" w:eastAsia="宋体" w:cs="宋体"/>
          <w:b/>
          <w:color w:val="auto"/>
          <w:sz w:val="24"/>
          <w:szCs w:val="24"/>
          <w:highlight w:val="none"/>
          <w:u w:val="single"/>
        </w:rPr>
        <w:t>2026-2027年度市区市管景观照明维养项目（项目编号：JSZC-321100-JSWD-G2026-0047）</w:t>
      </w:r>
      <w:r>
        <w:rPr>
          <w:rFonts w:hint="eastAsia" w:ascii="宋体" w:hAnsi="宋体" w:eastAsia="宋体" w:cs="宋体"/>
          <w:color w:val="auto"/>
          <w:sz w:val="24"/>
          <w:szCs w:val="24"/>
          <w:highlight w:val="none"/>
        </w:rPr>
        <w:t>的投标邀请，我方已完全理解招标文件的所有内容。</w:t>
      </w:r>
    </w:p>
    <w:p w14:paraId="36A31E12">
      <w:pPr>
        <w:pStyle w:val="28"/>
        <w:spacing w:line="400" w:lineRule="exact"/>
        <w:ind w:left="1" w:firstLine="56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据此函，我方兹宣布同意如下：</w:t>
      </w:r>
    </w:p>
    <w:p w14:paraId="2AC57A3F">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1．按招标文件规定提供货物（服务）的唯一投标报价见开标一览表。</w:t>
      </w:r>
      <w:r>
        <w:rPr>
          <w:rFonts w:ascii="宋体" w:hAnsi="宋体" w:cs="宋体"/>
          <w:color w:val="auto"/>
          <w:sz w:val="24"/>
          <w:szCs w:val="24"/>
          <w:highlight w:val="none"/>
        </w:rPr>
        <mc:AlternateContent>
          <mc:Choice Requires="wps">
            <w:drawing>
              <wp:anchor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4" o:spid="_x0000_s1026" o:spt="20" style="position:absolute;left:0pt;margin-left:15.75pt;margin-top:19.5pt;height:0pt;width:0.05pt;z-index:251665408;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54TEy1AAAAAcBAAAPAAAAAAAAAAEAIAAAACIAAABkcnMvZG93bnJldi54bWxQ&#10;SwECFAAUAAAACACHTuJAiLq6+MIBAACYAwAADgAAAAAAAAABACAAAAAjAQAAZHJzL2Uyb0RvYy54&#10;bWxQSwUGAAAAAAYABgBZAQAAVwUAAAAA&#10;">
                <v:fill on="t" focussize="0,0"/>
                <v:stroke color="#000000" joinstyle="round"/>
                <v:imagedata o:title=""/>
                <o:lock v:ext="edit" aspectratio="f"/>
              </v:line>
            </w:pict>
          </mc:Fallback>
        </mc:AlternateContent>
      </w:r>
      <w:r>
        <w:rPr>
          <w:rFonts w:ascii="宋体" w:hAnsi="宋体" w:cs="宋体"/>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5" o:spid="_x0000_s1026" o:spt="20" style="position:absolute;left:0pt;margin-left:210pt;margin-top:15.6pt;height:0pt;width:0.05pt;z-index:251660288;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uqGzE1AAAAAkBAAAPAAAAAAAAAAEAIAAAACIAAABkcnMvZG93bnJldi54bWxQ&#10;SwECFAAUAAAACACHTuJAa2+CXsIBAACYAwAADgAAAAAAAAABACAAAAAjAQAAZHJzL2Uyb0RvYy54&#10;bWxQSwUGAAAAAAYABgBZAQAAVwUAAAAA&#10;">
                <v:fill on="t" focussize="0,0"/>
                <v:stroke color="#000000" joinstyle="round"/>
                <v:imagedata o:title=""/>
                <o:lock v:ext="edit" aspectratio="f"/>
              </v:line>
            </w:pict>
          </mc:Fallback>
        </mc:AlternateContent>
      </w:r>
      <w:r>
        <w:rPr>
          <w:rFonts w:ascii="宋体" w:hAnsi="宋体" w:cs="宋体"/>
          <w:color w:val="auto"/>
          <w:sz w:val="24"/>
          <w:szCs w:val="24"/>
          <w:highlight w:val="none"/>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6" o:spid="_x0000_s1026" o:spt="20" style="position:absolute;left:0pt;margin-left:15.75pt;margin-top:19.5pt;height:0pt;width:0.05pt;z-index:251661312;mso-width-relative:page;mso-height-relative:page;" fillcolor="#FFFFFF" filled="t"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LnhMTLUAAAABwEAAA8AAAAAAAAAAQAgAAAAIgAAAGRycy9kb3ducmV2LnhtbFBL&#10;AQIUABQAAAAIAIdO4kC+xCBZwQEAAJgDAAAOAAAAAAAAAAEAIAAAACMBAABkcnMvZTJvRG9jLnht&#10;bFBLBQYAAAAABgAGAFkBAABWBQAAAAA=&#10;">
                <v:fill on="t" focussize="0,0"/>
                <v:stroke color="#000000" joinstyle="round"/>
                <v:imagedata o:title=""/>
                <o:lock v:ext="edit" aspectratio="f"/>
              </v:line>
            </w:pict>
          </mc:Fallback>
        </mc:AlternateContent>
      </w:r>
      <w:r>
        <w:rPr>
          <w:rFonts w:ascii="宋体" w:hAnsi="宋体" w:cs="宋体"/>
          <w:color w:val="auto"/>
          <w:sz w:val="24"/>
          <w:szCs w:val="24"/>
          <w:highlight w:val="none"/>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直接连接符 7" o:spid="_x0000_s1026" o:spt="20" style="position:absolute;left:0pt;margin-left:210pt;margin-top:15.6pt;height:0pt;width:0.05pt;z-index:251662336;mso-width-relative:page;mso-height-relative:page;" fillcolor="#FFFFFF" filled="t"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uqGzE1AAAAAkBAAAPAAAAAAAAAAEAIAAAACIAAABkcnMvZG93bnJldi54bWxQ&#10;SwECFAAUAAAACACHTuJApfvtCcIBAACYAwAADgAAAAAAAAABACAAAAAjAQAAZHJzL2Uyb0RvYy54&#10;bWxQSwUGAAAAAAYABgBZAQAAVwUAAAAA&#10;">
                <v:fill on="t" focussize="0,0"/>
                <v:stroke color="#000000" joinstyle="round"/>
                <v:imagedata o:title=""/>
                <o:lock v:ext="edit" aspectratio="f"/>
              </v:line>
            </w:pict>
          </mc:Fallback>
        </mc:AlternateContent>
      </w:r>
    </w:p>
    <w:p w14:paraId="74EF9754">
      <w:pPr>
        <w:tabs>
          <w:tab w:val="left" w:pos="1125"/>
        </w:tabs>
        <w:spacing w:line="400" w:lineRule="exact"/>
        <w:ind w:firstLine="560"/>
        <w:rPr>
          <w:rFonts w:hint="eastAsia" w:ascii="宋体" w:hAnsi="宋体" w:cs="宋体"/>
          <w:color w:val="auto"/>
          <w:sz w:val="24"/>
          <w:szCs w:val="24"/>
          <w:highlight w:val="none"/>
        </w:rPr>
      </w:pPr>
      <w:r>
        <w:rPr>
          <w:rFonts w:ascii="宋体" w:hAnsi="宋体" w:cs="宋体"/>
          <w:color w:val="auto"/>
          <w:sz w:val="24"/>
          <w:szCs w:val="24"/>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wps:wsp>
                  </a:graphicData>
                </a:graphic>
              </wp:anchor>
            </w:drawing>
          </mc:Choice>
          <mc:Fallback>
            <w:pict>
              <v:line id="直接连接符 8" o:spid="_x0000_s1026" o:spt="20" style="position:absolute;left:0pt;margin-left:210pt;margin-top:19.5pt;height:0pt;width:0.05pt;z-index:251663360;mso-width-relative:page;mso-height-relative:page;" fillcolor="#FFFFFF" filled="t"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rgEwPWAAAACQEAAA8AAAAAAAAAAQAgAAAAIgAAAGRycy9kb3ducmV2&#10;LnhtbFBLAQIUABQAAAAIAIdO4kDv8kkTxQEAAKIDAAAOAAAAAAAAAAEAIAAAACUBAABkcnMvZTJv&#10;RG9jLnhtbFBLBQYAAAAABgAGAFkBAABcBQAAAAA=&#10;">
                <v:fill on="t" focussize="0,0"/>
                <v:stroke color="#000000" joinstyle="miter"/>
                <v:imagedata o:title=""/>
                <o:lock v:ext="edit" aspectratio="f"/>
              </v:line>
            </w:pict>
          </mc:Fallback>
        </mc:AlternateContent>
      </w:r>
      <w:r>
        <w:rPr>
          <w:rFonts w:ascii="宋体" w:hAnsi="宋体" w:cs="宋体"/>
          <w:color w:val="auto"/>
          <w:sz w:val="24"/>
          <w:szCs w:val="24"/>
          <w:highlight w:val="none"/>
        </w:rPr>
        <mc:AlternateContent>
          <mc:Choice Requires="wps">
            <w:drawing>
              <wp:anchor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miter/>
                        </a:ln>
                        <a:effectLst/>
                      </wps:spPr>
                      <wps:bodyPr/>
                    </wps:wsp>
                  </a:graphicData>
                </a:graphic>
              </wp:anchor>
            </w:drawing>
          </mc:Choice>
          <mc:Fallback>
            <w:pict>
              <v:line id="直接连接符 9" o:spid="_x0000_s1026" o:spt="20" style="position:absolute;left:0pt;margin-left:210pt;margin-top:19.5pt;height:0pt;width:0.05pt;z-index:251664384;mso-width-relative:page;mso-height-relative:page;" fillcolor="#FFFFFF" filled="t" stroked="t" coordsize="21600,21600" o:allowincell="f" o:gfxdata="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IrgEwPWAAAACQEAAA8AAAAAAAAAAQAgAAAAIgAAAGRycy9kb3ducmV2&#10;LnhtbFBLAQIUABQAAAAIAIdO4kDdSxLaxQEAAKIDAAAOAAAAAAAAAAEAIAAAACUBAABkcnMvZTJv&#10;RG9jLnhtbFBLBQYAAAAABgAGAFkBAABcBQAAAAA=&#10;">
                <v:fill on="t" focussize="0,0"/>
                <v:stroke color="#000000" joinstyle="miter"/>
                <v:imagedata o:title=""/>
                <o:lock v:ext="edit" aspectratio="f"/>
              </v:line>
            </w:pict>
          </mc:Fallback>
        </mc:AlternateContent>
      </w:r>
      <w:r>
        <w:rPr>
          <w:rFonts w:hint="eastAsia" w:ascii="宋体" w:hAnsi="宋体" w:cs="宋体"/>
          <w:color w:val="auto"/>
          <w:sz w:val="24"/>
          <w:szCs w:val="24"/>
          <w:highlight w:val="none"/>
        </w:rPr>
        <w:t>2．我方承诺根据招标文件的规定，完成合同义务，并承担责任（如有偏离，在投标文件中另作说明）。</w:t>
      </w:r>
    </w:p>
    <w:p w14:paraId="268D668E">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3．我方已详读全部招标文件，包括招标文件书面修改通知（如果有的话），我方完全理解并同意放弃对这方面不明及误解的权利。</w:t>
      </w:r>
    </w:p>
    <w:p w14:paraId="19A424F0">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4．我方已详读全部投标文件，保证提供的投标文件及所有材料的完整、真实、合法、有效性并对其负责，承诺在评审期间，如评标委员会对我方提出澄清要求，将及时作出响应，否则自行承担后果。</w:t>
      </w:r>
    </w:p>
    <w:p w14:paraId="4929CC60">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5．我方同意从规定的招标日期起遵循本招标文件，并在规定的投标有效期期满之前均具有约束力。</w:t>
      </w:r>
    </w:p>
    <w:p w14:paraId="639259C3">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6．我方同意向贵方提供贵方可能要求的与本投标有关的任何证据或资料。</w:t>
      </w:r>
    </w:p>
    <w:p w14:paraId="008A7459">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7．我方知道如用虚假材料或恶意方式向贵方提出质疑，将承担相应的法律责任。同时承诺：我方如果有上述行为，将无条件承担贵方相关的调查论证费用。</w:t>
      </w:r>
    </w:p>
    <w:p w14:paraId="5A9E1A07">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8．我方承诺：参加政府采购活动前三年内，在经营活动中没有重大违法记录。</w:t>
      </w:r>
    </w:p>
    <w:p w14:paraId="7E595203">
      <w:pPr>
        <w:tabs>
          <w:tab w:val="left" w:pos="1125"/>
        </w:tabs>
        <w:spacing w:line="40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p>
    <w:p w14:paraId="43AC2FBB">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9．本次投标文件内容与招标文件内容偏离情况见偏离说明（如果有）。</w:t>
      </w:r>
    </w:p>
    <w:p w14:paraId="3FAFEF7A">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10．遵守招标文件中要求的收费项目和标准。</w:t>
      </w:r>
    </w:p>
    <w:p w14:paraId="5B82ED4A">
      <w:pPr>
        <w:tabs>
          <w:tab w:val="left" w:pos="1125"/>
        </w:tabs>
        <w:spacing w:line="40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11．与本投标有关的一切正式往来通讯请寄：</w:t>
      </w:r>
    </w:p>
    <w:p w14:paraId="48D62525">
      <w:pPr>
        <w:pStyle w:val="28"/>
        <w:spacing w:line="40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rPr>
        <w:t xml:space="preserve">                  电话：</w:t>
      </w:r>
      <w:r>
        <w:rPr>
          <w:rFonts w:hint="eastAsia" w:ascii="宋体" w:hAnsi="宋体" w:eastAsia="宋体" w:cs="宋体"/>
          <w:b/>
          <w:color w:val="auto"/>
          <w:sz w:val="24"/>
          <w:szCs w:val="24"/>
          <w:highlight w:val="none"/>
          <w:u w:val="single"/>
        </w:rPr>
        <w:t>××</w:t>
      </w:r>
    </w:p>
    <w:p w14:paraId="5A5BE08B">
      <w:pPr>
        <w:pStyle w:val="28"/>
        <w:spacing w:line="40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rPr>
        <w:t xml:space="preserve">                   邮政编码：</w:t>
      </w:r>
      <w:r>
        <w:rPr>
          <w:rFonts w:hint="eastAsia" w:ascii="宋体" w:hAnsi="宋体" w:eastAsia="宋体" w:cs="宋体"/>
          <w:b/>
          <w:color w:val="auto"/>
          <w:sz w:val="24"/>
          <w:szCs w:val="24"/>
          <w:highlight w:val="none"/>
          <w:u w:val="single"/>
        </w:rPr>
        <w:t>××</w:t>
      </w:r>
    </w:p>
    <w:p w14:paraId="11C2281D">
      <w:pPr>
        <w:pStyle w:val="28"/>
        <w:spacing w:line="40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投标人（公章）：</w:t>
      </w:r>
      <w:r>
        <w:rPr>
          <w:rFonts w:hint="eastAsia" w:ascii="宋体" w:hAnsi="宋体" w:eastAsia="宋体" w:cs="宋体"/>
          <w:b/>
          <w:color w:val="auto"/>
          <w:sz w:val="24"/>
          <w:szCs w:val="24"/>
          <w:highlight w:val="none"/>
          <w:u w:val="single"/>
        </w:rPr>
        <w:t>××</w:t>
      </w:r>
    </w:p>
    <w:p w14:paraId="60899E6D">
      <w:pPr>
        <w:pStyle w:val="28"/>
        <w:spacing w:line="40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r>
        <w:rPr>
          <w:rFonts w:hint="eastAsia" w:ascii="宋体" w:hAnsi="宋体" w:eastAsia="宋体" w:cs="宋体"/>
          <w:b/>
          <w:color w:val="auto"/>
          <w:sz w:val="24"/>
          <w:szCs w:val="24"/>
          <w:highlight w:val="none"/>
          <w:u w:val="single"/>
        </w:rPr>
        <w:t xml:space="preserve">××   </w:t>
      </w:r>
    </w:p>
    <w:p w14:paraId="1A8F96CA">
      <w:pPr>
        <w:pStyle w:val="28"/>
        <w:spacing w:line="400" w:lineRule="exact"/>
        <w:ind w:right="1060" w:firstLine="5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rPr>
        <w:t>年</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rPr>
        <w:t>月</w:t>
      </w:r>
      <w:r>
        <w:rPr>
          <w:rFonts w:hint="eastAsia" w:ascii="宋体" w:hAnsi="宋体" w:eastAsia="宋体" w:cs="宋体"/>
          <w:b/>
          <w:color w:val="auto"/>
          <w:sz w:val="24"/>
          <w:szCs w:val="24"/>
          <w:highlight w:val="none"/>
          <w:u w:val="single"/>
        </w:rPr>
        <w:t>××</w:t>
      </w:r>
      <w:r>
        <w:rPr>
          <w:rFonts w:hint="eastAsia" w:ascii="宋体" w:hAnsi="宋体" w:eastAsia="宋体" w:cs="宋体"/>
          <w:color w:val="auto"/>
          <w:sz w:val="24"/>
          <w:szCs w:val="24"/>
          <w:highlight w:val="none"/>
        </w:rPr>
        <w:t>日</w:t>
      </w:r>
    </w:p>
    <w:p w14:paraId="11987909">
      <w:pPr>
        <w:spacing w:line="360" w:lineRule="auto"/>
        <w:ind w:firstLine="420"/>
        <w:jc w:val="center"/>
        <w:rPr>
          <w:rFonts w:hint="eastAsia" w:ascii="宋体" w:hAnsi="宋体" w:cs="宋体"/>
          <w:color w:val="auto"/>
          <w:sz w:val="32"/>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（二）独立承担民事责任的能力</w:t>
      </w:r>
    </w:p>
    <w:p w14:paraId="216803D8">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提供法人或者其他组织的营业执照等证明文件扫描件，授权委托书等文件；投标人为自然人的，提供其身份证扫描件。</w:t>
      </w:r>
    </w:p>
    <w:p w14:paraId="45EF2849">
      <w:pPr>
        <w:pStyle w:val="4"/>
        <w:spacing w:line="440" w:lineRule="exact"/>
        <w:ind w:firstLine="480" w:firstLineChars="200"/>
        <w:rPr>
          <w:rFonts w:hint="eastAsia" w:ascii="宋体" w:hAnsi="宋体" w:cs="宋体"/>
          <w:color w:val="auto"/>
          <w:sz w:val="24"/>
          <w:szCs w:val="24"/>
          <w:highlight w:val="none"/>
        </w:rPr>
      </w:pPr>
    </w:p>
    <w:p w14:paraId="02E9482C">
      <w:pPr>
        <w:spacing w:line="360" w:lineRule="auto"/>
        <w:ind w:firstLine="560"/>
        <w:rPr>
          <w:rFonts w:hint="eastAsia" w:ascii="宋体" w:hAnsi="宋体" w:cs="宋体"/>
          <w:color w:val="auto"/>
          <w:sz w:val="24"/>
          <w:szCs w:val="28"/>
          <w:highlight w:val="none"/>
        </w:rPr>
      </w:pPr>
      <w:r>
        <w:rPr>
          <w:rFonts w:hint="eastAsia" w:ascii="宋体" w:hAnsi="宋体" w:cs="宋体"/>
          <w:color w:val="auto"/>
          <w:sz w:val="32"/>
          <w:highlight w:val="none"/>
        </w:rPr>
        <w:br w:type="page" w:clear="all"/>
      </w:r>
    </w:p>
    <w:p w14:paraId="4A8276AF">
      <w:pPr>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（三）良好的商业信誉和健全的财务会计制度</w:t>
      </w:r>
    </w:p>
    <w:p w14:paraId="0A0FE1FC">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提供2025年度财务状况报告，成立不满一年的提供至少一个月财务报告，或银行出具的资信证明，或财政部门认可的政府采购专业担保机构出具的投标担保函等；或提供资格承诺函。如按采购文件格式要求提供了《资格承诺函》，可不提供其他相关证明材料。</w:t>
      </w:r>
    </w:p>
    <w:p w14:paraId="1E5D32D3">
      <w:pPr>
        <w:rPr>
          <w:rFonts w:hint="eastAsia" w:ascii="宋体" w:hAnsi="宋体" w:cs="宋体"/>
          <w:color w:val="auto"/>
          <w:sz w:val="32"/>
          <w:highlight w:val="none"/>
        </w:rPr>
      </w:pPr>
      <w:r>
        <w:rPr>
          <w:rFonts w:hint="eastAsia" w:ascii="宋体" w:hAnsi="宋体" w:cs="宋体"/>
          <w:color w:val="auto"/>
          <w:sz w:val="32"/>
          <w:highlight w:val="none"/>
        </w:rPr>
        <w:br w:type="page" w:clear="all"/>
      </w:r>
    </w:p>
    <w:p w14:paraId="78739DEB">
      <w:pPr>
        <w:spacing w:line="360" w:lineRule="auto"/>
        <w:ind w:firstLine="977"/>
        <w:rPr>
          <w:rFonts w:hint="eastAsia" w:ascii="宋体" w:hAnsi="宋体" w:cs="宋体"/>
          <w:color w:val="auto"/>
          <w:sz w:val="32"/>
          <w:highlight w:val="none"/>
        </w:rPr>
      </w:pPr>
      <w:r>
        <w:rPr>
          <w:rFonts w:hint="eastAsia" w:ascii="宋体" w:hAnsi="宋体" w:cs="宋体"/>
          <w:color w:val="auto"/>
          <w:sz w:val="32"/>
          <w:highlight w:val="none"/>
        </w:rPr>
        <w:t>（四）依法缴纳税收和社会保障资金的良好记录</w:t>
      </w:r>
    </w:p>
    <w:p w14:paraId="067E3557">
      <w:pPr>
        <w:spacing w:line="360" w:lineRule="auto"/>
        <w:ind w:firstLine="977"/>
        <w:rPr>
          <w:rFonts w:hint="eastAsia" w:ascii="宋体" w:hAnsi="宋体" w:cs="宋体"/>
          <w:bCs/>
          <w:color w:val="auto"/>
          <w:sz w:val="28"/>
          <w:szCs w:val="28"/>
          <w:highlight w:val="none"/>
        </w:rPr>
      </w:pPr>
      <w:r>
        <w:rPr>
          <w:rFonts w:hint="eastAsia" w:ascii="宋体" w:hAnsi="宋体" w:cs="宋体"/>
          <w:bCs/>
          <w:color w:val="auto"/>
          <w:sz w:val="28"/>
          <w:szCs w:val="28"/>
          <w:highlight w:val="none"/>
        </w:rPr>
        <w:t>提供参加本次政府采购活动前半年内至少一个月依法缴纳税收和社会保险的凭据，或提供资格承诺函</w:t>
      </w:r>
      <w:r>
        <w:rPr>
          <w:rFonts w:hint="eastAsia" w:ascii="宋体" w:hAnsi="宋体" w:cs="宋体"/>
          <w:color w:val="auto"/>
          <w:sz w:val="28"/>
          <w:szCs w:val="28"/>
          <w:highlight w:val="none"/>
        </w:rPr>
        <w:t>（见本部分（六）资格承诺函）</w:t>
      </w:r>
      <w:r>
        <w:rPr>
          <w:rFonts w:hint="eastAsia" w:ascii="宋体" w:hAnsi="宋体" w:cs="宋体"/>
          <w:bCs/>
          <w:color w:val="auto"/>
          <w:sz w:val="28"/>
          <w:szCs w:val="28"/>
          <w:highlight w:val="none"/>
        </w:rPr>
        <w:t>。</w:t>
      </w:r>
    </w:p>
    <w:p w14:paraId="32D0EC8D">
      <w:pPr>
        <w:spacing w:line="360" w:lineRule="auto"/>
        <w:jc w:val="center"/>
        <w:rPr>
          <w:rFonts w:hint="eastAsia" w:ascii="宋体" w:hAnsi="宋体" w:cs="宋体"/>
          <w:color w:val="auto"/>
          <w:sz w:val="32"/>
          <w:highlight w:val="none"/>
        </w:rPr>
      </w:pPr>
      <w:r>
        <w:rPr>
          <w:rFonts w:hint="eastAsia" w:ascii="宋体" w:hAnsi="宋体" w:cs="宋体"/>
          <w:bCs/>
          <w:color w:val="auto"/>
          <w:sz w:val="28"/>
          <w:szCs w:val="28"/>
          <w:highlight w:val="none"/>
        </w:rPr>
        <w:br w:type="page" w:clear="all"/>
      </w:r>
      <w:r>
        <w:rPr>
          <w:rFonts w:hint="eastAsia" w:ascii="宋体" w:hAnsi="宋体" w:cs="宋体"/>
          <w:color w:val="auto"/>
          <w:sz w:val="32"/>
          <w:highlight w:val="none"/>
        </w:rPr>
        <w:t>（五）履行合同所必需的设备和专业技术能力</w:t>
      </w:r>
    </w:p>
    <w:p w14:paraId="140F9B91">
      <w:pPr>
        <w:spacing w:line="360" w:lineRule="auto"/>
        <w:ind w:firstLine="560"/>
        <w:rPr>
          <w:rFonts w:hint="eastAsia" w:ascii="宋体" w:hAnsi="宋体" w:cs="宋体"/>
          <w:bCs/>
          <w:color w:val="auto"/>
          <w:sz w:val="28"/>
          <w:szCs w:val="28"/>
          <w:highlight w:val="none"/>
        </w:rPr>
        <w:sectPr>
          <w:pgSz w:w="11907" w:h="16840"/>
          <w:pgMar w:top="1440" w:right="1270" w:bottom="1440" w:left="1270" w:header="851" w:footer="992" w:gutter="0"/>
          <w:cols w:space="720" w:num="1"/>
          <w:titlePg/>
          <w:docGrid w:linePitch="360" w:charSpace="0"/>
        </w:sectPr>
      </w:pPr>
      <w:r>
        <w:rPr>
          <w:rFonts w:hint="eastAsia" w:ascii="宋体" w:hAnsi="宋体" w:cs="宋体"/>
          <w:bCs/>
          <w:color w:val="auto"/>
          <w:sz w:val="28"/>
          <w:szCs w:val="28"/>
          <w:highlight w:val="none"/>
        </w:rPr>
        <w:t>提供具备履行合同所必需的设备和专业技术能力的书面承诺；如按采购文件格式要求提供了《资格承诺函》，可不提供此项相关证明材料。</w:t>
      </w:r>
    </w:p>
    <w:p w14:paraId="35CFC1F3">
      <w:pPr>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（六）参加政府采购活动前3年内在经营活动中没有重大违法记录</w:t>
      </w:r>
    </w:p>
    <w:p w14:paraId="7E504A8F">
      <w:pPr>
        <w:spacing w:line="360" w:lineRule="auto"/>
        <w:jc w:val="center"/>
        <w:rPr>
          <w:rFonts w:hint="eastAsia" w:ascii="宋体" w:hAnsi="宋体" w:cs="宋体"/>
          <w:color w:val="auto"/>
          <w:sz w:val="32"/>
          <w:highlight w:val="none"/>
        </w:rPr>
      </w:pPr>
      <w:r>
        <w:rPr>
          <w:rFonts w:hint="eastAsia" w:ascii="宋体" w:hAnsi="宋体" w:cs="宋体"/>
          <w:bCs/>
          <w:color w:val="auto"/>
          <w:sz w:val="28"/>
          <w:szCs w:val="28"/>
          <w:highlight w:val="none"/>
        </w:rPr>
        <w:t>提供投标函或提供资格承诺函</w:t>
      </w:r>
    </w:p>
    <w:p w14:paraId="6949547F">
      <w:pPr>
        <w:spacing w:line="360" w:lineRule="auto"/>
        <w:jc w:val="center"/>
        <w:rPr>
          <w:rFonts w:hint="eastAsia" w:ascii="宋体" w:hAnsi="宋体" w:cs="宋体"/>
          <w:color w:val="auto"/>
          <w:sz w:val="32"/>
          <w:highlight w:val="none"/>
        </w:rPr>
        <w:sectPr>
          <w:pgSz w:w="11907" w:h="16840"/>
          <w:pgMar w:top="1440" w:right="1270" w:bottom="1440" w:left="1270" w:header="851" w:footer="992" w:gutter="0"/>
          <w:cols w:space="720" w:num="1"/>
          <w:titlePg/>
          <w:docGrid w:linePitch="360" w:charSpace="0"/>
        </w:sectPr>
      </w:pPr>
    </w:p>
    <w:p w14:paraId="3D3B726A">
      <w:pPr>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（七）资格承诺函</w:t>
      </w:r>
    </w:p>
    <w:p w14:paraId="2CA12407">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致：</w:t>
      </w:r>
      <w:r>
        <w:rPr>
          <w:rFonts w:hint="eastAsia" w:ascii="宋体" w:hAnsi="宋体" w:cs="宋体"/>
          <w:bCs/>
          <w:color w:val="auto"/>
          <w:sz w:val="28"/>
          <w:szCs w:val="28"/>
          <w:highlight w:val="none"/>
          <w:u w:val="single"/>
        </w:rPr>
        <w:t>    （采购人、采购代理机构）  </w:t>
      </w:r>
      <w:r>
        <w:rPr>
          <w:rFonts w:hint="eastAsia" w:ascii="宋体" w:hAnsi="宋体" w:cs="宋体"/>
          <w:bCs/>
          <w:color w:val="auto"/>
          <w:sz w:val="28"/>
          <w:szCs w:val="28"/>
          <w:highlight w:val="none"/>
        </w:rPr>
        <w:t> </w:t>
      </w:r>
    </w:p>
    <w:p w14:paraId="3CEFDA03">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我单位参与</w:t>
      </w:r>
      <w:r>
        <w:rPr>
          <w:rFonts w:hint="eastAsia" w:ascii="宋体" w:hAnsi="宋体" w:cs="宋体"/>
          <w:bCs/>
          <w:color w:val="auto"/>
          <w:sz w:val="28"/>
          <w:szCs w:val="28"/>
          <w:highlight w:val="none"/>
          <w:u w:val="single"/>
        </w:rPr>
        <w:t>  （项目名称）  （项目编号：    ）</w:t>
      </w:r>
      <w:r>
        <w:rPr>
          <w:rFonts w:hint="eastAsia" w:ascii="宋体" w:hAnsi="宋体" w:cs="宋体"/>
          <w:bCs/>
          <w:color w:val="auto"/>
          <w:sz w:val="28"/>
          <w:szCs w:val="28"/>
          <w:highlight w:val="none"/>
        </w:rPr>
        <w:t>项目的政府采购活动，现承诺如下：</w:t>
      </w:r>
    </w:p>
    <w:p w14:paraId="588B8B24">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1.我方具有良好的商业信誉和健全的财务会计制度。</w:t>
      </w:r>
    </w:p>
    <w:p w14:paraId="7C65CD0D">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2.我方具有履行合同所必需的设备和专业技术能力。</w:t>
      </w:r>
    </w:p>
    <w:p w14:paraId="687857EB">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3.我方具有依法缴纳税收和社会保障资金的良好记录。</w:t>
      </w:r>
    </w:p>
    <w:p w14:paraId="6BD1B74C">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4.我方参加本项目采购活动前三年内，在经营活动中没有重大违法记录。</w:t>
      </w:r>
    </w:p>
    <w:p w14:paraId="6771D226">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若我单位承诺不实，自愿承担提供虚假材料谋取中标、成交的法律责任。</w:t>
      </w:r>
    </w:p>
    <w:p w14:paraId="1497D93E">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投标（响应）供应商（全称并盖章）：         </w:t>
      </w:r>
    </w:p>
    <w:p w14:paraId="2075E668">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供应商法定代表人或授权代表（签字或签章）：    </w:t>
      </w:r>
    </w:p>
    <w:p w14:paraId="6614F72D">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日期：     </w:t>
      </w:r>
    </w:p>
    <w:p w14:paraId="4D5B598E">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w:t>
      </w:r>
    </w:p>
    <w:p w14:paraId="44877F1E">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说明：1.供应商可自行选择是否提供本承诺函，若不提供本承诺函的，应按采购文件要求提供相应的证明材料。</w:t>
      </w:r>
    </w:p>
    <w:p w14:paraId="1D247645">
      <w:pPr>
        <w:spacing w:line="360" w:lineRule="auto"/>
        <w:ind w:firstLine="560"/>
        <w:rPr>
          <w:rFonts w:hint="eastAsia" w:ascii="宋体" w:hAnsi="宋体" w:cs="宋体"/>
          <w:bCs/>
          <w:color w:val="auto"/>
          <w:sz w:val="28"/>
          <w:szCs w:val="28"/>
          <w:highlight w:val="none"/>
        </w:rPr>
      </w:pPr>
      <w:r>
        <w:rPr>
          <w:rFonts w:hint="eastAsia" w:ascii="宋体" w:hAnsi="宋体" w:cs="宋体"/>
          <w:bCs/>
          <w:color w:val="auto"/>
          <w:sz w:val="28"/>
          <w:szCs w:val="28"/>
          <w:highlight w:val="none"/>
        </w:rPr>
        <w:t>2.供应商可删减承诺事项，删减的承诺事项须按采购文件要求提供相应的证明材料。比如删去本承诺函第3项的，则应按采购文件要求提供依法缴纳税收和社会保障资金的良好记录。</w:t>
      </w:r>
    </w:p>
    <w:p w14:paraId="1AD9FCC6">
      <w:pPr>
        <w:rPr>
          <w:rFonts w:hint="eastAsia" w:ascii="宋体" w:hAnsi="宋体" w:cs="宋体"/>
          <w:color w:val="auto"/>
          <w:highlight w:val="none"/>
        </w:rPr>
      </w:pPr>
      <w:r>
        <w:rPr>
          <w:rFonts w:hint="eastAsia" w:ascii="宋体" w:hAnsi="宋体" w:cs="宋体"/>
          <w:color w:val="auto"/>
          <w:highlight w:val="none"/>
        </w:rPr>
        <w:br w:type="page" w:clear="all"/>
      </w:r>
    </w:p>
    <w:p w14:paraId="37C30B40">
      <w:pPr>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（八）落实政府采购政策需满足的资格要求</w:t>
      </w:r>
    </w:p>
    <w:p w14:paraId="50936F7D">
      <w:pPr>
        <w:spacing w:line="360" w:lineRule="auto"/>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提供《中小企业声明函》</w:t>
      </w:r>
    </w:p>
    <w:p w14:paraId="4328F510">
      <w:pPr>
        <w:spacing w:line="360" w:lineRule="auto"/>
        <w:jc w:val="center"/>
        <w:rPr>
          <w:rFonts w:hint="eastAsia" w:ascii="宋体" w:hAnsi="宋体" w:cs="宋体"/>
          <w:color w:val="auto"/>
          <w:sz w:val="32"/>
          <w:highlight w:val="none"/>
        </w:rPr>
        <w:sectPr>
          <w:pgSz w:w="11907" w:h="16840"/>
          <w:pgMar w:top="1440" w:right="1270" w:bottom="1440" w:left="1270" w:header="851" w:footer="992" w:gutter="0"/>
          <w:cols w:space="720" w:num="1"/>
          <w:titlePg/>
          <w:docGrid w:linePitch="360" w:charSpace="0"/>
        </w:sectPr>
      </w:pPr>
    </w:p>
    <w:p w14:paraId="154E3ACF">
      <w:pPr>
        <w:spacing w:line="360" w:lineRule="auto"/>
        <w:jc w:val="center"/>
        <w:rPr>
          <w:rFonts w:hint="eastAsia" w:ascii="宋体" w:hAnsi="宋体" w:cs="宋体"/>
          <w:color w:val="auto"/>
          <w:sz w:val="32"/>
          <w:highlight w:val="none"/>
        </w:rPr>
      </w:pPr>
      <w:r>
        <w:rPr>
          <w:rFonts w:hint="eastAsia" w:ascii="宋体" w:hAnsi="宋体" w:cs="宋体"/>
          <w:color w:val="auto"/>
          <w:sz w:val="32"/>
          <w:highlight w:val="none"/>
        </w:rPr>
        <w:t>（九）本项目的特定资格要求</w:t>
      </w:r>
    </w:p>
    <w:p w14:paraId="7532E26D">
      <w:pPr>
        <w:widowControl/>
        <w:jc w:val="center"/>
        <w:rPr>
          <w:rFonts w:hint="eastAsia" w:ascii="宋体" w:hAnsi="宋体" w:cs="宋体"/>
          <w:b/>
          <w:color w:val="auto"/>
          <w:sz w:val="32"/>
          <w:szCs w:val="20"/>
          <w:highlight w:val="none"/>
        </w:rPr>
      </w:pPr>
      <w:r>
        <w:rPr>
          <w:rFonts w:hint="eastAsia" w:ascii="宋体" w:hAnsi="宋体" w:cs="宋体"/>
          <w:color w:val="auto"/>
          <w:sz w:val="28"/>
          <w:szCs w:val="28"/>
          <w:highlight w:val="none"/>
        </w:rPr>
        <w:t>无</w:t>
      </w:r>
    </w:p>
    <w:p w14:paraId="3C255786">
      <w:pPr>
        <w:spacing w:line="360" w:lineRule="auto"/>
        <w:jc w:val="center"/>
        <w:rPr>
          <w:rFonts w:hint="eastAsia" w:ascii="宋体" w:hAnsi="宋体" w:cs="宋体"/>
          <w:b/>
          <w:bCs/>
          <w:color w:val="auto"/>
          <w:sz w:val="32"/>
          <w:highlight w:val="none"/>
        </w:rPr>
        <w:sectPr>
          <w:pgSz w:w="11907" w:h="16840"/>
          <w:pgMar w:top="1440" w:right="1270" w:bottom="1440" w:left="1270" w:header="851" w:footer="992" w:gutter="0"/>
          <w:cols w:space="720" w:num="1"/>
          <w:titlePg/>
          <w:docGrid w:linePitch="360" w:charSpace="0"/>
        </w:sectPr>
      </w:pPr>
    </w:p>
    <w:p w14:paraId="7F9B871E">
      <w:pPr>
        <w:spacing w:line="360" w:lineRule="auto"/>
        <w:jc w:val="center"/>
        <w:rPr>
          <w:rFonts w:hint="eastAsia" w:ascii="宋体" w:hAnsi="宋体" w:cs="宋体"/>
          <w:b/>
          <w:bCs/>
          <w:sz w:val="32"/>
        </w:rPr>
      </w:pPr>
      <w:r>
        <w:rPr>
          <w:rFonts w:hint="eastAsia" w:ascii="宋体" w:hAnsi="宋体" w:cs="宋体"/>
          <w:b/>
          <w:bCs/>
          <w:sz w:val="32"/>
        </w:rPr>
        <w:t>二、法定代表人（负责人）身份证明书</w:t>
      </w:r>
    </w:p>
    <w:p w14:paraId="0C9B8921">
      <w:pPr>
        <w:spacing w:line="360" w:lineRule="auto"/>
        <w:ind w:firstLine="560"/>
        <w:rPr>
          <w:rFonts w:hint="eastAsia" w:ascii="宋体" w:hAnsi="宋体" w:cs="宋体"/>
          <w:sz w:val="28"/>
          <w:szCs w:val="28"/>
        </w:rPr>
      </w:pPr>
    </w:p>
    <w:p w14:paraId="45E87AF3">
      <w:pPr>
        <w:spacing w:line="360" w:lineRule="auto"/>
        <w:ind w:firstLine="560"/>
        <w:rPr>
          <w:rFonts w:hint="eastAsia" w:ascii="宋体" w:hAnsi="宋体" w:cs="宋体"/>
          <w:sz w:val="28"/>
          <w:szCs w:val="28"/>
        </w:rPr>
      </w:pPr>
      <w:r>
        <w:rPr>
          <w:rFonts w:hint="eastAsia" w:ascii="宋体" w:hAnsi="宋体" w:cs="宋体"/>
          <w:sz w:val="28"/>
          <w:szCs w:val="28"/>
        </w:rPr>
        <w:t>兹证明</w:t>
      </w:r>
      <w:r>
        <w:rPr>
          <w:rFonts w:hint="eastAsia" w:ascii="宋体" w:hAnsi="宋体" w:cs="宋体"/>
          <w:b/>
          <w:sz w:val="24"/>
          <w:u w:val="single"/>
        </w:rPr>
        <w:t>×××（）姓名</w:t>
      </w:r>
      <w:r>
        <w:rPr>
          <w:rFonts w:hint="eastAsia" w:ascii="宋体" w:hAnsi="宋体" w:cs="宋体"/>
          <w:sz w:val="28"/>
          <w:szCs w:val="28"/>
        </w:rPr>
        <w:t>同志，性别</w:t>
      </w:r>
      <w:r>
        <w:rPr>
          <w:rFonts w:hint="eastAsia" w:ascii="宋体" w:hAnsi="宋体" w:cs="宋体"/>
          <w:b/>
          <w:sz w:val="24"/>
          <w:u w:val="single"/>
        </w:rPr>
        <w:t>×××</w:t>
      </w:r>
      <w:r>
        <w:rPr>
          <w:rFonts w:hint="eastAsia" w:ascii="宋体" w:hAnsi="宋体" w:cs="宋体"/>
          <w:sz w:val="28"/>
          <w:szCs w:val="28"/>
        </w:rPr>
        <w:t>，</w:t>
      </w:r>
      <w:r>
        <w:rPr>
          <w:rFonts w:hint="eastAsia" w:ascii="宋体" w:hAnsi="宋体" w:cs="宋体"/>
          <w:sz w:val="28"/>
        </w:rPr>
        <w:t>居民身份证号</w:t>
      </w:r>
      <w:r>
        <w:rPr>
          <w:rFonts w:hint="eastAsia" w:ascii="宋体" w:hAnsi="宋体" w:cs="宋体"/>
          <w:b/>
          <w:sz w:val="24"/>
          <w:u w:val="single"/>
        </w:rPr>
        <w:t>×××</w:t>
      </w:r>
      <w:r>
        <w:rPr>
          <w:rFonts w:hint="eastAsia" w:ascii="宋体" w:hAnsi="宋体" w:cs="宋体"/>
          <w:sz w:val="28"/>
          <w:szCs w:val="28"/>
        </w:rPr>
        <w:t>，在我单位任职务，系我单位主要负责人即法定代表人（负责人）。</w:t>
      </w:r>
    </w:p>
    <w:p w14:paraId="02C18C74">
      <w:pPr>
        <w:spacing w:line="360" w:lineRule="auto"/>
        <w:ind w:firstLine="560"/>
        <w:rPr>
          <w:rFonts w:hint="eastAsia" w:ascii="宋体" w:hAnsi="宋体" w:cs="宋体"/>
          <w:sz w:val="28"/>
          <w:szCs w:val="28"/>
        </w:rPr>
      </w:pPr>
    </w:p>
    <w:p w14:paraId="5635FF41">
      <w:pPr>
        <w:spacing w:line="360" w:lineRule="auto"/>
        <w:ind w:firstLine="560"/>
        <w:rPr>
          <w:rFonts w:hint="eastAsia" w:ascii="宋体" w:hAnsi="宋体" w:cs="宋体"/>
          <w:sz w:val="28"/>
          <w:szCs w:val="28"/>
        </w:rPr>
      </w:pPr>
      <w:r>
        <w:rPr>
          <w:rFonts w:hint="eastAsia" w:ascii="宋体" w:hAnsi="宋体" w:cs="宋体"/>
          <w:sz w:val="28"/>
          <w:szCs w:val="28"/>
        </w:rPr>
        <w:t>单位地址：</w:t>
      </w:r>
    </w:p>
    <w:p w14:paraId="708E3488">
      <w:pPr>
        <w:spacing w:line="360" w:lineRule="auto"/>
        <w:ind w:firstLine="560"/>
        <w:rPr>
          <w:rFonts w:hint="eastAsia" w:ascii="宋体" w:hAnsi="宋体" w:cs="宋体"/>
          <w:sz w:val="28"/>
          <w:szCs w:val="28"/>
        </w:rPr>
      </w:pPr>
    </w:p>
    <w:p w14:paraId="1A824709">
      <w:pPr>
        <w:spacing w:line="360" w:lineRule="auto"/>
        <w:ind w:firstLine="560"/>
        <w:rPr>
          <w:rFonts w:hint="eastAsia" w:ascii="宋体" w:hAnsi="宋体" w:cs="宋体"/>
          <w:sz w:val="28"/>
          <w:szCs w:val="28"/>
        </w:rPr>
      </w:pPr>
      <w:r>
        <w:rPr>
          <w:rFonts w:hint="eastAsia" w:ascii="宋体" w:hAnsi="宋体" w:cs="宋体"/>
          <w:sz w:val="28"/>
          <w:szCs w:val="28"/>
        </w:rPr>
        <w:t>电    话：</w:t>
      </w:r>
    </w:p>
    <w:p w14:paraId="12EBE10A">
      <w:pPr>
        <w:spacing w:line="360" w:lineRule="auto"/>
        <w:ind w:firstLine="560"/>
        <w:rPr>
          <w:rFonts w:hint="eastAsia" w:ascii="宋体" w:hAnsi="宋体" w:cs="宋体"/>
          <w:sz w:val="28"/>
          <w:szCs w:val="28"/>
        </w:rPr>
      </w:pPr>
    </w:p>
    <w:p w14:paraId="7E24FC05">
      <w:pPr>
        <w:spacing w:line="360" w:lineRule="auto"/>
        <w:ind w:firstLine="560"/>
        <w:rPr>
          <w:rFonts w:hint="eastAsia" w:ascii="宋体" w:hAnsi="宋体" w:cs="宋体"/>
          <w:sz w:val="28"/>
          <w:szCs w:val="28"/>
        </w:rPr>
      </w:pPr>
      <w:r>
        <w:rPr>
          <w:rFonts w:hint="eastAsia" w:ascii="宋体" w:hAnsi="宋体" w:cs="宋体"/>
          <w:sz w:val="28"/>
          <w:szCs w:val="28"/>
        </w:rPr>
        <w:t xml:space="preserve">单位全称： </w:t>
      </w:r>
    </w:p>
    <w:p w14:paraId="6BE53F47">
      <w:pPr>
        <w:spacing w:line="360" w:lineRule="auto"/>
        <w:ind w:firstLine="560"/>
        <w:rPr>
          <w:rFonts w:hint="eastAsia" w:ascii="宋体" w:hAnsi="宋体" w:cs="宋体"/>
          <w:sz w:val="28"/>
          <w:szCs w:val="28"/>
        </w:rPr>
      </w:pPr>
    </w:p>
    <w:p w14:paraId="54B9838C">
      <w:pPr>
        <w:spacing w:line="360" w:lineRule="auto"/>
        <w:ind w:firstLine="560"/>
        <w:rPr>
          <w:rFonts w:hint="eastAsia" w:ascii="宋体" w:hAnsi="宋体" w:cs="宋体"/>
          <w:sz w:val="28"/>
          <w:szCs w:val="28"/>
        </w:rPr>
      </w:pPr>
      <w:r>
        <w:rPr>
          <w:rFonts w:hint="eastAsia" w:ascii="宋体" w:hAnsi="宋体" w:cs="宋体"/>
          <w:sz w:val="28"/>
          <w:szCs w:val="28"/>
        </w:rPr>
        <w:t xml:space="preserve">公    章： </w:t>
      </w:r>
    </w:p>
    <w:p w14:paraId="6BF87C55">
      <w:pPr>
        <w:tabs>
          <w:tab w:val="left" w:pos="7290"/>
        </w:tabs>
        <w:spacing w:line="360" w:lineRule="auto"/>
        <w:ind w:firstLine="560"/>
        <w:rPr>
          <w:rFonts w:hint="eastAsia" w:ascii="宋体" w:hAnsi="宋体" w:cs="宋体"/>
          <w:sz w:val="28"/>
          <w:szCs w:val="28"/>
        </w:rPr>
      </w:pPr>
    </w:p>
    <w:p w14:paraId="36C6A6FD">
      <w:pPr>
        <w:tabs>
          <w:tab w:val="left" w:pos="7290"/>
        </w:tabs>
        <w:spacing w:line="360" w:lineRule="auto"/>
        <w:ind w:firstLine="560"/>
        <w:jc w:val="right"/>
        <w:rPr>
          <w:rFonts w:hint="eastAsia" w:ascii="宋体" w:hAnsi="宋体" w:cs="宋体"/>
          <w:sz w:val="28"/>
          <w:szCs w:val="28"/>
        </w:rPr>
      </w:pPr>
      <w:r>
        <w:rPr>
          <w:rFonts w:hint="eastAsia" w:ascii="宋体" w:hAnsi="宋体" w:cs="宋体"/>
          <w:sz w:val="28"/>
          <w:szCs w:val="28"/>
        </w:rPr>
        <w:t xml:space="preserve">  年     月    日</w:t>
      </w:r>
    </w:p>
    <w:p w14:paraId="7E011724">
      <w:pPr>
        <w:spacing w:line="360" w:lineRule="auto"/>
        <w:ind w:firstLine="643"/>
        <w:jc w:val="left"/>
        <w:rPr>
          <w:rFonts w:hint="eastAsia" w:ascii="宋体" w:hAnsi="宋体" w:cs="宋体"/>
          <w:b/>
          <w:sz w:val="32"/>
          <w:szCs w:val="32"/>
        </w:rPr>
      </w:pPr>
    </w:p>
    <w:p w14:paraId="0AE1BB1D">
      <w:pPr>
        <w:spacing w:line="360" w:lineRule="auto"/>
        <w:ind w:firstLine="643"/>
        <w:jc w:val="left"/>
        <w:rPr>
          <w:rFonts w:hint="eastAsia" w:ascii="宋体" w:hAnsi="宋体" w:cs="宋体"/>
          <w:b/>
          <w:sz w:val="32"/>
          <w:szCs w:val="32"/>
        </w:rPr>
      </w:pPr>
    </w:p>
    <w:p w14:paraId="10D404E8">
      <w:pPr>
        <w:spacing w:line="360" w:lineRule="auto"/>
        <w:ind w:firstLine="643"/>
        <w:jc w:val="left"/>
        <w:rPr>
          <w:rFonts w:hint="eastAsia" w:ascii="宋体" w:hAnsi="宋体" w:cs="宋体"/>
          <w:b/>
          <w:sz w:val="32"/>
          <w:szCs w:val="32"/>
        </w:rPr>
      </w:pPr>
      <w:r>
        <w:rPr>
          <w:rFonts w:hint="eastAsia" w:ascii="宋体" w:hAnsi="宋体" w:cs="宋体"/>
          <w:b/>
          <w:sz w:val="32"/>
          <w:szCs w:val="32"/>
        </w:rPr>
        <w:t>附：法定代表人居民身份证扫描件</w:t>
      </w:r>
    </w:p>
    <w:p w14:paraId="30CCE2B1">
      <w:pPr>
        <w:tabs>
          <w:tab w:val="left" w:pos="7290"/>
        </w:tabs>
        <w:spacing w:line="360" w:lineRule="auto"/>
        <w:ind w:firstLine="560"/>
        <w:rPr>
          <w:rFonts w:hint="eastAsia" w:ascii="宋体" w:hAnsi="宋体" w:cs="宋体"/>
          <w:sz w:val="28"/>
        </w:rPr>
      </w:pPr>
      <w:r>
        <w:rPr>
          <w:rFonts w:hint="eastAsia" w:ascii="宋体" w:hAnsi="宋体" w:cs="宋体"/>
          <w:sz w:val="28"/>
          <w:u w:val="single"/>
        </w:rPr>
        <w:t>注：1.“法定代表人”直接参加投标响应活动的仅需填写本身份证明</w:t>
      </w:r>
      <w:r>
        <w:rPr>
          <w:rFonts w:hint="eastAsia" w:ascii="宋体" w:hAnsi="宋体" w:cs="宋体"/>
          <w:sz w:val="28"/>
        </w:rPr>
        <w:t>。</w:t>
      </w:r>
    </w:p>
    <w:p w14:paraId="3F2172CC">
      <w:pPr>
        <w:tabs>
          <w:tab w:val="left" w:pos="7290"/>
        </w:tabs>
        <w:spacing w:line="360" w:lineRule="auto"/>
        <w:ind w:firstLine="562"/>
        <w:rPr>
          <w:rFonts w:hint="eastAsia" w:ascii="宋体" w:hAnsi="宋体" w:cs="宋体"/>
          <w:b/>
          <w:sz w:val="28"/>
          <w:szCs w:val="28"/>
          <w:u w:val="single"/>
        </w:rPr>
      </w:pPr>
      <w:r>
        <w:rPr>
          <w:rFonts w:hint="eastAsia" w:ascii="宋体" w:hAnsi="宋体" w:cs="宋体"/>
          <w:b/>
          <w:sz w:val="28"/>
          <w:szCs w:val="28"/>
          <w:u w:val="single"/>
        </w:rPr>
        <w:t>2.投标人属于非法人组织的，按照法律、行政法规规定能够对外代表其从事民事活动的主要负责人，视同法定代表人。</w:t>
      </w:r>
    </w:p>
    <w:p w14:paraId="013DD56E">
      <w:pPr>
        <w:widowControl/>
        <w:spacing w:line="360" w:lineRule="auto"/>
        <w:jc w:val="left"/>
        <w:rPr>
          <w:rFonts w:hint="eastAsia" w:ascii="宋体" w:hAnsi="宋体" w:cs="宋体"/>
          <w:b/>
          <w:sz w:val="32"/>
          <w:szCs w:val="20"/>
        </w:rPr>
      </w:pPr>
      <w:r>
        <w:rPr>
          <w:rFonts w:hint="eastAsia" w:ascii="宋体" w:hAnsi="宋体" w:cs="宋体"/>
        </w:rPr>
        <w:br w:type="page" w:clear="all"/>
      </w:r>
    </w:p>
    <w:p w14:paraId="3C317DDB">
      <w:pPr>
        <w:spacing w:line="360" w:lineRule="auto"/>
        <w:jc w:val="center"/>
        <w:rPr>
          <w:rFonts w:hint="eastAsia" w:ascii="宋体" w:hAnsi="宋体" w:cs="宋体"/>
          <w:b/>
          <w:bCs/>
          <w:sz w:val="32"/>
        </w:rPr>
      </w:pPr>
      <w:r>
        <w:rPr>
          <w:rFonts w:hint="eastAsia" w:ascii="宋体" w:hAnsi="宋体" w:cs="宋体"/>
          <w:b/>
          <w:bCs/>
          <w:sz w:val="32"/>
        </w:rPr>
        <w:t>三、授权委托书</w:t>
      </w:r>
    </w:p>
    <w:p w14:paraId="51B60A6F">
      <w:pPr>
        <w:spacing w:line="360" w:lineRule="auto"/>
        <w:ind w:right="420" w:firstLine="560"/>
        <w:rPr>
          <w:rFonts w:hint="eastAsia" w:ascii="宋体" w:hAnsi="宋体" w:cs="宋体"/>
          <w:sz w:val="28"/>
        </w:rPr>
      </w:pPr>
      <w:r>
        <w:rPr>
          <w:rFonts w:hint="eastAsia" w:ascii="宋体" w:hAnsi="宋体" w:cs="宋体"/>
          <w:sz w:val="28"/>
        </w:rPr>
        <w:t>本授权书声明：</w:t>
      </w:r>
      <w:r>
        <w:rPr>
          <w:rFonts w:hint="eastAsia" w:ascii="宋体" w:hAnsi="宋体" w:cs="宋体"/>
          <w:b/>
          <w:sz w:val="24"/>
          <w:u w:val="single"/>
        </w:rPr>
        <w:t>×××（投标人名称）</w:t>
      </w:r>
      <w:r>
        <w:rPr>
          <w:rFonts w:hint="eastAsia" w:ascii="宋体" w:hAnsi="宋体" w:cs="宋体"/>
          <w:sz w:val="28"/>
        </w:rPr>
        <w:t>法定代表人（负责人）</w:t>
      </w:r>
      <w:r>
        <w:rPr>
          <w:rFonts w:hint="eastAsia" w:ascii="宋体" w:hAnsi="宋体" w:cs="宋体"/>
          <w:b/>
          <w:sz w:val="24"/>
          <w:u w:val="single"/>
        </w:rPr>
        <w:t xml:space="preserve">×××（姓名） </w:t>
      </w:r>
      <w:r>
        <w:rPr>
          <w:rFonts w:hint="eastAsia" w:ascii="宋体" w:hAnsi="宋体" w:cs="宋体"/>
          <w:sz w:val="28"/>
        </w:rPr>
        <w:t>授权</w:t>
      </w:r>
      <w:r>
        <w:rPr>
          <w:rFonts w:hint="eastAsia" w:ascii="宋体" w:hAnsi="宋体" w:cs="宋体"/>
          <w:b/>
          <w:sz w:val="24"/>
          <w:u w:val="single"/>
        </w:rPr>
        <w:t>×××（委托代理人的姓名、身份证号）</w:t>
      </w:r>
      <w:r>
        <w:rPr>
          <w:rFonts w:hint="eastAsia" w:ascii="宋体" w:hAnsi="宋体" w:cs="宋体"/>
          <w:sz w:val="28"/>
        </w:rPr>
        <w:t>为我方就</w:t>
      </w:r>
      <w:r>
        <w:rPr>
          <w:rFonts w:hint="eastAsia" w:ascii="宋体" w:hAnsi="宋体" w:cs="宋体"/>
          <w:b/>
          <w:sz w:val="24"/>
          <w:u w:val="single"/>
        </w:rPr>
        <w:t>××××（代理机构）代理的××××（项目编号）</w:t>
      </w:r>
      <w:r>
        <w:rPr>
          <w:rFonts w:hint="eastAsia" w:ascii="宋体" w:hAnsi="宋体" w:cs="宋体"/>
          <w:bCs/>
          <w:sz w:val="28"/>
        </w:rPr>
        <w:t>项目</w:t>
      </w:r>
      <w:r>
        <w:rPr>
          <w:rFonts w:hint="eastAsia" w:ascii="宋体" w:hAnsi="宋体" w:cs="宋体"/>
          <w:sz w:val="28"/>
        </w:rPr>
        <w:t>的投标活动的合法代理人，以本公司名义全权处理一切与该项目投标有关的事务（含合同签订）。</w:t>
      </w:r>
    </w:p>
    <w:p w14:paraId="4FBB1B64">
      <w:pPr>
        <w:tabs>
          <w:tab w:val="left" w:pos="5560"/>
        </w:tabs>
        <w:spacing w:line="360" w:lineRule="auto"/>
        <w:ind w:firstLine="560"/>
        <w:rPr>
          <w:rFonts w:hint="eastAsia" w:ascii="宋体" w:hAnsi="宋体" w:cs="宋体"/>
          <w:sz w:val="28"/>
        </w:rPr>
      </w:pPr>
      <w:r>
        <w:rPr>
          <w:rFonts w:hint="eastAsia" w:ascii="宋体" w:hAnsi="宋体" w:cs="宋体"/>
          <w:sz w:val="28"/>
        </w:rPr>
        <w:tab/>
      </w:r>
    </w:p>
    <w:p w14:paraId="5816A7B7">
      <w:pPr>
        <w:spacing w:line="360" w:lineRule="auto"/>
        <w:ind w:firstLine="560"/>
        <w:rPr>
          <w:rFonts w:hint="eastAsia" w:ascii="宋体" w:hAnsi="宋体" w:cs="宋体"/>
          <w:sz w:val="28"/>
        </w:rPr>
      </w:pPr>
      <w:r>
        <w:rPr>
          <w:rFonts w:hint="eastAsia" w:ascii="宋体" w:hAnsi="宋体" w:cs="宋体"/>
          <w:sz w:val="28"/>
        </w:rPr>
        <w:t>本授权书于年月日签字生效，特此声明。</w:t>
      </w:r>
    </w:p>
    <w:p w14:paraId="782CEFE5">
      <w:pPr>
        <w:spacing w:line="360" w:lineRule="auto"/>
        <w:ind w:firstLine="560"/>
        <w:rPr>
          <w:rFonts w:hint="eastAsia" w:ascii="宋体" w:hAnsi="宋体" w:cs="宋体"/>
          <w:sz w:val="28"/>
        </w:rPr>
      </w:pPr>
      <w:r>
        <w:rPr>
          <w:rFonts w:hint="eastAsia" w:ascii="宋体" w:hAnsi="宋体" w:cs="宋体"/>
          <w:sz w:val="28"/>
        </w:rPr>
        <w:t>委托代理人身份证号码：</w:t>
      </w:r>
    </w:p>
    <w:p w14:paraId="6EFC0AEA">
      <w:pPr>
        <w:spacing w:line="360" w:lineRule="auto"/>
        <w:ind w:firstLine="560"/>
        <w:rPr>
          <w:rFonts w:hint="eastAsia" w:ascii="宋体" w:hAnsi="宋体" w:cs="宋体"/>
          <w:sz w:val="28"/>
        </w:rPr>
      </w:pPr>
      <w:r>
        <w:rPr>
          <w:rFonts w:hint="eastAsia" w:ascii="宋体" w:hAnsi="宋体" w:cs="宋体"/>
          <w:sz w:val="28"/>
        </w:rPr>
        <w:t>委托代理人联系电话：（手机）</w:t>
      </w:r>
    </w:p>
    <w:p w14:paraId="563BB468">
      <w:pPr>
        <w:spacing w:line="360" w:lineRule="auto"/>
        <w:ind w:firstLine="560"/>
        <w:rPr>
          <w:rFonts w:hint="eastAsia" w:ascii="宋体" w:hAnsi="宋体" w:cs="宋体"/>
          <w:sz w:val="28"/>
        </w:rPr>
      </w:pPr>
    </w:p>
    <w:p w14:paraId="4B84EE4B">
      <w:pPr>
        <w:spacing w:line="360" w:lineRule="auto"/>
        <w:ind w:firstLine="560"/>
        <w:rPr>
          <w:rFonts w:hint="eastAsia" w:ascii="宋体" w:hAnsi="宋体" w:cs="宋体"/>
          <w:sz w:val="28"/>
          <w:u w:val="single"/>
        </w:rPr>
      </w:pPr>
      <w:r>
        <w:rPr>
          <w:rFonts w:hint="eastAsia" w:ascii="宋体" w:hAnsi="宋体" w:cs="宋体"/>
          <w:sz w:val="28"/>
        </w:rPr>
        <w:t xml:space="preserve">法定代表人（负责人）签字或盖章：          </w:t>
      </w:r>
    </w:p>
    <w:p w14:paraId="45B69E65">
      <w:pPr>
        <w:spacing w:line="360" w:lineRule="auto"/>
        <w:ind w:firstLine="560"/>
        <w:rPr>
          <w:rFonts w:hint="eastAsia" w:ascii="宋体" w:hAnsi="宋体" w:cs="宋体"/>
          <w:sz w:val="28"/>
        </w:rPr>
      </w:pPr>
    </w:p>
    <w:p w14:paraId="09E758CB">
      <w:pPr>
        <w:spacing w:line="360" w:lineRule="auto"/>
        <w:ind w:firstLine="560"/>
        <w:rPr>
          <w:rFonts w:hint="eastAsia" w:ascii="宋体" w:hAnsi="宋体" w:cs="宋体"/>
          <w:sz w:val="28"/>
        </w:rPr>
      </w:pPr>
      <w:r>
        <w:rPr>
          <w:rFonts w:hint="eastAsia" w:ascii="宋体" w:hAnsi="宋体" w:cs="宋体"/>
          <w:sz w:val="28"/>
        </w:rPr>
        <w:t>投标人名称（公章）：</w:t>
      </w:r>
    </w:p>
    <w:p w14:paraId="0B461DE5">
      <w:pPr>
        <w:spacing w:line="360" w:lineRule="auto"/>
        <w:ind w:firstLine="560"/>
        <w:rPr>
          <w:rFonts w:hint="eastAsia" w:ascii="宋体" w:hAnsi="宋体" w:cs="宋体"/>
          <w:sz w:val="28"/>
          <w:u w:val="single"/>
        </w:rPr>
      </w:pPr>
      <w:r>
        <w:rPr>
          <w:rFonts w:hint="eastAsia" w:ascii="宋体" w:hAnsi="宋体" w:cs="宋体"/>
          <w:sz w:val="28"/>
        </w:rPr>
        <w:t>日     期：</w:t>
      </w:r>
    </w:p>
    <w:p w14:paraId="1BF58BDF">
      <w:pPr>
        <w:spacing w:line="360" w:lineRule="auto"/>
        <w:ind w:firstLine="560"/>
        <w:rPr>
          <w:rFonts w:hint="eastAsia" w:ascii="宋体" w:hAnsi="宋体" w:cs="宋体"/>
          <w:sz w:val="28"/>
        </w:rPr>
      </w:pPr>
    </w:p>
    <w:p w14:paraId="3603ADE6">
      <w:pPr>
        <w:spacing w:line="360" w:lineRule="auto"/>
        <w:ind w:firstLine="643"/>
        <w:rPr>
          <w:rFonts w:hint="eastAsia" w:ascii="宋体" w:hAnsi="宋体" w:cs="宋体"/>
          <w:sz w:val="28"/>
          <w:u w:val="single"/>
        </w:rPr>
      </w:pPr>
      <w:r>
        <w:rPr>
          <w:rFonts w:hint="eastAsia" w:ascii="宋体" w:hAnsi="宋体" w:cs="宋体"/>
          <w:b/>
          <w:sz w:val="32"/>
          <w:szCs w:val="32"/>
        </w:rPr>
        <w:t>附：委托代理人居民身份证扫描件</w:t>
      </w:r>
    </w:p>
    <w:p w14:paraId="463319C2">
      <w:pPr>
        <w:spacing w:line="360" w:lineRule="auto"/>
        <w:ind w:firstLine="420"/>
        <w:rPr>
          <w:rFonts w:hint="eastAsia" w:ascii="宋体" w:hAnsi="宋体" w:cs="宋体"/>
        </w:rPr>
      </w:pPr>
    </w:p>
    <w:p w14:paraId="31701313">
      <w:pPr>
        <w:spacing w:line="360" w:lineRule="auto"/>
        <w:ind w:firstLine="420"/>
        <w:jc w:val="center"/>
        <w:rPr>
          <w:rFonts w:hint="eastAsia" w:ascii="宋体" w:hAnsi="宋体" w:cs="宋体"/>
        </w:rPr>
      </w:pPr>
    </w:p>
    <w:p w14:paraId="33989373">
      <w:pPr>
        <w:spacing w:line="360" w:lineRule="auto"/>
        <w:ind w:firstLine="720"/>
        <w:jc w:val="center"/>
        <w:rPr>
          <w:rFonts w:hint="eastAsia" w:ascii="宋体" w:hAnsi="宋体" w:cs="宋体"/>
          <w:sz w:val="36"/>
          <w:szCs w:val="36"/>
        </w:rPr>
      </w:pPr>
    </w:p>
    <w:p w14:paraId="7F5D6A8E">
      <w:pPr>
        <w:spacing w:line="360" w:lineRule="auto"/>
        <w:rPr>
          <w:rFonts w:hint="eastAsia" w:ascii="宋体" w:hAnsi="宋体" w:cs="宋体"/>
          <w:sz w:val="32"/>
        </w:rPr>
        <w:sectPr>
          <w:pgSz w:w="11907" w:h="16840"/>
          <w:pgMar w:top="1440" w:right="1270" w:bottom="1440" w:left="1270" w:header="851" w:footer="992" w:gutter="0"/>
          <w:cols w:space="720" w:num="1"/>
          <w:titlePg/>
          <w:docGrid w:linePitch="360" w:charSpace="0"/>
        </w:sectPr>
      </w:pPr>
    </w:p>
    <w:p w14:paraId="3DCDCA3D">
      <w:pPr>
        <w:spacing w:line="360" w:lineRule="auto"/>
        <w:jc w:val="center"/>
        <w:rPr>
          <w:rFonts w:hint="eastAsia" w:ascii="宋体" w:hAnsi="宋体" w:cs="宋体"/>
          <w:b/>
          <w:bCs/>
          <w:sz w:val="32"/>
        </w:rPr>
      </w:pPr>
      <w:r>
        <w:rPr>
          <w:rFonts w:hint="eastAsia" w:ascii="宋体" w:hAnsi="宋体" w:cs="宋体"/>
          <w:b/>
          <w:bCs/>
          <w:sz w:val="32"/>
        </w:rPr>
        <w:t>四、价格部分</w:t>
      </w:r>
    </w:p>
    <w:p w14:paraId="1AD45B5B">
      <w:pPr>
        <w:spacing w:line="360" w:lineRule="auto"/>
        <w:jc w:val="center"/>
        <w:rPr>
          <w:rFonts w:hint="eastAsia" w:ascii="宋体" w:hAnsi="宋体" w:cs="宋体"/>
          <w:b/>
          <w:bCs/>
          <w:sz w:val="32"/>
        </w:rPr>
      </w:pPr>
      <w:r>
        <w:rPr>
          <w:rFonts w:hint="eastAsia" w:ascii="宋体" w:hAnsi="宋体" w:cs="宋体"/>
          <w:sz w:val="32"/>
        </w:rPr>
        <w:t>开标一览表</w:t>
      </w:r>
      <w:r>
        <w:rPr>
          <w:rFonts w:hint="eastAsia" w:ascii="宋体" w:hAnsi="宋体" w:cs="宋体"/>
          <w:b/>
          <w:bCs/>
          <w:i/>
          <w:iCs/>
          <w:sz w:val="48"/>
          <w:szCs w:val="48"/>
        </w:rPr>
        <w:t>（填写总报价）</w:t>
      </w:r>
    </w:p>
    <w:p w14:paraId="5FC179B0">
      <w:pPr>
        <w:pStyle w:val="1590"/>
        <w:jc w:val="center"/>
        <w:rPr>
          <w:rFonts w:hint="eastAsia" w:ascii="宋体" w:hAnsi="宋体" w:eastAsia="宋体" w:cs="宋体"/>
          <w:b/>
          <w:bCs/>
          <w:sz w:val="40"/>
          <w:szCs w:val="40"/>
        </w:rPr>
        <w:sectPr>
          <w:footerReference r:id="rId8" w:type="first"/>
          <w:pgSz w:w="11906" w:h="16838"/>
          <w:pgMar w:top="1418" w:right="1418" w:bottom="1418" w:left="1418" w:header="851" w:footer="992" w:gutter="0"/>
          <w:cols w:space="720" w:num="1"/>
          <w:docGrid w:linePitch="360" w:charSpace="0"/>
        </w:sectPr>
      </w:pPr>
      <w:r>
        <w:rPr>
          <w:rFonts w:hint="eastAsia" w:ascii="宋体" w:hAnsi="宋体" w:eastAsia="宋体" w:cs="宋体"/>
          <w:b/>
          <w:bCs/>
          <w:sz w:val="40"/>
          <w:szCs w:val="40"/>
        </w:rPr>
        <w:t>以系统中格式为准，投标人按要求进行填报</w:t>
      </w:r>
    </w:p>
    <w:p w14:paraId="34AB5186">
      <w:pPr>
        <w:pBdr>
          <w:top w:val="none" w:color="000000" w:sz="0" w:space="0"/>
          <w:left w:val="none" w:color="000000" w:sz="0" w:space="0"/>
          <w:bottom w:val="none" w:color="000000" w:sz="0" w:space="0"/>
          <w:right w:val="none" w:color="000000" w:sz="0" w:space="0"/>
        </w:pBdr>
        <w:spacing w:before="0" w:after="0"/>
        <w:ind w:left="0" w:right="0" w:firstLine="0"/>
        <w:jc w:val="center"/>
        <w:rPr>
          <w:rFonts w:ascii="楷体" w:hAnsi="楷体" w:eastAsia="楷体" w:cs="楷体"/>
          <w:color w:val="000000"/>
          <w:sz w:val="28"/>
          <w:u w:val="none"/>
        </w:rPr>
      </w:pPr>
      <w:r>
        <w:rPr>
          <w:rFonts w:ascii="楷体" w:hAnsi="楷体" w:eastAsia="楷体" w:cs="楷体"/>
          <w:color w:val="000000"/>
          <w:sz w:val="28"/>
          <w:u w:val="none"/>
        </w:rPr>
        <w:t>明细报价表</w:t>
      </w:r>
    </w:p>
    <w:p w14:paraId="1F65697F">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楷体" w:hAnsi="楷体" w:eastAsia="楷体" w:cs="楷体"/>
          <w:color w:val="000000"/>
          <w:sz w:val="28"/>
          <w:u w:val="none"/>
          <w:lang w:val="en-US" w:eastAsia="zh-CN"/>
        </w:rPr>
      </w:pPr>
      <w:r>
        <w:rPr>
          <w:rFonts w:hint="eastAsia" w:ascii="楷体" w:hAnsi="楷体" w:eastAsia="楷体" w:cs="楷体"/>
          <w:color w:val="000000"/>
          <w:sz w:val="28"/>
          <w:u w:val="none"/>
          <w:lang w:val="en-US" w:eastAsia="zh-CN"/>
        </w:rPr>
        <w:t>项目名称：2026-2027年度市区市管景观照明维养项目（包1/包2）</w:t>
      </w:r>
    </w:p>
    <w:p w14:paraId="2836B241">
      <w:pPr>
        <w:pBdr>
          <w:top w:val="none" w:color="000000" w:sz="0" w:space="0"/>
          <w:left w:val="none" w:color="000000" w:sz="0" w:space="0"/>
          <w:bottom w:val="none" w:color="000000" w:sz="0" w:space="0"/>
          <w:right w:val="none" w:color="000000" w:sz="0" w:space="0"/>
        </w:pBdr>
        <w:spacing w:before="0" w:after="0"/>
        <w:ind w:left="0" w:right="0" w:firstLine="0"/>
        <w:jc w:val="both"/>
        <w:rPr>
          <w:rFonts w:hint="default" w:ascii="楷体" w:hAnsi="楷体" w:eastAsia="楷体" w:cs="楷体"/>
          <w:color w:val="000000"/>
          <w:sz w:val="28"/>
          <w:u w:val="none"/>
          <w:lang w:val="en-US" w:eastAsia="zh-CN"/>
        </w:rPr>
      </w:pPr>
      <w:r>
        <w:rPr>
          <w:rFonts w:hint="eastAsia" w:ascii="楷体" w:hAnsi="楷体" w:eastAsia="楷体" w:cs="楷体"/>
          <w:color w:val="000000"/>
          <w:sz w:val="28"/>
          <w:u w:val="none"/>
          <w:lang w:val="en-US" w:eastAsia="zh-CN"/>
        </w:rPr>
        <w:t>项目编号：JSZC-321100-JSWD-G2026-0047</w:t>
      </w:r>
    </w:p>
    <w:tbl>
      <w:tblPr>
        <w:tblStyle w:val="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61"/>
        <w:gridCol w:w="1195"/>
        <w:gridCol w:w="1380"/>
        <w:gridCol w:w="954"/>
        <w:gridCol w:w="1580"/>
        <w:gridCol w:w="1493"/>
        <w:gridCol w:w="1690"/>
      </w:tblGrid>
      <w:tr w14:paraId="7A3ACD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3" w:hRule="atLeast"/>
        </w:trPr>
        <w:tc>
          <w:tcPr>
            <w:tcW w:w="9053" w:type="dxa"/>
            <w:gridSpan w:val="7"/>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1D62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val="0"/>
                <w:color w:val="000000"/>
                <w:sz w:val="24"/>
                <w:szCs w:val="24"/>
              </w:rPr>
              <w:t>一、货物部分</w:t>
            </w:r>
          </w:p>
        </w:tc>
      </w:tr>
      <w:tr w14:paraId="5FCBBD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trPr>
        <w:tc>
          <w:tcPr>
            <w:tcW w:w="7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AFEC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序号</w:t>
            </w:r>
          </w:p>
        </w:tc>
        <w:tc>
          <w:tcPr>
            <w:tcW w:w="11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36EFE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货物名称</w:t>
            </w:r>
          </w:p>
        </w:tc>
        <w:tc>
          <w:tcPr>
            <w:tcW w:w="13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AAB6E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规格型号</w:t>
            </w:r>
          </w:p>
        </w:tc>
        <w:tc>
          <w:tcPr>
            <w:tcW w:w="9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66EF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数量</w:t>
            </w:r>
          </w:p>
        </w:tc>
        <w:tc>
          <w:tcPr>
            <w:tcW w:w="15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0ADDC0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单价（元）</w:t>
            </w:r>
          </w:p>
        </w:tc>
        <w:tc>
          <w:tcPr>
            <w:tcW w:w="149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0036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总价（元）</w:t>
            </w:r>
          </w:p>
        </w:tc>
        <w:tc>
          <w:tcPr>
            <w:tcW w:w="16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EAAD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备注</w:t>
            </w:r>
          </w:p>
        </w:tc>
      </w:tr>
      <w:tr w14:paraId="7E54F6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trPr>
        <w:tc>
          <w:tcPr>
            <w:tcW w:w="7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BB90E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1</w:t>
            </w:r>
          </w:p>
        </w:tc>
        <w:tc>
          <w:tcPr>
            <w:tcW w:w="11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C1207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3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D9C2B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9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579E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5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93844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49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1CA2A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6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7E1D4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r>
      <w:tr w14:paraId="218C076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trPr>
        <w:tc>
          <w:tcPr>
            <w:tcW w:w="7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051B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2</w:t>
            </w:r>
          </w:p>
        </w:tc>
        <w:tc>
          <w:tcPr>
            <w:tcW w:w="11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7B5C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3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9460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9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3062A9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5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54297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49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44CF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6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E48A55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r>
      <w:tr w14:paraId="649C40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trPr>
        <w:tc>
          <w:tcPr>
            <w:tcW w:w="76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36BF2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3</w:t>
            </w:r>
          </w:p>
        </w:tc>
        <w:tc>
          <w:tcPr>
            <w:tcW w:w="1195"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864BB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3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92D9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95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8DD3B5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58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258C4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49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B9F8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c>
          <w:tcPr>
            <w:tcW w:w="169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C238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p>
        </w:tc>
      </w:tr>
      <w:tr w14:paraId="6A577A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0" w:hRule="atLeast"/>
        </w:trPr>
        <w:tc>
          <w:tcPr>
            <w:tcW w:w="9053" w:type="dxa"/>
            <w:gridSpan w:val="7"/>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E118A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部分小计：     元</w:t>
            </w:r>
          </w:p>
        </w:tc>
      </w:tr>
      <w:tr w14:paraId="108A892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3336" w:type="dxa"/>
            <w:gridSpan w:val="3"/>
            <w:tcBorders>
              <w:top w:val="nil"/>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41C8138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其它相关费用（培训、售后、联合试运转等与项目相关的一切费用）</w:t>
            </w:r>
          </w:p>
        </w:tc>
        <w:tc>
          <w:tcPr>
            <w:tcW w:w="5717" w:type="dxa"/>
            <w:gridSpan w:val="4"/>
            <w:tcBorders>
              <w:top w:val="nil"/>
              <w:left w:val="nil"/>
              <w:bottom w:val="single" w:color="auto" w:sz="4" w:space="0"/>
              <w:right w:val="single" w:color="000000" w:sz="8" w:space="0"/>
            </w:tcBorders>
            <w:noWrap w:val="0"/>
            <w:tcMar>
              <w:top w:w="0" w:type="dxa"/>
              <w:left w:w="108" w:type="dxa"/>
              <w:bottom w:w="0" w:type="dxa"/>
              <w:right w:w="108" w:type="dxa"/>
            </w:tcMar>
            <w:vAlign w:val="center"/>
          </w:tcPr>
          <w:p w14:paraId="0FCF21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元</w:t>
            </w:r>
          </w:p>
        </w:tc>
      </w:tr>
      <w:tr w14:paraId="7FD333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5" w:hRule="atLeast"/>
        </w:trPr>
        <w:tc>
          <w:tcPr>
            <w:tcW w:w="3336" w:type="dxa"/>
            <w:gridSpan w:val="3"/>
            <w:tcBorders>
              <w:top w:val="single" w:color="auto" w:sz="4"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50ECA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货物部分合计</w:t>
            </w:r>
          </w:p>
        </w:tc>
        <w:tc>
          <w:tcPr>
            <w:tcW w:w="5717" w:type="dxa"/>
            <w:gridSpan w:val="4"/>
            <w:tcBorders>
              <w:top w:val="single" w:color="auto" w:sz="4" w:space="0"/>
              <w:left w:val="nil"/>
              <w:bottom w:val="single" w:color="000000" w:sz="8" w:space="0"/>
              <w:right w:val="single" w:color="000000" w:sz="8" w:space="0"/>
            </w:tcBorders>
            <w:noWrap w:val="0"/>
            <w:tcMar>
              <w:top w:w="0" w:type="dxa"/>
              <w:left w:w="108" w:type="dxa"/>
              <w:bottom w:w="0" w:type="dxa"/>
              <w:right w:w="108" w:type="dxa"/>
            </w:tcMar>
            <w:vAlign w:val="center"/>
          </w:tcPr>
          <w:p w14:paraId="5B4E54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元</w:t>
            </w:r>
          </w:p>
        </w:tc>
      </w:tr>
    </w:tbl>
    <w:tbl>
      <w:tblPr>
        <w:tblStyle w:val="6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2"/>
        <w:gridCol w:w="1174"/>
        <w:gridCol w:w="2670"/>
        <w:gridCol w:w="1506"/>
        <w:gridCol w:w="1486"/>
        <w:gridCol w:w="1480"/>
      </w:tblGrid>
      <w:tr w14:paraId="7A216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48" w:type="dxa"/>
            <w:gridSpan w:val="6"/>
            <w:noWrap w:val="0"/>
            <w:vAlign w:val="center"/>
          </w:tcPr>
          <w:p w14:paraId="0008DE55">
            <w:pPr>
              <w:spacing w:line="240" w:lineRule="auto"/>
              <w:jc w:val="center"/>
              <w:rPr>
                <w:rFonts w:ascii="宋体" w:hAnsi="宋体"/>
                <w:b w:val="0"/>
                <w:bCs/>
                <w:sz w:val="24"/>
              </w:rPr>
            </w:pPr>
            <w:r>
              <w:rPr>
                <w:rFonts w:hint="eastAsia" w:ascii="宋体" w:hAnsi="宋体"/>
                <w:b/>
                <w:bCs w:val="0"/>
                <w:sz w:val="24"/>
                <w:lang w:val="en-US" w:eastAsia="zh-CN"/>
              </w:rPr>
              <w:t>二、</w:t>
            </w:r>
            <w:r>
              <w:rPr>
                <w:rFonts w:ascii="宋体" w:hAnsi="宋体"/>
                <w:b/>
                <w:bCs w:val="0"/>
                <w:sz w:val="24"/>
              </w:rPr>
              <w:t>服务</w:t>
            </w:r>
            <w:r>
              <w:rPr>
                <w:rFonts w:hint="eastAsia" w:ascii="宋体" w:hAnsi="宋体"/>
                <w:b/>
                <w:bCs w:val="0"/>
                <w:sz w:val="24"/>
              </w:rPr>
              <w:t>部分</w:t>
            </w:r>
          </w:p>
        </w:tc>
      </w:tr>
      <w:tr w14:paraId="4A414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732" w:type="dxa"/>
            <w:tcBorders>
              <w:right w:val="single" w:color="000000" w:sz="4" w:space="0"/>
            </w:tcBorders>
            <w:noWrap w:val="0"/>
            <w:vAlign w:val="center"/>
          </w:tcPr>
          <w:p w14:paraId="7497ABB0">
            <w:pPr>
              <w:spacing w:line="240" w:lineRule="auto"/>
              <w:jc w:val="center"/>
              <w:rPr>
                <w:rFonts w:ascii="宋体" w:hAnsi="宋体"/>
                <w:b w:val="0"/>
                <w:bCs/>
                <w:sz w:val="24"/>
              </w:rPr>
            </w:pPr>
            <w:r>
              <w:rPr>
                <w:rFonts w:hint="eastAsia" w:ascii="宋体" w:hAnsi="宋体"/>
                <w:b w:val="0"/>
                <w:bCs/>
                <w:sz w:val="24"/>
              </w:rPr>
              <w:t>序号</w:t>
            </w:r>
          </w:p>
        </w:tc>
        <w:tc>
          <w:tcPr>
            <w:tcW w:w="1174" w:type="dxa"/>
            <w:tcBorders>
              <w:left w:val="single" w:color="000000" w:sz="4" w:space="0"/>
              <w:right w:val="single" w:color="000000" w:sz="4" w:space="0"/>
            </w:tcBorders>
            <w:noWrap w:val="0"/>
            <w:vAlign w:val="center"/>
          </w:tcPr>
          <w:p w14:paraId="10B0A9B3">
            <w:pPr>
              <w:spacing w:line="240" w:lineRule="auto"/>
              <w:jc w:val="center"/>
              <w:rPr>
                <w:rFonts w:ascii="宋体" w:hAnsi="宋体"/>
                <w:b w:val="0"/>
                <w:bCs/>
                <w:sz w:val="24"/>
              </w:rPr>
            </w:pPr>
            <w:r>
              <w:rPr>
                <w:rFonts w:hint="eastAsia" w:ascii="宋体" w:hAnsi="宋体"/>
                <w:b w:val="0"/>
                <w:bCs/>
                <w:sz w:val="24"/>
              </w:rPr>
              <w:t>名称</w:t>
            </w:r>
          </w:p>
        </w:tc>
        <w:tc>
          <w:tcPr>
            <w:tcW w:w="2670" w:type="dxa"/>
            <w:tcBorders>
              <w:left w:val="single" w:color="000000" w:sz="4" w:space="0"/>
              <w:right w:val="single" w:color="000000" w:sz="4" w:space="0"/>
            </w:tcBorders>
            <w:noWrap w:val="0"/>
            <w:vAlign w:val="center"/>
          </w:tcPr>
          <w:p w14:paraId="47360D55">
            <w:pPr>
              <w:spacing w:line="240" w:lineRule="auto"/>
              <w:jc w:val="center"/>
              <w:rPr>
                <w:rFonts w:ascii="宋体" w:hAnsi="宋体"/>
                <w:b w:val="0"/>
                <w:bCs/>
                <w:sz w:val="24"/>
              </w:rPr>
            </w:pPr>
            <w:r>
              <w:rPr>
                <w:rFonts w:hint="eastAsia" w:ascii="宋体" w:hAnsi="宋体"/>
                <w:b w:val="0"/>
                <w:bCs/>
                <w:sz w:val="24"/>
              </w:rPr>
              <w:t>服务内容</w:t>
            </w:r>
          </w:p>
        </w:tc>
        <w:tc>
          <w:tcPr>
            <w:tcW w:w="1506" w:type="dxa"/>
            <w:tcBorders>
              <w:left w:val="single" w:color="000000" w:sz="4" w:space="0"/>
              <w:right w:val="single" w:color="000000" w:sz="4" w:space="0"/>
            </w:tcBorders>
            <w:noWrap w:val="0"/>
            <w:vAlign w:val="center"/>
          </w:tcPr>
          <w:p w14:paraId="16448666">
            <w:pPr>
              <w:spacing w:line="240" w:lineRule="auto"/>
              <w:jc w:val="center"/>
              <w:rPr>
                <w:rFonts w:ascii="宋体" w:hAnsi="宋体"/>
                <w:b w:val="0"/>
                <w:bCs/>
                <w:sz w:val="24"/>
              </w:rPr>
            </w:pPr>
            <w:r>
              <w:rPr>
                <w:rFonts w:hint="eastAsia" w:ascii="宋体" w:hAnsi="宋体"/>
                <w:b w:val="0"/>
                <w:bCs/>
                <w:sz w:val="24"/>
              </w:rPr>
              <w:t>服务期</w:t>
            </w:r>
          </w:p>
        </w:tc>
        <w:tc>
          <w:tcPr>
            <w:tcW w:w="1486" w:type="dxa"/>
            <w:tcBorders>
              <w:left w:val="single" w:color="000000" w:sz="4" w:space="0"/>
              <w:right w:val="single" w:color="000000" w:sz="4" w:space="0"/>
            </w:tcBorders>
            <w:noWrap w:val="0"/>
            <w:vAlign w:val="center"/>
          </w:tcPr>
          <w:p w14:paraId="0A29E766">
            <w:pPr>
              <w:spacing w:line="240" w:lineRule="auto"/>
              <w:jc w:val="center"/>
              <w:rPr>
                <w:rFonts w:ascii="宋体" w:hAnsi="宋体"/>
                <w:b w:val="0"/>
                <w:bCs/>
                <w:sz w:val="24"/>
              </w:rPr>
            </w:pPr>
            <w:r>
              <w:rPr>
                <w:rFonts w:hint="eastAsia" w:ascii="宋体" w:hAnsi="宋体"/>
                <w:b w:val="0"/>
                <w:bCs/>
                <w:sz w:val="24"/>
              </w:rPr>
              <w:t>价格（元）</w:t>
            </w:r>
          </w:p>
        </w:tc>
        <w:tc>
          <w:tcPr>
            <w:tcW w:w="1480" w:type="dxa"/>
            <w:tcBorders>
              <w:left w:val="single" w:color="000000" w:sz="4" w:space="0"/>
            </w:tcBorders>
            <w:noWrap w:val="0"/>
            <w:vAlign w:val="center"/>
          </w:tcPr>
          <w:p w14:paraId="7A6616E9">
            <w:pPr>
              <w:spacing w:line="240" w:lineRule="auto"/>
              <w:jc w:val="center"/>
              <w:rPr>
                <w:rFonts w:ascii="宋体" w:hAnsi="宋体"/>
                <w:b w:val="0"/>
                <w:bCs/>
                <w:sz w:val="24"/>
              </w:rPr>
            </w:pPr>
            <w:r>
              <w:rPr>
                <w:rFonts w:hint="eastAsia" w:ascii="宋体" w:hAnsi="宋体"/>
                <w:b w:val="0"/>
                <w:bCs/>
                <w:sz w:val="24"/>
              </w:rPr>
              <w:t>备注</w:t>
            </w:r>
          </w:p>
        </w:tc>
      </w:tr>
      <w:tr w14:paraId="29674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732" w:type="dxa"/>
            <w:tcBorders>
              <w:right w:val="single" w:color="000000" w:sz="4" w:space="0"/>
            </w:tcBorders>
            <w:noWrap w:val="0"/>
            <w:vAlign w:val="center"/>
          </w:tcPr>
          <w:p w14:paraId="4CE12333">
            <w:pPr>
              <w:spacing w:line="360" w:lineRule="auto"/>
              <w:jc w:val="center"/>
              <w:rPr>
                <w:rFonts w:ascii="宋体" w:hAnsi="宋体"/>
                <w:b w:val="0"/>
                <w:bCs/>
                <w:sz w:val="24"/>
              </w:rPr>
            </w:pPr>
            <w:r>
              <w:rPr>
                <w:rFonts w:hint="eastAsia" w:ascii="宋体" w:hAnsi="宋体"/>
                <w:b w:val="0"/>
                <w:bCs/>
                <w:sz w:val="24"/>
              </w:rPr>
              <w:t>1</w:t>
            </w:r>
          </w:p>
        </w:tc>
        <w:tc>
          <w:tcPr>
            <w:tcW w:w="1174" w:type="dxa"/>
            <w:tcBorders>
              <w:left w:val="single" w:color="000000" w:sz="4" w:space="0"/>
              <w:right w:val="single" w:color="000000" w:sz="4" w:space="0"/>
            </w:tcBorders>
            <w:noWrap w:val="0"/>
            <w:vAlign w:val="center"/>
          </w:tcPr>
          <w:p w14:paraId="4BE7B1E4">
            <w:pPr>
              <w:spacing w:line="360" w:lineRule="auto"/>
              <w:rPr>
                <w:rFonts w:ascii="宋体" w:hAnsi="宋体"/>
                <w:b w:val="0"/>
                <w:bCs/>
                <w:sz w:val="24"/>
              </w:rPr>
            </w:pPr>
            <w:r>
              <w:rPr>
                <w:rFonts w:hint="eastAsia" w:ascii="宋体" w:hAnsi="宋体"/>
                <w:b w:val="0"/>
                <w:bCs/>
                <w:sz w:val="24"/>
              </w:rPr>
              <w:t xml:space="preserve"> </w:t>
            </w:r>
          </w:p>
        </w:tc>
        <w:tc>
          <w:tcPr>
            <w:tcW w:w="2670" w:type="dxa"/>
            <w:tcBorders>
              <w:left w:val="single" w:color="000000" w:sz="4" w:space="0"/>
              <w:right w:val="single" w:color="000000" w:sz="4" w:space="0"/>
            </w:tcBorders>
            <w:noWrap w:val="0"/>
            <w:vAlign w:val="center"/>
          </w:tcPr>
          <w:p w14:paraId="51E18317">
            <w:pPr>
              <w:spacing w:line="360" w:lineRule="auto"/>
              <w:jc w:val="center"/>
              <w:rPr>
                <w:rFonts w:ascii="宋体" w:hAnsi="宋体"/>
                <w:b w:val="0"/>
                <w:bCs/>
                <w:sz w:val="24"/>
              </w:rPr>
            </w:pPr>
          </w:p>
        </w:tc>
        <w:tc>
          <w:tcPr>
            <w:tcW w:w="1506" w:type="dxa"/>
            <w:tcBorders>
              <w:left w:val="single" w:color="000000" w:sz="4" w:space="0"/>
              <w:right w:val="single" w:color="000000" w:sz="4" w:space="0"/>
            </w:tcBorders>
            <w:noWrap w:val="0"/>
            <w:vAlign w:val="center"/>
          </w:tcPr>
          <w:p w14:paraId="2E2C84DB">
            <w:pPr>
              <w:spacing w:line="360" w:lineRule="auto"/>
              <w:jc w:val="center"/>
              <w:rPr>
                <w:rFonts w:ascii="宋体" w:hAnsi="宋体"/>
                <w:b w:val="0"/>
                <w:bCs/>
                <w:sz w:val="24"/>
              </w:rPr>
            </w:pPr>
          </w:p>
        </w:tc>
        <w:tc>
          <w:tcPr>
            <w:tcW w:w="1486" w:type="dxa"/>
            <w:tcBorders>
              <w:left w:val="single" w:color="000000" w:sz="4" w:space="0"/>
              <w:right w:val="single" w:color="000000" w:sz="4" w:space="0"/>
            </w:tcBorders>
            <w:noWrap w:val="0"/>
            <w:vAlign w:val="center"/>
          </w:tcPr>
          <w:p w14:paraId="41A13A36">
            <w:pPr>
              <w:spacing w:line="360" w:lineRule="auto"/>
              <w:jc w:val="center"/>
              <w:rPr>
                <w:rFonts w:ascii="宋体" w:hAnsi="宋体"/>
                <w:b w:val="0"/>
                <w:bCs/>
                <w:sz w:val="24"/>
              </w:rPr>
            </w:pPr>
          </w:p>
        </w:tc>
        <w:tc>
          <w:tcPr>
            <w:tcW w:w="1480" w:type="dxa"/>
            <w:tcBorders>
              <w:left w:val="single" w:color="000000" w:sz="4" w:space="0"/>
            </w:tcBorders>
            <w:noWrap w:val="0"/>
            <w:vAlign w:val="top"/>
          </w:tcPr>
          <w:p w14:paraId="201F6359">
            <w:pPr>
              <w:spacing w:line="360" w:lineRule="auto"/>
              <w:jc w:val="center"/>
              <w:rPr>
                <w:rFonts w:ascii="宋体" w:hAnsi="宋体"/>
                <w:b w:val="0"/>
                <w:bCs/>
                <w:sz w:val="24"/>
              </w:rPr>
            </w:pPr>
          </w:p>
        </w:tc>
      </w:tr>
      <w:tr w14:paraId="2B717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732" w:type="dxa"/>
            <w:tcBorders>
              <w:right w:val="single" w:color="000000" w:sz="4" w:space="0"/>
            </w:tcBorders>
            <w:noWrap w:val="0"/>
            <w:vAlign w:val="center"/>
          </w:tcPr>
          <w:p w14:paraId="29CBC1E8">
            <w:pPr>
              <w:spacing w:line="360" w:lineRule="auto"/>
              <w:jc w:val="center"/>
              <w:rPr>
                <w:rFonts w:hint="eastAsia" w:ascii="宋体" w:hAnsi="宋体"/>
                <w:b w:val="0"/>
                <w:bCs/>
                <w:sz w:val="24"/>
              </w:rPr>
            </w:pPr>
            <w:r>
              <w:rPr>
                <w:rFonts w:hint="eastAsia" w:ascii="宋体" w:hAnsi="宋体"/>
                <w:b w:val="0"/>
                <w:bCs/>
                <w:sz w:val="24"/>
              </w:rPr>
              <w:t>2</w:t>
            </w:r>
          </w:p>
        </w:tc>
        <w:tc>
          <w:tcPr>
            <w:tcW w:w="1174" w:type="dxa"/>
            <w:tcBorders>
              <w:left w:val="single" w:color="000000" w:sz="4" w:space="0"/>
              <w:right w:val="single" w:color="000000" w:sz="4" w:space="0"/>
            </w:tcBorders>
            <w:noWrap w:val="0"/>
            <w:vAlign w:val="center"/>
          </w:tcPr>
          <w:p w14:paraId="50A4657D">
            <w:pPr>
              <w:spacing w:line="360" w:lineRule="auto"/>
              <w:rPr>
                <w:rFonts w:hint="eastAsia" w:ascii="宋体" w:hAnsi="宋体"/>
                <w:b w:val="0"/>
                <w:bCs/>
                <w:sz w:val="24"/>
              </w:rPr>
            </w:pPr>
          </w:p>
        </w:tc>
        <w:tc>
          <w:tcPr>
            <w:tcW w:w="2670" w:type="dxa"/>
            <w:tcBorders>
              <w:left w:val="single" w:color="000000" w:sz="4" w:space="0"/>
              <w:right w:val="single" w:color="000000" w:sz="4" w:space="0"/>
            </w:tcBorders>
            <w:noWrap w:val="0"/>
            <w:vAlign w:val="center"/>
          </w:tcPr>
          <w:p w14:paraId="57D0446B">
            <w:pPr>
              <w:spacing w:line="360" w:lineRule="auto"/>
              <w:jc w:val="center"/>
              <w:rPr>
                <w:rFonts w:ascii="宋体" w:hAnsi="宋体"/>
                <w:b w:val="0"/>
                <w:bCs/>
                <w:sz w:val="24"/>
              </w:rPr>
            </w:pPr>
          </w:p>
        </w:tc>
        <w:tc>
          <w:tcPr>
            <w:tcW w:w="1506" w:type="dxa"/>
            <w:tcBorders>
              <w:left w:val="single" w:color="000000" w:sz="4" w:space="0"/>
              <w:right w:val="single" w:color="000000" w:sz="4" w:space="0"/>
            </w:tcBorders>
            <w:noWrap w:val="0"/>
            <w:vAlign w:val="center"/>
          </w:tcPr>
          <w:p w14:paraId="5049D48C">
            <w:pPr>
              <w:spacing w:line="360" w:lineRule="auto"/>
              <w:jc w:val="center"/>
              <w:rPr>
                <w:rFonts w:ascii="宋体" w:hAnsi="宋体"/>
                <w:b w:val="0"/>
                <w:bCs/>
                <w:sz w:val="24"/>
              </w:rPr>
            </w:pPr>
          </w:p>
        </w:tc>
        <w:tc>
          <w:tcPr>
            <w:tcW w:w="1486" w:type="dxa"/>
            <w:tcBorders>
              <w:left w:val="single" w:color="000000" w:sz="4" w:space="0"/>
              <w:right w:val="single" w:color="000000" w:sz="4" w:space="0"/>
            </w:tcBorders>
            <w:noWrap w:val="0"/>
            <w:vAlign w:val="center"/>
          </w:tcPr>
          <w:p w14:paraId="3BF4CC60">
            <w:pPr>
              <w:spacing w:line="360" w:lineRule="auto"/>
              <w:jc w:val="center"/>
              <w:rPr>
                <w:rFonts w:ascii="宋体" w:hAnsi="宋体"/>
                <w:b w:val="0"/>
                <w:bCs/>
                <w:sz w:val="24"/>
              </w:rPr>
            </w:pPr>
          </w:p>
        </w:tc>
        <w:tc>
          <w:tcPr>
            <w:tcW w:w="1480" w:type="dxa"/>
            <w:tcBorders>
              <w:left w:val="single" w:color="000000" w:sz="4" w:space="0"/>
            </w:tcBorders>
            <w:noWrap w:val="0"/>
            <w:vAlign w:val="top"/>
          </w:tcPr>
          <w:p w14:paraId="08CBD7A7">
            <w:pPr>
              <w:spacing w:line="360" w:lineRule="auto"/>
              <w:jc w:val="center"/>
              <w:rPr>
                <w:rFonts w:ascii="宋体" w:hAnsi="宋体"/>
                <w:b w:val="0"/>
                <w:bCs/>
                <w:sz w:val="24"/>
              </w:rPr>
            </w:pPr>
          </w:p>
        </w:tc>
      </w:tr>
      <w:tr w14:paraId="02309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732" w:type="dxa"/>
            <w:tcBorders>
              <w:right w:val="single" w:color="000000" w:sz="4" w:space="0"/>
            </w:tcBorders>
            <w:noWrap w:val="0"/>
            <w:vAlign w:val="center"/>
          </w:tcPr>
          <w:p w14:paraId="0D090F73">
            <w:pPr>
              <w:spacing w:line="360" w:lineRule="auto"/>
              <w:jc w:val="center"/>
              <w:rPr>
                <w:rFonts w:hint="eastAsia" w:ascii="宋体" w:hAnsi="宋体"/>
                <w:b w:val="0"/>
                <w:bCs/>
                <w:sz w:val="24"/>
              </w:rPr>
            </w:pPr>
            <w:r>
              <w:rPr>
                <w:rFonts w:hint="eastAsia" w:ascii="宋体" w:hAnsi="宋体"/>
                <w:b w:val="0"/>
                <w:bCs/>
                <w:sz w:val="24"/>
              </w:rPr>
              <w:t>3</w:t>
            </w:r>
          </w:p>
        </w:tc>
        <w:tc>
          <w:tcPr>
            <w:tcW w:w="1174" w:type="dxa"/>
            <w:tcBorders>
              <w:left w:val="single" w:color="000000" w:sz="4" w:space="0"/>
              <w:right w:val="single" w:color="000000" w:sz="4" w:space="0"/>
            </w:tcBorders>
            <w:noWrap w:val="0"/>
            <w:vAlign w:val="center"/>
          </w:tcPr>
          <w:p w14:paraId="17F9102D">
            <w:pPr>
              <w:spacing w:line="360" w:lineRule="auto"/>
              <w:rPr>
                <w:rFonts w:hint="eastAsia" w:ascii="宋体" w:hAnsi="宋体"/>
                <w:b w:val="0"/>
                <w:bCs/>
                <w:sz w:val="24"/>
              </w:rPr>
            </w:pPr>
          </w:p>
        </w:tc>
        <w:tc>
          <w:tcPr>
            <w:tcW w:w="2670" w:type="dxa"/>
            <w:tcBorders>
              <w:left w:val="single" w:color="000000" w:sz="4" w:space="0"/>
              <w:right w:val="single" w:color="000000" w:sz="4" w:space="0"/>
            </w:tcBorders>
            <w:noWrap w:val="0"/>
            <w:vAlign w:val="center"/>
          </w:tcPr>
          <w:p w14:paraId="56CE4E98">
            <w:pPr>
              <w:spacing w:line="360" w:lineRule="auto"/>
              <w:jc w:val="center"/>
              <w:rPr>
                <w:rFonts w:ascii="宋体" w:hAnsi="宋体"/>
                <w:b w:val="0"/>
                <w:bCs/>
                <w:sz w:val="24"/>
              </w:rPr>
            </w:pPr>
          </w:p>
        </w:tc>
        <w:tc>
          <w:tcPr>
            <w:tcW w:w="1506" w:type="dxa"/>
            <w:tcBorders>
              <w:left w:val="single" w:color="000000" w:sz="4" w:space="0"/>
              <w:right w:val="single" w:color="000000" w:sz="4" w:space="0"/>
            </w:tcBorders>
            <w:noWrap w:val="0"/>
            <w:vAlign w:val="center"/>
          </w:tcPr>
          <w:p w14:paraId="77F0CE5E">
            <w:pPr>
              <w:spacing w:line="360" w:lineRule="auto"/>
              <w:jc w:val="center"/>
              <w:rPr>
                <w:rFonts w:ascii="宋体" w:hAnsi="宋体"/>
                <w:b w:val="0"/>
                <w:bCs/>
                <w:sz w:val="24"/>
              </w:rPr>
            </w:pPr>
          </w:p>
        </w:tc>
        <w:tc>
          <w:tcPr>
            <w:tcW w:w="1486" w:type="dxa"/>
            <w:tcBorders>
              <w:left w:val="single" w:color="000000" w:sz="4" w:space="0"/>
              <w:right w:val="single" w:color="000000" w:sz="4" w:space="0"/>
            </w:tcBorders>
            <w:noWrap w:val="0"/>
            <w:vAlign w:val="center"/>
          </w:tcPr>
          <w:p w14:paraId="03F1BBE0">
            <w:pPr>
              <w:spacing w:line="360" w:lineRule="auto"/>
              <w:jc w:val="center"/>
              <w:rPr>
                <w:rFonts w:ascii="宋体" w:hAnsi="宋体"/>
                <w:b w:val="0"/>
                <w:bCs/>
                <w:sz w:val="24"/>
              </w:rPr>
            </w:pPr>
          </w:p>
        </w:tc>
        <w:tc>
          <w:tcPr>
            <w:tcW w:w="1480" w:type="dxa"/>
            <w:tcBorders>
              <w:left w:val="single" w:color="000000" w:sz="4" w:space="0"/>
            </w:tcBorders>
            <w:noWrap w:val="0"/>
            <w:vAlign w:val="top"/>
          </w:tcPr>
          <w:p w14:paraId="1BDE459E">
            <w:pPr>
              <w:spacing w:line="360" w:lineRule="auto"/>
              <w:jc w:val="center"/>
              <w:rPr>
                <w:rFonts w:ascii="宋体" w:hAnsi="宋体"/>
                <w:b w:val="0"/>
                <w:bCs/>
                <w:sz w:val="24"/>
              </w:rPr>
            </w:pPr>
          </w:p>
        </w:tc>
      </w:tr>
      <w:tr w14:paraId="24F57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9048" w:type="dxa"/>
            <w:gridSpan w:val="6"/>
            <w:noWrap w:val="0"/>
            <w:vAlign w:val="center"/>
          </w:tcPr>
          <w:p w14:paraId="2482C2D4">
            <w:pPr>
              <w:spacing w:line="240" w:lineRule="auto"/>
              <w:jc w:val="center"/>
              <w:rPr>
                <w:rFonts w:ascii="宋体" w:hAnsi="宋体"/>
                <w:b w:val="0"/>
                <w:bCs/>
                <w:sz w:val="24"/>
              </w:rPr>
            </w:pPr>
            <w:r>
              <w:rPr>
                <w:rFonts w:ascii="宋体" w:hAnsi="宋体"/>
                <w:b w:val="0"/>
                <w:bCs/>
                <w:sz w:val="24"/>
              </w:rPr>
              <w:t>服务</w:t>
            </w:r>
            <w:r>
              <w:rPr>
                <w:rFonts w:hint="eastAsia" w:ascii="宋体" w:hAnsi="宋体"/>
                <w:b w:val="0"/>
                <w:bCs/>
                <w:sz w:val="24"/>
              </w:rPr>
              <w:t>部分</w:t>
            </w:r>
            <w:r>
              <w:rPr>
                <w:rFonts w:hint="eastAsia" w:ascii="宋体" w:hAnsi="宋体"/>
                <w:b w:val="0"/>
                <w:bCs/>
                <w:sz w:val="24"/>
                <w:lang w:val="en-US" w:eastAsia="zh-CN"/>
              </w:rPr>
              <w:t>合计</w:t>
            </w:r>
            <w:r>
              <w:rPr>
                <w:rFonts w:hint="eastAsia" w:ascii="宋体" w:hAnsi="宋体"/>
                <w:b w:val="0"/>
                <w:bCs/>
                <w:sz w:val="24"/>
              </w:rPr>
              <w:t>：     元</w:t>
            </w:r>
          </w:p>
        </w:tc>
      </w:tr>
      <w:tr w14:paraId="563F1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rPr>
        <w:tc>
          <w:tcPr>
            <w:tcW w:w="4576" w:type="dxa"/>
            <w:gridSpan w:val="3"/>
            <w:noWrap w:val="0"/>
            <w:vAlign w:val="center"/>
          </w:tcPr>
          <w:p w14:paraId="671F9FA1">
            <w:pPr>
              <w:spacing w:line="360" w:lineRule="auto"/>
              <w:rPr>
                <w:rFonts w:ascii="宋体" w:hAnsi="宋体"/>
                <w:b w:val="0"/>
                <w:bCs/>
                <w:sz w:val="24"/>
              </w:rPr>
            </w:pPr>
            <w:r>
              <w:rPr>
                <w:rFonts w:hint="eastAsia" w:ascii="宋体" w:hAnsi="宋体"/>
                <w:b w:val="0"/>
                <w:bCs/>
                <w:sz w:val="24"/>
              </w:rPr>
              <w:t>其它相关费用(培训、税费等与项目相关的一切费用)</w:t>
            </w:r>
          </w:p>
        </w:tc>
        <w:tc>
          <w:tcPr>
            <w:tcW w:w="4472" w:type="dxa"/>
            <w:gridSpan w:val="3"/>
            <w:noWrap w:val="0"/>
            <w:vAlign w:val="center"/>
          </w:tcPr>
          <w:p w14:paraId="4CF77DAC">
            <w:pPr>
              <w:spacing w:line="360" w:lineRule="auto"/>
              <w:jc w:val="center"/>
              <w:rPr>
                <w:rFonts w:ascii="宋体" w:hAnsi="宋体"/>
                <w:b w:val="0"/>
                <w:bCs/>
                <w:sz w:val="24"/>
              </w:rPr>
            </w:pPr>
            <w:r>
              <w:rPr>
                <w:rFonts w:hint="eastAsia" w:ascii="宋体" w:hAnsi="宋体" w:cs="楷体"/>
                <w:b w:val="0"/>
                <w:bCs/>
                <w:sz w:val="24"/>
              </w:rPr>
              <w:t>元</w:t>
            </w:r>
          </w:p>
        </w:tc>
      </w:tr>
      <w:tr w14:paraId="3B616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4576" w:type="dxa"/>
            <w:gridSpan w:val="3"/>
            <w:noWrap w:val="0"/>
            <w:vAlign w:val="center"/>
          </w:tcPr>
          <w:p w14:paraId="699B9B56">
            <w:pPr>
              <w:spacing w:line="240" w:lineRule="auto"/>
              <w:jc w:val="center"/>
              <w:rPr>
                <w:rFonts w:hint="eastAsia" w:ascii="宋体" w:hAnsi="宋体" w:eastAsia="宋体"/>
                <w:b/>
                <w:bCs w:val="0"/>
                <w:sz w:val="28"/>
                <w:szCs w:val="24"/>
                <w:lang w:val="en-US" w:eastAsia="zh-CN"/>
              </w:rPr>
            </w:pPr>
            <w:r>
              <w:rPr>
                <w:rFonts w:hint="eastAsia" w:ascii="宋体" w:hAnsi="宋体"/>
                <w:b/>
                <w:bCs w:val="0"/>
                <w:sz w:val="28"/>
                <w:szCs w:val="24"/>
              </w:rPr>
              <w:t>项目总报价</w:t>
            </w:r>
            <w:r>
              <w:rPr>
                <w:rFonts w:hint="eastAsia" w:ascii="宋体" w:hAnsi="宋体"/>
                <w:b/>
                <w:bCs w:val="0"/>
                <w:sz w:val="28"/>
                <w:szCs w:val="24"/>
                <w:lang w:eastAsia="zh-CN"/>
              </w:rPr>
              <w:t>（</w:t>
            </w:r>
            <w:r>
              <w:rPr>
                <w:rFonts w:hint="eastAsia" w:asciiTheme="minorEastAsia" w:hAnsiTheme="minorEastAsia" w:eastAsiaTheme="minorEastAsia" w:cstheme="minorEastAsia"/>
                <w:b/>
                <w:bCs w:val="0"/>
                <w:color w:val="000000"/>
                <w:sz w:val="28"/>
                <w:szCs w:val="28"/>
              </w:rPr>
              <w:t>货物部分</w:t>
            </w:r>
            <w:r>
              <w:rPr>
                <w:rFonts w:hint="eastAsia" w:asciiTheme="minorEastAsia" w:hAnsiTheme="minorEastAsia" w:eastAsiaTheme="minorEastAsia" w:cstheme="minorEastAsia"/>
                <w:b/>
                <w:bCs w:val="0"/>
                <w:color w:val="000000"/>
                <w:sz w:val="28"/>
                <w:szCs w:val="28"/>
                <w:lang w:val="en-US" w:eastAsia="zh-CN"/>
              </w:rPr>
              <w:t>+</w:t>
            </w:r>
            <w:r>
              <w:rPr>
                <w:rFonts w:ascii="宋体" w:hAnsi="宋体"/>
                <w:b/>
                <w:bCs w:val="0"/>
                <w:sz w:val="28"/>
                <w:szCs w:val="24"/>
              </w:rPr>
              <w:t>服务</w:t>
            </w:r>
            <w:r>
              <w:rPr>
                <w:rFonts w:hint="eastAsia" w:ascii="宋体" w:hAnsi="宋体"/>
                <w:b/>
                <w:bCs w:val="0"/>
                <w:sz w:val="28"/>
                <w:szCs w:val="24"/>
              </w:rPr>
              <w:t>部分</w:t>
            </w:r>
            <w:r>
              <w:rPr>
                <w:rFonts w:hint="eastAsia" w:ascii="宋体" w:hAnsi="宋体"/>
                <w:b/>
                <w:bCs w:val="0"/>
                <w:sz w:val="28"/>
                <w:szCs w:val="24"/>
                <w:lang w:eastAsia="zh-CN"/>
              </w:rPr>
              <w:t>）</w:t>
            </w:r>
          </w:p>
        </w:tc>
        <w:tc>
          <w:tcPr>
            <w:tcW w:w="4472" w:type="dxa"/>
            <w:gridSpan w:val="3"/>
            <w:noWrap w:val="0"/>
            <w:vAlign w:val="center"/>
          </w:tcPr>
          <w:p w14:paraId="6121F420">
            <w:pPr>
              <w:spacing w:line="240" w:lineRule="auto"/>
              <w:jc w:val="center"/>
              <w:rPr>
                <w:rFonts w:hint="eastAsia" w:ascii="宋体" w:hAnsi="宋体" w:cs="楷体"/>
                <w:b/>
                <w:bCs w:val="0"/>
                <w:sz w:val="28"/>
                <w:szCs w:val="24"/>
              </w:rPr>
            </w:pPr>
            <w:r>
              <w:rPr>
                <w:rFonts w:hint="eastAsia" w:ascii="宋体" w:hAnsi="宋体" w:cs="楷体"/>
                <w:b/>
                <w:bCs w:val="0"/>
                <w:sz w:val="28"/>
                <w:szCs w:val="24"/>
              </w:rPr>
              <w:t>元</w:t>
            </w:r>
          </w:p>
        </w:tc>
      </w:tr>
    </w:tbl>
    <w:p w14:paraId="180B946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482" w:firstLineChars="200"/>
        <w:jc w:val="both"/>
        <w:textAlignment w:val="auto"/>
        <w:rPr>
          <w:rFonts w:ascii="楷体" w:hAnsi="楷体" w:eastAsia="楷体" w:cs="楷体"/>
          <w:color w:val="000000"/>
          <w:sz w:val="24"/>
          <w:szCs w:val="24"/>
          <w:u w:val="single"/>
        </w:rPr>
      </w:pPr>
      <w:r>
        <w:rPr>
          <w:rFonts w:ascii="楷体" w:hAnsi="楷体" w:eastAsia="楷体" w:cs="楷体"/>
          <w:b/>
          <w:color w:val="000000"/>
          <w:sz w:val="24"/>
          <w:szCs w:val="24"/>
        </w:rPr>
        <w:t>注：</w:t>
      </w:r>
      <w:r>
        <w:rPr>
          <w:rFonts w:ascii="楷体" w:hAnsi="楷体" w:eastAsia="楷体" w:cs="楷体"/>
          <w:color w:val="000000"/>
          <w:sz w:val="24"/>
          <w:szCs w:val="24"/>
        </w:rPr>
        <w:t>1、</w:t>
      </w:r>
      <w:r>
        <w:rPr>
          <w:rFonts w:ascii="楷体" w:hAnsi="楷体" w:eastAsia="楷体" w:cs="楷体"/>
          <w:b/>
          <w:color w:val="000000"/>
          <w:sz w:val="24"/>
          <w:szCs w:val="24"/>
          <w:u w:val="single"/>
        </w:rPr>
        <w:t>供应商应当按照招标文件采购需求及相关报价要求填写</w:t>
      </w:r>
      <w:r>
        <w:rPr>
          <w:rFonts w:ascii="楷体" w:hAnsi="楷体" w:eastAsia="楷体" w:cs="楷体"/>
          <w:color w:val="000000"/>
          <w:sz w:val="24"/>
          <w:szCs w:val="24"/>
          <w:u w:val="single"/>
        </w:rPr>
        <w:t>。</w:t>
      </w:r>
      <w:r>
        <w:rPr>
          <w:rFonts w:ascii="楷体" w:hAnsi="楷体" w:eastAsia="楷体" w:cs="楷体"/>
          <w:color w:val="000000"/>
          <w:sz w:val="24"/>
          <w:szCs w:val="24"/>
        </w:rPr>
        <w:t>2、</w:t>
      </w:r>
      <w:r>
        <w:rPr>
          <w:rFonts w:ascii="楷体" w:hAnsi="楷体" w:eastAsia="楷体" w:cs="楷体"/>
          <w:color w:val="000000"/>
          <w:sz w:val="24"/>
          <w:szCs w:val="24"/>
          <w:u w:val="single"/>
        </w:rPr>
        <w:t>本表中“其它”由供应商根据采购需求及自身经验进行补充填写。项目实施时，除采购人明确提出需要变更增加外，不再增加任何费用，供应商应确保本项目能安全、正常运行并达到采购要求。</w:t>
      </w:r>
      <w:r>
        <w:rPr>
          <w:rFonts w:ascii="楷体" w:hAnsi="楷体" w:eastAsia="楷体" w:cs="楷体"/>
          <w:color w:val="000000"/>
          <w:sz w:val="24"/>
          <w:szCs w:val="24"/>
        </w:rPr>
        <w:t>3、</w:t>
      </w:r>
      <w:r>
        <w:rPr>
          <w:rFonts w:ascii="楷体" w:hAnsi="楷体" w:eastAsia="楷体" w:cs="楷体"/>
          <w:color w:val="000000"/>
          <w:sz w:val="24"/>
          <w:szCs w:val="24"/>
          <w:u w:val="single"/>
        </w:rPr>
        <w:t>本表中项目总报价应与开标一览表中项目总报价保持一致。</w:t>
      </w:r>
      <w:r>
        <w:rPr>
          <w:rFonts w:ascii="楷体" w:hAnsi="楷体" w:eastAsia="楷体" w:cs="楷体"/>
          <w:color w:val="000000"/>
          <w:sz w:val="24"/>
          <w:szCs w:val="24"/>
        </w:rPr>
        <w:t>4、</w:t>
      </w:r>
      <w:r>
        <w:rPr>
          <w:rFonts w:ascii="楷体" w:hAnsi="楷体" w:eastAsia="楷体" w:cs="楷体"/>
          <w:color w:val="000000"/>
          <w:sz w:val="24"/>
          <w:szCs w:val="24"/>
          <w:u w:val="single"/>
        </w:rPr>
        <w:t>报价保留至小数点后两位，四舍五入。</w:t>
      </w:r>
    </w:p>
    <w:p w14:paraId="4DDC5BDB">
      <w:pPr>
        <w:pStyle w:val="1590"/>
        <w:keepNext w:val="0"/>
        <w:keepLines w:val="0"/>
        <w:pageBreakBefore w:val="0"/>
        <w:kinsoku/>
        <w:wordWrap/>
        <w:overflowPunct/>
        <w:topLinePunct w:val="0"/>
        <w:autoSpaceDE/>
        <w:autoSpaceDN/>
        <w:bidi w:val="0"/>
        <w:adjustRightInd/>
        <w:snapToGrid/>
        <w:spacing w:line="240" w:lineRule="auto"/>
        <w:jc w:val="left"/>
        <w:textAlignment w:val="auto"/>
        <w:rPr>
          <w:rFonts w:ascii="楷体" w:hAnsi="楷体" w:eastAsia="楷体" w:cs="楷体"/>
          <w:color w:val="000000"/>
          <w:sz w:val="24"/>
          <w:szCs w:val="24"/>
          <w:u w:val="single"/>
        </w:rPr>
      </w:pPr>
    </w:p>
    <w:p w14:paraId="5699CB22">
      <w:pPr>
        <w:pStyle w:val="1590"/>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法定代表人（负责人）签字或盖章：          </w:t>
      </w:r>
    </w:p>
    <w:p w14:paraId="2721CE7A">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投标人名称（公章）：</w:t>
      </w:r>
    </w:p>
    <w:p w14:paraId="3B61E637">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cs="宋体"/>
          <w:sz w:val="28"/>
        </w:rPr>
        <w:sectPr>
          <w:pgSz w:w="11906" w:h="16838"/>
          <w:pgMar w:top="1418" w:right="1418" w:bottom="1418" w:left="1418" w:header="851" w:footer="992" w:gutter="0"/>
          <w:cols w:space="720" w:num="1"/>
          <w:docGrid w:linePitch="360" w:charSpace="0"/>
        </w:sectPr>
      </w:pPr>
      <w:r>
        <w:rPr>
          <w:rFonts w:hint="eastAsia" w:asciiTheme="minorEastAsia" w:hAnsiTheme="minorEastAsia" w:eastAsiaTheme="minorEastAsia" w:cstheme="minorEastAsia"/>
          <w:sz w:val="24"/>
          <w:szCs w:val="24"/>
        </w:rPr>
        <w:t>日     期：</w:t>
      </w:r>
    </w:p>
    <w:p w14:paraId="1AD7AF08">
      <w:pPr>
        <w:spacing w:line="360" w:lineRule="auto"/>
        <w:jc w:val="center"/>
        <w:rPr>
          <w:rFonts w:hint="eastAsia" w:ascii="宋体" w:hAnsi="宋体" w:cs="宋体"/>
          <w:b/>
          <w:bCs/>
          <w:sz w:val="32"/>
        </w:rPr>
      </w:pPr>
      <w:r>
        <w:rPr>
          <w:rFonts w:hint="eastAsia" w:ascii="宋体" w:hAnsi="宋体" w:cs="宋体"/>
          <w:b/>
          <w:bCs/>
          <w:sz w:val="32"/>
        </w:rPr>
        <w:t>五、技术部分</w:t>
      </w:r>
    </w:p>
    <w:p w14:paraId="5F6285D2">
      <w:pPr>
        <w:pStyle w:val="1596"/>
        <w:spacing w:line="500" w:lineRule="exact"/>
        <w:ind w:firstLine="0"/>
        <w:jc w:val="center"/>
        <w:rPr>
          <w:rFonts w:hint="eastAsia" w:ascii="宋体" w:hAnsi="宋体" w:cs="宋体"/>
          <w:b/>
          <w:bCs/>
          <w:sz w:val="32"/>
        </w:rPr>
      </w:pPr>
      <w:r>
        <w:rPr>
          <w:rFonts w:hint="eastAsia" w:ascii="宋体" w:hAnsi="宋体" w:cs="宋体"/>
          <w:b/>
          <w:bCs/>
          <w:sz w:val="32"/>
        </w:rPr>
        <w:t>参照按第五部分 评标办法和标准 评审因素进行编制</w:t>
      </w:r>
    </w:p>
    <w:p w14:paraId="61B4A0CE">
      <w:pPr>
        <w:spacing w:line="360" w:lineRule="auto"/>
        <w:jc w:val="center"/>
        <w:rPr>
          <w:rFonts w:hint="eastAsia" w:ascii="宋体" w:hAnsi="宋体" w:cs="宋体"/>
          <w:b/>
          <w:bCs/>
          <w:sz w:val="32"/>
        </w:rPr>
      </w:pPr>
    </w:p>
    <w:p w14:paraId="6989DEAB">
      <w:pPr>
        <w:spacing w:line="360" w:lineRule="auto"/>
        <w:jc w:val="center"/>
        <w:rPr>
          <w:rFonts w:hint="eastAsia" w:ascii="宋体" w:hAnsi="宋体" w:cs="宋体"/>
          <w:b/>
          <w:bCs/>
          <w:sz w:val="32"/>
        </w:rPr>
        <w:sectPr>
          <w:pgSz w:w="11906" w:h="16838"/>
          <w:pgMar w:top="1418" w:right="1418" w:bottom="1418" w:left="1418" w:header="851" w:footer="992" w:gutter="0"/>
          <w:cols w:space="720" w:num="1"/>
          <w:docGrid w:linePitch="360" w:charSpace="0"/>
        </w:sectPr>
      </w:pPr>
    </w:p>
    <w:p w14:paraId="69302C2C">
      <w:pPr>
        <w:spacing w:line="360" w:lineRule="auto"/>
        <w:jc w:val="center"/>
        <w:rPr>
          <w:rFonts w:hint="eastAsia" w:ascii="宋体" w:hAnsi="宋体" w:cs="宋体"/>
          <w:b/>
          <w:bCs/>
          <w:sz w:val="32"/>
        </w:rPr>
      </w:pPr>
      <w:r>
        <w:rPr>
          <w:rFonts w:hint="eastAsia" w:ascii="宋体" w:hAnsi="宋体" w:cs="宋体"/>
          <w:b/>
          <w:bCs/>
          <w:sz w:val="32"/>
        </w:rPr>
        <w:t>六、商务部分</w:t>
      </w:r>
    </w:p>
    <w:p w14:paraId="781B7CF5">
      <w:pPr>
        <w:pStyle w:val="1596"/>
        <w:spacing w:line="500" w:lineRule="exact"/>
        <w:ind w:firstLine="0"/>
        <w:jc w:val="center"/>
        <w:rPr>
          <w:rFonts w:hint="eastAsia" w:ascii="宋体" w:hAnsi="宋体" w:cs="宋体"/>
          <w:b/>
          <w:bCs/>
          <w:sz w:val="32"/>
        </w:rPr>
      </w:pPr>
      <w:bookmarkStart w:id="206" w:name="_Toc100386081"/>
      <w:r>
        <w:rPr>
          <w:rFonts w:hint="eastAsia" w:ascii="宋体" w:hAnsi="宋体" w:cs="宋体"/>
          <w:b/>
          <w:bCs/>
          <w:sz w:val="32"/>
        </w:rPr>
        <w:t>参照按第五部分 评标办法和标准 评审因素进行编制</w:t>
      </w:r>
    </w:p>
    <w:p w14:paraId="5195AF33">
      <w:pPr>
        <w:pStyle w:val="1596"/>
        <w:spacing w:line="500" w:lineRule="exact"/>
        <w:ind w:firstLine="0"/>
        <w:jc w:val="center"/>
        <w:rPr>
          <w:rFonts w:hint="eastAsia" w:ascii="宋体" w:hAnsi="宋体" w:cs="宋体"/>
          <w:b/>
          <w:bCs/>
          <w:sz w:val="32"/>
        </w:rPr>
      </w:pPr>
    </w:p>
    <w:bookmarkEnd w:id="206"/>
    <w:p w14:paraId="766F1C74">
      <w:pPr>
        <w:spacing w:line="360" w:lineRule="auto"/>
        <w:ind w:firstLine="482"/>
        <w:rPr>
          <w:rFonts w:hint="eastAsia" w:ascii="宋体" w:hAnsi="宋体" w:cs="宋体"/>
          <w:b/>
          <w:sz w:val="24"/>
        </w:rPr>
      </w:pPr>
    </w:p>
    <w:p w14:paraId="1FA381AF">
      <w:pPr>
        <w:spacing w:line="360" w:lineRule="auto"/>
        <w:ind w:firstLine="560"/>
        <w:rPr>
          <w:rFonts w:hint="eastAsia" w:ascii="宋体" w:hAnsi="宋体" w:cs="宋体"/>
          <w:sz w:val="28"/>
        </w:rPr>
        <w:sectPr>
          <w:pgSz w:w="11906" w:h="16838"/>
          <w:pgMar w:top="1418" w:right="1418" w:bottom="1418" w:left="1418" w:header="851" w:footer="992" w:gutter="0"/>
          <w:cols w:space="720" w:num="1"/>
          <w:docGrid w:linePitch="360" w:charSpace="0"/>
        </w:sectPr>
      </w:pPr>
    </w:p>
    <w:p w14:paraId="5EB2CDA5">
      <w:pPr>
        <w:pStyle w:val="4"/>
        <w:spacing w:line="360" w:lineRule="auto"/>
        <w:ind w:firstLine="0"/>
        <w:jc w:val="center"/>
        <w:rPr>
          <w:rFonts w:hint="eastAsia" w:ascii="宋体" w:hAnsi="宋体" w:cs="宋体"/>
          <w:b/>
          <w:sz w:val="32"/>
          <w:szCs w:val="32"/>
        </w:rPr>
      </w:pPr>
      <w:r>
        <w:rPr>
          <w:rFonts w:hint="eastAsia" w:ascii="宋体" w:hAnsi="宋体" w:cs="宋体"/>
          <w:b/>
          <w:sz w:val="32"/>
          <w:szCs w:val="32"/>
        </w:rPr>
        <w:t>七、其他部分</w:t>
      </w:r>
    </w:p>
    <w:p w14:paraId="0C882031">
      <w:pPr>
        <w:pStyle w:val="4"/>
        <w:spacing w:line="560" w:lineRule="exact"/>
        <w:ind w:firstLine="0"/>
        <w:jc w:val="left"/>
        <w:rPr>
          <w:rFonts w:hint="eastAsia" w:ascii="宋体" w:hAnsi="宋体" w:cs="宋体"/>
          <w:b/>
          <w:sz w:val="32"/>
          <w:szCs w:val="32"/>
        </w:rPr>
        <w:sectPr>
          <w:pgSz w:w="11907" w:h="16840"/>
          <w:pgMar w:top="1134" w:right="1247" w:bottom="1077" w:left="1247" w:header="851" w:footer="850" w:gutter="0"/>
          <w:cols w:space="720" w:num="1"/>
          <w:docGrid w:linePitch="360" w:charSpace="0"/>
        </w:sectPr>
      </w:pPr>
    </w:p>
    <w:p w14:paraId="5D47A4D5">
      <w:pPr>
        <w:pStyle w:val="4"/>
        <w:spacing w:line="560" w:lineRule="exact"/>
        <w:ind w:firstLine="0"/>
        <w:jc w:val="center"/>
        <w:rPr>
          <w:rFonts w:hint="eastAsia" w:ascii="宋体" w:hAnsi="宋体" w:cs="宋体"/>
          <w:b/>
          <w:sz w:val="32"/>
          <w:szCs w:val="32"/>
        </w:rPr>
      </w:pPr>
      <w:r>
        <w:rPr>
          <w:rFonts w:hint="eastAsia" w:ascii="宋体" w:hAnsi="宋体" w:cs="宋体"/>
          <w:b/>
          <w:sz w:val="32"/>
          <w:szCs w:val="32"/>
        </w:rPr>
        <w:t>（一）中小企业声明函（服务类）</w:t>
      </w:r>
    </w:p>
    <w:p w14:paraId="208B5F97">
      <w:pPr>
        <w:pStyle w:val="4"/>
        <w:spacing w:line="560" w:lineRule="exact"/>
        <w:ind w:firstLine="584"/>
        <w:jc w:val="left"/>
        <w:rPr>
          <w:rFonts w:hint="eastAsia" w:ascii="宋体" w:hAnsi="宋体" w:cs="宋体"/>
          <w:spacing w:val="6"/>
          <w:sz w:val="24"/>
          <w:szCs w:val="24"/>
        </w:rPr>
      </w:pPr>
      <w:r>
        <w:rPr>
          <w:rFonts w:hint="eastAsia" w:ascii="宋体" w:hAnsi="宋体" w:cs="宋体"/>
          <w:spacing w:val="6"/>
          <w:sz w:val="24"/>
          <w:szCs w:val="24"/>
        </w:rPr>
        <w:t>本公司（联合体）郑重声明，根据《政府采购促进中小企业发展管理办法》（财库﹝2020﹞46 号）的规定，本公司（联合体）参加</w:t>
      </w:r>
      <w:r>
        <w:rPr>
          <w:rFonts w:hint="eastAsia" w:ascii="宋体" w:hAnsi="宋体" w:cs="宋体"/>
          <w:b/>
          <w:bCs/>
          <w:spacing w:val="6"/>
          <w:sz w:val="24"/>
          <w:szCs w:val="24"/>
          <w:u w:val="single"/>
        </w:rPr>
        <w:t>镇江市户外广告和景观照明管理中心</w:t>
      </w:r>
      <w:r>
        <w:rPr>
          <w:rFonts w:hint="eastAsia" w:ascii="宋体" w:hAnsi="宋体" w:cs="宋体"/>
          <w:spacing w:val="6"/>
          <w:sz w:val="24"/>
          <w:szCs w:val="24"/>
        </w:rPr>
        <w:t>的</w:t>
      </w:r>
      <w:r>
        <w:rPr>
          <w:rFonts w:hint="eastAsia" w:ascii="宋体" w:hAnsi="宋体" w:cs="宋体"/>
          <w:b/>
          <w:bCs/>
          <w:spacing w:val="6"/>
          <w:sz w:val="24"/>
          <w:szCs w:val="24"/>
          <w:u w:val="single"/>
        </w:rPr>
        <w:t>2026-2027年度市区市管景观照明维养项目</w:t>
      </w:r>
      <w:r>
        <w:rPr>
          <w:rFonts w:hint="eastAsia" w:ascii="宋体" w:hAnsi="宋体" w:cs="宋体"/>
          <w:spacing w:val="6"/>
          <w:sz w:val="24"/>
          <w:szCs w:val="24"/>
        </w:rPr>
        <w:t xml:space="preserve">采购活动，服务全部由符合政策要求的中小企业承接。相关企业（含联合体中的中小企业、签订分包意向协议的中小企业）的具体情况如下：  </w:t>
      </w:r>
    </w:p>
    <w:p w14:paraId="1DDEE006">
      <w:pPr>
        <w:pStyle w:val="4"/>
        <w:spacing w:line="560" w:lineRule="exact"/>
        <w:ind w:firstLine="584"/>
        <w:jc w:val="left"/>
        <w:rPr>
          <w:rFonts w:hint="eastAsia" w:ascii="宋体" w:hAnsi="宋体" w:cs="宋体"/>
          <w:spacing w:val="6"/>
          <w:sz w:val="24"/>
          <w:szCs w:val="24"/>
        </w:rPr>
      </w:pPr>
      <w:r>
        <w:rPr>
          <w:rFonts w:hint="eastAsia" w:ascii="宋体" w:hAnsi="宋体" w:cs="宋体"/>
          <w:spacing w:val="6"/>
          <w:sz w:val="24"/>
          <w:szCs w:val="24"/>
        </w:rPr>
        <w:t>1.</w:t>
      </w:r>
      <w:r>
        <w:rPr>
          <w:rFonts w:hint="eastAsia" w:ascii="宋体" w:hAnsi="宋体" w:cs="宋体"/>
          <w:b/>
          <w:bCs/>
          <w:spacing w:val="6"/>
          <w:sz w:val="24"/>
          <w:szCs w:val="24"/>
          <w:u w:val="single"/>
        </w:rPr>
        <w:t>2026-2027年度市区市管景观照明维养项目</w:t>
      </w:r>
      <w:r>
        <w:rPr>
          <w:rFonts w:hint="eastAsia" w:ascii="宋体" w:hAnsi="宋体" w:cs="宋体"/>
          <w:spacing w:val="6"/>
          <w:sz w:val="24"/>
          <w:szCs w:val="24"/>
        </w:rPr>
        <w:t>，属于</w:t>
      </w:r>
      <w:r>
        <w:rPr>
          <w:rFonts w:hint="eastAsia" w:ascii="宋体" w:hAnsi="宋体" w:cstheme="minorBidi"/>
          <w:b/>
          <w:spacing w:val="6"/>
          <w:sz w:val="24"/>
          <w:szCs w:val="24"/>
          <w:u w:val="single"/>
        </w:rPr>
        <w:t>建筑业</w:t>
      </w:r>
      <w:r>
        <w:rPr>
          <w:rFonts w:hint="eastAsia" w:ascii="宋体" w:hAnsi="宋体" w:cs="宋体"/>
          <w:spacing w:val="6"/>
          <w:sz w:val="24"/>
          <w:szCs w:val="24"/>
        </w:rPr>
        <w:t>；承接企业为</w:t>
      </w:r>
      <w:r>
        <w:rPr>
          <w:rFonts w:hint="eastAsia" w:ascii="宋体" w:hAnsi="宋体" w:cs="宋体"/>
          <w:spacing w:val="6"/>
          <w:sz w:val="24"/>
          <w:szCs w:val="24"/>
          <w:u w:val="single"/>
        </w:rPr>
        <w:t>（企业名称）</w:t>
      </w:r>
      <w:r>
        <w:rPr>
          <w:rFonts w:hint="eastAsia" w:ascii="宋体" w:hAnsi="宋体" w:cs="宋体"/>
          <w:spacing w:val="6"/>
          <w:sz w:val="24"/>
          <w:szCs w:val="24"/>
        </w:rPr>
        <w:t>，从业人员</w:t>
      </w:r>
      <w:r>
        <w:rPr>
          <w:rFonts w:hint="eastAsia" w:ascii="宋体" w:hAnsi="宋体" w:cstheme="minorBidi"/>
          <w:spacing w:val="6"/>
          <w:sz w:val="24"/>
          <w:szCs w:val="24"/>
          <w:u w:val="single"/>
        </w:rPr>
        <w:t>**</w:t>
      </w:r>
      <w:r>
        <w:rPr>
          <w:rFonts w:hint="eastAsia" w:ascii="宋体" w:hAnsi="宋体" w:cs="宋体"/>
          <w:spacing w:val="6"/>
          <w:sz w:val="24"/>
          <w:szCs w:val="24"/>
        </w:rPr>
        <w:t>人，营业收入为</w:t>
      </w:r>
      <w:r>
        <w:rPr>
          <w:rFonts w:hint="eastAsia" w:ascii="宋体" w:hAnsi="宋体" w:cstheme="minorBidi"/>
          <w:spacing w:val="6"/>
          <w:sz w:val="24"/>
          <w:szCs w:val="24"/>
          <w:u w:val="single"/>
        </w:rPr>
        <w:t>**</w:t>
      </w:r>
      <w:r>
        <w:rPr>
          <w:rFonts w:hint="eastAsia" w:ascii="宋体" w:hAnsi="宋体" w:cs="宋体"/>
          <w:spacing w:val="6"/>
          <w:sz w:val="24"/>
          <w:szCs w:val="24"/>
        </w:rPr>
        <w:t>万元，资产总额为</w:t>
      </w:r>
      <w:r>
        <w:rPr>
          <w:rFonts w:hint="eastAsia" w:ascii="宋体" w:hAnsi="宋体" w:cstheme="minorBidi"/>
          <w:spacing w:val="6"/>
          <w:sz w:val="24"/>
          <w:szCs w:val="24"/>
          <w:u w:val="single"/>
        </w:rPr>
        <w:t>**</w:t>
      </w:r>
      <w:r>
        <w:rPr>
          <w:rFonts w:hint="eastAsia" w:ascii="宋体" w:hAnsi="宋体" w:cs="宋体"/>
          <w:spacing w:val="6"/>
          <w:sz w:val="24"/>
          <w:szCs w:val="24"/>
        </w:rPr>
        <w:t>万元，属于</w:t>
      </w:r>
      <w:r>
        <w:rPr>
          <w:rFonts w:hint="eastAsia" w:ascii="宋体" w:hAnsi="宋体" w:cs="宋体"/>
          <w:spacing w:val="6"/>
          <w:sz w:val="24"/>
          <w:szCs w:val="24"/>
          <w:u w:val="single"/>
        </w:rPr>
        <w:t>***企业（中型企业、小型企业、微型企业）</w:t>
      </w:r>
      <w:r>
        <w:rPr>
          <w:rFonts w:hint="eastAsia" w:ascii="宋体" w:hAnsi="宋体" w:cstheme="minorBidi"/>
          <w:b/>
          <w:spacing w:val="6"/>
          <w:sz w:val="24"/>
          <w:szCs w:val="24"/>
          <w:u w:val="single"/>
        </w:rPr>
        <w:t>（三者只选一个填列）</w:t>
      </w:r>
      <w:r>
        <w:rPr>
          <w:rFonts w:hint="eastAsia" w:ascii="宋体" w:hAnsi="宋体" w:cs="宋体"/>
          <w:spacing w:val="6"/>
          <w:sz w:val="24"/>
          <w:szCs w:val="24"/>
        </w:rPr>
        <w:t xml:space="preserve">；  </w:t>
      </w:r>
    </w:p>
    <w:p w14:paraId="0A451A8D">
      <w:pPr>
        <w:pStyle w:val="4"/>
        <w:spacing w:line="560" w:lineRule="exact"/>
        <w:ind w:firstLine="584"/>
        <w:jc w:val="left"/>
        <w:rPr>
          <w:rFonts w:hint="eastAsia" w:ascii="宋体" w:hAnsi="宋体" w:cs="宋体"/>
          <w:spacing w:val="6"/>
          <w:sz w:val="24"/>
          <w:szCs w:val="24"/>
        </w:rPr>
      </w:pPr>
      <w:r>
        <w:rPr>
          <w:rFonts w:hint="eastAsia" w:ascii="宋体" w:hAnsi="宋体" w:cs="宋体"/>
          <w:spacing w:val="6"/>
          <w:sz w:val="24"/>
          <w:szCs w:val="24"/>
        </w:rPr>
        <w:t xml:space="preserve">  ……  </w:t>
      </w:r>
    </w:p>
    <w:p w14:paraId="18185AEF">
      <w:pPr>
        <w:pStyle w:val="4"/>
        <w:spacing w:line="360" w:lineRule="auto"/>
        <w:ind w:firstLine="584"/>
        <w:jc w:val="left"/>
        <w:rPr>
          <w:rFonts w:hint="eastAsia" w:ascii="宋体" w:hAnsi="宋体" w:cs="宋体"/>
          <w:spacing w:val="6"/>
          <w:sz w:val="24"/>
          <w:szCs w:val="24"/>
        </w:rPr>
      </w:pPr>
      <w:r>
        <w:rPr>
          <w:rFonts w:hint="eastAsia" w:ascii="宋体" w:hAnsi="宋体" w:cs="宋体"/>
          <w:spacing w:val="6"/>
          <w:sz w:val="24"/>
          <w:szCs w:val="24"/>
        </w:rPr>
        <w:t>以上企业，不属于大企业的分支机构，不存在控股股东为大企业的情形，也不存在与大企业的负责人为同一人的情形。</w:t>
      </w:r>
    </w:p>
    <w:p w14:paraId="79652FC7">
      <w:pPr>
        <w:pStyle w:val="4"/>
        <w:spacing w:line="360" w:lineRule="auto"/>
        <w:ind w:firstLine="584"/>
        <w:jc w:val="left"/>
        <w:rPr>
          <w:rFonts w:hint="eastAsia" w:ascii="宋体" w:hAnsi="宋体" w:cs="宋体"/>
          <w:spacing w:val="6"/>
          <w:sz w:val="24"/>
          <w:szCs w:val="24"/>
        </w:rPr>
      </w:pPr>
      <w:r>
        <w:rPr>
          <w:rFonts w:hint="eastAsia" w:ascii="宋体" w:hAnsi="宋体" w:cs="宋体"/>
          <w:spacing w:val="6"/>
          <w:sz w:val="24"/>
          <w:szCs w:val="24"/>
        </w:rPr>
        <w:t xml:space="preserve">本企业对上述声明内容的真实性负责。如有虚假，将依法承担相应责任。  </w:t>
      </w:r>
    </w:p>
    <w:p w14:paraId="39E6E4E6">
      <w:pPr>
        <w:pStyle w:val="4"/>
        <w:spacing w:line="360" w:lineRule="auto"/>
        <w:ind w:firstLine="584"/>
        <w:jc w:val="left"/>
        <w:rPr>
          <w:rFonts w:hint="eastAsia" w:ascii="宋体" w:hAnsi="宋体" w:cs="宋体"/>
          <w:spacing w:val="6"/>
          <w:sz w:val="24"/>
          <w:szCs w:val="24"/>
        </w:rPr>
      </w:pPr>
      <w:r>
        <w:rPr>
          <w:rFonts w:hint="eastAsia" w:ascii="宋体" w:hAnsi="宋体" w:cs="宋体"/>
          <w:spacing w:val="6"/>
          <w:sz w:val="24"/>
          <w:szCs w:val="24"/>
        </w:rPr>
        <w:t xml:space="preserve">企业名称（盖章）：  </w:t>
      </w:r>
    </w:p>
    <w:p w14:paraId="69E80BEA">
      <w:pPr>
        <w:pStyle w:val="4"/>
        <w:spacing w:line="360" w:lineRule="auto"/>
        <w:ind w:firstLine="584"/>
        <w:jc w:val="left"/>
        <w:rPr>
          <w:rFonts w:hint="eastAsia" w:ascii="宋体" w:hAnsi="宋体" w:cs="宋体"/>
          <w:spacing w:val="6"/>
          <w:sz w:val="24"/>
          <w:szCs w:val="24"/>
        </w:rPr>
      </w:pPr>
      <w:r>
        <w:rPr>
          <w:rFonts w:hint="eastAsia" w:ascii="宋体" w:hAnsi="宋体" w:cs="宋体"/>
          <w:spacing w:val="6"/>
          <w:sz w:val="24"/>
          <w:szCs w:val="24"/>
        </w:rPr>
        <w:t>日 期：</w:t>
      </w:r>
    </w:p>
    <w:p w14:paraId="061E1157">
      <w:pPr>
        <w:pStyle w:val="4"/>
        <w:spacing w:line="360" w:lineRule="auto"/>
        <w:ind w:firstLine="584"/>
        <w:jc w:val="left"/>
        <w:rPr>
          <w:rFonts w:hint="eastAsia" w:ascii="宋体" w:hAnsi="宋体" w:cs="宋体"/>
          <w:spacing w:val="6"/>
          <w:sz w:val="24"/>
          <w:szCs w:val="24"/>
        </w:rPr>
      </w:pPr>
      <w:r>
        <w:rPr>
          <w:rFonts w:hint="eastAsia" w:ascii="宋体" w:hAnsi="宋体" w:cs="宋体"/>
          <w:spacing w:val="6"/>
          <w:sz w:val="24"/>
          <w:szCs w:val="24"/>
        </w:rPr>
        <w:t>注：1.从业人员、营业收入、资产总额填报上一年度数据，无上一年度数据的新成立企业可不填报。</w:t>
      </w:r>
    </w:p>
    <w:p w14:paraId="4A8BD759">
      <w:pPr>
        <w:pStyle w:val="4"/>
        <w:spacing w:line="360" w:lineRule="auto"/>
        <w:ind w:firstLine="584"/>
        <w:jc w:val="left"/>
        <w:rPr>
          <w:rFonts w:hint="eastAsia" w:ascii="宋体" w:hAnsi="宋体" w:cs="宋体"/>
          <w:spacing w:val="6"/>
          <w:sz w:val="24"/>
          <w:szCs w:val="24"/>
        </w:rPr>
      </w:pPr>
      <w:r>
        <w:rPr>
          <w:rFonts w:hint="eastAsia" w:ascii="宋体" w:hAnsi="宋体" w:cs="宋体"/>
          <w:spacing w:val="6"/>
          <w:sz w:val="24"/>
          <w:szCs w:val="24"/>
        </w:rPr>
        <w:t>2.本声明函中“属于（中型企业、小型企业、微型企业）”的内容，必须且只能选择其中之一填写。</w:t>
      </w:r>
    </w:p>
    <w:p w14:paraId="71D159A1">
      <w:pPr>
        <w:pStyle w:val="4"/>
        <w:spacing w:line="360" w:lineRule="auto"/>
        <w:ind w:firstLine="584"/>
        <w:jc w:val="left"/>
        <w:rPr>
          <w:rFonts w:hint="eastAsia" w:ascii="宋体" w:hAnsi="宋体" w:cs="宋体"/>
          <w:spacing w:val="6"/>
          <w:sz w:val="28"/>
          <w:szCs w:val="28"/>
        </w:rPr>
      </w:pPr>
      <w:r>
        <w:rPr>
          <w:rFonts w:hint="eastAsia" w:ascii="宋体" w:hAnsi="宋体" w:cs="宋体"/>
          <w:spacing w:val="6"/>
          <w:sz w:val="24"/>
          <w:szCs w:val="24"/>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07686FB3">
      <w:pPr>
        <w:widowControl/>
        <w:spacing w:line="360" w:lineRule="auto"/>
        <w:rPr>
          <w:rFonts w:hint="eastAsia" w:ascii="宋体" w:hAnsi="宋体" w:cs="宋体"/>
          <w:b/>
          <w:sz w:val="32"/>
          <w:szCs w:val="32"/>
        </w:rPr>
      </w:pPr>
      <w:r>
        <w:rPr>
          <w:rFonts w:hint="eastAsia" w:ascii="宋体" w:hAnsi="宋体" w:cs="宋体"/>
          <w:sz w:val="24"/>
        </w:rPr>
        <w:br w:type="page" w:clear="all"/>
      </w:r>
    </w:p>
    <w:p w14:paraId="4C91E365">
      <w:pPr>
        <w:pStyle w:val="27"/>
        <w:spacing w:line="221" w:lineRule="auto"/>
        <w:jc w:val="center"/>
        <w:rPr>
          <w:rFonts w:hint="eastAsia" w:ascii="宋体" w:hAnsi="宋体" w:eastAsia="宋体" w:cs="宋体"/>
          <w:b/>
          <w:bCs/>
          <w:sz w:val="32"/>
          <w:szCs w:val="32"/>
        </w:rPr>
      </w:pPr>
      <w:r>
        <w:rPr>
          <w:rFonts w:hint="eastAsia" w:ascii="宋体" w:hAnsi="宋体" w:eastAsia="宋体" w:cs="宋体"/>
          <w:b/>
          <w:bCs/>
          <w:spacing w:val="2"/>
          <w:sz w:val="32"/>
          <w:szCs w:val="32"/>
        </w:rPr>
        <w:t>（二）关于符合本国产品标准的声明函（本项目不适用）</w:t>
      </w:r>
    </w:p>
    <w:p w14:paraId="13CD6A78">
      <w:pPr>
        <w:spacing w:line="293" w:lineRule="auto"/>
        <w:rPr>
          <w:rFonts w:hint="eastAsia" w:ascii="宋体" w:hAnsi="宋体" w:cs="宋体"/>
          <w:sz w:val="24"/>
          <w:szCs w:val="24"/>
        </w:rPr>
      </w:pPr>
    </w:p>
    <w:p w14:paraId="4A7A29BA">
      <w:pPr>
        <w:spacing w:line="293" w:lineRule="auto"/>
        <w:rPr>
          <w:rFonts w:hint="eastAsia" w:ascii="宋体" w:hAnsi="宋体" w:cs="宋体"/>
          <w:sz w:val="24"/>
          <w:szCs w:val="24"/>
        </w:rPr>
      </w:pPr>
    </w:p>
    <w:p w14:paraId="4B9F9DE2">
      <w:pPr>
        <w:pStyle w:val="27"/>
        <w:spacing w:line="360" w:lineRule="auto"/>
        <w:ind w:firstLine="492"/>
        <w:rPr>
          <w:rFonts w:hint="eastAsia" w:ascii="宋体" w:hAnsi="宋体" w:eastAsia="宋体" w:cs="宋体"/>
          <w:sz w:val="24"/>
          <w:szCs w:val="24"/>
        </w:rPr>
      </w:pPr>
      <w:r>
        <w:rPr>
          <w:rFonts w:hint="eastAsia" w:ascii="宋体" w:hAnsi="宋体" w:eastAsia="宋体" w:cs="宋体"/>
          <w:spacing w:val="3"/>
          <w:sz w:val="24"/>
          <w:szCs w:val="24"/>
        </w:rPr>
        <w:t>本公司(单位)郑重声明，根据《国务院办公厅关于在政府采购中实施本国产</w:t>
      </w:r>
      <w:r>
        <w:rPr>
          <w:rFonts w:hint="eastAsia" w:ascii="宋体" w:hAnsi="宋体" w:eastAsia="宋体" w:cs="宋体"/>
          <w:spacing w:val="8"/>
          <w:sz w:val="24"/>
          <w:szCs w:val="24"/>
        </w:rPr>
        <w:t>品标准及相关政策的通知》(国办发〔2025〕34号)的规定，本公司(单位)提供</w:t>
      </w:r>
      <w:r>
        <w:rPr>
          <w:rFonts w:hint="eastAsia" w:ascii="宋体" w:hAnsi="宋体" w:eastAsia="宋体" w:cs="宋体"/>
          <w:spacing w:val="-6"/>
          <w:sz w:val="24"/>
          <w:szCs w:val="24"/>
        </w:rPr>
        <w:t>的以下产品属于本国产品。具体情况如下：</w:t>
      </w:r>
    </w:p>
    <w:p w14:paraId="4578D4B9">
      <w:pPr>
        <w:pStyle w:val="27"/>
        <w:spacing w:line="360" w:lineRule="auto"/>
        <w:ind w:firstLine="524"/>
        <w:rPr>
          <w:rFonts w:hint="eastAsia" w:ascii="宋体" w:hAnsi="宋体" w:eastAsia="宋体" w:cs="宋体"/>
          <w:sz w:val="24"/>
          <w:szCs w:val="24"/>
        </w:rPr>
      </w:pPr>
      <w:r>
        <w:rPr>
          <w:rFonts w:hint="eastAsia" w:ascii="宋体" w:hAnsi="宋体" w:eastAsia="宋体" w:cs="宋体"/>
          <w:color w:val="304060"/>
          <w:spacing w:val="11"/>
          <w:sz w:val="24"/>
          <w:szCs w:val="24"/>
        </w:rPr>
        <w:t>1.（</w:t>
      </w:r>
      <w:r>
        <w:rPr>
          <w:rFonts w:hint="eastAsia" w:ascii="宋体" w:hAnsi="宋体" w:eastAsia="宋体" w:cs="宋体"/>
          <w:spacing w:val="11"/>
          <w:sz w:val="24"/>
          <w:szCs w:val="24"/>
          <w:u w:val="single"/>
        </w:rPr>
        <w:t>产品名称1)</w:t>
      </w:r>
      <w:r>
        <w:rPr>
          <w:rFonts w:hint="eastAsia" w:ascii="宋体" w:hAnsi="宋体" w:eastAsia="宋体" w:cs="宋体"/>
          <w:spacing w:val="11"/>
          <w:sz w:val="24"/>
          <w:szCs w:val="24"/>
        </w:rPr>
        <w:t>1,生产厂为</w:t>
      </w:r>
      <w:r>
        <w:rPr>
          <w:rFonts w:hint="eastAsia" w:ascii="宋体" w:hAnsi="宋体" w:eastAsia="宋体" w:cs="宋体"/>
          <w:spacing w:val="11"/>
          <w:sz w:val="24"/>
          <w:szCs w:val="24"/>
          <w:u w:val="single"/>
        </w:rPr>
        <w:t>(厂名)</w:t>
      </w:r>
      <w:r>
        <w:rPr>
          <w:rFonts w:hint="eastAsia" w:ascii="宋体" w:hAnsi="宋体" w:eastAsia="宋体" w:cs="宋体"/>
          <w:spacing w:val="11"/>
          <w:sz w:val="24"/>
          <w:szCs w:val="24"/>
        </w:rPr>
        <w:t>2,厂址为</w:t>
      </w:r>
      <w:r>
        <w:rPr>
          <w:rFonts w:hint="eastAsia" w:ascii="宋体" w:hAnsi="宋体" w:eastAsia="宋体" w:cs="宋体"/>
          <w:spacing w:val="11"/>
          <w:sz w:val="24"/>
          <w:szCs w:val="24"/>
          <w:u w:val="single"/>
        </w:rPr>
        <w:t>(生产厂址)。(产品名称</w:t>
      </w:r>
      <w:r>
        <w:rPr>
          <w:rFonts w:hint="eastAsia" w:ascii="宋体" w:hAnsi="宋体" w:eastAsia="宋体" w:cs="宋体"/>
          <w:spacing w:val="-9"/>
          <w:sz w:val="24"/>
          <w:szCs w:val="24"/>
          <w:u w:val="single"/>
        </w:rPr>
        <w:t>1)</w:t>
      </w:r>
      <w:r>
        <w:rPr>
          <w:rFonts w:hint="eastAsia" w:ascii="宋体" w:hAnsi="宋体" w:eastAsia="宋体" w:cs="宋体"/>
          <w:spacing w:val="-9"/>
          <w:sz w:val="24"/>
          <w:szCs w:val="24"/>
        </w:rPr>
        <w:t>的中国境内生产的组件成本占比≥</w:t>
      </w:r>
      <w:r>
        <w:rPr>
          <w:rFonts w:hint="eastAsia" w:ascii="宋体" w:hAnsi="宋体" w:eastAsia="宋体" w:cs="宋体"/>
          <w:spacing w:val="-9"/>
          <w:sz w:val="24"/>
          <w:szCs w:val="24"/>
          <w:u w:val="single"/>
        </w:rPr>
        <w:t>(规定比例)</w:t>
      </w:r>
      <w:r>
        <w:rPr>
          <w:rFonts w:hint="eastAsia" w:ascii="宋体" w:hAnsi="宋体" w:eastAsia="宋体" w:cs="宋体"/>
          <w:spacing w:val="-9"/>
          <w:sz w:val="24"/>
          <w:szCs w:val="24"/>
        </w:rPr>
        <w:t>3。（</w:t>
      </w:r>
      <w:r>
        <w:rPr>
          <w:rFonts w:hint="eastAsia" w:ascii="宋体" w:hAnsi="宋体" w:eastAsia="宋体" w:cs="宋体"/>
          <w:spacing w:val="-9"/>
          <w:sz w:val="24"/>
          <w:szCs w:val="24"/>
          <w:u w:val="single"/>
        </w:rPr>
        <w:t>产品名称1)</w:t>
      </w:r>
      <w:r>
        <w:rPr>
          <w:rFonts w:hint="eastAsia" w:ascii="宋体" w:hAnsi="宋体" w:eastAsia="宋体" w:cs="宋体"/>
          <w:spacing w:val="-9"/>
          <w:sz w:val="24"/>
          <w:szCs w:val="24"/>
        </w:rPr>
        <w:t>的</w:t>
      </w:r>
      <w:r>
        <w:rPr>
          <w:rFonts w:hint="eastAsia" w:ascii="宋体" w:hAnsi="宋体" w:eastAsia="宋体" w:cs="宋体"/>
          <w:spacing w:val="-9"/>
          <w:sz w:val="24"/>
          <w:szCs w:val="24"/>
          <w:u w:val="single"/>
        </w:rPr>
        <w:t>(关键组</w:t>
      </w:r>
      <w:r>
        <w:rPr>
          <w:rFonts w:hint="eastAsia" w:ascii="宋体" w:hAnsi="宋体" w:eastAsia="宋体" w:cs="宋体"/>
          <w:spacing w:val="2"/>
          <w:sz w:val="24"/>
          <w:szCs w:val="24"/>
          <w:u w:val="single"/>
        </w:rPr>
        <w:t>件)4</w:t>
      </w:r>
      <w:r>
        <w:rPr>
          <w:rFonts w:hint="eastAsia" w:ascii="宋体" w:hAnsi="宋体" w:eastAsia="宋体" w:cs="宋体"/>
          <w:spacing w:val="2"/>
          <w:sz w:val="24"/>
          <w:szCs w:val="24"/>
        </w:rPr>
        <w:t>在中国境内生产。</w:t>
      </w:r>
      <w:r>
        <w:rPr>
          <w:rFonts w:hint="eastAsia" w:ascii="宋体" w:hAnsi="宋体" w:eastAsia="宋体" w:cs="宋体"/>
          <w:spacing w:val="2"/>
          <w:sz w:val="24"/>
          <w:szCs w:val="24"/>
          <w:u w:val="single"/>
        </w:rPr>
        <w:t>(产品名称1)</w:t>
      </w:r>
      <w:r>
        <w:rPr>
          <w:rFonts w:hint="eastAsia" w:ascii="宋体" w:hAnsi="宋体" w:eastAsia="宋体" w:cs="宋体"/>
          <w:spacing w:val="2"/>
          <w:sz w:val="24"/>
          <w:szCs w:val="24"/>
        </w:rPr>
        <w:t>的</w:t>
      </w:r>
      <w:r>
        <w:rPr>
          <w:rFonts w:hint="eastAsia" w:ascii="宋体" w:hAnsi="宋体" w:eastAsia="宋体" w:cs="宋体"/>
          <w:spacing w:val="2"/>
          <w:sz w:val="24"/>
          <w:szCs w:val="24"/>
          <w:u w:val="single"/>
        </w:rPr>
        <w:t>(关键工序)</w:t>
      </w:r>
      <w:r>
        <w:rPr>
          <w:rFonts w:hint="eastAsia" w:ascii="宋体" w:hAnsi="宋体" w:eastAsia="宋体" w:cs="宋体"/>
          <w:spacing w:val="2"/>
          <w:sz w:val="24"/>
          <w:szCs w:val="24"/>
        </w:rPr>
        <w:t>5在中国境内完成。</w:t>
      </w:r>
    </w:p>
    <w:p w14:paraId="47858D15">
      <w:pPr>
        <w:pStyle w:val="27"/>
        <w:spacing w:line="360" w:lineRule="auto"/>
        <w:ind w:firstLine="524"/>
        <w:rPr>
          <w:rFonts w:hint="eastAsia" w:ascii="宋体" w:hAnsi="宋体" w:eastAsia="宋体" w:cs="宋体"/>
          <w:sz w:val="24"/>
          <w:szCs w:val="24"/>
        </w:rPr>
      </w:pPr>
      <w:r>
        <w:rPr>
          <w:rFonts w:hint="eastAsia" w:ascii="宋体" w:hAnsi="宋体" w:eastAsia="宋体" w:cs="宋体"/>
          <w:color w:val="304060"/>
          <w:spacing w:val="11"/>
          <w:sz w:val="24"/>
          <w:szCs w:val="24"/>
        </w:rPr>
        <w:t>1.（</w:t>
      </w:r>
      <w:r>
        <w:rPr>
          <w:rFonts w:hint="eastAsia" w:ascii="宋体" w:hAnsi="宋体" w:eastAsia="宋体" w:cs="宋体"/>
          <w:spacing w:val="11"/>
          <w:sz w:val="24"/>
          <w:szCs w:val="24"/>
          <w:u w:val="single"/>
        </w:rPr>
        <w:t>产品名称2)</w:t>
      </w:r>
      <w:r>
        <w:rPr>
          <w:rFonts w:hint="eastAsia" w:ascii="宋体" w:hAnsi="宋体" w:eastAsia="宋体" w:cs="宋体"/>
          <w:spacing w:val="11"/>
          <w:sz w:val="24"/>
          <w:szCs w:val="24"/>
        </w:rPr>
        <w:t>,生产厂为</w:t>
      </w:r>
      <w:r>
        <w:rPr>
          <w:rFonts w:hint="eastAsia" w:ascii="宋体" w:hAnsi="宋体" w:eastAsia="宋体" w:cs="宋体"/>
          <w:spacing w:val="11"/>
          <w:sz w:val="24"/>
          <w:szCs w:val="24"/>
          <w:u w:val="single"/>
        </w:rPr>
        <w:t>(厂名)</w:t>
      </w:r>
      <w:r>
        <w:rPr>
          <w:rFonts w:hint="eastAsia" w:ascii="宋体" w:hAnsi="宋体" w:eastAsia="宋体" w:cs="宋体"/>
          <w:spacing w:val="11"/>
          <w:sz w:val="24"/>
          <w:szCs w:val="24"/>
        </w:rPr>
        <w:t>,厂址为</w:t>
      </w:r>
      <w:r>
        <w:rPr>
          <w:rFonts w:hint="eastAsia" w:ascii="宋体" w:hAnsi="宋体" w:eastAsia="宋体" w:cs="宋体"/>
          <w:spacing w:val="11"/>
          <w:sz w:val="24"/>
          <w:szCs w:val="24"/>
          <w:u w:val="single"/>
        </w:rPr>
        <w:t>(生产厂址)。(产品名称</w:t>
      </w:r>
      <w:r>
        <w:rPr>
          <w:rFonts w:hint="eastAsia" w:ascii="宋体" w:hAnsi="宋体" w:eastAsia="宋体" w:cs="宋体"/>
          <w:spacing w:val="-9"/>
          <w:sz w:val="24"/>
          <w:szCs w:val="24"/>
          <w:u w:val="single"/>
        </w:rPr>
        <w:t>2)</w:t>
      </w:r>
      <w:r>
        <w:rPr>
          <w:rFonts w:hint="eastAsia" w:ascii="宋体" w:hAnsi="宋体" w:eastAsia="宋体" w:cs="宋体"/>
          <w:spacing w:val="-9"/>
          <w:sz w:val="24"/>
          <w:szCs w:val="24"/>
        </w:rPr>
        <w:t>的中国境内生产的组件成本占比≥</w:t>
      </w:r>
      <w:r>
        <w:rPr>
          <w:rFonts w:hint="eastAsia" w:ascii="宋体" w:hAnsi="宋体" w:eastAsia="宋体" w:cs="宋体"/>
          <w:spacing w:val="-9"/>
          <w:sz w:val="24"/>
          <w:szCs w:val="24"/>
          <w:u w:val="single"/>
        </w:rPr>
        <w:t>(规定比例)</w:t>
      </w:r>
      <w:r>
        <w:rPr>
          <w:rFonts w:hint="eastAsia" w:ascii="宋体" w:hAnsi="宋体" w:eastAsia="宋体" w:cs="宋体"/>
          <w:spacing w:val="-9"/>
          <w:sz w:val="24"/>
          <w:szCs w:val="24"/>
        </w:rPr>
        <w:t>。（</w:t>
      </w:r>
      <w:r>
        <w:rPr>
          <w:rFonts w:hint="eastAsia" w:ascii="宋体" w:hAnsi="宋体" w:eastAsia="宋体" w:cs="宋体"/>
          <w:spacing w:val="-9"/>
          <w:sz w:val="24"/>
          <w:szCs w:val="24"/>
          <w:u w:val="single"/>
        </w:rPr>
        <w:t>产品名称2)</w:t>
      </w:r>
      <w:r>
        <w:rPr>
          <w:rFonts w:hint="eastAsia" w:ascii="宋体" w:hAnsi="宋体" w:eastAsia="宋体" w:cs="宋体"/>
          <w:spacing w:val="-9"/>
          <w:sz w:val="24"/>
          <w:szCs w:val="24"/>
        </w:rPr>
        <w:t>的</w:t>
      </w:r>
      <w:r>
        <w:rPr>
          <w:rFonts w:hint="eastAsia" w:ascii="宋体" w:hAnsi="宋体" w:eastAsia="宋体" w:cs="宋体"/>
          <w:spacing w:val="-9"/>
          <w:sz w:val="24"/>
          <w:szCs w:val="24"/>
          <w:u w:val="single"/>
        </w:rPr>
        <w:t>(关键组</w:t>
      </w:r>
      <w:r>
        <w:rPr>
          <w:rFonts w:hint="eastAsia" w:ascii="宋体" w:hAnsi="宋体" w:eastAsia="宋体" w:cs="宋体"/>
          <w:spacing w:val="2"/>
          <w:sz w:val="24"/>
          <w:szCs w:val="24"/>
          <w:u w:val="single"/>
        </w:rPr>
        <w:t>件)</w:t>
      </w:r>
      <w:r>
        <w:rPr>
          <w:rFonts w:hint="eastAsia" w:ascii="宋体" w:hAnsi="宋体" w:eastAsia="宋体" w:cs="宋体"/>
          <w:spacing w:val="2"/>
          <w:sz w:val="24"/>
          <w:szCs w:val="24"/>
        </w:rPr>
        <w:t>在中国境内生产。</w:t>
      </w:r>
      <w:r>
        <w:rPr>
          <w:rFonts w:hint="eastAsia" w:ascii="宋体" w:hAnsi="宋体" w:eastAsia="宋体" w:cs="宋体"/>
          <w:spacing w:val="2"/>
          <w:sz w:val="24"/>
          <w:szCs w:val="24"/>
          <w:u w:val="single"/>
        </w:rPr>
        <w:t>(产品名称2)</w:t>
      </w:r>
      <w:r>
        <w:rPr>
          <w:rFonts w:hint="eastAsia" w:ascii="宋体" w:hAnsi="宋体" w:eastAsia="宋体" w:cs="宋体"/>
          <w:spacing w:val="2"/>
          <w:sz w:val="24"/>
          <w:szCs w:val="24"/>
        </w:rPr>
        <w:t>的</w:t>
      </w:r>
      <w:r>
        <w:rPr>
          <w:rFonts w:hint="eastAsia" w:ascii="宋体" w:hAnsi="宋体" w:eastAsia="宋体" w:cs="宋体"/>
          <w:spacing w:val="2"/>
          <w:sz w:val="24"/>
          <w:szCs w:val="24"/>
          <w:u w:val="single"/>
        </w:rPr>
        <w:t>(关键工序)</w:t>
      </w:r>
      <w:r>
        <w:rPr>
          <w:rFonts w:hint="eastAsia" w:ascii="宋体" w:hAnsi="宋体" w:eastAsia="宋体" w:cs="宋体"/>
          <w:spacing w:val="2"/>
          <w:sz w:val="24"/>
          <w:szCs w:val="24"/>
        </w:rPr>
        <w:t>在中国境内完成。</w:t>
      </w:r>
    </w:p>
    <w:p w14:paraId="69822A3B">
      <w:pPr>
        <w:spacing w:line="360" w:lineRule="auto"/>
        <w:ind w:firstLine="464"/>
        <w:rPr>
          <w:rFonts w:hint="eastAsia" w:ascii="宋体" w:hAnsi="宋体" w:cs="宋体"/>
          <w:sz w:val="24"/>
          <w:szCs w:val="24"/>
        </w:rPr>
      </w:pPr>
      <w:r>
        <w:rPr>
          <w:rFonts w:hint="eastAsia" w:ascii="宋体" w:hAnsi="宋体" w:cs="宋体"/>
          <w:spacing w:val="-4"/>
          <w:position w:val="2"/>
          <w:sz w:val="24"/>
          <w:szCs w:val="24"/>
        </w:rPr>
        <w:t>……</w:t>
      </w:r>
    </w:p>
    <w:p w14:paraId="419AFDD6">
      <w:pPr>
        <w:pStyle w:val="27"/>
        <w:spacing w:line="360" w:lineRule="auto"/>
        <w:ind w:firstLine="492"/>
        <w:rPr>
          <w:rFonts w:hint="eastAsia" w:ascii="宋体" w:hAnsi="宋体" w:eastAsia="宋体" w:cs="宋体"/>
          <w:sz w:val="24"/>
          <w:szCs w:val="24"/>
        </w:rPr>
      </w:pPr>
      <w:r>
        <w:rPr>
          <w:rFonts w:hint="eastAsia" w:ascii="宋体" w:hAnsi="宋体" w:eastAsia="宋体" w:cs="宋体"/>
          <w:spacing w:val="3"/>
          <w:sz w:val="24"/>
          <w:szCs w:val="24"/>
        </w:rPr>
        <w:t>本公司(单位)对上述声明内容的真实性负责。如有虚假，愿承担相应法</w:t>
      </w:r>
      <w:r>
        <w:rPr>
          <w:rFonts w:hint="eastAsia" w:ascii="宋体" w:hAnsi="宋体" w:eastAsia="宋体" w:cs="宋体"/>
          <w:spacing w:val="2"/>
          <w:sz w:val="24"/>
          <w:szCs w:val="24"/>
        </w:rPr>
        <w:t>律责</w:t>
      </w:r>
      <w:r>
        <w:rPr>
          <w:rFonts w:hint="eastAsia" w:ascii="宋体" w:hAnsi="宋体" w:eastAsia="宋体" w:cs="宋体"/>
          <w:spacing w:val="-3"/>
          <w:sz w:val="24"/>
          <w:szCs w:val="24"/>
        </w:rPr>
        <w:t>任。</w:t>
      </w:r>
    </w:p>
    <w:p w14:paraId="7208E3DD">
      <w:pPr>
        <w:spacing w:line="399" w:lineRule="auto"/>
        <w:jc w:val="right"/>
        <w:rPr>
          <w:rFonts w:hint="eastAsia" w:ascii="宋体" w:hAnsi="宋体" w:cs="宋体"/>
          <w:sz w:val="24"/>
          <w:szCs w:val="24"/>
        </w:rPr>
      </w:pPr>
    </w:p>
    <w:p w14:paraId="5A1A8F6B">
      <w:pPr>
        <w:pStyle w:val="27"/>
        <w:tabs>
          <w:tab w:val="left" w:pos="3990"/>
        </w:tabs>
        <w:spacing w:line="221" w:lineRule="auto"/>
        <w:jc w:val="left"/>
        <w:rPr>
          <w:rFonts w:hint="eastAsia" w:ascii="宋体" w:hAnsi="宋体" w:eastAsia="宋体" w:cs="宋体"/>
          <w:sz w:val="24"/>
          <w:szCs w:val="24"/>
        </w:rPr>
      </w:pPr>
      <w:r>
        <w:rPr>
          <w:rFonts w:hint="eastAsia" w:ascii="宋体" w:hAnsi="宋体" w:eastAsia="宋体" w:cs="宋体"/>
          <w:spacing w:val="33"/>
          <w:sz w:val="24"/>
          <w:szCs w:val="24"/>
        </w:rPr>
        <w:tab/>
      </w:r>
      <w:r>
        <w:rPr>
          <w:rFonts w:hint="eastAsia" w:ascii="宋体" w:hAnsi="宋体" w:eastAsia="宋体" w:cs="宋体"/>
          <w:spacing w:val="33"/>
          <w:sz w:val="24"/>
          <w:szCs w:val="24"/>
        </w:rPr>
        <w:t>公司(单位)名称(盖章):</w:t>
      </w:r>
    </w:p>
    <w:p w14:paraId="47FCD8B5">
      <w:pPr>
        <w:pStyle w:val="27"/>
        <w:tabs>
          <w:tab w:val="left" w:pos="3990"/>
        </w:tabs>
        <w:spacing w:line="232" w:lineRule="auto"/>
        <w:jc w:val="left"/>
        <w:rPr>
          <w:rFonts w:hint="eastAsia" w:ascii="宋体" w:hAnsi="宋体" w:eastAsia="宋体" w:cs="宋体"/>
          <w:spacing w:val="-13"/>
          <w:position w:val="-1"/>
          <w:sz w:val="24"/>
          <w:szCs w:val="24"/>
        </w:rPr>
      </w:pPr>
      <w:r>
        <w:rPr>
          <w:rFonts w:hint="eastAsia" w:ascii="宋体" w:hAnsi="宋体" w:eastAsia="宋体" w:cs="宋体"/>
          <w:spacing w:val="-13"/>
          <w:position w:val="1"/>
          <w:sz w:val="24"/>
          <w:szCs w:val="24"/>
        </w:rPr>
        <w:tab/>
      </w:r>
      <w:r>
        <w:rPr>
          <w:rFonts w:hint="eastAsia" w:ascii="宋体" w:hAnsi="宋体" w:eastAsia="宋体" w:cs="宋体"/>
          <w:spacing w:val="144"/>
          <w:position w:val="1"/>
          <w:sz w:val="24"/>
          <w:szCs w:val="24"/>
        </w:rPr>
        <w:t>日期：</w:t>
      </w:r>
      <w:r>
        <w:rPr>
          <w:rFonts w:hint="eastAsia" w:ascii="宋体" w:hAnsi="宋体" w:eastAsia="宋体" w:cs="宋体"/>
          <w:spacing w:val="144"/>
          <w:position w:val="-1"/>
          <w:sz w:val="24"/>
          <w:szCs w:val="24"/>
        </w:rPr>
        <w:t>年月</w:t>
      </w:r>
      <w:r>
        <w:rPr>
          <w:rFonts w:hint="eastAsia" w:ascii="宋体" w:hAnsi="宋体" w:eastAsia="宋体" w:cs="宋体"/>
          <w:position w:val="-1"/>
          <w:sz w:val="24"/>
          <w:szCs w:val="24"/>
        </w:rPr>
        <w:t>日</w:t>
      </w:r>
    </w:p>
    <w:p w14:paraId="4A12739E">
      <w:pPr>
        <w:pStyle w:val="62"/>
        <w:shd w:val="clear" w:color="auto" w:fill="FFFFFF"/>
        <w:spacing w:before="0" w:beforeAutospacing="0" w:after="0" w:afterAutospacing="0" w:line="360" w:lineRule="auto"/>
        <w:rPr>
          <w:rFonts w:hint="eastAsia" w:eastAsia="宋体"/>
          <w:szCs w:val="24"/>
          <w:shd w:val="clear" w:color="auto" w:fill="FFFFFF"/>
        </w:rPr>
      </w:pPr>
    </w:p>
    <w:p w14:paraId="40EA4266">
      <w:pPr>
        <w:pStyle w:val="62"/>
        <w:shd w:val="clear" w:color="auto" w:fill="FFFFFF"/>
        <w:spacing w:before="0" w:beforeAutospacing="0" w:after="0" w:afterAutospacing="0" w:line="360" w:lineRule="auto"/>
        <w:rPr>
          <w:rFonts w:hint="eastAsia" w:eastAsia="宋体"/>
          <w:szCs w:val="24"/>
        </w:rPr>
      </w:pPr>
      <w:r>
        <w:rPr>
          <w:rFonts w:hint="eastAsia" w:eastAsia="宋体"/>
          <w:szCs w:val="24"/>
          <w:shd w:val="clear" w:color="auto" w:fill="FFFFFF"/>
        </w:rPr>
        <w:t>1.产品如有型号，请在“产品名称”栏一并填写。</w:t>
      </w:r>
    </w:p>
    <w:p w14:paraId="76022043">
      <w:pPr>
        <w:pStyle w:val="62"/>
        <w:shd w:val="clear" w:color="auto" w:fill="FFFFFF"/>
        <w:spacing w:before="0" w:beforeAutospacing="0" w:after="0" w:afterAutospacing="0" w:line="360" w:lineRule="auto"/>
        <w:rPr>
          <w:rFonts w:hint="eastAsia" w:eastAsia="宋体"/>
          <w:szCs w:val="24"/>
        </w:rPr>
      </w:pPr>
      <w:r>
        <w:rPr>
          <w:rFonts w:hint="eastAsia" w:eastAsia="宋体"/>
          <w:szCs w:val="24"/>
          <w:shd w:val="clear" w:color="auto" w:fill="FFFFFF"/>
        </w:rPr>
        <w:t>2.生产厂名与厂址应与生产厂营业执照载明的相关信息保持一致。</w:t>
      </w:r>
    </w:p>
    <w:p w14:paraId="4A9CA90B">
      <w:pPr>
        <w:pStyle w:val="62"/>
        <w:shd w:val="clear" w:color="auto" w:fill="FFFFFF"/>
        <w:spacing w:before="0" w:beforeAutospacing="0" w:after="0" w:afterAutospacing="0" w:line="360" w:lineRule="auto"/>
        <w:rPr>
          <w:rFonts w:hint="eastAsia" w:eastAsia="宋体"/>
          <w:szCs w:val="24"/>
        </w:rPr>
      </w:pPr>
      <w:r>
        <w:rPr>
          <w:rFonts w:hint="eastAsia" w:eastAsia="宋体"/>
          <w:szCs w:val="24"/>
          <w:shd w:val="clear" w:color="auto" w:fill="FFFFFF"/>
        </w:rPr>
        <w:t>3.该产品的中国境内生产的组件成本占比相关要求实施前，“规定比例”栏可不填，下同。</w:t>
      </w:r>
    </w:p>
    <w:p w14:paraId="770DEAD4">
      <w:pPr>
        <w:pStyle w:val="62"/>
        <w:shd w:val="clear" w:color="auto" w:fill="FFFFFF"/>
        <w:spacing w:before="0" w:beforeAutospacing="0" w:after="0" w:afterAutospacing="0" w:line="360" w:lineRule="auto"/>
        <w:rPr>
          <w:rFonts w:hint="eastAsia" w:eastAsia="宋体"/>
          <w:szCs w:val="24"/>
        </w:rPr>
      </w:pPr>
      <w:r>
        <w:rPr>
          <w:rFonts w:hint="eastAsia" w:eastAsia="宋体"/>
          <w:szCs w:val="24"/>
          <w:shd w:val="clear" w:color="auto" w:fill="FFFFFF"/>
        </w:rPr>
        <w:t>4.该产品的关键组件要求实施前，“关键组件”栏可不填，下同。</w:t>
      </w:r>
    </w:p>
    <w:p w14:paraId="6BF6AD11">
      <w:pPr>
        <w:pStyle w:val="62"/>
        <w:shd w:val="clear" w:color="auto" w:fill="FFFFFF"/>
        <w:spacing w:before="0" w:beforeAutospacing="0" w:after="0" w:afterAutospacing="0" w:line="360" w:lineRule="auto"/>
        <w:rPr>
          <w:rFonts w:hint="eastAsia" w:eastAsia="宋体"/>
          <w:szCs w:val="24"/>
        </w:rPr>
      </w:pPr>
      <w:r>
        <w:rPr>
          <w:rFonts w:hint="eastAsia" w:eastAsia="宋体"/>
          <w:szCs w:val="24"/>
          <w:shd w:val="clear" w:color="auto" w:fill="FFFFFF"/>
        </w:rPr>
        <w:t>5.该产品的关键工序要求实施前，“关键工序”栏可不填，下同。</w:t>
      </w:r>
    </w:p>
    <w:p w14:paraId="715A4E4C">
      <w:pPr>
        <w:rPr>
          <w:rFonts w:hint="eastAsia" w:ascii="宋体" w:hAnsi="宋体" w:cs="宋体"/>
          <w:b/>
          <w:sz w:val="32"/>
          <w:szCs w:val="32"/>
        </w:rPr>
      </w:pPr>
      <w:r>
        <w:rPr>
          <w:rFonts w:hint="eastAsia" w:ascii="宋体" w:hAnsi="宋体" w:cs="宋体"/>
          <w:b/>
          <w:sz w:val="32"/>
          <w:szCs w:val="32"/>
        </w:rPr>
        <w:br w:type="page" w:clear="all"/>
      </w:r>
    </w:p>
    <w:p w14:paraId="307AB3D2">
      <w:pPr>
        <w:widowControl/>
        <w:spacing w:line="360" w:lineRule="auto"/>
        <w:jc w:val="center"/>
        <w:rPr>
          <w:rFonts w:hint="eastAsia" w:ascii="宋体" w:hAnsi="宋体" w:cs="宋体"/>
          <w:b/>
          <w:sz w:val="32"/>
          <w:szCs w:val="32"/>
        </w:rPr>
      </w:pPr>
      <w:r>
        <w:rPr>
          <w:rFonts w:hint="eastAsia" w:ascii="宋体" w:hAnsi="宋体" w:cs="宋体"/>
          <w:b/>
          <w:sz w:val="32"/>
          <w:szCs w:val="32"/>
        </w:rPr>
        <w:t>（三）按招标文件要求投标人所能提供的其他文件</w:t>
      </w:r>
    </w:p>
    <w:p w14:paraId="6E513CA7">
      <w:pPr>
        <w:widowControl/>
        <w:spacing w:line="360" w:lineRule="auto"/>
        <w:jc w:val="center"/>
        <w:rPr>
          <w:rFonts w:hint="eastAsia" w:ascii="宋体" w:hAnsi="宋体" w:cs="宋体"/>
          <w:b/>
          <w:sz w:val="32"/>
          <w:szCs w:val="32"/>
        </w:rPr>
      </w:pPr>
    </w:p>
    <w:p w14:paraId="3D90C9CE">
      <w:pPr>
        <w:rPr>
          <w:rFonts w:hint="eastAsia" w:ascii="宋体" w:hAnsi="宋体" w:cs="宋体"/>
        </w:rPr>
      </w:pPr>
    </w:p>
    <w:p w14:paraId="769AB67B">
      <w:pPr>
        <w:rPr>
          <w:rFonts w:hint="eastAsia" w:ascii="宋体" w:hAnsi="宋体" w:cs="宋体"/>
        </w:rPr>
      </w:pPr>
    </w:p>
    <w:p w14:paraId="285773F0">
      <w:pPr>
        <w:rPr>
          <w:rFonts w:hint="eastAsia" w:ascii="宋体" w:hAnsi="宋体" w:cs="宋体"/>
        </w:rPr>
      </w:pPr>
    </w:p>
    <w:p w14:paraId="3E077D5A">
      <w:pPr>
        <w:rPr>
          <w:rFonts w:hint="eastAsia" w:ascii="宋体" w:hAnsi="宋体" w:cs="宋体"/>
        </w:rPr>
      </w:pPr>
    </w:p>
    <w:p w14:paraId="4060C441">
      <w:pPr>
        <w:rPr>
          <w:rFonts w:hint="eastAsia" w:ascii="宋体" w:hAnsi="宋体" w:cs="宋体"/>
        </w:rPr>
      </w:pPr>
    </w:p>
    <w:p w14:paraId="5B55D44B">
      <w:pPr>
        <w:rPr>
          <w:rFonts w:hint="eastAsia" w:ascii="宋体" w:hAnsi="宋体" w:cs="宋体"/>
        </w:rPr>
      </w:pPr>
    </w:p>
    <w:p w14:paraId="06BE238E">
      <w:pPr>
        <w:rPr>
          <w:rFonts w:hint="eastAsia" w:ascii="宋体" w:hAnsi="宋体" w:cs="宋体"/>
        </w:rPr>
      </w:pPr>
    </w:p>
    <w:p w14:paraId="4766BE0D">
      <w:pPr>
        <w:rPr>
          <w:rFonts w:hint="eastAsia" w:ascii="宋体" w:hAnsi="宋体" w:cs="宋体"/>
        </w:rPr>
      </w:pPr>
    </w:p>
    <w:p w14:paraId="4B95CCCB">
      <w:pPr>
        <w:rPr>
          <w:rFonts w:hint="eastAsia" w:ascii="宋体" w:hAnsi="宋体" w:cs="宋体"/>
        </w:rPr>
      </w:pPr>
    </w:p>
    <w:p w14:paraId="4CDE59F1">
      <w:pPr>
        <w:rPr>
          <w:rFonts w:hint="eastAsia" w:ascii="宋体" w:hAnsi="宋体" w:cs="宋体"/>
        </w:rPr>
      </w:pPr>
    </w:p>
    <w:p w14:paraId="092D565C">
      <w:pPr>
        <w:rPr>
          <w:rFonts w:hint="eastAsia" w:ascii="宋体" w:hAnsi="宋体" w:cs="宋体"/>
        </w:rPr>
      </w:pPr>
    </w:p>
    <w:p w14:paraId="2B56B8CD">
      <w:pPr>
        <w:rPr>
          <w:rFonts w:hint="eastAsia" w:ascii="宋体" w:hAnsi="宋体" w:cs="宋体"/>
        </w:rPr>
      </w:pPr>
    </w:p>
    <w:p w14:paraId="38FC5ED9">
      <w:pPr>
        <w:rPr>
          <w:rFonts w:hint="eastAsia" w:ascii="宋体" w:hAnsi="宋体" w:cs="宋体"/>
        </w:rPr>
      </w:pPr>
    </w:p>
    <w:p w14:paraId="44CF8485">
      <w:pPr>
        <w:rPr>
          <w:rFonts w:hint="eastAsia" w:ascii="宋体" w:hAnsi="宋体" w:cs="宋体"/>
        </w:rPr>
      </w:pPr>
    </w:p>
    <w:p w14:paraId="681BCC6A">
      <w:pPr>
        <w:rPr>
          <w:rFonts w:hint="eastAsia" w:ascii="宋体" w:hAnsi="宋体" w:cs="宋体"/>
        </w:rPr>
      </w:pPr>
    </w:p>
    <w:p w14:paraId="0D7DE025">
      <w:pPr>
        <w:rPr>
          <w:rFonts w:hint="eastAsia" w:ascii="宋体" w:hAnsi="宋体" w:cs="宋体"/>
        </w:rPr>
      </w:pPr>
    </w:p>
    <w:p w14:paraId="310C928E">
      <w:pPr>
        <w:rPr>
          <w:rFonts w:hint="eastAsia" w:ascii="宋体" w:hAnsi="宋体" w:cs="宋体"/>
        </w:rPr>
      </w:pPr>
    </w:p>
    <w:p w14:paraId="4A5F2462">
      <w:pPr>
        <w:rPr>
          <w:rFonts w:hint="eastAsia" w:ascii="宋体" w:hAnsi="宋体" w:cs="宋体"/>
          <w:sz w:val="44"/>
          <w:szCs w:val="44"/>
        </w:rPr>
      </w:pPr>
      <w:r>
        <w:rPr>
          <w:rFonts w:hint="eastAsia" w:ascii="宋体" w:hAnsi="宋体" w:cs="宋体"/>
          <w:sz w:val="44"/>
          <w:szCs w:val="44"/>
        </w:rPr>
        <w:br w:type="page" w:clear="all"/>
      </w:r>
    </w:p>
    <w:p w14:paraId="3F03926D">
      <w:pPr>
        <w:jc w:val="center"/>
        <w:rPr>
          <w:rFonts w:hint="eastAsia" w:ascii="宋体" w:hAnsi="宋体" w:cs="宋体"/>
          <w:sz w:val="44"/>
          <w:szCs w:val="44"/>
        </w:rPr>
      </w:pPr>
      <w:r>
        <w:rPr>
          <w:rFonts w:hint="eastAsia" w:ascii="宋体" w:hAnsi="宋体" w:cs="宋体"/>
          <w:sz w:val="44"/>
          <w:szCs w:val="44"/>
        </w:rPr>
        <w:t>告供应商书</w:t>
      </w:r>
    </w:p>
    <w:p w14:paraId="07153CBD">
      <w:pPr>
        <w:rPr>
          <w:rFonts w:hint="eastAsia" w:ascii="宋体" w:hAnsi="宋体" w:cs="宋体"/>
          <w:sz w:val="44"/>
          <w:szCs w:val="44"/>
        </w:rPr>
      </w:pPr>
      <w:r>
        <w:rPr>
          <w:rFonts w:hint="eastAsia" w:ascii="宋体" w:hAnsi="宋体" w:cs="宋体"/>
          <w:sz w:val="32"/>
          <w:szCs w:val="32"/>
        </w:rPr>
        <w:t>中标（成交）供应商：</w:t>
      </w:r>
    </w:p>
    <w:p w14:paraId="54C7C9AB">
      <w:pPr>
        <w:ind w:firstLine="640"/>
        <w:rPr>
          <w:rFonts w:hint="eastAsia" w:ascii="宋体" w:hAnsi="宋体" w:cs="宋体"/>
          <w:sz w:val="32"/>
          <w:szCs w:val="32"/>
        </w:rPr>
      </w:pPr>
      <w:r>
        <w:rPr>
          <w:rFonts w:hint="eastAsia" w:ascii="宋体" w:hAnsi="宋体" w:cs="宋体"/>
          <w:sz w:val="32"/>
          <w:szCs w:val="32"/>
        </w:rPr>
        <w:t>恭喜您成功中标（成交），为我市采购人提供优质产品及服务。为优化政府采购营商环境，发挥政府采购政策功能，缓解企业融资难题，我省已推出政府采购线上合同信用融资贷款业务，特此告知如下：</w:t>
      </w:r>
    </w:p>
    <w:p w14:paraId="0F908901">
      <w:pPr>
        <w:ind w:firstLine="640"/>
        <w:rPr>
          <w:rFonts w:hint="eastAsia" w:ascii="宋体" w:hAnsi="宋体" w:cs="宋体"/>
          <w:sz w:val="32"/>
          <w:szCs w:val="32"/>
        </w:rPr>
      </w:pPr>
      <w:r>
        <w:rPr>
          <w:rFonts w:hint="eastAsia" w:ascii="宋体" w:hAnsi="宋体" w:cs="宋体"/>
          <w:sz w:val="32"/>
          <w:szCs w:val="32"/>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36E4A3B6">
      <w:pPr>
        <w:ind w:firstLine="640"/>
        <w:rPr>
          <w:rFonts w:hint="eastAsia" w:ascii="宋体" w:hAnsi="宋体" w:cs="宋体"/>
          <w:sz w:val="32"/>
          <w:szCs w:val="32"/>
        </w:rPr>
      </w:pPr>
      <w:r>
        <w:rPr>
          <w:rFonts w:hint="eastAsia" w:ascii="宋体" w:hAnsi="宋体" w:cs="宋体"/>
          <w:sz w:val="32"/>
          <w:szCs w:val="32"/>
        </w:rPr>
        <w:t>如您需要帮助，请致电镇江市财政局政府采购管理处，电话：0511-80909958。我们将竭诚为您服务！</w:t>
      </w:r>
    </w:p>
    <w:p w14:paraId="7C69475E">
      <w:pPr>
        <w:ind w:right="160" w:firstLine="640"/>
        <w:jc w:val="right"/>
        <w:rPr>
          <w:rFonts w:hint="eastAsia" w:ascii="宋体" w:hAnsi="宋体" w:cs="宋体"/>
          <w:sz w:val="32"/>
          <w:szCs w:val="32"/>
        </w:rPr>
      </w:pPr>
    </w:p>
    <w:p w14:paraId="6DE3E193">
      <w:pPr>
        <w:widowControl/>
        <w:jc w:val="left"/>
        <w:rPr>
          <w:rFonts w:hint="eastAsia" w:ascii="宋体" w:hAnsi="宋体"/>
          <w:b/>
          <w:szCs w:val="21"/>
        </w:rPr>
      </w:pPr>
      <w:r>
        <w:rPr>
          <w:rFonts w:hint="eastAsia" w:ascii="宋体" w:hAnsi="宋体" w:cs="宋体"/>
          <w:sz w:val="32"/>
          <w:szCs w:val="32"/>
        </w:rPr>
        <w:t>镇江市财政局</w:t>
      </w:r>
    </w:p>
    <w:sectPr>
      <w:pgSz w:w="11907" w:h="16840"/>
      <w:pgMar w:top="1134" w:right="1247" w:bottom="1077" w:left="1247" w:header="851" w:footer="73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Cambria">
    <w:panose1 w:val="02040503050406030204"/>
    <w:charset w:val="00"/>
    <w:family w:val="roman"/>
    <w:pitch w:val="default"/>
    <w:sig w:usb0="E00006FF" w:usb1="420024FF" w:usb2="02000000" w:usb3="00000000" w:csb0="2000019F" w:csb1="00000000"/>
  </w:font>
  <w:font w:name="方正仿宋_GBK">
    <w:panose1 w:val="02000000000000000000"/>
    <w:charset w:val="86"/>
    <w:family w:val="auto"/>
    <w:pitch w:val="default"/>
    <w:sig w:usb0="A00002BF" w:usb1="38CF7CFA" w:usb2="00082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Taip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tarSymbol">
    <w:altName w:val="Segoe Print"/>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font>
  <w:font w:name="ˎ̥">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7FFAEFF" w:usb1="F9DFFFFF" w:usb2="0000007F" w:usb3="00000000" w:csb0="203F01FF" w:csb1="D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方正仿宋_GBK"/>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panose1 w:val="02000000000000000000"/>
    <w:charset w:val="86"/>
    <w:family w:val="auto"/>
    <w:pitch w:val="default"/>
    <w:sig w:usb0="800002BF" w:usb1="38CF7CFA" w:usb2="00000016" w:usb3="00000000" w:csb0="00040000" w:csb1="00000000"/>
  </w:font>
  <w:font w:name="华文黑体">
    <w:altName w:val="方正黑体_GBK"/>
    <w:panose1 w:val="00000000000000000000"/>
    <w:charset w:val="00"/>
    <w:family w:val="auto"/>
    <w:pitch w:val="default"/>
    <w:sig w:usb0="00000000" w:usb1="00000000" w:usb2="00000000" w:usb3="00000000" w:csb0="00000000" w:csb1="00000000"/>
  </w:font>
  <w:font w:name="方正黑体_GBK">
    <w:panose1 w:val="02010600010101010101"/>
    <w:charset w:val="86"/>
    <w:family w:val="auto"/>
    <w:pitch w:val="default"/>
    <w:sig w:usb0="00000001" w:usb1="080E0000" w:usb2="00000000" w:usb3="00000000" w:csb0="00040000" w:csb1="00000000"/>
  </w:font>
  <w:font w:name="Lucida Grande">
    <w:altName w:val="Courier New"/>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Segoe UI Symbol">
    <w:panose1 w:val="020B0502040204020203"/>
    <w:charset w:val="00"/>
    <w:family w:val="swiss"/>
    <w:pitch w:val="default"/>
    <w:sig w:usb0="800001E3" w:usb1="1200FFEF" w:usb2="00040000" w:usb3="04000000" w:csb0="00000001" w:csb1="40000000"/>
  </w:font>
  <w:font w:name="华文宋体">
    <w:panose1 w:val="02010600040101010101"/>
    <w:charset w:val="86"/>
    <w:family w:val="auto"/>
    <w:pitch w:val="default"/>
    <w:sig w:usb0="00000287" w:usb1="080F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2404197"/>
    </w:sdtPr>
    <w:sdtContent>
      <w:p w14:paraId="13DF269B">
        <w:pPr>
          <w:pStyle w:val="45"/>
          <w:jc w:val="center"/>
        </w:pPr>
        <w:r>
          <w:fldChar w:fldCharType="begin"/>
        </w:r>
        <w:r>
          <w:instrText xml:space="preserve">PAGE   \* MERGEFORMAT</w:instrText>
        </w:r>
        <w:r>
          <w:fldChar w:fldCharType="separate"/>
        </w:r>
        <w:r>
          <w:rPr>
            <w:lang w:val="zh-CN"/>
          </w:rPr>
          <w:t>17</w:t>
        </w:r>
        <w:r>
          <w:fldChar w:fldCharType="end"/>
        </w:r>
      </w:p>
    </w:sdtContent>
  </w:sdt>
  <w:p w14:paraId="72D8D329">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B70B9"/>
  <w:p w14:paraId="1ED06D89"/>
  <w:p w14:paraId="3D06E2C8"/>
  <w:p w14:paraId="4C36ED7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2602B">
    <w:pPr>
      <w:pStyle w:val="4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E78220">
                          <w:pPr>
                            <w:pStyle w:val="4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0E78220">
                    <w:pPr>
                      <w:pStyle w:val="4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32AEB">
    <w:pPr>
      <w:pStyle w:val="45"/>
      <w:tabs>
        <w:tab w:val="center" w:pos="4683"/>
        <w:tab w:val="clear" w:pos="4153"/>
        <w:tab w:val="clear"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00BB80">
                          <w:pPr>
                            <w:pStyle w:val="45"/>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500BB80">
                    <w:pPr>
                      <w:pStyle w:val="45"/>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8B324">
    <w:pPr>
      <w:pStyle w:val="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D6038">
                          <w:pPr>
                            <w:pStyle w:val="4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90D6038">
                    <w:pPr>
                      <w:pStyle w:val="4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24360">
    <w:pPr>
      <w:pStyle w:val="45"/>
      <w:jc w:val="center"/>
    </w:pPr>
    <w:r>
      <w:fldChar w:fldCharType="begin"/>
    </w:r>
    <w:r>
      <w:rPr>
        <w:rStyle w:val="75"/>
      </w:rPr>
      <w:instrText xml:space="preserve"> PAGE </w:instrText>
    </w:r>
    <w:r>
      <w:fldChar w:fldCharType="separate"/>
    </w:r>
    <w:r>
      <w:rPr>
        <w:rStyle w:val="75"/>
        <w:rFonts w:hint="eastAsia"/>
      </w:rPr>
      <w:t>６８</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JmODMxNDZiNTllMzQwNTYzY2Y0OGJmYjc4MjRlZmUifQ=="/>
  </w:docVars>
  <w:rsids>
    <w:rsidRoot w:val="004C6F3F"/>
    <w:rsid w:val="00004153"/>
    <w:rsid w:val="000070EC"/>
    <w:rsid w:val="0004722D"/>
    <w:rsid w:val="000554BD"/>
    <w:rsid w:val="0005769E"/>
    <w:rsid w:val="0006723B"/>
    <w:rsid w:val="000716DC"/>
    <w:rsid w:val="000717E0"/>
    <w:rsid w:val="00071E9B"/>
    <w:rsid w:val="000739A9"/>
    <w:rsid w:val="0008391A"/>
    <w:rsid w:val="00090635"/>
    <w:rsid w:val="000977F0"/>
    <w:rsid w:val="000A33BD"/>
    <w:rsid w:val="000A605F"/>
    <w:rsid w:val="000B2365"/>
    <w:rsid w:val="000B3C6A"/>
    <w:rsid w:val="000B4F71"/>
    <w:rsid w:val="000C6F82"/>
    <w:rsid w:val="000D204D"/>
    <w:rsid w:val="000D7A7F"/>
    <w:rsid w:val="000E1233"/>
    <w:rsid w:val="00107876"/>
    <w:rsid w:val="00110861"/>
    <w:rsid w:val="001117E6"/>
    <w:rsid w:val="00123FAA"/>
    <w:rsid w:val="00127595"/>
    <w:rsid w:val="00127FFA"/>
    <w:rsid w:val="00134617"/>
    <w:rsid w:val="001349D6"/>
    <w:rsid w:val="001372EE"/>
    <w:rsid w:val="00140E7B"/>
    <w:rsid w:val="00150CEE"/>
    <w:rsid w:val="00156DF8"/>
    <w:rsid w:val="0016051C"/>
    <w:rsid w:val="00162D3E"/>
    <w:rsid w:val="00163A90"/>
    <w:rsid w:val="001657C6"/>
    <w:rsid w:val="001728D1"/>
    <w:rsid w:val="00173612"/>
    <w:rsid w:val="00173ED9"/>
    <w:rsid w:val="00187717"/>
    <w:rsid w:val="001902E2"/>
    <w:rsid w:val="00190EFF"/>
    <w:rsid w:val="00191563"/>
    <w:rsid w:val="00192836"/>
    <w:rsid w:val="0019743B"/>
    <w:rsid w:val="001B365D"/>
    <w:rsid w:val="001B4B7B"/>
    <w:rsid w:val="001D5838"/>
    <w:rsid w:val="001E4937"/>
    <w:rsid w:val="001E4B2E"/>
    <w:rsid w:val="001F292A"/>
    <w:rsid w:val="001F2E31"/>
    <w:rsid w:val="0020190F"/>
    <w:rsid w:val="00204749"/>
    <w:rsid w:val="00205118"/>
    <w:rsid w:val="002064CC"/>
    <w:rsid w:val="0020752E"/>
    <w:rsid w:val="0021771E"/>
    <w:rsid w:val="00223BAC"/>
    <w:rsid w:val="00235FDD"/>
    <w:rsid w:val="00240596"/>
    <w:rsid w:val="00240CB7"/>
    <w:rsid w:val="0024648A"/>
    <w:rsid w:val="0025257A"/>
    <w:rsid w:val="00271318"/>
    <w:rsid w:val="00282D04"/>
    <w:rsid w:val="002A5AB4"/>
    <w:rsid w:val="002B083F"/>
    <w:rsid w:val="002B11CF"/>
    <w:rsid w:val="002B2694"/>
    <w:rsid w:val="002B7775"/>
    <w:rsid w:val="002C4064"/>
    <w:rsid w:val="002C4066"/>
    <w:rsid w:val="002C42C9"/>
    <w:rsid w:val="002C6798"/>
    <w:rsid w:val="002D0994"/>
    <w:rsid w:val="002E08FF"/>
    <w:rsid w:val="002E19D7"/>
    <w:rsid w:val="002E4602"/>
    <w:rsid w:val="002E636B"/>
    <w:rsid w:val="00301F4A"/>
    <w:rsid w:val="00304797"/>
    <w:rsid w:val="003279DF"/>
    <w:rsid w:val="00332749"/>
    <w:rsid w:val="00340198"/>
    <w:rsid w:val="003446EE"/>
    <w:rsid w:val="0035124C"/>
    <w:rsid w:val="00352BBB"/>
    <w:rsid w:val="003601FC"/>
    <w:rsid w:val="0036572A"/>
    <w:rsid w:val="003712CB"/>
    <w:rsid w:val="00372DD3"/>
    <w:rsid w:val="00385BCD"/>
    <w:rsid w:val="00386899"/>
    <w:rsid w:val="003919DA"/>
    <w:rsid w:val="003942D8"/>
    <w:rsid w:val="003A25D7"/>
    <w:rsid w:val="003A7DCC"/>
    <w:rsid w:val="003C08C8"/>
    <w:rsid w:val="003C27BB"/>
    <w:rsid w:val="003C5606"/>
    <w:rsid w:val="003C6187"/>
    <w:rsid w:val="003C6825"/>
    <w:rsid w:val="003C7CAA"/>
    <w:rsid w:val="003E6F5F"/>
    <w:rsid w:val="003E7EC7"/>
    <w:rsid w:val="003F0FE9"/>
    <w:rsid w:val="003F729E"/>
    <w:rsid w:val="00401248"/>
    <w:rsid w:val="00410B10"/>
    <w:rsid w:val="00411747"/>
    <w:rsid w:val="004120CA"/>
    <w:rsid w:val="00415834"/>
    <w:rsid w:val="00421D86"/>
    <w:rsid w:val="00434461"/>
    <w:rsid w:val="00441721"/>
    <w:rsid w:val="00441B7E"/>
    <w:rsid w:val="00446565"/>
    <w:rsid w:val="004535F1"/>
    <w:rsid w:val="004572DA"/>
    <w:rsid w:val="0046542E"/>
    <w:rsid w:val="00467CF7"/>
    <w:rsid w:val="00472979"/>
    <w:rsid w:val="00473DB4"/>
    <w:rsid w:val="00486713"/>
    <w:rsid w:val="004902E4"/>
    <w:rsid w:val="004A59A1"/>
    <w:rsid w:val="004C6C07"/>
    <w:rsid w:val="004C6F3F"/>
    <w:rsid w:val="004E0686"/>
    <w:rsid w:val="00504E25"/>
    <w:rsid w:val="00512D7E"/>
    <w:rsid w:val="00522645"/>
    <w:rsid w:val="0052662D"/>
    <w:rsid w:val="00535247"/>
    <w:rsid w:val="00542E7D"/>
    <w:rsid w:val="005517F5"/>
    <w:rsid w:val="00554D7B"/>
    <w:rsid w:val="00556CC6"/>
    <w:rsid w:val="00557EDD"/>
    <w:rsid w:val="00561587"/>
    <w:rsid w:val="005712D6"/>
    <w:rsid w:val="00574F27"/>
    <w:rsid w:val="00582105"/>
    <w:rsid w:val="00584769"/>
    <w:rsid w:val="005A6E42"/>
    <w:rsid w:val="005B0AE7"/>
    <w:rsid w:val="005B1062"/>
    <w:rsid w:val="005B1A28"/>
    <w:rsid w:val="005B79B3"/>
    <w:rsid w:val="005C42C4"/>
    <w:rsid w:val="005D6156"/>
    <w:rsid w:val="005E020B"/>
    <w:rsid w:val="005E4719"/>
    <w:rsid w:val="005F5C4D"/>
    <w:rsid w:val="006001B7"/>
    <w:rsid w:val="006022C1"/>
    <w:rsid w:val="00607662"/>
    <w:rsid w:val="00611583"/>
    <w:rsid w:val="006142FA"/>
    <w:rsid w:val="00616D89"/>
    <w:rsid w:val="0062499A"/>
    <w:rsid w:val="00626FDE"/>
    <w:rsid w:val="006275F2"/>
    <w:rsid w:val="006326DA"/>
    <w:rsid w:val="006402C1"/>
    <w:rsid w:val="0065489C"/>
    <w:rsid w:val="00662663"/>
    <w:rsid w:val="0068205F"/>
    <w:rsid w:val="00683694"/>
    <w:rsid w:val="00683FD4"/>
    <w:rsid w:val="006852FA"/>
    <w:rsid w:val="00687CF7"/>
    <w:rsid w:val="006A72C6"/>
    <w:rsid w:val="006B1423"/>
    <w:rsid w:val="006C24DD"/>
    <w:rsid w:val="006D11DB"/>
    <w:rsid w:val="006D1B31"/>
    <w:rsid w:val="006E7835"/>
    <w:rsid w:val="006E7D42"/>
    <w:rsid w:val="006E7EA1"/>
    <w:rsid w:val="0071268E"/>
    <w:rsid w:val="00714167"/>
    <w:rsid w:val="00714BBB"/>
    <w:rsid w:val="00722915"/>
    <w:rsid w:val="00735969"/>
    <w:rsid w:val="007372E7"/>
    <w:rsid w:val="00757CED"/>
    <w:rsid w:val="00780A8A"/>
    <w:rsid w:val="0079240E"/>
    <w:rsid w:val="0079506C"/>
    <w:rsid w:val="007A4019"/>
    <w:rsid w:val="007A6FA9"/>
    <w:rsid w:val="007B1F2C"/>
    <w:rsid w:val="007B4D80"/>
    <w:rsid w:val="007C1475"/>
    <w:rsid w:val="007C24E3"/>
    <w:rsid w:val="007C2BA4"/>
    <w:rsid w:val="007D3F01"/>
    <w:rsid w:val="007E7458"/>
    <w:rsid w:val="007E7DC4"/>
    <w:rsid w:val="007F4CEB"/>
    <w:rsid w:val="007F7046"/>
    <w:rsid w:val="00800BD7"/>
    <w:rsid w:val="008015FC"/>
    <w:rsid w:val="00805C3E"/>
    <w:rsid w:val="008120A2"/>
    <w:rsid w:val="0081300A"/>
    <w:rsid w:val="00824637"/>
    <w:rsid w:val="0083360D"/>
    <w:rsid w:val="00833B87"/>
    <w:rsid w:val="00846F1A"/>
    <w:rsid w:val="00854368"/>
    <w:rsid w:val="00870641"/>
    <w:rsid w:val="0087241F"/>
    <w:rsid w:val="00876AB9"/>
    <w:rsid w:val="008837AA"/>
    <w:rsid w:val="00883944"/>
    <w:rsid w:val="008871B5"/>
    <w:rsid w:val="00892742"/>
    <w:rsid w:val="00894424"/>
    <w:rsid w:val="008A139A"/>
    <w:rsid w:val="008A1998"/>
    <w:rsid w:val="008B15D5"/>
    <w:rsid w:val="008B3761"/>
    <w:rsid w:val="008B4E39"/>
    <w:rsid w:val="008C1488"/>
    <w:rsid w:val="008D41BC"/>
    <w:rsid w:val="008E02D4"/>
    <w:rsid w:val="008E1A6F"/>
    <w:rsid w:val="009010AF"/>
    <w:rsid w:val="009047ED"/>
    <w:rsid w:val="00907A4F"/>
    <w:rsid w:val="009177C8"/>
    <w:rsid w:val="00921097"/>
    <w:rsid w:val="009278B4"/>
    <w:rsid w:val="009508EF"/>
    <w:rsid w:val="009522CF"/>
    <w:rsid w:val="00960D3D"/>
    <w:rsid w:val="00962B77"/>
    <w:rsid w:val="00970EFC"/>
    <w:rsid w:val="0097257C"/>
    <w:rsid w:val="009757A5"/>
    <w:rsid w:val="00994508"/>
    <w:rsid w:val="009A1ACF"/>
    <w:rsid w:val="009B4911"/>
    <w:rsid w:val="009B58F5"/>
    <w:rsid w:val="009B5E7F"/>
    <w:rsid w:val="009B69BA"/>
    <w:rsid w:val="009C4CA8"/>
    <w:rsid w:val="009D2C8C"/>
    <w:rsid w:val="009D4692"/>
    <w:rsid w:val="009E03B2"/>
    <w:rsid w:val="009E3C1E"/>
    <w:rsid w:val="009E61B4"/>
    <w:rsid w:val="009F4336"/>
    <w:rsid w:val="009F59D2"/>
    <w:rsid w:val="00A01863"/>
    <w:rsid w:val="00A02336"/>
    <w:rsid w:val="00A07641"/>
    <w:rsid w:val="00A13C8C"/>
    <w:rsid w:val="00A21110"/>
    <w:rsid w:val="00A2462C"/>
    <w:rsid w:val="00A25794"/>
    <w:rsid w:val="00A33142"/>
    <w:rsid w:val="00A34B8D"/>
    <w:rsid w:val="00A37474"/>
    <w:rsid w:val="00A40077"/>
    <w:rsid w:val="00A44C01"/>
    <w:rsid w:val="00A46468"/>
    <w:rsid w:val="00A60FBF"/>
    <w:rsid w:val="00A97795"/>
    <w:rsid w:val="00AA6B48"/>
    <w:rsid w:val="00AB12FA"/>
    <w:rsid w:val="00AB1847"/>
    <w:rsid w:val="00AB48F4"/>
    <w:rsid w:val="00AB5961"/>
    <w:rsid w:val="00AB68A4"/>
    <w:rsid w:val="00AD064F"/>
    <w:rsid w:val="00AD7586"/>
    <w:rsid w:val="00AF0C98"/>
    <w:rsid w:val="00AF6155"/>
    <w:rsid w:val="00B0016D"/>
    <w:rsid w:val="00B017AA"/>
    <w:rsid w:val="00B11160"/>
    <w:rsid w:val="00B13292"/>
    <w:rsid w:val="00B15ECA"/>
    <w:rsid w:val="00B1704B"/>
    <w:rsid w:val="00B17F06"/>
    <w:rsid w:val="00B21B11"/>
    <w:rsid w:val="00B22379"/>
    <w:rsid w:val="00B2303B"/>
    <w:rsid w:val="00B27402"/>
    <w:rsid w:val="00B36415"/>
    <w:rsid w:val="00B551BC"/>
    <w:rsid w:val="00B61167"/>
    <w:rsid w:val="00B734C5"/>
    <w:rsid w:val="00B73BDD"/>
    <w:rsid w:val="00B81D1D"/>
    <w:rsid w:val="00B8455D"/>
    <w:rsid w:val="00B966D7"/>
    <w:rsid w:val="00BA056A"/>
    <w:rsid w:val="00BB0D31"/>
    <w:rsid w:val="00BB2325"/>
    <w:rsid w:val="00BB266A"/>
    <w:rsid w:val="00BB4FDB"/>
    <w:rsid w:val="00BB7D56"/>
    <w:rsid w:val="00BB7EF2"/>
    <w:rsid w:val="00BC6BAE"/>
    <w:rsid w:val="00BE1401"/>
    <w:rsid w:val="00BE6A6C"/>
    <w:rsid w:val="00BF023A"/>
    <w:rsid w:val="00BF0568"/>
    <w:rsid w:val="00BF7FE3"/>
    <w:rsid w:val="00C02DAE"/>
    <w:rsid w:val="00C270FB"/>
    <w:rsid w:val="00C27985"/>
    <w:rsid w:val="00C36F69"/>
    <w:rsid w:val="00C41AD9"/>
    <w:rsid w:val="00C41ADA"/>
    <w:rsid w:val="00C51153"/>
    <w:rsid w:val="00C623AD"/>
    <w:rsid w:val="00C81CE6"/>
    <w:rsid w:val="00C86214"/>
    <w:rsid w:val="00C940C9"/>
    <w:rsid w:val="00C96947"/>
    <w:rsid w:val="00CB309D"/>
    <w:rsid w:val="00CB793D"/>
    <w:rsid w:val="00CC1767"/>
    <w:rsid w:val="00CC24D7"/>
    <w:rsid w:val="00CC5FE1"/>
    <w:rsid w:val="00CD19DE"/>
    <w:rsid w:val="00CF5B08"/>
    <w:rsid w:val="00D10ADA"/>
    <w:rsid w:val="00D14AAC"/>
    <w:rsid w:val="00D34A1E"/>
    <w:rsid w:val="00D35A93"/>
    <w:rsid w:val="00D42EBD"/>
    <w:rsid w:val="00D456B5"/>
    <w:rsid w:val="00D5746A"/>
    <w:rsid w:val="00D80D89"/>
    <w:rsid w:val="00D828CB"/>
    <w:rsid w:val="00D832F5"/>
    <w:rsid w:val="00D9108D"/>
    <w:rsid w:val="00D92726"/>
    <w:rsid w:val="00D94758"/>
    <w:rsid w:val="00DA3C9F"/>
    <w:rsid w:val="00DC5F95"/>
    <w:rsid w:val="00DD0CCF"/>
    <w:rsid w:val="00DE4085"/>
    <w:rsid w:val="00DE723E"/>
    <w:rsid w:val="00DE7319"/>
    <w:rsid w:val="00DF4677"/>
    <w:rsid w:val="00DF4CBA"/>
    <w:rsid w:val="00DF6DDF"/>
    <w:rsid w:val="00DF7637"/>
    <w:rsid w:val="00E052A6"/>
    <w:rsid w:val="00E128E1"/>
    <w:rsid w:val="00E17E44"/>
    <w:rsid w:val="00E24A23"/>
    <w:rsid w:val="00E272DF"/>
    <w:rsid w:val="00E34F2B"/>
    <w:rsid w:val="00E3754C"/>
    <w:rsid w:val="00E44E28"/>
    <w:rsid w:val="00E61FF0"/>
    <w:rsid w:val="00E81248"/>
    <w:rsid w:val="00E82258"/>
    <w:rsid w:val="00E82C80"/>
    <w:rsid w:val="00E82FF1"/>
    <w:rsid w:val="00E85B58"/>
    <w:rsid w:val="00E85DD3"/>
    <w:rsid w:val="00E85FE9"/>
    <w:rsid w:val="00E900F4"/>
    <w:rsid w:val="00E9014A"/>
    <w:rsid w:val="00E940F2"/>
    <w:rsid w:val="00EA4CF1"/>
    <w:rsid w:val="00EB3FDC"/>
    <w:rsid w:val="00EB6D04"/>
    <w:rsid w:val="00EC0B99"/>
    <w:rsid w:val="00EC0D7F"/>
    <w:rsid w:val="00EC5F08"/>
    <w:rsid w:val="00EE3008"/>
    <w:rsid w:val="00EF160C"/>
    <w:rsid w:val="00EF2B78"/>
    <w:rsid w:val="00EF3E89"/>
    <w:rsid w:val="00F052B7"/>
    <w:rsid w:val="00F07306"/>
    <w:rsid w:val="00F1087B"/>
    <w:rsid w:val="00F12152"/>
    <w:rsid w:val="00F15A83"/>
    <w:rsid w:val="00F2591D"/>
    <w:rsid w:val="00F31E64"/>
    <w:rsid w:val="00F32D98"/>
    <w:rsid w:val="00F34343"/>
    <w:rsid w:val="00F35205"/>
    <w:rsid w:val="00F377F2"/>
    <w:rsid w:val="00F44BF9"/>
    <w:rsid w:val="00F50637"/>
    <w:rsid w:val="00F57F0C"/>
    <w:rsid w:val="00F652D0"/>
    <w:rsid w:val="00F8042A"/>
    <w:rsid w:val="00F84432"/>
    <w:rsid w:val="00F86057"/>
    <w:rsid w:val="00F92938"/>
    <w:rsid w:val="00F92BFA"/>
    <w:rsid w:val="00FA0308"/>
    <w:rsid w:val="00FA479C"/>
    <w:rsid w:val="00FB0B5E"/>
    <w:rsid w:val="00FB1165"/>
    <w:rsid w:val="00FB66D1"/>
    <w:rsid w:val="00FC2B47"/>
    <w:rsid w:val="00FD1DA9"/>
    <w:rsid w:val="00FD219F"/>
    <w:rsid w:val="00FD2FE7"/>
    <w:rsid w:val="00FD7214"/>
    <w:rsid w:val="00FE5969"/>
    <w:rsid w:val="00FF4A4C"/>
    <w:rsid w:val="00FF50EE"/>
    <w:rsid w:val="01536EE0"/>
    <w:rsid w:val="01D455A5"/>
    <w:rsid w:val="0A6C5998"/>
    <w:rsid w:val="0D1A102A"/>
    <w:rsid w:val="0D22137C"/>
    <w:rsid w:val="0E953003"/>
    <w:rsid w:val="0FFE48E9"/>
    <w:rsid w:val="10577086"/>
    <w:rsid w:val="136772F8"/>
    <w:rsid w:val="13A63B63"/>
    <w:rsid w:val="14EE3D05"/>
    <w:rsid w:val="179F0E7D"/>
    <w:rsid w:val="17A32147"/>
    <w:rsid w:val="18541E4E"/>
    <w:rsid w:val="1D7E05F7"/>
    <w:rsid w:val="1DB1453E"/>
    <w:rsid w:val="1FFF3107"/>
    <w:rsid w:val="2174355C"/>
    <w:rsid w:val="249819F2"/>
    <w:rsid w:val="252B3FDE"/>
    <w:rsid w:val="2788385F"/>
    <w:rsid w:val="29FF0762"/>
    <w:rsid w:val="2A3737D9"/>
    <w:rsid w:val="2B666164"/>
    <w:rsid w:val="2F510BCB"/>
    <w:rsid w:val="2FB7A1E9"/>
    <w:rsid w:val="396700BC"/>
    <w:rsid w:val="3B7FE235"/>
    <w:rsid w:val="3D697668"/>
    <w:rsid w:val="3D6B2B84"/>
    <w:rsid w:val="3F1DC26B"/>
    <w:rsid w:val="3FEF7485"/>
    <w:rsid w:val="41650C14"/>
    <w:rsid w:val="43C21407"/>
    <w:rsid w:val="471C20EE"/>
    <w:rsid w:val="484C38D0"/>
    <w:rsid w:val="4B211A25"/>
    <w:rsid w:val="4D77F092"/>
    <w:rsid w:val="50E20453"/>
    <w:rsid w:val="517D49D2"/>
    <w:rsid w:val="51EA65A2"/>
    <w:rsid w:val="52B0D0FC"/>
    <w:rsid w:val="547E8A03"/>
    <w:rsid w:val="54E1788D"/>
    <w:rsid w:val="564A40F4"/>
    <w:rsid w:val="58FB3287"/>
    <w:rsid w:val="5BFB32C0"/>
    <w:rsid w:val="5D6F1967"/>
    <w:rsid w:val="5E5B86E7"/>
    <w:rsid w:val="616C7377"/>
    <w:rsid w:val="6199614F"/>
    <w:rsid w:val="62950EA7"/>
    <w:rsid w:val="64FEA48A"/>
    <w:rsid w:val="65752D5E"/>
    <w:rsid w:val="65F05C79"/>
    <w:rsid w:val="673D459B"/>
    <w:rsid w:val="67DB7BB9"/>
    <w:rsid w:val="68BC69A9"/>
    <w:rsid w:val="69FA1F1F"/>
    <w:rsid w:val="6A41135E"/>
    <w:rsid w:val="6DB9E890"/>
    <w:rsid w:val="6E365AFF"/>
    <w:rsid w:val="6FFA4FC5"/>
    <w:rsid w:val="71A32E24"/>
    <w:rsid w:val="732F99FB"/>
    <w:rsid w:val="75387694"/>
    <w:rsid w:val="77FF6CD8"/>
    <w:rsid w:val="783543FE"/>
    <w:rsid w:val="789B310D"/>
    <w:rsid w:val="7A3563DA"/>
    <w:rsid w:val="7B7A0BB6"/>
    <w:rsid w:val="7BAE8719"/>
    <w:rsid w:val="7BBD1F45"/>
    <w:rsid w:val="7BE74FA3"/>
    <w:rsid w:val="7BFD4023"/>
    <w:rsid w:val="7C15C302"/>
    <w:rsid w:val="7EBB82BB"/>
    <w:rsid w:val="7EE901D2"/>
    <w:rsid w:val="7F1B86CD"/>
    <w:rsid w:val="7F7E59DD"/>
    <w:rsid w:val="7FBA22FD"/>
    <w:rsid w:val="7FBF6407"/>
    <w:rsid w:val="7FD803CE"/>
    <w:rsid w:val="7FFB0401"/>
    <w:rsid w:val="8FABF45F"/>
    <w:rsid w:val="9E5FB417"/>
    <w:rsid w:val="A156637D"/>
    <w:rsid w:val="BF775734"/>
    <w:rsid w:val="C7BF5EE1"/>
    <w:rsid w:val="CF7D6DB7"/>
    <w:rsid w:val="CFFF6737"/>
    <w:rsid w:val="DAFDA63E"/>
    <w:rsid w:val="DB9D34D1"/>
    <w:rsid w:val="DCB9923F"/>
    <w:rsid w:val="DCFECCA7"/>
    <w:rsid w:val="DD13F448"/>
    <w:rsid w:val="DDDA5ED8"/>
    <w:rsid w:val="DDEFB4AA"/>
    <w:rsid w:val="DEFBFF35"/>
    <w:rsid w:val="DF57A513"/>
    <w:rsid w:val="E0DD3DE5"/>
    <w:rsid w:val="E5BF5366"/>
    <w:rsid w:val="E96FE8D9"/>
    <w:rsid w:val="EEF340A9"/>
    <w:rsid w:val="F3FB3A9F"/>
    <w:rsid w:val="F4FF1209"/>
    <w:rsid w:val="F6EF8DED"/>
    <w:rsid w:val="F9FD5699"/>
    <w:rsid w:val="FACDD1D2"/>
    <w:rsid w:val="FAFFB6DA"/>
    <w:rsid w:val="FDFF103E"/>
    <w:rsid w:val="FF6F1F23"/>
    <w:rsid w:val="FF79A860"/>
    <w:rsid w:val="FFBEE093"/>
    <w:rsid w:val="FFE6A5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0" w:semiHidden="0" w:name="footnote text"/>
    <w:lsdException w:qFormat="1" w:unhideWhenUsed="0"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35"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uiPriority="99" w:name="List 3"/>
    <w:lsdException w:uiPriority="99" w:name="List 4"/>
    <w:lsdException w:uiPriority="99" w:name="List 5"/>
    <w:lsdException w:qFormat="1" w:unhideWhenUsed="0" w:uiPriority="99"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iPriority="0" w:semiHidden="0" w:name="Salutation"/>
    <w:lsdException w:qFormat="1" w:unhideWhenUsed="0" w:uiPriority="99" w:semiHidden="0" w:name="Date"/>
    <w:lsdException w:qFormat="1" w:uiPriority="0" w:name="Body Text First Indent"/>
    <w:lsdException w:qFormat="1" w:uiPriority="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59" w:semiHidden="0" w:name="Table Grid"/>
    <w:lsdException w:qFormat="1"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271"/>
    <w:qFormat/>
    <w:uiPriority w:val="99"/>
    <w:pPr>
      <w:keepNext/>
      <w:outlineLvl w:val="0"/>
    </w:pPr>
    <w:rPr>
      <w:rFonts w:ascii="楷体_GB2312" w:eastAsia="楷体_GB2312"/>
      <w:sz w:val="28"/>
      <w:szCs w:val="20"/>
    </w:rPr>
  </w:style>
  <w:style w:type="paragraph" w:styleId="3">
    <w:name w:val="heading 2"/>
    <w:basedOn w:val="1"/>
    <w:next w:val="4"/>
    <w:link w:val="245"/>
    <w:autoRedefine/>
    <w:qFormat/>
    <w:uiPriority w:val="9"/>
    <w:pPr>
      <w:keepNext/>
      <w:keepLines/>
      <w:spacing w:before="260" w:after="260" w:line="416" w:lineRule="auto"/>
      <w:jc w:val="center"/>
      <w:outlineLvl w:val="1"/>
    </w:pPr>
    <w:rPr>
      <w:rFonts w:ascii="幼圆" w:hAnsi="Arial" w:eastAsia="楷体_GB2312"/>
      <w:b/>
      <w:sz w:val="44"/>
      <w:szCs w:val="20"/>
    </w:rPr>
  </w:style>
  <w:style w:type="paragraph" w:styleId="5">
    <w:name w:val="heading 3"/>
    <w:basedOn w:val="1"/>
    <w:next w:val="4"/>
    <w:link w:val="274"/>
    <w:qFormat/>
    <w:uiPriority w:val="9"/>
    <w:pPr>
      <w:keepNext/>
      <w:keepLines/>
      <w:spacing w:before="260" w:after="260" w:line="416" w:lineRule="auto"/>
      <w:outlineLvl w:val="2"/>
    </w:pPr>
    <w:rPr>
      <w:b/>
      <w:sz w:val="32"/>
      <w:szCs w:val="20"/>
    </w:rPr>
  </w:style>
  <w:style w:type="paragraph" w:styleId="6">
    <w:name w:val="heading 4"/>
    <w:basedOn w:val="1"/>
    <w:next w:val="1"/>
    <w:link w:val="275"/>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276"/>
    <w:qFormat/>
    <w:uiPriority w:val="0"/>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4"/>
    <w:link w:val="262"/>
    <w:autoRedefine/>
    <w:qFormat/>
    <w:uiPriority w:val="0"/>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4"/>
    <w:link w:val="270"/>
    <w:qFormat/>
    <w:uiPriority w:val="0"/>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4"/>
    <w:link w:val="269"/>
    <w:qFormat/>
    <w:uiPriority w:val="0"/>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4"/>
    <w:link w:val="264"/>
    <w:autoRedefine/>
    <w:qFormat/>
    <w:uiPriority w:val="0"/>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2">
    <w:name w:val="Default Paragraph Font"/>
    <w:semiHidden/>
    <w:unhideWhenUsed/>
    <w:qFormat/>
    <w:uiPriority w:val="1"/>
  </w:style>
  <w:style w:type="table" w:default="1" w:styleId="6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72"/>
    <w:autoRedefine/>
    <w:unhideWhenUsed/>
    <w:qFormat/>
    <w:uiPriority w:val="0"/>
    <w:pPr>
      <w:ind w:firstLine="420"/>
    </w:pPr>
  </w:style>
  <w:style w:type="paragraph" w:styleId="12">
    <w:name w:val="toc 7"/>
    <w:basedOn w:val="1"/>
    <w:next w:val="1"/>
    <w:unhideWhenUsed/>
    <w:qFormat/>
    <w:uiPriority w:val="39"/>
    <w:pPr>
      <w:ind w:left="2520"/>
    </w:pPr>
    <w:rPr>
      <w:rFonts w:ascii="等线" w:hAnsi="等线" w:eastAsia="等线"/>
    </w:rPr>
  </w:style>
  <w:style w:type="paragraph" w:styleId="13">
    <w:name w:val="List Number 2"/>
    <w:basedOn w:val="1"/>
    <w:autoRedefine/>
    <w:unhideWhenUsed/>
    <w:qFormat/>
    <w:uiPriority w:val="0"/>
    <w:pPr>
      <w:tabs>
        <w:tab w:val="left" w:pos="425"/>
        <w:tab w:val="left" w:pos="567"/>
      </w:tabs>
      <w:spacing w:line="300" w:lineRule="auto"/>
      <w:ind w:left="425" w:hanging="425"/>
    </w:pPr>
    <w:rPr>
      <w:sz w:val="28"/>
      <w:szCs w:val="20"/>
    </w:rPr>
  </w:style>
  <w:style w:type="paragraph" w:styleId="14">
    <w:name w:val="Note Heading"/>
    <w:basedOn w:val="1"/>
    <w:next w:val="1"/>
    <w:link w:val="810"/>
    <w:qFormat/>
    <w:uiPriority w:val="0"/>
    <w:pPr>
      <w:jc w:val="center"/>
    </w:pPr>
    <w:rPr>
      <w:rFonts w:ascii="等线" w:hAnsi="等线" w:eastAsia="等线"/>
    </w:rPr>
  </w:style>
  <w:style w:type="paragraph" w:styleId="15">
    <w:name w:val="index 8"/>
    <w:basedOn w:val="1"/>
    <w:next w:val="1"/>
    <w:qFormat/>
    <w:uiPriority w:val="0"/>
    <w:pPr>
      <w:ind w:left="1680" w:hanging="210"/>
      <w:jc w:val="left"/>
    </w:pPr>
    <w:rPr>
      <w:sz w:val="20"/>
      <w:szCs w:val="20"/>
    </w:rPr>
  </w:style>
  <w:style w:type="paragraph" w:styleId="16">
    <w:name w:val="List Number"/>
    <w:basedOn w:val="17"/>
    <w:qFormat/>
    <w:uiPriority w:val="0"/>
    <w:pPr>
      <w:widowControl/>
      <w:spacing w:before="120" w:after="240" w:line="240" w:lineRule="atLeast"/>
      <w:ind w:left="720" w:right="720" w:hanging="360"/>
    </w:pPr>
    <w:rPr>
      <w:rFonts w:ascii="宋体" w:hAnsi="Garamond"/>
      <w:spacing w:val="-5"/>
      <w:sz w:val="24"/>
      <w:szCs w:val="20"/>
    </w:rPr>
  </w:style>
  <w:style w:type="paragraph" w:styleId="17">
    <w:name w:val="List"/>
    <w:basedOn w:val="1"/>
    <w:autoRedefine/>
    <w:qFormat/>
    <w:uiPriority w:val="0"/>
    <w:pPr>
      <w:ind w:left="200" w:hanging="200"/>
    </w:pPr>
  </w:style>
  <w:style w:type="paragraph" w:styleId="18">
    <w:name w:val="caption"/>
    <w:basedOn w:val="1"/>
    <w:next w:val="1"/>
    <w:link w:val="391"/>
    <w:qFormat/>
    <w:uiPriority w:val="35"/>
    <w:rPr>
      <w:rFonts w:ascii="Cambria" w:hAnsi="Cambria" w:eastAsia="黑体"/>
    </w:rPr>
  </w:style>
  <w:style w:type="paragraph" w:styleId="19">
    <w:name w:val="index 5"/>
    <w:basedOn w:val="1"/>
    <w:next w:val="1"/>
    <w:autoRedefine/>
    <w:qFormat/>
    <w:uiPriority w:val="0"/>
    <w:pPr>
      <w:ind w:left="1050" w:hanging="210"/>
      <w:jc w:val="left"/>
    </w:pPr>
    <w:rPr>
      <w:sz w:val="20"/>
      <w:szCs w:val="20"/>
    </w:rPr>
  </w:style>
  <w:style w:type="paragraph" w:styleId="20">
    <w:name w:val="List Bullet"/>
    <w:basedOn w:val="1"/>
    <w:autoRedefine/>
    <w:unhideWhenUsed/>
    <w:qFormat/>
    <w:uiPriority w:val="99"/>
    <w:pPr>
      <w:tabs>
        <w:tab w:val="left" w:pos="360"/>
      </w:tabs>
      <w:ind w:left="1236" w:hanging="1236"/>
      <w:contextualSpacing/>
    </w:pPr>
  </w:style>
  <w:style w:type="paragraph" w:styleId="21">
    <w:name w:val="Document Map"/>
    <w:basedOn w:val="1"/>
    <w:link w:val="798"/>
    <w:qFormat/>
    <w:uiPriority w:val="0"/>
    <w:rPr>
      <w:rFonts w:ascii="宋体" w:hAnsi="等线" w:eastAsia="等线"/>
      <w:sz w:val="18"/>
      <w:szCs w:val="18"/>
    </w:rPr>
  </w:style>
  <w:style w:type="paragraph" w:styleId="22">
    <w:name w:val="annotation text"/>
    <w:basedOn w:val="1"/>
    <w:link w:val="804"/>
    <w:qFormat/>
    <w:uiPriority w:val="99"/>
    <w:pPr>
      <w:jc w:val="left"/>
    </w:pPr>
    <w:rPr>
      <w:rFonts w:eastAsia="等线"/>
    </w:rPr>
  </w:style>
  <w:style w:type="paragraph" w:styleId="23">
    <w:name w:val="index 6"/>
    <w:basedOn w:val="1"/>
    <w:next w:val="1"/>
    <w:qFormat/>
    <w:uiPriority w:val="0"/>
    <w:pPr>
      <w:ind w:left="1260" w:hanging="210"/>
      <w:jc w:val="left"/>
    </w:pPr>
    <w:rPr>
      <w:sz w:val="20"/>
      <w:szCs w:val="20"/>
    </w:rPr>
  </w:style>
  <w:style w:type="paragraph" w:styleId="24">
    <w:name w:val="Salutation"/>
    <w:basedOn w:val="1"/>
    <w:next w:val="1"/>
    <w:link w:val="814"/>
    <w:autoRedefine/>
    <w:unhideWhenUsed/>
    <w:qFormat/>
    <w:uiPriority w:val="0"/>
    <w:pPr>
      <w:spacing w:line="500" w:lineRule="exact"/>
      <w:ind w:firstLine="560"/>
    </w:pPr>
    <w:rPr>
      <w:rFonts w:ascii="Arial" w:hAnsi="Arial" w:eastAsia="方正仿宋_GBK" w:cs="Arial"/>
    </w:rPr>
  </w:style>
  <w:style w:type="paragraph" w:styleId="25">
    <w:name w:val="Body Text 3"/>
    <w:basedOn w:val="1"/>
    <w:link w:val="808"/>
    <w:qFormat/>
    <w:uiPriority w:val="0"/>
    <w:rPr>
      <w:rFonts w:ascii="仿宋_GB2312" w:hAnsi="Arial" w:eastAsia="仿宋_GB2312"/>
      <w:sz w:val="32"/>
    </w:rPr>
  </w:style>
  <w:style w:type="paragraph" w:styleId="26">
    <w:name w:val="List Bullet 3"/>
    <w:basedOn w:val="1"/>
    <w:autoRedefine/>
    <w:unhideWhenUsed/>
    <w:qFormat/>
    <w:uiPriority w:val="99"/>
    <w:pPr>
      <w:tabs>
        <w:tab w:val="left" w:pos="1200"/>
      </w:tabs>
      <w:ind w:left="1236" w:hanging="1236"/>
      <w:contextualSpacing/>
    </w:pPr>
  </w:style>
  <w:style w:type="paragraph" w:styleId="27">
    <w:name w:val="Body Text"/>
    <w:basedOn w:val="1"/>
    <w:link w:val="806"/>
    <w:qFormat/>
    <w:uiPriority w:val="99"/>
    <w:rPr>
      <w:rFonts w:ascii="楷体_GB2312" w:hAnsi="Arial" w:eastAsia="楷体_GB2312"/>
      <w:sz w:val="28"/>
    </w:rPr>
  </w:style>
  <w:style w:type="paragraph" w:styleId="28">
    <w:name w:val="Body Text Indent"/>
    <w:basedOn w:val="1"/>
    <w:link w:val="805"/>
    <w:autoRedefine/>
    <w:qFormat/>
    <w:uiPriority w:val="0"/>
    <w:pPr>
      <w:ind w:firstLine="645"/>
    </w:pPr>
    <w:rPr>
      <w:rFonts w:ascii="楷体_GB2312" w:hAnsi="等线" w:eastAsia="楷体_GB2312"/>
      <w:sz w:val="32"/>
    </w:rPr>
  </w:style>
  <w:style w:type="paragraph" w:styleId="29">
    <w:name w:val="List Number 3"/>
    <w:basedOn w:val="1"/>
    <w:qFormat/>
    <w:uiPriority w:val="0"/>
    <w:pPr>
      <w:tabs>
        <w:tab w:val="left" w:pos="1200"/>
      </w:tabs>
      <w:ind w:left="720" w:hanging="720"/>
    </w:pPr>
  </w:style>
  <w:style w:type="paragraph" w:styleId="30">
    <w:name w:val="List 2"/>
    <w:basedOn w:val="1"/>
    <w:unhideWhenUsed/>
    <w:qFormat/>
    <w:uiPriority w:val="0"/>
    <w:pPr>
      <w:spacing w:line="500" w:lineRule="exact"/>
      <w:ind w:left="100" w:hanging="200"/>
    </w:pPr>
    <w:rPr>
      <w:rFonts w:ascii="Arial" w:hAnsi="Arial" w:eastAsia="仿宋" w:cs="Arial"/>
      <w:sz w:val="28"/>
    </w:rPr>
  </w:style>
  <w:style w:type="paragraph" w:styleId="31">
    <w:name w:val="Block Text"/>
    <w:basedOn w:val="1"/>
    <w:qFormat/>
    <w:uiPriority w:val="0"/>
    <w:pPr>
      <w:ind w:left="630" w:right="630"/>
      <w:jc w:val="center"/>
    </w:pPr>
    <w:rPr>
      <w:rFonts w:ascii="宋体"/>
      <w:b/>
      <w:sz w:val="32"/>
    </w:rPr>
  </w:style>
  <w:style w:type="paragraph" w:styleId="32">
    <w:name w:val="List Bullet 2"/>
    <w:basedOn w:val="1"/>
    <w:autoRedefine/>
    <w:qFormat/>
    <w:uiPriority w:val="99"/>
    <w:pPr>
      <w:tabs>
        <w:tab w:val="left" w:pos="780"/>
      </w:tabs>
      <w:ind w:left="1236" w:hanging="1236"/>
    </w:pPr>
  </w:style>
  <w:style w:type="paragraph" w:styleId="33">
    <w:name w:val="HTML Address"/>
    <w:basedOn w:val="1"/>
    <w:link w:val="800"/>
    <w:qFormat/>
    <w:uiPriority w:val="0"/>
    <w:rPr>
      <w:rFonts w:ascii="等线" w:hAnsi="等线" w:eastAsia="等线"/>
      <w:i/>
      <w:iCs/>
    </w:rPr>
  </w:style>
  <w:style w:type="paragraph" w:styleId="34">
    <w:name w:val="index 4"/>
    <w:basedOn w:val="1"/>
    <w:next w:val="1"/>
    <w:unhideWhenUsed/>
    <w:qFormat/>
    <w:uiPriority w:val="0"/>
    <w:pPr>
      <w:ind w:left="600"/>
    </w:pPr>
  </w:style>
  <w:style w:type="paragraph" w:styleId="35">
    <w:name w:val="toc 5"/>
    <w:basedOn w:val="1"/>
    <w:next w:val="1"/>
    <w:autoRedefine/>
    <w:unhideWhenUsed/>
    <w:qFormat/>
    <w:uiPriority w:val="39"/>
    <w:pPr>
      <w:ind w:left="1680"/>
    </w:pPr>
    <w:rPr>
      <w:rFonts w:ascii="等线" w:hAnsi="等线" w:eastAsia="等线"/>
    </w:rPr>
  </w:style>
  <w:style w:type="paragraph" w:styleId="36">
    <w:name w:val="toc 3"/>
    <w:basedOn w:val="1"/>
    <w:next w:val="1"/>
    <w:unhideWhenUsed/>
    <w:qFormat/>
    <w:uiPriority w:val="39"/>
    <w:pPr>
      <w:ind w:left="840"/>
    </w:pPr>
  </w:style>
  <w:style w:type="paragraph" w:styleId="37">
    <w:name w:val="Plain Text"/>
    <w:basedOn w:val="1"/>
    <w:link w:val="801"/>
    <w:qFormat/>
    <w:uiPriority w:val="0"/>
    <w:rPr>
      <w:rFonts w:ascii="宋体" w:hAnsi="Courier New" w:eastAsia="等线" w:cs="Courier New"/>
      <w:szCs w:val="21"/>
    </w:rPr>
  </w:style>
  <w:style w:type="paragraph" w:styleId="38">
    <w:name w:val="List Bullet 5"/>
    <w:basedOn w:val="1"/>
    <w:autoRedefine/>
    <w:qFormat/>
    <w:uiPriority w:val="0"/>
    <w:pPr>
      <w:spacing w:line="312" w:lineRule="atLeast"/>
    </w:pPr>
    <w:rPr>
      <w:szCs w:val="20"/>
    </w:rPr>
  </w:style>
  <w:style w:type="paragraph" w:styleId="39">
    <w:name w:val="toc 8"/>
    <w:basedOn w:val="1"/>
    <w:next w:val="1"/>
    <w:autoRedefine/>
    <w:unhideWhenUsed/>
    <w:qFormat/>
    <w:uiPriority w:val="39"/>
    <w:pPr>
      <w:ind w:left="2940"/>
    </w:pPr>
    <w:rPr>
      <w:rFonts w:ascii="等线" w:hAnsi="等线" w:eastAsia="等线"/>
    </w:rPr>
  </w:style>
  <w:style w:type="paragraph" w:styleId="40">
    <w:name w:val="index 3"/>
    <w:basedOn w:val="1"/>
    <w:next w:val="1"/>
    <w:autoRedefine/>
    <w:qFormat/>
    <w:uiPriority w:val="0"/>
    <w:pPr>
      <w:ind w:left="630" w:hanging="210"/>
      <w:jc w:val="left"/>
    </w:pPr>
    <w:rPr>
      <w:sz w:val="20"/>
      <w:szCs w:val="20"/>
    </w:rPr>
  </w:style>
  <w:style w:type="paragraph" w:styleId="41">
    <w:name w:val="Date"/>
    <w:basedOn w:val="1"/>
    <w:next w:val="1"/>
    <w:link w:val="799"/>
    <w:autoRedefine/>
    <w:qFormat/>
    <w:uiPriority w:val="99"/>
    <w:pPr>
      <w:ind w:left="100"/>
    </w:pPr>
    <w:rPr>
      <w:rFonts w:ascii="仿宋_GB2312" w:hAnsi="等线" w:eastAsia="仿宋_GB2312"/>
      <w:b/>
      <w:sz w:val="36"/>
    </w:rPr>
  </w:style>
  <w:style w:type="paragraph" w:styleId="42">
    <w:name w:val="Body Text Indent 2"/>
    <w:basedOn w:val="1"/>
    <w:link w:val="807"/>
    <w:autoRedefine/>
    <w:qFormat/>
    <w:uiPriority w:val="0"/>
    <w:pPr>
      <w:spacing w:line="520" w:lineRule="exact"/>
      <w:ind w:firstLine="560"/>
    </w:pPr>
    <w:rPr>
      <w:rFonts w:ascii="楷体_GB2312" w:hAnsi="等线" w:eastAsia="楷体_GB2312"/>
      <w:sz w:val="28"/>
      <w:szCs w:val="28"/>
    </w:rPr>
  </w:style>
  <w:style w:type="paragraph" w:styleId="43">
    <w:name w:val="endnote text"/>
    <w:basedOn w:val="1"/>
    <w:link w:val="816"/>
    <w:qFormat/>
    <w:uiPriority w:val="0"/>
    <w:pPr>
      <w:jc w:val="left"/>
    </w:pPr>
    <w:rPr>
      <w:rFonts w:ascii="等线" w:hAnsi="等线" w:eastAsia="等线"/>
      <w:lang w:val="zh-CN"/>
    </w:rPr>
  </w:style>
  <w:style w:type="paragraph" w:styleId="44">
    <w:name w:val="Balloon Text"/>
    <w:basedOn w:val="1"/>
    <w:link w:val="812"/>
    <w:qFormat/>
    <w:uiPriority w:val="99"/>
    <w:rPr>
      <w:rFonts w:ascii="等线" w:hAnsi="等线" w:eastAsia="等线"/>
      <w:sz w:val="18"/>
      <w:szCs w:val="18"/>
    </w:rPr>
  </w:style>
  <w:style w:type="paragraph" w:styleId="45">
    <w:name w:val="footer"/>
    <w:basedOn w:val="1"/>
    <w:link w:val="240"/>
    <w:autoRedefine/>
    <w:unhideWhenUsed/>
    <w:qFormat/>
    <w:uiPriority w:val="99"/>
    <w:pPr>
      <w:tabs>
        <w:tab w:val="center" w:pos="4153"/>
        <w:tab w:val="right" w:pos="8306"/>
      </w:tabs>
      <w:jc w:val="left"/>
    </w:pPr>
    <w:rPr>
      <w:sz w:val="18"/>
      <w:szCs w:val="18"/>
    </w:rPr>
  </w:style>
  <w:style w:type="paragraph" w:styleId="46">
    <w:name w:val="header"/>
    <w:basedOn w:val="1"/>
    <w:link w:val="239"/>
    <w:autoRedefine/>
    <w:unhideWhenUsed/>
    <w:qFormat/>
    <w:uiPriority w:val="99"/>
    <w:pPr>
      <w:pBdr>
        <w:bottom w:val="single" w:color="000000" w:sz="6" w:space="1"/>
      </w:pBdr>
      <w:tabs>
        <w:tab w:val="center" w:pos="4153"/>
        <w:tab w:val="right" w:pos="8306"/>
      </w:tabs>
      <w:jc w:val="center"/>
    </w:pPr>
    <w:rPr>
      <w:sz w:val="18"/>
      <w:szCs w:val="18"/>
    </w:rPr>
  </w:style>
  <w:style w:type="paragraph" w:styleId="47">
    <w:name w:val="toc 1"/>
    <w:basedOn w:val="1"/>
    <w:next w:val="1"/>
    <w:unhideWhenUsed/>
    <w:qFormat/>
    <w:uiPriority w:val="39"/>
  </w:style>
  <w:style w:type="paragraph" w:styleId="48">
    <w:name w:val="toc 4"/>
    <w:basedOn w:val="1"/>
    <w:next w:val="1"/>
    <w:unhideWhenUsed/>
    <w:qFormat/>
    <w:uiPriority w:val="39"/>
    <w:pPr>
      <w:ind w:left="1260"/>
    </w:pPr>
    <w:rPr>
      <w:rFonts w:ascii="等线" w:hAnsi="等线" w:eastAsia="等线"/>
    </w:rPr>
  </w:style>
  <w:style w:type="paragraph" w:styleId="49">
    <w:name w:val="index heading"/>
    <w:basedOn w:val="1"/>
    <w:next w:val="50"/>
    <w:unhideWhenUsed/>
    <w:qFormat/>
    <w:uiPriority w:val="0"/>
    <w:pPr>
      <w:spacing w:line="300" w:lineRule="auto"/>
    </w:pPr>
    <w:rPr>
      <w:rFonts w:eastAsia="楷体_GB2312"/>
      <w:sz w:val="24"/>
    </w:rPr>
  </w:style>
  <w:style w:type="paragraph" w:styleId="50">
    <w:name w:val="index 1"/>
    <w:basedOn w:val="1"/>
    <w:next w:val="1"/>
    <w:autoRedefine/>
    <w:unhideWhenUsed/>
    <w:qFormat/>
    <w:uiPriority w:val="0"/>
  </w:style>
  <w:style w:type="paragraph" w:styleId="51">
    <w:name w:val="Subtitle"/>
    <w:basedOn w:val="1"/>
    <w:next w:val="1"/>
    <w:link w:val="815"/>
    <w:qFormat/>
    <w:uiPriority w:val="0"/>
    <w:pPr>
      <w:spacing w:before="240" w:after="60" w:line="312" w:lineRule="auto"/>
      <w:jc w:val="center"/>
      <w:outlineLvl w:val="1"/>
    </w:pPr>
    <w:rPr>
      <w:rFonts w:ascii="等线" w:hAnsi="等线" w:eastAsia="等线"/>
      <w:b/>
      <w:bCs/>
      <w:sz w:val="32"/>
      <w:szCs w:val="32"/>
    </w:rPr>
  </w:style>
  <w:style w:type="paragraph" w:styleId="52">
    <w:name w:val="footnote text"/>
    <w:basedOn w:val="1"/>
    <w:link w:val="803"/>
    <w:autoRedefine/>
    <w:unhideWhenUsed/>
    <w:qFormat/>
    <w:uiPriority w:val="0"/>
    <w:pPr>
      <w:jc w:val="left"/>
    </w:pPr>
    <w:rPr>
      <w:rFonts w:eastAsia="等线"/>
      <w:sz w:val="18"/>
      <w:szCs w:val="18"/>
    </w:rPr>
  </w:style>
  <w:style w:type="paragraph" w:styleId="53">
    <w:name w:val="toc 6"/>
    <w:basedOn w:val="1"/>
    <w:next w:val="1"/>
    <w:autoRedefine/>
    <w:unhideWhenUsed/>
    <w:qFormat/>
    <w:uiPriority w:val="39"/>
    <w:pPr>
      <w:ind w:left="2100"/>
    </w:pPr>
    <w:rPr>
      <w:rFonts w:ascii="等线" w:hAnsi="等线" w:eastAsia="等线"/>
    </w:rPr>
  </w:style>
  <w:style w:type="paragraph" w:styleId="54">
    <w:name w:val="Body Text Indent 3"/>
    <w:basedOn w:val="1"/>
    <w:link w:val="809"/>
    <w:qFormat/>
    <w:uiPriority w:val="0"/>
    <w:pPr>
      <w:ind w:left="520" w:firstLine="425"/>
      <w:jc w:val="center"/>
    </w:pPr>
    <w:rPr>
      <w:rFonts w:ascii="方正行楷简体" w:hAnsi="Arial" w:eastAsia="方正行楷简体"/>
      <w:sz w:val="36"/>
    </w:rPr>
  </w:style>
  <w:style w:type="paragraph" w:styleId="55">
    <w:name w:val="index 7"/>
    <w:basedOn w:val="1"/>
    <w:next w:val="1"/>
    <w:autoRedefine/>
    <w:qFormat/>
    <w:uiPriority w:val="0"/>
    <w:pPr>
      <w:ind w:left="1470" w:hanging="210"/>
      <w:jc w:val="left"/>
    </w:pPr>
    <w:rPr>
      <w:sz w:val="20"/>
      <w:szCs w:val="20"/>
    </w:rPr>
  </w:style>
  <w:style w:type="paragraph" w:styleId="56">
    <w:name w:val="index 9"/>
    <w:basedOn w:val="1"/>
    <w:next w:val="1"/>
    <w:qFormat/>
    <w:uiPriority w:val="0"/>
    <w:pPr>
      <w:ind w:left="1890" w:hanging="210"/>
      <w:jc w:val="left"/>
    </w:pPr>
    <w:rPr>
      <w:sz w:val="20"/>
      <w:szCs w:val="20"/>
    </w:rPr>
  </w:style>
  <w:style w:type="paragraph" w:styleId="57">
    <w:name w:val="table of figures"/>
    <w:basedOn w:val="1"/>
    <w:next w:val="1"/>
    <w:unhideWhenUsed/>
    <w:qFormat/>
    <w:uiPriority w:val="0"/>
    <w:pPr>
      <w:spacing w:line="500" w:lineRule="exact"/>
      <w:ind w:left="420" w:hanging="420"/>
      <w:jc w:val="left"/>
    </w:pPr>
    <w:rPr>
      <w:rFonts w:eastAsia="仿宋"/>
      <w:smallCaps/>
      <w:sz w:val="20"/>
      <w:szCs w:val="20"/>
    </w:rPr>
  </w:style>
  <w:style w:type="paragraph" w:styleId="58">
    <w:name w:val="toc 2"/>
    <w:basedOn w:val="1"/>
    <w:next w:val="1"/>
    <w:autoRedefine/>
    <w:unhideWhenUsed/>
    <w:qFormat/>
    <w:uiPriority w:val="39"/>
    <w:pPr>
      <w:ind w:left="420"/>
    </w:pPr>
  </w:style>
  <w:style w:type="paragraph" w:styleId="59">
    <w:name w:val="toc 9"/>
    <w:basedOn w:val="1"/>
    <w:next w:val="1"/>
    <w:unhideWhenUsed/>
    <w:qFormat/>
    <w:uiPriority w:val="39"/>
    <w:pPr>
      <w:ind w:left="3360"/>
    </w:pPr>
  </w:style>
  <w:style w:type="paragraph" w:styleId="60">
    <w:name w:val="Body Text 2"/>
    <w:basedOn w:val="1"/>
    <w:link w:val="813"/>
    <w:qFormat/>
    <w:uiPriority w:val="0"/>
    <w:pPr>
      <w:spacing w:after="120" w:line="480" w:lineRule="auto"/>
    </w:pPr>
    <w:rPr>
      <w:rFonts w:ascii="等线" w:hAnsi="等线" w:eastAsia="等线"/>
    </w:rPr>
  </w:style>
  <w:style w:type="paragraph" w:styleId="61">
    <w:name w:val="HTML Preformatted"/>
    <w:basedOn w:val="1"/>
    <w:link w:val="802"/>
    <w:qFormat/>
    <w:uiPriority w:val="0"/>
    <w:rPr>
      <w:rFonts w:ascii="Courier New" w:hAnsi="Courier New" w:eastAsia="等线" w:cs="Courier New"/>
    </w:rPr>
  </w:style>
  <w:style w:type="paragraph" w:styleId="62">
    <w:name w:val="Normal (Web)"/>
    <w:basedOn w:val="1"/>
    <w:link w:val="397"/>
    <w:autoRedefine/>
    <w:qFormat/>
    <w:uiPriority w:val="0"/>
    <w:pPr>
      <w:widowControl/>
      <w:spacing w:before="100" w:beforeAutospacing="1" w:after="100" w:afterAutospacing="1"/>
      <w:jc w:val="left"/>
    </w:pPr>
    <w:rPr>
      <w:rFonts w:ascii="宋体" w:hAnsi="宋体" w:eastAsia="等线" w:cs="宋体"/>
      <w:color w:val="000000"/>
      <w:sz w:val="24"/>
    </w:rPr>
  </w:style>
  <w:style w:type="paragraph" w:styleId="63">
    <w:name w:val="index 2"/>
    <w:basedOn w:val="1"/>
    <w:next w:val="1"/>
    <w:qFormat/>
    <w:uiPriority w:val="0"/>
    <w:pPr>
      <w:ind w:left="420" w:hanging="210"/>
      <w:jc w:val="left"/>
    </w:pPr>
    <w:rPr>
      <w:sz w:val="20"/>
      <w:szCs w:val="20"/>
    </w:rPr>
  </w:style>
  <w:style w:type="paragraph" w:styleId="64">
    <w:name w:val="Title"/>
    <w:basedOn w:val="1"/>
    <w:next w:val="1"/>
    <w:link w:val="797"/>
    <w:autoRedefine/>
    <w:qFormat/>
    <w:uiPriority w:val="0"/>
    <w:pPr>
      <w:spacing w:before="240" w:after="60"/>
      <w:jc w:val="center"/>
      <w:outlineLvl w:val="0"/>
    </w:pPr>
    <w:rPr>
      <w:rFonts w:ascii="Cambria" w:hAnsi="Cambria" w:eastAsia="等线"/>
      <w:b/>
      <w:bCs/>
      <w:sz w:val="32"/>
      <w:szCs w:val="32"/>
    </w:rPr>
  </w:style>
  <w:style w:type="paragraph" w:styleId="65">
    <w:name w:val="annotation subject"/>
    <w:basedOn w:val="22"/>
    <w:next w:val="22"/>
    <w:link w:val="811"/>
    <w:qFormat/>
    <w:uiPriority w:val="99"/>
    <w:rPr>
      <w:b/>
      <w:bCs/>
    </w:rPr>
  </w:style>
  <w:style w:type="paragraph" w:styleId="66">
    <w:name w:val="Body Text First Indent"/>
    <w:basedOn w:val="27"/>
    <w:link w:val="1528"/>
    <w:semiHidden/>
    <w:unhideWhenUsed/>
    <w:qFormat/>
    <w:uiPriority w:val="0"/>
    <w:pPr>
      <w:spacing w:after="120"/>
      <w:ind w:firstLine="420"/>
    </w:pPr>
    <w:rPr>
      <w:rFonts w:ascii="Arial" w:eastAsia="等线"/>
      <w:sz w:val="21"/>
      <w:szCs w:val="21"/>
    </w:rPr>
  </w:style>
  <w:style w:type="paragraph" w:styleId="67">
    <w:name w:val="Body Text First Indent 2"/>
    <w:basedOn w:val="28"/>
    <w:link w:val="1527"/>
    <w:autoRedefine/>
    <w:semiHidden/>
    <w:unhideWhenUsed/>
    <w:qFormat/>
    <w:uiPriority w:val="0"/>
    <w:pPr>
      <w:spacing w:after="120"/>
      <w:ind w:left="420" w:firstLine="420"/>
    </w:pPr>
    <w:rPr>
      <w:rFonts w:ascii="Arial" w:hAnsi="Arial" w:eastAsia="方正仿宋_GBK" w:cs="Arial"/>
      <w:sz w:val="21"/>
      <w:szCs w:val="24"/>
    </w:rPr>
  </w:style>
  <w:style w:type="table" w:styleId="69">
    <w:name w:val="Table Grid"/>
    <w:basedOn w:val="68"/>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Theme"/>
    <w:basedOn w:val="6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1">
    <w:name w:val="Table Elegant"/>
    <w:basedOn w:val="68"/>
    <w:unhideWhenUsed/>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caps/>
        <w:color w:val="auto"/>
      </w:rPr>
      <w:tblPr/>
    </w:tblStylePr>
  </w:style>
  <w:style w:type="character" w:styleId="73">
    <w:name w:val="Strong"/>
    <w:qFormat/>
    <w:uiPriority w:val="0"/>
    <w:rPr>
      <w:b/>
      <w:bCs/>
    </w:rPr>
  </w:style>
  <w:style w:type="character" w:styleId="74">
    <w:name w:val="endnote reference"/>
    <w:autoRedefine/>
    <w:qFormat/>
    <w:uiPriority w:val="0"/>
    <w:rPr>
      <w:vertAlign w:val="superscript"/>
    </w:rPr>
  </w:style>
  <w:style w:type="character" w:styleId="75">
    <w:name w:val="page number"/>
    <w:basedOn w:val="72"/>
    <w:autoRedefine/>
    <w:qFormat/>
    <w:uiPriority w:val="0"/>
  </w:style>
  <w:style w:type="character" w:styleId="76">
    <w:name w:val="FollowedHyperlink"/>
    <w:autoRedefine/>
    <w:semiHidden/>
    <w:unhideWhenUsed/>
    <w:qFormat/>
    <w:uiPriority w:val="99"/>
    <w:rPr>
      <w:color w:val="954F72"/>
      <w:u w:val="single"/>
    </w:rPr>
  </w:style>
  <w:style w:type="character" w:styleId="77">
    <w:name w:val="Emphasis"/>
    <w:autoRedefine/>
    <w:qFormat/>
    <w:uiPriority w:val="20"/>
    <w:rPr>
      <w:color w:val="CC0000"/>
    </w:rPr>
  </w:style>
  <w:style w:type="character" w:styleId="78">
    <w:name w:val="HTML Definition"/>
    <w:basedOn w:val="72"/>
    <w:unhideWhenUsed/>
    <w:qFormat/>
    <w:uiPriority w:val="0"/>
  </w:style>
  <w:style w:type="character" w:styleId="79">
    <w:name w:val="HTML Typewriter"/>
    <w:unhideWhenUsed/>
    <w:qFormat/>
    <w:uiPriority w:val="0"/>
    <w:rPr>
      <w:rFonts w:ascii="Courier New" w:hAnsi="Courier New" w:eastAsia="Courier New" w:cs="Courier New"/>
      <w:sz w:val="24"/>
      <w:szCs w:val="24"/>
    </w:rPr>
  </w:style>
  <w:style w:type="character" w:styleId="80">
    <w:name w:val="HTML Acronym"/>
    <w:autoRedefine/>
    <w:qFormat/>
    <w:uiPriority w:val="0"/>
  </w:style>
  <w:style w:type="character" w:styleId="81">
    <w:name w:val="HTML Variable"/>
    <w:basedOn w:val="72"/>
    <w:autoRedefine/>
    <w:unhideWhenUsed/>
    <w:qFormat/>
    <w:uiPriority w:val="0"/>
  </w:style>
  <w:style w:type="character" w:styleId="82">
    <w:name w:val="Hyperlink"/>
    <w:autoRedefine/>
    <w:qFormat/>
    <w:uiPriority w:val="99"/>
    <w:rPr>
      <w:color w:val="0000FF"/>
      <w:u w:val="single"/>
    </w:rPr>
  </w:style>
  <w:style w:type="character" w:styleId="83">
    <w:name w:val="HTML Code"/>
    <w:unhideWhenUsed/>
    <w:qFormat/>
    <w:uiPriority w:val="0"/>
    <w:rPr>
      <w:rFonts w:ascii="Courier New" w:hAnsi="Courier New" w:eastAsia="Courier New" w:cs="Courier New"/>
      <w:sz w:val="24"/>
      <w:szCs w:val="24"/>
    </w:rPr>
  </w:style>
  <w:style w:type="character" w:styleId="84">
    <w:name w:val="annotation reference"/>
    <w:qFormat/>
    <w:uiPriority w:val="99"/>
    <w:rPr>
      <w:sz w:val="21"/>
      <w:szCs w:val="21"/>
    </w:rPr>
  </w:style>
  <w:style w:type="character" w:styleId="85">
    <w:name w:val="HTML Cite"/>
    <w:basedOn w:val="72"/>
    <w:unhideWhenUsed/>
    <w:qFormat/>
    <w:uiPriority w:val="0"/>
  </w:style>
  <w:style w:type="character" w:styleId="86">
    <w:name w:val="footnote reference"/>
    <w:autoRedefine/>
    <w:unhideWhenUsed/>
    <w:qFormat/>
    <w:uiPriority w:val="0"/>
    <w:rPr>
      <w:vertAlign w:val="superscript"/>
    </w:rPr>
  </w:style>
  <w:style w:type="character" w:styleId="87">
    <w:name w:val="HTML Keyboard"/>
    <w:autoRedefine/>
    <w:unhideWhenUsed/>
    <w:qFormat/>
    <w:uiPriority w:val="0"/>
    <w:rPr>
      <w:rFonts w:ascii="Courier New" w:hAnsi="Courier New" w:eastAsia="Courier New" w:cs="Courier New"/>
      <w:sz w:val="24"/>
      <w:szCs w:val="24"/>
    </w:rPr>
  </w:style>
  <w:style w:type="character" w:styleId="88">
    <w:name w:val="HTML Sample"/>
    <w:autoRedefine/>
    <w:unhideWhenUsed/>
    <w:qFormat/>
    <w:uiPriority w:val="0"/>
    <w:rPr>
      <w:rFonts w:ascii="Courier New" w:hAnsi="Courier New" w:eastAsia="Courier New" w:cs="Courier New"/>
    </w:rPr>
  </w:style>
  <w:style w:type="character" w:customStyle="1" w:styleId="89">
    <w:name w:val="Quote Char"/>
    <w:autoRedefine/>
    <w:qFormat/>
    <w:uiPriority w:val="29"/>
    <w:rPr>
      <w:i/>
    </w:rPr>
  </w:style>
  <w:style w:type="character" w:customStyle="1" w:styleId="90">
    <w:name w:val="Intense Quote Char"/>
    <w:autoRedefine/>
    <w:qFormat/>
    <w:uiPriority w:val="30"/>
    <w:rPr>
      <w:i/>
    </w:rPr>
  </w:style>
  <w:style w:type="paragraph" w:customStyle="1" w:styleId="91">
    <w:name w:val="TOC 标题1"/>
    <w:autoRedefine/>
    <w:unhideWhenUsed/>
    <w:qFormat/>
    <w:uiPriority w:val="39"/>
    <w:rPr>
      <w:rFonts w:ascii="等线" w:hAnsi="等线" w:eastAsia="宋体" w:cs="Times New Roman"/>
      <w:lang w:val="en-US" w:eastAsia="zh-CN" w:bidi="ar-SA"/>
    </w:rPr>
  </w:style>
  <w:style w:type="character" w:customStyle="1" w:styleId="92">
    <w:name w:val="Heading 1 Char"/>
    <w:autoRedefine/>
    <w:qFormat/>
    <w:uiPriority w:val="9"/>
    <w:rPr>
      <w:rFonts w:ascii="Arial" w:hAnsi="Arial" w:eastAsia="Arial" w:cs="Arial"/>
      <w:sz w:val="40"/>
      <w:szCs w:val="40"/>
    </w:rPr>
  </w:style>
  <w:style w:type="character" w:customStyle="1" w:styleId="93">
    <w:name w:val="Heading 2 Char"/>
    <w:autoRedefine/>
    <w:qFormat/>
    <w:uiPriority w:val="9"/>
    <w:rPr>
      <w:rFonts w:ascii="Arial" w:hAnsi="Arial" w:eastAsia="Arial" w:cs="Arial"/>
      <w:sz w:val="34"/>
    </w:rPr>
  </w:style>
  <w:style w:type="character" w:customStyle="1" w:styleId="94">
    <w:name w:val="Heading 3 Char"/>
    <w:autoRedefine/>
    <w:qFormat/>
    <w:uiPriority w:val="9"/>
    <w:rPr>
      <w:rFonts w:ascii="Arial" w:hAnsi="Arial" w:eastAsia="Arial" w:cs="Arial"/>
      <w:sz w:val="30"/>
      <w:szCs w:val="30"/>
    </w:rPr>
  </w:style>
  <w:style w:type="character" w:customStyle="1" w:styleId="95">
    <w:name w:val="Heading 4 Char"/>
    <w:autoRedefine/>
    <w:qFormat/>
    <w:uiPriority w:val="9"/>
    <w:rPr>
      <w:rFonts w:ascii="Arial" w:hAnsi="Arial" w:eastAsia="Arial" w:cs="Arial"/>
      <w:b/>
      <w:bCs/>
      <w:sz w:val="26"/>
      <w:szCs w:val="26"/>
    </w:rPr>
  </w:style>
  <w:style w:type="character" w:customStyle="1" w:styleId="96">
    <w:name w:val="Heading 5 Char"/>
    <w:autoRedefine/>
    <w:qFormat/>
    <w:uiPriority w:val="9"/>
    <w:rPr>
      <w:rFonts w:ascii="Arial" w:hAnsi="Arial" w:eastAsia="Arial" w:cs="Arial"/>
      <w:b/>
      <w:bCs/>
      <w:sz w:val="24"/>
      <w:szCs w:val="24"/>
    </w:rPr>
  </w:style>
  <w:style w:type="character" w:customStyle="1" w:styleId="97">
    <w:name w:val="Heading 6 Char"/>
    <w:autoRedefine/>
    <w:qFormat/>
    <w:uiPriority w:val="9"/>
    <w:rPr>
      <w:rFonts w:ascii="Arial" w:hAnsi="Arial" w:eastAsia="Arial" w:cs="Arial"/>
      <w:b/>
      <w:bCs/>
      <w:sz w:val="22"/>
      <w:szCs w:val="22"/>
    </w:rPr>
  </w:style>
  <w:style w:type="character" w:customStyle="1" w:styleId="98">
    <w:name w:val="Heading 7 Char"/>
    <w:autoRedefine/>
    <w:qFormat/>
    <w:uiPriority w:val="9"/>
    <w:rPr>
      <w:rFonts w:ascii="Arial" w:hAnsi="Arial" w:eastAsia="Arial" w:cs="Arial"/>
      <w:b/>
      <w:bCs/>
      <w:i/>
      <w:iCs/>
      <w:sz w:val="22"/>
      <w:szCs w:val="22"/>
    </w:rPr>
  </w:style>
  <w:style w:type="character" w:customStyle="1" w:styleId="99">
    <w:name w:val="Heading 8 Char"/>
    <w:autoRedefine/>
    <w:qFormat/>
    <w:uiPriority w:val="9"/>
    <w:rPr>
      <w:rFonts w:ascii="Arial" w:hAnsi="Arial" w:eastAsia="Arial" w:cs="Arial"/>
      <w:i/>
      <w:iCs/>
      <w:sz w:val="22"/>
      <w:szCs w:val="22"/>
    </w:rPr>
  </w:style>
  <w:style w:type="character" w:customStyle="1" w:styleId="100">
    <w:name w:val="Heading 9 Char"/>
    <w:autoRedefine/>
    <w:qFormat/>
    <w:uiPriority w:val="9"/>
    <w:rPr>
      <w:rFonts w:ascii="Arial" w:hAnsi="Arial" w:eastAsia="Arial" w:cs="Arial"/>
      <w:i/>
      <w:iCs/>
      <w:sz w:val="21"/>
      <w:szCs w:val="21"/>
    </w:rPr>
  </w:style>
  <w:style w:type="paragraph" w:styleId="101">
    <w:name w:val="No Spacing"/>
    <w:link w:val="398"/>
    <w:autoRedefine/>
    <w:qFormat/>
    <w:uiPriority w:val="1"/>
    <w:pPr>
      <w:widowControl w:val="0"/>
      <w:jc w:val="both"/>
    </w:pPr>
    <w:rPr>
      <w:rFonts w:ascii="Calibri" w:hAnsi="Calibri" w:eastAsia="宋体" w:cs="Times New Roman"/>
      <w:sz w:val="21"/>
      <w:szCs w:val="22"/>
      <w:lang w:val="en-US" w:eastAsia="zh-CN" w:bidi="ar-SA"/>
    </w:rPr>
  </w:style>
  <w:style w:type="character" w:customStyle="1" w:styleId="102">
    <w:name w:val="Title Char"/>
    <w:autoRedefine/>
    <w:qFormat/>
    <w:uiPriority w:val="10"/>
    <w:rPr>
      <w:sz w:val="48"/>
      <w:szCs w:val="48"/>
    </w:rPr>
  </w:style>
  <w:style w:type="character" w:customStyle="1" w:styleId="103">
    <w:name w:val="Subtitle Char"/>
    <w:qFormat/>
    <w:uiPriority w:val="11"/>
    <w:rPr>
      <w:sz w:val="24"/>
      <w:szCs w:val="24"/>
    </w:rPr>
  </w:style>
  <w:style w:type="paragraph" w:styleId="104">
    <w:name w:val="Quote"/>
    <w:basedOn w:val="1"/>
    <w:next w:val="1"/>
    <w:link w:val="105"/>
    <w:qFormat/>
    <w:uiPriority w:val="29"/>
    <w:pPr>
      <w:ind w:left="720" w:right="720"/>
    </w:pPr>
    <w:rPr>
      <w:i/>
    </w:rPr>
  </w:style>
  <w:style w:type="character" w:customStyle="1" w:styleId="105">
    <w:name w:val="引用 字符2"/>
    <w:link w:val="104"/>
    <w:qFormat/>
    <w:uiPriority w:val="29"/>
    <w:rPr>
      <w:i/>
    </w:rPr>
  </w:style>
  <w:style w:type="paragraph" w:styleId="106">
    <w:name w:val="Intense Quote"/>
    <w:basedOn w:val="1"/>
    <w:next w:val="1"/>
    <w:link w:val="1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7">
    <w:name w:val="明显引用 字符2"/>
    <w:link w:val="106"/>
    <w:autoRedefine/>
    <w:qFormat/>
    <w:uiPriority w:val="30"/>
    <w:rPr>
      <w:i/>
    </w:rPr>
  </w:style>
  <w:style w:type="character" w:customStyle="1" w:styleId="108">
    <w:name w:val="Header Char"/>
    <w:autoRedefine/>
    <w:qFormat/>
    <w:uiPriority w:val="99"/>
  </w:style>
  <w:style w:type="character" w:customStyle="1" w:styleId="109">
    <w:name w:val="Footer Char"/>
    <w:autoRedefine/>
    <w:qFormat/>
    <w:uiPriority w:val="99"/>
  </w:style>
  <w:style w:type="character" w:customStyle="1" w:styleId="110">
    <w:name w:val="Caption Char"/>
    <w:autoRedefine/>
    <w:qFormat/>
    <w:uiPriority w:val="99"/>
  </w:style>
  <w:style w:type="table" w:customStyle="1" w:styleId="111">
    <w:name w:val="Table Grid Light"/>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2">
    <w:name w:val="无格式表格 11"/>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3">
    <w:name w:val="无格式表格 21"/>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4">
    <w:name w:val="无格式表格 31"/>
    <w:autoRedefine/>
    <w:qFormat/>
    <w:uiPriority w:val="99"/>
    <w:tblPr>
      <w:tblCellMar>
        <w:top w:w="0" w:type="dxa"/>
        <w:left w:w="0" w:type="dxa"/>
        <w:bottom w:w="0" w:type="dxa"/>
        <w:right w:w="0" w:type="dxa"/>
      </w:tblCellMar>
    </w:tblPr>
  </w:style>
  <w:style w:type="table" w:customStyle="1" w:styleId="115">
    <w:name w:val="无格式表格 41"/>
    <w:autoRedefine/>
    <w:qFormat/>
    <w:uiPriority w:val="99"/>
    <w:tblPr>
      <w:tblCellMar>
        <w:top w:w="0" w:type="dxa"/>
        <w:left w:w="0" w:type="dxa"/>
        <w:bottom w:w="0" w:type="dxa"/>
        <w:right w:w="0" w:type="dxa"/>
      </w:tblCellMar>
    </w:tblPr>
  </w:style>
  <w:style w:type="table" w:customStyle="1" w:styleId="116">
    <w:name w:val="无格式表格 51"/>
    <w:autoRedefine/>
    <w:qFormat/>
    <w:uiPriority w:val="99"/>
    <w:tblPr>
      <w:tblCellMar>
        <w:top w:w="0" w:type="dxa"/>
        <w:left w:w="0" w:type="dxa"/>
        <w:bottom w:w="0" w:type="dxa"/>
        <w:right w:w="0" w:type="dxa"/>
      </w:tblCellMar>
    </w:tblPr>
  </w:style>
  <w:style w:type="table" w:customStyle="1" w:styleId="117">
    <w:name w:val="网格表 1 浅色1"/>
    <w:autoRedefine/>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8">
    <w:name w:val="Grid Table 1 Light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9">
    <w:name w:val="Grid Table 1 Light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0">
    <w:name w:val="Grid Table 1 Light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1">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2">
    <w:name w:val="Grid Table 1 Light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3">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4">
    <w:name w:val="网格表 21"/>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5">
    <w:name w:val="Grid Table 2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6">
    <w:name w:val="Grid Table 2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7">
    <w:name w:val="Grid Table 2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8">
    <w:name w:val="Grid Table 2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9">
    <w:name w:val="Grid Table 2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0">
    <w:name w:val="Grid Table 2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1">
    <w:name w:val="网格表 31"/>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2">
    <w:name w:val="Grid Table 3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3">
    <w:name w:val="Grid Table 3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4">
    <w:name w:val="Grid Table 3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5">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6">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7">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8">
    <w:name w:val="网格表 41"/>
    <w:autoRedefine/>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9">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0">
    <w:name w:val="Grid Table 4 - Accent 2"/>
    <w:autoRedefine/>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1">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2">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3">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4">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5">
    <w:name w:val="网格表 5 深色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网格表 6 彩色1"/>
    <w:autoRedefine/>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3">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4">
    <w:name w:val="Grid Table 6 Colorful - Accent 2"/>
    <w:autoRedefine/>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5">
    <w:name w:val="Grid Table 6 Colorful - Accent 3"/>
    <w:autoRedefine/>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6">
    <w:name w:val="Grid Table 6 Colorful - Accent 4"/>
    <w:autoRedefine/>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7">
    <w:name w:val="Grid Table 6 Colorful - Accent 5"/>
    <w:autoRedefine/>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8">
    <w:name w:val="Grid Table 6 Colorful - Accent 6"/>
    <w:autoRedefine/>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9">
    <w:name w:val="网格表 7 彩色1"/>
    <w:autoRedefine/>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0">
    <w:name w:val="Grid Table 7 Colorful - Accent 1"/>
    <w:autoRedefine/>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1">
    <w:name w:val="Grid Table 7 Colorful - Accent 2"/>
    <w:autoRedefine/>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2">
    <w:name w:val="Grid Table 7 Colorful - Accent 3"/>
    <w:autoRedefine/>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3">
    <w:name w:val="Grid Table 7 Colorful - Accent 4"/>
    <w:autoRedefine/>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4">
    <w:name w:val="Grid Table 7 Colorful - Accent 5"/>
    <w:autoRedefine/>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5">
    <w:name w:val="Grid Table 7 Colorful - Accent 6"/>
    <w:autoRedefine/>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6">
    <w:name w:val="清单表 1 浅色1"/>
    <w:autoRedefine/>
    <w:qFormat/>
    <w:uiPriority w:val="99"/>
    <w:tblPr>
      <w:tblCellMar>
        <w:top w:w="0" w:type="dxa"/>
        <w:left w:w="0" w:type="dxa"/>
        <w:bottom w:w="0" w:type="dxa"/>
        <w:right w:w="0" w:type="dxa"/>
      </w:tblCellMar>
    </w:tblPr>
  </w:style>
  <w:style w:type="table" w:customStyle="1" w:styleId="167">
    <w:name w:val="List Table 1 Light - Accent 1"/>
    <w:autoRedefine/>
    <w:qFormat/>
    <w:uiPriority w:val="99"/>
    <w:tblPr>
      <w:tblCellMar>
        <w:top w:w="0" w:type="dxa"/>
        <w:left w:w="0" w:type="dxa"/>
        <w:bottom w:w="0" w:type="dxa"/>
        <w:right w:w="0" w:type="dxa"/>
      </w:tblCellMar>
    </w:tblPr>
  </w:style>
  <w:style w:type="table" w:customStyle="1" w:styleId="168">
    <w:name w:val="List Table 1 Light - Accent 2"/>
    <w:autoRedefine/>
    <w:qFormat/>
    <w:uiPriority w:val="99"/>
    <w:tblPr>
      <w:tblCellMar>
        <w:top w:w="0" w:type="dxa"/>
        <w:left w:w="0" w:type="dxa"/>
        <w:bottom w:w="0" w:type="dxa"/>
        <w:right w:w="0" w:type="dxa"/>
      </w:tblCellMar>
    </w:tblPr>
  </w:style>
  <w:style w:type="table" w:customStyle="1" w:styleId="169">
    <w:name w:val="List Table 1 Light - Accent 3"/>
    <w:autoRedefine/>
    <w:qFormat/>
    <w:uiPriority w:val="99"/>
    <w:tblPr>
      <w:tblCellMar>
        <w:top w:w="0" w:type="dxa"/>
        <w:left w:w="0" w:type="dxa"/>
        <w:bottom w:w="0" w:type="dxa"/>
        <w:right w:w="0" w:type="dxa"/>
      </w:tblCellMar>
    </w:tblPr>
  </w:style>
  <w:style w:type="table" w:customStyle="1" w:styleId="170">
    <w:name w:val="List Table 1 Light - Accent 4"/>
    <w:autoRedefine/>
    <w:qFormat/>
    <w:uiPriority w:val="99"/>
    <w:tblPr>
      <w:tblCellMar>
        <w:top w:w="0" w:type="dxa"/>
        <w:left w:w="0" w:type="dxa"/>
        <w:bottom w:w="0" w:type="dxa"/>
        <w:right w:w="0" w:type="dxa"/>
      </w:tblCellMar>
    </w:tblPr>
  </w:style>
  <w:style w:type="table" w:customStyle="1" w:styleId="171">
    <w:name w:val="List Table 1 Light - Accent 5"/>
    <w:autoRedefine/>
    <w:qFormat/>
    <w:uiPriority w:val="99"/>
    <w:tblPr>
      <w:tblCellMar>
        <w:top w:w="0" w:type="dxa"/>
        <w:left w:w="0" w:type="dxa"/>
        <w:bottom w:w="0" w:type="dxa"/>
        <w:right w:w="0" w:type="dxa"/>
      </w:tblCellMar>
    </w:tblPr>
  </w:style>
  <w:style w:type="table" w:customStyle="1" w:styleId="172">
    <w:name w:val="List Table 1 Light - Accent 6"/>
    <w:autoRedefine/>
    <w:qFormat/>
    <w:uiPriority w:val="99"/>
    <w:tblPr>
      <w:tblCellMar>
        <w:top w:w="0" w:type="dxa"/>
        <w:left w:w="0" w:type="dxa"/>
        <w:bottom w:w="0" w:type="dxa"/>
        <w:right w:w="0" w:type="dxa"/>
      </w:tblCellMar>
    </w:tblPr>
  </w:style>
  <w:style w:type="table" w:customStyle="1" w:styleId="173">
    <w:name w:val="清单表 21"/>
    <w:autoRedefine/>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4">
    <w:name w:val="List Table 2 - Accent 1"/>
    <w:autoRedefine/>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5">
    <w:name w:val="List Table 2 - Accent 2"/>
    <w:autoRedefine/>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6">
    <w:name w:val="List Table 2 - Accent 3"/>
    <w:autoRedefine/>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7">
    <w:name w:val="List Table 2 - Accent 4"/>
    <w:autoRedefine/>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8">
    <w:name w:val="List Table 2 - Accent 5"/>
    <w:autoRedefine/>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9">
    <w:name w:val="List Table 2 - Accent 6"/>
    <w:autoRedefine/>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0">
    <w:name w:val="清单表 31"/>
    <w:autoRedefine/>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1">
    <w:name w:val="List Table 3 - Accent 1"/>
    <w:autoRedefine/>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2">
    <w:name w:val="List Table 3 - Accent 2"/>
    <w:autoRedefine/>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3">
    <w:name w:val="List Table 3 - Accent 3"/>
    <w:autoRedefine/>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4">
    <w:name w:val="List Table 3 - Accent 4"/>
    <w:autoRedefine/>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5">
    <w:name w:val="List Table 3 - Accent 5"/>
    <w:autoRedefine/>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6">
    <w:name w:val="List Table 3 - Accent 6"/>
    <w:autoRedefine/>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7">
    <w:name w:val="清单表 41"/>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8">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9">
    <w:name w:val="List Table 4 - Accent 2"/>
    <w:autoRedefine/>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0">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1">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2">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3">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4">
    <w:name w:val="清单表 5 深色1"/>
    <w:autoRedefine/>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5">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6">
    <w:name w:val="List Table 5 Dark - Accent 2"/>
    <w:autoRedefine/>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7">
    <w:name w:val="List Table 5 Dark - Accent 3"/>
    <w:autoRedefine/>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8">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9">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1">
    <w:name w:val="清单表 6 彩色1"/>
    <w:autoRedefine/>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2">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4">
    <w:name w:val="List Table 6 Colorful - Accent 3"/>
    <w:autoRedefine/>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6">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7">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8">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9">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0">
    <w:name w:val="List Table 7 Colorful - Accent 2"/>
    <w:autoRedefine/>
    <w:qFormat/>
    <w:uiPriority w:val="99"/>
    <w:tblPr>
      <w:tblBorders>
        <w:right w:val="single" w:color="D99695" w:sz="4" w:space="0"/>
      </w:tblBorders>
      <w:tblCellMar>
        <w:top w:w="0" w:type="dxa"/>
        <w:left w:w="0" w:type="dxa"/>
        <w:bottom w:w="0" w:type="dxa"/>
        <w:right w:w="0" w:type="dxa"/>
      </w:tblCellMar>
    </w:tblPr>
  </w:style>
  <w:style w:type="table" w:customStyle="1" w:styleId="211">
    <w:name w:val="List Table 7 Colorful - Accent 3"/>
    <w:autoRedefine/>
    <w:qFormat/>
    <w:uiPriority w:val="99"/>
    <w:tblPr>
      <w:tblBorders>
        <w:right w:val="single" w:color="C3D69B" w:sz="4" w:space="0"/>
      </w:tblBorders>
      <w:tblCellMar>
        <w:top w:w="0" w:type="dxa"/>
        <w:left w:w="0" w:type="dxa"/>
        <w:bottom w:w="0" w:type="dxa"/>
        <w:right w:w="0" w:type="dxa"/>
      </w:tblCellMar>
    </w:tblPr>
  </w:style>
  <w:style w:type="table" w:customStyle="1" w:styleId="212">
    <w:name w:val="List Table 7 Colorful - Accent 4"/>
    <w:autoRedefine/>
    <w:qFormat/>
    <w:uiPriority w:val="99"/>
    <w:tblPr>
      <w:tblBorders>
        <w:right w:val="single" w:color="B2A1C6" w:sz="4" w:space="0"/>
      </w:tblBorders>
      <w:tblCellMar>
        <w:top w:w="0" w:type="dxa"/>
        <w:left w:w="0" w:type="dxa"/>
        <w:bottom w:w="0" w:type="dxa"/>
        <w:right w:w="0" w:type="dxa"/>
      </w:tblCellMar>
    </w:tblPr>
  </w:style>
  <w:style w:type="table" w:customStyle="1" w:styleId="213">
    <w:name w:val="List Table 7 Colorful - Accent 5"/>
    <w:autoRedefine/>
    <w:qFormat/>
    <w:uiPriority w:val="99"/>
    <w:tblPr>
      <w:tblBorders>
        <w:right w:val="single" w:color="92CCDC" w:sz="4" w:space="0"/>
      </w:tblBorders>
      <w:tblCellMar>
        <w:top w:w="0" w:type="dxa"/>
        <w:left w:w="0" w:type="dxa"/>
        <w:bottom w:w="0" w:type="dxa"/>
        <w:right w:w="0" w:type="dxa"/>
      </w:tblCellMar>
    </w:tblPr>
  </w:style>
  <w:style w:type="table" w:customStyle="1" w:styleId="214">
    <w:name w:val="List Table 7 Colorful - Accent 6"/>
    <w:autoRedefine/>
    <w:qFormat/>
    <w:uiPriority w:val="99"/>
    <w:tblPr>
      <w:tblBorders>
        <w:right w:val="single" w:color="FAC090" w:sz="4" w:space="0"/>
      </w:tblBorders>
      <w:tblCellMar>
        <w:top w:w="0" w:type="dxa"/>
        <w:left w:w="0" w:type="dxa"/>
        <w:bottom w:w="0" w:type="dxa"/>
        <w:right w:w="0" w:type="dxa"/>
      </w:tblCellMar>
    </w:tblPr>
  </w:style>
  <w:style w:type="table" w:customStyle="1" w:styleId="215">
    <w:name w:val="Lined - Accent"/>
    <w:autoRedefine/>
    <w:qFormat/>
    <w:uiPriority w:val="99"/>
    <w:rPr>
      <w:color w:val="404040"/>
    </w:rPr>
    <w:tblPr>
      <w:tblCellMar>
        <w:top w:w="0" w:type="dxa"/>
        <w:left w:w="0" w:type="dxa"/>
        <w:bottom w:w="0" w:type="dxa"/>
        <w:right w:w="0" w:type="dxa"/>
      </w:tblCellMar>
    </w:tblPr>
  </w:style>
  <w:style w:type="table" w:customStyle="1" w:styleId="216">
    <w:name w:val="Lined - Accent 1"/>
    <w:autoRedefine/>
    <w:qFormat/>
    <w:uiPriority w:val="99"/>
    <w:rPr>
      <w:color w:val="404040"/>
    </w:rPr>
    <w:tblPr>
      <w:tblCellMar>
        <w:top w:w="0" w:type="dxa"/>
        <w:left w:w="0" w:type="dxa"/>
        <w:bottom w:w="0" w:type="dxa"/>
        <w:right w:w="0" w:type="dxa"/>
      </w:tblCellMar>
    </w:tblPr>
  </w:style>
  <w:style w:type="table" w:customStyle="1" w:styleId="217">
    <w:name w:val="Lined - Accent 2"/>
    <w:autoRedefine/>
    <w:qFormat/>
    <w:uiPriority w:val="99"/>
    <w:rPr>
      <w:color w:val="404040"/>
    </w:rPr>
    <w:tblPr>
      <w:tblCellMar>
        <w:top w:w="0" w:type="dxa"/>
        <w:left w:w="0" w:type="dxa"/>
        <w:bottom w:w="0" w:type="dxa"/>
        <w:right w:w="0" w:type="dxa"/>
      </w:tblCellMar>
    </w:tblPr>
  </w:style>
  <w:style w:type="table" w:customStyle="1" w:styleId="218">
    <w:name w:val="Lined - Accent 3"/>
    <w:autoRedefine/>
    <w:qFormat/>
    <w:uiPriority w:val="99"/>
    <w:rPr>
      <w:color w:val="404040"/>
    </w:rPr>
    <w:tblPr>
      <w:tblCellMar>
        <w:top w:w="0" w:type="dxa"/>
        <w:left w:w="0" w:type="dxa"/>
        <w:bottom w:w="0" w:type="dxa"/>
        <w:right w:w="0" w:type="dxa"/>
      </w:tblCellMar>
    </w:tblPr>
  </w:style>
  <w:style w:type="table" w:customStyle="1" w:styleId="219">
    <w:name w:val="Lined - Accent 4"/>
    <w:autoRedefine/>
    <w:qFormat/>
    <w:uiPriority w:val="99"/>
    <w:rPr>
      <w:color w:val="404040"/>
    </w:rPr>
    <w:tblPr>
      <w:tblCellMar>
        <w:top w:w="0" w:type="dxa"/>
        <w:left w:w="0" w:type="dxa"/>
        <w:bottom w:w="0" w:type="dxa"/>
        <w:right w:w="0" w:type="dxa"/>
      </w:tblCellMar>
    </w:tblPr>
  </w:style>
  <w:style w:type="table" w:customStyle="1" w:styleId="220">
    <w:name w:val="Lined - Accent 5"/>
    <w:autoRedefine/>
    <w:qFormat/>
    <w:uiPriority w:val="99"/>
    <w:rPr>
      <w:color w:val="404040"/>
    </w:rPr>
    <w:tblPr>
      <w:tblCellMar>
        <w:top w:w="0" w:type="dxa"/>
        <w:left w:w="0" w:type="dxa"/>
        <w:bottom w:w="0" w:type="dxa"/>
        <w:right w:w="0" w:type="dxa"/>
      </w:tblCellMar>
    </w:tblPr>
  </w:style>
  <w:style w:type="table" w:customStyle="1" w:styleId="221">
    <w:name w:val="Lined - Accent 6"/>
    <w:autoRedefine/>
    <w:qFormat/>
    <w:uiPriority w:val="99"/>
    <w:rPr>
      <w:color w:val="404040"/>
    </w:rPr>
    <w:tblPr>
      <w:tblCellMar>
        <w:top w:w="0" w:type="dxa"/>
        <w:left w:w="0" w:type="dxa"/>
        <w:bottom w:w="0" w:type="dxa"/>
        <w:right w:w="0" w:type="dxa"/>
      </w:tblCellMar>
    </w:tblPr>
  </w:style>
  <w:style w:type="table" w:customStyle="1" w:styleId="222">
    <w:name w:val="Bordered &amp; Lined - Accent"/>
    <w:autoRedefine/>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3">
    <w:name w:val="Bordered &amp; Lined - Accent 1"/>
    <w:autoRedefine/>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4">
    <w:name w:val="Bordered &amp; Lined - Accent 2"/>
    <w:autoRedefine/>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5">
    <w:name w:val="Bordered &amp; Lined - Accent 3"/>
    <w:autoRedefine/>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6">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7">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8">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9">
    <w:name w:val="Bordered"/>
    <w:autoRedefine/>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0">
    <w:name w:val="Bordered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1">
    <w:name w:val="Bordered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2">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3">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4">
    <w:name w:val="Bordered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5">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6">
    <w:name w:val="Footnote Text Char"/>
    <w:autoRedefine/>
    <w:qFormat/>
    <w:uiPriority w:val="99"/>
    <w:rPr>
      <w:sz w:val="18"/>
    </w:rPr>
  </w:style>
  <w:style w:type="character" w:customStyle="1" w:styleId="237">
    <w:name w:val="Endnote Text Char"/>
    <w:autoRedefine/>
    <w:qFormat/>
    <w:uiPriority w:val="99"/>
    <w:rPr>
      <w:sz w:val="20"/>
    </w:rPr>
  </w:style>
  <w:style w:type="paragraph" w:customStyle="1" w:styleId="238">
    <w:name w:val="TOC 标题1111"/>
    <w:basedOn w:val="2"/>
    <w:next w:val="1"/>
    <w:autoRedefine/>
    <w:unhideWhenUsed/>
    <w:qFormat/>
    <w:uiPriority w:val="39"/>
    <w:pPr>
      <w:keepLines/>
      <w:widowControl/>
      <w:spacing w:before="240" w:line="259" w:lineRule="auto"/>
      <w:jc w:val="left"/>
      <w:outlineLvl w:val="9"/>
    </w:pPr>
    <w:rPr>
      <w:rFonts w:ascii="Calibri Light" w:hAnsi="Calibri Light" w:eastAsia="宋体"/>
      <w:color w:val="2E74B5"/>
      <w:sz w:val="32"/>
      <w:szCs w:val="32"/>
    </w:rPr>
  </w:style>
  <w:style w:type="character" w:customStyle="1" w:styleId="239">
    <w:name w:val="页眉 字符2"/>
    <w:link w:val="46"/>
    <w:autoRedefine/>
    <w:qFormat/>
    <w:uiPriority w:val="99"/>
    <w:rPr>
      <w:rFonts w:ascii="Times New Roman" w:hAnsi="Times New Roman" w:eastAsia="宋体" w:cs="Times New Roman"/>
      <w:sz w:val="18"/>
      <w:szCs w:val="18"/>
    </w:rPr>
  </w:style>
  <w:style w:type="character" w:customStyle="1" w:styleId="240">
    <w:name w:val="页脚 字符2"/>
    <w:link w:val="45"/>
    <w:autoRedefine/>
    <w:qFormat/>
    <w:uiPriority w:val="99"/>
    <w:rPr>
      <w:rFonts w:ascii="Times New Roman" w:hAnsi="Times New Roman" w:eastAsia="宋体" w:cs="Times New Roman"/>
      <w:sz w:val="18"/>
      <w:szCs w:val="18"/>
    </w:rPr>
  </w:style>
  <w:style w:type="paragraph" w:styleId="241">
    <w:name w:val="List Paragraph"/>
    <w:basedOn w:val="242"/>
    <w:link w:val="1566"/>
    <w:autoRedefine/>
    <w:qFormat/>
    <w:uiPriority w:val="1"/>
    <w:pPr>
      <w:ind w:firstLine="420"/>
    </w:pPr>
  </w:style>
  <w:style w:type="paragraph" w:customStyle="1" w:styleId="242">
    <w:name w:val="Normal_13"/>
    <w:autoRedefine/>
    <w:qFormat/>
    <w:uiPriority w:val="0"/>
    <w:pPr>
      <w:widowControl w:val="0"/>
      <w:jc w:val="both"/>
    </w:pPr>
    <w:rPr>
      <w:rFonts w:ascii="Calibri" w:hAnsi="Calibri" w:eastAsia="宋体" w:cs="Times New Roman"/>
      <w:sz w:val="21"/>
      <w:szCs w:val="22"/>
      <w:lang w:val="en-US" w:eastAsia="zh-CN" w:bidi="ar-SA"/>
    </w:rPr>
  </w:style>
  <w:style w:type="character" w:customStyle="1" w:styleId="243">
    <w:name w:val="列出段落 Char"/>
    <w:autoRedefine/>
    <w:qFormat/>
    <w:uiPriority w:val="34"/>
    <w:rPr>
      <w:rFonts w:ascii="Times New Roman" w:hAnsi="Times New Roman" w:eastAsia="宋体" w:cs="Times New Roman"/>
      <w:szCs w:val="24"/>
    </w:rPr>
  </w:style>
  <w:style w:type="paragraph" w:customStyle="1" w:styleId="244">
    <w:name w:val="_Style 18"/>
    <w:basedOn w:val="1"/>
    <w:next w:val="241"/>
    <w:autoRedefine/>
    <w:qFormat/>
    <w:uiPriority w:val="34"/>
    <w:pPr>
      <w:ind w:firstLine="420"/>
    </w:pPr>
  </w:style>
  <w:style w:type="character" w:customStyle="1" w:styleId="245">
    <w:name w:val="标题 2 字符2"/>
    <w:link w:val="3"/>
    <w:autoRedefine/>
    <w:qFormat/>
    <w:uiPriority w:val="9"/>
    <w:rPr>
      <w:rFonts w:ascii="幼圆" w:hAnsi="Arial" w:eastAsia="楷体_GB2312" w:cs="Times New Roman"/>
      <w:b/>
      <w:sz w:val="44"/>
      <w:szCs w:val="20"/>
    </w:rPr>
  </w:style>
  <w:style w:type="character" w:customStyle="1" w:styleId="246">
    <w:name w:val="htd0"/>
    <w:basedOn w:val="72"/>
    <w:autoRedefine/>
    <w:qFormat/>
    <w:uiPriority w:val="0"/>
  </w:style>
  <w:style w:type="character" w:customStyle="1" w:styleId="247">
    <w:name w:val="标题 1 Char"/>
    <w:autoRedefine/>
    <w:qFormat/>
    <w:uiPriority w:val="9"/>
    <w:rPr>
      <w:rFonts w:ascii="Times New Roman" w:hAnsi="Times New Roman" w:eastAsia="宋体" w:cs="Times New Roman"/>
      <w:b/>
      <w:bCs/>
      <w:sz w:val="44"/>
      <w:szCs w:val="44"/>
    </w:rPr>
  </w:style>
  <w:style w:type="character" w:customStyle="1" w:styleId="248">
    <w:name w:val="标题 3 Char"/>
    <w:autoRedefine/>
    <w:qFormat/>
    <w:uiPriority w:val="9"/>
    <w:rPr>
      <w:rFonts w:ascii="Times New Roman" w:hAnsi="Times New Roman" w:eastAsia="宋体" w:cs="Times New Roman"/>
      <w:b/>
      <w:bCs/>
      <w:sz w:val="32"/>
      <w:szCs w:val="32"/>
    </w:rPr>
  </w:style>
  <w:style w:type="character" w:customStyle="1" w:styleId="249">
    <w:name w:val="标题 4 Char"/>
    <w:autoRedefine/>
    <w:qFormat/>
    <w:uiPriority w:val="9"/>
    <w:rPr>
      <w:rFonts w:ascii="等线 Light" w:hAnsi="等线 Light" w:eastAsia="等线 Light" w:cs="Times New Roman"/>
      <w:b/>
      <w:bCs/>
      <w:sz w:val="28"/>
      <w:szCs w:val="28"/>
    </w:rPr>
  </w:style>
  <w:style w:type="character" w:customStyle="1" w:styleId="250">
    <w:name w:val="标题 5 Char"/>
    <w:autoRedefine/>
    <w:semiHidden/>
    <w:qFormat/>
    <w:uiPriority w:val="9"/>
    <w:rPr>
      <w:rFonts w:ascii="Times New Roman" w:hAnsi="Times New Roman" w:eastAsia="宋体" w:cs="Times New Roman"/>
      <w:b/>
      <w:bCs/>
      <w:sz w:val="28"/>
      <w:szCs w:val="28"/>
    </w:rPr>
  </w:style>
  <w:style w:type="character" w:customStyle="1" w:styleId="251">
    <w:name w:val="标题 6 Char"/>
    <w:autoRedefine/>
    <w:semiHidden/>
    <w:qFormat/>
    <w:uiPriority w:val="9"/>
    <w:rPr>
      <w:rFonts w:ascii="等线 Light" w:hAnsi="等线 Light" w:eastAsia="等线 Light" w:cs="Times New Roman"/>
      <w:b/>
      <w:bCs/>
      <w:sz w:val="24"/>
      <w:szCs w:val="24"/>
    </w:rPr>
  </w:style>
  <w:style w:type="character" w:customStyle="1" w:styleId="252">
    <w:name w:val="标题 7 Char"/>
    <w:autoRedefine/>
    <w:semiHidden/>
    <w:qFormat/>
    <w:uiPriority w:val="9"/>
    <w:rPr>
      <w:rFonts w:ascii="Times New Roman" w:hAnsi="Times New Roman" w:eastAsia="宋体" w:cs="Times New Roman"/>
      <w:b/>
      <w:bCs/>
      <w:sz w:val="24"/>
      <w:szCs w:val="24"/>
    </w:rPr>
  </w:style>
  <w:style w:type="character" w:customStyle="1" w:styleId="253">
    <w:name w:val="标题 8 Char"/>
    <w:autoRedefine/>
    <w:semiHidden/>
    <w:qFormat/>
    <w:uiPriority w:val="9"/>
    <w:rPr>
      <w:rFonts w:ascii="等线 Light" w:hAnsi="等线 Light" w:eastAsia="等线 Light" w:cs="Times New Roman"/>
      <w:sz w:val="24"/>
      <w:szCs w:val="24"/>
    </w:rPr>
  </w:style>
  <w:style w:type="character" w:customStyle="1" w:styleId="254">
    <w:name w:val="标题 9 Char"/>
    <w:autoRedefine/>
    <w:semiHidden/>
    <w:qFormat/>
    <w:uiPriority w:val="9"/>
    <w:rPr>
      <w:rFonts w:ascii="等线 Light" w:hAnsi="等线 Light" w:eastAsia="等线 Light" w:cs="Times New Roman"/>
      <w:szCs w:val="21"/>
    </w:rPr>
  </w:style>
  <w:style w:type="paragraph" w:customStyle="1" w:styleId="255">
    <w:name w:val="_Style 31"/>
    <w:basedOn w:val="1"/>
    <w:next w:val="241"/>
    <w:autoRedefine/>
    <w:qFormat/>
    <w:uiPriority w:val="34"/>
    <w:pPr>
      <w:ind w:firstLine="420"/>
    </w:pPr>
  </w:style>
  <w:style w:type="character" w:customStyle="1" w:styleId="256">
    <w:name w:val="style31"/>
    <w:autoRedefine/>
    <w:qFormat/>
    <w:uiPriority w:val="0"/>
    <w:rPr>
      <w:sz w:val="21"/>
      <w:szCs w:val="21"/>
    </w:rPr>
  </w:style>
  <w:style w:type="character" w:customStyle="1" w:styleId="257">
    <w:name w:val="页脚 字符"/>
    <w:autoRedefine/>
    <w:qFormat/>
    <w:uiPriority w:val="99"/>
    <w:rPr>
      <w:sz w:val="18"/>
    </w:rPr>
  </w:style>
  <w:style w:type="character" w:customStyle="1" w:styleId="258">
    <w:name w:val="正文文本缩进 Char4"/>
    <w:autoRedefine/>
    <w:qFormat/>
    <w:uiPriority w:val="0"/>
    <w:rPr>
      <w:rFonts w:ascii="楷体_GB2312" w:eastAsia="楷体_GB2312"/>
      <w:sz w:val="32"/>
    </w:rPr>
  </w:style>
  <w:style w:type="character" w:customStyle="1" w:styleId="259">
    <w:name w:val="普通文字 Char Char Char"/>
    <w:autoRedefine/>
    <w:qFormat/>
    <w:uiPriority w:val="0"/>
    <w:rPr>
      <w:rFonts w:ascii="宋体" w:hAnsi="Courier New" w:eastAsia="宋体" w:cs="Courier New"/>
      <w:sz w:val="21"/>
      <w:szCs w:val="21"/>
      <w:lang w:val="en-US" w:eastAsia="zh-CN" w:bidi="ar-SA"/>
    </w:rPr>
  </w:style>
  <w:style w:type="character" w:customStyle="1" w:styleId="260">
    <w:name w:val="段落 Char1"/>
    <w:link w:val="261"/>
    <w:autoRedefine/>
    <w:qFormat/>
    <w:uiPriority w:val="0"/>
    <w:rPr>
      <w:rFonts w:eastAsia="仿宋_GB2312"/>
      <w:sz w:val="24"/>
      <w:szCs w:val="24"/>
    </w:rPr>
  </w:style>
  <w:style w:type="paragraph" w:customStyle="1" w:styleId="261">
    <w:name w:val="段落"/>
    <w:link w:val="260"/>
    <w:autoRedefine/>
    <w:qFormat/>
    <w:uiPriority w:val="0"/>
    <w:pPr>
      <w:spacing w:before="120" w:after="120" w:line="360" w:lineRule="auto"/>
      <w:ind w:firstLine="420"/>
      <w:jc w:val="both"/>
    </w:pPr>
    <w:rPr>
      <w:rFonts w:ascii="等线" w:hAnsi="等线" w:eastAsia="仿宋_GB2312" w:cs="Times New Roman"/>
      <w:sz w:val="24"/>
      <w:szCs w:val="24"/>
      <w:lang w:val="en-US" w:eastAsia="zh-CN" w:bidi="ar-SA"/>
    </w:rPr>
  </w:style>
  <w:style w:type="character" w:customStyle="1" w:styleId="262">
    <w:name w:val="标题 6 字符"/>
    <w:link w:val="8"/>
    <w:autoRedefine/>
    <w:qFormat/>
    <w:uiPriority w:val="0"/>
    <w:rPr>
      <w:rFonts w:ascii="Arial" w:hAnsi="Arial" w:eastAsia="黑体" w:cs="Times New Roman"/>
      <w:b/>
      <w:spacing w:val="-2"/>
      <w:position w:val="-6"/>
      <w:sz w:val="24"/>
      <w:szCs w:val="20"/>
    </w:rPr>
  </w:style>
  <w:style w:type="character" w:customStyle="1" w:styleId="263">
    <w:name w:val="批注框文本 Char4"/>
    <w:autoRedefine/>
    <w:qFormat/>
    <w:uiPriority w:val="0"/>
    <w:rPr>
      <w:sz w:val="18"/>
      <w:szCs w:val="18"/>
    </w:rPr>
  </w:style>
  <w:style w:type="character" w:customStyle="1" w:styleId="264">
    <w:name w:val="标题 9 字符"/>
    <w:link w:val="11"/>
    <w:autoRedefine/>
    <w:qFormat/>
    <w:uiPriority w:val="0"/>
    <w:rPr>
      <w:rFonts w:ascii="Arial" w:hAnsi="Arial" w:eastAsia="黑体" w:cs="Times New Roman"/>
      <w:spacing w:val="-2"/>
      <w:position w:val="-6"/>
      <w:sz w:val="28"/>
      <w:szCs w:val="20"/>
    </w:rPr>
  </w:style>
  <w:style w:type="character" w:customStyle="1" w:styleId="265">
    <w:name w:val="纯文本 Char3"/>
    <w:autoRedefine/>
    <w:qFormat/>
    <w:uiPriority w:val="0"/>
    <w:rPr>
      <w:rFonts w:ascii="宋体" w:hAnsi="Courier New" w:cs="Courier New"/>
      <w:szCs w:val="21"/>
    </w:rPr>
  </w:style>
  <w:style w:type="character" w:customStyle="1" w:styleId="266">
    <w:name w:val="_正文段落 Char Char"/>
    <w:link w:val="267"/>
    <w:autoRedefine/>
    <w:qFormat/>
    <w:uiPriority w:val="0"/>
    <w:rPr>
      <w:rFonts w:ascii="宋体" w:hAnsi="宋体"/>
      <w:sz w:val="24"/>
      <w:szCs w:val="28"/>
    </w:rPr>
  </w:style>
  <w:style w:type="paragraph" w:customStyle="1" w:styleId="267">
    <w:name w:val="_正文段落"/>
    <w:basedOn w:val="1"/>
    <w:link w:val="266"/>
    <w:autoRedefine/>
    <w:qFormat/>
    <w:uiPriority w:val="0"/>
    <w:pPr>
      <w:spacing w:line="360" w:lineRule="auto"/>
      <w:ind w:firstLine="480"/>
    </w:pPr>
    <w:rPr>
      <w:rFonts w:ascii="宋体" w:hAnsi="宋体" w:eastAsia="等线"/>
      <w:sz w:val="24"/>
      <w:szCs w:val="28"/>
    </w:rPr>
  </w:style>
  <w:style w:type="character" w:customStyle="1" w:styleId="268">
    <w:name w:val="正文文本 Char4"/>
    <w:autoRedefine/>
    <w:qFormat/>
    <w:uiPriority w:val="0"/>
    <w:rPr>
      <w:rFonts w:ascii="楷体_GB2312" w:hAnsi="Arial" w:eastAsia="楷体_GB2312"/>
      <w:sz w:val="28"/>
    </w:rPr>
  </w:style>
  <w:style w:type="character" w:customStyle="1" w:styleId="269">
    <w:name w:val="标题 8 字符"/>
    <w:link w:val="10"/>
    <w:autoRedefine/>
    <w:qFormat/>
    <w:uiPriority w:val="0"/>
    <w:rPr>
      <w:rFonts w:ascii="Arial" w:hAnsi="Arial" w:eastAsia="黑体" w:cs="Times New Roman"/>
      <w:spacing w:val="-2"/>
      <w:position w:val="-6"/>
      <w:sz w:val="24"/>
      <w:szCs w:val="20"/>
    </w:rPr>
  </w:style>
  <w:style w:type="character" w:customStyle="1" w:styleId="270">
    <w:name w:val="标题 7 字符"/>
    <w:link w:val="9"/>
    <w:autoRedefine/>
    <w:qFormat/>
    <w:uiPriority w:val="0"/>
    <w:rPr>
      <w:rFonts w:ascii="宋体" w:hAnsi="Times New Roman" w:eastAsia="宋体" w:cs="Times New Roman"/>
      <w:b/>
      <w:spacing w:val="-2"/>
      <w:position w:val="-6"/>
      <w:sz w:val="24"/>
      <w:szCs w:val="20"/>
    </w:rPr>
  </w:style>
  <w:style w:type="character" w:customStyle="1" w:styleId="271">
    <w:name w:val="标题 1 字符"/>
    <w:link w:val="2"/>
    <w:autoRedefine/>
    <w:qFormat/>
    <w:uiPriority w:val="99"/>
    <w:rPr>
      <w:rFonts w:ascii="楷体_GB2312" w:hAnsi="Times New Roman" w:eastAsia="楷体_GB2312" w:cs="Times New Roman"/>
      <w:sz w:val="28"/>
      <w:szCs w:val="20"/>
    </w:rPr>
  </w:style>
  <w:style w:type="character" w:customStyle="1" w:styleId="272">
    <w:name w:val="正文缩进 字符1"/>
    <w:link w:val="4"/>
    <w:autoRedefine/>
    <w:qFormat/>
    <w:uiPriority w:val="0"/>
    <w:rPr>
      <w:rFonts w:ascii="Times New Roman" w:hAnsi="Times New Roman" w:eastAsia="宋体" w:cs="Times New Roman"/>
      <w:szCs w:val="24"/>
    </w:rPr>
  </w:style>
  <w:style w:type="character" w:customStyle="1" w:styleId="273">
    <w:name w:val="标题 2 字符"/>
    <w:autoRedefine/>
    <w:qFormat/>
    <w:uiPriority w:val="9"/>
    <w:rPr>
      <w:rFonts w:ascii="幼圆" w:hAnsi="Arial" w:eastAsia="楷体_GB2312"/>
      <w:b/>
      <w:sz w:val="44"/>
    </w:rPr>
  </w:style>
  <w:style w:type="character" w:customStyle="1" w:styleId="274">
    <w:name w:val="标题 3 字符2"/>
    <w:link w:val="5"/>
    <w:autoRedefine/>
    <w:qFormat/>
    <w:uiPriority w:val="0"/>
    <w:rPr>
      <w:rFonts w:ascii="Times New Roman" w:hAnsi="Times New Roman" w:eastAsia="宋体" w:cs="Times New Roman"/>
      <w:b/>
      <w:sz w:val="32"/>
      <w:szCs w:val="20"/>
    </w:rPr>
  </w:style>
  <w:style w:type="character" w:customStyle="1" w:styleId="275">
    <w:name w:val="标题 4 字符"/>
    <w:link w:val="6"/>
    <w:autoRedefine/>
    <w:qFormat/>
    <w:uiPriority w:val="0"/>
    <w:rPr>
      <w:rFonts w:ascii="Arial" w:hAnsi="Arial" w:eastAsia="黑体" w:cs="Times New Roman"/>
      <w:b/>
      <w:bCs/>
      <w:sz w:val="28"/>
      <w:szCs w:val="28"/>
    </w:rPr>
  </w:style>
  <w:style w:type="character" w:customStyle="1" w:styleId="276">
    <w:name w:val="标题 5 字符"/>
    <w:link w:val="7"/>
    <w:autoRedefine/>
    <w:qFormat/>
    <w:uiPriority w:val="0"/>
    <w:rPr>
      <w:rFonts w:ascii="宋体" w:hAnsi="Times New Roman" w:eastAsia="宋体" w:cs="Times New Roman"/>
      <w:b/>
      <w:spacing w:val="-2"/>
      <w:position w:val="-6"/>
      <w:sz w:val="28"/>
      <w:szCs w:val="20"/>
    </w:rPr>
  </w:style>
  <w:style w:type="character" w:customStyle="1" w:styleId="277">
    <w:name w:val="font"/>
    <w:basedOn w:val="72"/>
    <w:autoRedefine/>
    <w:qFormat/>
    <w:uiPriority w:val="0"/>
  </w:style>
  <w:style w:type="character" w:customStyle="1" w:styleId="278">
    <w:name w:val="pt9-hui-line201"/>
    <w:autoRedefine/>
    <w:qFormat/>
    <w:uiPriority w:val="0"/>
    <w:rPr>
      <w:color w:val="333333"/>
      <w:spacing w:val="300"/>
      <w:sz w:val="18"/>
      <w:szCs w:val="18"/>
      <w:u w:val="none"/>
    </w:rPr>
  </w:style>
  <w:style w:type="character" w:customStyle="1" w:styleId="279">
    <w:name w:val="正文文本缩进 2 Char4"/>
    <w:autoRedefine/>
    <w:qFormat/>
    <w:uiPriority w:val="0"/>
    <w:rPr>
      <w:rFonts w:ascii="楷体_GB2312" w:eastAsia="楷体_GB2312"/>
      <w:sz w:val="28"/>
      <w:szCs w:val="28"/>
    </w:rPr>
  </w:style>
  <w:style w:type="character" w:customStyle="1" w:styleId="280">
    <w:name w:val="批注主题 Char4"/>
    <w:autoRedefine/>
    <w:qFormat/>
    <w:uiPriority w:val="99"/>
    <w:rPr>
      <w:rFonts w:ascii="Calibri" w:hAnsi="Calibri"/>
      <w:b/>
      <w:bCs/>
    </w:rPr>
  </w:style>
  <w:style w:type="character" w:customStyle="1" w:styleId="281">
    <w:name w:val="批注文字 Char4"/>
    <w:autoRedefine/>
    <w:qFormat/>
    <w:uiPriority w:val="99"/>
    <w:rPr>
      <w:rFonts w:ascii="Calibri" w:hAnsi="Calibri"/>
    </w:rPr>
  </w:style>
  <w:style w:type="character" w:customStyle="1" w:styleId="282">
    <w:name w:val="样式 正文文本缩进 + 左  0 字符 Char Char"/>
    <w:link w:val="283"/>
    <w:autoRedefine/>
    <w:qFormat/>
    <w:uiPriority w:val="0"/>
    <w:rPr>
      <w:rFonts w:cs="宋体"/>
      <w:sz w:val="24"/>
    </w:rPr>
  </w:style>
  <w:style w:type="paragraph" w:customStyle="1" w:styleId="283">
    <w:name w:val="样式 正文文本缩进 + 左  0 字符"/>
    <w:basedOn w:val="28"/>
    <w:link w:val="282"/>
    <w:autoRedefine/>
    <w:qFormat/>
    <w:uiPriority w:val="0"/>
    <w:pPr>
      <w:spacing w:line="360" w:lineRule="auto"/>
      <w:ind w:firstLine="250"/>
    </w:pPr>
    <w:rPr>
      <w:rFonts w:ascii="等线" w:eastAsia="等线" w:cs="宋体"/>
      <w:sz w:val="24"/>
    </w:rPr>
  </w:style>
  <w:style w:type="character" w:customStyle="1" w:styleId="284">
    <w:name w:val="带缩进的正文 Char Char"/>
    <w:link w:val="285"/>
    <w:qFormat/>
    <w:uiPriority w:val="0"/>
    <w:rPr>
      <w:rFonts w:ascii="Calibri" w:hAnsi="Calibri"/>
      <w:sz w:val="24"/>
    </w:rPr>
  </w:style>
  <w:style w:type="paragraph" w:customStyle="1" w:styleId="285">
    <w:name w:val="带缩进的正文"/>
    <w:basedOn w:val="1"/>
    <w:link w:val="284"/>
    <w:autoRedefine/>
    <w:qFormat/>
    <w:uiPriority w:val="0"/>
    <w:pPr>
      <w:spacing w:line="360" w:lineRule="auto"/>
      <w:ind w:firstLine="480"/>
    </w:pPr>
    <w:rPr>
      <w:rFonts w:eastAsia="等线"/>
      <w:sz w:val="24"/>
    </w:rPr>
  </w:style>
  <w:style w:type="character" w:customStyle="1" w:styleId="286">
    <w:name w:val="bodybold1"/>
    <w:autoRedefine/>
    <w:qFormat/>
    <w:uiPriority w:val="0"/>
    <w:rPr>
      <w:rFonts w:ascii="Taipei" w:hAnsi="Taipei"/>
      <w:b/>
      <w:bCs/>
      <w:color w:val="0066FF"/>
      <w:sz w:val="26"/>
      <w:szCs w:val="26"/>
      <w:u w:val="none"/>
    </w:rPr>
  </w:style>
  <w:style w:type="character" w:customStyle="1" w:styleId="287">
    <w:name w:val="flname8"/>
    <w:basedOn w:val="72"/>
    <w:autoRedefine/>
    <w:qFormat/>
    <w:uiPriority w:val="0"/>
  </w:style>
  <w:style w:type="character" w:customStyle="1" w:styleId="288">
    <w:name w:val="正文（首行缩进两字） Char Char"/>
    <w:autoRedefine/>
    <w:qFormat/>
    <w:uiPriority w:val="0"/>
    <w:rPr>
      <w:rFonts w:eastAsia="宋体"/>
      <w:sz w:val="24"/>
      <w:lang w:val="en-US" w:eastAsia="zh-CN" w:bidi="ar-SA"/>
    </w:rPr>
  </w:style>
  <w:style w:type="character" w:customStyle="1" w:styleId="289">
    <w:name w:val="标题 3 Char Char"/>
    <w:autoRedefine/>
    <w:qFormat/>
    <w:uiPriority w:val="0"/>
    <w:rPr>
      <w:rFonts w:eastAsia="宋体"/>
      <w:b/>
      <w:sz w:val="32"/>
      <w:lang w:val="en-US" w:eastAsia="zh-CN" w:bidi="ar-SA"/>
    </w:rPr>
  </w:style>
  <w:style w:type="character" w:customStyle="1" w:styleId="290">
    <w:name w:val="样式6 Char Char"/>
    <w:link w:val="291"/>
    <w:autoRedefine/>
    <w:qFormat/>
    <w:uiPriority w:val="0"/>
    <w:rPr>
      <w:rFonts w:ascii="宋体" w:hAnsi="宋体"/>
      <w:sz w:val="28"/>
      <w:szCs w:val="28"/>
    </w:rPr>
  </w:style>
  <w:style w:type="paragraph" w:customStyle="1" w:styleId="291">
    <w:name w:val="样式6"/>
    <w:basedOn w:val="1"/>
    <w:link w:val="290"/>
    <w:autoRedefine/>
    <w:qFormat/>
    <w:uiPriority w:val="0"/>
    <w:pPr>
      <w:spacing w:line="360" w:lineRule="auto"/>
      <w:ind w:left="980" w:hanging="420"/>
    </w:pPr>
    <w:rPr>
      <w:rFonts w:ascii="宋体" w:hAnsi="宋体" w:eastAsia="等线"/>
      <w:sz w:val="28"/>
      <w:szCs w:val="28"/>
    </w:rPr>
  </w:style>
  <w:style w:type="character" w:customStyle="1" w:styleId="292">
    <w:name w:val="页眉 字符"/>
    <w:autoRedefine/>
    <w:qFormat/>
    <w:uiPriority w:val="99"/>
    <w:rPr>
      <w:sz w:val="18"/>
      <w:szCs w:val="18"/>
    </w:rPr>
  </w:style>
  <w:style w:type="character" w:customStyle="1" w:styleId="293">
    <w:name w:val="WW8Num11z1"/>
    <w:autoRedefine/>
    <w:qFormat/>
    <w:uiPriority w:val="0"/>
    <w:rPr>
      <w:rFonts w:ascii="Wingdings" w:hAnsi="Wingdings"/>
    </w:rPr>
  </w:style>
  <w:style w:type="character" w:customStyle="1" w:styleId="294">
    <w:name w:val="样式 正文缩进 + 首行缩进:  2 字符 Char Char"/>
    <w:link w:val="295"/>
    <w:autoRedefine/>
    <w:qFormat/>
    <w:uiPriority w:val="0"/>
    <w:rPr>
      <w:rFonts w:cs="宋体"/>
      <w:sz w:val="24"/>
    </w:rPr>
  </w:style>
  <w:style w:type="paragraph" w:customStyle="1" w:styleId="295">
    <w:name w:val="样式 正文缩进 + 首行缩进:  2 字符"/>
    <w:basedOn w:val="4"/>
    <w:link w:val="294"/>
    <w:autoRedefine/>
    <w:qFormat/>
    <w:uiPriority w:val="0"/>
    <w:pPr>
      <w:spacing w:line="360" w:lineRule="auto"/>
      <w:ind w:firstLine="200"/>
    </w:pPr>
    <w:rPr>
      <w:rFonts w:ascii="等线" w:hAnsi="等线" w:eastAsia="等线" w:cs="宋体"/>
      <w:sz w:val="24"/>
    </w:rPr>
  </w:style>
  <w:style w:type="character" w:customStyle="1" w:styleId="296">
    <w:name w:val="彩色网格 - 强调文字颜色 1 Char"/>
    <w:link w:val="297"/>
    <w:autoRedefine/>
    <w:qFormat/>
    <w:uiPriority w:val="0"/>
    <w:rPr>
      <w:rFonts w:eastAsia="方正仿宋_GBK"/>
      <w:i/>
      <w:iCs/>
      <w:color w:val="000000"/>
      <w:szCs w:val="24"/>
    </w:rPr>
  </w:style>
  <w:style w:type="paragraph" w:customStyle="1" w:styleId="297">
    <w:name w:val="彩色网格 - 强调文字颜色 11"/>
    <w:basedOn w:val="1"/>
    <w:next w:val="1"/>
    <w:link w:val="296"/>
    <w:autoRedefine/>
    <w:qFormat/>
    <w:uiPriority w:val="0"/>
    <w:pPr>
      <w:spacing w:line="360" w:lineRule="auto"/>
      <w:ind w:firstLine="560"/>
    </w:pPr>
    <w:rPr>
      <w:rFonts w:ascii="等线" w:hAnsi="等线" w:eastAsia="方正仿宋_GBK"/>
      <w:i/>
      <w:iCs/>
      <w:color w:val="000000"/>
    </w:rPr>
  </w:style>
  <w:style w:type="character" w:customStyle="1" w:styleId="298">
    <w:name w:val="文档结构图 Char3"/>
    <w:autoRedefine/>
    <w:qFormat/>
    <w:uiPriority w:val="99"/>
    <w:rPr>
      <w:rFonts w:ascii="宋体"/>
      <w:sz w:val="18"/>
      <w:szCs w:val="18"/>
    </w:rPr>
  </w:style>
  <w:style w:type="character" w:customStyle="1" w:styleId="299">
    <w:name w:val="正文首行缩进 2 Char3"/>
    <w:autoRedefine/>
    <w:semiHidden/>
    <w:qFormat/>
    <w:uiPriority w:val="0"/>
    <w:rPr>
      <w:rFonts w:ascii="Arial" w:hAnsi="Arial" w:eastAsia="方正仿宋_GBK" w:cs="Arial"/>
      <w:szCs w:val="24"/>
    </w:rPr>
  </w:style>
  <w:style w:type="character" w:customStyle="1" w:styleId="300">
    <w:name w:val="样式7 Char Char"/>
    <w:link w:val="301"/>
    <w:autoRedefine/>
    <w:qFormat/>
    <w:uiPriority w:val="0"/>
    <w:rPr>
      <w:rFonts w:ascii="宋体" w:hAnsi="宋体"/>
      <w:sz w:val="28"/>
      <w:szCs w:val="28"/>
    </w:rPr>
  </w:style>
  <w:style w:type="paragraph" w:customStyle="1" w:styleId="301">
    <w:name w:val="样式7"/>
    <w:basedOn w:val="1"/>
    <w:link w:val="300"/>
    <w:autoRedefine/>
    <w:qFormat/>
    <w:uiPriority w:val="0"/>
    <w:pPr>
      <w:spacing w:line="360" w:lineRule="auto"/>
      <w:ind w:left="980" w:hanging="420"/>
    </w:pPr>
    <w:rPr>
      <w:rFonts w:ascii="宋体" w:hAnsi="宋体" w:eastAsia="等线"/>
      <w:sz w:val="28"/>
      <w:szCs w:val="28"/>
    </w:rPr>
  </w:style>
  <w:style w:type="character" w:customStyle="1" w:styleId="302">
    <w:name w:val="WW-Absatz-Standardschriftart11"/>
    <w:autoRedefine/>
    <w:qFormat/>
    <w:uiPriority w:val="0"/>
  </w:style>
  <w:style w:type="character" w:customStyle="1" w:styleId="303">
    <w:name w:val="正文文本 3 Char3"/>
    <w:autoRedefine/>
    <w:qFormat/>
    <w:uiPriority w:val="0"/>
    <w:rPr>
      <w:rFonts w:ascii="仿宋_GB2312" w:hAnsi="Arial" w:eastAsia="仿宋_GB2312"/>
      <w:sz w:val="32"/>
    </w:rPr>
  </w:style>
  <w:style w:type="character" w:customStyle="1" w:styleId="304">
    <w:name w:val="WW8Num34z2"/>
    <w:autoRedefine/>
    <w:qFormat/>
    <w:uiPriority w:val="0"/>
    <w:rPr>
      <w:rFonts w:ascii="StarSymbol" w:hAnsi="StarSymbol" w:cs="StarSymbol"/>
      <w:sz w:val="18"/>
      <w:szCs w:val="18"/>
    </w:rPr>
  </w:style>
  <w:style w:type="character" w:customStyle="1" w:styleId="305">
    <w:name w:val="日期 Char4"/>
    <w:autoRedefine/>
    <w:qFormat/>
    <w:uiPriority w:val="0"/>
    <w:rPr>
      <w:rFonts w:ascii="仿宋_GB2312" w:eastAsia="仿宋_GB2312"/>
      <w:b/>
      <w:sz w:val="36"/>
      <w:szCs w:val="24"/>
    </w:rPr>
  </w:style>
  <w:style w:type="character" w:customStyle="1" w:styleId="306">
    <w:name w:val="正文文本缩进 3 字符1"/>
    <w:autoRedefine/>
    <w:qFormat/>
    <w:uiPriority w:val="99"/>
    <w:rPr>
      <w:rFonts w:ascii="宋体" w:hAnsi="Times New Roman" w:eastAsia="方正仿宋_GBK" w:cs="Times New Roman"/>
      <w:sz w:val="16"/>
      <w:szCs w:val="16"/>
    </w:rPr>
  </w:style>
  <w:style w:type="character" w:customStyle="1" w:styleId="307">
    <w:name w:val="正文文本缩进 3 Char3"/>
    <w:autoRedefine/>
    <w:qFormat/>
    <w:uiPriority w:val="0"/>
    <w:rPr>
      <w:rFonts w:ascii="方正行楷简体" w:hAnsi="Arial" w:eastAsia="方正行楷简体"/>
      <w:sz w:val="36"/>
    </w:rPr>
  </w:style>
  <w:style w:type="character" w:customStyle="1" w:styleId="308">
    <w:name w:val="WW8Num6z1"/>
    <w:autoRedefine/>
    <w:qFormat/>
    <w:uiPriority w:val="0"/>
    <w:rPr>
      <w:rFonts w:ascii="Wingdings" w:hAnsi="Wingdings"/>
    </w:rPr>
  </w:style>
  <w:style w:type="character" w:customStyle="1" w:styleId="309">
    <w:name w:val="正文文本 2 Char3"/>
    <w:autoRedefine/>
    <w:qFormat/>
    <w:uiPriority w:val="0"/>
    <w:rPr>
      <w:szCs w:val="24"/>
    </w:rPr>
  </w:style>
  <w:style w:type="character" w:customStyle="1" w:styleId="310">
    <w:name w:val="WW8Num32z2"/>
    <w:autoRedefine/>
    <w:qFormat/>
    <w:uiPriority w:val="0"/>
    <w:rPr>
      <w:rFonts w:ascii="StarSymbol" w:hAnsi="StarSymbol" w:cs="StarSymbol"/>
      <w:sz w:val="18"/>
      <w:szCs w:val="18"/>
    </w:rPr>
  </w:style>
  <w:style w:type="character" w:customStyle="1" w:styleId="311">
    <w:name w:val="列表段落 字符1"/>
    <w:autoRedefine/>
    <w:qFormat/>
    <w:uiPriority w:val="34"/>
    <w:rPr>
      <w:rFonts w:ascii="Calibri" w:hAnsi="Calibri"/>
      <w:sz w:val="21"/>
      <w:szCs w:val="22"/>
    </w:rPr>
  </w:style>
  <w:style w:type="character" w:customStyle="1" w:styleId="312">
    <w:name w:val="WW8Num28z0"/>
    <w:autoRedefine/>
    <w:qFormat/>
    <w:uiPriority w:val="0"/>
    <w:rPr>
      <w:rFonts w:ascii="Wingdings" w:hAnsi="Wingdings" w:cs="StarSymbol"/>
      <w:sz w:val="18"/>
      <w:szCs w:val="18"/>
    </w:rPr>
  </w:style>
  <w:style w:type="character" w:customStyle="1" w:styleId="313">
    <w:name w:val="WW8Num2z2"/>
    <w:autoRedefine/>
    <w:qFormat/>
    <w:uiPriority w:val="0"/>
    <w:rPr>
      <w:rFonts w:ascii="StarSymbol" w:hAnsi="StarSymbol" w:cs="StarSymbol"/>
      <w:sz w:val="18"/>
      <w:szCs w:val="18"/>
    </w:rPr>
  </w:style>
  <w:style w:type="character" w:customStyle="1" w:styleId="314">
    <w:name w:val="apple-converted-space"/>
    <w:basedOn w:val="72"/>
    <w:autoRedefine/>
    <w:qFormat/>
    <w:uiPriority w:val="0"/>
  </w:style>
  <w:style w:type="character" w:customStyle="1" w:styleId="315">
    <w:name w:val="WW8Num35z2"/>
    <w:autoRedefine/>
    <w:qFormat/>
    <w:uiPriority w:val="0"/>
    <w:rPr>
      <w:rFonts w:ascii="StarSymbol" w:hAnsi="StarSymbol" w:cs="StarSymbol"/>
      <w:sz w:val="18"/>
      <w:szCs w:val="18"/>
    </w:rPr>
  </w:style>
  <w:style w:type="character" w:customStyle="1" w:styleId="316">
    <w:name w:val="标题 Char3"/>
    <w:autoRedefine/>
    <w:qFormat/>
    <w:uiPriority w:val="10"/>
    <w:rPr>
      <w:rFonts w:ascii="Cambria" w:hAnsi="Cambria"/>
      <w:b/>
      <w:bCs/>
      <w:sz w:val="32"/>
      <w:szCs w:val="32"/>
    </w:rPr>
  </w:style>
  <w:style w:type="character" w:customStyle="1" w:styleId="317">
    <w:name w:val="WW8Num10z0"/>
    <w:autoRedefine/>
    <w:qFormat/>
    <w:uiPriority w:val="0"/>
    <w:rPr>
      <w:rFonts w:ascii="Wingdings" w:hAnsi="Wingdings" w:cs="StarSymbol"/>
      <w:sz w:val="18"/>
      <w:szCs w:val="18"/>
    </w:rPr>
  </w:style>
  <w:style w:type="character" w:customStyle="1" w:styleId="318">
    <w:name w:val="正文首行缩进 Char5"/>
    <w:autoRedefine/>
    <w:semiHidden/>
    <w:qFormat/>
    <w:uiPriority w:val="0"/>
    <w:rPr>
      <w:rFonts w:ascii="Arial" w:hAnsi="Arial"/>
      <w:szCs w:val="21"/>
    </w:rPr>
  </w:style>
  <w:style w:type="character" w:customStyle="1" w:styleId="319">
    <w:name w:val="WW8Num32z0"/>
    <w:autoRedefine/>
    <w:qFormat/>
    <w:uiPriority w:val="0"/>
    <w:rPr>
      <w:rFonts w:ascii="Wingdings" w:hAnsi="Wingdings" w:cs="StarSymbol"/>
      <w:sz w:val="18"/>
      <w:szCs w:val="18"/>
    </w:rPr>
  </w:style>
  <w:style w:type="character" w:customStyle="1" w:styleId="320">
    <w:name w:val="正文首行缩进 Char1"/>
    <w:autoRedefine/>
    <w:qFormat/>
    <w:uiPriority w:val="0"/>
    <w:rPr>
      <w:rFonts w:ascii="Times New Roman" w:hAnsi="Times New Roman" w:eastAsia="宋体" w:cs="Times New Roman"/>
      <w:szCs w:val="24"/>
    </w:rPr>
  </w:style>
  <w:style w:type="character" w:customStyle="1" w:styleId="321">
    <w:name w:val="标题 3 字符1"/>
    <w:autoRedefine/>
    <w:qFormat/>
    <w:uiPriority w:val="0"/>
    <w:rPr>
      <w:rFonts w:ascii="仿宋" w:eastAsia="仿宋"/>
      <w:b/>
      <w:sz w:val="32"/>
      <w:szCs w:val="32"/>
    </w:rPr>
  </w:style>
  <w:style w:type="character" w:customStyle="1" w:styleId="322">
    <w:name w:val="正文首行缩进 Char2"/>
    <w:autoRedefine/>
    <w:qFormat/>
    <w:uiPriority w:val="0"/>
    <w:rPr>
      <w:rFonts w:ascii="楷体_GB2312" w:hAnsi="Arial" w:eastAsia="楷体_GB2312"/>
      <w:sz w:val="21"/>
      <w:szCs w:val="24"/>
    </w:rPr>
  </w:style>
  <w:style w:type="character" w:customStyle="1" w:styleId="323">
    <w:name w:val="正文文本 2 字符1"/>
    <w:autoRedefine/>
    <w:semiHidden/>
    <w:qFormat/>
    <w:uiPriority w:val="99"/>
    <w:rPr>
      <w:rFonts w:ascii="Times New Roman" w:hAnsi="Times New Roman" w:eastAsia="方正仿宋_GBK" w:cs="Times New Roman"/>
      <w:sz w:val="24"/>
      <w:szCs w:val="24"/>
    </w:rPr>
  </w:style>
  <w:style w:type="character" w:customStyle="1" w:styleId="324">
    <w:name w:val="Table Heading Char1"/>
    <w:link w:val="325"/>
    <w:autoRedefine/>
    <w:qFormat/>
    <w:uiPriority w:val="0"/>
    <w:rPr>
      <w:rFonts w:ascii="Book Antiqua" w:hAnsi="Book Antiqua" w:eastAsia="黑体" w:cs="Book Antiqua"/>
      <w:bCs/>
      <w:szCs w:val="21"/>
    </w:rPr>
  </w:style>
  <w:style w:type="paragraph" w:customStyle="1" w:styleId="325">
    <w:name w:val="Table Heading"/>
    <w:basedOn w:val="1"/>
    <w:link w:val="324"/>
    <w:autoRedefine/>
    <w:qFormat/>
    <w:uiPriority w:val="0"/>
    <w:pPr>
      <w:keepNext/>
      <w:spacing w:before="80" w:after="80" w:line="240" w:lineRule="atLeast"/>
      <w:jc w:val="left"/>
    </w:pPr>
    <w:rPr>
      <w:rFonts w:ascii="Book Antiqua" w:hAnsi="Book Antiqua" w:eastAsia="黑体" w:cs="Book Antiqua"/>
      <w:bCs/>
      <w:szCs w:val="21"/>
    </w:rPr>
  </w:style>
  <w:style w:type="character" w:customStyle="1" w:styleId="326">
    <w:name w:val="二级采标题 字符"/>
    <w:link w:val="327"/>
    <w:autoRedefine/>
    <w:qFormat/>
    <w:uiPriority w:val="0"/>
    <w:rPr>
      <w:rFonts w:ascii="Calibri" w:hAnsi="Calibri"/>
    </w:rPr>
  </w:style>
  <w:style w:type="paragraph" w:customStyle="1" w:styleId="327">
    <w:name w:val="二级采标题"/>
    <w:next w:val="328"/>
    <w:link w:val="326"/>
    <w:autoRedefine/>
    <w:qFormat/>
    <w:uiPriority w:val="0"/>
    <w:pPr>
      <w:ind w:left="1134" w:hanging="1134"/>
    </w:pPr>
    <w:rPr>
      <w:rFonts w:ascii="Calibri" w:hAnsi="Calibri" w:eastAsia="宋体" w:cs="Times New Roman"/>
      <w:sz w:val="21"/>
      <w:szCs w:val="22"/>
      <w:lang w:val="en-US" w:eastAsia="zh-CN" w:bidi="ar-SA"/>
    </w:rPr>
  </w:style>
  <w:style w:type="paragraph" w:customStyle="1" w:styleId="328">
    <w:name w:val="段"/>
    <w:autoRedefine/>
    <w:qFormat/>
    <w:uiPriority w:val="0"/>
    <w:pPr>
      <w:ind w:firstLine="200"/>
      <w:jc w:val="both"/>
    </w:pPr>
    <w:rPr>
      <w:rFonts w:ascii="宋体" w:hAnsi="Times New Roman" w:eastAsia="宋体" w:cs="Times New Roman"/>
      <w:sz w:val="21"/>
      <w:lang w:val="en-US" w:eastAsia="zh-CN" w:bidi="ar-SA"/>
    </w:rPr>
  </w:style>
  <w:style w:type="character" w:customStyle="1" w:styleId="329">
    <w:name w:val="Table Text Char"/>
    <w:link w:val="330"/>
    <w:autoRedefine/>
    <w:qFormat/>
    <w:uiPriority w:val="0"/>
    <w:rPr>
      <w:rFonts w:cs="Arial"/>
      <w:szCs w:val="21"/>
    </w:rPr>
  </w:style>
  <w:style w:type="paragraph" w:customStyle="1" w:styleId="330">
    <w:name w:val="Table Text"/>
    <w:basedOn w:val="1"/>
    <w:link w:val="329"/>
    <w:autoRedefine/>
    <w:qFormat/>
    <w:uiPriority w:val="0"/>
    <w:pPr>
      <w:spacing w:before="80" w:after="80" w:line="240" w:lineRule="atLeast"/>
      <w:jc w:val="left"/>
    </w:pPr>
    <w:rPr>
      <w:rFonts w:ascii="等线" w:hAnsi="等线" w:eastAsia="等线" w:cs="Arial"/>
      <w:szCs w:val="21"/>
    </w:rPr>
  </w:style>
  <w:style w:type="character" w:customStyle="1" w:styleId="331">
    <w:name w:val="WW8Num28z2"/>
    <w:autoRedefine/>
    <w:qFormat/>
    <w:uiPriority w:val="0"/>
    <w:rPr>
      <w:rFonts w:ascii="StarSymbol" w:hAnsi="StarSymbol" w:cs="StarSymbol"/>
      <w:sz w:val="18"/>
      <w:szCs w:val="18"/>
    </w:rPr>
  </w:style>
  <w:style w:type="character" w:customStyle="1" w:styleId="332">
    <w:name w:val="标题2 Char"/>
    <w:link w:val="333"/>
    <w:autoRedefine/>
    <w:qFormat/>
    <w:uiPriority w:val="0"/>
    <w:rPr>
      <w:rFonts w:ascii="宋体" w:hAnsi="宋体"/>
      <w:b/>
      <w:bCs/>
      <w:sz w:val="28"/>
      <w:szCs w:val="28"/>
    </w:rPr>
  </w:style>
  <w:style w:type="paragraph" w:customStyle="1" w:styleId="333">
    <w:name w:val="标题2"/>
    <w:basedOn w:val="3"/>
    <w:next w:val="1"/>
    <w:link w:val="332"/>
    <w:autoRedefine/>
    <w:qFormat/>
    <w:uiPriority w:val="0"/>
    <w:pPr>
      <w:spacing w:before="0" w:after="0" w:line="360" w:lineRule="auto"/>
      <w:ind w:left="425"/>
      <w:jc w:val="left"/>
    </w:pPr>
    <w:rPr>
      <w:rFonts w:ascii="宋体" w:hAnsi="宋体" w:eastAsia="等线"/>
      <w:bCs/>
      <w:sz w:val="28"/>
      <w:szCs w:val="28"/>
    </w:rPr>
  </w:style>
  <w:style w:type="character" w:customStyle="1" w:styleId="334">
    <w:name w:val="WW8Num17z1"/>
    <w:autoRedefine/>
    <w:qFormat/>
    <w:uiPriority w:val="0"/>
    <w:rPr>
      <w:rFonts w:ascii="Wingdings 2" w:hAnsi="Wingdings 2" w:cs="StarSymbol"/>
      <w:sz w:val="18"/>
      <w:szCs w:val="18"/>
    </w:rPr>
  </w:style>
  <w:style w:type="character" w:customStyle="1" w:styleId="335">
    <w:name w:val="font01"/>
    <w:autoRedefine/>
    <w:qFormat/>
    <w:uiPriority w:val="0"/>
    <w:rPr>
      <w:rFonts w:hint="eastAsia" w:ascii="楷体" w:hAnsi="楷体" w:eastAsia="楷体" w:cs="楷体"/>
      <w:color w:val="FF0000"/>
      <w:sz w:val="22"/>
      <w:szCs w:val="22"/>
      <w:u w:val="none"/>
    </w:rPr>
  </w:style>
  <w:style w:type="character" w:customStyle="1" w:styleId="336">
    <w:name w:val="WW8Num23z0"/>
    <w:autoRedefine/>
    <w:qFormat/>
    <w:uiPriority w:val="0"/>
    <w:rPr>
      <w:rFonts w:ascii="Wingdings" w:hAnsi="Wingdings" w:cs="StarSymbol"/>
      <w:sz w:val="18"/>
      <w:szCs w:val="18"/>
    </w:rPr>
  </w:style>
  <w:style w:type="character" w:customStyle="1" w:styleId="337">
    <w:name w:val="font21"/>
    <w:autoRedefine/>
    <w:qFormat/>
    <w:uiPriority w:val="0"/>
    <w:rPr>
      <w:rFonts w:hint="eastAsia" w:ascii="楷体" w:hAnsi="楷体" w:eastAsia="楷体" w:cs="楷体"/>
      <w:color w:val="000000"/>
      <w:sz w:val="22"/>
      <w:szCs w:val="22"/>
      <w:u w:val="none"/>
    </w:rPr>
  </w:style>
  <w:style w:type="character" w:customStyle="1" w:styleId="338">
    <w:name w:val="Absatz-Standardschriftart"/>
    <w:autoRedefine/>
    <w:qFormat/>
    <w:uiPriority w:val="0"/>
  </w:style>
  <w:style w:type="character" w:customStyle="1" w:styleId="339">
    <w:name w:val="批注文字 Char1"/>
    <w:qFormat/>
    <w:uiPriority w:val="0"/>
    <w:rPr>
      <w:rFonts w:ascii="Times New Roman" w:hAnsi="Times New Roman" w:eastAsia="宋体" w:cs="Times New Roman"/>
      <w:szCs w:val="24"/>
    </w:rPr>
  </w:style>
  <w:style w:type="character" w:customStyle="1" w:styleId="340">
    <w:name w:val="WW8Num20z1"/>
    <w:qFormat/>
    <w:uiPriority w:val="0"/>
    <w:rPr>
      <w:rFonts w:ascii="Wingdings 2" w:hAnsi="Wingdings 2" w:cs="StarSymbol"/>
      <w:sz w:val="18"/>
      <w:szCs w:val="18"/>
    </w:rPr>
  </w:style>
  <w:style w:type="character" w:customStyle="1" w:styleId="341">
    <w:name w:val="font31"/>
    <w:qFormat/>
    <w:uiPriority w:val="0"/>
    <w:rPr>
      <w:rFonts w:hint="eastAsia" w:ascii="宋体" w:hAnsi="宋体" w:eastAsia="宋体" w:cs="宋体"/>
      <w:b/>
      <w:color w:val="000000"/>
      <w:sz w:val="24"/>
      <w:szCs w:val="24"/>
      <w:u w:val="none"/>
    </w:rPr>
  </w:style>
  <w:style w:type="character" w:customStyle="1" w:styleId="342">
    <w:name w:val="金宏发行正文 Char Char Char"/>
    <w:qFormat/>
    <w:uiPriority w:val="0"/>
    <w:rPr>
      <w:rFonts w:hint="eastAsia" w:ascii="仿宋_GB2312" w:eastAsia="仿宋_GB2312" w:cs="宋体"/>
      <w:sz w:val="28"/>
    </w:rPr>
  </w:style>
  <w:style w:type="character" w:customStyle="1" w:styleId="343">
    <w:name w:val="se11"/>
    <w:qFormat/>
    <w:uiPriority w:val="0"/>
    <w:rPr>
      <w:rFonts w:ascii="Tahoma" w:hAnsi="Tahoma" w:cs="Times New Roman"/>
      <w:color w:val="000000"/>
      <w:sz w:val="24"/>
      <w:lang w:bidi="ar-SA"/>
    </w:rPr>
  </w:style>
  <w:style w:type="character" w:customStyle="1" w:styleId="344">
    <w:name w:val="WW8Num6z2"/>
    <w:qFormat/>
    <w:uiPriority w:val="0"/>
    <w:rPr>
      <w:rFonts w:ascii="StarSymbol" w:hAnsi="StarSymbol" w:cs="StarSymbol"/>
      <w:sz w:val="18"/>
      <w:szCs w:val="18"/>
    </w:rPr>
  </w:style>
  <w:style w:type="character" w:customStyle="1" w:styleId="345">
    <w:name w:val="模板正文 Char"/>
    <w:link w:val="346"/>
    <w:qFormat/>
    <w:uiPriority w:val="0"/>
    <w:rPr>
      <w:rFonts w:ascii="Calibri" w:hAnsi="Calibri"/>
      <w:sz w:val="28"/>
      <w:szCs w:val="21"/>
    </w:rPr>
  </w:style>
  <w:style w:type="paragraph" w:customStyle="1" w:styleId="346">
    <w:name w:val="模板正文"/>
    <w:basedOn w:val="1"/>
    <w:link w:val="345"/>
    <w:qFormat/>
    <w:uiPriority w:val="0"/>
    <w:pPr>
      <w:spacing w:line="360" w:lineRule="auto"/>
      <w:ind w:firstLine="200"/>
    </w:pPr>
    <w:rPr>
      <w:rFonts w:eastAsia="等线"/>
      <w:sz w:val="28"/>
      <w:szCs w:val="21"/>
    </w:rPr>
  </w:style>
  <w:style w:type="character" w:customStyle="1" w:styleId="347">
    <w:name w:val="批注框文本 字符1"/>
    <w:qFormat/>
    <w:uiPriority w:val="99"/>
    <w:rPr>
      <w:rFonts w:ascii="Times New Roman" w:hAnsi="Times New Roman" w:eastAsia="方正仿宋_GBK" w:cs="Times New Roman"/>
      <w:sz w:val="18"/>
      <w:szCs w:val="18"/>
    </w:rPr>
  </w:style>
  <w:style w:type="character" w:customStyle="1" w:styleId="348">
    <w:name w:val="标书正文 Char"/>
    <w:link w:val="349"/>
    <w:qFormat/>
    <w:uiPriority w:val="0"/>
    <w:rPr>
      <w:rFonts w:ascii="Calibri" w:hAnsi="Calibri"/>
    </w:rPr>
  </w:style>
  <w:style w:type="paragraph" w:customStyle="1" w:styleId="349">
    <w:name w:val="标书正文"/>
    <w:basedOn w:val="1"/>
    <w:link w:val="348"/>
    <w:qFormat/>
    <w:uiPriority w:val="0"/>
    <w:pPr>
      <w:spacing w:before="120" w:line="360" w:lineRule="auto"/>
      <w:ind w:firstLine="200"/>
    </w:pPr>
    <w:rPr>
      <w:rFonts w:eastAsia="等线"/>
    </w:rPr>
  </w:style>
  <w:style w:type="character" w:customStyle="1" w:styleId="350">
    <w:name w:val="二级条标题 字符"/>
    <w:link w:val="351"/>
    <w:qFormat/>
    <w:uiPriority w:val="0"/>
    <w:rPr>
      <w:rFonts w:ascii="黑体" w:eastAsia="黑体"/>
    </w:rPr>
  </w:style>
  <w:style w:type="paragraph" w:customStyle="1" w:styleId="351">
    <w:name w:val="二级条标题"/>
    <w:basedOn w:val="352"/>
    <w:next w:val="328"/>
    <w:link w:val="350"/>
    <w:qFormat/>
    <w:uiPriority w:val="0"/>
    <w:pPr>
      <w:tabs>
        <w:tab w:val="left" w:pos="567"/>
        <w:tab w:val="left" w:pos="780"/>
      </w:tabs>
      <w:ind w:left="630"/>
      <w:outlineLvl w:val="3"/>
    </w:pPr>
  </w:style>
  <w:style w:type="paragraph" w:customStyle="1" w:styleId="352">
    <w:name w:val="一级条标题"/>
    <w:basedOn w:val="353"/>
    <w:next w:val="328"/>
    <w:link w:val="465"/>
    <w:qFormat/>
    <w:uiPriority w:val="0"/>
    <w:pPr>
      <w:tabs>
        <w:tab w:val="left" w:pos="567"/>
        <w:tab w:val="left" w:pos="780"/>
      </w:tabs>
      <w:ind w:left="420" w:hanging="420"/>
      <w:outlineLvl w:val="2"/>
    </w:pPr>
  </w:style>
  <w:style w:type="paragraph" w:customStyle="1" w:styleId="353">
    <w:name w:val="章标题"/>
    <w:next w:val="328"/>
    <w:link w:val="673"/>
    <w:qFormat/>
    <w:uiPriority w:val="0"/>
    <w:pPr>
      <w:tabs>
        <w:tab w:val="left" w:pos="567"/>
        <w:tab w:val="left" w:pos="780"/>
      </w:tabs>
      <w:ind w:left="780" w:hanging="360"/>
      <w:jc w:val="both"/>
      <w:outlineLvl w:val="1"/>
    </w:pPr>
    <w:rPr>
      <w:rFonts w:ascii="黑体" w:hAnsi="等线" w:eastAsia="黑体" w:cs="Times New Roman"/>
      <w:sz w:val="21"/>
      <w:szCs w:val="22"/>
      <w:lang w:val="en-US" w:eastAsia="zh-CN" w:bidi="ar-SA"/>
    </w:rPr>
  </w:style>
  <w:style w:type="character" w:customStyle="1" w:styleId="354">
    <w:name w:val="页脚 Char1"/>
    <w:qFormat/>
    <w:uiPriority w:val="0"/>
    <w:rPr>
      <w:sz w:val="18"/>
      <w:szCs w:val="18"/>
    </w:rPr>
  </w:style>
  <w:style w:type="character" w:customStyle="1" w:styleId="355">
    <w:name w:val="WW8Num15z1"/>
    <w:qFormat/>
    <w:uiPriority w:val="0"/>
    <w:rPr>
      <w:rFonts w:ascii="Wingdings 2" w:hAnsi="Wingdings 2" w:cs="StarSymbol"/>
      <w:sz w:val="18"/>
      <w:szCs w:val="18"/>
    </w:rPr>
  </w:style>
  <w:style w:type="character" w:customStyle="1" w:styleId="356">
    <w:name w:val="n正文 Char"/>
    <w:link w:val="357"/>
    <w:qFormat/>
    <w:uiPriority w:val="0"/>
    <w:rPr>
      <w:rFonts w:eastAsia="仿宋_GB2312"/>
      <w:color w:val="000000"/>
      <w:sz w:val="28"/>
      <w:szCs w:val="28"/>
    </w:rPr>
  </w:style>
  <w:style w:type="paragraph" w:customStyle="1" w:styleId="357">
    <w:name w:val="n正文"/>
    <w:link w:val="356"/>
    <w:qFormat/>
    <w:uiPriority w:val="0"/>
    <w:pPr>
      <w:spacing w:line="360" w:lineRule="auto"/>
      <w:ind w:firstLine="200"/>
    </w:pPr>
    <w:rPr>
      <w:rFonts w:ascii="等线" w:hAnsi="等线" w:eastAsia="仿宋_GB2312" w:cs="Times New Roman"/>
      <w:color w:val="000000"/>
      <w:sz w:val="28"/>
      <w:szCs w:val="28"/>
      <w:lang w:val="en-US" w:eastAsia="zh-CN" w:bidi="ar-SA"/>
    </w:rPr>
  </w:style>
  <w:style w:type="character" w:customStyle="1" w:styleId="358">
    <w:name w:val="Table Text Char1"/>
    <w:qFormat/>
    <w:uiPriority w:val="0"/>
    <w:rPr>
      <w:sz w:val="21"/>
      <w:szCs w:val="21"/>
    </w:rPr>
  </w:style>
  <w:style w:type="character" w:customStyle="1" w:styleId="359">
    <w:name w:val="正文文本缩进 Char1"/>
    <w:qFormat/>
    <w:uiPriority w:val="0"/>
    <w:rPr>
      <w:rFonts w:ascii="Calibri" w:hAnsi="Calibri" w:eastAsia="宋体" w:cs="Times New Roman"/>
    </w:rPr>
  </w:style>
  <w:style w:type="character" w:customStyle="1" w:styleId="360">
    <w:name w:val="文章正文 Char"/>
    <w:qFormat/>
    <w:uiPriority w:val="0"/>
    <w:rPr>
      <w:rFonts w:ascii="Calibri" w:hAnsi="Calibri"/>
      <w:sz w:val="21"/>
      <w:szCs w:val="24"/>
    </w:rPr>
  </w:style>
  <w:style w:type="character" w:customStyle="1" w:styleId="361">
    <w:name w:val="GEO正文 Char"/>
    <w:link w:val="362"/>
    <w:qFormat/>
    <w:uiPriority w:val="0"/>
    <w:rPr>
      <w:rFonts w:eastAsia="仿宋_GB2312"/>
      <w:sz w:val="28"/>
    </w:rPr>
  </w:style>
  <w:style w:type="paragraph" w:customStyle="1" w:styleId="362">
    <w:name w:val="GEO正文"/>
    <w:basedOn w:val="1"/>
    <w:link w:val="361"/>
    <w:qFormat/>
    <w:uiPriority w:val="0"/>
    <w:pPr>
      <w:spacing w:line="360" w:lineRule="auto"/>
      <w:ind w:firstLine="200"/>
    </w:pPr>
    <w:rPr>
      <w:rFonts w:ascii="等线" w:hAnsi="等线" w:eastAsia="仿宋_GB2312"/>
      <w:sz w:val="28"/>
    </w:rPr>
  </w:style>
  <w:style w:type="character" w:customStyle="1" w:styleId="363">
    <w:name w:val="WW8Num35z1"/>
    <w:qFormat/>
    <w:uiPriority w:val="0"/>
    <w:rPr>
      <w:rFonts w:ascii="Wingdings 2" w:hAnsi="Wingdings 2" w:cs="StarSymbol"/>
      <w:sz w:val="18"/>
      <w:szCs w:val="18"/>
    </w:rPr>
  </w:style>
  <w:style w:type="character" w:customStyle="1" w:styleId="364">
    <w:name w:val="页眉 Char1"/>
    <w:qFormat/>
    <w:uiPriority w:val="0"/>
    <w:rPr>
      <w:sz w:val="18"/>
      <w:szCs w:val="18"/>
    </w:rPr>
  </w:style>
  <w:style w:type="character" w:customStyle="1" w:styleId="365">
    <w:name w:val="WW8Num34z1"/>
    <w:qFormat/>
    <w:uiPriority w:val="0"/>
    <w:rPr>
      <w:rFonts w:ascii="Wingdings 2" w:hAnsi="Wingdings 2" w:cs="StarSymbol"/>
      <w:sz w:val="18"/>
      <w:szCs w:val="18"/>
    </w:rPr>
  </w:style>
  <w:style w:type="character" w:customStyle="1" w:styleId="366">
    <w:name w:val="文档结构图 Char1"/>
    <w:qFormat/>
    <w:uiPriority w:val="0"/>
    <w:rPr>
      <w:rFonts w:ascii="宋体" w:hAnsi="Calibri" w:eastAsia="宋体" w:cs="Times New Roman"/>
      <w:sz w:val="18"/>
      <w:szCs w:val="18"/>
    </w:rPr>
  </w:style>
  <w:style w:type="character" w:customStyle="1" w:styleId="367">
    <w:name w:val="WW8Num21z0"/>
    <w:qFormat/>
    <w:uiPriority w:val="0"/>
    <w:rPr>
      <w:rFonts w:ascii="Wingdings" w:hAnsi="Wingdings" w:cs="StarSymbol"/>
      <w:sz w:val="18"/>
      <w:szCs w:val="18"/>
    </w:rPr>
  </w:style>
  <w:style w:type="character" w:customStyle="1" w:styleId="368">
    <w:name w:val="页脚 Char2"/>
    <w:qFormat/>
    <w:uiPriority w:val="99"/>
    <w:rPr>
      <w:sz w:val="18"/>
      <w:szCs w:val="18"/>
    </w:rPr>
  </w:style>
  <w:style w:type="character" w:customStyle="1" w:styleId="369">
    <w:name w:val="WW8Num1z1"/>
    <w:qFormat/>
    <w:uiPriority w:val="0"/>
    <w:rPr>
      <w:rFonts w:ascii="Wingdings" w:hAnsi="Wingdings"/>
    </w:rPr>
  </w:style>
  <w:style w:type="character" w:customStyle="1" w:styleId="370">
    <w:name w:val="批注主题 Char1"/>
    <w:autoRedefine/>
    <w:qFormat/>
    <w:uiPriority w:val="0"/>
    <w:rPr>
      <w:rFonts w:ascii="Calibri" w:hAnsi="Calibri" w:eastAsia="宋体" w:cs="Times New Roman"/>
      <w:b/>
      <w:bCs/>
      <w:sz w:val="21"/>
      <w:szCs w:val="22"/>
    </w:rPr>
  </w:style>
  <w:style w:type="character" w:customStyle="1" w:styleId="371">
    <w:name w:val="我的图表标题 Char"/>
    <w:qFormat/>
    <w:uiPriority w:val="0"/>
    <w:rPr>
      <w:rFonts w:ascii="Cambria" w:hAnsi="Cambria" w:eastAsia="黑体" w:cs="宋体"/>
      <w:sz w:val="24"/>
    </w:rPr>
  </w:style>
  <w:style w:type="character" w:customStyle="1" w:styleId="372">
    <w:name w:val="页眉 Char2"/>
    <w:qFormat/>
    <w:uiPriority w:val="99"/>
    <w:rPr>
      <w:sz w:val="18"/>
      <w:szCs w:val="18"/>
    </w:rPr>
  </w:style>
  <w:style w:type="character" w:customStyle="1" w:styleId="373">
    <w:name w:val="WW8Num14z2"/>
    <w:qFormat/>
    <w:uiPriority w:val="0"/>
    <w:rPr>
      <w:rFonts w:ascii="StarSymbol" w:hAnsi="StarSymbol" w:cs="StarSymbol"/>
      <w:sz w:val="18"/>
      <w:szCs w:val="18"/>
    </w:rPr>
  </w:style>
  <w:style w:type="character" w:customStyle="1" w:styleId="374">
    <w:name w:val="正文文本缩进 2 Char1"/>
    <w:qFormat/>
    <w:uiPriority w:val="0"/>
    <w:rPr>
      <w:rFonts w:ascii="Calibri" w:hAnsi="Calibri" w:eastAsia="宋体" w:cs="Times New Roman"/>
    </w:rPr>
  </w:style>
  <w:style w:type="character" w:customStyle="1" w:styleId="375">
    <w:name w:val="不明显强调1"/>
    <w:qFormat/>
    <w:uiPriority w:val="0"/>
    <w:rPr>
      <w:i/>
      <w:iCs/>
      <w:color w:val="808080"/>
    </w:rPr>
  </w:style>
  <w:style w:type="character" w:customStyle="1" w:styleId="376">
    <w:name w:val="正文文本缩进 3 Char1"/>
    <w:qFormat/>
    <w:uiPriority w:val="0"/>
    <w:rPr>
      <w:rFonts w:ascii="Calibri" w:hAnsi="Calibri" w:eastAsia="宋体" w:cs="Times New Roman"/>
      <w:sz w:val="16"/>
      <w:szCs w:val="16"/>
    </w:rPr>
  </w:style>
  <w:style w:type="character" w:customStyle="1" w:styleId="377">
    <w:name w:val="批注文字 字符1"/>
    <w:qFormat/>
    <w:uiPriority w:val="0"/>
    <w:rPr>
      <w:rFonts w:ascii="Times New Roman" w:hAnsi="Times New Roman" w:eastAsia="方正仿宋_GBK" w:cs="Times New Roman"/>
      <w:sz w:val="24"/>
      <w:szCs w:val="24"/>
    </w:rPr>
  </w:style>
  <w:style w:type="character" w:customStyle="1" w:styleId="378">
    <w:name w:val="纯文本 Char2"/>
    <w:qFormat/>
    <w:uiPriority w:val="0"/>
    <w:rPr>
      <w:rFonts w:ascii="宋体" w:hAnsi="Courier New" w:eastAsia="宋体" w:cs="Courier New"/>
      <w:szCs w:val="21"/>
    </w:rPr>
  </w:style>
  <w:style w:type="character" w:customStyle="1" w:styleId="379">
    <w:name w:val="WW8Num19z1"/>
    <w:qFormat/>
    <w:uiPriority w:val="0"/>
    <w:rPr>
      <w:rFonts w:ascii="Wingdings" w:hAnsi="Wingdings"/>
    </w:rPr>
  </w:style>
  <w:style w:type="character" w:customStyle="1" w:styleId="380">
    <w:name w:val="正文文本缩进 Char2"/>
    <w:semiHidden/>
    <w:qFormat/>
    <w:uiPriority w:val="99"/>
    <w:rPr>
      <w:sz w:val="21"/>
      <w:szCs w:val="22"/>
    </w:rPr>
  </w:style>
  <w:style w:type="character" w:customStyle="1" w:styleId="381">
    <w:name w:val="WW8Num14z7"/>
    <w:qFormat/>
    <w:uiPriority w:val="0"/>
    <w:rPr>
      <w:rFonts w:ascii="Wingdings" w:hAnsi="Wingdings"/>
    </w:rPr>
  </w:style>
  <w:style w:type="character" w:customStyle="1" w:styleId="382">
    <w:name w:val="正文文本缩进 2 Char2"/>
    <w:semiHidden/>
    <w:qFormat/>
    <w:uiPriority w:val="99"/>
    <w:rPr>
      <w:sz w:val="21"/>
      <w:szCs w:val="22"/>
    </w:rPr>
  </w:style>
  <w:style w:type="character" w:customStyle="1" w:styleId="383">
    <w:name w:val="WW8Num23z1"/>
    <w:qFormat/>
    <w:uiPriority w:val="0"/>
    <w:rPr>
      <w:rFonts w:ascii="Wingdings 2" w:hAnsi="Wingdings 2" w:cs="StarSymbol"/>
      <w:sz w:val="18"/>
      <w:szCs w:val="18"/>
    </w:rPr>
  </w:style>
  <w:style w:type="character" w:customStyle="1" w:styleId="384">
    <w:name w:val="批注框文本 Char1"/>
    <w:autoRedefine/>
    <w:qFormat/>
    <w:uiPriority w:val="0"/>
    <w:rPr>
      <w:sz w:val="18"/>
      <w:szCs w:val="18"/>
    </w:rPr>
  </w:style>
  <w:style w:type="character" w:customStyle="1" w:styleId="385">
    <w:name w:val="WW8Num3z2"/>
    <w:qFormat/>
    <w:uiPriority w:val="0"/>
    <w:rPr>
      <w:rFonts w:ascii="StarSymbol" w:hAnsi="StarSymbol" w:cs="StarSymbol"/>
      <w:sz w:val="18"/>
      <w:szCs w:val="18"/>
    </w:rPr>
  </w:style>
  <w:style w:type="character" w:customStyle="1" w:styleId="386">
    <w:name w:val="文档结构图 Char2"/>
    <w:qFormat/>
    <w:uiPriority w:val="99"/>
    <w:rPr>
      <w:rFonts w:ascii="宋体"/>
      <w:sz w:val="18"/>
      <w:szCs w:val="18"/>
    </w:rPr>
  </w:style>
  <w:style w:type="character" w:customStyle="1" w:styleId="387">
    <w:name w:val="样式 InfoBlue + 倾斜 Char"/>
    <w:qFormat/>
    <w:uiPriority w:val="0"/>
    <w:rPr>
      <w:color w:val="0000FF"/>
      <w:sz w:val="21"/>
    </w:rPr>
  </w:style>
  <w:style w:type="character" w:customStyle="1" w:styleId="388">
    <w:name w:val="批注文字 Char2"/>
    <w:qFormat/>
    <w:uiPriority w:val="0"/>
    <w:rPr>
      <w:sz w:val="21"/>
      <w:szCs w:val="22"/>
    </w:rPr>
  </w:style>
  <w:style w:type="character" w:customStyle="1" w:styleId="389">
    <w:name w:val="批注主题 Char2"/>
    <w:qFormat/>
    <w:uiPriority w:val="0"/>
    <w:rPr>
      <w:b/>
      <w:bCs/>
      <w:sz w:val="21"/>
      <w:szCs w:val="22"/>
    </w:rPr>
  </w:style>
  <w:style w:type="character" w:customStyle="1" w:styleId="390">
    <w:name w:val="Char Char6"/>
    <w:qFormat/>
    <w:uiPriority w:val="0"/>
    <w:rPr>
      <w:b/>
      <w:bCs/>
      <w:sz w:val="44"/>
      <w:szCs w:val="44"/>
    </w:rPr>
  </w:style>
  <w:style w:type="character" w:customStyle="1" w:styleId="391">
    <w:name w:val="题注 字符"/>
    <w:link w:val="18"/>
    <w:qFormat/>
    <w:uiPriority w:val="0"/>
    <w:rPr>
      <w:rFonts w:ascii="Cambria" w:hAnsi="Cambria" w:eastAsia="黑体"/>
    </w:rPr>
  </w:style>
  <w:style w:type="character" w:customStyle="1" w:styleId="392">
    <w:name w:val="p0 Char"/>
    <w:link w:val="393"/>
    <w:qFormat/>
    <w:uiPriority w:val="0"/>
    <w:rPr>
      <w:szCs w:val="21"/>
    </w:rPr>
  </w:style>
  <w:style w:type="paragraph" w:customStyle="1" w:styleId="393">
    <w:name w:val="p0"/>
    <w:basedOn w:val="1"/>
    <w:link w:val="392"/>
    <w:qFormat/>
    <w:uiPriority w:val="0"/>
    <w:pPr>
      <w:widowControl/>
    </w:pPr>
    <w:rPr>
      <w:rFonts w:ascii="等线" w:hAnsi="等线" w:eastAsia="等线"/>
      <w:szCs w:val="21"/>
    </w:rPr>
  </w:style>
  <w:style w:type="character" w:customStyle="1" w:styleId="394">
    <w:name w:val="脚注文本 Char3"/>
    <w:qFormat/>
    <w:uiPriority w:val="0"/>
    <w:rPr>
      <w:rFonts w:ascii="Calibri" w:hAnsi="Calibri"/>
      <w:sz w:val="18"/>
      <w:szCs w:val="18"/>
    </w:rPr>
  </w:style>
  <w:style w:type="character" w:customStyle="1" w:styleId="395">
    <w:name w:val="标准文本 Char"/>
    <w:link w:val="396"/>
    <w:qFormat/>
    <w:uiPriority w:val="0"/>
    <w:rPr>
      <w:rFonts w:cs="宋体"/>
      <w:szCs w:val="21"/>
    </w:rPr>
  </w:style>
  <w:style w:type="paragraph" w:customStyle="1" w:styleId="396">
    <w:name w:val="标准文本"/>
    <w:basedOn w:val="1"/>
    <w:link w:val="395"/>
    <w:qFormat/>
    <w:uiPriority w:val="0"/>
    <w:pPr>
      <w:spacing w:line="360" w:lineRule="auto"/>
      <w:ind w:firstLine="420"/>
    </w:pPr>
    <w:rPr>
      <w:rFonts w:ascii="等线" w:hAnsi="等线" w:eastAsia="等线" w:cs="宋体"/>
      <w:szCs w:val="21"/>
    </w:rPr>
  </w:style>
  <w:style w:type="character" w:customStyle="1" w:styleId="397">
    <w:name w:val="普通(网站) 字符"/>
    <w:link w:val="62"/>
    <w:qFormat/>
    <w:uiPriority w:val="0"/>
    <w:rPr>
      <w:rFonts w:ascii="宋体" w:hAnsi="宋体" w:cs="宋体"/>
      <w:color w:val="000000"/>
      <w:sz w:val="24"/>
      <w:szCs w:val="24"/>
    </w:rPr>
  </w:style>
  <w:style w:type="character" w:customStyle="1" w:styleId="398">
    <w:name w:val="无间隔 字符1"/>
    <w:link w:val="101"/>
    <w:qFormat/>
    <w:uiPriority w:val="1"/>
    <w:rPr>
      <w:rFonts w:ascii="Calibri" w:hAnsi="Calibri"/>
    </w:rPr>
  </w:style>
  <w:style w:type="character" w:customStyle="1" w:styleId="399">
    <w:name w:val="页码1"/>
    <w:basedOn w:val="72"/>
    <w:qFormat/>
    <w:uiPriority w:val="0"/>
  </w:style>
  <w:style w:type="character" w:customStyle="1" w:styleId="400">
    <w:name w:val="11111 Char"/>
    <w:qFormat/>
    <w:uiPriority w:val="0"/>
    <w:rPr>
      <w:rFonts w:hint="eastAsia" w:ascii="宋体" w:hAnsi="宋体" w:eastAsia="宋体" w:cs="宋体"/>
      <w:color w:val="000000"/>
      <w:sz w:val="24"/>
      <w:szCs w:val="24"/>
      <w:lang w:val="zh-CN"/>
    </w:rPr>
  </w:style>
  <w:style w:type="character" w:customStyle="1" w:styleId="401">
    <w:name w:val="正文文本 Char1"/>
    <w:qFormat/>
    <w:uiPriority w:val="0"/>
    <w:rPr>
      <w:rFonts w:ascii="Times New Roman" w:hAnsi="Times New Roman" w:eastAsia="宋体" w:cs="Times New Roman"/>
      <w:szCs w:val="24"/>
    </w:rPr>
  </w:style>
  <w:style w:type="character" w:customStyle="1" w:styleId="402">
    <w:name w:val="WW8Num26z1"/>
    <w:qFormat/>
    <w:uiPriority w:val="0"/>
    <w:rPr>
      <w:rFonts w:ascii="Wingdings 2" w:hAnsi="Wingdings 2" w:cs="StarSymbol"/>
      <w:sz w:val="18"/>
      <w:szCs w:val="18"/>
    </w:rPr>
  </w:style>
  <w:style w:type="character" w:customStyle="1" w:styleId="403">
    <w:name w:val="font51"/>
    <w:qFormat/>
    <w:uiPriority w:val="0"/>
    <w:rPr>
      <w:rFonts w:ascii="Arial" w:hAnsi="Arial" w:cs="Arial"/>
      <w:color w:val="000000"/>
      <w:sz w:val="20"/>
      <w:szCs w:val="20"/>
      <w:u w:val="none"/>
    </w:rPr>
  </w:style>
  <w:style w:type="character" w:customStyle="1" w:styleId="404">
    <w:name w:val="WW8Num25z0"/>
    <w:qFormat/>
    <w:uiPriority w:val="0"/>
    <w:rPr>
      <w:rFonts w:ascii="Wingdings" w:hAnsi="Wingdings" w:cs="StarSymbol"/>
      <w:sz w:val="18"/>
      <w:szCs w:val="18"/>
    </w:rPr>
  </w:style>
  <w:style w:type="character" w:customStyle="1" w:styleId="405">
    <w:name w:val="paramlista1"/>
    <w:qFormat/>
    <w:uiPriority w:val="0"/>
    <w:rPr>
      <w:rFonts w:ascii="Calibri" w:hAnsi="Calibri" w:eastAsia="宋体" w:cs="Times New Roman"/>
      <w:sz w:val="18"/>
      <w:szCs w:val="18"/>
    </w:rPr>
  </w:style>
  <w:style w:type="character" w:customStyle="1" w:styleId="406">
    <w:name w:val="high-light-bg4"/>
    <w:qFormat/>
    <w:uiPriority w:val="0"/>
  </w:style>
  <w:style w:type="character" w:customStyle="1" w:styleId="407">
    <w:name w:val="Char Char201"/>
    <w:qFormat/>
    <w:uiPriority w:val="0"/>
    <w:rPr>
      <w:rFonts w:ascii="楷体_GB2312" w:eastAsia="楷体_GB2312"/>
      <w:sz w:val="28"/>
    </w:rPr>
  </w:style>
  <w:style w:type="character" w:customStyle="1" w:styleId="408">
    <w:name w:val="页脚 字符1"/>
    <w:qFormat/>
    <w:uiPriority w:val="99"/>
    <w:rPr>
      <w:rFonts w:ascii="Times New Roman" w:hAnsi="Times New Roman" w:eastAsia="方正仿宋_GBK" w:cs="Times New Roman"/>
      <w:sz w:val="18"/>
      <w:szCs w:val="18"/>
    </w:rPr>
  </w:style>
  <w:style w:type="character" w:customStyle="1" w:styleId="409">
    <w:name w:val="font41"/>
    <w:qFormat/>
    <w:uiPriority w:val="0"/>
    <w:rPr>
      <w:rFonts w:hint="eastAsia" w:ascii="宋体" w:hAnsi="宋体" w:eastAsia="宋体" w:cs="宋体"/>
      <w:color w:val="000000"/>
      <w:sz w:val="20"/>
      <w:szCs w:val="20"/>
      <w:u w:val="none"/>
    </w:rPr>
  </w:style>
  <w:style w:type="character" w:customStyle="1" w:styleId="410">
    <w:name w:val="WW8Num38z0"/>
    <w:qFormat/>
    <w:uiPriority w:val="0"/>
    <w:rPr>
      <w:rFonts w:ascii="Wingdings" w:hAnsi="Wingdings" w:cs="StarSymbol"/>
      <w:sz w:val="18"/>
      <w:szCs w:val="18"/>
    </w:rPr>
  </w:style>
  <w:style w:type="character" w:customStyle="1" w:styleId="411">
    <w:name w:val="+正文 Char3"/>
    <w:link w:val="412"/>
    <w:qFormat/>
    <w:uiPriority w:val="0"/>
    <w:rPr>
      <w:sz w:val="28"/>
    </w:rPr>
  </w:style>
  <w:style w:type="paragraph" w:customStyle="1" w:styleId="412">
    <w:name w:val="+正文"/>
    <w:basedOn w:val="1"/>
    <w:link w:val="411"/>
    <w:qFormat/>
    <w:uiPriority w:val="0"/>
    <w:pPr>
      <w:spacing w:line="360" w:lineRule="auto"/>
      <w:ind w:firstLine="200"/>
    </w:pPr>
    <w:rPr>
      <w:rFonts w:ascii="等线" w:hAnsi="等线" w:eastAsia="等线"/>
      <w:sz w:val="28"/>
    </w:rPr>
  </w:style>
  <w:style w:type="character" w:customStyle="1" w:styleId="413">
    <w:name w:val="正文文本 3 字符1"/>
    <w:qFormat/>
    <w:uiPriority w:val="99"/>
    <w:rPr>
      <w:rFonts w:ascii="Times New Roman" w:hAnsi="Times New Roman" w:eastAsia="方正仿宋_GBK" w:cs="Times New Roman"/>
      <w:sz w:val="16"/>
      <w:szCs w:val="16"/>
    </w:rPr>
  </w:style>
  <w:style w:type="character" w:customStyle="1" w:styleId="414">
    <w:name w:val="Char Char171"/>
    <w:qFormat/>
    <w:uiPriority w:val="0"/>
    <w:rPr>
      <w:rFonts w:ascii="Arial" w:hAnsi="Arial" w:eastAsia="黑体"/>
      <w:b/>
      <w:spacing w:val="-2"/>
      <w:position w:val="-6"/>
      <w:sz w:val="24"/>
    </w:rPr>
  </w:style>
  <w:style w:type="character" w:customStyle="1" w:styleId="415">
    <w:name w:val="style241"/>
    <w:qFormat/>
    <w:uiPriority w:val="0"/>
    <w:rPr>
      <w:rFonts w:hint="eastAsia" w:ascii="宋体" w:hAnsi="宋体" w:eastAsia="宋体"/>
      <w:color w:val="333333"/>
      <w:lang w:val="en-US" w:eastAsia="zh-CN" w:bidi="ar-SA"/>
    </w:rPr>
  </w:style>
  <w:style w:type="character" w:customStyle="1" w:styleId="416">
    <w:name w:val="fontstyle01"/>
    <w:qFormat/>
    <w:uiPriority w:val="0"/>
    <w:rPr>
      <w:rFonts w:ascii="楷体" w:hAnsi="楷体"/>
      <w:color w:val="000000"/>
      <w:sz w:val="24"/>
      <w:szCs w:val="24"/>
    </w:rPr>
  </w:style>
  <w:style w:type="character" w:customStyle="1" w:styleId="417">
    <w:name w:val="Numbering Symbols"/>
    <w:qFormat/>
    <w:uiPriority w:val="0"/>
  </w:style>
  <w:style w:type="character" w:customStyle="1" w:styleId="418">
    <w:name w:val="标题 1 Char1"/>
    <w:qFormat/>
    <w:uiPriority w:val="0"/>
    <w:rPr>
      <w:b/>
      <w:sz w:val="44"/>
    </w:rPr>
  </w:style>
  <w:style w:type="character" w:customStyle="1" w:styleId="419">
    <w:name w:val="引用 Char1"/>
    <w:qFormat/>
    <w:uiPriority w:val="29"/>
    <w:rPr>
      <w:i/>
      <w:iCs/>
      <w:color w:val="404040"/>
      <w:sz w:val="21"/>
    </w:rPr>
  </w:style>
  <w:style w:type="character" w:customStyle="1" w:styleId="420">
    <w:name w:val="Char Char181"/>
    <w:qFormat/>
    <w:uiPriority w:val="0"/>
    <w:rPr>
      <w:rFonts w:ascii="宋体"/>
      <w:b/>
      <w:spacing w:val="-2"/>
      <w:position w:val="-6"/>
      <w:sz w:val="28"/>
    </w:rPr>
  </w:style>
  <w:style w:type="character" w:customStyle="1" w:styleId="421">
    <w:name w:val="Table Heading Char"/>
    <w:qFormat/>
    <w:uiPriority w:val="0"/>
    <w:rPr>
      <w:rFonts w:ascii="Book Antiqua" w:hAnsi="Book Antiqua" w:eastAsia="黑体"/>
      <w:bCs/>
      <w:sz w:val="21"/>
      <w:szCs w:val="21"/>
    </w:rPr>
  </w:style>
  <w:style w:type="character" w:customStyle="1" w:styleId="422">
    <w:name w:val="Char Char151"/>
    <w:qFormat/>
    <w:uiPriority w:val="0"/>
    <w:rPr>
      <w:rFonts w:ascii="Arial" w:hAnsi="Arial" w:eastAsia="黑体"/>
      <w:spacing w:val="-2"/>
      <w:position w:val="-6"/>
      <w:sz w:val="24"/>
    </w:rPr>
  </w:style>
  <w:style w:type="character" w:customStyle="1" w:styleId="423">
    <w:name w:val="WW8Num14z1"/>
    <w:qFormat/>
    <w:uiPriority w:val="0"/>
    <w:rPr>
      <w:rFonts w:ascii="Wingdings 2" w:hAnsi="Wingdings 2" w:cs="StarSymbol"/>
      <w:sz w:val="18"/>
      <w:szCs w:val="18"/>
    </w:rPr>
  </w:style>
  <w:style w:type="character" w:customStyle="1" w:styleId="424">
    <w:name w:val="font111"/>
    <w:qFormat/>
    <w:uiPriority w:val="0"/>
    <w:rPr>
      <w:rFonts w:hint="eastAsia" w:ascii="宋体" w:hAnsi="宋体" w:eastAsia="宋体" w:cs="宋体"/>
      <w:color w:val="000000"/>
      <w:sz w:val="21"/>
      <w:szCs w:val="21"/>
      <w:u w:val="none"/>
    </w:rPr>
  </w:style>
  <w:style w:type="character" w:customStyle="1" w:styleId="425">
    <w:name w:val="样式2 Char"/>
    <w:qFormat/>
    <w:uiPriority w:val="0"/>
    <w:rPr>
      <w:rFonts w:hint="eastAsia" w:ascii="方正仿宋_GBK" w:eastAsia="方正仿宋_GBK"/>
      <w:bCs/>
      <w:sz w:val="32"/>
      <w:szCs w:val="24"/>
    </w:rPr>
  </w:style>
  <w:style w:type="character" w:customStyle="1" w:styleId="426">
    <w:name w:val="Char Char18"/>
    <w:qFormat/>
    <w:uiPriority w:val="0"/>
    <w:rPr>
      <w:rFonts w:ascii="宋体"/>
      <w:b/>
      <w:spacing w:val="-2"/>
      <w:position w:val="-6"/>
      <w:sz w:val="28"/>
    </w:rPr>
  </w:style>
  <w:style w:type="character" w:customStyle="1" w:styleId="427">
    <w:name w:val="WW8Num25z7"/>
    <w:qFormat/>
    <w:uiPriority w:val="0"/>
    <w:rPr>
      <w:rFonts w:ascii="Wingdings" w:hAnsi="Wingdings"/>
    </w:rPr>
  </w:style>
  <w:style w:type="character" w:customStyle="1" w:styleId="428">
    <w:name w:val="font71"/>
    <w:qFormat/>
    <w:uiPriority w:val="0"/>
    <w:rPr>
      <w:rFonts w:ascii="Arial" w:hAnsi="Arial" w:cs="Arial"/>
      <w:color w:val="000000"/>
      <w:sz w:val="20"/>
      <w:szCs w:val="20"/>
      <w:u w:val="none"/>
    </w:rPr>
  </w:style>
  <w:style w:type="character" w:customStyle="1" w:styleId="429">
    <w:name w:val="WW8Num8z0"/>
    <w:qFormat/>
    <w:uiPriority w:val="0"/>
    <w:rPr>
      <w:rFonts w:ascii="Wingdings" w:hAnsi="Wingdings" w:cs="StarSymbol"/>
      <w:sz w:val="18"/>
      <w:szCs w:val="18"/>
    </w:rPr>
  </w:style>
  <w:style w:type="character" w:customStyle="1" w:styleId="430">
    <w:name w:val="页码2"/>
    <w:basedOn w:val="72"/>
    <w:qFormat/>
    <w:uiPriority w:val="0"/>
  </w:style>
  <w:style w:type="character" w:customStyle="1" w:styleId="431">
    <w:name w:val="WW8Num12z0"/>
    <w:qFormat/>
    <w:uiPriority w:val="0"/>
    <w:rPr>
      <w:rFonts w:ascii="Wingdings" w:hAnsi="Wingdings" w:cs="StarSymbol"/>
      <w:sz w:val="18"/>
      <w:szCs w:val="18"/>
    </w:rPr>
  </w:style>
  <w:style w:type="character" w:customStyle="1" w:styleId="432">
    <w:name w:val="方案文档 Char"/>
    <w:link w:val="433"/>
    <w:qFormat/>
    <w:uiPriority w:val="0"/>
    <w:rPr>
      <w:sz w:val="24"/>
      <w:szCs w:val="24"/>
    </w:rPr>
  </w:style>
  <w:style w:type="paragraph" w:customStyle="1" w:styleId="433">
    <w:name w:val="方案文档"/>
    <w:link w:val="432"/>
    <w:qFormat/>
    <w:uiPriority w:val="0"/>
    <w:pPr>
      <w:spacing w:line="360" w:lineRule="auto"/>
      <w:ind w:firstLine="200"/>
    </w:pPr>
    <w:rPr>
      <w:rFonts w:ascii="等线" w:hAnsi="等线" w:eastAsia="宋体" w:cs="Times New Roman"/>
      <w:sz w:val="24"/>
      <w:szCs w:val="24"/>
      <w:lang w:val="en-US" w:eastAsia="zh-CN" w:bidi="ar-SA"/>
    </w:rPr>
  </w:style>
  <w:style w:type="character" w:customStyle="1" w:styleId="434">
    <w:name w:val="称呼 Char3"/>
    <w:qFormat/>
    <w:uiPriority w:val="0"/>
    <w:rPr>
      <w:rFonts w:ascii="Arial" w:hAnsi="Arial" w:eastAsia="方正仿宋_GBK" w:cs="Arial"/>
    </w:rPr>
  </w:style>
  <w:style w:type="character" w:customStyle="1" w:styleId="435">
    <w:name w:val="font141"/>
    <w:qFormat/>
    <w:uiPriority w:val="0"/>
    <w:rPr>
      <w:rFonts w:hint="eastAsia" w:ascii="宋体" w:hAnsi="宋体" w:eastAsia="宋体" w:cs="宋体"/>
      <w:color w:val="000000"/>
      <w:sz w:val="20"/>
      <w:szCs w:val="20"/>
      <w:u w:val="none"/>
    </w:rPr>
  </w:style>
  <w:style w:type="character" w:customStyle="1" w:styleId="436">
    <w:name w:val="WW8Num13z2"/>
    <w:qFormat/>
    <w:uiPriority w:val="0"/>
    <w:rPr>
      <w:rFonts w:ascii="StarSymbol" w:hAnsi="StarSymbol" w:cs="StarSymbol"/>
      <w:sz w:val="18"/>
      <w:szCs w:val="18"/>
    </w:rPr>
  </w:style>
  <w:style w:type="character" w:customStyle="1" w:styleId="437">
    <w:name w:val="项目编号B Char"/>
    <w:link w:val="438"/>
    <w:qFormat/>
    <w:uiPriority w:val="0"/>
    <w:rPr>
      <w:sz w:val="24"/>
      <w:szCs w:val="24"/>
    </w:rPr>
  </w:style>
  <w:style w:type="paragraph" w:customStyle="1" w:styleId="438">
    <w:name w:val="项目编号B"/>
    <w:link w:val="437"/>
    <w:qFormat/>
    <w:uiPriority w:val="0"/>
    <w:pPr>
      <w:tabs>
        <w:tab w:val="left" w:pos="432"/>
        <w:tab w:val="left" w:pos="960"/>
        <w:tab w:val="left" w:pos="1120"/>
        <w:tab w:val="left" w:pos="1260"/>
      </w:tabs>
      <w:spacing w:line="360" w:lineRule="auto"/>
      <w:ind w:firstLine="400"/>
    </w:pPr>
    <w:rPr>
      <w:rFonts w:ascii="等线" w:hAnsi="等线" w:eastAsia="宋体" w:cs="Times New Roman"/>
      <w:sz w:val="24"/>
      <w:szCs w:val="24"/>
      <w:lang w:val="en-US" w:eastAsia="zh-CN" w:bidi="ar-SA"/>
    </w:rPr>
  </w:style>
  <w:style w:type="character" w:customStyle="1" w:styleId="439">
    <w:name w:val="WW8Num33z1"/>
    <w:qFormat/>
    <w:uiPriority w:val="0"/>
    <w:rPr>
      <w:rFonts w:ascii="Wingdings 2" w:hAnsi="Wingdings 2" w:cs="StarSymbol"/>
      <w:sz w:val="18"/>
      <w:szCs w:val="18"/>
    </w:rPr>
  </w:style>
  <w:style w:type="character" w:customStyle="1" w:styleId="440">
    <w:name w:val="项目编号A Char Char"/>
    <w:link w:val="441"/>
    <w:qFormat/>
    <w:uiPriority w:val="0"/>
    <w:rPr>
      <w:sz w:val="24"/>
      <w:szCs w:val="24"/>
    </w:rPr>
  </w:style>
  <w:style w:type="paragraph" w:customStyle="1" w:styleId="441">
    <w:name w:val="项目编号A"/>
    <w:link w:val="440"/>
    <w:qFormat/>
    <w:uiPriority w:val="0"/>
    <w:pPr>
      <w:tabs>
        <w:tab w:val="left" w:pos="840"/>
      </w:tabs>
      <w:spacing w:line="360" w:lineRule="auto"/>
    </w:pPr>
    <w:rPr>
      <w:rFonts w:ascii="等线" w:hAnsi="等线" w:eastAsia="宋体" w:cs="Times New Roman"/>
      <w:sz w:val="24"/>
      <w:szCs w:val="24"/>
      <w:lang w:val="en-US" w:eastAsia="zh-CN" w:bidi="ar-SA"/>
    </w:rPr>
  </w:style>
  <w:style w:type="character" w:customStyle="1" w:styleId="442">
    <w:name w:val="style11"/>
    <w:qFormat/>
    <w:uiPriority w:val="0"/>
    <w:rPr>
      <w:color w:val="FF0000"/>
    </w:rPr>
  </w:style>
  <w:style w:type="character" w:customStyle="1" w:styleId="443">
    <w:name w:val="Char Char15"/>
    <w:qFormat/>
    <w:uiPriority w:val="0"/>
    <w:rPr>
      <w:rFonts w:ascii="Arial" w:hAnsi="Arial" w:eastAsia="黑体"/>
      <w:spacing w:val="-2"/>
      <w:position w:val="-6"/>
      <w:sz w:val="24"/>
    </w:rPr>
  </w:style>
  <w:style w:type="character" w:customStyle="1" w:styleId="444">
    <w:name w:val="WW8Num14z0"/>
    <w:qFormat/>
    <w:uiPriority w:val="0"/>
    <w:rPr>
      <w:rFonts w:ascii="Wingdings" w:hAnsi="Wingdings" w:cs="StarSymbol"/>
      <w:sz w:val="18"/>
      <w:szCs w:val="18"/>
    </w:rPr>
  </w:style>
  <w:style w:type="character" w:customStyle="1" w:styleId="445">
    <w:name w:val="Char Char17"/>
    <w:qFormat/>
    <w:uiPriority w:val="0"/>
    <w:rPr>
      <w:rFonts w:ascii="Arial" w:hAnsi="Arial" w:eastAsia="黑体"/>
      <w:b/>
      <w:spacing w:val="-2"/>
      <w:position w:val="-6"/>
      <w:sz w:val="24"/>
    </w:rPr>
  </w:style>
  <w:style w:type="character" w:customStyle="1" w:styleId="446">
    <w:name w:val="表格内容 Char"/>
    <w:qFormat/>
    <w:uiPriority w:val="0"/>
    <w:rPr>
      <w:rFonts w:hint="eastAsia" w:ascii="微软雅黑" w:hAnsi="微软雅黑" w:eastAsia="微软雅黑"/>
      <w:sz w:val="18"/>
      <w:szCs w:val="24"/>
      <w:lang w:val="en-GB"/>
    </w:rPr>
  </w:style>
  <w:style w:type="character" w:customStyle="1" w:styleId="447">
    <w:name w:val="武汉表格 Char"/>
    <w:link w:val="448"/>
    <w:qFormat/>
    <w:uiPriority w:val="0"/>
    <w:rPr>
      <w:rFonts w:eastAsia="黑体"/>
      <w:szCs w:val="21"/>
    </w:rPr>
  </w:style>
  <w:style w:type="paragraph" w:customStyle="1" w:styleId="448">
    <w:name w:val="武汉表格"/>
    <w:basedOn w:val="1"/>
    <w:link w:val="447"/>
    <w:qFormat/>
    <w:uiPriority w:val="0"/>
    <w:rPr>
      <w:rFonts w:ascii="等线" w:hAnsi="等线" w:eastAsia="黑体"/>
      <w:szCs w:val="21"/>
    </w:rPr>
  </w:style>
  <w:style w:type="character" w:customStyle="1" w:styleId="449">
    <w:name w:val="WW8Num12z1"/>
    <w:autoRedefine/>
    <w:qFormat/>
    <w:uiPriority w:val="0"/>
    <w:rPr>
      <w:rFonts w:ascii="Wingdings 2" w:hAnsi="Wingdings 2" w:cs="StarSymbol"/>
      <w:sz w:val="18"/>
      <w:szCs w:val="18"/>
    </w:rPr>
  </w:style>
  <w:style w:type="character" w:customStyle="1" w:styleId="450">
    <w:name w:val="Char Char20"/>
    <w:qFormat/>
    <w:uiPriority w:val="0"/>
    <w:rPr>
      <w:rFonts w:ascii="楷体_GB2312" w:eastAsia="楷体_GB2312"/>
      <w:sz w:val="28"/>
    </w:rPr>
  </w:style>
  <w:style w:type="character" w:customStyle="1" w:styleId="451">
    <w:name w:val="con_text1"/>
    <w:qFormat/>
    <w:uiPriority w:val="0"/>
  </w:style>
  <w:style w:type="character" w:customStyle="1" w:styleId="452">
    <w:name w:val="批注引用2"/>
    <w:qFormat/>
    <w:uiPriority w:val="0"/>
    <w:rPr>
      <w:sz w:val="21"/>
      <w:szCs w:val="21"/>
    </w:rPr>
  </w:style>
  <w:style w:type="character" w:customStyle="1" w:styleId="453">
    <w:name w:val="WW8Num5z2"/>
    <w:qFormat/>
    <w:uiPriority w:val="0"/>
    <w:rPr>
      <w:rFonts w:ascii="StarSymbol" w:hAnsi="StarSymbol" w:cs="StarSymbol"/>
      <w:sz w:val="18"/>
      <w:szCs w:val="18"/>
    </w:rPr>
  </w:style>
  <w:style w:type="character" w:customStyle="1" w:styleId="454">
    <w:name w:val="正文缩进 Char2"/>
    <w:qFormat/>
    <w:uiPriority w:val="0"/>
    <w:rPr>
      <w:rFonts w:eastAsia="宋体"/>
      <w:sz w:val="21"/>
      <w:lang w:val="en-US" w:eastAsia="zh-CN" w:bidi="ar-SA"/>
    </w:rPr>
  </w:style>
  <w:style w:type="character" w:customStyle="1" w:styleId="455">
    <w:name w:val="正文首行缩进 Char2 Char1 Char Char1 Char2 Char Char Char Char Char Char Char Char Char Char Char"/>
    <w:qFormat/>
    <w:uiPriority w:val="0"/>
    <w:rPr>
      <w:rFonts w:ascii="Arial" w:hAnsi="Arial" w:eastAsia="宋体" w:cs="Arial"/>
      <w:b/>
      <w:sz w:val="21"/>
      <w:szCs w:val="21"/>
      <w:lang w:val="en-US" w:eastAsia="zh-CN" w:bidi="ar-SA"/>
    </w:rPr>
  </w:style>
  <w:style w:type="character" w:customStyle="1" w:styleId="456">
    <w:name w:val="Char Char16"/>
    <w:qFormat/>
    <w:uiPriority w:val="0"/>
    <w:rPr>
      <w:rFonts w:ascii="宋体"/>
      <w:b/>
      <w:spacing w:val="-2"/>
      <w:position w:val="-6"/>
      <w:sz w:val="24"/>
    </w:rPr>
  </w:style>
  <w:style w:type="character" w:customStyle="1" w:styleId="457">
    <w:name w:val="批注主题 字符1"/>
    <w:qFormat/>
    <w:uiPriority w:val="99"/>
    <w:rPr>
      <w:rFonts w:ascii="Times New Roman" w:hAnsi="Times New Roman" w:eastAsia="方正仿宋_GBK" w:cs="Times New Roman"/>
      <w:b/>
      <w:bCs/>
      <w:sz w:val="24"/>
      <w:szCs w:val="24"/>
    </w:rPr>
  </w:style>
  <w:style w:type="character" w:customStyle="1" w:styleId="458">
    <w:name w:val="Char Char161"/>
    <w:qFormat/>
    <w:uiPriority w:val="0"/>
    <w:rPr>
      <w:rFonts w:ascii="宋体"/>
      <w:b/>
      <w:spacing w:val="-2"/>
      <w:position w:val="-6"/>
      <w:sz w:val="24"/>
    </w:rPr>
  </w:style>
  <w:style w:type="character" w:customStyle="1" w:styleId="459">
    <w:name w:val="引用 Char"/>
    <w:qFormat/>
    <w:uiPriority w:val="0"/>
    <w:rPr>
      <w:rFonts w:ascii="Times New Roman" w:hAnsi="Times New Roman" w:eastAsia="方正仿宋_GBK" w:cs="Times New Roman"/>
      <w:i/>
      <w:iCs/>
      <w:color w:val="000000"/>
      <w:sz w:val="24"/>
      <w:szCs w:val="20"/>
    </w:rPr>
  </w:style>
  <w:style w:type="character" w:customStyle="1" w:styleId="460">
    <w:name w:val="标题 3 Char1"/>
    <w:qFormat/>
    <w:uiPriority w:val="0"/>
    <w:rPr>
      <w:b/>
      <w:sz w:val="32"/>
    </w:rPr>
  </w:style>
  <w:style w:type="character" w:customStyle="1" w:styleId="461">
    <w:name w:val="InfoBlue Char"/>
    <w:qFormat/>
    <w:uiPriority w:val="0"/>
    <w:rPr>
      <w:color w:val="0000FF"/>
      <w:sz w:val="21"/>
    </w:rPr>
  </w:style>
  <w:style w:type="character" w:customStyle="1" w:styleId="462">
    <w:name w:val="副标题 Char3"/>
    <w:qFormat/>
    <w:uiPriority w:val="0"/>
    <w:rPr>
      <w:b/>
      <w:bCs/>
      <w:sz w:val="32"/>
      <w:szCs w:val="32"/>
    </w:rPr>
  </w:style>
  <w:style w:type="character" w:customStyle="1" w:styleId="463">
    <w:name w:val="title_orange1"/>
    <w:qFormat/>
    <w:uiPriority w:val="0"/>
    <w:rPr>
      <w:b/>
      <w:bCs/>
      <w:color w:val="CC6600"/>
      <w:sz w:val="33"/>
      <w:szCs w:val="33"/>
      <w:u w:val="none"/>
    </w:rPr>
  </w:style>
  <w:style w:type="character" w:customStyle="1" w:styleId="464">
    <w:name w:val="font61"/>
    <w:qFormat/>
    <w:uiPriority w:val="0"/>
    <w:rPr>
      <w:rFonts w:ascii="Arial" w:hAnsi="Arial" w:cs="Arial"/>
      <w:b/>
      <w:color w:val="000000"/>
      <w:sz w:val="20"/>
      <w:szCs w:val="20"/>
      <w:u w:val="none"/>
    </w:rPr>
  </w:style>
  <w:style w:type="character" w:customStyle="1" w:styleId="465">
    <w:name w:val="一级条标题 Char Char"/>
    <w:link w:val="352"/>
    <w:qFormat/>
    <w:uiPriority w:val="0"/>
    <w:rPr>
      <w:rFonts w:ascii="黑体" w:eastAsia="黑体"/>
    </w:rPr>
  </w:style>
  <w:style w:type="character" w:customStyle="1" w:styleId="466">
    <w:name w:val="Char Char191"/>
    <w:qFormat/>
    <w:uiPriority w:val="0"/>
    <w:rPr>
      <w:rFonts w:ascii="Arial" w:hAnsi="Arial" w:eastAsia="黑体"/>
      <w:b/>
      <w:bCs/>
      <w:sz w:val="28"/>
      <w:szCs w:val="28"/>
    </w:rPr>
  </w:style>
  <w:style w:type="character" w:customStyle="1" w:styleId="467">
    <w:name w:val="WW8Num33z0"/>
    <w:qFormat/>
    <w:uiPriority w:val="0"/>
    <w:rPr>
      <w:rFonts w:ascii="Wingdings" w:hAnsi="Wingdings" w:cs="StarSymbol"/>
      <w:sz w:val="18"/>
      <w:szCs w:val="18"/>
    </w:rPr>
  </w:style>
  <w:style w:type="character" w:customStyle="1" w:styleId="468">
    <w:name w:val="font91"/>
    <w:qFormat/>
    <w:uiPriority w:val="0"/>
    <w:rPr>
      <w:rFonts w:hint="eastAsia" w:ascii="宋体" w:hAnsi="宋体" w:eastAsia="宋体" w:cs="宋体"/>
      <w:color w:val="000000"/>
      <w:sz w:val="20"/>
      <w:szCs w:val="20"/>
      <w:u w:val="none"/>
    </w:rPr>
  </w:style>
  <w:style w:type="character" w:customStyle="1" w:styleId="469">
    <w:name w:val="op_dict_text21"/>
    <w:qFormat/>
    <w:uiPriority w:val="0"/>
  </w:style>
  <w:style w:type="character" w:customStyle="1" w:styleId="470">
    <w:name w:val="normal91"/>
    <w:qFormat/>
    <w:uiPriority w:val="0"/>
    <w:rPr>
      <w:rFonts w:ascii="Calibri" w:hAnsi="Calibri" w:eastAsia="宋体" w:cs="Times New Roman"/>
      <w:sz w:val="20"/>
      <w:szCs w:val="20"/>
    </w:rPr>
  </w:style>
  <w:style w:type="character" w:customStyle="1" w:styleId="471">
    <w:name w:val="WW8Num18z1"/>
    <w:qFormat/>
    <w:uiPriority w:val="0"/>
    <w:rPr>
      <w:rFonts w:ascii="Wingdings 2" w:hAnsi="Wingdings 2" w:cs="StarSymbol"/>
      <w:sz w:val="18"/>
      <w:szCs w:val="18"/>
    </w:rPr>
  </w:style>
  <w:style w:type="character" w:customStyle="1" w:styleId="472">
    <w:name w:val="font121"/>
    <w:qFormat/>
    <w:uiPriority w:val="0"/>
    <w:rPr>
      <w:rFonts w:hint="eastAsia" w:ascii="宋体" w:hAnsi="宋体" w:eastAsia="宋体" w:cs="宋体"/>
      <w:b/>
      <w:color w:val="000000"/>
      <w:sz w:val="20"/>
      <w:szCs w:val="20"/>
      <w:u w:val="none"/>
    </w:rPr>
  </w:style>
  <w:style w:type="character" w:customStyle="1" w:styleId="473">
    <w:name w:val="标题 4 Char1"/>
    <w:qFormat/>
    <w:uiPriority w:val="0"/>
    <w:rPr>
      <w:rFonts w:ascii="Cambria" w:hAnsi="Cambria" w:eastAsia="宋体" w:cs="Times New Roman"/>
      <w:b/>
      <w:bCs/>
      <w:sz w:val="28"/>
      <w:szCs w:val="28"/>
    </w:rPr>
  </w:style>
  <w:style w:type="character" w:customStyle="1" w:styleId="474">
    <w:name w:val="Char Char19"/>
    <w:qFormat/>
    <w:uiPriority w:val="0"/>
    <w:rPr>
      <w:rFonts w:ascii="Arial" w:hAnsi="Arial" w:eastAsia="黑体"/>
      <w:b/>
      <w:bCs/>
      <w:sz w:val="28"/>
      <w:szCs w:val="28"/>
    </w:rPr>
  </w:style>
  <w:style w:type="character" w:customStyle="1" w:styleId="475">
    <w:name w:val="标题 9 字符1"/>
    <w:qFormat/>
    <w:uiPriority w:val="9"/>
    <w:rPr>
      <w:rFonts w:ascii="Arial" w:hAnsi="Arial" w:eastAsia="黑体" w:cs="Times New Roman"/>
      <w:sz w:val="24"/>
      <w:szCs w:val="21"/>
    </w:rPr>
  </w:style>
  <w:style w:type="character" w:customStyle="1" w:styleId="476">
    <w:name w:val="font131"/>
    <w:qFormat/>
    <w:uiPriority w:val="0"/>
    <w:rPr>
      <w:rFonts w:hint="eastAsia" w:ascii="宋体" w:hAnsi="宋体" w:eastAsia="宋体" w:cs="宋体"/>
      <w:color w:val="000000"/>
      <w:sz w:val="18"/>
      <w:szCs w:val="18"/>
      <w:u w:val="none"/>
    </w:rPr>
  </w:style>
  <w:style w:type="character" w:customStyle="1" w:styleId="477">
    <w:name w:val="标题G Char"/>
    <w:qFormat/>
    <w:uiPriority w:val="0"/>
    <w:rPr>
      <w:rFonts w:hint="eastAsia" w:ascii="方正小标宋_GBK" w:hAnsi="方正小标宋_GBK" w:eastAsia="方正小标宋_GBK"/>
      <w:color w:val="000000"/>
      <w:spacing w:val="-20"/>
      <w:sz w:val="44"/>
      <w:szCs w:val="52"/>
    </w:rPr>
  </w:style>
  <w:style w:type="character" w:customStyle="1" w:styleId="478">
    <w:name w:val="批注引用1"/>
    <w:qFormat/>
    <w:uiPriority w:val="0"/>
    <w:rPr>
      <w:sz w:val="21"/>
      <w:szCs w:val="21"/>
    </w:rPr>
  </w:style>
  <w:style w:type="character" w:customStyle="1" w:styleId="479">
    <w:name w:val="WW-Absatz-Standardschriftart111"/>
    <w:qFormat/>
    <w:uiPriority w:val="0"/>
  </w:style>
  <w:style w:type="character" w:customStyle="1" w:styleId="480">
    <w:name w:val="font81"/>
    <w:qFormat/>
    <w:uiPriority w:val="0"/>
    <w:rPr>
      <w:rFonts w:hint="eastAsia" w:ascii="宋体" w:hAnsi="宋体" w:eastAsia="宋体" w:cs="宋体"/>
      <w:b/>
      <w:color w:val="000000"/>
      <w:sz w:val="20"/>
      <w:szCs w:val="20"/>
      <w:u w:val="none"/>
    </w:rPr>
  </w:style>
  <w:style w:type="character" w:customStyle="1" w:styleId="481">
    <w:name w:val="m1"/>
    <w:qFormat/>
    <w:uiPriority w:val="0"/>
    <w:rPr>
      <w:rFonts w:hint="eastAsia" w:ascii="宋体" w:hAnsi="宋体" w:eastAsia="宋体"/>
      <w:color w:val="0000FF"/>
      <w:lang w:val="en-US" w:eastAsia="zh-CN" w:bidi="ar-SA"/>
    </w:rPr>
  </w:style>
  <w:style w:type="character" w:customStyle="1" w:styleId="482">
    <w:name w:val="表格 Char Char"/>
    <w:link w:val="483"/>
    <w:qFormat/>
    <w:uiPriority w:val="0"/>
    <w:rPr>
      <w:rFonts w:ascii="Arial" w:hAnsi="Arial"/>
      <w:sz w:val="24"/>
      <w:szCs w:val="24"/>
    </w:rPr>
  </w:style>
  <w:style w:type="paragraph" w:customStyle="1" w:styleId="483">
    <w:name w:val="表格"/>
    <w:basedOn w:val="1"/>
    <w:link w:val="482"/>
    <w:qFormat/>
    <w:uiPriority w:val="0"/>
    <w:rPr>
      <w:rFonts w:ascii="Arial" w:hAnsi="Arial" w:eastAsia="等线"/>
      <w:sz w:val="24"/>
    </w:rPr>
  </w:style>
  <w:style w:type="character" w:customStyle="1" w:styleId="484">
    <w:name w:val="WW8Num21z2"/>
    <w:qFormat/>
    <w:uiPriority w:val="0"/>
    <w:rPr>
      <w:rFonts w:ascii="StarSymbol" w:hAnsi="StarSymbol" w:cs="StarSymbol"/>
      <w:sz w:val="18"/>
      <w:szCs w:val="18"/>
    </w:rPr>
  </w:style>
  <w:style w:type="character" w:customStyle="1" w:styleId="485">
    <w:name w:val="副标题 Char1"/>
    <w:qFormat/>
    <w:uiPriority w:val="0"/>
    <w:rPr>
      <w:rFonts w:ascii="Cambria" w:hAnsi="Cambria" w:cs="Times New Roman"/>
      <w:b/>
      <w:bCs/>
      <w:sz w:val="32"/>
      <w:szCs w:val="32"/>
    </w:rPr>
  </w:style>
  <w:style w:type="character" w:customStyle="1" w:styleId="486">
    <w:name w:val="atitle31"/>
    <w:qFormat/>
    <w:uiPriority w:val="0"/>
    <w:rPr>
      <w:rFonts w:ascii="Arial" w:hAnsi="Arial" w:cs="Arial"/>
      <w:b/>
      <w:bCs/>
      <w:sz w:val="29"/>
      <w:szCs w:val="29"/>
    </w:rPr>
  </w:style>
  <w:style w:type="character" w:customStyle="1" w:styleId="487">
    <w:name w:val="副标题 Char2"/>
    <w:qFormat/>
    <w:uiPriority w:val="0"/>
    <w:rPr>
      <w:rFonts w:ascii="Cambria" w:hAnsi="Cambria" w:cs="Times New Roman"/>
      <w:b/>
      <w:bCs/>
      <w:sz w:val="32"/>
      <w:szCs w:val="32"/>
    </w:rPr>
  </w:style>
  <w:style w:type="character" w:customStyle="1" w:styleId="488">
    <w:name w:val="WW8Num21z1"/>
    <w:qFormat/>
    <w:uiPriority w:val="0"/>
    <w:rPr>
      <w:rFonts w:ascii="Wingdings" w:hAnsi="Wingdings"/>
    </w:rPr>
  </w:style>
  <w:style w:type="character" w:customStyle="1" w:styleId="489">
    <w:name w:val="font191"/>
    <w:qFormat/>
    <w:uiPriority w:val="0"/>
    <w:rPr>
      <w:rFonts w:ascii="Arial" w:hAnsi="Arial" w:cs="Arial"/>
      <w:b/>
      <w:color w:val="000000"/>
      <w:sz w:val="20"/>
      <w:szCs w:val="20"/>
      <w:u w:val="none"/>
    </w:rPr>
  </w:style>
  <w:style w:type="character" w:customStyle="1" w:styleId="490">
    <w:name w:val="MM Topic 2 Char"/>
    <w:link w:val="491"/>
    <w:autoRedefine/>
    <w:qFormat/>
    <w:uiPriority w:val="0"/>
    <w:rPr>
      <w:rFonts w:ascii="Cambria" w:hAnsi="Cambria"/>
      <w:b/>
      <w:bCs/>
      <w:sz w:val="32"/>
      <w:szCs w:val="32"/>
      <w:lang w:val="zh-CN"/>
    </w:rPr>
  </w:style>
  <w:style w:type="paragraph" w:customStyle="1" w:styleId="491">
    <w:name w:val="MM Topic 2"/>
    <w:basedOn w:val="3"/>
    <w:link w:val="490"/>
    <w:qFormat/>
    <w:uiPriority w:val="0"/>
    <w:pPr>
      <w:tabs>
        <w:tab w:val="left" w:pos="0"/>
        <w:tab w:val="left" w:pos="420"/>
        <w:tab w:val="left" w:pos="840"/>
      </w:tabs>
      <w:ind w:left="840" w:hanging="420"/>
      <w:jc w:val="both"/>
    </w:pPr>
    <w:rPr>
      <w:rFonts w:ascii="Cambria" w:hAnsi="Cambria" w:eastAsia="等线"/>
      <w:bCs/>
      <w:sz w:val="32"/>
      <w:szCs w:val="32"/>
      <w:lang w:val="zh-CN"/>
    </w:rPr>
  </w:style>
  <w:style w:type="character" w:customStyle="1" w:styleId="492">
    <w:name w:val="注释标题 Char"/>
    <w:qFormat/>
    <w:uiPriority w:val="0"/>
    <w:rPr>
      <w:sz w:val="21"/>
      <w:szCs w:val="24"/>
    </w:rPr>
  </w:style>
  <w:style w:type="character" w:customStyle="1" w:styleId="493">
    <w:name w:val="页眉 字符1"/>
    <w:qFormat/>
    <w:uiPriority w:val="0"/>
    <w:rPr>
      <w:rFonts w:ascii="Times New Roman" w:hAnsi="Times New Roman" w:eastAsia="方正仿宋_GBK" w:cs="Times New Roman"/>
      <w:sz w:val="18"/>
      <w:szCs w:val="18"/>
    </w:rPr>
  </w:style>
  <w:style w:type="character" w:customStyle="1" w:styleId="494">
    <w:name w:val="称呼 Char"/>
    <w:qFormat/>
    <w:uiPriority w:val="0"/>
    <w:rPr>
      <w:sz w:val="21"/>
      <w:szCs w:val="24"/>
    </w:rPr>
  </w:style>
  <w:style w:type="character" w:customStyle="1" w:styleId="495">
    <w:name w:val="WW8Num16z2"/>
    <w:qFormat/>
    <w:uiPriority w:val="0"/>
    <w:rPr>
      <w:rFonts w:ascii="StarSymbol" w:hAnsi="StarSymbol" w:cs="StarSymbol"/>
      <w:sz w:val="18"/>
      <w:szCs w:val="18"/>
    </w:rPr>
  </w:style>
  <w:style w:type="character" w:customStyle="1" w:styleId="496">
    <w:name w:val="HTML 地址 Char"/>
    <w:qFormat/>
    <w:uiPriority w:val="0"/>
    <w:rPr>
      <w:i/>
      <w:iCs/>
      <w:sz w:val="21"/>
      <w:szCs w:val="24"/>
    </w:rPr>
  </w:style>
  <w:style w:type="character" w:customStyle="1" w:styleId="497">
    <w:name w:val="WW8Num22z0"/>
    <w:qFormat/>
    <w:uiPriority w:val="0"/>
    <w:rPr>
      <w:rFonts w:ascii="Wingdings" w:hAnsi="Wingdings" w:cs="StarSymbol"/>
      <w:sz w:val="18"/>
      <w:szCs w:val="18"/>
    </w:rPr>
  </w:style>
  <w:style w:type="character" w:customStyle="1" w:styleId="498">
    <w:name w:val="尾注文本 Char1"/>
    <w:qFormat/>
    <w:uiPriority w:val="0"/>
    <w:rPr>
      <w:szCs w:val="24"/>
      <w:lang w:val="zh-CN"/>
    </w:rPr>
  </w:style>
  <w:style w:type="character" w:customStyle="1" w:styleId="499">
    <w:name w:val="WW8Num18z0"/>
    <w:qFormat/>
    <w:uiPriority w:val="0"/>
    <w:rPr>
      <w:rFonts w:ascii="Wingdings" w:hAnsi="Wingdings" w:cs="StarSymbol"/>
      <w:sz w:val="18"/>
      <w:szCs w:val="18"/>
    </w:rPr>
  </w:style>
  <w:style w:type="character" w:customStyle="1" w:styleId="500">
    <w:name w:val="HTML 预设格式 Char"/>
    <w:qFormat/>
    <w:uiPriority w:val="99"/>
    <w:rPr>
      <w:rFonts w:ascii="Courier New" w:hAnsi="Courier New" w:cs="Courier New"/>
    </w:rPr>
  </w:style>
  <w:style w:type="character" w:customStyle="1" w:styleId="501">
    <w:name w:val="WW8Num27z2"/>
    <w:qFormat/>
    <w:uiPriority w:val="0"/>
    <w:rPr>
      <w:rFonts w:ascii="StarSymbol" w:hAnsi="StarSymbol" w:cs="StarSymbol"/>
      <w:sz w:val="18"/>
      <w:szCs w:val="18"/>
    </w:rPr>
  </w:style>
  <w:style w:type="character" w:customStyle="1" w:styleId="502">
    <w:name w:val="正文首行缩进 2 Char"/>
    <w:qFormat/>
    <w:uiPriority w:val="0"/>
    <w:rPr>
      <w:rFonts w:ascii="楷体_GB2312" w:eastAsia="楷体_GB2312"/>
      <w:sz w:val="21"/>
      <w:szCs w:val="24"/>
    </w:rPr>
  </w:style>
  <w:style w:type="character" w:customStyle="1" w:styleId="503">
    <w:name w:val="atitle21"/>
    <w:qFormat/>
    <w:uiPriority w:val="0"/>
    <w:rPr>
      <w:rFonts w:ascii="Arial" w:hAnsi="Arial" w:cs="Arial"/>
      <w:b/>
      <w:bCs/>
      <w:sz w:val="35"/>
      <w:szCs w:val="35"/>
    </w:rPr>
  </w:style>
  <w:style w:type="character" w:customStyle="1" w:styleId="504">
    <w:name w:val="标题 1 Char2"/>
    <w:qFormat/>
    <w:uiPriority w:val="0"/>
    <w:rPr>
      <w:rFonts w:ascii="Times New Roman" w:hAnsi="Times New Roman" w:eastAsia="宋体" w:cs="Times New Roman"/>
      <w:b/>
      <w:bCs/>
      <w:sz w:val="32"/>
      <w:szCs w:val="28"/>
    </w:rPr>
  </w:style>
  <w:style w:type="character" w:customStyle="1" w:styleId="505">
    <w:name w:val="op_dict3_lineone_result_tip"/>
    <w:qFormat/>
    <w:uiPriority w:val="0"/>
    <w:rPr>
      <w:color w:val="999999"/>
    </w:rPr>
  </w:style>
  <w:style w:type="character" w:customStyle="1" w:styleId="506">
    <w:name w:val="标题 2 Char2"/>
    <w:qFormat/>
    <w:uiPriority w:val="0"/>
    <w:rPr>
      <w:rFonts w:ascii="Times New Roman" w:hAnsi="Times New Roman" w:eastAsia="宋体" w:cs="Times New Roman"/>
      <w:b/>
      <w:bCs/>
      <w:sz w:val="30"/>
      <w:szCs w:val="32"/>
    </w:rPr>
  </w:style>
  <w:style w:type="character" w:customStyle="1" w:styleId="507">
    <w:name w:val="标题 3 Char2"/>
    <w:qFormat/>
    <w:uiPriority w:val="0"/>
    <w:rPr>
      <w:rFonts w:ascii="Times New Roman" w:hAnsi="Times New Roman" w:eastAsia="宋体" w:cs="Times New Roman"/>
      <w:b/>
      <w:bCs/>
      <w:sz w:val="28"/>
      <w:szCs w:val="18"/>
    </w:rPr>
  </w:style>
  <w:style w:type="character" w:customStyle="1" w:styleId="508">
    <w:name w:val="WW8Num9z2"/>
    <w:autoRedefine/>
    <w:qFormat/>
    <w:uiPriority w:val="0"/>
    <w:rPr>
      <w:rFonts w:ascii="StarSymbol" w:hAnsi="StarSymbol" w:cs="StarSymbol"/>
      <w:sz w:val="18"/>
      <w:szCs w:val="18"/>
    </w:rPr>
  </w:style>
  <w:style w:type="character" w:customStyle="1" w:styleId="509">
    <w:name w:val="标题 4 Char2"/>
    <w:qFormat/>
    <w:uiPriority w:val="0"/>
    <w:rPr>
      <w:rFonts w:ascii="Times New Roman" w:hAnsi="Times New Roman" w:eastAsia="宋体" w:cs="Times New Roman"/>
      <w:b/>
      <w:bCs/>
      <w:sz w:val="24"/>
      <w:szCs w:val="28"/>
    </w:rPr>
  </w:style>
  <w:style w:type="character" w:customStyle="1" w:styleId="510">
    <w:name w:val="WW8Num13z1"/>
    <w:qFormat/>
    <w:uiPriority w:val="0"/>
    <w:rPr>
      <w:rFonts w:ascii="Wingdings 2" w:hAnsi="Wingdings 2" w:cs="StarSymbol"/>
      <w:sz w:val="18"/>
      <w:szCs w:val="18"/>
    </w:rPr>
  </w:style>
  <w:style w:type="character" w:customStyle="1" w:styleId="511">
    <w:name w:val="标题 5 Char2"/>
    <w:qFormat/>
    <w:uiPriority w:val="0"/>
    <w:rPr>
      <w:rFonts w:ascii="Times New Roman" w:hAnsi="Times New Roman" w:eastAsia="宋体" w:cs="Times New Roman"/>
      <w:b/>
      <w:bCs/>
      <w:sz w:val="21"/>
      <w:szCs w:val="28"/>
      <w:lang w:val="zh-CN"/>
    </w:rPr>
  </w:style>
  <w:style w:type="character" w:customStyle="1" w:styleId="512">
    <w:name w:val="WW8Num15z7"/>
    <w:qFormat/>
    <w:uiPriority w:val="0"/>
    <w:rPr>
      <w:rFonts w:ascii="Wingdings" w:hAnsi="Wingdings"/>
    </w:rPr>
  </w:style>
  <w:style w:type="character" w:customStyle="1" w:styleId="513">
    <w:name w:val="标题 6 Char2"/>
    <w:qFormat/>
    <w:uiPriority w:val="0"/>
    <w:rPr>
      <w:rFonts w:ascii="Cambria" w:hAnsi="Cambria" w:eastAsia="宋体" w:cs="Times New Roman"/>
      <w:b/>
      <w:bCs/>
      <w:sz w:val="24"/>
      <w:szCs w:val="24"/>
      <w:lang w:val="zh-CN"/>
    </w:rPr>
  </w:style>
  <w:style w:type="character" w:customStyle="1" w:styleId="514">
    <w:name w:val="WW8Num26z0"/>
    <w:qFormat/>
    <w:uiPriority w:val="0"/>
    <w:rPr>
      <w:rFonts w:ascii="Wingdings" w:hAnsi="Wingdings" w:cs="StarSymbol"/>
      <w:sz w:val="18"/>
      <w:szCs w:val="18"/>
    </w:rPr>
  </w:style>
  <w:style w:type="character" w:customStyle="1" w:styleId="515">
    <w:name w:val="正文文本缩进 Char3"/>
    <w:qFormat/>
    <w:uiPriority w:val="0"/>
    <w:rPr>
      <w:rFonts w:ascii="Times New Roman" w:hAnsi="Times New Roman" w:eastAsia="宋体" w:cs="Times New Roman"/>
      <w:szCs w:val="24"/>
      <w:lang w:val="zh-CN" w:eastAsia="zh-CN"/>
    </w:rPr>
  </w:style>
  <w:style w:type="character" w:customStyle="1" w:styleId="516">
    <w:name w:val="WW8Num26z2"/>
    <w:qFormat/>
    <w:uiPriority w:val="0"/>
    <w:rPr>
      <w:rFonts w:ascii="StarSymbol" w:hAnsi="StarSymbol" w:cs="StarSymbol"/>
      <w:sz w:val="18"/>
      <w:szCs w:val="18"/>
    </w:rPr>
  </w:style>
  <w:style w:type="character" w:customStyle="1" w:styleId="517">
    <w:name w:val="批注框文本 Char3"/>
    <w:qFormat/>
    <w:uiPriority w:val="99"/>
    <w:rPr>
      <w:rFonts w:ascii="Times New Roman" w:hAnsi="Times New Roman" w:eastAsia="宋体" w:cs="Times New Roman"/>
      <w:sz w:val="18"/>
      <w:szCs w:val="18"/>
    </w:rPr>
  </w:style>
  <w:style w:type="character" w:customStyle="1" w:styleId="518">
    <w:name w:val="bz-content"/>
    <w:qFormat/>
    <w:uiPriority w:val="0"/>
  </w:style>
  <w:style w:type="character" w:customStyle="1" w:styleId="519">
    <w:name w:val="标题 Char2"/>
    <w:qFormat/>
    <w:uiPriority w:val="0"/>
    <w:rPr>
      <w:rFonts w:ascii="Cambria" w:hAnsi="Cambria" w:eastAsia="黑体" w:cs="Times New Roman"/>
      <w:b/>
      <w:bCs/>
      <w:sz w:val="52"/>
      <w:szCs w:val="32"/>
    </w:rPr>
  </w:style>
  <w:style w:type="character" w:customStyle="1" w:styleId="520">
    <w:name w:val="标题 字符1"/>
    <w:qFormat/>
    <w:uiPriority w:val="0"/>
    <w:rPr>
      <w:rFonts w:ascii="宋体" w:hAnsi="宋体" w:eastAsia="方正小标宋_GBK" w:cs="Times New Roman"/>
      <w:color w:val="000000"/>
      <w:sz w:val="52"/>
      <w:szCs w:val="52"/>
    </w:rPr>
  </w:style>
  <w:style w:type="character" w:customStyle="1" w:styleId="521">
    <w:name w:val="正文2 字符"/>
    <w:link w:val="522"/>
    <w:qFormat/>
    <w:uiPriority w:val="0"/>
    <w:rPr>
      <w:szCs w:val="24"/>
    </w:rPr>
  </w:style>
  <w:style w:type="paragraph" w:customStyle="1" w:styleId="522">
    <w:name w:val="正文2"/>
    <w:basedOn w:val="1"/>
    <w:link w:val="521"/>
    <w:qFormat/>
    <w:uiPriority w:val="0"/>
    <w:pPr>
      <w:spacing w:line="360" w:lineRule="auto"/>
      <w:ind w:firstLine="420"/>
    </w:pPr>
    <w:rPr>
      <w:rFonts w:ascii="等线" w:hAnsi="等线" w:eastAsia="等线"/>
    </w:rPr>
  </w:style>
  <w:style w:type="character" w:customStyle="1" w:styleId="523">
    <w:name w:val="WW8Num4z2"/>
    <w:qFormat/>
    <w:uiPriority w:val="0"/>
    <w:rPr>
      <w:rFonts w:ascii="StarSymbol" w:hAnsi="StarSymbol" w:cs="StarSymbol"/>
      <w:sz w:val="18"/>
      <w:szCs w:val="18"/>
    </w:rPr>
  </w:style>
  <w:style w:type="character" w:customStyle="1" w:styleId="524">
    <w:name w:val="标题 7 Char2"/>
    <w:qFormat/>
    <w:uiPriority w:val="0"/>
    <w:rPr>
      <w:rFonts w:ascii="Times New Roman" w:hAnsi="Times New Roman" w:eastAsia="宋体" w:cs="Times New Roman"/>
      <w:b/>
      <w:bCs/>
      <w:sz w:val="24"/>
      <w:szCs w:val="24"/>
    </w:rPr>
  </w:style>
  <w:style w:type="character" w:customStyle="1" w:styleId="525">
    <w:name w:val="WW-Absatz-Standardschriftart1"/>
    <w:qFormat/>
    <w:uiPriority w:val="0"/>
  </w:style>
  <w:style w:type="character" w:customStyle="1" w:styleId="526">
    <w:name w:val="标题 9 Char2"/>
    <w:qFormat/>
    <w:uiPriority w:val="0"/>
    <w:rPr>
      <w:rFonts w:ascii="Times New Roman" w:hAnsi="Times New Roman" w:eastAsia="宋体" w:cs="Times New Roman"/>
      <w:b/>
      <w:bCs/>
      <w:sz w:val="30"/>
      <w:szCs w:val="18"/>
    </w:rPr>
  </w:style>
  <w:style w:type="character" w:customStyle="1" w:styleId="527">
    <w:name w:val="WW8Num3z1"/>
    <w:qFormat/>
    <w:uiPriority w:val="0"/>
    <w:rPr>
      <w:rFonts w:ascii="Wingdings 2" w:hAnsi="Wingdings 2" w:cs="StarSymbol"/>
      <w:sz w:val="18"/>
      <w:szCs w:val="18"/>
    </w:rPr>
  </w:style>
  <w:style w:type="character" w:customStyle="1" w:styleId="528">
    <w:name w:val="批注文字 Char3"/>
    <w:qFormat/>
    <w:uiPriority w:val="99"/>
    <w:rPr>
      <w:rFonts w:ascii="Times New Roman" w:hAnsi="Times New Roman" w:eastAsia="宋体" w:cs="Times New Roman"/>
      <w:szCs w:val="24"/>
      <w:lang w:val="zh-CN"/>
    </w:rPr>
  </w:style>
  <w:style w:type="character" w:customStyle="1" w:styleId="529">
    <w:name w:val="WW8Num29z1"/>
    <w:qFormat/>
    <w:uiPriority w:val="0"/>
    <w:rPr>
      <w:rFonts w:ascii="Wingdings 2" w:hAnsi="Wingdings 2" w:cs="StarSymbol"/>
      <w:sz w:val="18"/>
      <w:szCs w:val="18"/>
    </w:rPr>
  </w:style>
  <w:style w:type="character" w:customStyle="1" w:styleId="530">
    <w:name w:val="正文文本 Char3"/>
    <w:qFormat/>
    <w:uiPriority w:val="0"/>
    <w:rPr>
      <w:rFonts w:ascii="Times New Roman" w:hAnsi="Times New Roman" w:eastAsia="宋体" w:cs="Times New Roman"/>
      <w:szCs w:val="24"/>
    </w:rPr>
  </w:style>
  <w:style w:type="character" w:customStyle="1" w:styleId="531">
    <w:name w:val="WW8Num9z1"/>
    <w:qFormat/>
    <w:uiPriority w:val="0"/>
    <w:rPr>
      <w:rFonts w:ascii="Wingdings 2" w:hAnsi="Wingdings 2" w:cs="StarSymbol"/>
      <w:sz w:val="18"/>
      <w:szCs w:val="18"/>
    </w:rPr>
  </w:style>
  <w:style w:type="character" w:customStyle="1" w:styleId="532">
    <w:name w:val="日期 Char3"/>
    <w:qFormat/>
    <w:uiPriority w:val="0"/>
    <w:rPr>
      <w:rFonts w:ascii="Times New Roman" w:hAnsi="Times New Roman" w:eastAsia="宋体" w:cs="Times New Roman"/>
      <w:szCs w:val="24"/>
    </w:rPr>
  </w:style>
  <w:style w:type="character" w:customStyle="1" w:styleId="533">
    <w:name w:val="WW8Num5z1"/>
    <w:qFormat/>
    <w:uiPriority w:val="0"/>
    <w:rPr>
      <w:rFonts w:ascii="Wingdings 2" w:hAnsi="Wingdings 2" w:cs="StarSymbol"/>
      <w:sz w:val="18"/>
      <w:szCs w:val="18"/>
    </w:rPr>
  </w:style>
  <w:style w:type="character" w:customStyle="1" w:styleId="534">
    <w:name w:val="正文首行缩进 Char4"/>
    <w:qFormat/>
    <w:uiPriority w:val="0"/>
    <w:rPr>
      <w:rFonts w:ascii="Times New Roman" w:hAnsi="Times New Roman" w:eastAsia="宋体" w:cs="Times New Roman"/>
      <w:szCs w:val="24"/>
    </w:rPr>
  </w:style>
  <w:style w:type="character" w:customStyle="1" w:styleId="535">
    <w:name w:val="标题 4 字符1"/>
    <w:qFormat/>
    <w:uiPriority w:val="9"/>
    <w:rPr>
      <w:rFonts w:ascii="仿宋" w:hAnsi="仿宋" w:eastAsia="仿宋"/>
      <w:b/>
      <w:bCs/>
      <w:sz w:val="32"/>
      <w:szCs w:val="32"/>
    </w:rPr>
  </w:style>
  <w:style w:type="character" w:customStyle="1" w:styleId="536">
    <w:name w:val="正文文本 2 Char2"/>
    <w:qFormat/>
    <w:uiPriority w:val="0"/>
    <w:rPr>
      <w:rFonts w:ascii="Times New Roman" w:hAnsi="Times New Roman" w:eastAsia="宋体" w:cs="Times New Roman"/>
      <w:szCs w:val="24"/>
    </w:rPr>
  </w:style>
  <w:style w:type="character" w:customStyle="1" w:styleId="537">
    <w:name w:val="Bullets"/>
    <w:qFormat/>
    <w:uiPriority w:val="0"/>
    <w:rPr>
      <w:rFonts w:ascii="StarSymbol" w:hAnsi="StarSymbol" w:eastAsia="StarSymbol" w:cs="StarSymbol"/>
      <w:sz w:val="18"/>
      <w:szCs w:val="18"/>
    </w:rPr>
  </w:style>
  <w:style w:type="character" w:customStyle="1" w:styleId="538">
    <w:name w:val="正文文本 3 Char2"/>
    <w:qFormat/>
    <w:uiPriority w:val="0"/>
    <w:rPr>
      <w:rFonts w:ascii="Times New Roman" w:hAnsi="Times New Roman" w:eastAsia="宋体" w:cs="Times New Roman"/>
      <w:sz w:val="16"/>
      <w:szCs w:val="16"/>
    </w:rPr>
  </w:style>
  <w:style w:type="character" w:customStyle="1" w:styleId="539">
    <w:name w:val="WW8Num39z2"/>
    <w:qFormat/>
    <w:uiPriority w:val="0"/>
    <w:rPr>
      <w:rFonts w:ascii="StarSymbol" w:hAnsi="StarSymbol" w:cs="StarSymbol"/>
      <w:sz w:val="18"/>
      <w:szCs w:val="18"/>
    </w:rPr>
  </w:style>
  <w:style w:type="character" w:customStyle="1" w:styleId="540">
    <w:name w:val="正文文本缩进 2 Char3"/>
    <w:qFormat/>
    <w:uiPriority w:val="0"/>
    <w:rPr>
      <w:rFonts w:ascii="Times New Roman" w:hAnsi="Times New Roman" w:eastAsia="楷体_GB2312" w:cs="Times New Roman"/>
      <w:sz w:val="24"/>
      <w:szCs w:val="24"/>
    </w:rPr>
  </w:style>
  <w:style w:type="character" w:customStyle="1" w:styleId="541">
    <w:name w:val="WW8Num11z2"/>
    <w:qFormat/>
    <w:uiPriority w:val="0"/>
    <w:rPr>
      <w:rFonts w:ascii="StarSymbol" w:hAnsi="StarSymbol" w:cs="StarSymbol"/>
      <w:sz w:val="18"/>
      <w:szCs w:val="18"/>
    </w:rPr>
  </w:style>
  <w:style w:type="character" w:customStyle="1" w:styleId="542">
    <w:name w:val="正文文本缩进 3 Char2"/>
    <w:qFormat/>
    <w:uiPriority w:val="0"/>
    <w:rPr>
      <w:rFonts w:ascii="Times New Roman" w:hAnsi="Times New Roman" w:eastAsia="宋体" w:cs="Times New Roman"/>
      <w:sz w:val="16"/>
      <w:szCs w:val="16"/>
    </w:rPr>
  </w:style>
  <w:style w:type="character" w:customStyle="1" w:styleId="543">
    <w:name w:val="WW8Num4z1"/>
    <w:qFormat/>
    <w:uiPriority w:val="0"/>
    <w:rPr>
      <w:rFonts w:ascii="Wingdings" w:hAnsi="Wingdings"/>
    </w:rPr>
  </w:style>
  <w:style w:type="character" w:customStyle="1" w:styleId="544">
    <w:name w:val="方案正文 Char1"/>
    <w:link w:val="545"/>
    <w:qFormat/>
    <w:uiPriority w:val="0"/>
    <w:rPr>
      <w:rFonts w:ascii="宋体" w:hAnsi="宋体" w:cs="宋体"/>
      <w:szCs w:val="28"/>
    </w:rPr>
  </w:style>
  <w:style w:type="paragraph" w:customStyle="1" w:styleId="545">
    <w:name w:val="方案正文"/>
    <w:basedOn w:val="1"/>
    <w:next w:val="1"/>
    <w:link w:val="544"/>
    <w:qFormat/>
    <w:uiPriority w:val="0"/>
    <w:pPr>
      <w:spacing w:line="440" w:lineRule="exact"/>
      <w:ind w:firstLine="200"/>
      <w:jc w:val="left"/>
    </w:pPr>
    <w:rPr>
      <w:rFonts w:ascii="宋体" w:hAnsi="宋体" w:eastAsia="等线" w:cs="宋体"/>
      <w:szCs w:val="28"/>
    </w:rPr>
  </w:style>
  <w:style w:type="character" w:customStyle="1" w:styleId="546">
    <w:name w:val="标题 8 字符1"/>
    <w:qFormat/>
    <w:uiPriority w:val="9"/>
    <w:rPr>
      <w:rFonts w:ascii="Arial" w:hAnsi="Arial" w:eastAsia="黑体" w:cs="Times New Roman"/>
      <w:sz w:val="24"/>
      <w:szCs w:val="24"/>
    </w:rPr>
  </w:style>
  <w:style w:type="character" w:customStyle="1" w:styleId="547">
    <w:name w:val="FA正文 Char"/>
    <w:link w:val="548"/>
    <w:qFormat/>
    <w:uiPriority w:val="0"/>
    <w:rPr>
      <w:rFonts w:ascii="宋体" w:hAnsi="宋体"/>
      <w:spacing w:val="10"/>
      <w:sz w:val="24"/>
      <w:szCs w:val="24"/>
    </w:rPr>
  </w:style>
  <w:style w:type="paragraph" w:customStyle="1" w:styleId="548">
    <w:name w:val="FA正文"/>
    <w:basedOn w:val="1"/>
    <w:link w:val="547"/>
    <w:qFormat/>
    <w:uiPriority w:val="0"/>
    <w:pPr>
      <w:tabs>
        <w:tab w:val="left" w:pos="3375"/>
      </w:tabs>
      <w:spacing w:line="360" w:lineRule="auto"/>
      <w:ind w:firstLine="520"/>
    </w:pPr>
    <w:rPr>
      <w:rFonts w:ascii="宋体" w:hAnsi="宋体" w:eastAsia="等线"/>
      <w:spacing w:val="10"/>
      <w:sz w:val="24"/>
    </w:rPr>
  </w:style>
  <w:style w:type="character" w:customStyle="1" w:styleId="549">
    <w:name w:val="WW8Num18z7"/>
    <w:qFormat/>
    <w:uiPriority w:val="0"/>
    <w:rPr>
      <w:rFonts w:ascii="Wingdings" w:hAnsi="Wingdings"/>
    </w:rPr>
  </w:style>
  <w:style w:type="character" w:customStyle="1" w:styleId="550">
    <w:name w:val="方案正文-样式 小四 行距: 1.5 倍行距 Char"/>
    <w:link w:val="551"/>
    <w:qFormat/>
    <w:uiPriority w:val="0"/>
    <w:rPr>
      <w:sz w:val="24"/>
      <w:lang w:val="zh-CN"/>
    </w:rPr>
  </w:style>
  <w:style w:type="paragraph" w:customStyle="1" w:styleId="551">
    <w:name w:val="方案正文-样式 小四 行距: 1.5 倍行距"/>
    <w:basedOn w:val="1"/>
    <w:link w:val="550"/>
    <w:qFormat/>
    <w:uiPriority w:val="0"/>
    <w:pPr>
      <w:spacing w:before="260" w:after="260" w:line="360" w:lineRule="auto"/>
      <w:ind w:left="1134" w:firstLine="480"/>
    </w:pPr>
    <w:rPr>
      <w:rFonts w:ascii="等线" w:hAnsi="等线" w:eastAsia="等线"/>
      <w:sz w:val="24"/>
      <w:lang w:val="zh-CN"/>
    </w:rPr>
  </w:style>
  <w:style w:type="character" w:customStyle="1" w:styleId="552">
    <w:name w:val="WW8Num36z2"/>
    <w:qFormat/>
    <w:uiPriority w:val="0"/>
    <w:rPr>
      <w:rFonts w:ascii="StarSymbol" w:hAnsi="StarSymbol" w:cs="StarSymbol"/>
      <w:sz w:val="18"/>
      <w:szCs w:val="18"/>
    </w:rPr>
  </w:style>
  <w:style w:type="character" w:customStyle="1" w:styleId="553">
    <w:name w:val="label_list1"/>
    <w:qFormat/>
    <w:uiPriority w:val="0"/>
  </w:style>
  <w:style w:type="character" w:customStyle="1" w:styleId="554">
    <w:name w:val="WW8Num9z0"/>
    <w:qFormat/>
    <w:uiPriority w:val="0"/>
    <w:rPr>
      <w:rFonts w:ascii="Wingdings" w:hAnsi="Wingdings" w:cs="StarSymbol"/>
      <w:sz w:val="18"/>
      <w:szCs w:val="18"/>
    </w:rPr>
  </w:style>
  <w:style w:type="character" w:customStyle="1" w:styleId="555">
    <w:name w:val="p11b1"/>
    <w:qFormat/>
    <w:uiPriority w:val="0"/>
    <w:rPr>
      <w:color w:val="000000"/>
      <w:spacing w:val="320"/>
      <w:sz w:val="20"/>
      <w:szCs w:val="20"/>
      <w:u w:val="none"/>
    </w:rPr>
  </w:style>
  <w:style w:type="character" w:customStyle="1" w:styleId="556">
    <w:name w:val="WW8Num8z1"/>
    <w:qFormat/>
    <w:uiPriority w:val="0"/>
    <w:rPr>
      <w:rFonts w:ascii="Wingdings 2" w:hAnsi="Wingdings 2" w:cs="StarSymbol"/>
      <w:sz w:val="18"/>
      <w:szCs w:val="18"/>
    </w:rPr>
  </w:style>
  <w:style w:type="character" w:customStyle="1" w:styleId="557">
    <w:name w:val="Indent Normal Char"/>
    <w:qFormat/>
    <w:uiPriority w:val="0"/>
    <w:rPr>
      <w:rFonts w:hint="eastAsia" w:ascii="宋体" w:hAnsi="宋体" w:eastAsia="宋体"/>
      <w:sz w:val="21"/>
      <w:szCs w:val="24"/>
      <w:lang w:val="en-US" w:eastAsia="zh-CN" w:bidi="ar-SA"/>
    </w:rPr>
  </w:style>
  <w:style w:type="character" w:customStyle="1" w:styleId="558">
    <w:name w:val="标题 2 字符1"/>
    <w:qFormat/>
    <w:uiPriority w:val="0"/>
    <w:rPr>
      <w:rFonts w:ascii="楷体" w:eastAsia="楷体"/>
      <w:b/>
      <w:bCs/>
      <w:color w:val="000000"/>
      <w:sz w:val="32"/>
      <w:szCs w:val="28"/>
    </w:rPr>
  </w:style>
  <w:style w:type="character" w:customStyle="1" w:styleId="559">
    <w:name w:val="large1"/>
    <w:qFormat/>
    <w:uiPriority w:val="0"/>
    <w:rPr>
      <w:rFonts w:hint="eastAsia" w:ascii="宋体" w:hAnsi="宋体" w:eastAsia="宋体"/>
      <w:sz w:val="22"/>
      <w:szCs w:val="22"/>
    </w:rPr>
  </w:style>
  <w:style w:type="character" w:customStyle="1" w:styleId="560">
    <w:name w:val="WW8Num32z1"/>
    <w:qFormat/>
    <w:uiPriority w:val="0"/>
    <w:rPr>
      <w:rFonts w:ascii="Wingdings 2" w:hAnsi="Wingdings 2" w:cs="StarSymbol"/>
      <w:sz w:val="18"/>
      <w:szCs w:val="18"/>
    </w:rPr>
  </w:style>
  <w:style w:type="character" w:customStyle="1" w:styleId="561">
    <w:name w:val="f141"/>
    <w:qFormat/>
    <w:uiPriority w:val="0"/>
    <w:rPr>
      <w:sz w:val="21"/>
      <w:szCs w:val="21"/>
    </w:rPr>
  </w:style>
  <w:style w:type="character" w:customStyle="1" w:styleId="562">
    <w:name w:val="WW8Num25z2"/>
    <w:qFormat/>
    <w:uiPriority w:val="0"/>
    <w:rPr>
      <w:rFonts w:ascii="StarSymbol" w:hAnsi="StarSymbol" w:cs="StarSymbol"/>
      <w:sz w:val="18"/>
      <w:szCs w:val="18"/>
    </w:rPr>
  </w:style>
  <w:style w:type="character" w:customStyle="1" w:styleId="563">
    <w:name w:val="14_black1"/>
    <w:qFormat/>
    <w:uiPriority w:val="0"/>
    <w:rPr>
      <w:color w:val="000000"/>
      <w:sz w:val="23"/>
      <w:szCs w:val="23"/>
    </w:rPr>
  </w:style>
  <w:style w:type="character" w:customStyle="1" w:styleId="564">
    <w:name w:val="WW8Num20z0"/>
    <w:qFormat/>
    <w:uiPriority w:val="0"/>
    <w:rPr>
      <w:rFonts w:ascii="Wingdings" w:hAnsi="Wingdings"/>
    </w:rPr>
  </w:style>
  <w:style w:type="character" w:customStyle="1" w:styleId="565">
    <w:name w:val="正文2 Char Char"/>
    <w:qFormat/>
    <w:uiPriority w:val="0"/>
    <w:rPr>
      <w:rFonts w:hint="eastAsia" w:ascii="仿宋_GB2312" w:eastAsia="仿宋_GB2312"/>
      <w:sz w:val="24"/>
    </w:rPr>
  </w:style>
  <w:style w:type="character" w:customStyle="1" w:styleId="566">
    <w:name w:val="WW8Num2z0"/>
    <w:qFormat/>
    <w:uiPriority w:val="0"/>
    <w:rPr>
      <w:rFonts w:ascii="Wingdings" w:hAnsi="Wingdings" w:cs="StarSymbol"/>
      <w:sz w:val="18"/>
      <w:szCs w:val="18"/>
    </w:rPr>
  </w:style>
  <w:style w:type="character" w:customStyle="1" w:styleId="567">
    <w:name w:val="mini-tree-nodetext2"/>
    <w:basedOn w:val="72"/>
    <w:qFormat/>
    <w:uiPriority w:val="0"/>
  </w:style>
  <w:style w:type="character" w:customStyle="1" w:styleId="568">
    <w:name w:val="WW8Num8z2"/>
    <w:qFormat/>
    <w:uiPriority w:val="0"/>
    <w:rPr>
      <w:rFonts w:ascii="StarSymbol" w:hAnsi="StarSymbol" w:cs="StarSymbol"/>
      <w:sz w:val="18"/>
      <w:szCs w:val="18"/>
    </w:rPr>
  </w:style>
  <w:style w:type="character" w:customStyle="1" w:styleId="569">
    <w:name w:val="before"/>
    <w:basedOn w:val="72"/>
    <w:qFormat/>
    <w:uiPriority w:val="0"/>
  </w:style>
  <w:style w:type="character" w:customStyle="1" w:styleId="570">
    <w:name w:val="WW8Num39z0"/>
    <w:qFormat/>
    <w:uiPriority w:val="0"/>
    <w:rPr>
      <w:rFonts w:ascii="Wingdings" w:hAnsi="Wingdings" w:cs="StarSymbol"/>
      <w:sz w:val="18"/>
      <w:szCs w:val="18"/>
    </w:rPr>
  </w:style>
  <w:style w:type="character" w:customStyle="1" w:styleId="571">
    <w:name w:val="first-child"/>
    <w:basedOn w:val="72"/>
    <w:qFormat/>
    <w:uiPriority w:val="0"/>
  </w:style>
  <w:style w:type="character" w:customStyle="1" w:styleId="572">
    <w:name w:val="WW8Num6z0"/>
    <w:qFormat/>
    <w:uiPriority w:val="0"/>
    <w:rPr>
      <w:rFonts w:ascii="Wingdings" w:hAnsi="Wingdings" w:cs="StarSymbol"/>
      <w:sz w:val="18"/>
      <w:szCs w:val="18"/>
    </w:rPr>
  </w:style>
  <w:style w:type="character" w:customStyle="1" w:styleId="573">
    <w:name w:val="icon501"/>
    <w:qFormat/>
    <w:uiPriority w:val="0"/>
    <w:rPr>
      <w:color w:val="A6A6A6"/>
      <w:sz w:val="27"/>
      <w:szCs w:val="27"/>
    </w:rPr>
  </w:style>
  <w:style w:type="character" w:customStyle="1" w:styleId="574">
    <w:name w:val="WW8Num36z0"/>
    <w:qFormat/>
    <w:uiPriority w:val="0"/>
    <w:rPr>
      <w:rFonts w:ascii="Wingdings" w:hAnsi="Wingdings" w:cs="StarSymbol"/>
      <w:sz w:val="18"/>
      <w:szCs w:val="18"/>
    </w:rPr>
  </w:style>
  <w:style w:type="character" w:customStyle="1" w:styleId="575">
    <w:name w:val="range-menu-item-main-content"/>
    <w:basedOn w:val="72"/>
    <w:qFormat/>
    <w:uiPriority w:val="0"/>
  </w:style>
  <w:style w:type="character" w:customStyle="1" w:styleId="576">
    <w:name w:val="WW8Num37z2"/>
    <w:qFormat/>
    <w:uiPriority w:val="0"/>
    <w:rPr>
      <w:rFonts w:ascii="StarSymbol" w:hAnsi="StarSymbol" w:cs="StarSymbol"/>
      <w:sz w:val="18"/>
      <w:szCs w:val="18"/>
    </w:rPr>
  </w:style>
  <w:style w:type="character" w:customStyle="1" w:styleId="577">
    <w:name w:val="first-child1"/>
    <w:basedOn w:val="72"/>
    <w:qFormat/>
    <w:uiPriority w:val="0"/>
  </w:style>
  <w:style w:type="character" w:customStyle="1" w:styleId="578">
    <w:name w:val="默认段落字体1"/>
    <w:qFormat/>
    <w:uiPriority w:val="0"/>
  </w:style>
  <w:style w:type="character" w:customStyle="1" w:styleId="579">
    <w:name w:val="active__1oyv"/>
    <w:qFormat/>
    <w:uiPriority w:val="0"/>
    <w:rPr>
      <w:color w:val="383838"/>
    </w:rPr>
  </w:style>
  <w:style w:type="character" w:customStyle="1" w:styleId="580">
    <w:name w:val="WW8Num36z1"/>
    <w:qFormat/>
    <w:uiPriority w:val="0"/>
    <w:rPr>
      <w:rFonts w:ascii="Wingdings 2" w:hAnsi="Wingdings 2" w:cs="StarSymbol"/>
      <w:sz w:val="18"/>
      <w:szCs w:val="18"/>
    </w:rPr>
  </w:style>
  <w:style w:type="character" w:customStyle="1" w:styleId="581">
    <w:name w:val="icon499"/>
    <w:qFormat/>
    <w:uiPriority w:val="0"/>
    <w:rPr>
      <w:color w:val="A6A6A6"/>
      <w:sz w:val="27"/>
      <w:szCs w:val="27"/>
    </w:rPr>
  </w:style>
  <w:style w:type="character" w:customStyle="1" w:styleId="582">
    <w:name w:val="main1"/>
    <w:qFormat/>
    <w:uiPriority w:val="0"/>
    <w:rPr>
      <w:rFonts w:ascii="ˎ̥" w:hAnsi="ˎ̥" w:eastAsia="宋体"/>
      <w:b/>
      <w:sz w:val="21"/>
      <w:szCs w:val="21"/>
      <w:lang w:val="en-US" w:eastAsia="zh-CN" w:bidi="ar-SA"/>
    </w:rPr>
  </w:style>
  <w:style w:type="character" w:customStyle="1" w:styleId="583">
    <w:name w:val="first-child2"/>
    <w:basedOn w:val="72"/>
    <w:qFormat/>
    <w:uiPriority w:val="0"/>
  </w:style>
  <w:style w:type="character" w:customStyle="1" w:styleId="584">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585">
    <w:name w:val="icon500"/>
    <w:basedOn w:val="72"/>
    <w:qFormat/>
    <w:uiPriority w:val="0"/>
  </w:style>
  <w:style w:type="character" w:customStyle="1" w:styleId="586">
    <w:name w:val="WW8Num15z2"/>
    <w:qFormat/>
    <w:uiPriority w:val="0"/>
    <w:rPr>
      <w:rFonts w:ascii="StarSymbol" w:hAnsi="StarSymbol" w:cs="StarSymbol"/>
      <w:sz w:val="18"/>
      <w:szCs w:val="18"/>
    </w:rPr>
  </w:style>
  <w:style w:type="character" w:customStyle="1" w:styleId="587">
    <w:name w:val="range-menu-item-main-content1"/>
    <w:basedOn w:val="72"/>
    <w:qFormat/>
    <w:uiPriority w:val="0"/>
  </w:style>
  <w:style w:type="character" w:customStyle="1" w:styleId="588">
    <w:name w:val="WW8Num3z0"/>
    <w:qFormat/>
    <w:uiPriority w:val="0"/>
    <w:rPr>
      <w:rFonts w:ascii="Wingdings" w:hAnsi="Wingdings" w:cs="StarSymbol"/>
      <w:sz w:val="18"/>
      <w:szCs w:val="18"/>
    </w:rPr>
  </w:style>
  <w:style w:type="character" w:customStyle="1" w:styleId="589">
    <w:name w:val="overdue"/>
    <w:basedOn w:val="72"/>
    <w:qFormat/>
    <w:uiPriority w:val="0"/>
  </w:style>
  <w:style w:type="character" w:customStyle="1" w:styleId="590">
    <w:name w:val="正文文本 字符1"/>
    <w:semiHidden/>
    <w:qFormat/>
    <w:uiPriority w:val="0"/>
    <w:rPr>
      <w:rFonts w:ascii="Times New Roman" w:hAnsi="Times New Roman" w:eastAsia="方正仿宋_GBK" w:cs="Times New Roman"/>
      <w:sz w:val="24"/>
      <w:szCs w:val="20"/>
    </w:rPr>
  </w:style>
  <w:style w:type="character" w:customStyle="1" w:styleId="591">
    <w:name w:val="overdue2"/>
    <w:basedOn w:val="72"/>
    <w:qFormat/>
    <w:uiPriority w:val="0"/>
  </w:style>
  <w:style w:type="character" w:customStyle="1" w:styleId="592">
    <w:name w:val="表头样式 Char"/>
    <w:qFormat/>
    <w:uiPriority w:val="0"/>
    <w:rPr>
      <w:rFonts w:ascii="Arial" w:hAnsi="Arial" w:cs="Arial"/>
      <w:b/>
      <w:sz w:val="21"/>
      <w:szCs w:val="21"/>
    </w:rPr>
  </w:style>
  <w:style w:type="character" w:customStyle="1" w:styleId="593">
    <w:name w:val="dls-icon[data-role=icon]"/>
    <w:qFormat/>
    <w:uiPriority w:val="0"/>
    <w:rPr>
      <w:sz w:val="24"/>
      <w:szCs w:val="24"/>
    </w:rPr>
  </w:style>
  <w:style w:type="character" w:customStyle="1" w:styleId="594">
    <w:name w:val="maintext1"/>
    <w:qFormat/>
    <w:uiPriority w:val="0"/>
    <w:rPr>
      <w:rFonts w:ascii="Arial" w:hAnsi="Arial" w:cs="Arial"/>
      <w:color w:val="000000"/>
      <w:sz w:val="18"/>
      <w:szCs w:val="18"/>
    </w:rPr>
  </w:style>
  <w:style w:type="character" w:customStyle="1" w:styleId="595">
    <w:name w:val="icon502"/>
    <w:qFormat/>
    <w:uiPriority w:val="0"/>
    <w:rPr>
      <w:color w:val="A6A6A6"/>
      <w:sz w:val="27"/>
      <w:szCs w:val="27"/>
    </w:rPr>
  </w:style>
  <w:style w:type="character" w:customStyle="1" w:styleId="596">
    <w:name w:val="tw4winMark"/>
    <w:qFormat/>
    <w:uiPriority w:val="0"/>
    <w:rPr>
      <w:rFonts w:ascii="Courier New" w:hAnsi="Courier New" w:cs="Courier New"/>
      <w:vanish/>
      <w:color w:val="800080"/>
      <w:vertAlign w:val="subscript"/>
    </w:rPr>
  </w:style>
  <w:style w:type="character" w:customStyle="1" w:styleId="597">
    <w:name w:val="列表段落 字符"/>
    <w:link w:val="598"/>
    <w:qFormat/>
    <w:uiPriority w:val="34"/>
    <w:rPr>
      <w:szCs w:val="24"/>
    </w:rPr>
  </w:style>
  <w:style w:type="paragraph" w:customStyle="1" w:styleId="598">
    <w:name w:val="列表段落1"/>
    <w:basedOn w:val="1"/>
    <w:link w:val="597"/>
    <w:qFormat/>
    <w:uiPriority w:val="0"/>
    <w:pPr>
      <w:ind w:firstLine="420"/>
    </w:pPr>
    <w:rPr>
      <w:rFonts w:ascii="等线" w:hAnsi="等线" w:eastAsia="等线"/>
    </w:rPr>
  </w:style>
  <w:style w:type="character" w:customStyle="1" w:styleId="599">
    <w:name w:val="称呼 Char1"/>
    <w:qFormat/>
    <w:uiPriority w:val="0"/>
    <w:rPr>
      <w:sz w:val="21"/>
    </w:rPr>
  </w:style>
  <w:style w:type="character" w:customStyle="1" w:styleId="600">
    <w:name w:val="批注主题 Char3"/>
    <w:qFormat/>
    <w:uiPriority w:val="99"/>
    <w:rPr>
      <w:rFonts w:ascii="Times New Roman" w:hAnsi="Times New Roman" w:eastAsia="宋体" w:cs="Times New Roman"/>
      <w:b/>
      <w:bCs/>
      <w:szCs w:val="24"/>
      <w:lang w:val="zh-CN"/>
    </w:rPr>
  </w:style>
  <w:style w:type="character" w:customStyle="1" w:styleId="601">
    <w:name w:val="正文Normal Char"/>
    <w:qFormat/>
    <w:uiPriority w:val="0"/>
    <w:rPr>
      <w:rFonts w:ascii="Arial" w:hAnsi="Arial" w:cs="Arial"/>
      <w:sz w:val="24"/>
      <w:szCs w:val="24"/>
    </w:rPr>
  </w:style>
  <w:style w:type="character" w:customStyle="1" w:styleId="602">
    <w:name w:val="定制正文 Arial 小四 首行缩进:  0.74 厘米 行距: 1.5 倍行距1 + 宋体 Char"/>
    <w:link w:val="603"/>
    <w:qFormat/>
    <w:uiPriority w:val="0"/>
    <w:rPr>
      <w:rFonts w:ascii="Arial" w:hAnsi="Arial" w:cs="宋体"/>
      <w:bCs/>
      <w:szCs w:val="21"/>
    </w:rPr>
  </w:style>
  <w:style w:type="paragraph" w:customStyle="1" w:styleId="603">
    <w:name w:val="定制正文 Arial 小四 首行缩进:  0.74 厘米 行距: 1.5 倍行距1 + 宋体"/>
    <w:basedOn w:val="1"/>
    <w:link w:val="602"/>
    <w:qFormat/>
    <w:uiPriority w:val="0"/>
    <w:pPr>
      <w:spacing w:line="360" w:lineRule="auto"/>
      <w:ind w:firstLine="420"/>
    </w:pPr>
    <w:rPr>
      <w:rFonts w:ascii="Arial" w:hAnsi="Arial" w:eastAsia="等线" w:cs="宋体"/>
      <w:bCs/>
      <w:szCs w:val="21"/>
    </w:rPr>
  </w:style>
  <w:style w:type="character" w:customStyle="1" w:styleId="604">
    <w:name w:val="WW8Num16z1"/>
    <w:qFormat/>
    <w:uiPriority w:val="0"/>
    <w:rPr>
      <w:rFonts w:ascii="Wingdings" w:hAnsi="Wingdings"/>
    </w:rPr>
  </w:style>
  <w:style w:type="character" w:customStyle="1" w:styleId="605">
    <w:name w:val="Indent Normal Char1"/>
    <w:link w:val="606"/>
    <w:qFormat/>
    <w:uiPriority w:val="0"/>
    <w:rPr>
      <w:sz w:val="24"/>
      <w:szCs w:val="24"/>
    </w:rPr>
  </w:style>
  <w:style w:type="paragraph" w:customStyle="1" w:styleId="606">
    <w:name w:val="Indent Normal"/>
    <w:basedOn w:val="1"/>
    <w:link w:val="605"/>
    <w:qFormat/>
    <w:uiPriority w:val="0"/>
    <w:pPr>
      <w:spacing w:line="360" w:lineRule="auto"/>
      <w:ind w:firstLine="150"/>
    </w:pPr>
    <w:rPr>
      <w:rFonts w:ascii="等线" w:hAnsi="等线" w:eastAsia="等线"/>
      <w:sz w:val="24"/>
    </w:rPr>
  </w:style>
  <w:style w:type="character" w:customStyle="1" w:styleId="607">
    <w:name w:val="WW8Num7z2"/>
    <w:qFormat/>
    <w:uiPriority w:val="0"/>
    <w:rPr>
      <w:rFonts w:ascii="StarSymbol" w:hAnsi="StarSymbol" w:cs="StarSymbol"/>
      <w:sz w:val="18"/>
      <w:szCs w:val="18"/>
    </w:rPr>
  </w:style>
  <w:style w:type="character" w:customStyle="1" w:styleId="608">
    <w:name w:val="正文-new Char"/>
    <w:link w:val="609"/>
    <w:qFormat/>
    <w:uiPriority w:val="0"/>
    <w:rPr>
      <w:rFonts w:ascii="宋体" w:hAnsi="宋体" w:cs="宋体"/>
      <w:szCs w:val="21"/>
    </w:rPr>
  </w:style>
  <w:style w:type="paragraph" w:customStyle="1" w:styleId="609">
    <w:name w:val="正文-new"/>
    <w:basedOn w:val="1"/>
    <w:link w:val="608"/>
    <w:qFormat/>
    <w:uiPriority w:val="0"/>
    <w:pPr>
      <w:spacing w:line="360" w:lineRule="auto"/>
      <w:ind w:firstLine="425"/>
    </w:pPr>
    <w:rPr>
      <w:rFonts w:ascii="宋体" w:hAnsi="宋体" w:eastAsia="等线" w:cs="宋体"/>
      <w:szCs w:val="21"/>
    </w:rPr>
  </w:style>
  <w:style w:type="character" w:customStyle="1" w:styleId="610">
    <w:name w:val="WW8Num24z0"/>
    <w:qFormat/>
    <w:uiPriority w:val="0"/>
    <w:rPr>
      <w:rFonts w:ascii="Wingdings" w:hAnsi="Wingdings" w:cs="StarSymbol"/>
      <w:sz w:val="18"/>
      <w:szCs w:val="18"/>
    </w:rPr>
  </w:style>
  <w:style w:type="character" w:customStyle="1" w:styleId="611">
    <w:name w:val="_正文段落 Char"/>
    <w:qFormat/>
    <w:uiPriority w:val="0"/>
    <w:rPr>
      <w:sz w:val="24"/>
      <w:szCs w:val="24"/>
    </w:rPr>
  </w:style>
  <w:style w:type="character" w:customStyle="1" w:styleId="612">
    <w:name w:val="WW8Num33z2"/>
    <w:qFormat/>
    <w:uiPriority w:val="0"/>
    <w:rPr>
      <w:rFonts w:ascii="StarSymbol" w:hAnsi="StarSymbol" w:cs="StarSymbol"/>
      <w:sz w:val="18"/>
      <w:szCs w:val="18"/>
    </w:rPr>
  </w:style>
  <w:style w:type="character" w:customStyle="1" w:styleId="613">
    <w:name w:val="样式 宋体 小四 段前: 7.8 磅 行距: 1.5 倍行距 Char"/>
    <w:link w:val="614"/>
    <w:qFormat/>
    <w:uiPriority w:val="0"/>
    <w:rPr>
      <w:rFonts w:ascii="宋体" w:hAnsi="宋体"/>
      <w:szCs w:val="21"/>
    </w:rPr>
  </w:style>
  <w:style w:type="paragraph" w:customStyle="1" w:styleId="614">
    <w:name w:val="样式 宋体 小四 段前: 7.8 磅 行距: 1.5 倍行距"/>
    <w:basedOn w:val="1"/>
    <w:link w:val="613"/>
    <w:qFormat/>
    <w:uiPriority w:val="0"/>
    <w:pPr>
      <w:spacing w:line="360" w:lineRule="auto"/>
      <w:ind w:firstLine="420"/>
      <w:jc w:val="left"/>
    </w:pPr>
    <w:rPr>
      <w:rFonts w:ascii="宋体" w:hAnsi="宋体" w:eastAsia="等线"/>
      <w:szCs w:val="21"/>
    </w:rPr>
  </w:style>
  <w:style w:type="character" w:customStyle="1" w:styleId="615">
    <w:name w:val="WW8Num38z1"/>
    <w:qFormat/>
    <w:uiPriority w:val="0"/>
    <w:rPr>
      <w:rFonts w:ascii="Wingdings 2" w:hAnsi="Wingdings 2" w:cs="StarSymbol"/>
      <w:sz w:val="18"/>
      <w:szCs w:val="18"/>
    </w:rPr>
  </w:style>
  <w:style w:type="character" w:customStyle="1" w:styleId="616">
    <w:name w:val="表格样式 宋体 5号 Char"/>
    <w:link w:val="617"/>
    <w:qFormat/>
    <w:uiPriority w:val="0"/>
    <w:rPr>
      <w:rFonts w:ascii="宋体" w:hAnsi="宋体"/>
      <w:szCs w:val="21"/>
      <w:lang w:val="zh-CN"/>
    </w:rPr>
  </w:style>
  <w:style w:type="paragraph" w:customStyle="1" w:styleId="617">
    <w:name w:val="表格样式 宋体 5号"/>
    <w:basedOn w:val="1"/>
    <w:link w:val="616"/>
    <w:qFormat/>
    <w:uiPriority w:val="0"/>
    <w:pPr>
      <w:jc w:val="left"/>
    </w:pPr>
    <w:rPr>
      <w:rFonts w:ascii="宋体" w:hAnsi="宋体" w:eastAsia="等线"/>
      <w:szCs w:val="21"/>
      <w:lang w:val="zh-CN"/>
    </w:rPr>
  </w:style>
  <w:style w:type="character" w:customStyle="1" w:styleId="618">
    <w:name w:val="WW8Num7z1"/>
    <w:qFormat/>
    <w:uiPriority w:val="0"/>
    <w:rPr>
      <w:rFonts w:ascii="Wingdings 2" w:hAnsi="Wingdings 2" w:cs="StarSymbol"/>
      <w:sz w:val="18"/>
      <w:szCs w:val="18"/>
    </w:rPr>
  </w:style>
  <w:style w:type="character" w:customStyle="1" w:styleId="619">
    <w:name w:val="样式 宋体 四号"/>
    <w:qFormat/>
    <w:uiPriority w:val="0"/>
    <w:rPr>
      <w:rFonts w:ascii="宋体" w:hAnsi="宋体" w:eastAsia="仿宋_GB2312"/>
      <w:sz w:val="28"/>
    </w:rPr>
  </w:style>
  <w:style w:type="character" w:customStyle="1" w:styleId="620">
    <w:name w:val="WW8Num17z2"/>
    <w:qFormat/>
    <w:uiPriority w:val="0"/>
    <w:rPr>
      <w:rFonts w:ascii="StarSymbol" w:hAnsi="StarSymbol" w:cs="StarSymbol"/>
      <w:sz w:val="18"/>
      <w:szCs w:val="18"/>
    </w:rPr>
  </w:style>
  <w:style w:type="character" w:customStyle="1" w:styleId="621">
    <w:name w:val="我的正文 Char"/>
    <w:link w:val="622"/>
    <w:qFormat/>
    <w:uiPriority w:val="0"/>
    <w:rPr>
      <w:rFonts w:ascii="Arial" w:hAnsi="Arial"/>
      <w:sz w:val="24"/>
      <w:szCs w:val="18"/>
    </w:rPr>
  </w:style>
  <w:style w:type="paragraph" w:customStyle="1" w:styleId="622">
    <w:name w:val="我的正文"/>
    <w:basedOn w:val="1"/>
    <w:link w:val="621"/>
    <w:qFormat/>
    <w:uiPriority w:val="0"/>
    <w:pPr>
      <w:widowControl/>
      <w:spacing w:line="360" w:lineRule="auto"/>
      <w:ind w:firstLine="200"/>
    </w:pPr>
    <w:rPr>
      <w:rFonts w:ascii="Arial" w:hAnsi="Arial" w:eastAsia="等线"/>
      <w:sz w:val="24"/>
      <w:szCs w:val="18"/>
    </w:rPr>
  </w:style>
  <w:style w:type="character" w:customStyle="1" w:styleId="623">
    <w:name w:val="WW8Num10z1"/>
    <w:qFormat/>
    <w:uiPriority w:val="0"/>
    <w:rPr>
      <w:rFonts w:ascii="Wingdings 2" w:hAnsi="Wingdings 2" w:cs="StarSymbol"/>
      <w:sz w:val="18"/>
      <w:szCs w:val="18"/>
    </w:rPr>
  </w:style>
  <w:style w:type="character" w:customStyle="1" w:styleId="624">
    <w:name w:val="脚注文本 字符"/>
    <w:qFormat/>
    <w:uiPriority w:val="0"/>
    <w:rPr>
      <w:rFonts w:ascii="Times New Roman" w:hAnsi="Times New Roman" w:eastAsia="宋体" w:cs="Times New Roman"/>
      <w:sz w:val="18"/>
      <w:szCs w:val="18"/>
    </w:rPr>
  </w:style>
  <w:style w:type="character" w:customStyle="1" w:styleId="625">
    <w:name w:val="WW8Num27z0"/>
    <w:qFormat/>
    <w:uiPriority w:val="0"/>
    <w:rPr>
      <w:rFonts w:ascii="Wingdings" w:hAnsi="Wingdings" w:cs="StarSymbol"/>
      <w:sz w:val="18"/>
      <w:szCs w:val="18"/>
    </w:rPr>
  </w:style>
  <w:style w:type="character" w:customStyle="1" w:styleId="626">
    <w:name w:val="脚注文本 Char2"/>
    <w:qFormat/>
    <w:uiPriority w:val="0"/>
    <w:rPr>
      <w:rFonts w:ascii="Times New Roman" w:hAnsi="Times New Roman" w:eastAsia="宋体" w:cs="Times New Roman"/>
      <w:sz w:val="18"/>
      <w:szCs w:val="18"/>
    </w:rPr>
  </w:style>
  <w:style w:type="character" w:customStyle="1" w:styleId="627">
    <w:name w:val="WW8Num10z2"/>
    <w:qFormat/>
    <w:uiPriority w:val="0"/>
    <w:rPr>
      <w:rFonts w:ascii="StarSymbol" w:hAnsi="StarSymbol" w:cs="StarSymbol"/>
      <w:sz w:val="18"/>
      <w:szCs w:val="18"/>
    </w:rPr>
  </w:style>
  <w:style w:type="character" w:customStyle="1" w:styleId="628">
    <w:name w:val="HTML 地址 字符"/>
    <w:qFormat/>
    <w:uiPriority w:val="0"/>
    <w:rPr>
      <w:rFonts w:ascii="Times New Roman" w:hAnsi="Times New Roman" w:eastAsia="宋体" w:cs="Times New Roman"/>
      <w:i/>
      <w:iCs/>
      <w:szCs w:val="24"/>
    </w:rPr>
  </w:style>
  <w:style w:type="character" w:customStyle="1" w:styleId="629">
    <w:name w:val="pi1"/>
    <w:qFormat/>
    <w:uiPriority w:val="0"/>
    <w:rPr>
      <w:color w:val="0000FF"/>
    </w:rPr>
  </w:style>
  <w:style w:type="character" w:customStyle="1" w:styleId="630">
    <w:name w:val="HTML 地址 Char2"/>
    <w:qFormat/>
    <w:uiPriority w:val="0"/>
    <w:rPr>
      <w:i/>
      <w:iCs/>
      <w:szCs w:val="24"/>
    </w:rPr>
  </w:style>
  <w:style w:type="character" w:customStyle="1" w:styleId="631">
    <w:name w:val="WW-Absatz-Standardschriftart"/>
    <w:qFormat/>
    <w:uiPriority w:val="0"/>
  </w:style>
  <w:style w:type="character" w:customStyle="1" w:styleId="632">
    <w:name w:val="HTML 预设格式 字符"/>
    <w:qFormat/>
    <w:uiPriority w:val="0"/>
    <w:rPr>
      <w:rFonts w:ascii="Courier New" w:hAnsi="Courier New" w:eastAsia="宋体" w:cs="Courier New"/>
      <w:sz w:val="20"/>
      <w:szCs w:val="20"/>
    </w:rPr>
  </w:style>
  <w:style w:type="character" w:customStyle="1" w:styleId="633">
    <w:name w:val="WW8Num27z1"/>
    <w:qFormat/>
    <w:uiPriority w:val="0"/>
    <w:rPr>
      <w:rFonts w:ascii="Wingdings 2" w:hAnsi="Wingdings 2" w:cs="StarSymbol"/>
      <w:sz w:val="18"/>
      <w:szCs w:val="18"/>
    </w:rPr>
  </w:style>
  <w:style w:type="character" w:customStyle="1" w:styleId="634">
    <w:name w:val="HTML 预设格式 Char2"/>
    <w:qFormat/>
    <w:uiPriority w:val="0"/>
    <w:rPr>
      <w:rFonts w:ascii="Courier New" w:hAnsi="Courier New" w:cs="Courier New"/>
    </w:rPr>
  </w:style>
  <w:style w:type="character" w:customStyle="1" w:styleId="635">
    <w:name w:val="WW8Num20z2"/>
    <w:qFormat/>
    <w:uiPriority w:val="0"/>
    <w:rPr>
      <w:rFonts w:ascii="StarSymbol" w:hAnsi="StarSymbol" w:cs="StarSymbol"/>
      <w:sz w:val="18"/>
      <w:szCs w:val="18"/>
    </w:rPr>
  </w:style>
  <w:style w:type="character" w:customStyle="1" w:styleId="636">
    <w:name w:val="发布"/>
    <w:qFormat/>
    <w:uiPriority w:val="0"/>
    <w:rPr>
      <w:rFonts w:ascii="黑体" w:eastAsia="黑体"/>
      <w:spacing w:val="22"/>
      <w:position w:val="3"/>
      <w:sz w:val="28"/>
    </w:rPr>
  </w:style>
  <w:style w:type="character" w:customStyle="1" w:styleId="637">
    <w:name w:val="WW8Num29z0"/>
    <w:qFormat/>
    <w:uiPriority w:val="0"/>
    <w:rPr>
      <w:rFonts w:ascii="Wingdings" w:hAnsi="Wingdings" w:cs="StarSymbol"/>
      <w:sz w:val="18"/>
      <w:szCs w:val="18"/>
    </w:rPr>
  </w:style>
  <w:style w:type="character" w:customStyle="1" w:styleId="638">
    <w:name w:val="EmailStyle87"/>
    <w:qFormat/>
    <w:uiPriority w:val="0"/>
    <w:rPr>
      <w:rFonts w:ascii="Arial" w:hAnsi="Arial" w:eastAsia="宋体" w:cs="Arial"/>
      <w:color w:val="000000"/>
      <w:sz w:val="20"/>
    </w:rPr>
  </w:style>
  <w:style w:type="character" w:customStyle="1" w:styleId="639">
    <w:name w:val="WW8Num24z2"/>
    <w:qFormat/>
    <w:uiPriority w:val="0"/>
    <w:rPr>
      <w:rFonts w:ascii="StarSymbol" w:hAnsi="StarSymbol" w:cs="StarSymbol"/>
      <w:sz w:val="18"/>
      <w:szCs w:val="18"/>
    </w:rPr>
  </w:style>
  <w:style w:type="character" w:customStyle="1" w:styleId="640">
    <w:name w:val="EmailStyle88"/>
    <w:qFormat/>
    <w:uiPriority w:val="0"/>
    <w:rPr>
      <w:rFonts w:ascii="Arial" w:hAnsi="Arial" w:eastAsia="宋体" w:cs="Arial"/>
      <w:color w:val="000000"/>
      <w:sz w:val="20"/>
    </w:rPr>
  </w:style>
  <w:style w:type="character" w:customStyle="1" w:styleId="641">
    <w:name w:val="称呼 字符1"/>
    <w:qFormat/>
    <w:uiPriority w:val="0"/>
    <w:rPr>
      <w:rFonts w:ascii="Times New Roman" w:hAnsi="Times New Roman" w:eastAsia="宋体" w:cs="Times New Roman"/>
      <w:szCs w:val="24"/>
    </w:rPr>
  </w:style>
  <w:style w:type="character" w:customStyle="1" w:styleId="642">
    <w:name w:val="FA正文 Char Char"/>
    <w:qFormat/>
    <w:uiPriority w:val="0"/>
    <w:rPr>
      <w:rFonts w:hAnsi="宋体" w:cs="宋体"/>
      <w:sz w:val="24"/>
      <w:szCs w:val="21"/>
    </w:rPr>
  </w:style>
  <w:style w:type="character" w:customStyle="1" w:styleId="643">
    <w:name w:val="副标题 字符1"/>
    <w:qFormat/>
    <w:uiPriority w:val="0"/>
    <w:rPr>
      <w:b/>
      <w:bCs/>
      <w:sz w:val="32"/>
      <w:szCs w:val="32"/>
    </w:rPr>
  </w:style>
  <w:style w:type="character" w:customStyle="1" w:styleId="644">
    <w:name w:val="注释标题 字符"/>
    <w:qFormat/>
    <w:uiPriority w:val="0"/>
    <w:rPr>
      <w:rFonts w:ascii="Times New Roman" w:hAnsi="Times New Roman" w:eastAsia="宋体" w:cs="Times New Roman"/>
      <w:szCs w:val="24"/>
    </w:rPr>
  </w:style>
  <w:style w:type="character" w:customStyle="1" w:styleId="645">
    <w:name w:val="正文文本首行缩进 2 字符1"/>
    <w:qFormat/>
    <w:uiPriority w:val="0"/>
    <w:rPr>
      <w:rFonts w:ascii="Times New Roman" w:hAnsi="Times New Roman" w:eastAsia="宋体" w:cs="Times New Roman"/>
      <w:szCs w:val="24"/>
      <w:lang w:val="zh-CN" w:eastAsia="zh-CN"/>
    </w:rPr>
  </w:style>
  <w:style w:type="character" w:customStyle="1" w:styleId="646">
    <w:name w:val="注释标题 Char3"/>
    <w:qFormat/>
    <w:uiPriority w:val="0"/>
    <w:rPr>
      <w:szCs w:val="24"/>
    </w:rPr>
  </w:style>
  <w:style w:type="character" w:customStyle="1" w:styleId="647">
    <w:name w:val="Char Char312"/>
    <w:qFormat/>
    <w:uiPriority w:val="0"/>
    <w:rPr>
      <w:rFonts w:eastAsia="宋体"/>
      <w:sz w:val="21"/>
      <w:szCs w:val="24"/>
      <w:lang w:val="en-US" w:eastAsia="zh-CN" w:bidi="ar-SA"/>
    </w:rPr>
  </w:style>
  <w:style w:type="character" w:customStyle="1" w:styleId="648">
    <w:name w:val="EmailStyle127"/>
    <w:qFormat/>
    <w:uiPriority w:val="0"/>
    <w:rPr>
      <w:rFonts w:ascii="Arial" w:hAnsi="Arial" w:eastAsia="宋体" w:cs="Arial"/>
      <w:color w:val="000000"/>
      <w:sz w:val="20"/>
    </w:rPr>
  </w:style>
  <w:style w:type="character" w:customStyle="1" w:styleId="649">
    <w:name w:val="!BECC正文 Char"/>
    <w:link w:val="650"/>
    <w:qFormat/>
    <w:uiPriority w:val="0"/>
    <w:rPr>
      <w:sz w:val="24"/>
      <w:szCs w:val="24"/>
    </w:rPr>
  </w:style>
  <w:style w:type="paragraph" w:customStyle="1" w:styleId="650">
    <w:name w:val="!BECC正文"/>
    <w:basedOn w:val="1"/>
    <w:link w:val="649"/>
    <w:qFormat/>
    <w:uiPriority w:val="0"/>
    <w:pPr>
      <w:tabs>
        <w:tab w:val="left" w:pos="0"/>
      </w:tabs>
      <w:spacing w:line="360" w:lineRule="auto"/>
      <w:ind w:firstLine="200"/>
      <w:contextualSpacing/>
    </w:pPr>
    <w:rPr>
      <w:rFonts w:ascii="等线" w:hAnsi="等线" w:eastAsia="等线"/>
      <w:sz w:val="24"/>
    </w:rPr>
  </w:style>
  <w:style w:type="character" w:customStyle="1" w:styleId="651">
    <w:name w:val="EmailStyle128"/>
    <w:qFormat/>
    <w:uiPriority w:val="0"/>
    <w:rPr>
      <w:rFonts w:ascii="Arial" w:hAnsi="Arial" w:eastAsia="宋体" w:cs="Arial"/>
      <w:color w:val="000000"/>
      <w:sz w:val="20"/>
    </w:rPr>
  </w:style>
  <w:style w:type="character" w:customStyle="1" w:styleId="652">
    <w:name w:val="ordinary-span-edit2"/>
    <w:qFormat/>
    <w:uiPriority w:val="0"/>
  </w:style>
  <w:style w:type="character" w:customStyle="1" w:styleId="653">
    <w:name w:val="标题 2 Char1"/>
    <w:qFormat/>
    <w:uiPriority w:val="0"/>
    <w:rPr>
      <w:b/>
      <w:bCs/>
      <w:sz w:val="30"/>
      <w:szCs w:val="32"/>
    </w:rPr>
  </w:style>
  <w:style w:type="character" w:customStyle="1" w:styleId="654">
    <w:name w:val="!RepPar_alt+p Char"/>
    <w:link w:val="655"/>
    <w:qFormat/>
    <w:uiPriority w:val="0"/>
    <w:rPr>
      <w:sz w:val="24"/>
      <w:szCs w:val="24"/>
      <w:lang w:val="zh-CN"/>
    </w:rPr>
  </w:style>
  <w:style w:type="paragraph" w:customStyle="1" w:styleId="655">
    <w:name w:val="!RepPar_alt+p"/>
    <w:basedOn w:val="1"/>
    <w:link w:val="654"/>
    <w:qFormat/>
    <w:uiPriority w:val="0"/>
    <w:pPr>
      <w:spacing w:line="360" w:lineRule="auto"/>
      <w:ind w:firstLine="200"/>
    </w:pPr>
    <w:rPr>
      <w:rFonts w:ascii="等线" w:hAnsi="等线" w:eastAsia="等线"/>
      <w:sz w:val="24"/>
      <w:lang w:val="zh-CN"/>
    </w:rPr>
  </w:style>
  <w:style w:type="character" w:customStyle="1" w:styleId="656">
    <w:name w:val="bz-content1"/>
    <w:qFormat/>
    <w:uiPriority w:val="0"/>
    <w:rPr>
      <w:sz w:val="20"/>
      <w:szCs w:val="20"/>
      <w:u w:val="none"/>
    </w:rPr>
  </w:style>
  <w:style w:type="character" w:customStyle="1" w:styleId="657">
    <w:name w:val="highlight1"/>
    <w:qFormat/>
    <w:uiPriority w:val="0"/>
    <w:rPr>
      <w:shd w:val="clear" w:color="auto" w:fill="FFFF00"/>
    </w:rPr>
  </w:style>
  <w:style w:type="character" w:customStyle="1" w:styleId="658">
    <w:name w:val="Char Char3"/>
    <w:qFormat/>
    <w:uiPriority w:val="0"/>
    <w:rPr>
      <w:rFonts w:eastAsia="宋体"/>
      <w:sz w:val="21"/>
      <w:szCs w:val="24"/>
      <w:lang w:val="en-US" w:eastAsia="zh-CN" w:bidi="ar-SA"/>
    </w:rPr>
  </w:style>
  <w:style w:type="character" w:customStyle="1" w:styleId="659">
    <w:name w:val="highlight"/>
    <w:qFormat/>
    <w:uiPriority w:val="0"/>
  </w:style>
  <w:style w:type="character" w:customStyle="1" w:styleId="660">
    <w:name w:val="style12"/>
    <w:qFormat/>
    <w:uiPriority w:val="0"/>
  </w:style>
  <w:style w:type="character" w:customStyle="1" w:styleId="661">
    <w:name w:val="样式1 Char"/>
    <w:link w:val="662"/>
    <w:qFormat/>
    <w:uiPriority w:val="0"/>
    <w:rPr>
      <w:sz w:val="24"/>
      <w:szCs w:val="24"/>
    </w:rPr>
  </w:style>
  <w:style w:type="paragraph" w:customStyle="1" w:styleId="662">
    <w:name w:val="样式1"/>
    <w:basedOn w:val="1"/>
    <w:link w:val="661"/>
    <w:qFormat/>
    <w:uiPriority w:val="0"/>
    <w:pPr>
      <w:spacing w:line="300" w:lineRule="auto"/>
      <w:ind w:firstLine="480"/>
    </w:pPr>
    <w:rPr>
      <w:rFonts w:ascii="等线" w:hAnsi="等线" w:eastAsia="等线"/>
      <w:sz w:val="24"/>
    </w:rPr>
  </w:style>
  <w:style w:type="character" w:customStyle="1" w:styleId="663">
    <w:name w:val="font201"/>
    <w:qFormat/>
    <w:uiPriority w:val="0"/>
    <w:rPr>
      <w:spacing w:val="300"/>
    </w:rPr>
  </w:style>
  <w:style w:type="character" w:customStyle="1" w:styleId="664">
    <w:name w:val="明显强调1"/>
    <w:qFormat/>
    <w:uiPriority w:val="0"/>
    <w:rPr>
      <w:i/>
      <w:iCs/>
      <w:color w:val="5B9BD5"/>
    </w:rPr>
  </w:style>
  <w:style w:type="character" w:customStyle="1" w:styleId="665">
    <w:name w:val="lawsitemtext1"/>
    <w:qFormat/>
    <w:uiPriority w:val="0"/>
    <w:rPr>
      <w:color w:val="696969"/>
      <w:spacing w:val="280"/>
      <w:sz w:val="21"/>
      <w:szCs w:val="21"/>
    </w:rPr>
  </w:style>
  <w:style w:type="character" w:customStyle="1" w:styleId="666">
    <w:name w:val="文字 Char Char"/>
    <w:link w:val="667"/>
    <w:qFormat/>
    <w:uiPriority w:val="0"/>
    <w:rPr>
      <w:rFonts w:ascii="楷体_GB2312" w:eastAsia="楷体_GB2312"/>
      <w:sz w:val="28"/>
    </w:rPr>
  </w:style>
  <w:style w:type="paragraph" w:customStyle="1" w:styleId="667">
    <w:name w:val="文字"/>
    <w:basedOn w:val="1"/>
    <w:link w:val="666"/>
    <w:qFormat/>
    <w:uiPriority w:val="0"/>
    <w:pPr>
      <w:tabs>
        <w:tab w:val="left" w:pos="8520"/>
      </w:tabs>
      <w:spacing w:line="312" w:lineRule="auto"/>
      <w:ind w:right="-210" w:firstLine="556"/>
    </w:pPr>
    <w:rPr>
      <w:rFonts w:ascii="楷体_GB2312" w:hAnsi="等线" w:eastAsia="楷体_GB2312"/>
      <w:sz w:val="28"/>
    </w:rPr>
  </w:style>
  <w:style w:type="character" w:customStyle="1" w:styleId="668">
    <w:name w:val="l151"/>
    <w:qFormat/>
    <w:uiPriority w:val="0"/>
  </w:style>
  <w:style w:type="character" w:customStyle="1" w:styleId="669">
    <w:name w:val="Char Char31"/>
    <w:qFormat/>
    <w:uiPriority w:val="0"/>
    <w:rPr>
      <w:rFonts w:eastAsia="宋体"/>
      <w:sz w:val="21"/>
      <w:szCs w:val="24"/>
      <w:lang w:val="en-US" w:eastAsia="zh-CN" w:bidi="ar-SA"/>
    </w:rPr>
  </w:style>
  <w:style w:type="character" w:customStyle="1" w:styleId="670">
    <w:name w:val="EmailStyle891"/>
    <w:qFormat/>
    <w:uiPriority w:val="0"/>
    <w:rPr>
      <w:rFonts w:ascii="Arial" w:hAnsi="Arial" w:eastAsia="宋体" w:cs="Arial"/>
      <w:color w:val="000000"/>
      <w:sz w:val="20"/>
    </w:rPr>
  </w:style>
  <w:style w:type="character" w:customStyle="1" w:styleId="671">
    <w:name w:val="一级条标题 Char"/>
    <w:qFormat/>
    <w:uiPriority w:val="0"/>
    <w:rPr>
      <w:rFonts w:ascii="黑体" w:hAnsi="Times New Roman" w:eastAsia="黑体" w:cs="Times New Roman"/>
      <w:szCs w:val="20"/>
    </w:rPr>
  </w:style>
  <w:style w:type="character" w:customStyle="1" w:styleId="672">
    <w:name w:val="EmailStyle901"/>
    <w:qFormat/>
    <w:uiPriority w:val="0"/>
    <w:rPr>
      <w:rFonts w:ascii="Arial" w:hAnsi="Arial" w:eastAsia="宋体" w:cs="Arial"/>
      <w:color w:val="000000"/>
      <w:sz w:val="20"/>
    </w:rPr>
  </w:style>
  <w:style w:type="character" w:customStyle="1" w:styleId="673">
    <w:name w:val="章标题 Char"/>
    <w:link w:val="353"/>
    <w:qFormat/>
    <w:uiPriority w:val="0"/>
    <w:rPr>
      <w:rFonts w:ascii="黑体" w:eastAsia="黑体"/>
    </w:rPr>
  </w:style>
  <w:style w:type="character" w:customStyle="1" w:styleId="674">
    <w:name w:val="small1"/>
    <w:qFormat/>
    <w:uiPriority w:val="0"/>
    <w:rPr>
      <w:rFonts w:ascii="Verdana" w:hAnsi="Verdana"/>
      <w:sz w:val="18"/>
      <w:szCs w:val="18"/>
    </w:rPr>
  </w:style>
  <w:style w:type="character" w:customStyle="1" w:styleId="675">
    <w:name w:val="二级条标题 Char"/>
    <w:qFormat/>
    <w:uiPriority w:val="0"/>
    <w:rPr>
      <w:rFonts w:ascii="黑体" w:hAnsi="Times New Roman" w:eastAsia="黑体" w:cs="Times New Roman"/>
      <w:szCs w:val="20"/>
    </w:rPr>
  </w:style>
  <w:style w:type="character" w:customStyle="1" w:styleId="676">
    <w:name w:val="fnt1"/>
    <w:qFormat/>
    <w:uiPriority w:val="0"/>
    <w:rPr>
      <w:rFonts w:ascii="Verdana" w:hAnsi="Verdana"/>
      <w:color w:val="666666"/>
      <w:sz w:val="18"/>
      <w:szCs w:val="18"/>
    </w:rPr>
  </w:style>
  <w:style w:type="character" w:customStyle="1" w:styleId="677">
    <w:name w:val="三级条标题 Char"/>
    <w:link w:val="678"/>
    <w:qFormat/>
    <w:uiPriority w:val="0"/>
    <w:rPr>
      <w:rFonts w:ascii="黑体" w:eastAsia="黑体"/>
    </w:rPr>
  </w:style>
  <w:style w:type="paragraph" w:customStyle="1" w:styleId="678">
    <w:name w:val="三级条标题"/>
    <w:basedOn w:val="351"/>
    <w:next w:val="328"/>
    <w:link w:val="677"/>
    <w:qFormat/>
    <w:uiPriority w:val="0"/>
    <w:pPr>
      <w:tabs>
        <w:tab w:val="left" w:pos="1440"/>
      </w:tabs>
      <w:ind w:left="780" w:hanging="360"/>
      <w:outlineLvl w:val="4"/>
    </w:pPr>
  </w:style>
  <w:style w:type="character" w:customStyle="1" w:styleId="679">
    <w:name w:val="paragraph1 Char"/>
    <w:link w:val="680"/>
    <w:qFormat/>
    <w:uiPriority w:val="0"/>
    <w:rPr>
      <w:rFonts w:ascii="仿宋_GB2312" w:eastAsia="仿宋_GB2312"/>
      <w:sz w:val="28"/>
      <w:szCs w:val="24"/>
    </w:rPr>
  </w:style>
  <w:style w:type="paragraph" w:customStyle="1" w:styleId="680">
    <w:name w:val="paragraph1"/>
    <w:basedOn w:val="1"/>
    <w:link w:val="679"/>
    <w:qFormat/>
    <w:uiPriority w:val="0"/>
    <w:pPr>
      <w:spacing w:line="360" w:lineRule="auto"/>
      <w:ind w:firstLine="200"/>
    </w:pPr>
    <w:rPr>
      <w:rFonts w:ascii="仿宋_GB2312" w:hAnsi="等线" w:eastAsia="仿宋_GB2312"/>
      <w:sz w:val="28"/>
    </w:rPr>
  </w:style>
  <w:style w:type="character" w:customStyle="1" w:styleId="681">
    <w:name w:val="注： Char"/>
    <w:link w:val="682"/>
    <w:qFormat/>
    <w:uiPriority w:val="0"/>
    <w:rPr>
      <w:rFonts w:ascii="宋体"/>
      <w:sz w:val="18"/>
    </w:rPr>
  </w:style>
  <w:style w:type="paragraph" w:customStyle="1" w:styleId="682">
    <w:name w:val="注："/>
    <w:next w:val="328"/>
    <w:link w:val="681"/>
    <w:qFormat/>
    <w:uiPriority w:val="0"/>
    <w:pPr>
      <w:widowControl w:val="0"/>
      <w:tabs>
        <w:tab w:val="left" w:pos="1200"/>
      </w:tabs>
      <w:ind w:left="840" w:hanging="420"/>
      <w:jc w:val="both"/>
    </w:pPr>
    <w:rPr>
      <w:rFonts w:ascii="宋体" w:hAnsi="等线" w:eastAsia="宋体" w:cs="Times New Roman"/>
      <w:sz w:val="18"/>
      <w:szCs w:val="22"/>
      <w:lang w:val="en-US" w:eastAsia="zh-CN" w:bidi="ar-SA"/>
    </w:rPr>
  </w:style>
  <w:style w:type="character" w:customStyle="1" w:styleId="683">
    <w:name w:val="EmailStyle1271"/>
    <w:qFormat/>
    <w:uiPriority w:val="0"/>
    <w:rPr>
      <w:rFonts w:ascii="Arial" w:hAnsi="Arial" w:eastAsia="宋体" w:cs="Arial"/>
      <w:color w:val="000000"/>
      <w:sz w:val="20"/>
    </w:rPr>
  </w:style>
  <w:style w:type="character" w:customStyle="1" w:styleId="684">
    <w:name w:val="WW-Absatz-Standardschriftart1111"/>
    <w:qFormat/>
    <w:uiPriority w:val="0"/>
  </w:style>
  <w:style w:type="character" w:customStyle="1" w:styleId="685">
    <w:name w:val="EmailStyle1281"/>
    <w:qFormat/>
    <w:uiPriority w:val="0"/>
    <w:rPr>
      <w:rFonts w:ascii="Arial" w:hAnsi="Arial" w:eastAsia="宋体" w:cs="Arial"/>
      <w:color w:val="000000"/>
      <w:sz w:val="20"/>
    </w:rPr>
  </w:style>
  <w:style w:type="character" w:customStyle="1" w:styleId="686">
    <w:name w:val="WW8Num1z7"/>
    <w:qFormat/>
    <w:uiPriority w:val="0"/>
    <w:rPr>
      <w:rFonts w:ascii="Wingdings" w:hAnsi="Wingdings"/>
    </w:rPr>
  </w:style>
  <w:style w:type="character" w:customStyle="1" w:styleId="687">
    <w:name w:val="EmailStyle170"/>
    <w:qFormat/>
    <w:uiPriority w:val="0"/>
    <w:rPr>
      <w:rFonts w:ascii="Arial" w:hAnsi="Arial" w:eastAsia="宋体" w:cs="Arial"/>
      <w:color w:val="000000"/>
      <w:sz w:val="20"/>
    </w:rPr>
  </w:style>
  <w:style w:type="character" w:customStyle="1" w:styleId="688">
    <w:name w:val="WW8Num19z2"/>
    <w:qFormat/>
    <w:uiPriority w:val="0"/>
    <w:rPr>
      <w:rFonts w:ascii="StarSymbol" w:hAnsi="StarSymbol" w:cs="StarSymbol"/>
      <w:sz w:val="18"/>
      <w:szCs w:val="18"/>
    </w:rPr>
  </w:style>
  <w:style w:type="character" w:customStyle="1" w:styleId="689">
    <w:name w:val="EmailStyle171"/>
    <w:qFormat/>
    <w:uiPriority w:val="0"/>
    <w:rPr>
      <w:rFonts w:ascii="Arial" w:hAnsi="Arial" w:eastAsia="宋体" w:cs="Arial"/>
      <w:color w:val="000000"/>
      <w:sz w:val="20"/>
    </w:rPr>
  </w:style>
  <w:style w:type="character" w:customStyle="1" w:styleId="690">
    <w:name w:val="WW8Num7z0"/>
    <w:qFormat/>
    <w:uiPriority w:val="0"/>
    <w:rPr>
      <w:rFonts w:ascii="Wingdings" w:hAnsi="Wingdings"/>
    </w:rPr>
  </w:style>
  <w:style w:type="character" w:customStyle="1" w:styleId="691">
    <w:name w:val="Char Char311"/>
    <w:qFormat/>
    <w:uiPriority w:val="0"/>
    <w:rPr>
      <w:rFonts w:eastAsia="宋体"/>
      <w:sz w:val="21"/>
      <w:szCs w:val="24"/>
      <w:lang w:val="en-US" w:eastAsia="zh-CN" w:bidi="ar-SA"/>
    </w:rPr>
  </w:style>
  <w:style w:type="character" w:customStyle="1" w:styleId="692">
    <w:name w:val="WW8Num25z1"/>
    <w:qFormat/>
    <w:uiPriority w:val="0"/>
    <w:rPr>
      <w:rFonts w:ascii="Wingdings 2" w:hAnsi="Wingdings 2" w:cs="StarSymbol"/>
      <w:sz w:val="18"/>
      <w:szCs w:val="18"/>
    </w:rPr>
  </w:style>
  <w:style w:type="character" w:customStyle="1" w:styleId="693">
    <w:name w:val="EmailStyle200"/>
    <w:qFormat/>
    <w:uiPriority w:val="0"/>
    <w:rPr>
      <w:rFonts w:ascii="Arial" w:hAnsi="Arial" w:eastAsia="宋体" w:cs="Arial"/>
      <w:color w:val="000000"/>
      <w:sz w:val="20"/>
    </w:rPr>
  </w:style>
  <w:style w:type="character" w:customStyle="1" w:styleId="694">
    <w:name w:val="WW8Num11z0"/>
    <w:qFormat/>
    <w:uiPriority w:val="0"/>
    <w:rPr>
      <w:rFonts w:ascii="Wingdings" w:hAnsi="Wingdings" w:cs="StarSymbol"/>
      <w:sz w:val="18"/>
      <w:szCs w:val="18"/>
    </w:rPr>
  </w:style>
  <w:style w:type="character" w:customStyle="1" w:styleId="695">
    <w:name w:val="EmailStyle201"/>
    <w:qFormat/>
    <w:uiPriority w:val="0"/>
    <w:rPr>
      <w:rFonts w:ascii="Arial" w:hAnsi="Arial" w:eastAsia="宋体" w:cs="Arial"/>
      <w:color w:val="000000"/>
      <w:sz w:val="20"/>
    </w:rPr>
  </w:style>
  <w:style w:type="character" w:customStyle="1" w:styleId="696">
    <w:name w:val="个人撰写风格"/>
    <w:qFormat/>
    <w:uiPriority w:val="0"/>
    <w:rPr>
      <w:rFonts w:ascii="Arial" w:hAnsi="Arial" w:eastAsia="宋体" w:cs="Arial"/>
      <w:color w:val="000000"/>
      <w:sz w:val="20"/>
    </w:rPr>
  </w:style>
  <w:style w:type="character" w:customStyle="1" w:styleId="697">
    <w:name w:val="zn2 Char"/>
    <w:link w:val="698"/>
    <w:qFormat/>
    <w:uiPriority w:val="0"/>
    <w:rPr>
      <w:rFonts w:ascii="华文楷体" w:hAnsi="Cambria" w:eastAsia="仿宋_GB2312"/>
      <w:b/>
      <w:bCs/>
      <w:sz w:val="32"/>
      <w:szCs w:val="32"/>
    </w:rPr>
  </w:style>
  <w:style w:type="paragraph" w:customStyle="1" w:styleId="698">
    <w:name w:val="zn2"/>
    <w:basedOn w:val="3"/>
    <w:link w:val="697"/>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bCs/>
      <w:sz w:val="32"/>
      <w:szCs w:val="32"/>
    </w:rPr>
  </w:style>
  <w:style w:type="character" w:customStyle="1" w:styleId="699">
    <w:name w:val="引用 字符1"/>
    <w:qFormat/>
    <w:uiPriority w:val="99"/>
    <w:rPr>
      <w:rFonts w:ascii="Times New Roman" w:hAnsi="Times New Roman" w:eastAsia="宋体" w:cs="Times New Roman"/>
      <w:i/>
      <w:iCs/>
      <w:color w:val="404040"/>
      <w:szCs w:val="24"/>
    </w:rPr>
  </w:style>
  <w:style w:type="character" w:customStyle="1" w:styleId="700">
    <w:name w:val="zn3 Char"/>
    <w:link w:val="701"/>
    <w:qFormat/>
    <w:uiPriority w:val="0"/>
    <w:rPr>
      <w:rFonts w:ascii="仿宋_GB2312" w:hAnsi="仿宋_GB2312" w:eastAsia="仿宋_GB2312"/>
      <w:b/>
      <w:bCs/>
      <w:sz w:val="32"/>
      <w:szCs w:val="32"/>
    </w:rPr>
  </w:style>
  <w:style w:type="paragraph" w:customStyle="1" w:styleId="701">
    <w:name w:val="zn3"/>
    <w:basedOn w:val="5"/>
    <w:next w:val="1"/>
    <w:link w:val="700"/>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bCs/>
      <w:szCs w:val="32"/>
    </w:rPr>
  </w:style>
  <w:style w:type="character" w:customStyle="1" w:styleId="702">
    <w:name w:val="明显引用 字符"/>
    <w:link w:val="703"/>
    <w:qFormat/>
    <w:uiPriority w:val="0"/>
    <w:rPr>
      <w:b/>
      <w:bCs/>
      <w:i/>
      <w:iCs/>
      <w:color w:val="4F81BD"/>
      <w:sz w:val="22"/>
      <w:lang w:eastAsia="en-US" w:bidi="en-US"/>
    </w:rPr>
  </w:style>
  <w:style w:type="paragraph" w:customStyle="1" w:styleId="703">
    <w:name w:val="明显引用1"/>
    <w:basedOn w:val="1"/>
    <w:next w:val="1"/>
    <w:link w:val="702"/>
    <w:qFormat/>
    <w:uiPriority w:val="0"/>
    <w:pPr>
      <w:widowControl/>
      <w:pBdr>
        <w:bottom w:val="single" w:color="4F81BD" w:sz="4" w:space="4"/>
      </w:pBdr>
      <w:spacing w:before="200" w:after="280" w:line="276" w:lineRule="auto"/>
      <w:ind w:left="936" w:right="936"/>
      <w:jc w:val="left"/>
    </w:pPr>
    <w:rPr>
      <w:rFonts w:ascii="等线" w:hAnsi="等线" w:eastAsia="等线"/>
      <w:b/>
      <w:bCs/>
      <w:i/>
      <w:iCs/>
      <w:color w:val="4F81BD"/>
      <w:sz w:val="22"/>
      <w:lang w:eastAsia="en-US" w:bidi="en-US"/>
    </w:rPr>
  </w:style>
  <w:style w:type="character" w:customStyle="1" w:styleId="704">
    <w:name w:val="标题 5 Char1"/>
    <w:qFormat/>
    <w:uiPriority w:val="0"/>
    <w:rPr>
      <w:b/>
      <w:bCs/>
      <w:sz w:val="28"/>
      <w:szCs w:val="28"/>
    </w:rPr>
  </w:style>
  <w:style w:type="character" w:customStyle="1" w:styleId="705">
    <w:name w:val="明显引用 字符1"/>
    <w:qFormat/>
    <w:uiPriority w:val="99"/>
    <w:rPr>
      <w:rFonts w:ascii="Times New Roman" w:hAnsi="Times New Roman" w:eastAsia="宋体" w:cs="Times New Roman"/>
      <w:i/>
      <w:iCs/>
      <w:color w:val="4F81BD"/>
      <w:szCs w:val="24"/>
    </w:rPr>
  </w:style>
  <w:style w:type="character" w:customStyle="1" w:styleId="706">
    <w:name w:val="标题 6 Char1"/>
    <w:qFormat/>
    <w:uiPriority w:val="0"/>
    <w:rPr>
      <w:rFonts w:ascii="Calibri Light" w:hAnsi="Calibri Light" w:eastAsia="宋体" w:cs="Times New Roman"/>
      <w:b/>
      <w:bCs/>
      <w:sz w:val="24"/>
      <w:szCs w:val="24"/>
    </w:rPr>
  </w:style>
  <w:style w:type="character" w:customStyle="1" w:styleId="707">
    <w:name w:val="明显引用 Char1"/>
    <w:qFormat/>
    <w:uiPriority w:val="30"/>
    <w:rPr>
      <w:i/>
      <w:iCs/>
      <w:color w:val="5B9BD5"/>
      <w:sz w:val="24"/>
    </w:rPr>
  </w:style>
  <w:style w:type="character" w:customStyle="1" w:styleId="708">
    <w:name w:val="标题 7 Char1"/>
    <w:qFormat/>
    <w:uiPriority w:val="0"/>
    <w:rPr>
      <w:b/>
      <w:bCs/>
      <w:sz w:val="24"/>
      <w:szCs w:val="24"/>
    </w:rPr>
  </w:style>
  <w:style w:type="character" w:customStyle="1" w:styleId="709">
    <w:name w:val="引用 字符"/>
    <w:link w:val="710"/>
    <w:autoRedefine/>
    <w:qFormat/>
    <w:uiPriority w:val="0"/>
    <w:rPr>
      <w:i/>
      <w:iCs/>
      <w:color w:val="000000"/>
      <w:sz w:val="22"/>
      <w:lang w:eastAsia="en-US" w:bidi="en-US"/>
    </w:rPr>
  </w:style>
  <w:style w:type="paragraph" w:customStyle="1" w:styleId="710">
    <w:name w:val="引用1"/>
    <w:basedOn w:val="1"/>
    <w:next w:val="1"/>
    <w:link w:val="709"/>
    <w:qFormat/>
    <w:uiPriority w:val="0"/>
    <w:pPr>
      <w:widowControl/>
      <w:spacing w:after="200" w:line="276" w:lineRule="auto"/>
      <w:jc w:val="left"/>
    </w:pPr>
    <w:rPr>
      <w:rFonts w:ascii="等线" w:hAnsi="等线" w:eastAsia="等线"/>
      <w:i/>
      <w:iCs/>
      <w:color w:val="000000"/>
      <w:sz w:val="22"/>
      <w:lang w:eastAsia="en-US" w:bidi="en-US"/>
    </w:rPr>
  </w:style>
  <w:style w:type="character" w:customStyle="1" w:styleId="711">
    <w:name w:val="标题 8 Char1"/>
    <w:qFormat/>
    <w:uiPriority w:val="0"/>
    <w:rPr>
      <w:rFonts w:ascii="Calibri Light" w:hAnsi="Calibri Light" w:eastAsia="宋体" w:cs="Times New Roman"/>
      <w:sz w:val="24"/>
      <w:szCs w:val="24"/>
    </w:rPr>
  </w:style>
  <w:style w:type="character" w:customStyle="1" w:styleId="712">
    <w:name w:val="不明显参考1"/>
    <w:qFormat/>
    <w:uiPriority w:val="0"/>
    <w:rPr>
      <w:smallCaps/>
      <w:color w:val="C0504D"/>
      <w:u w:val="single"/>
    </w:rPr>
  </w:style>
  <w:style w:type="character" w:customStyle="1" w:styleId="713">
    <w:name w:val="标题 9 Char1"/>
    <w:qFormat/>
    <w:uiPriority w:val="0"/>
    <w:rPr>
      <w:rFonts w:ascii="Calibri Light" w:hAnsi="Calibri Light" w:eastAsia="宋体" w:cs="Times New Roman"/>
      <w:sz w:val="21"/>
      <w:szCs w:val="21"/>
    </w:rPr>
  </w:style>
  <w:style w:type="character" w:customStyle="1" w:styleId="714">
    <w:name w:val="明显参考1"/>
    <w:qFormat/>
    <w:uiPriority w:val="0"/>
    <w:rPr>
      <w:b/>
      <w:bCs/>
      <w:smallCaps/>
      <w:color w:val="C0504D"/>
      <w:spacing w:val="5"/>
      <w:u w:val="single"/>
    </w:rPr>
  </w:style>
  <w:style w:type="character" w:customStyle="1" w:styleId="715">
    <w:name w:val="脚注文本 Char1"/>
    <w:semiHidden/>
    <w:qFormat/>
    <w:uiPriority w:val="0"/>
    <w:rPr>
      <w:sz w:val="18"/>
      <w:szCs w:val="18"/>
    </w:rPr>
  </w:style>
  <w:style w:type="character" w:customStyle="1" w:styleId="716">
    <w:name w:val="tpc_content1"/>
    <w:qFormat/>
    <w:uiPriority w:val="0"/>
    <w:rPr>
      <w:sz w:val="19"/>
      <w:szCs w:val="19"/>
    </w:rPr>
  </w:style>
  <w:style w:type="character" w:customStyle="1" w:styleId="717">
    <w:name w:val="日期 Char1"/>
    <w:qFormat/>
    <w:uiPriority w:val="0"/>
    <w:rPr>
      <w:sz w:val="21"/>
      <w:szCs w:val="24"/>
    </w:rPr>
  </w:style>
  <w:style w:type="character" w:customStyle="1" w:styleId="718">
    <w:name w:val="书籍标题1"/>
    <w:qFormat/>
    <w:uiPriority w:val="0"/>
    <w:rPr>
      <w:b/>
      <w:bCs/>
      <w:smallCaps/>
      <w:spacing w:val="5"/>
    </w:rPr>
  </w:style>
  <w:style w:type="character" w:customStyle="1" w:styleId="719">
    <w:name w:val="正文文本 2 Char1"/>
    <w:qFormat/>
    <w:uiPriority w:val="99"/>
    <w:rPr>
      <w:sz w:val="21"/>
      <w:szCs w:val="24"/>
    </w:rPr>
  </w:style>
  <w:style w:type="character" w:customStyle="1" w:styleId="720">
    <w:name w:val="short_text1"/>
    <w:qFormat/>
    <w:uiPriority w:val="0"/>
    <w:rPr>
      <w:sz w:val="26"/>
      <w:szCs w:val="26"/>
    </w:rPr>
  </w:style>
  <w:style w:type="character" w:customStyle="1" w:styleId="721">
    <w:name w:val="正文文本 3 Char1"/>
    <w:qFormat/>
    <w:uiPriority w:val="0"/>
    <w:rPr>
      <w:sz w:val="16"/>
      <w:szCs w:val="16"/>
    </w:rPr>
  </w:style>
  <w:style w:type="character" w:customStyle="1" w:styleId="722">
    <w:name w:val="ABC标题下的小点 Char"/>
    <w:link w:val="723"/>
    <w:qFormat/>
    <w:uiPriority w:val="0"/>
    <w:rPr>
      <w:rFonts w:ascii="宋体" w:hAnsi="宋体"/>
    </w:rPr>
  </w:style>
  <w:style w:type="paragraph" w:customStyle="1" w:styleId="723">
    <w:name w:val="ABC标题下的小点"/>
    <w:basedOn w:val="1"/>
    <w:link w:val="722"/>
    <w:qFormat/>
    <w:uiPriority w:val="0"/>
    <w:pPr>
      <w:tabs>
        <w:tab w:val="left" w:pos="1260"/>
      </w:tabs>
      <w:spacing w:line="360" w:lineRule="auto"/>
      <w:ind w:left="1190" w:hanging="567"/>
    </w:pPr>
    <w:rPr>
      <w:rFonts w:ascii="宋体" w:hAnsi="宋体" w:eastAsia="等线"/>
    </w:rPr>
  </w:style>
  <w:style w:type="character" w:customStyle="1" w:styleId="724">
    <w:name w:val="标题 Char1"/>
    <w:qFormat/>
    <w:uiPriority w:val="0"/>
    <w:rPr>
      <w:rFonts w:ascii="Calibri Light" w:hAnsi="Calibri Light" w:cs="Times New Roman"/>
      <w:b/>
      <w:bCs/>
      <w:sz w:val="32"/>
      <w:szCs w:val="32"/>
    </w:rPr>
  </w:style>
  <w:style w:type="character" w:customStyle="1" w:styleId="725">
    <w:name w:val="style21"/>
    <w:qFormat/>
    <w:uiPriority w:val="0"/>
    <w:rPr>
      <w:color w:val="000080"/>
    </w:rPr>
  </w:style>
  <w:style w:type="character" w:customStyle="1" w:styleId="726">
    <w:name w:val="注释标题 Char1"/>
    <w:qFormat/>
    <w:uiPriority w:val="0"/>
    <w:rPr>
      <w:sz w:val="21"/>
      <w:szCs w:val="24"/>
    </w:rPr>
  </w:style>
  <w:style w:type="character" w:customStyle="1" w:styleId="727">
    <w:name w:val="ns1"/>
    <w:qFormat/>
    <w:uiPriority w:val="0"/>
    <w:rPr>
      <w:color w:val="FF0000"/>
    </w:rPr>
  </w:style>
  <w:style w:type="character" w:customStyle="1" w:styleId="728">
    <w:name w:val="zn1 Char"/>
    <w:link w:val="729"/>
    <w:qFormat/>
    <w:uiPriority w:val="0"/>
    <w:rPr>
      <w:rFonts w:ascii="黑体" w:hAnsi="仿宋_GB2312" w:eastAsia="黑体"/>
      <w:bCs/>
      <w:sz w:val="36"/>
      <w:szCs w:val="32"/>
      <w:lang w:val="zh-CN"/>
    </w:rPr>
  </w:style>
  <w:style w:type="paragraph" w:customStyle="1" w:styleId="729">
    <w:name w:val="zn1"/>
    <w:basedOn w:val="2"/>
    <w:link w:val="728"/>
    <w:qFormat/>
    <w:uiPriority w:val="0"/>
    <w:pPr>
      <w:keepLines/>
      <w:tabs>
        <w:tab w:val="left" w:pos="0"/>
      </w:tabs>
      <w:spacing w:line="560" w:lineRule="exact"/>
      <w:jc w:val="left"/>
    </w:pPr>
    <w:rPr>
      <w:rFonts w:ascii="黑体" w:hAnsi="仿宋_GB2312" w:eastAsia="黑体"/>
      <w:bCs/>
      <w:sz w:val="36"/>
      <w:szCs w:val="32"/>
      <w:lang w:val="zh-CN"/>
    </w:rPr>
  </w:style>
  <w:style w:type="character" w:customStyle="1" w:styleId="730">
    <w:name w:val="hilite2"/>
    <w:qFormat/>
    <w:uiPriority w:val="0"/>
  </w:style>
  <w:style w:type="character" w:customStyle="1" w:styleId="731">
    <w:name w:val="WC三级 Char"/>
    <w:link w:val="732"/>
    <w:qFormat/>
    <w:uiPriority w:val="0"/>
    <w:rPr>
      <w:b/>
      <w:sz w:val="32"/>
      <w:lang w:val="zh-CN"/>
    </w:rPr>
  </w:style>
  <w:style w:type="paragraph" w:customStyle="1" w:styleId="732">
    <w:name w:val="WC三级"/>
    <w:basedOn w:val="5"/>
    <w:link w:val="731"/>
    <w:qFormat/>
    <w:uiPriority w:val="0"/>
    <w:pPr>
      <w:tabs>
        <w:tab w:val="left" w:pos="0"/>
        <w:tab w:val="left" w:pos="1069"/>
      </w:tabs>
      <w:spacing w:before="0" w:after="0" w:line="240" w:lineRule="auto"/>
      <w:ind w:left="1069" w:hanging="709"/>
    </w:pPr>
    <w:rPr>
      <w:rFonts w:ascii="等线" w:hAnsi="等线" w:eastAsia="等线"/>
      <w:szCs w:val="22"/>
      <w:lang w:val="zh-CN"/>
    </w:rPr>
  </w:style>
  <w:style w:type="character" w:customStyle="1" w:styleId="733">
    <w:name w:val="个人答复风格"/>
    <w:qFormat/>
    <w:uiPriority w:val="0"/>
    <w:rPr>
      <w:rFonts w:ascii="Arial" w:hAnsi="Arial" w:eastAsia="宋体" w:cs="Arial"/>
      <w:color w:val="000000"/>
      <w:sz w:val="20"/>
    </w:rPr>
  </w:style>
  <w:style w:type="character" w:customStyle="1" w:styleId="734">
    <w:name w:val="WC二级 Char"/>
    <w:link w:val="735"/>
    <w:qFormat/>
    <w:uiPriority w:val="0"/>
    <w:rPr>
      <w:rFonts w:ascii="Arial" w:hAnsi="Arial" w:eastAsia="黑体"/>
      <w:b/>
      <w:sz w:val="32"/>
      <w:lang w:val="zh-CN"/>
    </w:rPr>
  </w:style>
  <w:style w:type="paragraph" w:customStyle="1" w:styleId="735">
    <w:name w:val="WC二级"/>
    <w:basedOn w:val="3"/>
    <w:link w:val="734"/>
    <w:qFormat/>
    <w:uiPriority w:val="0"/>
    <w:pPr>
      <w:tabs>
        <w:tab w:val="left" w:pos="0"/>
        <w:tab w:val="left" w:pos="567"/>
      </w:tabs>
      <w:spacing w:line="240" w:lineRule="auto"/>
      <w:ind w:left="567" w:hanging="567"/>
      <w:jc w:val="both"/>
    </w:pPr>
    <w:rPr>
      <w:rFonts w:ascii="Arial" w:eastAsia="黑体"/>
      <w:sz w:val="32"/>
      <w:szCs w:val="22"/>
      <w:lang w:val="zh-CN"/>
    </w:rPr>
  </w:style>
  <w:style w:type="character" w:customStyle="1" w:styleId="736">
    <w:name w:val="b1"/>
    <w:qFormat/>
    <w:uiPriority w:val="0"/>
    <w:rPr>
      <w:rFonts w:ascii="Courier New" w:hAnsi="Courier New" w:cs="Courier New"/>
      <w:b/>
      <w:bCs/>
      <w:color w:val="FF0000"/>
      <w:u w:val="none"/>
    </w:rPr>
  </w:style>
  <w:style w:type="character" w:customStyle="1" w:styleId="737">
    <w:name w:val="样式sjw Char"/>
    <w:link w:val="738"/>
    <w:qFormat/>
    <w:uiPriority w:val="0"/>
    <w:rPr>
      <w:rFonts w:ascii="宋体" w:hAnsi="宋体"/>
      <w:caps/>
      <w:color w:val="000000"/>
      <w:sz w:val="18"/>
      <w:szCs w:val="18"/>
      <w:shd w:val="pct10" w:color="auto" w:fill="auto"/>
      <w:lang w:val="zh-CN"/>
    </w:rPr>
  </w:style>
  <w:style w:type="paragraph" w:customStyle="1" w:styleId="738">
    <w:name w:val="样式sjw"/>
    <w:basedOn w:val="1"/>
    <w:link w:val="737"/>
    <w:qFormat/>
    <w:uiPriority w:val="0"/>
    <w:pPr>
      <w:widowControl/>
      <w:shd w:val="pct10" w:color="auto" w:fill="auto"/>
      <w:jc w:val="left"/>
    </w:pPr>
    <w:rPr>
      <w:rFonts w:ascii="宋体" w:hAnsi="宋体" w:eastAsia="等线"/>
      <w:caps/>
      <w:color w:val="000000"/>
      <w:sz w:val="18"/>
      <w:szCs w:val="18"/>
      <w:lang w:val="zh-CN"/>
    </w:rPr>
  </w:style>
  <w:style w:type="character" w:customStyle="1" w:styleId="739">
    <w:name w:val="myp1111"/>
    <w:qFormat/>
    <w:uiPriority w:val="0"/>
    <w:rPr>
      <w:rFonts w:ascii="ˎ̥" w:hAnsi="ˎ̥"/>
      <w:color w:val="000000"/>
      <w:sz w:val="20"/>
      <w:szCs w:val="20"/>
      <w:u w:val="none"/>
    </w:rPr>
  </w:style>
  <w:style w:type="character" w:customStyle="1" w:styleId="740">
    <w:name w:val="faqa1"/>
    <w:qFormat/>
    <w:uiPriority w:val="0"/>
    <w:rPr>
      <w:rFonts w:hint="eastAsia" w:ascii="微软雅黑" w:hAnsi="微软雅黑" w:eastAsia="微软雅黑"/>
      <w:b/>
      <w:bCs/>
      <w:sz w:val="27"/>
      <w:szCs w:val="27"/>
    </w:rPr>
  </w:style>
  <w:style w:type="character" w:customStyle="1" w:styleId="741">
    <w:name w:val="表头文字(同正文大小) Char"/>
    <w:link w:val="742"/>
    <w:autoRedefine/>
    <w:qFormat/>
    <w:uiPriority w:val="0"/>
    <w:rPr>
      <w:rFonts w:eastAsia="黑体"/>
      <w:lang w:eastAsia="en-US"/>
    </w:rPr>
  </w:style>
  <w:style w:type="paragraph" w:customStyle="1" w:styleId="742">
    <w:name w:val="表头文字(同正文大小)"/>
    <w:basedOn w:val="1"/>
    <w:link w:val="741"/>
    <w:qFormat/>
    <w:uiPriority w:val="0"/>
    <w:pPr>
      <w:spacing w:line="264" w:lineRule="auto"/>
      <w:jc w:val="center"/>
    </w:pPr>
    <w:rPr>
      <w:rFonts w:ascii="等线" w:hAnsi="等线" w:eastAsia="黑体"/>
      <w:lang w:eastAsia="en-US"/>
    </w:rPr>
  </w:style>
  <w:style w:type="character" w:customStyle="1" w:styleId="743">
    <w:name w:val="faqq1"/>
    <w:qFormat/>
    <w:uiPriority w:val="0"/>
    <w:rPr>
      <w:rFonts w:hint="eastAsia" w:ascii="微软雅黑" w:hAnsi="微软雅黑" w:eastAsia="微软雅黑"/>
      <w:sz w:val="24"/>
      <w:szCs w:val="24"/>
    </w:rPr>
  </w:style>
  <w:style w:type="character" w:customStyle="1" w:styleId="744">
    <w:name w:val="表格 Char"/>
    <w:qFormat/>
    <w:uiPriority w:val="0"/>
    <w:rPr>
      <w:rFonts w:ascii="Times New Roman" w:hAnsi="Times New Roman" w:eastAsia="宋体" w:cs="Times New Roman"/>
      <w:sz w:val="24"/>
      <w:szCs w:val="24"/>
    </w:rPr>
  </w:style>
  <w:style w:type="character" w:customStyle="1" w:styleId="745">
    <w:name w:val="题注 Char1"/>
    <w:qFormat/>
    <w:uiPriority w:val="0"/>
    <w:rPr>
      <w:rFonts w:ascii="Arial" w:hAnsi="Arial" w:eastAsia="黑体" w:cs="Arial"/>
      <w:sz w:val="20"/>
      <w:szCs w:val="20"/>
    </w:rPr>
  </w:style>
  <w:style w:type="character" w:customStyle="1" w:styleId="746">
    <w:name w:val="未处理的提及1"/>
    <w:unhideWhenUsed/>
    <w:qFormat/>
    <w:uiPriority w:val="99"/>
    <w:rPr>
      <w:color w:val="605E5C"/>
      <w:shd w:val="clear" w:color="auto" w:fill="E1DFDD"/>
    </w:rPr>
  </w:style>
  <w:style w:type="character" w:customStyle="1" w:styleId="747">
    <w:name w:val="Char Char32"/>
    <w:qFormat/>
    <w:uiPriority w:val="0"/>
    <w:rPr>
      <w:rFonts w:eastAsia="宋体"/>
      <w:sz w:val="21"/>
      <w:szCs w:val="24"/>
      <w:lang w:val="en-US" w:eastAsia="zh-CN" w:bidi="ar-SA"/>
    </w:rPr>
  </w:style>
  <w:style w:type="character" w:customStyle="1" w:styleId="748">
    <w:name w:val="WW8Num22z1"/>
    <w:qFormat/>
    <w:uiPriority w:val="0"/>
    <w:rPr>
      <w:rFonts w:ascii="Wingdings 2" w:hAnsi="Wingdings 2" w:cs="StarSymbol"/>
      <w:sz w:val="18"/>
      <w:szCs w:val="18"/>
    </w:rPr>
  </w:style>
  <w:style w:type="character" w:customStyle="1" w:styleId="749">
    <w:name w:val="正文文本缩进 字符1"/>
    <w:semiHidden/>
    <w:qFormat/>
    <w:uiPriority w:val="0"/>
    <w:rPr>
      <w:rFonts w:ascii="方正仿宋_GBK" w:hAnsi="Times New Roman" w:eastAsia="方正仿宋_GBK" w:cs="Times New Roman"/>
      <w:sz w:val="32"/>
      <w:szCs w:val="20"/>
    </w:rPr>
  </w:style>
  <w:style w:type="character" w:customStyle="1" w:styleId="750">
    <w:name w:val="WW8Num38z2"/>
    <w:qFormat/>
    <w:uiPriority w:val="0"/>
    <w:rPr>
      <w:rFonts w:ascii="StarSymbol" w:hAnsi="StarSymbol" w:cs="StarSymbol"/>
      <w:sz w:val="18"/>
      <w:szCs w:val="18"/>
    </w:rPr>
  </w:style>
  <w:style w:type="character" w:customStyle="1" w:styleId="751">
    <w:name w:val="样式 加粗"/>
    <w:qFormat/>
    <w:uiPriority w:val="0"/>
    <w:rPr>
      <w:rFonts w:hint="eastAsia" w:ascii="宋体" w:hAnsi="宋体" w:eastAsia="宋体"/>
      <w:b/>
      <w:bCs/>
      <w:lang w:val="en-US" w:eastAsia="zh-CN" w:bidi="ar-SA"/>
    </w:rPr>
  </w:style>
  <w:style w:type="character" w:customStyle="1" w:styleId="752">
    <w:name w:val="WW8Num18z2"/>
    <w:qFormat/>
    <w:uiPriority w:val="0"/>
    <w:rPr>
      <w:rFonts w:ascii="StarSymbol" w:hAnsi="StarSymbol" w:cs="StarSymbol"/>
      <w:sz w:val="18"/>
      <w:szCs w:val="18"/>
    </w:rPr>
  </w:style>
  <w:style w:type="character" w:customStyle="1" w:styleId="753">
    <w:name w:val="myp112"/>
    <w:qFormat/>
    <w:uiPriority w:val="0"/>
    <w:rPr>
      <w:color w:val="000000"/>
      <w:sz w:val="22"/>
      <w:szCs w:val="22"/>
      <w:u w:val="none"/>
    </w:rPr>
  </w:style>
  <w:style w:type="character" w:customStyle="1" w:styleId="754">
    <w:name w:val="fontstyle21"/>
    <w:qFormat/>
    <w:uiPriority w:val="0"/>
    <w:rPr>
      <w:rFonts w:ascii="Arial" w:hAnsi="Arial" w:cs="Arial"/>
      <w:color w:val="000000"/>
      <w:sz w:val="24"/>
      <w:szCs w:val="24"/>
    </w:rPr>
  </w:style>
  <w:style w:type="character" w:customStyle="1" w:styleId="755">
    <w:name w:val="WW8Num2z1"/>
    <w:qFormat/>
    <w:uiPriority w:val="0"/>
    <w:rPr>
      <w:rFonts w:ascii="Wingdings 2" w:hAnsi="Wingdings 2" w:cs="StarSymbol"/>
      <w:sz w:val="18"/>
      <w:szCs w:val="18"/>
    </w:rPr>
  </w:style>
  <w:style w:type="character" w:customStyle="1" w:styleId="756">
    <w:name w:val="日期 字符1"/>
    <w:semiHidden/>
    <w:qFormat/>
    <w:uiPriority w:val="0"/>
    <w:rPr>
      <w:rFonts w:ascii="Times New Roman" w:hAnsi="Times New Roman" w:eastAsia="方正仿宋_GBK" w:cs="Times New Roman"/>
      <w:szCs w:val="20"/>
    </w:rPr>
  </w:style>
  <w:style w:type="character" w:customStyle="1" w:styleId="757">
    <w:name w:val="正文首行缩进 2 Char1"/>
    <w:qFormat/>
    <w:uiPriority w:val="0"/>
    <w:rPr>
      <w:rFonts w:hint="eastAsia" w:ascii="方正仿宋_GBK" w:eastAsia="方正仿宋_GBK"/>
      <w:sz w:val="32"/>
      <w:szCs w:val="28"/>
    </w:rPr>
  </w:style>
  <w:style w:type="character" w:customStyle="1" w:styleId="758">
    <w:name w:val="WW8Num35z0"/>
    <w:qFormat/>
    <w:uiPriority w:val="0"/>
    <w:rPr>
      <w:rFonts w:ascii="Wingdings" w:hAnsi="Wingdings" w:cs="StarSymbol"/>
      <w:sz w:val="18"/>
      <w:szCs w:val="18"/>
    </w:rPr>
  </w:style>
  <w:style w:type="character" w:customStyle="1" w:styleId="759">
    <w:name w:val="WW8Num12z2"/>
    <w:qFormat/>
    <w:uiPriority w:val="0"/>
    <w:rPr>
      <w:rFonts w:ascii="StarSymbol" w:hAnsi="StarSymbol" w:cs="StarSymbol"/>
      <w:sz w:val="18"/>
      <w:szCs w:val="18"/>
    </w:rPr>
  </w:style>
  <w:style w:type="character" w:customStyle="1" w:styleId="760">
    <w:name w:val="WW8Num16z0"/>
    <w:qFormat/>
    <w:uiPriority w:val="0"/>
    <w:rPr>
      <w:rFonts w:ascii="Wingdings" w:hAnsi="Wingdings" w:cs="StarSymbol"/>
      <w:sz w:val="18"/>
      <w:szCs w:val="18"/>
    </w:rPr>
  </w:style>
  <w:style w:type="character" w:customStyle="1" w:styleId="761">
    <w:name w:val="Bid_正文 Char"/>
    <w:qFormat/>
    <w:uiPriority w:val="0"/>
    <w:rPr>
      <w:sz w:val="24"/>
    </w:rPr>
  </w:style>
  <w:style w:type="character" w:customStyle="1" w:styleId="762">
    <w:name w:val="WW8Num13z0"/>
    <w:qFormat/>
    <w:uiPriority w:val="0"/>
    <w:rPr>
      <w:rFonts w:ascii="Wingdings" w:hAnsi="Wingdings" w:cs="StarSymbol"/>
      <w:sz w:val="18"/>
      <w:szCs w:val="18"/>
    </w:rPr>
  </w:style>
  <w:style w:type="character" w:customStyle="1" w:styleId="763">
    <w:name w:val="WW8Num37z0"/>
    <w:qFormat/>
    <w:uiPriority w:val="0"/>
    <w:rPr>
      <w:rFonts w:ascii="Wingdings" w:hAnsi="Wingdings" w:cs="StarSymbol"/>
      <w:sz w:val="18"/>
      <w:szCs w:val="18"/>
    </w:rPr>
  </w:style>
  <w:style w:type="character" w:customStyle="1" w:styleId="764">
    <w:name w:val="WW8Num37z1"/>
    <w:qFormat/>
    <w:uiPriority w:val="0"/>
    <w:rPr>
      <w:rFonts w:ascii="Wingdings 2" w:hAnsi="Wingdings 2" w:cs="StarSymbol"/>
      <w:sz w:val="18"/>
      <w:szCs w:val="18"/>
    </w:rPr>
  </w:style>
  <w:style w:type="character" w:customStyle="1" w:styleId="765">
    <w:name w:val="WW8Num34z0"/>
    <w:qFormat/>
    <w:uiPriority w:val="0"/>
    <w:rPr>
      <w:rFonts w:ascii="Wingdings" w:hAnsi="Wingdings" w:cs="StarSymbol"/>
      <w:sz w:val="18"/>
      <w:szCs w:val="18"/>
    </w:rPr>
  </w:style>
  <w:style w:type="character" w:customStyle="1" w:styleId="766">
    <w:name w:val="WW8Num17z0"/>
    <w:qFormat/>
    <w:uiPriority w:val="0"/>
    <w:rPr>
      <w:rFonts w:ascii="Wingdings" w:hAnsi="Wingdings"/>
    </w:rPr>
  </w:style>
  <w:style w:type="character" w:customStyle="1" w:styleId="767">
    <w:name w:val="WW8Num15z0"/>
    <w:qFormat/>
    <w:uiPriority w:val="0"/>
    <w:rPr>
      <w:rFonts w:ascii="Wingdings" w:hAnsi="Wingdings" w:cs="StarSymbol"/>
      <w:sz w:val="18"/>
      <w:szCs w:val="18"/>
    </w:rPr>
  </w:style>
  <w:style w:type="character" w:customStyle="1" w:styleId="768">
    <w:name w:val="WW8Num28z1"/>
    <w:qFormat/>
    <w:uiPriority w:val="0"/>
    <w:rPr>
      <w:rFonts w:ascii="Wingdings 2" w:hAnsi="Wingdings 2" w:cs="StarSymbol"/>
      <w:sz w:val="18"/>
      <w:szCs w:val="18"/>
    </w:rPr>
  </w:style>
  <w:style w:type="character" w:customStyle="1" w:styleId="769">
    <w:name w:val="WW8Num4z0"/>
    <w:qFormat/>
    <w:uiPriority w:val="0"/>
    <w:rPr>
      <w:rFonts w:ascii="Wingdings" w:hAnsi="Wingdings" w:cs="StarSymbol"/>
      <w:sz w:val="18"/>
      <w:szCs w:val="18"/>
    </w:rPr>
  </w:style>
  <w:style w:type="character" w:customStyle="1" w:styleId="770">
    <w:name w:val="style101"/>
    <w:qFormat/>
    <w:uiPriority w:val="0"/>
    <w:rPr>
      <w:rFonts w:hint="eastAsia" w:ascii="宋体" w:hAnsi="宋体" w:eastAsia="宋体"/>
      <w:b/>
      <w:bCs/>
      <w:color w:val="FFFFFF"/>
      <w:sz w:val="21"/>
      <w:szCs w:val="21"/>
      <w:lang w:val="en-US" w:eastAsia="zh-CN" w:bidi="ar-SA"/>
    </w:rPr>
  </w:style>
  <w:style w:type="character" w:customStyle="1" w:styleId="771">
    <w:name w:val="WW8Num5z0"/>
    <w:qFormat/>
    <w:uiPriority w:val="0"/>
    <w:rPr>
      <w:rFonts w:ascii="Wingdings" w:hAnsi="Wingdings" w:cs="StarSymbol"/>
      <w:sz w:val="18"/>
      <w:szCs w:val="18"/>
    </w:rPr>
  </w:style>
  <w:style w:type="character" w:customStyle="1" w:styleId="772">
    <w:name w:val="无首行缩进正文 Char"/>
    <w:qFormat/>
    <w:uiPriority w:val="0"/>
  </w:style>
  <w:style w:type="character" w:customStyle="1" w:styleId="773">
    <w:name w:val="批注框文本 Char2"/>
    <w:qFormat/>
    <w:uiPriority w:val="0"/>
    <w:rPr>
      <w:rFonts w:ascii="Times New Roman" w:hAnsi="Times New Roman" w:eastAsia="方正仿宋_GBK" w:cs="Times New Roman"/>
      <w:sz w:val="18"/>
      <w:szCs w:val="18"/>
    </w:rPr>
  </w:style>
  <w:style w:type="character" w:customStyle="1" w:styleId="774">
    <w:name w:val="WW8Num29z2"/>
    <w:qFormat/>
    <w:uiPriority w:val="0"/>
    <w:rPr>
      <w:rFonts w:ascii="StarSymbol" w:hAnsi="StarSymbol" w:cs="StarSymbol"/>
      <w:sz w:val="18"/>
      <w:szCs w:val="18"/>
    </w:rPr>
  </w:style>
  <w:style w:type="character" w:customStyle="1" w:styleId="775">
    <w:name w:val="WW8Num23z2"/>
    <w:qFormat/>
    <w:uiPriority w:val="0"/>
    <w:rPr>
      <w:rFonts w:ascii="StarSymbol" w:hAnsi="StarSymbol" w:cs="StarSymbol"/>
      <w:sz w:val="18"/>
      <w:szCs w:val="18"/>
    </w:rPr>
  </w:style>
  <w:style w:type="character" w:customStyle="1" w:styleId="776">
    <w:name w:val="WW8Num19z0"/>
    <w:qFormat/>
    <w:uiPriority w:val="0"/>
    <w:rPr>
      <w:rFonts w:ascii="Wingdings" w:hAnsi="Wingdings" w:cs="StarSymbol"/>
      <w:sz w:val="18"/>
      <w:szCs w:val="18"/>
    </w:rPr>
  </w:style>
  <w:style w:type="character" w:customStyle="1" w:styleId="777">
    <w:name w:val="WW8Num22z2"/>
    <w:qFormat/>
    <w:uiPriority w:val="0"/>
    <w:rPr>
      <w:rFonts w:ascii="StarSymbol" w:hAnsi="StarSymbol" w:cs="StarSymbol"/>
      <w:sz w:val="18"/>
      <w:szCs w:val="18"/>
    </w:rPr>
  </w:style>
  <w:style w:type="character" w:customStyle="1" w:styleId="778">
    <w:name w:val="WW8Num24z1"/>
    <w:qFormat/>
    <w:uiPriority w:val="0"/>
    <w:rPr>
      <w:rFonts w:ascii="Wingdings 2" w:hAnsi="Wingdings 2" w:cs="StarSymbol"/>
      <w:sz w:val="18"/>
      <w:szCs w:val="18"/>
    </w:rPr>
  </w:style>
  <w:style w:type="character" w:customStyle="1" w:styleId="779">
    <w:name w:val="标题 7 字符1"/>
    <w:qFormat/>
    <w:uiPriority w:val="9"/>
    <w:rPr>
      <w:rFonts w:ascii="Times New Roman" w:hAnsi="Times New Roman" w:eastAsia="方正仿宋_GBK" w:cs="Times New Roman"/>
      <w:b/>
      <w:bCs/>
      <w:sz w:val="24"/>
      <w:szCs w:val="24"/>
    </w:rPr>
  </w:style>
  <w:style w:type="character" w:customStyle="1" w:styleId="780">
    <w:name w:val="标题 6 字符1"/>
    <w:qFormat/>
    <w:uiPriority w:val="9"/>
    <w:rPr>
      <w:rFonts w:ascii="仿宋" w:hAnsi="仿宋" w:eastAsia="仿宋"/>
      <w:bCs/>
      <w:sz w:val="32"/>
      <w:szCs w:val="32"/>
    </w:rPr>
  </w:style>
  <w:style w:type="character" w:customStyle="1" w:styleId="781">
    <w:name w:val="WW8Num39z1"/>
    <w:qFormat/>
    <w:uiPriority w:val="0"/>
    <w:rPr>
      <w:rFonts w:ascii="Wingdings 2" w:hAnsi="Wingdings 2" w:cs="StarSymbol"/>
      <w:sz w:val="18"/>
      <w:szCs w:val="18"/>
    </w:rPr>
  </w:style>
  <w:style w:type="character" w:customStyle="1" w:styleId="782">
    <w:name w:val="apple-style-span"/>
    <w:qFormat/>
    <w:uiPriority w:val="0"/>
  </w:style>
  <w:style w:type="character" w:customStyle="1" w:styleId="783">
    <w:name w:val="注×： Char"/>
    <w:link w:val="784"/>
    <w:qFormat/>
    <w:uiPriority w:val="0"/>
    <w:rPr>
      <w:rFonts w:ascii="宋体"/>
      <w:sz w:val="18"/>
    </w:rPr>
  </w:style>
  <w:style w:type="paragraph" w:customStyle="1" w:styleId="784">
    <w:name w:val="注×："/>
    <w:link w:val="783"/>
    <w:qFormat/>
    <w:uiPriority w:val="0"/>
    <w:pPr>
      <w:widowControl w:val="0"/>
      <w:tabs>
        <w:tab w:val="left" w:pos="630"/>
        <w:tab w:val="left" w:pos="900"/>
      </w:tabs>
      <w:ind w:left="900" w:hanging="500"/>
      <w:jc w:val="both"/>
    </w:pPr>
    <w:rPr>
      <w:rFonts w:ascii="宋体" w:hAnsi="等线" w:eastAsia="宋体" w:cs="Times New Roman"/>
      <w:sz w:val="18"/>
      <w:szCs w:val="22"/>
      <w:lang w:val="en-US" w:eastAsia="zh-CN" w:bidi="ar-SA"/>
    </w:rPr>
  </w:style>
  <w:style w:type="character" w:customStyle="1" w:styleId="785">
    <w:name w:val="附录公式 Char"/>
    <w:link w:val="786"/>
    <w:qFormat/>
    <w:uiPriority w:val="0"/>
    <w:rPr>
      <w:rFonts w:ascii="宋体"/>
    </w:rPr>
  </w:style>
  <w:style w:type="paragraph" w:customStyle="1" w:styleId="786">
    <w:name w:val="附录公式"/>
    <w:basedOn w:val="328"/>
    <w:next w:val="328"/>
    <w:link w:val="785"/>
    <w:qFormat/>
    <w:uiPriority w:val="0"/>
    <w:pPr>
      <w:tabs>
        <w:tab w:val="center" w:pos="4201"/>
        <w:tab w:val="right" w:leader="dot" w:pos="9298"/>
      </w:tabs>
      <w:ind w:firstLine="420"/>
    </w:pPr>
    <w:rPr>
      <w:rFonts w:hAnsi="等线" w:eastAsia="等线"/>
      <w:szCs w:val="22"/>
    </w:rPr>
  </w:style>
  <w:style w:type="character" w:customStyle="1" w:styleId="787">
    <w:name w:val="附录图标题 Char"/>
    <w:link w:val="788"/>
    <w:qFormat/>
    <w:uiPriority w:val="0"/>
    <w:rPr>
      <w:rFonts w:ascii="黑体" w:eastAsia="黑体"/>
    </w:rPr>
  </w:style>
  <w:style w:type="paragraph" w:customStyle="1" w:styleId="788">
    <w:name w:val="附录图标题"/>
    <w:next w:val="328"/>
    <w:link w:val="787"/>
    <w:qFormat/>
    <w:uiPriority w:val="0"/>
    <w:pPr>
      <w:jc w:val="center"/>
    </w:pPr>
    <w:rPr>
      <w:rFonts w:ascii="黑体" w:hAnsi="等线" w:eastAsia="黑体" w:cs="Times New Roman"/>
      <w:sz w:val="21"/>
      <w:szCs w:val="22"/>
      <w:lang w:val="en-US" w:eastAsia="zh-CN" w:bidi="ar-SA"/>
    </w:rPr>
  </w:style>
  <w:style w:type="character" w:customStyle="1" w:styleId="789">
    <w:name w:val="附录章标题 Char"/>
    <w:link w:val="790"/>
    <w:qFormat/>
    <w:uiPriority w:val="0"/>
    <w:rPr>
      <w:rFonts w:ascii="黑体" w:eastAsia="黑体"/>
    </w:rPr>
  </w:style>
  <w:style w:type="paragraph" w:customStyle="1" w:styleId="790">
    <w:name w:val="附录章标题"/>
    <w:next w:val="328"/>
    <w:link w:val="789"/>
    <w:qFormat/>
    <w:uiPriority w:val="0"/>
    <w:pPr>
      <w:tabs>
        <w:tab w:val="left" w:pos="567"/>
      </w:tabs>
      <w:ind w:left="567" w:hanging="567"/>
      <w:jc w:val="both"/>
      <w:outlineLvl w:val="1"/>
    </w:pPr>
    <w:rPr>
      <w:rFonts w:ascii="黑体" w:hAnsi="等线" w:eastAsia="黑体" w:cs="Times New Roman"/>
      <w:sz w:val="21"/>
      <w:szCs w:val="22"/>
      <w:lang w:val="en-US" w:eastAsia="zh-CN" w:bidi="ar-SA"/>
    </w:rPr>
  </w:style>
  <w:style w:type="character" w:customStyle="1" w:styleId="791">
    <w:name w:val="附录一级条标题 Char"/>
    <w:link w:val="792"/>
    <w:qFormat/>
    <w:uiPriority w:val="0"/>
    <w:rPr>
      <w:rFonts w:ascii="黑体" w:eastAsia="黑体"/>
    </w:rPr>
  </w:style>
  <w:style w:type="paragraph" w:customStyle="1" w:styleId="792">
    <w:name w:val="附录一级条标题"/>
    <w:basedOn w:val="790"/>
    <w:next w:val="328"/>
    <w:link w:val="791"/>
    <w:qFormat/>
    <w:uiPriority w:val="0"/>
    <w:pPr>
      <w:ind w:left="0" w:firstLine="0"/>
      <w:outlineLvl w:val="2"/>
    </w:pPr>
  </w:style>
  <w:style w:type="character" w:customStyle="1" w:styleId="793">
    <w:name w:val="首示例 Char"/>
    <w:link w:val="794"/>
    <w:qFormat/>
    <w:uiPriority w:val="0"/>
    <w:rPr>
      <w:rFonts w:ascii="宋体" w:hAnsi="宋体"/>
      <w:sz w:val="18"/>
      <w:szCs w:val="18"/>
    </w:rPr>
  </w:style>
  <w:style w:type="paragraph" w:customStyle="1" w:styleId="794">
    <w:name w:val="首示例"/>
    <w:next w:val="328"/>
    <w:link w:val="793"/>
    <w:qFormat/>
    <w:uiPriority w:val="0"/>
    <w:pPr>
      <w:tabs>
        <w:tab w:val="left" w:pos="360"/>
      </w:tabs>
      <w:ind w:left="900"/>
    </w:pPr>
    <w:rPr>
      <w:rFonts w:ascii="宋体" w:hAnsi="宋体" w:eastAsia="宋体" w:cs="Times New Roman"/>
      <w:sz w:val="18"/>
      <w:szCs w:val="18"/>
      <w:lang w:val="en-US" w:eastAsia="zh-CN" w:bidi="ar-SA"/>
    </w:rPr>
  </w:style>
  <w:style w:type="character" w:customStyle="1" w:styleId="795">
    <w:name w:val="无间隔 字符"/>
    <w:link w:val="796"/>
    <w:qFormat/>
    <w:uiPriority w:val="0"/>
    <w:rPr>
      <w:rFonts w:ascii="Calibri" w:hAnsi="Calibri"/>
    </w:rPr>
  </w:style>
  <w:style w:type="paragraph" w:customStyle="1" w:styleId="796">
    <w:name w:val="无间隔1"/>
    <w:link w:val="795"/>
    <w:qFormat/>
    <w:uiPriority w:val="0"/>
    <w:pPr>
      <w:widowControl w:val="0"/>
      <w:jc w:val="both"/>
    </w:pPr>
    <w:rPr>
      <w:rFonts w:ascii="Calibri" w:hAnsi="Calibri" w:eastAsia="宋体" w:cs="Times New Roman"/>
      <w:sz w:val="21"/>
      <w:szCs w:val="22"/>
      <w:lang w:val="en-US" w:eastAsia="zh-CN" w:bidi="ar-SA"/>
    </w:rPr>
  </w:style>
  <w:style w:type="character" w:customStyle="1" w:styleId="797">
    <w:name w:val="标题 字符"/>
    <w:link w:val="64"/>
    <w:qFormat/>
    <w:uiPriority w:val="0"/>
    <w:rPr>
      <w:rFonts w:ascii="等线 Light" w:hAnsi="等线 Light" w:eastAsia="宋体" w:cs="Times New Roman"/>
      <w:b/>
      <w:bCs/>
      <w:sz w:val="32"/>
      <w:szCs w:val="32"/>
    </w:rPr>
  </w:style>
  <w:style w:type="character" w:customStyle="1" w:styleId="798">
    <w:name w:val="文档结构图 字符"/>
    <w:link w:val="21"/>
    <w:semiHidden/>
    <w:qFormat/>
    <w:uiPriority w:val="99"/>
    <w:rPr>
      <w:rFonts w:ascii="宋体" w:hAnsi="Times New Roman" w:eastAsia="宋体" w:cs="Times New Roman"/>
      <w:sz w:val="18"/>
      <w:szCs w:val="18"/>
    </w:rPr>
  </w:style>
  <w:style w:type="character" w:customStyle="1" w:styleId="799">
    <w:name w:val="日期 字符"/>
    <w:link w:val="41"/>
    <w:semiHidden/>
    <w:qFormat/>
    <w:uiPriority w:val="99"/>
    <w:rPr>
      <w:rFonts w:ascii="Times New Roman" w:hAnsi="Times New Roman" w:eastAsia="宋体" w:cs="Times New Roman"/>
      <w:szCs w:val="24"/>
    </w:rPr>
  </w:style>
  <w:style w:type="character" w:customStyle="1" w:styleId="800">
    <w:name w:val="HTML 地址 字符1"/>
    <w:link w:val="33"/>
    <w:semiHidden/>
    <w:qFormat/>
    <w:uiPriority w:val="99"/>
    <w:rPr>
      <w:rFonts w:ascii="Times New Roman" w:hAnsi="Times New Roman" w:eastAsia="宋体" w:cs="Times New Roman"/>
      <w:i/>
      <w:iCs/>
      <w:szCs w:val="24"/>
    </w:rPr>
  </w:style>
  <w:style w:type="character" w:customStyle="1" w:styleId="801">
    <w:name w:val="纯文本 字符"/>
    <w:link w:val="37"/>
    <w:qFormat/>
    <w:uiPriority w:val="0"/>
    <w:rPr>
      <w:rFonts w:ascii="宋体" w:hAnsi="Courier New" w:eastAsia="宋体" w:cs="Courier New"/>
      <w:szCs w:val="21"/>
    </w:rPr>
  </w:style>
  <w:style w:type="character" w:customStyle="1" w:styleId="802">
    <w:name w:val="HTML 预设格式 字符1"/>
    <w:link w:val="61"/>
    <w:semiHidden/>
    <w:qFormat/>
    <w:uiPriority w:val="99"/>
    <w:rPr>
      <w:rFonts w:ascii="Courier New" w:hAnsi="Courier New" w:eastAsia="宋体" w:cs="Courier New"/>
      <w:sz w:val="20"/>
      <w:szCs w:val="20"/>
    </w:rPr>
  </w:style>
  <w:style w:type="character" w:customStyle="1" w:styleId="803">
    <w:name w:val="脚注文本 字符1"/>
    <w:link w:val="52"/>
    <w:semiHidden/>
    <w:qFormat/>
    <w:uiPriority w:val="99"/>
    <w:rPr>
      <w:rFonts w:ascii="Times New Roman" w:hAnsi="Times New Roman" w:eastAsia="宋体" w:cs="Times New Roman"/>
      <w:sz w:val="18"/>
      <w:szCs w:val="18"/>
    </w:rPr>
  </w:style>
  <w:style w:type="character" w:customStyle="1" w:styleId="804">
    <w:name w:val="批注文字 字符"/>
    <w:link w:val="22"/>
    <w:semiHidden/>
    <w:qFormat/>
    <w:uiPriority w:val="99"/>
    <w:rPr>
      <w:rFonts w:ascii="Times New Roman" w:hAnsi="Times New Roman" w:eastAsia="宋体" w:cs="Times New Roman"/>
      <w:szCs w:val="24"/>
    </w:rPr>
  </w:style>
  <w:style w:type="character" w:customStyle="1" w:styleId="805">
    <w:name w:val="正文文本缩进 字符"/>
    <w:link w:val="28"/>
    <w:semiHidden/>
    <w:qFormat/>
    <w:uiPriority w:val="99"/>
    <w:rPr>
      <w:rFonts w:ascii="Times New Roman" w:hAnsi="Times New Roman" w:eastAsia="宋体" w:cs="Times New Roman"/>
      <w:szCs w:val="24"/>
    </w:rPr>
  </w:style>
  <w:style w:type="character" w:customStyle="1" w:styleId="806">
    <w:name w:val="正文文本 字符2"/>
    <w:link w:val="27"/>
    <w:qFormat/>
    <w:uiPriority w:val="1"/>
    <w:rPr>
      <w:rFonts w:ascii="Times New Roman" w:hAnsi="Times New Roman" w:eastAsia="宋体" w:cs="Times New Roman"/>
      <w:szCs w:val="24"/>
    </w:rPr>
  </w:style>
  <w:style w:type="character" w:customStyle="1" w:styleId="807">
    <w:name w:val="正文文本缩进 2 字符"/>
    <w:link w:val="42"/>
    <w:semiHidden/>
    <w:qFormat/>
    <w:uiPriority w:val="99"/>
    <w:rPr>
      <w:rFonts w:ascii="Times New Roman" w:hAnsi="Times New Roman" w:eastAsia="宋体" w:cs="Times New Roman"/>
      <w:szCs w:val="24"/>
    </w:rPr>
  </w:style>
  <w:style w:type="character" w:customStyle="1" w:styleId="808">
    <w:name w:val="正文文本 3 字符"/>
    <w:link w:val="25"/>
    <w:semiHidden/>
    <w:qFormat/>
    <w:uiPriority w:val="99"/>
    <w:rPr>
      <w:rFonts w:ascii="Times New Roman" w:hAnsi="Times New Roman" w:eastAsia="宋体" w:cs="Times New Roman"/>
      <w:sz w:val="16"/>
      <w:szCs w:val="16"/>
    </w:rPr>
  </w:style>
  <w:style w:type="character" w:customStyle="1" w:styleId="809">
    <w:name w:val="正文文本缩进 3 字符"/>
    <w:link w:val="54"/>
    <w:semiHidden/>
    <w:qFormat/>
    <w:uiPriority w:val="99"/>
    <w:rPr>
      <w:rFonts w:ascii="Times New Roman" w:hAnsi="Times New Roman" w:eastAsia="宋体" w:cs="Times New Roman"/>
      <w:sz w:val="16"/>
      <w:szCs w:val="16"/>
    </w:rPr>
  </w:style>
  <w:style w:type="character" w:customStyle="1" w:styleId="810">
    <w:name w:val="注释标题 字符1"/>
    <w:link w:val="14"/>
    <w:semiHidden/>
    <w:qFormat/>
    <w:uiPriority w:val="99"/>
    <w:rPr>
      <w:rFonts w:ascii="Times New Roman" w:hAnsi="Times New Roman" w:eastAsia="宋体" w:cs="Times New Roman"/>
      <w:szCs w:val="24"/>
    </w:rPr>
  </w:style>
  <w:style w:type="character" w:customStyle="1" w:styleId="811">
    <w:name w:val="批注主题 字符"/>
    <w:link w:val="65"/>
    <w:semiHidden/>
    <w:qFormat/>
    <w:uiPriority w:val="99"/>
    <w:rPr>
      <w:rFonts w:ascii="Times New Roman" w:hAnsi="Times New Roman" w:eastAsia="宋体" w:cs="Times New Roman"/>
      <w:b/>
      <w:bCs/>
      <w:szCs w:val="24"/>
    </w:rPr>
  </w:style>
  <w:style w:type="character" w:customStyle="1" w:styleId="812">
    <w:name w:val="批注框文本 字符"/>
    <w:link w:val="44"/>
    <w:semiHidden/>
    <w:qFormat/>
    <w:uiPriority w:val="99"/>
    <w:rPr>
      <w:rFonts w:ascii="Times New Roman" w:hAnsi="Times New Roman" w:eastAsia="宋体" w:cs="Times New Roman"/>
      <w:sz w:val="18"/>
      <w:szCs w:val="18"/>
    </w:rPr>
  </w:style>
  <w:style w:type="character" w:customStyle="1" w:styleId="813">
    <w:name w:val="正文文本 2 字符"/>
    <w:link w:val="60"/>
    <w:semiHidden/>
    <w:qFormat/>
    <w:uiPriority w:val="99"/>
    <w:rPr>
      <w:rFonts w:ascii="Times New Roman" w:hAnsi="Times New Roman" w:eastAsia="宋体" w:cs="Times New Roman"/>
      <w:szCs w:val="24"/>
    </w:rPr>
  </w:style>
  <w:style w:type="character" w:customStyle="1" w:styleId="814">
    <w:name w:val="称呼 字符"/>
    <w:link w:val="24"/>
    <w:semiHidden/>
    <w:qFormat/>
    <w:uiPriority w:val="99"/>
    <w:rPr>
      <w:rFonts w:ascii="Times New Roman" w:hAnsi="Times New Roman" w:eastAsia="宋体" w:cs="Times New Roman"/>
      <w:szCs w:val="24"/>
    </w:rPr>
  </w:style>
  <w:style w:type="character" w:customStyle="1" w:styleId="815">
    <w:name w:val="副标题 字符"/>
    <w:link w:val="51"/>
    <w:qFormat/>
    <w:uiPriority w:val="11"/>
    <w:rPr>
      <w:rFonts w:ascii="等线 Light" w:hAnsi="等线 Light" w:eastAsia="宋体" w:cs="Times New Roman"/>
      <w:b/>
      <w:bCs/>
      <w:sz w:val="32"/>
      <w:szCs w:val="32"/>
    </w:rPr>
  </w:style>
  <w:style w:type="character" w:customStyle="1" w:styleId="816">
    <w:name w:val="尾注文本 字符"/>
    <w:link w:val="43"/>
    <w:semiHidden/>
    <w:qFormat/>
    <w:uiPriority w:val="99"/>
    <w:rPr>
      <w:rFonts w:ascii="Times New Roman" w:hAnsi="Times New Roman" w:eastAsia="宋体" w:cs="Times New Roman"/>
      <w:szCs w:val="24"/>
    </w:rPr>
  </w:style>
  <w:style w:type="paragraph" w:customStyle="1" w:styleId="817">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18">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19">
    <w:name w:val="标准书眉一"/>
    <w:qFormat/>
    <w:uiPriority w:val="0"/>
    <w:pPr>
      <w:jc w:val="both"/>
    </w:pPr>
    <w:rPr>
      <w:rFonts w:ascii="Times New Roman" w:hAnsi="Times New Roman" w:eastAsia="宋体" w:cs="Times New Roman"/>
      <w:lang w:val="en-US" w:eastAsia="zh-CN" w:bidi="ar-SA"/>
    </w:rPr>
  </w:style>
  <w:style w:type="paragraph" w:customStyle="1" w:styleId="820">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21">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22">
    <w:name w:val="标题3"/>
    <w:basedOn w:val="5"/>
    <w:qFormat/>
    <w:uiPriority w:val="0"/>
    <w:pPr>
      <w:keepNext w:val="0"/>
      <w:keepLines w:val="0"/>
      <w:spacing w:before="0" w:after="0" w:line="360" w:lineRule="auto"/>
    </w:pPr>
    <w:rPr>
      <w:rFonts w:eastAsia="仿宋_GB2312"/>
      <w:b w:val="0"/>
      <w:bCs/>
      <w:sz w:val="30"/>
      <w:szCs w:val="32"/>
    </w:rPr>
  </w:style>
  <w:style w:type="paragraph" w:customStyle="1" w:styleId="823">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24">
    <w:name w:val="三级无标题条"/>
    <w:basedOn w:val="1"/>
    <w:qFormat/>
    <w:uiPriority w:val="0"/>
    <w:pPr>
      <w:ind w:hanging="420"/>
    </w:pPr>
  </w:style>
  <w:style w:type="paragraph" w:customStyle="1" w:styleId="825">
    <w:name w:val="列出段落3"/>
    <w:basedOn w:val="1"/>
    <w:qFormat/>
    <w:uiPriority w:val="99"/>
    <w:pPr>
      <w:ind w:firstLine="420"/>
    </w:pPr>
  </w:style>
  <w:style w:type="paragraph" w:customStyle="1" w:styleId="826">
    <w:name w:val="参考文献、索引标题"/>
    <w:basedOn w:val="827"/>
    <w:next w:val="1"/>
    <w:qFormat/>
    <w:uiPriority w:val="0"/>
    <w:pPr>
      <w:tabs>
        <w:tab w:val="left" w:pos="425"/>
      </w:tabs>
      <w:spacing w:after="200"/>
    </w:pPr>
    <w:rPr>
      <w:sz w:val="21"/>
    </w:rPr>
  </w:style>
  <w:style w:type="paragraph" w:customStyle="1" w:styleId="827">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28">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29">
    <w:name w:val="小四缩进"/>
    <w:basedOn w:val="1"/>
    <w:qFormat/>
    <w:uiPriority w:val="0"/>
    <w:pPr>
      <w:spacing w:line="360" w:lineRule="auto"/>
      <w:ind w:firstLine="480"/>
    </w:pPr>
    <w:rPr>
      <w:sz w:val="24"/>
    </w:rPr>
  </w:style>
  <w:style w:type="paragraph" w:customStyle="1" w:styleId="830">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31">
    <w:name w:val="示例"/>
    <w:next w:val="328"/>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832">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33">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34">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35">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36">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37">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38">
    <w:name w:val="正文文本 31"/>
    <w:basedOn w:val="1"/>
    <w:qFormat/>
    <w:uiPriority w:val="0"/>
    <w:rPr>
      <w:rFonts w:ascii="仿宋_GB2312" w:hAnsi="Arial" w:eastAsia="仿宋_GB2312"/>
      <w:sz w:val="32"/>
      <w:szCs w:val="20"/>
    </w:rPr>
  </w:style>
  <w:style w:type="paragraph" w:customStyle="1" w:styleId="839">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40">
    <w:name w:val="实施日期"/>
    <w:basedOn w:val="841"/>
    <w:qFormat/>
    <w:uiPriority w:val="0"/>
    <w:pPr>
      <w:framePr w:hSpace="0" w:wrap="around" w:xAlign="right"/>
      <w:ind w:left="2580" w:hanging="420"/>
      <w:jc w:val="right"/>
    </w:pPr>
  </w:style>
  <w:style w:type="paragraph" w:customStyle="1" w:styleId="841">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842">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3">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44">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45">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46">
    <w:name w:val="我的标题1"/>
    <w:basedOn w:val="1"/>
    <w:autoRedefine/>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47">
    <w:name w:val="无间隔11"/>
    <w:next w:val="796"/>
    <w:qFormat/>
    <w:uiPriority w:val="1"/>
    <w:rPr>
      <w:rFonts w:ascii="Calibri" w:hAnsi="Calibri" w:eastAsia="宋体" w:cs="Times New Roman"/>
      <w:sz w:val="22"/>
      <w:szCs w:val="22"/>
      <w:lang w:val="en-US" w:eastAsia="zh-CN" w:bidi="ar-SA"/>
    </w:rPr>
  </w:style>
  <w:style w:type="paragraph" w:customStyle="1" w:styleId="848">
    <w:name w:val="标准"/>
    <w:basedOn w:val="1"/>
    <w:qFormat/>
    <w:uiPriority w:val="0"/>
    <w:pPr>
      <w:spacing w:line="240" w:lineRule="atLeast"/>
    </w:pPr>
    <w:rPr>
      <w:rFonts w:eastAsia="楷体_GB2312"/>
      <w:sz w:val="24"/>
      <w:szCs w:val="20"/>
    </w:rPr>
  </w:style>
  <w:style w:type="paragraph" w:customStyle="1" w:styleId="849">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50">
    <w:name w:val="四级条标题"/>
    <w:basedOn w:val="678"/>
    <w:next w:val="328"/>
    <w:qFormat/>
    <w:uiPriority w:val="0"/>
    <w:pPr>
      <w:ind w:left="2520" w:hanging="420"/>
      <w:outlineLvl w:val="5"/>
    </w:pPr>
  </w:style>
  <w:style w:type="paragraph" w:customStyle="1" w:styleId="851">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852">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53">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854">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855">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5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857">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858">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59">
    <w:name w:val="批注主题2"/>
    <w:basedOn w:val="22"/>
    <w:next w:val="22"/>
    <w:qFormat/>
    <w:uiPriority w:val="0"/>
    <w:rPr>
      <w:b/>
      <w:bCs/>
    </w:rPr>
  </w:style>
  <w:style w:type="paragraph" w:customStyle="1" w:styleId="860">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61">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62">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3">
    <w:name w:val="条文脚注"/>
    <w:basedOn w:val="52"/>
    <w:qFormat/>
    <w:uiPriority w:val="0"/>
    <w:pPr>
      <w:ind w:left="780" w:hanging="360"/>
      <w:jc w:val="both"/>
    </w:pPr>
    <w:rPr>
      <w:rFonts w:ascii="宋体" w:hAnsi="Times New Roman"/>
    </w:rPr>
  </w:style>
  <w:style w:type="paragraph" w:customStyle="1" w:styleId="864">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65">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6">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7">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68">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69">
    <w:name w:val="标题4"/>
    <w:basedOn w:val="5"/>
    <w:qFormat/>
    <w:uiPriority w:val="0"/>
    <w:pPr>
      <w:spacing w:before="120" w:after="120" w:line="415" w:lineRule="auto"/>
      <w:jc w:val="center"/>
    </w:pPr>
    <w:rPr>
      <w:rFonts w:eastAsia="仿宋_GB2312"/>
    </w:rPr>
  </w:style>
  <w:style w:type="paragraph" w:customStyle="1" w:styleId="870">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1">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72">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873">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4">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875">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876">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77">
    <w:name w:val="样式4"/>
    <w:basedOn w:val="1"/>
    <w:qFormat/>
    <w:uiPriority w:val="0"/>
    <w:pPr>
      <w:spacing w:line="440" w:lineRule="exact"/>
      <w:ind w:left="-2"/>
    </w:pPr>
    <w:rPr>
      <w:rFonts w:ascii="宋体" w:hAnsi="宋体"/>
      <w:sz w:val="28"/>
    </w:rPr>
  </w:style>
  <w:style w:type="paragraph" w:customStyle="1" w:styleId="878">
    <w:name w:val="Char2"/>
    <w:basedOn w:val="1"/>
    <w:qFormat/>
    <w:uiPriority w:val="0"/>
    <w:pPr>
      <w:tabs>
        <w:tab w:val="left" w:pos="360"/>
      </w:tabs>
    </w:pPr>
    <w:rPr>
      <w:sz w:val="24"/>
    </w:rPr>
  </w:style>
  <w:style w:type="paragraph" w:customStyle="1" w:styleId="879">
    <w:name w:val="正文文本缩进1"/>
    <w:basedOn w:val="1"/>
    <w:qFormat/>
    <w:uiPriority w:val="0"/>
    <w:pPr>
      <w:ind w:firstLine="645"/>
    </w:pPr>
    <w:rPr>
      <w:rFonts w:ascii="楷体_GB2312" w:eastAsia="楷体_GB2312"/>
      <w:sz w:val="32"/>
      <w:szCs w:val="20"/>
    </w:rPr>
  </w:style>
  <w:style w:type="paragraph" w:customStyle="1" w:styleId="880">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1">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2">
    <w:name w:val="列表2"/>
    <w:basedOn w:val="1"/>
    <w:qFormat/>
    <w:uiPriority w:val="0"/>
    <w:pPr>
      <w:ind w:left="200" w:hanging="200"/>
    </w:pPr>
  </w:style>
  <w:style w:type="paragraph" w:customStyle="1" w:styleId="883">
    <w:name w:val="Char Char1 Char Char Char Char Char Char Char Char"/>
    <w:basedOn w:val="1"/>
    <w:qFormat/>
    <w:uiPriority w:val="0"/>
    <w:pPr>
      <w:spacing w:line="360" w:lineRule="auto"/>
    </w:pPr>
  </w:style>
  <w:style w:type="paragraph" w:customStyle="1" w:styleId="884">
    <w:name w:val="正文4"/>
    <w:basedOn w:val="1"/>
    <w:qFormat/>
    <w:uiPriority w:val="0"/>
    <w:pPr>
      <w:spacing w:line="360" w:lineRule="auto"/>
      <w:ind w:firstLine="480"/>
    </w:pPr>
    <w:rPr>
      <w:rFonts w:ascii="楷体_GB2312" w:hAnsi="宋体" w:eastAsia="楷体_GB2312"/>
      <w:sz w:val="24"/>
      <w:szCs w:val="20"/>
    </w:rPr>
  </w:style>
  <w:style w:type="paragraph" w:customStyle="1" w:styleId="885">
    <w:name w:val="封面标准号2"/>
    <w:basedOn w:val="875"/>
    <w:qFormat/>
    <w:uiPriority w:val="0"/>
    <w:pPr>
      <w:framePr w:w="9138" w:h="1244" w:hRule="exact" w:wrap="around" w:vAnchor="page" w:hAnchor="margin" w:y="2908"/>
      <w:spacing w:before="357" w:line="280" w:lineRule="exact"/>
    </w:pPr>
  </w:style>
  <w:style w:type="paragraph" w:customStyle="1" w:styleId="886">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87">
    <w:name w:val="日期3"/>
    <w:basedOn w:val="1"/>
    <w:next w:val="1"/>
    <w:qFormat/>
    <w:uiPriority w:val="0"/>
    <w:pPr>
      <w:ind w:left="100"/>
    </w:pPr>
    <w:rPr>
      <w:rFonts w:ascii="仿宋_GB2312" w:eastAsia="仿宋_GB2312"/>
      <w:b/>
      <w:sz w:val="36"/>
    </w:rPr>
  </w:style>
  <w:style w:type="paragraph" w:customStyle="1" w:styleId="888">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9">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0">
    <w:name w:val="批注主题1"/>
    <w:basedOn w:val="22"/>
    <w:next w:val="22"/>
    <w:qFormat/>
    <w:uiPriority w:val="0"/>
    <w:rPr>
      <w:b/>
      <w:bCs/>
    </w:rPr>
  </w:style>
  <w:style w:type="paragraph" w:customStyle="1" w:styleId="891">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892">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93">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894">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895">
    <w:name w:val="列出段落11"/>
    <w:basedOn w:val="1"/>
    <w:qFormat/>
    <w:uiPriority w:val="0"/>
    <w:pPr>
      <w:ind w:firstLine="420"/>
    </w:pPr>
  </w:style>
  <w:style w:type="paragraph" w:customStyle="1" w:styleId="896">
    <w:name w:val="Style Heading 2 节 + Before:  0.35 line After:  0.35 line"/>
    <w:basedOn w:val="897"/>
    <w:qFormat/>
    <w:uiPriority w:val="0"/>
    <w:pPr>
      <w:tabs>
        <w:tab w:val="left" w:pos="576"/>
      </w:tabs>
      <w:ind w:left="0" w:firstLine="0"/>
    </w:pPr>
    <w:rPr>
      <w:szCs w:val="20"/>
    </w:rPr>
  </w:style>
  <w:style w:type="paragraph" w:customStyle="1" w:styleId="897">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898">
    <w:name w:val="正文文本 32"/>
    <w:basedOn w:val="1"/>
    <w:qFormat/>
    <w:uiPriority w:val="0"/>
    <w:rPr>
      <w:rFonts w:ascii="仿宋_GB2312" w:hAnsi="Arial" w:eastAsia="仿宋_GB2312"/>
      <w:sz w:val="32"/>
      <w:szCs w:val="20"/>
    </w:rPr>
  </w:style>
  <w:style w:type="paragraph" w:customStyle="1" w:styleId="899">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00">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02">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3">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04">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05">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06">
    <w:name w:val="GP正文(首行缩进)"/>
    <w:basedOn w:val="1"/>
    <w:qFormat/>
    <w:uiPriority w:val="0"/>
    <w:pPr>
      <w:spacing w:line="360" w:lineRule="auto"/>
      <w:ind w:firstLine="200"/>
      <w:jc w:val="left"/>
    </w:pPr>
    <w:rPr>
      <w:sz w:val="24"/>
      <w:szCs w:val="21"/>
    </w:rPr>
  </w:style>
  <w:style w:type="paragraph" w:customStyle="1" w:styleId="907">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8">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09">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10">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1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912">
    <w:name w:val="正文文本 21"/>
    <w:basedOn w:val="1"/>
    <w:qFormat/>
    <w:uiPriority w:val="0"/>
    <w:pPr>
      <w:spacing w:after="120" w:line="480" w:lineRule="auto"/>
    </w:pPr>
  </w:style>
  <w:style w:type="paragraph" w:customStyle="1" w:styleId="913">
    <w:name w:val="五级条标题"/>
    <w:basedOn w:val="850"/>
    <w:next w:val="328"/>
    <w:qFormat/>
    <w:uiPriority w:val="0"/>
    <w:pPr>
      <w:tabs>
        <w:tab w:val="left" w:pos="1800"/>
        <w:tab w:val="clear" w:pos="780"/>
      </w:tabs>
      <w:ind w:left="1276" w:hanging="1276"/>
      <w:outlineLvl w:val="6"/>
    </w:pPr>
  </w:style>
  <w:style w:type="paragraph" w:customStyle="1" w:styleId="914">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5">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16">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17">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8">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19">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20">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1">
    <w:name w:val="封面正文"/>
    <w:qFormat/>
    <w:uiPriority w:val="0"/>
    <w:pPr>
      <w:jc w:val="both"/>
    </w:pPr>
    <w:rPr>
      <w:rFonts w:ascii="Times New Roman" w:hAnsi="Times New Roman" w:eastAsia="宋体" w:cs="Times New Roman"/>
      <w:lang w:val="en-US" w:eastAsia="zh-CN" w:bidi="ar-SA"/>
    </w:rPr>
  </w:style>
  <w:style w:type="paragraph" w:customStyle="1" w:styleId="922">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3">
    <w:name w:val="制作人文字"/>
    <w:basedOn w:val="1"/>
    <w:qFormat/>
    <w:uiPriority w:val="0"/>
    <w:rPr>
      <w:rFonts w:ascii="Arial" w:hAnsi="Arial" w:eastAsia="仿宋_GB2312"/>
      <w:bCs/>
      <w:sz w:val="28"/>
      <w:szCs w:val="20"/>
    </w:rPr>
  </w:style>
  <w:style w:type="paragraph" w:customStyle="1" w:styleId="924">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25">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2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paragraph" w:customStyle="1" w:styleId="927">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28">
    <w:name w:val="纯文本2"/>
    <w:basedOn w:val="1"/>
    <w:qFormat/>
    <w:uiPriority w:val="0"/>
    <w:rPr>
      <w:rFonts w:ascii="宋体" w:hAnsi="Courier New"/>
      <w:szCs w:val="21"/>
    </w:rPr>
  </w:style>
  <w:style w:type="paragraph" w:customStyle="1" w:styleId="929">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30">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93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32">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3">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34">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5">
    <w:name w:val="附录标识"/>
    <w:basedOn w:val="827"/>
    <w:qFormat/>
    <w:uiPriority w:val="0"/>
    <w:pPr>
      <w:tabs>
        <w:tab w:val="left" w:pos="780"/>
        <w:tab w:val="left" w:pos="6405"/>
      </w:tabs>
      <w:spacing w:after="200"/>
      <w:ind w:left="780" w:hanging="360"/>
    </w:pPr>
    <w:rPr>
      <w:sz w:val="21"/>
    </w:rPr>
  </w:style>
  <w:style w:type="paragraph" w:customStyle="1" w:styleId="93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937">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38">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39">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40">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41">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942">
    <w:name w:val="_Style 5"/>
    <w:basedOn w:val="1"/>
    <w:qFormat/>
    <w:uiPriority w:val="34"/>
  </w:style>
  <w:style w:type="paragraph" w:customStyle="1" w:styleId="943">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44">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45">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6">
    <w:name w:val="样式1111"/>
    <w:basedOn w:val="1"/>
    <w:qFormat/>
    <w:uiPriority w:val="0"/>
    <w:pPr>
      <w:spacing w:line="360" w:lineRule="auto"/>
      <w:ind w:firstLine="200"/>
      <w:jc w:val="left"/>
    </w:pPr>
    <w:rPr>
      <w:sz w:val="24"/>
    </w:rPr>
  </w:style>
  <w:style w:type="paragraph" w:customStyle="1" w:styleId="947">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948">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49">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50">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951">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52">
    <w:name w:val="样式 样式 标题 3H3Heading 3 - oldh3sect1.2.3BOD 0level_3PIM 3Leve... +..."/>
    <w:basedOn w:val="1"/>
    <w:qFormat/>
    <w:uiPriority w:val="0"/>
    <w:pPr>
      <w:tabs>
        <w:tab w:val="left" w:pos="709"/>
      </w:tabs>
      <w:spacing w:line="300" w:lineRule="auto"/>
      <w:ind w:left="709" w:hanging="709"/>
    </w:pPr>
  </w:style>
  <w:style w:type="paragraph" w:customStyle="1" w:styleId="953">
    <w:name w:val="Char11"/>
    <w:basedOn w:val="1"/>
    <w:qFormat/>
    <w:uiPriority w:val="0"/>
    <w:rPr>
      <w:rFonts w:ascii="Tahoma" w:hAnsi="Tahoma"/>
      <w:sz w:val="24"/>
      <w:szCs w:val="20"/>
    </w:rPr>
  </w:style>
  <w:style w:type="paragraph" w:customStyle="1" w:styleId="954">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5">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56">
    <w:name w:val="我的表格文字"/>
    <w:basedOn w:val="1"/>
    <w:qFormat/>
    <w:uiPriority w:val="0"/>
    <w:pPr>
      <w:widowControl/>
      <w:jc w:val="left"/>
    </w:pPr>
    <w:rPr>
      <w:rFonts w:ascii="Arial" w:hAnsi="Arial" w:cs="Microsoft Sans Serif"/>
      <w:sz w:val="24"/>
      <w:szCs w:val="18"/>
    </w:rPr>
  </w:style>
  <w:style w:type="paragraph" w:customStyle="1" w:styleId="957">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58">
    <w:name w:val="正文文本 22"/>
    <w:basedOn w:val="1"/>
    <w:qFormat/>
    <w:uiPriority w:val="0"/>
    <w:pPr>
      <w:spacing w:after="120" w:line="480" w:lineRule="auto"/>
    </w:pPr>
  </w:style>
  <w:style w:type="paragraph" w:customStyle="1" w:styleId="95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960">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61">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2">
    <w:name w:val="附录二级条标题"/>
    <w:basedOn w:val="792"/>
    <w:next w:val="328"/>
    <w:qFormat/>
    <w:uiPriority w:val="0"/>
    <w:pPr>
      <w:ind w:left="1779" w:hanging="1069"/>
      <w:outlineLvl w:val="3"/>
    </w:pPr>
  </w:style>
  <w:style w:type="paragraph" w:customStyle="1" w:styleId="963">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Cs w:val="21"/>
    </w:rPr>
  </w:style>
  <w:style w:type="paragraph" w:customStyle="1" w:styleId="964">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5">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66">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967">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68">
    <w:name w:val="附录三级条标题"/>
    <w:basedOn w:val="962"/>
    <w:next w:val="328"/>
    <w:qFormat/>
    <w:uiPriority w:val="0"/>
    <w:pPr>
      <w:ind w:left="851" w:hanging="851"/>
      <w:outlineLvl w:val="4"/>
    </w:pPr>
  </w:style>
  <w:style w:type="paragraph" w:customStyle="1" w:styleId="969">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70">
    <w:name w:val="文档结构图2"/>
    <w:basedOn w:val="1"/>
    <w:qFormat/>
    <w:uiPriority w:val="0"/>
    <w:rPr>
      <w:rFonts w:ascii="宋体"/>
      <w:sz w:val="18"/>
      <w:szCs w:val="18"/>
    </w:rPr>
  </w:style>
  <w:style w:type="paragraph" w:customStyle="1" w:styleId="971">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972">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73">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7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2"/>
    </w:rPr>
  </w:style>
  <w:style w:type="paragraph" w:customStyle="1" w:styleId="975">
    <w:name w:val="附录四级条标题"/>
    <w:basedOn w:val="968"/>
    <w:next w:val="328"/>
    <w:qFormat/>
    <w:uiPriority w:val="0"/>
    <w:pPr>
      <w:ind w:left="992" w:hanging="992"/>
      <w:outlineLvl w:val="5"/>
    </w:pPr>
  </w:style>
  <w:style w:type="paragraph" w:customStyle="1" w:styleId="976">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77">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78">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79">
    <w:name w:val="正文符号编号"/>
    <w:basedOn w:val="1"/>
    <w:qFormat/>
    <w:uiPriority w:val="0"/>
    <w:pPr>
      <w:tabs>
        <w:tab w:val="left" w:pos="1395"/>
      </w:tabs>
      <w:spacing w:line="360" w:lineRule="auto"/>
      <w:ind w:left="1395" w:hanging="600"/>
    </w:pPr>
    <w:rPr>
      <w:sz w:val="24"/>
      <w:szCs w:val="20"/>
    </w:rPr>
  </w:style>
  <w:style w:type="paragraph" w:customStyle="1" w:styleId="980">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81">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82">
    <w:name w:val="正文 + 四号"/>
    <w:basedOn w:val="1"/>
    <w:qFormat/>
    <w:uiPriority w:val="0"/>
    <w:pPr>
      <w:spacing w:line="480" w:lineRule="exact"/>
    </w:pPr>
    <w:rPr>
      <w:sz w:val="28"/>
      <w:szCs w:val="20"/>
    </w:rPr>
  </w:style>
  <w:style w:type="paragraph" w:customStyle="1" w:styleId="983">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84">
    <w:name w:val="Char1 Char Char Char"/>
    <w:basedOn w:val="1"/>
    <w:qFormat/>
    <w:uiPriority w:val="99"/>
    <w:rPr>
      <w:rFonts w:ascii="Tahoma" w:hAnsi="Tahoma"/>
      <w:sz w:val="24"/>
      <w:szCs w:val="20"/>
    </w:rPr>
  </w:style>
  <w:style w:type="paragraph" w:customStyle="1" w:styleId="98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986">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87">
    <w:name w:val="附录五级条标题"/>
    <w:basedOn w:val="975"/>
    <w:next w:val="328"/>
    <w:qFormat/>
    <w:uiPriority w:val="0"/>
    <w:pPr>
      <w:tabs>
        <w:tab w:val="left" w:pos="780"/>
        <w:tab w:val="left" w:pos="1800"/>
      </w:tabs>
      <w:ind w:left="2940" w:hanging="420"/>
      <w:outlineLvl w:val="6"/>
    </w:pPr>
  </w:style>
  <w:style w:type="paragraph" w:customStyle="1" w:styleId="988">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989">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990">
    <w:name w:val="正文首行缩进1"/>
    <w:basedOn w:val="1"/>
    <w:qFormat/>
    <w:uiPriority w:val="0"/>
    <w:pPr>
      <w:spacing w:line="360" w:lineRule="auto"/>
      <w:ind w:firstLine="420"/>
    </w:pPr>
    <w:rPr>
      <w:rFonts w:ascii="Arial" w:hAnsi="Arial"/>
      <w:sz w:val="20"/>
      <w:szCs w:val="21"/>
    </w:rPr>
  </w:style>
  <w:style w:type="paragraph" w:customStyle="1" w:styleId="991">
    <w:name w:val="图表目录1"/>
    <w:basedOn w:val="38"/>
    <w:qFormat/>
    <w:uiPriority w:val="0"/>
    <w:pPr>
      <w:spacing w:after="120" w:line="360" w:lineRule="auto"/>
      <w:jc w:val="center"/>
    </w:pPr>
    <w:rPr>
      <w:rFonts w:ascii="楷体"/>
      <w:sz w:val="28"/>
    </w:rPr>
  </w:style>
  <w:style w:type="paragraph" w:customStyle="1" w:styleId="992">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93">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994">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995">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996">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7">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998">
    <w:name w:val="表格1"/>
    <w:basedOn w:val="1"/>
    <w:qFormat/>
    <w:uiPriority w:val="0"/>
    <w:rPr>
      <w:rFonts w:ascii="宋体"/>
      <w:szCs w:val="21"/>
    </w:rPr>
  </w:style>
  <w:style w:type="paragraph" w:customStyle="1" w:styleId="999">
    <w:name w:val="TOC 51"/>
    <w:basedOn w:val="1"/>
    <w:next w:val="1"/>
    <w:qFormat/>
    <w:uiPriority w:val="39"/>
    <w:pPr>
      <w:ind w:left="1680"/>
    </w:pPr>
  </w:style>
  <w:style w:type="paragraph" w:customStyle="1" w:styleId="1000">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01">
    <w:name w:val="Style Heading 3H31.1.1标题 3Level 3 Headlevel_3PIM 3h3sect1.2...."/>
    <w:basedOn w:val="5"/>
    <w:qFormat/>
    <w:uiPriority w:val="0"/>
    <w:pPr>
      <w:spacing w:before="120" w:after="120" w:line="360" w:lineRule="auto"/>
      <w:ind w:left="720" w:hanging="720"/>
    </w:pPr>
    <w:rPr>
      <w:rFonts w:eastAsia="黑体"/>
      <w:bCs/>
      <w:sz w:val="24"/>
    </w:rPr>
  </w:style>
  <w:style w:type="paragraph" w:customStyle="1" w:styleId="1002">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03">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04">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5">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06">
    <w:name w:val="Char1"/>
    <w:basedOn w:val="1"/>
    <w:qFormat/>
    <w:uiPriority w:val="0"/>
    <w:pPr>
      <w:tabs>
        <w:tab w:val="left" w:pos="840"/>
      </w:tabs>
      <w:ind w:left="840" w:hanging="420"/>
    </w:pPr>
    <w:rPr>
      <w:sz w:val="24"/>
    </w:rPr>
  </w:style>
  <w:style w:type="paragraph" w:customStyle="1" w:styleId="1007">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08">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09">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10">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1">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12">
    <w:name w:val="TOC 81"/>
    <w:basedOn w:val="1"/>
    <w:next w:val="1"/>
    <w:qFormat/>
    <w:uiPriority w:val="39"/>
    <w:pPr>
      <w:ind w:left="2940"/>
    </w:pPr>
  </w:style>
  <w:style w:type="paragraph" w:customStyle="1" w:styleId="1013">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14">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15">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16">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7">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18">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19">
    <w:name w:val="TOC 标题12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20">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21">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2">
    <w:name w:val="文本块2"/>
    <w:basedOn w:val="1"/>
    <w:qFormat/>
    <w:uiPriority w:val="0"/>
    <w:pPr>
      <w:ind w:left="630" w:right="630"/>
      <w:jc w:val="center"/>
    </w:pPr>
    <w:rPr>
      <w:rFonts w:ascii="宋体"/>
      <w:b/>
      <w:sz w:val="32"/>
    </w:rPr>
  </w:style>
  <w:style w:type="paragraph" w:customStyle="1" w:styleId="1023">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24">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25">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26">
    <w:name w:val="TOC 41"/>
    <w:basedOn w:val="1"/>
    <w:next w:val="1"/>
    <w:qFormat/>
    <w:uiPriority w:val="39"/>
    <w:pPr>
      <w:ind w:left="1260"/>
    </w:pPr>
  </w:style>
  <w:style w:type="paragraph" w:customStyle="1" w:styleId="1027">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8">
    <w:name w:val="目次、标准名称标题"/>
    <w:basedOn w:val="827"/>
    <w:next w:val="328"/>
    <w:qFormat/>
    <w:uiPriority w:val="0"/>
    <w:pPr>
      <w:spacing w:line="460" w:lineRule="exact"/>
    </w:pPr>
  </w:style>
  <w:style w:type="paragraph" w:customStyle="1" w:styleId="102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1030">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1">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32">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3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1034">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35">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36">
    <w:name w:val="普通正文"/>
    <w:basedOn w:val="1"/>
    <w:qFormat/>
    <w:uiPriority w:val="0"/>
    <w:pPr>
      <w:spacing w:before="120" w:after="120" w:line="360" w:lineRule="auto"/>
      <w:ind w:firstLine="480"/>
      <w:jc w:val="left"/>
    </w:pPr>
    <w:rPr>
      <w:rFonts w:ascii="Arial" w:hAnsi="Arial"/>
      <w:sz w:val="24"/>
    </w:rPr>
  </w:style>
  <w:style w:type="paragraph" w:customStyle="1" w:styleId="1037">
    <w:name w:val="TOC 61"/>
    <w:basedOn w:val="1"/>
    <w:next w:val="1"/>
    <w:qFormat/>
    <w:uiPriority w:val="39"/>
    <w:pPr>
      <w:ind w:left="2100"/>
    </w:pPr>
  </w:style>
  <w:style w:type="paragraph" w:customStyle="1" w:styleId="1038">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39">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40">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41">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2">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43">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4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45">
    <w:name w:val="日期2"/>
    <w:basedOn w:val="1"/>
    <w:next w:val="1"/>
    <w:qFormat/>
    <w:uiPriority w:val="0"/>
    <w:pPr>
      <w:ind w:left="100"/>
    </w:pPr>
    <w:rPr>
      <w:rFonts w:ascii="仿宋_GB2312" w:eastAsia="仿宋_GB2312"/>
      <w:b/>
      <w:sz w:val="36"/>
    </w:rPr>
  </w:style>
  <w:style w:type="paragraph" w:customStyle="1" w:styleId="104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1047">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48">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9">
    <w:name w:val="样式4 Char"/>
    <w:basedOn w:val="1"/>
    <w:qFormat/>
    <w:uiPriority w:val="0"/>
    <w:pPr>
      <w:widowControl/>
      <w:spacing w:line="360" w:lineRule="auto"/>
      <w:ind w:firstLine="480"/>
      <w:jc w:val="left"/>
    </w:pPr>
    <w:rPr>
      <w:color w:val="000000"/>
      <w:sz w:val="24"/>
    </w:rPr>
  </w:style>
  <w:style w:type="paragraph" w:customStyle="1" w:styleId="1050">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51">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2">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3">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4">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55">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6">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57">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58">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9">
    <w:name w:val="标准书眉_偶数页"/>
    <w:basedOn w:val="1060"/>
    <w:next w:val="1"/>
    <w:qFormat/>
    <w:uiPriority w:val="0"/>
    <w:pPr>
      <w:tabs>
        <w:tab w:val="center" w:pos="4154"/>
        <w:tab w:val="right" w:pos="8306"/>
      </w:tabs>
      <w:jc w:val="left"/>
    </w:pPr>
  </w:style>
  <w:style w:type="paragraph" w:customStyle="1" w:styleId="1060">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61">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20"/>
      <w:szCs w:val="20"/>
    </w:rPr>
  </w:style>
  <w:style w:type="paragraph" w:customStyle="1" w:styleId="1062">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3">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4">
    <w:name w:val="内容标题"/>
    <w:basedOn w:val="1"/>
    <w:qFormat/>
    <w:uiPriority w:val="0"/>
    <w:pPr>
      <w:shd w:val="clear" w:color="auto" w:fill="000080"/>
    </w:pPr>
    <w:rPr>
      <w:rFonts w:ascii="Tahoma" w:hAnsi="Tahoma"/>
      <w:sz w:val="24"/>
      <w:shd w:val="clear" w:color="auto" w:fill="000080"/>
    </w:rPr>
  </w:style>
  <w:style w:type="paragraph" w:customStyle="1" w:styleId="1065">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66">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7">
    <w:name w:val="样式2"/>
    <w:basedOn w:val="1"/>
    <w:qFormat/>
    <w:uiPriority w:val="0"/>
    <w:pPr>
      <w:ind w:left="624" w:hanging="720"/>
    </w:pPr>
    <w:rPr>
      <w:rFonts w:ascii="黑体" w:eastAsia="黑体"/>
      <w:b/>
      <w:sz w:val="30"/>
    </w:rPr>
  </w:style>
  <w:style w:type="paragraph" w:customStyle="1" w:styleId="1068">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69">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0">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71">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2">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73">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4">
    <w:name w:val="表格文字"/>
    <w:basedOn w:val="1"/>
    <w:qFormat/>
    <w:uiPriority w:val="0"/>
    <w:pPr>
      <w:tabs>
        <w:tab w:val="left" w:pos="7740"/>
      </w:tabs>
      <w:jc w:val="center"/>
    </w:pPr>
    <w:rPr>
      <w:rFonts w:ascii="宋体" w:hAnsi="宋体"/>
      <w:sz w:val="24"/>
      <w:szCs w:val="20"/>
    </w:rPr>
  </w:style>
  <w:style w:type="paragraph" w:customStyle="1" w:styleId="1075">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76">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77">
    <w:name w:val="表格文本"/>
    <w:basedOn w:val="1"/>
    <w:qFormat/>
    <w:uiPriority w:val="0"/>
    <w:pPr>
      <w:tabs>
        <w:tab w:val="decimal" w:pos="0"/>
      </w:tabs>
      <w:jc w:val="left"/>
    </w:pPr>
    <w:rPr>
      <w:rFonts w:ascii="Arial" w:hAnsi="Arial"/>
      <w:szCs w:val="21"/>
    </w:rPr>
  </w:style>
  <w:style w:type="paragraph" w:customStyle="1" w:styleId="1078">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9">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080">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081">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82">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83">
    <w:name w:val="Style First line:  2 ch"/>
    <w:basedOn w:val="1"/>
    <w:qFormat/>
    <w:uiPriority w:val="0"/>
    <w:pPr>
      <w:spacing w:line="440" w:lineRule="exact"/>
      <w:ind w:firstLine="200"/>
    </w:pPr>
    <w:rPr>
      <w:sz w:val="24"/>
    </w:rPr>
  </w:style>
  <w:style w:type="paragraph" w:customStyle="1" w:styleId="1084">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85">
    <w:name w:val="正文４"/>
    <w:basedOn w:val="1"/>
    <w:qFormat/>
    <w:uiPriority w:val="0"/>
    <w:pPr>
      <w:spacing w:line="360" w:lineRule="auto"/>
      <w:ind w:firstLine="480"/>
    </w:pPr>
    <w:rPr>
      <w:sz w:val="24"/>
      <w:szCs w:val="20"/>
    </w:rPr>
  </w:style>
  <w:style w:type="paragraph" w:customStyle="1" w:styleId="1086">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087">
    <w:name w:val="图表脚注"/>
    <w:next w:val="328"/>
    <w:qFormat/>
    <w:uiPriority w:val="0"/>
    <w:pPr>
      <w:ind w:left="300" w:hanging="100"/>
      <w:jc w:val="both"/>
    </w:pPr>
    <w:rPr>
      <w:rFonts w:ascii="宋体" w:hAnsi="Times New Roman" w:eastAsia="宋体" w:cs="Times New Roman"/>
      <w:sz w:val="18"/>
      <w:lang w:val="en-US" w:eastAsia="zh-CN" w:bidi="ar-SA"/>
    </w:rPr>
  </w:style>
  <w:style w:type="paragraph" w:customStyle="1" w:styleId="1088">
    <w:name w:val="列出段落1"/>
    <w:basedOn w:val="1"/>
    <w:qFormat/>
    <w:uiPriority w:val="0"/>
    <w:pPr>
      <w:ind w:firstLine="420"/>
    </w:pPr>
  </w:style>
  <w:style w:type="paragraph" w:customStyle="1" w:styleId="1089">
    <w:name w:val="无标题条"/>
    <w:next w:val="328"/>
    <w:qFormat/>
    <w:uiPriority w:val="0"/>
    <w:pPr>
      <w:jc w:val="both"/>
    </w:pPr>
    <w:rPr>
      <w:rFonts w:ascii="Times New Roman" w:hAnsi="Times New Roman" w:eastAsia="宋体" w:cs="Times New Roman"/>
      <w:sz w:val="21"/>
      <w:lang w:val="en-US" w:eastAsia="zh-CN" w:bidi="ar-SA"/>
    </w:rPr>
  </w:style>
  <w:style w:type="paragraph" w:customStyle="1" w:styleId="1090">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091">
    <w:name w:val="注示头"/>
    <w:basedOn w:val="1"/>
    <w:qFormat/>
    <w:uiPriority w:val="0"/>
    <w:pPr>
      <w:pBdr>
        <w:top w:val="single" w:color="000000" w:sz="4" w:space="1"/>
      </w:pBdr>
    </w:pPr>
    <w:rPr>
      <w:rFonts w:ascii="Arial" w:hAnsi="Arial" w:eastAsia="黑体"/>
      <w:sz w:val="18"/>
      <w:szCs w:val="20"/>
    </w:rPr>
  </w:style>
  <w:style w:type="paragraph" w:customStyle="1" w:styleId="1092">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093">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094">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95">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97">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098">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99">
    <w:name w:val="纯文本1"/>
    <w:basedOn w:val="1"/>
    <w:qFormat/>
    <w:uiPriority w:val="0"/>
    <w:rPr>
      <w:rFonts w:ascii="宋体" w:hAnsi="Courier New"/>
      <w:szCs w:val="21"/>
    </w:rPr>
  </w:style>
  <w:style w:type="paragraph" w:customStyle="1" w:styleId="1100">
    <w:name w:val="列出段落2"/>
    <w:basedOn w:val="1"/>
    <w:qFormat/>
    <w:uiPriority w:val="0"/>
    <w:pPr>
      <w:ind w:firstLine="420"/>
    </w:pPr>
    <w:rPr>
      <w:rFonts w:eastAsia="仿宋_GB2312"/>
      <w:sz w:val="24"/>
    </w:rPr>
  </w:style>
  <w:style w:type="paragraph" w:customStyle="1" w:styleId="1101">
    <w:name w:val="图5"/>
    <w:basedOn w:val="1"/>
    <w:qFormat/>
    <w:uiPriority w:val="0"/>
    <w:pPr>
      <w:spacing w:line="220" w:lineRule="exact"/>
      <w:jc w:val="center"/>
    </w:pPr>
    <w:rPr>
      <w:rFonts w:ascii="仿宋_GB2312" w:eastAsia="仿宋_GB2312"/>
      <w:szCs w:val="20"/>
    </w:rPr>
  </w:style>
  <w:style w:type="paragraph" w:customStyle="1" w:styleId="1102">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0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04">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05">
    <w:name w:val="正文缩进2"/>
    <w:basedOn w:val="1"/>
    <w:qFormat/>
    <w:uiPriority w:val="0"/>
    <w:pPr>
      <w:ind w:firstLine="420"/>
    </w:pPr>
    <w:rPr>
      <w:szCs w:val="20"/>
    </w:rPr>
  </w:style>
  <w:style w:type="paragraph" w:customStyle="1" w:styleId="1106">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07">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8">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09">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1110">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1">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2">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13">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1115">
    <w:name w:val="列表1"/>
    <w:basedOn w:val="1"/>
    <w:qFormat/>
    <w:uiPriority w:val="0"/>
    <w:pPr>
      <w:ind w:left="200" w:hanging="200"/>
    </w:pPr>
  </w:style>
  <w:style w:type="paragraph" w:customStyle="1" w:styleId="1116">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17">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18">
    <w:name w:val="Char1 Char Char Char11"/>
    <w:basedOn w:val="1"/>
    <w:qFormat/>
    <w:uiPriority w:val="0"/>
    <w:rPr>
      <w:rFonts w:ascii="Tahoma" w:hAnsi="Tahoma"/>
      <w:sz w:val="24"/>
      <w:szCs w:val="20"/>
    </w:rPr>
  </w:style>
  <w:style w:type="paragraph" w:customStyle="1" w:styleId="1119">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0">
    <w:name w:val="日期1"/>
    <w:basedOn w:val="1"/>
    <w:next w:val="1"/>
    <w:qFormat/>
    <w:uiPriority w:val="0"/>
    <w:pPr>
      <w:spacing w:line="312" w:lineRule="atLeast"/>
      <w:jc w:val="right"/>
    </w:pPr>
    <w:rPr>
      <w:rFonts w:ascii="黑体" w:eastAsia="黑体"/>
      <w:b/>
      <w:sz w:val="32"/>
      <w:szCs w:val="20"/>
    </w:rPr>
  </w:style>
  <w:style w:type="paragraph" w:customStyle="1" w:styleId="1121">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22">
    <w:name w:val="Char"/>
    <w:basedOn w:val="1"/>
    <w:qFormat/>
    <w:uiPriority w:val="99"/>
    <w:pPr>
      <w:spacing w:line="360" w:lineRule="auto"/>
    </w:pPr>
    <w:rPr>
      <w:sz w:val="24"/>
      <w:szCs w:val="20"/>
    </w:rPr>
  </w:style>
  <w:style w:type="paragraph" w:customStyle="1" w:styleId="1123">
    <w:name w:val="文档结构图1"/>
    <w:basedOn w:val="1"/>
    <w:qFormat/>
    <w:uiPriority w:val="0"/>
    <w:rPr>
      <w:rFonts w:ascii="宋体"/>
      <w:sz w:val="18"/>
      <w:szCs w:val="18"/>
    </w:rPr>
  </w:style>
  <w:style w:type="paragraph" w:customStyle="1" w:styleId="1124">
    <w:name w:val="表格正文"/>
    <w:basedOn w:val="1"/>
    <w:qFormat/>
    <w:uiPriority w:val="0"/>
    <w:pPr>
      <w:jc w:val="center"/>
    </w:pPr>
    <w:rPr>
      <w:rFonts w:eastAsia="仿宋_GB2312"/>
    </w:rPr>
  </w:style>
  <w:style w:type="paragraph" w:customStyle="1" w:styleId="1125">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26">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27">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8">
    <w:name w:val="Birdseed"/>
    <w:basedOn w:val="1"/>
    <w:qFormat/>
    <w:uiPriority w:val="0"/>
    <w:pPr>
      <w:widowControl/>
      <w:jc w:val="left"/>
    </w:pPr>
    <w:rPr>
      <w:rFonts w:ascii="Palatino Linotype" w:hAnsi="Palatino Linotype"/>
      <w:sz w:val="18"/>
      <w:szCs w:val="20"/>
    </w:rPr>
  </w:style>
  <w:style w:type="paragraph" w:customStyle="1" w:styleId="1129">
    <w:name w:val="TOC 91"/>
    <w:basedOn w:val="1"/>
    <w:next w:val="1"/>
    <w:qFormat/>
    <w:uiPriority w:val="39"/>
    <w:pPr>
      <w:ind w:left="3360"/>
    </w:pPr>
  </w:style>
  <w:style w:type="paragraph" w:customStyle="1" w:styleId="1130">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31">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eastAsia="Arial Unicode MS"/>
      <w:sz w:val="20"/>
      <w:szCs w:val="20"/>
    </w:rPr>
  </w:style>
  <w:style w:type="paragraph" w:customStyle="1" w:styleId="1132">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3">
    <w:name w:val="正文--表格内正文"/>
    <w:basedOn w:val="1"/>
    <w:qFormat/>
    <w:uiPriority w:val="0"/>
    <w:pPr>
      <w:spacing w:line="0" w:lineRule="atLeast"/>
      <w:jc w:val="center"/>
    </w:pPr>
    <w:rPr>
      <w:rFonts w:ascii="宋体" w:hAnsi="宋体"/>
      <w:sz w:val="24"/>
    </w:rPr>
  </w:style>
  <w:style w:type="paragraph" w:customStyle="1" w:styleId="1134">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35">
    <w:name w:val="样式 行距: 1.5 倍行距"/>
    <w:basedOn w:val="1"/>
    <w:qFormat/>
    <w:uiPriority w:val="0"/>
    <w:pPr>
      <w:spacing w:line="360" w:lineRule="auto"/>
    </w:pPr>
    <w:rPr>
      <w:rFonts w:ascii="宋体" w:hAnsi="宋体"/>
      <w:bCs/>
      <w:sz w:val="28"/>
      <w:szCs w:val="20"/>
    </w:rPr>
  </w:style>
  <w:style w:type="paragraph" w:customStyle="1" w:styleId="1136">
    <w:name w:val="正文首行缩进2"/>
    <w:basedOn w:val="1"/>
    <w:qFormat/>
    <w:uiPriority w:val="0"/>
    <w:pPr>
      <w:spacing w:line="360" w:lineRule="auto"/>
      <w:ind w:firstLine="420"/>
    </w:pPr>
    <w:rPr>
      <w:rFonts w:ascii="Arial" w:hAnsi="Arial"/>
      <w:sz w:val="20"/>
      <w:szCs w:val="21"/>
    </w:rPr>
  </w:style>
  <w:style w:type="paragraph" w:customStyle="1" w:styleId="1137">
    <w:name w:val="Table Paragraph"/>
    <w:basedOn w:val="1"/>
    <w:qFormat/>
    <w:uiPriority w:val="1"/>
    <w:pPr>
      <w:jc w:val="left"/>
    </w:pPr>
    <w:rPr>
      <w:rFonts w:cs="黑体"/>
      <w:sz w:val="22"/>
      <w:lang w:eastAsia="en-US"/>
    </w:rPr>
  </w:style>
  <w:style w:type="paragraph" w:customStyle="1" w:styleId="1138">
    <w:name w:val="列出段落4"/>
    <w:basedOn w:val="1"/>
    <w:qFormat/>
    <w:uiPriority w:val="0"/>
    <w:pPr>
      <w:ind w:firstLine="420"/>
    </w:pPr>
  </w:style>
  <w:style w:type="paragraph" w:customStyle="1" w:styleId="1139">
    <w:name w:val="其他发布部门"/>
    <w:basedOn w:val="1140"/>
    <w:qFormat/>
    <w:uiPriority w:val="0"/>
    <w:pPr>
      <w:framePr w:wrap="around"/>
      <w:spacing w:line="0" w:lineRule="atLeast"/>
    </w:pPr>
    <w:rPr>
      <w:rFonts w:ascii="黑体" w:eastAsia="黑体"/>
      <w:b w:val="0"/>
    </w:rPr>
  </w:style>
  <w:style w:type="paragraph" w:customStyle="1" w:styleId="1140">
    <w:name w:val="发布部门"/>
    <w:next w:val="328"/>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141">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142">
    <w:name w:val="二级无标题条"/>
    <w:basedOn w:val="1"/>
    <w:qFormat/>
    <w:uiPriority w:val="0"/>
    <w:pPr>
      <w:ind w:hanging="420"/>
    </w:pPr>
  </w:style>
  <w:style w:type="paragraph" w:customStyle="1" w:styleId="1143">
    <w:name w:val="表格文字1"/>
    <w:basedOn w:val="1"/>
    <w:qFormat/>
    <w:uiPriority w:val="0"/>
    <w:pPr>
      <w:jc w:val="center"/>
    </w:pPr>
    <w:rPr>
      <w:rFonts w:ascii="宋体" w:hAnsi="宋体"/>
      <w:szCs w:val="21"/>
      <w:shd w:val="clear" w:color="auto" w:fill="FFFFFF"/>
    </w:rPr>
  </w:style>
  <w:style w:type="paragraph" w:customStyle="1" w:styleId="1144">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45">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46">
    <w:name w:val="正文文本缩进2"/>
    <w:basedOn w:val="1"/>
    <w:qFormat/>
    <w:uiPriority w:val="0"/>
    <w:pPr>
      <w:ind w:firstLine="645"/>
    </w:pPr>
    <w:rPr>
      <w:rFonts w:ascii="楷体_GB2312" w:eastAsia="楷体_GB2312"/>
      <w:sz w:val="32"/>
      <w:szCs w:val="20"/>
    </w:rPr>
  </w:style>
  <w:style w:type="paragraph" w:customStyle="1" w:styleId="1147">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4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149">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50">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51">
    <w:name w:val="一级无标题条"/>
    <w:basedOn w:val="1"/>
    <w:qFormat/>
    <w:uiPriority w:val="0"/>
    <w:pPr>
      <w:ind w:left="3420" w:hanging="420"/>
    </w:pPr>
  </w:style>
  <w:style w:type="paragraph" w:customStyle="1" w:styleId="1152">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53">
    <w:name w:val="_Style 6"/>
    <w:basedOn w:val="1"/>
    <w:qFormat/>
    <w:uiPriority w:val="34"/>
    <w:pPr>
      <w:ind w:firstLine="420"/>
    </w:pPr>
  </w:style>
  <w:style w:type="paragraph" w:customStyle="1" w:styleId="1154">
    <w:name w:val="列出段落12"/>
    <w:basedOn w:val="1"/>
    <w:qFormat/>
    <w:uiPriority w:val="0"/>
    <w:pPr>
      <w:ind w:firstLine="420"/>
    </w:pPr>
  </w:style>
  <w:style w:type="paragraph" w:customStyle="1" w:styleId="1155">
    <w:name w:val="样式 首行缩进:  0 字符"/>
    <w:basedOn w:val="1"/>
    <w:qFormat/>
    <w:uiPriority w:val="0"/>
    <w:pPr>
      <w:spacing w:line="360" w:lineRule="auto"/>
      <w:ind w:firstLine="200"/>
    </w:pPr>
    <w:rPr>
      <w:rFonts w:cs="宋体"/>
      <w:sz w:val="24"/>
      <w:szCs w:val="20"/>
    </w:rPr>
  </w:style>
  <w:style w:type="paragraph" w:customStyle="1" w:styleId="1156">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57">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158">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cs="Arial"/>
      <w:sz w:val="20"/>
      <w:szCs w:val="20"/>
    </w:rPr>
  </w:style>
  <w:style w:type="paragraph" w:customStyle="1" w:styleId="1159">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60">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1161">
    <w:name w:val="正文段"/>
    <w:basedOn w:val="1"/>
    <w:qFormat/>
    <w:uiPriority w:val="0"/>
    <w:pPr>
      <w:widowControl/>
      <w:spacing w:after="240" w:line="360" w:lineRule="atLeast"/>
      <w:ind w:firstLine="454"/>
    </w:pPr>
    <w:rPr>
      <w:rFonts w:ascii="宋体"/>
      <w:sz w:val="24"/>
      <w:szCs w:val="20"/>
    </w:rPr>
  </w:style>
  <w:style w:type="paragraph" w:customStyle="1" w:styleId="1162">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63">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164">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65">
    <w:name w:val="文档正文"/>
    <w:basedOn w:val="1"/>
    <w:qFormat/>
    <w:uiPriority w:val="99"/>
    <w:pPr>
      <w:spacing w:line="312" w:lineRule="atLeast"/>
      <w:ind w:firstLine="567"/>
    </w:pPr>
    <w:rPr>
      <w:rFonts w:ascii="长城仿宋" w:eastAsia="长城仿宋"/>
      <w:sz w:val="28"/>
      <w:szCs w:val="20"/>
    </w:rPr>
  </w:style>
  <w:style w:type="paragraph" w:customStyle="1" w:styleId="1166">
    <w:name w:val="Char Char 字元 字元 字元 Char Char Char Char"/>
    <w:basedOn w:val="1"/>
    <w:unhideWhenUsed/>
    <w:qFormat/>
    <w:uiPriority w:val="99"/>
    <w:pPr>
      <w:spacing w:line="360" w:lineRule="auto"/>
    </w:pPr>
    <w:rPr>
      <w:rFonts w:hint="eastAsia"/>
    </w:rPr>
  </w:style>
  <w:style w:type="paragraph" w:customStyle="1" w:styleId="1167">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68">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6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170">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171">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172">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173">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174">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175">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176">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177">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78">
    <w:name w:val="技术方案正文样式"/>
    <w:basedOn w:val="1"/>
    <w:qFormat/>
    <w:uiPriority w:val="0"/>
    <w:pPr>
      <w:spacing w:line="400" w:lineRule="exact"/>
      <w:ind w:firstLine="480"/>
    </w:pPr>
    <w:rPr>
      <w:rFonts w:ascii="宋体" w:hAnsi="宋体" w:cs="宋体"/>
      <w:sz w:val="24"/>
      <w:szCs w:val="21"/>
    </w:rPr>
  </w:style>
  <w:style w:type="paragraph" w:customStyle="1" w:styleId="1179">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1180">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181">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82">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183">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84">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85">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186">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187">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8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189">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Cs w:val="21"/>
    </w:rPr>
  </w:style>
  <w:style w:type="paragraph" w:customStyle="1" w:styleId="1190">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91">
    <w:name w:val="Char Char2 Char"/>
    <w:basedOn w:val="1"/>
    <w:qFormat/>
    <w:uiPriority w:val="0"/>
    <w:pPr>
      <w:keepNext/>
      <w:keepLines/>
      <w:pageBreakBefore/>
      <w:tabs>
        <w:tab w:val="left" w:pos="390"/>
      </w:tabs>
      <w:ind w:left="390" w:hanging="390"/>
    </w:pPr>
    <w:rPr>
      <w:szCs w:val="20"/>
    </w:rPr>
  </w:style>
  <w:style w:type="paragraph" w:customStyle="1" w:styleId="1192">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193">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194">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195">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196">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1197">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198">
    <w:name w:val="样式 首行缩进:  2.25 字符"/>
    <w:basedOn w:val="1"/>
    <w:qFormat/>
    <w:uiPriority w:val="0"/>
    <w:pPr>
      <w:spacing w:line="360" w:lineRule="auto"/>
      <w:ind w:firstLine="225"/>
    </w:pPr>
    <w:rPr>
      <w:rFonts w:cs="宋体"/>
      <w:sz w:val="24"/>
      <w:szCs w:val="20"/>
    </w:rPr>
  </w:style>
  <w:style w:type="paragraph" w:customStyle="1" w:styleId="1199">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00">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szCs w:val="21"/>
    </w:rPr>
  </w:style>
  <w:style w:type="paragraph" w:customStyle="1" w:styleId="1201">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2">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03">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04">
    <w:name w:val="一级标题"/>
    <w:basedOn w:val="2"/>
    <w:qFormat/>
    <w:uiPriority w:val="0"/>
    <w:pPr>
      <w:keepNext w:val="0"/>
      <w:spacing w:line="360" w:lineRule="auto"/>
      <w:jc w:val="center"/>
    </w:pPr>
    <w:rPr>
      <w:rFonts w:ascii="宋体" w:hAnsi="宋体" w:eastAsia="宋体"/>
      <w:b/>
      <w:sz w:val="32"/>
      <w:szCs w:val="28"/>
    </w:rPr>
  </w:style>
  <w:style w:type="paragraph" w:customStyle="1" w:styleId="1205">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06">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Cs w:val="21"/>
    </w:rPr>
  </w:style>
  <w:style w:type="paragraph" w:customStyle="1" w:styleId="1207">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08">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0"/>
      <w:szCs w:val="20"/>
    </w:rPr>
  </w:style>
  <w:style w:type="paragraph" w:customStyle="1" w:styleId="1209">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10">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11">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12">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1213">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14">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15">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Cs w:val="21"/>
    </w:rPr>
  </w:style>
  <w:style w:type="paragraph" w:customStyle="1" w:styleId="1216">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17">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Cs w:val="21"/>
    </w:rPr>
  </w:style>
  <w:style w:type="paragraph" w:customStyle="1" w:styleId="1218">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19">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20">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21">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22">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23">
    <w:name w:val="缺省文本"/>
    <w:basedOn w:val="1"/>
    <w:qFormat/>
    <w:uiPriority w:val="0"/>
    <w:pPr>
      <w:spacing w:line="360" w:lineRule="auto"/>
      <w:ind w:firstLine="200"/>
      <w:jc w:val="left"/>
    </w:pPr>
    <w:rPr>
      <w:sz w:val="24"/>
    </w:rPr>
  </w:style>
  <w:style w:type="paragraph" w:customStyle="1" w:styleId="1224">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1225">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26">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27">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28">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1229">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30">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szCs w:val="21"/>
    </w:rPr>
  </w:style>
  <w:style w:type="paragraph" w:customStyle="1" w:styleId="1231">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2">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33">
    <w:name w:val="正文 首行缩进:  2 字符 Char"/>
    <w:basedOn w:val="1"/>
    <w:qFormat/>
    <w:uiPriority w:val="0"/>
    <w:pPr>
      <w:spacing w:line="360" w:lineRule="auto"/>
      <w:ind w:firstLine="480"/>
    </w:pPr>
    <w:rPr>
      <w:rFonts w:cs="宋体"/>
      <w:sz w:val="24"/>
      <w:szCs w:val="20"/>
    </w:rPr>
  </w:style>
  <w:style w:type="paragraph" w:customStyle="1" w:styleId="1234">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35">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6">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37">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38">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39">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40">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1241">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2">
    <w:name w:val="_Style 1"/>
    <w:basedOn w:val="1"/>
    <w:qFormat/>
    <w:uiPriority w:val="99"/>
    <w:pPr>
      <w:spacing w:line="400" w:lineRule="exact"/>
      <w:ind w:firstLine="420"/>
      <w:jc w:val="left"/>
    </w:pPr>
    <w:rPr>
      <w:rFonts w:eastAsia="仿宋_GB2312"/>
      <w:sz w:val="24"/>
    </w:rPr>
  </w:style>
  <w:style w:type="paragraph" w:customStyle="1" w:styleId="1243">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cs="宋体"/>
      <w:sz w:val="20"/>
      <w:szCs w:val="20"/>
    </w:rPr>
  </w:style>
  <w:style w:type="paragraph" w:customStyle="1" w:styleId="1244">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45">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46">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47">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248">
    <w:name w:val="表头"/>
    <w:basedOn w:val="1"/>
    <w:qFormat/>
    <w:uiPriority w:val="0"/>
    <w:pPr>
      <w:spacing w:line="360" w:lineRule="auto"/>
      <w:jc w:val="center"/>
    </w:pPr>
    <w:rPr>
      <w:rFonts w:cs="宋体"/>
      <w:b/>
      <w:bCs/>
      <w:color w:val="000000"/>
      <w:szCs w:val="20"/>
    </w:rPr>
  </w:style>
  <w:style w:type="paragraph" w:customStyle="1" w:styleId="1249">
    <w:name w:val="样式 标题 2标题 2 Char Char子子系统子系统1子系统2子系统3子系统4子系统11子系统21子系统..."/>
    <w:basedOn w:val="3"/>
    <w:autoRedefine/>
    <w:qFormat/>
    <w:uiPriority w:val="0"/>
    <w:pPr>
      <w:tabs>
        <w:tab w:val="left" w:pos="360"/>
      </w:tabs>
      <w:spacing w:before="0" w:after="0" w:line="240" w:lineRule="auto"/>
      <w:ind w:left="786" w:hanging="360"/>
      <w:jc w:val="both"/>
    </w:pPr>
    <w:rPr>
      <w:rFonts w:ascii="Arial" w:eastAsia="黑体"/>
      <w:sz w:val="30"/>
    </w:rPr>
  </w:style>
  <w:style w:type="paragraph" w:customStyle="1" w:styleId="1250">
    <w:name w:val="居中图片"/>
    <w:basedOn w:val="1"/>
    <w:qFormat/>
    <w:uiPriority w:val="0"/>
    <w:pPr>
      <w:jc w:val="center"/>
    </w:pPr>
    <w:rPr>
      <w:rFonts w:eastAsia="仿宋"/>
      <w:sz w:val="28"/>
      <w:szCs w:val="21"/>
    </w:rPr>
  </w:style>
  <w:style w:type="paragraph" w:customStyle="1" w:styleId="1251">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252">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253">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254">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55">
    <w:name w:val="正文文本缩进 32"/>
    <w:basedOn w:val="1"/>
    <w:qFormat/>
    <w:uiPriority w:val="0"/>
    <w:pPr>
      <w:ind w:left="520" w:firstLine="425"/>
      <w:jc w:val="center"/>
    </w:pPr>
    <w:rPr>
      <w:rFonts w:ascii="方正行楷简体" w:hAnsi="Arial" w:eastAsia="方正行楷简体"/>
      <w:sz w:val="36"/>
      <w:szCs w:val="20"/>
    </w:rPr>
  </w:style>
  <w:style w:type="paragraph" w:customStyle="1" w:styleId="1256">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57">
    <w:name w:val="正文文本缩进 21"/>
    <w:basedOn w:val="1"/>
    <w:qFormat/>
    <w:uiPriority w:val="0"/>
    <w:pPr>
      <w:spacing w:line="520" w:lineRule="exact"/>
      <w:ind w:firstLine="560"/>
    </w:pPr>
    <w:rPr>
      <w:rFonts w:ascii="楷体_GB2312" w:eastAsia="楷体_GB2312"/>
      <w:sz w:val="28"/>
      <w:szCs w:val="28"/>
    </w:rPr>
  </w:style>
  <w:style w:type="paragraph" w:customStyle="1" w:styleId="1258">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59">
    <w:name w:val="目录标题"/>
    <w:next w:val="433"/>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260">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61">
    <w:name w:val="封面标准代替信息"/>
    <w:basedOn w:val="885"/>
    <w:qFormat/>
    <w:uiPriority w:val="0"/>
    <w:pPr>
      <w:framePr w:wrap="around"/>
      <w:spacing w:before="57"/>
    </w:pPr>
    <w:rPr>
      <w:rFonts w:ascii="宋体"/>
      <w:sz w:val="21"/>
    </w:rPr>
  </w:style>
  <w:style w:type="paragraph" w:customStyle="1" w:styleId="1262">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63">
    <w:name w:val="DT T-Body"/>
    <w:qFormat/>
    <w:uiPriority w:val="0"/>
    <w:pPr>
      <w:spacing w:before="60" w:after="60" w:line="300" w:lineRule="auto"/>
    </w:pPr>
    <w:rPr>
      <w:rFonts w:ascii="Trebuchet MS" w:hAnsi="Trebuchet MS" w:eastAsia="宋体" w:cs="Times New Roman"/>
      <w:szCs w:val="18"/>
      <w:lang w:val="en-GB" w:eastAsia="en-US" w:bidi="ar-SA"/>
    </w:rPr>
  </w:style>
  <w:style w:type="paragraph" w:customStyle="1" w:styleId="1264">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65">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66">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67">
    <w:name w:val="样式 小四 首行缩进:  0.74 厘米"/>
    <w:basedOn w:val="1"/>
    <w:qFormat/>
    <w:uiPriority w:val="0"/>
    <w:pPr>
      <w:spacing w:line="360" w:lineRule="auto"/>
      <w:ind w:firstLine="420"/>
    </w:pPr>
    <w:rPr>
      <w:rFonts w:cs="宋体"/>
      <w:sz w:val="24"/>
      <w:szCs w:val="20"/>
    </w:rPr>
  </w:style>
  <w:style w:type="paragraph" w:customStyle="1" w:styleId="1268">
    <w:name w:val="正文文本缩进 22"/>
    <w:basedOn w:val="1"/>
    <w:qFormat/>
    <w:uiPriority w:val="0"/>
    <w:pPr>
      <w:spacing w:line="520" w:lineRule="exact"/>
      <w:ind w:firstLine="560"/>
    </w:pPr>
    <w:rPr>
      <w:rFonts w:ascii="楷体_GB2312" w:eastAsia="楷体_GB2312"/>
      <w:sz w:val="28"/>
      <w:szCs w:val="28"/>
    </w:rPr>
  </w:style>
  <w:style w:type="paragraph" w:customStyle="1" w:styleId="1269">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0">
    <w:name w:val="正文文本缩进 31"/>
    <w:basedOn w:val="1"/>
    <w:qFormat/>
    <w:uiPriority w:val="0"/>
    <w:pPr>
      <w:ind w:left="520" w:firstLine="425"/>
      <w:jc w:val="center"/>
    </w:pPr>
    <w:rPr>
      <w:rFonts w:ascii="方正行楷简体" w:hAnsi="Arial" w:eastAsia="方正行楷简体"/>
      <w:sz w:val="36"/>
      <w:szCs w:val="20"/>
    </w:rPr>
  </w:style>
  <w:style w:type="paragraph" w:customStyle="1" w:styleId="1271">
    <w:name w:val="DLP正文"/>
    <w:basedOn w:val="1"/>
    <w:qFormat/>
    <w:uiPriority w:val="0"/>
    <w:pPr>
      <w:ind w:firstLine="473"/>
    </w:pPr>
    <w:rPr>
      <w:rFonts w:hAnsi="宋体"/>
    </w:rPr>
  </w:style>
  <w:style w:type="paragraph" w:customStyle="1" w:styleId="1272">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73">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7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75">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76">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77">
    <w:name w:val="正文图标题"/>
    <w:next w:val="328"/>
    <w:qFormat/>
    <w:uiPriority w:val="0"/>
    <w:pPr>
      <w:jc w:val="center"/>
    </w:pPr>
    <w:rPr>
      <w:rFonts w:ascii="黑体" w:hAnsi="Times New Roman" w:eastAsia="黑体" w:cs="Times New Roman"/>
      <w:sz w:val="21"/>
      <w:lang w:val="en-US" w:eastAsia="zh-CN" w:bidi="ar-SA"/>
    </w:rPr>
  </w:style>
  <w:style w:type="paragraph" w:customStyle="1" w:styleId="1278">
    <w:name w:val="文本块1"/>
    <w:basedOn w:val="1"/>
    <w:qFormat/>
    <w:uiPriority w:val="0"/>
    <w:pPr>
      <w:ind w:left="630" w:right="630"/>
      <w:jc w:val="center"/>
    </w:pPr>
    <w:rPr>
      <w:rFonts w:ascii="宋体"/>
      <w:b/>
      <w:sz w:val="32"/>
    </w:rPr>
  </w:style>
  <w:style w:type="paragraph" w:customStyle="1" w:styleId="1279">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80">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81">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82">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83">
    <w:name w:val="_Style 2"/>
    <w:basedOn w:val="1"/>
    <w:qFormat/>
    <w:uiPriority w:val="34"/>
    <w:pPr>
      <w:ind w:firstLine="420"/>
    </w:pPr>
  </w:style>
  <w:style w:type="paragraph" w:customStyle="1" w:styleId="1284">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85">
    <w:name w:val="li_正文"/>
    <w:basedOn w:val="1"/>
    <w:qFormat/>
    <w:uiPriority w:val="0"/>
    <w:pPr>
      <w:spacing w:line="360" w:lineRule="auto"/>
      <w:ind w:firstLine="560"/>
    </w:pPr>
    <w:rPr>
      <w:rFonts w:ascii="仿宋_GB2312" w:eastAsia="仿宋_GB2312"/>
      <w:sz w:val="28"/>
      <w:szCs w:val="28"/>
    </w:rPr>
  </w:style>
  <w:style w:type="paragraph" w:customStyle="1" w:styleId="1286">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87">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288">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89">
    <w:name w:val="附录表标题"/>
    <w:next w:val="328"/>
    <w:qFormat/>
    <w:uiPriority w:val="0"/>
    <w:pPr>
      <w:jc w:val="center"/>
    </w:pPr>
    <w:rPr>
      <w:rFonts w:ascii="黑体" w:hAnsi="Times New Roman" w:eastAsia="黑体" w:cs="Times New Roman"/>
      <w:sz w:val="21"/>
      <w:lang w:val="en-US" w:eastAsia="zh-CN" w:bidi="ar-SA"/>
    </w:rPr>
  </w:style>
  <w:style w:type="paragraph" w:customStyle="1" w:styleId="1290">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91">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92">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293">
    <w:name w:val="正文缩进1"/>
    <w:basedOn w:val="1"/>
    <w:qFormat/>
    <w:uiPriority w:val="0"/>
    <w:pPr>
      <w:ind w:firstLine="420"/>
    </w:pPr>
    <w:rPr>
      <w:szCs w:val="20"/>
    </w:rPr>
  </w:style>
  <w:style w:type="paragraph" w:customStyle="1" w:styleId="1294">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0"/>
      <w:szCs w:val="20"/>
    </w:rPr>
  </w:style>
  <w:style w:type="paragraph" w:customStyle="1" w:styleId="1295">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296">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1297">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8">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299">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cs="Arial"/>
      <w:sz w:val="20"/>
      <w:szCs w:val="20"/>
    </w:rPr>
  </w:style>
  <w:style w:type="paragraph" w:customStyle="1" w:styleId="1300">
    <w:name w:val="四号正文"/>
    <w:basedOn w:val="1"/>
    <w:qFormat/>
    <w:uiPriority w:val="0"/>
    <w:pPr>
      <w:spacing w:line="360" w:lineRule="auto"/>
      <w:ind w:firstLine="560"/>
    </w:pPr>
    <w:rPr>
      <w:sz w:val="28"/>
      <w:szCs w:val="28"/>
    </w:rPr>
  </w:style>
  <w:style w:type="paragraph" w:customStyle="1" w:styleId="1301">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02">
    <w:name w:val="五号字体"/>
    <w:basedOn w:val="1"/>
    <w:qFormat/>
    <w:uiPriority w:val="0"/>
    <w:pPr>
      <w:jc w:val="center"/>
    </w:pPr>
  </w:style>
  <w:style w:type="paragraph" w:customStyle="1" w:styleId="1303">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04">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05">
    <w:name w:val="简单回函地址"/>
    <w:basedOn w:val="1"/>
    <w:qFormat/>
    <w:uiPriority w:val="0"/>
    <w:pPr>
      <w:tabs>
        <w:tab w:val="left" w:pos="1140"/>
      </w:tabs>
    </w:pPr>
  </w:style>
  <w:style w:type="paragraph" w:customStyle="1" w:styleId="1306">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07">
    <w:name w:val="Char Char111"/>
    <w:basedOn w:val="1"/>
    <w:autoRedefine/>
    <w:semiHidden/>
    <w:qFormat/>
    <w:uiPriority w:val="99"/>
    <w:pPr>
      <w:widowControl/>
      <w:spacing w:after="160" w:line="240" w:lineRule="exact"/>
      <w:jc w:val="left"/>
    </w:pPr>
    <w:rPr>
      <w:rFonts w:ascii="Verdana" w:hAnsi="Verdana"/>
      <w:sz w:val="20"/>
      <w:lang w:eastAsia="en-US"/>
    </w:rPr>
  </w:style>
  <w:style w:type="paragraph" w:customStyle="1" w:styleId="1308">
    <w:name w:val="TOC 71"/>
    <w:basedOn w:val="1"/>
    <w:next w:val="1"/>
    <w:qFormat/>
    <w:uiPriority w:val="39"/>
    <w:pPr>
      <w:ind w:left="2520"/>
    </w:pPr>
  </w:style>
  <w:style w:type="paragraph" w:customStyle="1" w:styleId="1309">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10">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11">
    <w:name w:val="正文无缩进"/>
    <w:basedOn w:val="1"/>
    <w:qFormat/>
    <w:uiPriority w:val="0"/>
    <w:pPr>
      <w:spacing w:line="300" w:lineRule="auto"/>
      <w:jc w:val="center"/>
    </w:pPr>
    <w:rPr>
      <w:rFonts w:ascii="宋体" w:hAnsi="宋体"/>
      <w:sz w:val="24"/>
    </w:rPr>
  </w:style>
  <w:style w:type="paragraph" w:customStyle="1" w:styleId="1312">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13">
    <w:name w:val="È±Ê¡ÎÄ±¾"/>
    <w:basedOn w:val="1"/>
    <w:qFormat/>
    <w:uiPriority w:val="0"/>
    <w:pPr>
      <w:widowControl/>
      <w:jc w:val="left"/>
    </w:pPr>
    <w:rPr>
      <w:sz w:val="24"/>
      <w:szCs w:val="20"/>
    </w:rPr>
  </w:style>
  <w:style w:type="paragraph" w:customStyle="1" w:styleId="1314">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15">
    <w:name w:val="Char Char Char Char"/>
    <w:basedOn w:val="21"/>
    <w:qFormat/>
    <w:uiPriority w:val="0"/>
    <w:pPr>
      <w:widowControl/>
      <w:shd w:val="clear" w:color="auto" w:fill="000080"/>
      <w:ind w:firstLine="454"/>
      <w:jc w:val="left"/>
    </w:pPr>
    <w:rPr>
      <w:rFonts w:ascii="Tahoma" w:hAnsi="Tahoma" w:cs="宋体"/>
      <w:sz w:val="21"/>
      <w:szCs w:val="20"/>
    </w:rPr>
  </w:style>
  <w:style w:type="paragraph" w:customStyle="1" w:styleId="1316">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17">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18">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19">
    <w:name w:val="四级无标题条"/>
    <w:basedOn w:val="1"/>
    <w:qFormat/>
    <w:uiPriority w:val="0"/>
    <w:pPr>
      <w:ind w:left="2520" w:hanging="420"/>
    </w:pPr>
  </w:style>
  <w:style w:type="paragraph" w:customStyle="1" w:styleId="1320">
    <w:name w:val="五级无标题条"/>
    <w:basedOn w:val="1"/>
    <w:qFormat/>
    <w:uiPriority w:val="0"/>
    <w:pPr>
      <w:ind w:left="2940" w:hanging="420"/>
    </w:pPr>
  </w:style>
  <w:style w:type="paragraph" w:customStyle="1" w:styleId="1321">
    <w:name w:val="正文表标题"/>
    <w:next w:val="328"/>
    <w:qFormat/>
    <w:uiPriority w:val="0"/>
    <w:pPr>
      <w:ind w:left="1740" w:hanging="420"/>
      <w:jc w:val="center"/>
    </w:pPr>
    <w:rPr>
      <w:rFonts w:ascii="黑体" w:hAnsi="Times New Roman" w:eastAsia="黑体" w:cs="Times New Roman"/>
      <w:sz w:val="21"/>
      <w:lang w:val="en-US" w:eastAsia="zh-CN" w:bidi="ar-SA"/>
    </w:rPr>
  </w:style>
  <w:style w:type="paragraph" w:customStyle="1" w:styleId="1322">
    <w:name w:val="我的图片"/>
    <w:basedOn w:val="1"/>
    <w:next w:val="622"/>
    <w:qFormat/>
    <w:uiPriority w:val="0"/>
    <w:pPr>
      <w:widowControl/>
      <w:spacing w:line="360" w:lineRule="auto"/>
      <w:jc w:val="center"/>
    </w:pPr>
    <w:rPr>
      <w:rFonts w:ascii="Arial" w:hAnsi="Arial" w:eastAsia="楷体_GB2312"/>
      <w:sz w:val="24"/>
    </w:rPr>
  </w:style>
  <w:style w:type="paragraph" w:customStyle="1" w:styleId="1323">
    <w:name w:val="1 Char Char Char Char"/>
    <w:basedOn w:val="1"/>
    <w:qFormat/>
    <w:uiPriority w:val="0"/>
    <w:rPr>
      <w:rFonts w:ascii="Tahoma" w:hAnsi="Tahoma"/>
      <w:sz w:val="24"/>
      <w:szCs w:val="20"/>
    </w:rPr>
  </w:style>
  <w:style w:type="paragraph" w:customStyle="1" w:styleId="1324">
    <w:name w:val="NAP Normal"/>
    <w:basedOn w:val="1"/>
    <w:qFormat/>
    <w:uiPriority w:val="0"/>
    <w:pPr>
      <w:spacing w:line="240" w:lineRule="exact"/>
    </w:pPr>
    <w:rPr>
      <w:sz w:val="22"/>
      <w:szCs w:val="20"/>
    </w:rPr>
  </w:style>
  <w:style w:type="paragraph" w:customStyle="1" w:styleId="1325">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26">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27">
    <w:name w:val="zn4"/>
    <w:basedOn w:val="701"/>
    <w:next w:val="6"/>
    <w:qFormat/>
    <w:uiPriority w:val="0"/>
    <w:pPr>
      <w:tabs>
        <w:tab w:val="left" w:pos="1080"/>
        <w:tab w:val="clear" w:pos="0"/>
        <w:tab w:val="clear" w:pos="780"/>
        <w:tab w:val="clear" w:pos="1069"/>
      </w:tabs>
      <w:ind w:left="851" w:hanging="851"/>
      <w:outlineLvl w:val="3"/>
    </w:pPr>
    <w:rPr>
      <w:lang w:val="zh-CN"/>
    </w:rPr>
  </w:style>
  <w:style w:type="paragraph" w:customStyle="1" w:styleId="1328">
    <w:name w:val="图表"/>
    <w:basedOn w:val="1"/>
    <w:qFormat/>
    <w:uiPriority w:val="99"/>
    <w:pPr>
      <w:spacing w:line="360" w:lineRule="auto"/>
      <w:ind w:firstLine="200"/>
      <w:jc w:val="center"/>
    </w:pPr>
    <w:rPr>
      <w:rFonts w:ascii="方正仿宋_GBK" w:hAnsi="方正仿宋_GBK" w:eastAsia="方正仿宋_GBK"/>
      <w:sz w:val="32"/>
    </w:rPr>
  </w:style>
  <w:style w:type="paragraph" w:customStyle="1" w:styleId="1329">
    <w:name w:val="图释"/>
    <w:basedOn w:val="1"/>
    <w:qFormat/>
    <w:uiPriority w:val="99"/>
    <w:pPr>
      <w:spacing w:line="560" w:lineRule="exact"/>
      <w:ind w:firstLine="200"/>
      <w:jc w:val="center"/>
    </w:pPr>
    <w:rPr>
      <w:rFonts w:ascii="方正仿宋_GBK" w:hAnsi="方正仿宋_GBK" w:eastAsia="方正楷体_GBK"/>
      <w:sz w:val="28"/>
    </w:rPr>
  </w:style>
  <w:style w:type="paragraph" w:customStyle="1" w:styleId="1330">
    <w:name w:val="修订1"/>
    <w:semiHidden/>
    <w:qFormat/>
    <w:uiPriority w:val="99"/>
    <w:rPr>
      <w:rFonts w:ascii="Times New Roman" w:hAnsi="Times New Roman" w:eastAsia="仿宋" w:cs="Times New Roman"/>
      <w:sz w:val="28"/>
      <w:szCs w:val="24"/>
      <w:lang w:val="en-US" w:eastAsia="zh-CN" w:bidi="ar-SA"/>
    </w:rPr>
  </w:style>
  <w:style w:type="paragraph" w:customStyle="1" w:styleId="1331">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32">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33">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34">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35">
    <w:name w:val="text-center"/>
    <w:basedOn w:val="1"/>
    <w:qFormat/>
    <w:uiPriority w:val="0"/>
    <w:pPr>
      <w:widowControl/>
      <w:spacing w:after="150"/>
      <w:jc w:val="center"/>
    </w:pPr>
    <w:rPr>
      <w:rFonts w:ascii="宋体" w:hAnsi="宋体" w:cs="宋体"/>
      <w:sz w:val="24"/>
    </w:rPr>
  </w:style>
  <w:style w:type="paragraph" w:customStyle="1" w:styleId="1336">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37">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38">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39">
    <w:name w:val="正文编号项"/>
    <w:basedOn w:val="27"/>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40">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41">
    <w:name w:val="Char21"/>
    <w:basedOn w:val="1"/>
    <w:qFormat/>
    <w:uiPriority w:val="0"/>
    <w:rPr>
      <w:rFonts w:ascii="仿宋_GB2312" w:eastAsia="仿宋_GB2312"/>
      <w:b/>
      <w:sz w:val="32"/>
      <w:szCs w:val="32"/>
    </w:rPr>
  </w:style>
  <w:style w:type="paragraph" w:customStyle="1" w:styleId="1342">
    <w:name w:val="Char1 Char Char Char21"/>
    <w:basedOn w:val="1"/>
    <w:qFormat/>
    <w:uiPriority w:val="0"/>
    <w:rPr>
      <w:rFonts w:ascii="Tahoma" w:hAnsi="Tahoma"/>
      <w:sz w:val="24"/>
      <w:szCs w:val="20"/>
    </w:rPr>
  </w:style>
  <w:style w:type="paragraph" w:customStyle="1" w:styleId="1343">
    <w:name w:val="Char Char12"/>
    <w:basedOn w:val="1"/>
    <w:qFormat/>
    <w:uiPriority w:val="0"/>
    <w:pPr>
      <w:widowControl/>
      <w:spacing w:after="160" w:line="240" w:lineRule="exact"/>
      <w:jc w:val="left"/>
    </w:pPr>
    <w:rPr>
      <w:rFonts w:ascii="Verdana" w:hAnsi="Verdana"/>
      <w:sz w:val="20"/>
      <w:lang w:eastAsia="en-US"/>
    </w:rPr>
  </w:style>
  <w:style w:type="paragraph" w:customStyle="1" w:styleId="1344">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45">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46">
    <w:name w:val="中等深浅底纹 1 - 着色 11"/>
    <w:next w:val="1347"/>
    <w:qFormat/>
    <w:uiPriority w:val="0"/>
    <w:pPr>
      <w:widowControl w:val="0"/>
    </w:pPr>
    <w:rPr>
      <w:rFonts w:ascii="宋体" w:hAnsi="Calibri" w:eastAsia="宋体" w:cs="Times New Roman"/>
      <w:sz w:val="21"/>
      <w:szCs w:val="22"/>
      <w:lang w:val="en-US" w:eastAsia="zh-CN" w:bidi="ar-SA"/>
    </w:rPr>
  </w:style>
  <w:style w:type="paragraph" w:customStyle="1" w:styleId="1347">
    <w:name w:val="D表"/>
    <w:basedOn w:val="1"/>
    <w:next w:val="21"/>
    <w:qFormat/>
    <w:uiPriority w:val="0"/>
    <w:pPr>
      <w:spacing w:line="500" w:lineRule="exact"/>
      <w:ind w:hanging="2"/>
    </w:pPr>
    <w:rPr>
      <w:rFonts w:eastAsia="仿宋"/>
      <w:sz w:val="18"/>
      <w:szCs w:val="18"/>
    </w:rPr>
  </w:style>
  <w:style w:type="paragraph" w:customStyle="1" w:styleId="1348">
    <w:name w:val="金宏发行正文 Char Char"/>
    <w:basedOn w:val="1"/>
    <w:next w:val="1319"/>
    <w:qFormat/>
    <w:uiPriority w:val="0"/>
    <w:pPr>
      <w:spacing w:line="500" w:lineRule="exact"/>
      <w:ind w:firstLine="560"/>
    </w:pPr>
    <w:rPr>
      <w:rFonts w:eastAsia="仿宋_GB2312" w:cs="宋体"/>
      <w:sz w:val="28"/>
      <w:szCs w:val="20"/>
    </w:rPr>
  </w:style>
  <w:style w:type="paragraph" w:customStyle="1" w:styleId="1349">
    <w:name w:val="Char1 Char Char Char2"/>
    <w:basedOn w:val="1"/>
    <w:qFormat/>
    <w:uiPriority w:val="0"/>
    <w:pPr>
      <w:spacing w:line="500" w:lineRule="exact"/>
      <w:ind w:firstLine="560"/>
    </w:pPr>
    <w:rPr>
      <w:rFonts w:ascii="Tahoma" w:hAnsi="Tahoma" w:eastAsia="仿宋"/>
      <w:sz w:val="28"/>
      <w:szCs w:val="20"/>
    </w:rPr>
  </w:style>
  <w:style w:type="paragraph" w:customStyle="1" w:styleId="1350">
    <w:name w:val="Char Char Char Char2"/>
    <w:basedOn w:val="1"/>
    <w:qFormat/>
    <w:uiPriority w:val="0"/>
    <w:pPr>
      <w:spacing w:line="500" w:lineRule="exact"/>
      <w:ind w:firstLine="560"/>
    </w:pPr>
    <w:rPr>
      <w:rFonts w:eastAsia="仿宋"/>
      <w:sz w:val="28"/>
    </w:rPr>
  </w:style>
  <w:style w:type="paragraph" w:customStyle="1" w:styleId="1351">
    <w:name w:val="Heading"/>
    <w:basedOn w:val="1"/>
    <w:next w:val="27"/>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52">
    <w:name w:val="Char Char Char Char1"/>
    <w:basedOn w:val="1"/>
    <w:qFormat/>
    <w:uiPriority w:val="0"/>
    <w:pPr>
      <w:spacing w:line="500" w:lineRule="exact"/>
      <w:ind w:firstLine="560"/>
    </w:pPr>
    <w:rPr>
      <w:rFonts w:eastAsia="仿宋"/>
      <w:sz w:val="28"/>
    </w:rPr>
  </w:style>
  <w:style w:type="paragraph" w:customStyle="1" w:styleId="1353">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eastAsia="仿宋"/>
      <w:sz w:val="28"/>
    </w:rPr>
  </w:style>
  <w:style w:type="paragraph" w:customStyle="1" w:styleId="1354">
    <w:name w:val="中等深浅网格 1 - 着色 21"/>
    <w:basedOn w:val="1"/>
    <w:qFormat/>
    <w:uiPriority w:val="34"/>
    <w:pPr>
      <w:ind w:firstLine="420"/>
    </w:pPr>
    <w:rPr>
      <w:rFonts w:eastAsia="仿宋"/>
      <w:sz w:val="28"/>
    </w:rPr>
  </w:style>
  <w:style w:type="paragraph" w:customStyle="1" w:styleId="1355">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56">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357">
    <w:name w:val="无编号标题"/>
    <w:basedOn w:val="1"/>
    <w:next w:val="875"/>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58">
    <w:name w:val="Bid_正文"/>
    <w:basedOn w:val="4"/>
    <w:next w:val="1359"/>
    <w:qFormat/>
    <w:uiPriority w:val="0"/>
    <w:pPr>
      <w:widowControl/>
      <w:spacing w:line="590" w:lineRule="atLeast"/>
      <w:ind w:firstLine="200"/>
      <w:jc w:val="left"/>
    </w:pPr>
    <w:rPr>
      <w:rFonts w:ascii="方正仿宋_GBK" w:eastAsia="仿宋"/>
      <w:spacing w:val="-25"/>
      <w:sz w:val="32"/>
      <w:szCs w:val="20"/>
    </w:rPr>
  </w:style>
  <w:style w:type="paragraph" w:customStyle="1" w:styleId="1359">
    <w:name w:val="p1"/>
    <w:basedOn w:val="1"/>
    <w:next w:val="13"/>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60">
    <w:name w:val="正文首行缩进 Char3"/>
    <w:basedOn w:val="1"/>
    <w:qFormat/>
    <w:uiPriority w:val="0"/>
    <w:pPr>
      <w:spacing w:line="500" w:lineRule="exact"/>
      <w:ind w:firstLine="560"/>
    </w:pPr>
    <w:rPr>
      <w:rFonts w:eastAsia="仿宋"/>
      <w:sz w:val="28"/>
      <w:szCs w:val="20"/>
    </w:rPr>
  </w:style>
  <w:style w:type="paragraph" w:customStyle="1" w:styleId="1361">
    <w:name w:val="表格内容"/>
    <w:basedOn w:val="1"/>
    <w:next w:val="1140"/>
    <w:qFormat/>
    <w:uiPriority w:val="0"/>
    <w:pPr>
      <w:spacing w:line="360" w:lineRule="auto"/>
      <w:ind w:firstLine="560"/>
      <w:jc w:val="left"/>
    </w:pPr>
    <w:rPr>
      <w:rFonts w:ascii="微软雅黑" w:hAnsi="微软雅黑" w:eastAsia="微软雅黑"/>
      <w:sz w:val="18"/>
      <w:lang w:val="en-GB"/>
    </w:rPr>
  </w:style>
  <w:style w:type="paragraph" w:customStyle="1" w:styleId="1362">
    <w:name w:val="文章正文"/>
    <w:basedOn w:val="1"/>
    <w:next w:val="1363"/>
    <w:qFormat/>
    <w:uiPriority w:val="0"/>
    <w:pPr>
      <w:spacing w:line="360" w:lineRule="auto"/>
      <w:ind w:firstLine="482"/>
    </w:pPr>
    <w:rPr>
      <w:rFonts w:eastAsia="仿宋"/>
    </w:rPr>
  </w:style>
  <w:style w:type="paragraph" w:customStyle="1" w:styleId="1363">
    <w:name w:val="我的图表标题"/>
    <w:basedOn w:val="1"/>
    <w:next w:val="330"/>
    <w:qFormat/>
    <w:uiPriority w:val="0"/>
    <w:pPr>
      <w:spacing w:line="360" w:lineRule="auto"/>
      <w:ind w:firstLine="560"/>
      <w:jc w:val="center"/>
    </w:pPr>
    <w:rPr>
      <w:rFonts w:ascii="Cambria" w:hAnsi="Cambria" w:eastAsia="黑体" w:cs="宋体"/>
      <w:sz w:val="28"/>
      <w:szCs w:val="20"/>
    </w:rPr>
  </w:style>
  <w:style w:type="paragraph" w:customStyle="1" w:styleId="1364">
    <w:name w:val="11111"/>
    <w:basedOn w:val="1"/>
    <w:next w:val="1365"/>
    <w:qFormat/>
    <w:uiPriority w:val="0"/>
    <w:pPr>
      <w:spacing w:after="120" w:line="360" w:lineRule="auto"/>
      <w:ind w:firstLine="200"/>
    </w:pPr>
    <w:rPr>
      <w:rFonts w:ascii="宋体" w:eastAsia="仿宋" w:cs="宋体"/>
      <w:color w:val="000000"/>
      <w:sz w:val="28"/>
      <w:lang w:val="zh-CN"/>
    </w:rPr>
  </w:style>
  <w:style w:type="paragraph" w:customStyle="1" w:styleId="1365">
    <w:name w:val="Char Char Char Char Char Char Char Char Char Char Char Char Char"/>
    <w:basedOn w:val="1"/>
    <w:next w:val="4"/>
    <w:qFormat/>
    <w:uiPriority w:val="0"/>
    <w:pPr>
      <w:widowControl/>
      <w:spacing w:after="160" w:line="240" w:lineRule="exact"/>
      <w:jc w:val="left"/>
    </w:pPr>
    <w:rPr>
      <w:rFonts w:ascii="Verdana" w:hAnsi="Verdana" w:eastAsia="仿宋_GB2312"/>
      <w:sz w:val="28"/>
      <w:szCs w:val="20"/>
      <w:lang w:eastAsia="en-US"/>
    </w:rPr>
  </w:style>
  <w:style w:type="paragraph" w:customStyle="1" w:styleId="1366">
    <w:name w:val="标题 41"/>
    <w:basedOn w:val="5"/>
    <w:next w:val="27"/>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67">
    <w:name w:val="Char Char Char Char Char Char Char Char Char1 Char Char Char Char Char Char Char Char Char Char"/>
    <w:basedOn w:val="1"/>
    <w:next w:val="1368"/>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68">
    <w:name w:val="样式3"/>
    <w:basedOn w:val="1"/>
    <w:qFormat/>
    <w:uiPriority w:val="0"/>
    <w:pPr>
      <w:tabs>
        <w:tab w:val="left" w:pos="695"/>
      </w:tabs>
      <w:spacing w:line="360" w:lineRule="auto"/>
      <w:ind w:firstLine="420"/>
    </w:pPr>
    <w:rPr>
      <w:rFonts w:eastAsia="仿宋"/>
      <w:sz w:val="28"/>
    </w:rPr>
  </w:style>
  <w:style w:type="paragraph" w:customStyle="1" w:styleId="1369">
    <w:name w:val="正文Normal"/>
    <w:basedOn w:val="1"/>
    <w:next w:val="241"/>
    <w:qFormat/>
    <w:uiPriority w:val="0"/>
    <w:pPr>
      <w:spacing w:after="120" w:line="360" w:lineRule="auto"/>
      <w:ind w:firstLine="480"/>
    </w:pPr>
    <w:rPr>
      <w:rFonts w:ascii="Arial" w:hAnsi="Arial" w:eastAsia="仿宋" w:cs="Arial"/>
      <w:sz w:val="28"/>
    </w:rPr>
  </w:style>
  <w:style w:type="paragraph" w:customStyle="1" w:styleId="1370">
    <w:name w:val="标准正文"/>
    <w:basedOn w:val="1"/>
    <w:next w:val="11"/>
    <w:qFormat/>
    <w:uiPriority w:val="0"/>
    <w:pPr>
      <w:spacing w:line="500" w:lineRule="exact"/>
      <w:ind w:firstLine="560"/>
    </w:pPr>
    <w:rPr>
      <w:rFonts w:eastAsia="仿宋"/>
      <w:sz w:val="28"/>
      <w:lang w:val="en-GB"/>
    </w:rPr>
  </w:style>
  <w:style w:type="paragraph" w:customStyle="1" w:styleId="1371">
    <w:name w:val="_Style 62"/>
    <w:next w:val="59"/>
    <w:qFormat/>
    <w:uiPriority w:val="0"/>
    <w:pPr>
      <w:widowControl w:val="0"/>
      <w:jc w:val="both"/>
    </w:pPr>
    <w:rPr>
      <w:rFonts w:ascii="Calibri" w:hAnsi="Calibri" w:eastAsia="宋体" w:cs="Times New Roman"/>
      <w:sz w:val="21"/>
      <w:szCs w:val="22"/>
      <w:lang w:val="en-US" w:eastAsia="zh-CN" w:bidi="ar-SA"/>
    </w:rPr>
  </w:style>
  <w:style w:type="paragraph" w:customStyle="1" w:styleId="1372">
    <w:name w:val="_Style 54"/>
    <w:next w:val="788"/>
    <w:qFormat/>
    <w:uiPriority w:val="0"/>
    <w:rPr>
      <w:rFonts w:ascii="Calibri" w:hAnsi="Calibri" w:eastAsia="宋体" w:cs="Times New Roman"/>
      <w:sz w:val="24"/>
      <w:szCs w:val="24"/>
      <w:lang w:val="en-US" w:eastAsia="zh-CN" w:bidi="ar-SA"/>
    </w:rPr>
  </w:style>
  <w:style w:type="paragraph" w:customStyle="1" w:styleId="1373">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74">
    <w:name w:val="ABC_正文"/>
    <w:basedOn w:val="1"/>
    <w:qFormat/>
    <w:uiPriority w:val="0"/>
    <w:pPr>
      <w:widowControl/>
      <w:ind w:firstLine="200"/>
    </w:pPr>
    <w:rPr>
      <w:rFonts w:hAnsi="宋体" w:eastAsia="Times New Roman"/>
      <w:sz w:val="20"/>
      <w:szCs w:val="20"/>
    </w:rPr>
  </w:style>
  <w:style w:type="paragraph" w:customStyle="1" w:styleId="1375">
    <w:name w:val="InfoBlue"/>
    <w:basedOn w:val="1"/>
    <w:qFormat/>
    <w:uiPriority w:val="0"/>
    <w:pPr>
      <w:spacing w:after="120" w:line="360" w:lineRule="auto"/>
      <w:ind w:left="720" w:firstLine="560"/>
      <w:jc w:val="left"/>
    </w:pPr>
    <w:rPr>
      <w:rFonts w:eastAsia="仿宋"/>
      <w:color w:val="0000FF"/>
      <w:szCs w:val="20"/>
    </w:rPr>
  </w:style>
  <w:style w:type="paragraph" w:customStyle="1" w:styleId="1376">
    <w:name w:val="样式 标题 3"/>
    <w:basedOn w:val="5"/>
    <w:next w:val="30"/>
    <w:qFormat/>
    <w:uiPriority w:val="0"/>
    <w:pPr>
      <w:keepLines w:val="0"/>
      <w:tabs>
        <w:tab w:val="left" w:pos="0"/>
        <w:tab w:val="left" w:pos="1260"/>
      </w:tabs>
      <w:spacing w:before="0" w:after="60" w:line="240" w:lineRule="atLeast"/>
      <w:ind w:left="567" w:hanging="567"/>
      <w:jc w:val="left"/>
    </w:pPr>
    <w:rPr>
      <w:rFonts w:ascii="仿宋" w:eastAsia="仿宋"/>
      <w:iCs/>
      <w:sz w:val="28"/>
      <w:szCs w:val="36"/>
    </w:rPr>
  </w:style>
  <w:style w:type="paragraph" w:customStyle="1" w:styleId="1377">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378">
    <w:name w:val="Char Char Char Char Char Char Char Char Char Char Char Char Char Char Char1 Char"/>
    <w:basedOn w:val="1"/>
    <w:next w:val="28"/>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79">
    <w:name w:val="无首行缩进正文"/>
    <w:basedOn w:val="1363"/>
    <w:next w:val="1315"/>
    <w:qFormat/>
    <w:uiPriority w:val="0"/>
    <w:pPr>
      <w:ind w:firstLine="0"/>
      <w:jc w:val="both"/>
    </w:pPr>
    <w:rPr>
      <w:rFonts w:ascii="Calibri" w:hAnsi="Calibri" w:eastAsia="方正仿宋_GBK" w:cs="Times New Roman"/>
      <w:sz w:val="21"/>
      <w:szCs w:val="24"/>
    </w:rPr>
  </w:style>
  <w:style w:type="paragraph" w:customStyle="1" w:styleId="1380">
    <w:name w:val="Plain Text1"/>
    <w:basedOn w:val="1"/>
    <w:next w:val="14"/>
    <w:qFormat/>
    <w:uiPriority w:val="0"/>
    <w:pPr>
      <w:spacing w:line="360" w:lineRule="auto"/>
      <w:ind w:firstLine="560"/>
    </w:pPr>
    <w:rPr>
      <w:rFonts w:ascii="宋体" w:hAnsi="宋体" w:eastAsia="仿宋"/>
      <w:sz w:val="28"/>
      <w:szCs w:val="20"/>
    </w:rPr>
  </w:style>
  <w:style w:type="paragraph" w:customStyle="1" w:styleId="1381">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82">
    <w:name w:val="样式 Tabletext + 五号 加粗 居中 段后: 0 磅 行距: 1.5 倍行距"/>
    <w:basedOn w:val="1"/>
    <w:qFormat/>
    <w:uiPriority w:val="0"/>
    <w:pPr>
      <w:spacing w:line="500" w:lineRule="exact"/>
      <w:ind w:firstLine="560"/>
    </w:pPr>
    <w:rPr>
      <w:rFonts w:eastAsia="仿宋"/>
      <w:sz w:val="28"/>
      <w:szCs w:val="20"/>
    </w:rPr>
  </w:style>
  <w:style w:type="paragraph" w:customStyle="1" w:styleId="1383">
    <w:name w:val="Subject"/>
    <w:basedOn w:val="1"/>
    <w:qFormat/>
    <w:uiPriority w:val="0"/>
    <w:pPr>
      <w:widowControl/>
      <w:jc w:val="center"/>
    </w:pPr>
    <w:rPr>
      <w:rFonts w:eastAsia="黑体"/>
      <w:b/>
      <w:sz w:val="48"/>
    </w:rPr>
  </w:style>
  <w:style w:type="paragraph" w:customStyle="1" w:styleId="1384">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385">
    <w:name w:val="默认段落字体 Para Char Char Char Char"/>
    <w:basedOn w:val="1"/>
    <w:next w:val="36"/>
    <w:qFormat/>
    <w:uiPriority w:val="0"/>
    <w:pPr>
      <w:spacing w:line="360" w:lineRule="auto"/>
      <w:ind w:firstLine="560"/>
    </w:pPr>
    <w:rPr>
      <w:rFonts w:eastAsia="仿宋"/>
      <w:sz w:val="28"/>
      <w:szCs w:val="20"/>
    </w:rPr>
  </w:style>
  <w:style w:type="paragraph" w:customStyle="1" w:styleId="1386">
    <w:name w:val="样式 标题 1 + 行距: 最小值 12 磅"/>
    <w:basedOn w:val="2"/>
    <w:next w:val="1375"/>
    <w:qFormat/>
    <w:uiPriority w:val="0"/>
    <w:pPr>
      <w:tabs>
        <w:tab w:val="left" w:pos="0"/>
        <w:tab w:val="left" w:pos="420"/>
      </w:tabs>
      <w:spacing w:line="240" w:lineRule="atLeast"/>
      <w:ind w:left="720" w:hanging="720"/>
      <w:jc w:val="left"/>
    </w:pPr>
    <w:rPr>
      <w:rFonts w:ascii="黑体" w:eastAsia="黑体" w:cs="宋体"/>
      <w:bCs/>
      <w:sz w:val="36"/>
      <w:szCs w:val="36"/>
    </w:rPr>
  </w:style>
  <w:style w:type="paragraph" w:customStyle="1" w:styleId="1387">
    <w:name w:val="_Style 224"/>
    <w:basedOn w:val="1"/>
    <w:next w:val="1"/>
    <w:unhideWhenUsed/>
    <w:qFormat/>
    <w:uiPriority w:val="39"/>
    <w:pPr>
      <w:widowControl/>
      <w:ind w:left="2100"/>
      <w:jc w:val="left"/>
    </w:pPr>
  </w:style>
  <w:style w:type="paragraph" w:customStyle="1" w:styleId="1388">
    <w:name w:val="图中文字"/>
    <w:basedOn w:val="1"/>
    <w:next w:val="790"/>
    <w:qFormat/>
    <w:uiPriority w:val="0"/>
    <w:pPr>
      <w:widowControl/>
      <w:spacing w:line="500" w:lineRule="exact"/>
      <w:ind w:firstLine="560"/>
      <w:jc w:val="center"/>
    </w:pPr>
    <w:rPr>
      <w:rFonts w:eastAsia="仿宋_GB2312"/>
      <w:sz w:val="28"/>
      <w:szCs w:val="20"/>
    </w:rPr>
  </w:style>
  <w:style w:type="paragraph" w:customStyle="1" w:styleId="1389">
    <w:name w:val="标题 11"/>
    <w:basedOn w:val="1"/>
    <w:next w:val="1"/>
    <w:qFormat/>
    <w:uiPriority w:val="0"/>
    <w:pPr>
      <w:keepNext/>
      <w:keepLines/>
      <w:spacing w:line="590" w:lineRule="exact"/>
      <w:outlineLvl w:val="0"/>
    </w:pPr>
    <w:rPr>
      <w:rFonts w:eastAsia="方正黑体_GBK"/>
      <w:bCs/>
      <w:sz w:val="32"/>
      <w:szCs w:val="44"/>
    </w:rPr>
  </w:style>
  <w:style w:type="paragraph" w:customStyle="1" w:styleId="1390">
    <w:name w:val="样式 标题 + 右"/>
    <w:basedOn w:val="17"/>
    <w:next w:val="1277"/>
    <w:qFormat/>
    <w:uiPriority w:val="0"/>
    <w:pPr>
      <w:spacing w:line="500" w:lineRule="exact"/>
      <w:ind w:left="0" w:firstLine="560"/>
      <w:jc w:val="right"/>
    </w:pPr>
    <w:rPr>
      <w:rFonts w:ascii="宋体" w:eastAsia="方正小标宋_GBK" w:cs="宋体"/>
      <w:color w:val="000000"/>
      <w:sz w:val="28"/>
      <w:szCs w:val="20"/>
    </w:rPr>
  </w:style>
  <w:style w:type="paragraph" w:customStyle="1" w:styleId="1391">
    <w:name w:val="表号"/>
    <w:basedOn w:val="1"/>
    <w:next w:val="325"/>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392">
    <w:name w:val="表头样式"/>
    <w:basedOn w:val="1"/>
    <w:qFormat/>
    <w:uiPriority w:val="0"/>
    <w:pPr>
      <w:keepNext/>
      <w:spacing w:line="500" w:lineRule="exact"/>
      <w:ind w:firstLine="560"/>
      <w:jc w:val="center"/>
    </w:pPr>
    <w:rPr>
      <w:rFonts w:ascii="Arial" w:hAnsi="Arial" w:eastAsia="仿宋"/>
      <w:b/>
      <w:szCs w:val="21"/>
    </w:rPr>
  </w:style>
  <w:style w:type="paragraph" w:customStyle="1" w:styleId="1393">
    <w:name w:val="评估表"/>
    <w:basedOn w:val="1"/>
    <w:qFormat/>
    <w:uiPriority w:val="0"/>
    <w:pPr>
      <w:spacing w:line="240" w:lineRule="exact"/>
    </w:pPr>
    <w:rPr>
      <w:rFonts w:ascii="方正仿宋_GBK" w:hAnsi="方正仿宋_GBK" w:eastAsia="方正仿宋_GBK"/>
      <w:sz w:val="18"/>
      <w:szCs w:val="18"/>
    </w:rPr>
  </w:style>
  <w:style w:type="paragraph" w:customStyle="1" w:styleId="1394">
    <w:name w:val="Table Contents"/>
    <w:basedOn w:val="1"/>
    <w:qFormat/>
    <w:uiPriority w:val="0"/>
    <w:pPr>
      <w:suppressLineNumbers/>
      <w:spacing w:line="360" w:lineRule="auto"/>
      <w:ind w:firstLine="720"/>
    </w:pPr>
    <w:rPr>
      <w:rFonts w:ascii="仿宋" w:hAnsi="仿宋"/>
      <w:sz w:val="28"/>
      <w:lang w:eastAsia="ar-SA"/>
    </w:rPr>
  </w:style>
  <w:style w:type="paragraph" w:customStyle="1" w:styleId="1395">
    <w:name w:val="Paragraph1"/>
    <w:basedOn w:val="1"/>
    <w:next w:val="1039"/>
    <w:qFormat/>
    <w:uiPriority w:val="0"/>
    <w:pPr>
      <w:spacing w:before="80" w:line="500" w:lineRule="exact"/>
      <w:ind w:firstLine="560"/>
    </w:pPr>
    <w:rPr>
      <w:rFonts w:ascii="宋体" w:eastAsia="仿宋"/>
      <w:sz w:val="20"/>
      <w:szCs w:val="20"/>
    </w:rPr>
  </w:style>
  <w:style w:type="paragraph" w:customStyle="1" w:styleId="1396">
    <w:name w:val="Tabletext"/>
    <w:basedOn w:val="1"/>
    <w:next w:val="953"/>
    <w:qFormat/>
    <w:uiPriority w:val="0"/>
    <w:pPr>
      <w:keepLines/>
      <w:spacing w:after="120" w:line="240" w:lineRule="atLeast"/>
      <w:ind w:firstLine="560"/>
      <w:jc w:val="left"/>
    </w:pPr>
    <w:rPr>
      <w:rFonts w:eastAsia="仿宋"/>
      <w:sz w:val="28"/>
      <w:szCs w:val="20"/>
      <w:lang w:eastAsia="en-US"/>
    </w:rPr>
  </w:style>
  <w:style w:type="paragraph" w:customStyle="1" w:styleId="1397">
    <w:name w:val="编写建议"/>
    <w:basedOn w:val="1"/>
    <w:next w:val="27"/>
    <w:qFormat/>
    <w:uiPriority w:val="0"/>
    <w:pPr>
      <w:spacing w:line="360" w:lineRule="auto"/>
      <w:ind w:firstLine="420"/>
      <w:jc w:val="left"/>
    </w:pPr>
    <w:rPr>
      <w:rFonts w:ascii="Arial" w:hAnsi="Arial" w:cs="宋体"/>
      <w:i/>
      <w:iCs/>
      <w:color w:val="0000FF"/>
      <w:sz w:val="28"/>
      <w:lang w:eastAsia="ar-SA"/>
    </w:rPr>
  </w:style>
  <w:style w:type="paragraph" w:customStyle="1" w:styleId="1398">
    <w:name w:val="引用 Char2"/>
    <w:basedOn w:val="1"/>
    <w:qFormat/>
    <w:uiPriority w:val="0"/>
    <w:pPr>
      <w:spacing w:line="500" w:lineRule="exact"/>
      <w:ind w:firstLine="560"/>
    </w:pPr>
    <w:rPr>
      <w:rFonts w:eastAsia="仿宋"/>
      <w:sz w:val="28"/>
      <w:szCs w:val="20"/>
    </w:rPr>
  </w:style>
  <w:style w:type="paragraph" w:customStyle="1" w:styleId="1399">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00">
    <w:name w:val="explanation"/>
    <w:basedOn w:val="1"/>
    <w:next w:val="1009"/>
    <w:qFormat/>
    <w:uiPriority w:val="0"/>
    <w:pPr>
      <w:spacing w:line="500" w:lineRule="exact"/>
      <w:ind w:firstLine="560"/>
    </w:pPr>
    <w:rPr>
      <w:rFonts w:eastAsia="仿宋"/>
      <w:sz w:val="28"/>
    </w:rPr>
  </w:style>
  <w:style w:type="paragraph" w:customStyle="1" w:styleId="1401">
    <w:name w:val="左对齐的表内文字"/>
    <w:basedOn w:val="1"/>
    <w:next w:val="58"/>
    <w:qFormat/>
    <w:uiPriority w:val="0"/>
    <w:pPr>
      <w:spacing w:line="500" w:lineRule="exact"/>
      <w:ind w:firstLine="560"/>
    </w:pPr>
    <w:rPr>
      <w:rFonts w:eastAsia="仿宋_GB2312" w:cs="宋体"/>
      <w:sz w:val="28"/>
      <w:szCs w:val="20"/>
    </w:rPr>
  </w:style>
  <w:style w:type="paragraph" w:customStyle="1" w:styleId="1402">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03">
    <w:name w:val="样式 标题 3 + 非加粗 倾斜"/>
    <w:basedOn w:val="5"/>
    <w:next w:val="1404"/>
    <w:qFormat/>
    <w:uiPriority w:val="0"/>
    <w:pPr>
      <w:keepLines w:val="0"/>
      <w:tabs>
        <w:tab w:val="left" w:pos="0"/>
        <w:tab w:val="left" w:pos="1260"/>
      </w:tabs>
      <w:spacing w:before="0" w:after="0" w:line="240" w:lineRule="atLeast"/>
      <w:ind w:left="1740" w:hanging="420"/>
      <w:jc w:val="left"/>
    </w:pPr>
    <w:rPr>
      <w:rFonts w:ascii="仿宋" w:eastAsia="仿宋"/>
      <w:bCs/>
      <w:iCs/>
      <w:sz w:val="28"/>
      <w:szCs w:val="36"/>
    </w:rPr>
  </w:style>
  <w:style w:type="paragraph" w:customStyle="1" w:styleId="1404">
    <w:name w:val="样式 标题 2 + 五号"/>
    <w:basedOn w:val="3"/>
    <w:next w:val="66"/>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05">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06">
    <w:name w:val="标题G"/>
    <w:basedOn w:val="17"/>
    <w:next w:val="1386"/>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07">
    <w:name w:val="标题5"/>
    <w:basedOn w:val="1"/>
    <w:qFormat/>
    <w:uiPriority w:val="0"/>
    <w:pPr>
      <w:spacing w:line="500" w:lineRule="exact"/>
      <w:ind w:firstLine="560"/>
      <w:jc w:val="center"/>
    </w:pPr>
    <w:rPr>
      <w:rFonts w:ascii="宋体" w:hAnsi="宋体" w:eastAsia="仿宋"/>
      <w:b/>
      <w:sz w:val="52"/>
    </w:rPr>
  </w:style>
  <w:style w:type="paragraph" w:customStyle="1" w:styleId="1408">
    <w:name w:val="修订11"/>
    <w:qFormat/>
    <w:uiPriority w:val="99"/>
    <w:rPr>
      <w:rFonts w:ascii="宋体" w:hAnsi="Calibri" w:eastAsia="宋体" w:cs="Times New Roman"/>
      <w:sz w:val="21"/>
      <w:lang w:val="en-US" w:eastAsia="zh-CN" w:bidi="ar-SA"/>
    </w:rPr>
  </w:style>
  <w:style w:type="paragraph" w:customStyle="1" w:styleId="1409">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10">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11">
    <w:name w:val="Char1 Char Char Char1"/>
    <w:basedOn w:val="1"/>
    <w:qFormat/>
    <w:uiPriority w:val="0"/>
    <w:pPr>
      <w:spacing w:line="500" w:lineRule="exact"/>
      <w:ind w:firstLine="560"/>
    </w:pPr>
    <w:rPr>
      <w:rFonts w:ascii="Tahoma" w:hAnsi="Tahoma" w:eastAsia="仿宋"/>
      <w:sz w:val="28"/>
      <w:szCs w:val="20"/>
    </w:rPr>
  </w:style>
  <w:style w:type="paragraph" w:customStyle="1" w:styleId="1412">
    <w:name w:val="Bullet Text"/>
    <w:basedOn w:val="1"/>
    <w:next w:val="1376"/>
    <w:qFormat/>
    <w:uiPriority w:val="0"/>
    <w:pPr>
      <w:spacing w:after="60" w:line="500" w:lineRule="exact"/>
      <w:ind w:left="360" w:hanging="360"/>
      <w:jc w:val="left"/>
    </w:pPr>
    <w:rPr>
      <w:rFonts w:ascii="Arial" w:hAnsi="Arial" w:eastAsia="仿宋"/>
      <w:sz w:val="20"/>
      <w:szCs w:val="20"/>
    </w:rPr>
  </w:style>
  <w:style w:type="paragraph" w:customStyle="1" w:styleId="1413">
    <w:name w:val="_Style 47"/>
    <w:basedOn w:val="1"/>
    <w:next w:val="297"/>
    <w:qFormat/>
    <w:uiPriority w:val="0"/>
    <w:pPr>
      <w:spacing w:line="360" w:lineRule="auto"/>
      <w:ind w:firstLine="420"/>
      <w:jc w:val="left"/>
    </w:pPr>
    <w:rPr>
      <w:rFonts w:ascii="宋体"/>
      <w:szCs w:val="20"/>
    </w:rPr>
  </w:style>
  <w:style w:type="paragraph" w:customStyle="1" w:styleId="1414">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15">
    <w:name w:val="Contents 10"/>
    <w:basedOn w:val="1416"/>
    <w:qFormat/>
    <w:uiPriority w:val="0"/>
    <w:pPr>
      <w:tabs>
        <w:tab w:val="right" w:leader="dot" w:pos="24919"/>
      </w:tabs>
      <w:ind w:left="2547"/>
    </w:pPr>
  </w:style>
  <w:style w:type="paragraph" w:customStyle="1" w:styleId="1416">
    <w:name w:val="Index"/>
    <w:basedOn w:val="1"/>
    <w:qFormat/>
    <w:uiPriority w:val="0"/>
    <w:pPr>
      <w:suppressLineNumbers/>
      <w:spacing w:line="360" w:lineRule="auto"/>
      <w:ind w:firstLine="720"/>
    </w:pPr>
    <w:rPr>
      <w:rFonts w:ascii="仿宋" w:hAnsi="仿宋"/>
      <w:sz w:val="28"/>
      <w:lang w:eastAsia="ar-SA"/>
    </w:rPr>
  </w:style>
  <w:style w:type="paragraph" w:customStyle="1" w:styleId="1417">
    <w:name w:val="subhead1"/>
    <w:basedOn w:val="1"/>
    <w:next w:val="42"/>
    <w:qFormat/>
    <w:uiPriority w:val="0"/>
    <w:pPr>
      <w:spacing w:line="500" w:lineRule="exact"/>
      <w:ind w:firstLine="560"/>
      <w:jc w:val="left"/>
    </w:pPr>
    <w:rPr>
      <w:rFonts w:ascii="Arial" w:hAnsi="Arial" w:eastAsia="仿宋"/>
      <w:b/>
      <w:sz w:val="28"/>
      <w:szCs w:val="20"/>
    </w:rPr>
  </w:style>
  <w:style w:type="paragraph" w:customStyle="1" w:styleId="1418">
    <w:name w:val="txt"/>
    <w:basedOn w:val="1"/>
    <w:next w:val="921"/>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19">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20">
    <w:name w:val="Header Odd"/>
    <w:basedOn w:val="1421"/>
    <w:next w:val="975"/>
    <w:qFormat/>
    <w:uiPriority w:val="0"/>
    <w:pPr>
      <w:widowControl/>
      <w:pBdr>
        <w:bottom w:val="single" w:color="4F81BD" w:sz="4" w:space="1"/>
      </w:pBdr>
      <w:jc w:val="right"/>
    </w:pPr>
    <w:rPr>
      <w:b/>
      <w:bCs/>
      <w:color w:val="1F497D"/>
      <w:sz w:val="20"/>
      <w:szCs w:val="23"/>
    </w:rPr>
  </w:style>
  <w:style w:type="paragraph" w:customStyle="1" w:styleId="1421">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22">
    <w:name w:val="样式 两端对齐"/>
    <w:basedOn w:val="1"/>
    <w:next w:val="1382"/>
    <w:qFormat/>
    <w:uiPriority w:val="0"/>
    <w:pPr>
      <w:spacing w:line="360" w:lineRule="auto"/>
      <w:ind w:firstLine="560"/>
    </w:pPr>
    <w:rPr>
      <w:rFonts w:ascii="宋体" w:eastAsia="仿宋" w:cs="宋体"/>
      <w:sz w:val="28"/>
      <w:szCs w:val="20"/>
    </w:rPr>
  </w:style>
  <w:style w:type="paragraph" w:customStyle="1" w:styleId="1423">
    <w:name w:val="样式 行距: 固定值 20 磅 首行缩进:  2 字符"/>
    <w:basedOn w:val="1"/>
    <w:next w:val="1357"/>
    <w:qFormat/>
    <w:uiPriority w:val="0"/>
    <w:pPr>
      <w:spacing w:line="360" w:lineRule="auto"/>
      <w:ind w:firstLine="200"/>
      <w:jc w:val="left"/>
    </w:pPr>
    <w:rPr>
      <w:rFonts w:ascii="宋体" w:eastAsia="仿宋" w:cs="宋体"/>
      <w:sz w:val="28"/>
      <w:szCs w:val="20"/>
    </w:rPr>
  </w:style>
  <w:style w:type="paragraph" w:customStyle="1" w:styleId="1424">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25">
    <w:name w:val="文头"/>
    <w:basedOn w:val="1"/>
    <w:qFormat/>
    <w:uiPriority w:val="0"/>
    <w:pPr>
      <w:spacing w:before="120" w:line="227" w:lineRule="atLeast"/>
      <w:ind w:left="227" w:right="227"/>
    </w:pPr>
    <w:rPr>
      <w:rFonts w:eastAsia="方正小标宋_GBK" w:cs="Calibri"/>
      <w:color w:val="FF0000"/>
      <w:spacing w:val="36"/>
      <w:sz w:val="90"/>
      <w:szCs w:val="20"/>
    </w:rPr>
  </w:style>
  <w:style w:type="paragraph" w:customStyle="1" w:styleId="1426">
    <w:name w:val="日期 Char2"/>
    <w:basedOn w:val="1"/>
    <w:qFormat/>
    <w:uiPriority w:val="0"/>
    <w:pPr>
      <w:spacing w:line="500" w:lineRule="exact"/>
      <w:ind w:firstLine="560"/>
    </w:pPr>
    <w:rPr>
      <w:rFonts w:eastAsia="仿宋"/>
      <w:sz w:val="28"/>
      <w:szCs w:val="20"/>
    </w:rPr>
  </w:style>
  <w:style w:type="paragraph" w:customStyle="1" w:styleId="1427">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28">
    <w:name w:val="标题11"/>
    <w:basedOn w:val="1"/>
    <w:next w:val="1"/>
    <w:qFormat/>
    <w:uiPriority w:val="0"/>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1429">
    <w:name w:val="正文3"/>
    <w:basedOn w:val="1"/>
    <w:qFormat/>
    <w:uiPriority w:val="0"/>
    <w:pPr>
      <w:widowControl/>
      <w:spacing w:line="500" w:lineRule="exact"/>
      <w:ind w:firstLine="560"/>
    </w:pPr>
    <w:rPr>
      <w:rFonts w:eastAsia="仿宋"/>
      <w:sz w:val="28"/>
      <w:szCs w:val="20"/>
    </w:rPr>
  </w:style>
  <w:style w:type="paragraph" w:customStyle="1" w:styleId="1430">
    <w:name w:val="正文文本 Char2"/>
    <w:basedOn w:val="1"/>
    <w:qFormat/>
    <w:uiPriority w:val="0"/>
    <w:pPr>
      <w:spacing w:line="500" w:lineRule="exact"/>
      <w:ind w:firstLine="560"/>
    </w:pPr>
    <w:rPr>
      <w:rFonts w:eastAsia="仿宋"/>
      <w:sz w:val="28"/>
      <w:szCs w:val="20"/>
    </w:rPr>
  </w:style>
  <w:style w:type="paragraph" w:customStyle="1" w:styleId="1431">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32">
    <w:name w:val="样式 InfoBlue + 倾斜"/>
    <w:basedOn w:val="1403"/>
    <w:next w:val="1367"/>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33">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34">
    <w:name w:val="样式 正文文本缩进 + 左侧:  2 字符 行距: 固定值 20 磅 首行缩进:  2 字符"/>
    <w:basedOn w:val="22"/>
    <w:next w:val="819"/>
    <w:qFormat/>
    <w:uiPriority w:val="0"/>
    <w:pPr>
      <w:spacing w:line="360" w:lineRule="auto"/>
      <w:ind w:left="400" w:firstLine="400"/>
      <w:jc w:val="both"/>
    </w:pPr>
    <w:rPr>
      <w:rFonts w:cs="宋体"/>
      <w:szCs w:val="20"/>
    </w:rPr>
  </w:style>
  <w:style w:type="paragraph" w:customStyle="1" w:styleId="1435">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36">
    <w:name w:val="Char1 Char Char Char3"/>
    <w:basedOn w:val="1"/>
    <w:qFormat/>
    <w:uiPriority w:val="0"/>
    <w:rPr>
      <w:rFonts w:ascii="Tahoma" w:hAnsi="Tahoma"/>
      <w:sz w:val="24"/>
      <w:szCs w:val="20"/>
    </w:rPr>
  </w:style>
  <w:style w:type="paragraph" w:customStyle="1" w:styleId="1437">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38">
    <w:name w:val="TOC Heading1"/>
    <w:basedOn w:val="2"/>
    <w:next w:val="1"/>
    <w:qFormat/>
    <w:uiPriority w:val="39"/>
    <w:pPr>
      <w:keepLines/>
      <w:tabs>
        <w:tab w:val="left" w:pos="0"/>
      </w:tabs>
      <w:spacing w:before="340" w:after="330" w:line="578" w:lineRule="atLeast"/>
      <w:ind w:firstLine="560"/>
      <w:outlineLvl w:val="9"/>
    </w:pPr>
    <w:rPr>
      <w:rFonts w:ascii="黑体" w:eastAsia="方正仿宋_GBK"/>
      <w:bCs/>
      <w:sz w:val="44"/>
      <w:szCs w:val="44"/>
    </w:rPr>
  </w:style>
  <w:style w:type="paragraph" w:customStyle="1" w:styleId="1439">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40">
    <w:name w:val="正文排列"/>
    <w:basedOn w:val="1"/>
    <w:qFormat/>
    <w:uiPriority w:val="0"/>
    <w:pPr>
      <w:tabs>
        <w:tab w:val="left" w:pos="902"/>
      </w:tabs>
      <w:ind w:left="902"/>
    </w:pPr>
    <w:rPr>
      <w:rFonts w:eastAsia="仿宋"/>
      <w:sz w:val="28"/>
      <w:szCs w:val="20"/>
    </w:rPr>
  </w:style>
  <w:style w:type="paragraph" w:customStyle="1" w:styleId="1441">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42">
    <w:name w:val="number0"/>
    <w:basedOn w:val="27"/>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43">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44">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45">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46">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47">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448">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49">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450">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451">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452">
    <w:name w:val="列项◆（三级）"/>
    <w:basedOn w:val="1"/>
    <w:qFormat/>
    <w:uiPriority w:val="0"/>
    <w:pPr>
      <w:ind w:left="1680" w:hanging="420"/>
    </w:pPr>
    <w:rPr>
      <w:rFonts w:ascii="宋体"/>
      <w:szCs w:val="21"/>
    </w:rPr>
  </w:style>
  <w:style w:type="paragraph" w:customStyle="1" w:styleId="1453">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454">
    <w:name w:val="示例×："/>
    <w:basedOn w:val="353"/>
    <w:qFormat/>
    <w:uiPriority w:val="0"/>
    <w:pPr>
      <w:tabs>
        <w:tab w:val="left" w:pos="360"/>
        <w:tab w:val="clear" w:pos="780"/>
      </w:tabs>
      <w:ind w:left="842" w:hanging="420"/>
      <w:outlineLvl w:val="9"/>
    </w:pPr>
    <w:rPr>
      <w:rFonts w:ascii="宋体" w:eastAsia="宋体"/>
      <w:sz w:val="18"/>
      <w:szCs w:val="18"/>
    </w:rPr>
  </w:style>
  <w:style w:type="paragraph" w:customStyle="1" w:styleId="1455">
    <w:name w:val="二级无"/>
    <w:basedOn w:val="351"/>
    <w:qFormat/>
    <w:uiPriority w:val="0"/>
    <w:pPr>
      <w:ind w:left="0" w:firstLine="0"/>
      <w:jc w:val="left"/>
    </w:pPr>
    <w:rPr>
      <w:rFonts w:ascii="宋体" w:eastAsia="宋体"/>
      <w:szCs w:val="21"/>
      <w:lang w:val="zh-CN"/>
    </w:rPr>
  </w:style>
  <w:style w:type="paragraph" w:customStyle="1" w:styleId="1456">
    <w:name w:val="注：（正文）"/>
    <w:basedOn w:val="682"/>
    <w:next w:val="328"/>
    <w:qFormat/>
    <w:uiPriority w:val="0"/>
    <w:pPr>
      <w:tabs>
        <w:tab w:val="left" w:pos="425"/>
        <w:tab w:val="clear" w:pos="1200"/>
      </w:tabs>
      <w:ind w:left="425" w:hanging="425"/>
    </w:pPr>
    <w:rPr>
      <w:szCs w:val="18"/>
    </w:rPr>
  </w:style>
  <w:style w:type="paragraph" w:customStyle="1" w:styleId="1457">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458">
    <w:name w:val="参考文献"/>
    <w:basedOn w:val="1"/>
    <w:next w:val="328"/>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59">
    <w:name w:val="附录标题"/>
    <w:basedOn w:val="328"/>
    <w:next w:val="328"/>
    <w:qFormat/>
    <w:uiPriority w:val="0"/>
    <w:pPr>
      <w:tabs>
        <w:tab w:val="center" w:pos="4201"/>
        <w:tab w:val="right" w:leader="dot" w:pos="9298"/>
      </w:tabs>
      <w:ind w:firstLine="0"/>
      <w:jc w:val="center"/>
    </w:pPr>
    <w:rPr>
      <w:rFonts w:ascii="黑体" w:eastAsia="黑体"/>
    </w:rPr>
  </w:style>
  <w:style w:type="paragraph" w:customStyle="1" w:styleId="1460">
    <w:name w:val="附录表标号"/>
    <w:basedOn w:val="1"/>
    <w:next w:val="328"/>
    <w:qFormat/>
    <w:uiPriority w:val="0"/>
    <w:pPr>
      <w:spacing w:line="14" w:lineRule="exact"/>
      <w:ind w:left="811" w:hanging="448"/>
      <w:jc w:val="center"/>
      <w:outlineLvl w:val="0"/>
    </w:pPr>
    <w:rPr>
      <w:color w:val="FFFFFF"/>
    </w:rPr>
  </w:style>
  <w:style w:type="paragraph" w:customStyle="1" w:styleId="1461">
    <w:name w:val="附录二级无"/>
    <w:basedOn w:val="962"/>
    <w:qFormat/>
    <w:uiPriority w:val="0"/>
    <w:pPr>
      <w:tabs>
        <w:tab w:val="left" w:pos="360"/>
      </w:tabs>
      <w:ind w:left="851" w:hanging="851"/>
    </w:pPr>
    <w:rPr>
      <w:rFonts w:ascii="宋体" w:eastAsia="宋体"/>
      <w:szCs w:val="21"/>
    </w:rPr>
  </w:style>
  <w:style w:type="paragraph" w:customStyle="1" w:styleId="1462">
    <w:name w:val="附录公式编号制表符"/>
    <w:basedOn w:val="1"/>
    <w:next w:val="328"/>
    <w:qFormat/>
    <w:uiPriority w:val="0"/>
    <w:pPr>
      <w:widowControl/>
      <w:tabs>
        <w:tab w:val="center" w:pos="4201"/>
        <w:tab w:val="right" w:leader="dot" w:pos="9298"/>
      </w:tabs>
    </w:pPr>
    <w:rPr>
      <w:rFonts w:ascii="宋体"/>
      <w:szCs w:val="20"/>
    </w:rPr>
  </w:style>
  <w:style w:type="paragraph" w:customStyle="1" w:styleId="1463">
    <w:name w:val="附录三级无"/>
    <w:basedOn w:val="968"/>
    <w:qFormat/>
    <w:uiPriority w:val="0"/>
    <w:pPr>
      <w:tabs>
        <w:tab w:val="left" w:pos="360"/>
      </w:tabs>
      <w:ind w:left="992" w:hanging="992"/>
    </w:pPr>
    <w:rPr>
      <w:rFonts w:ascii="宋体" w:eastAsia="宋体"/>
      <w:szCs w:val="21"/>
    </w:rPr>
  </w:style>
  <w:style w:type="paragraph" w:customStyle="1" w:styleId="1464">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465">
    <w:name w:val="附录四级无"/>
    <w:basedOn w:val="975"/>
    <w:qFormat/>
    <w:uiPriority w:val="0"/>
    <w:pPr>
      <w:tabs>
        <w:tab w:val="left" w:pos="360"/>
      </w:tabs>
      <w:ind w:left="1134" w:hanging="1134"/>
    </w:pPr>
    <w:rPr>
      <w:rFonts w:ascii="宋体" w:eastAsia="宋体"/>
      <w:szCs w:val="21"/>
    </w:rPr>
  </w:style>
  <w:style w:type="paragraph" w:customStyle="1" w:styleId="1466">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67">
    <w:name w:val="附录五级无"/>
    <w:basedOn w:val="987"/>
    <w:qFormat/>
    <w:uiPriority w:val="0"/>
    <w:pPr>
      <w:tabs>
        <w:tab w:val="left" w:pos="360"/>
        <w:tab w:val="clear" w:pos="780"/>
      </w:tabs>
      <w:ind w:left="980"/>
    </w:pPr>
    <w:rPr>
      <w:rFonts w:ascii="宋体" w:eastAsia="宋体"/>
      <w:szCs w:val="21"/>
    </w:rPr>
  </w:style>
  <w:style w:type="paragraph" w:customStyle="1" w:styleId="1468">
    <w:name w:val="附录一级无"/>
    <w:basedOn w:val="792"/>
    <w:qFormat/>
    <w:uiPriority w:val="0"/>
    <w:pPr>
      <w:tabs>
        <w:tab w:val="left" w:pos="360"/>
      </w:tabs>
      <w:ind w:left="1779" w:hanging="1069"/>
    </w:pPr>
    <w:rPr>
      <w:rFonts w:ascii="宋体" w:eastAsia="宋体"/>
      <w:szCs w:val="21"/>
    </w:rPr>
  </w:style>
  <w:style w:type="paragraph" w:customStyle="1" w:styleId="1469">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470">
    <w:name w:val="列项说明"/>
    <w:basedOn w:val="1"/>
    <w:qFormat/>
    <w:uiPriority w:val="0"/>
    <w:pPr>
      <w:spacing w:line="320" w:lineRule="exact"/>
      <w:ind w:left="400" w:hanging="200"/>
      <w:jc w:val="left"/>
    </w:pPr>
    <w:rPr>
      <w:rFonts w:ascii="宋体"/>
      <w:szCs w:val="20"/>
    </w:rPr>
  </w:style>
  <w:style w:type="paragraph" w:customStyle="1" w:styleId="1471">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472">
    <w:name w:val="其他标准标志"/>
    <w:basedOn w:val="1014"/>
    <w:qFormat/>
    <w:uiPriority w:val="0"/>
    <w:pPr>
      <w:framePr w:w="6101" w:h="1389" w:hRule="exact" w:hSpace="181" w:vSpace="181" w:wrap="around" w:vAnchor="page" w:hAnchor="page" w:x="4673" w:y="942"/>
    </w:pPr>
    <w:rPr>
      <w:szCs w:val="96"/>
    </w:rPr>
  </w:style>
  <w:style w:type="paragraph" w:customStyle="1" w:styleId="1473">
    <w:name w:val="三级无"/>
    <w:basedOn w:val="678"/>
    <w:qFormat/>
    <w:uiPriority w:val="0"/>
    <w:pPr>
      <w:jc w:val="left"/>
    </w:pPr>
    <w:rPr>
      <w:rFonts w:ascii="宋体" w:eastAsia="宋体"/>
      <w:szCs w:val="21"/>
      <w:lang w:val="zh-CN"/>
    </w:rPr>
  </w:style>
  <w:style w:type="paragraph" w:customStyle="1" w:styleId="1474">
    <w:name w:val="示例后文字"/>
    <w:basedOn w:val="328"/>
    <w:next w:val="328"/>
    <w:qFormat/>
    <w:uiPriority w:val="0"/>
    <w:pPr>
      <w:tabs>
        <w:tab w:val="center" w:pos="4201"/>
        <w:tab w:val="right" w:leader="dot" w:pos="9298"/>
      </w:tabs>
      <w:ind w:firstLine="360"/>
    </w:pPr>
    <w:rPr>
      <w:sz w:val="18"/>
    </w:rPr>
  </w:style>
  <w:style w:type="paragraph" w:customStyle="1" w:styleId="1475">
    <w:name w:val="四级无"/>
    <w:basedOn w:val="850"/>
    <w:qFormat/>
    <w:uiPriority w:val="0"/>
    <w:pPr>
      <w:jc w:val="left"/>
    </w:pPr>
    <w:rPr>
      <w:rFonts w:ascii="宋体" w:eastAsia="宋体"/>
      <w:szCs w:val="21"/>
      <w:lang w:val="zh-CN"/>
    </w:rPr>
  </w:style>
  <w:style w:type="paragraph" w:customStyle="1" w:styleId="1476">
    <w:name w:val="图标脚注说明"/>
    <w:basedOn w:val="328"/>
    <w:qFormat/>
    <w:uiPriority w:val="0"/>
    <w:pPr>
      <w:tabs>
        <w:tab w:val="center" w:pos="4201"/>
        <w:tab w:val="right" w:leader="dot" w:pos="9298"/>
      </w:tabs>
      <w:ind w:left="840" w:hanging="420"/>
    </w:pPr>
    <w:rPr>
      <w:sz w:val="18"/>
      <w:szCs w:val="18"/>
    </w:rPr>
  </w:style>
  <w:style w:type="paragraph" w:customStyle="1" w:styleId="1477">
    <w:name w:val="图表脚注说明"/>
    <w:basedOn w:val="1"/>
    <w:qFormat/>
    <w:uiPriority w:val="0"/>
    <w:pPr>
      <w:ind w:left="811" w:hanging="448"/>
    </w:pPr>
    <w:rPr>
      <w:rFonts w:ascii="宋体"/>
      <w:sz w:val="18"/>
      <w:szCs w:val="18"/>
    </w:rPr>
  </w:style>
  <w:style w:type="paragraph" w:customStyle="1" w:styleId="1478">
    <w:name w:val="图的脚注"/>
    <w:next w:val="328"/>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479">
    <w:name w:val="五级无"/>
    <w:basedOn w:val="913"/>
    <w:qFormat/>
    <w:uiPriority w:val="0"/>
    <w:pPr>
      <w:jc w:val="left"/>
    </w:pPr>
    <w:rPr>
      <w:rFonts w:ascii="宋体" w:eastAsia="宋体"/>
      <w:szCs w:val="21"/>
      <w:lang w:val="zh-CN"/>
    </w:rPr>
  </w:style>
  <w:style w:type="paragraph" w:customStyle="1" w:styleId="1480">
    <w:name w:val="一级无"/>
    <w:basedOn w:val="352"/>
    <w:qFormat/>
    <w:uiPriority w:val="0"/>
    <w:pPr>
      <w:ind w:left="0" w:firstLine="0"/>
      <w:jc w:val="left"/>
    </w:pPr>
    <w:rPr>
      <w:rFonts w:ascii="宋体" w:eastAsia="宋体"/>
      <w:szCs w:val="21"/>
    </w:rPr>
  </w:style>
  <w:style w:type="paragraph" w:customStyle="1" w:styleId="1481">
    <w:name w:val="正文公式编号制表符"/>
    <w:basedOn w:val="328"/>
    <w:next w:val="328"/>
    <w:qFormat/>
    <w:uiPriority w:val="0"/>
    <w:pPr>
      <w:tabs>
        <w:tab w:val="center" w:pos="4201"/>
        <w:tab w:val="right" w:leader="dot" w:pos="9298"/>
      </w:tabs>
      <w:ind w:firstLine="0"/>
    </w:pPr>
  </w:style>
  <w:style w:type="paragraph" w:customStyle="1" w:styleId="1482">
    <w:name w:val="终结线"/>
    <w:basedOn w:val="1"/>
    <w:qFormat/>
    <w:uiPriority w:val="0"/>
    <w:pPr>
      <w:framePr w:hSpace="181" w:vSpace="181" w:wrap="around" w:vAnchor="text" w:hAnchor="margin" w:xAlign="center" w:y="285"/>
    </w:pPr>
  </w:style>
  <w:style w:type="paragraph" w:customStyle="1" w:styleId="1483">
    <w:name w:val="其他发布日期"/>
    <w:basedOn w:val="841"/>
    <w:qFormat/>
    <w:uiPriority w:val="0"/>
    <w:pPr>
      <w:framePr w:w="3997" w:h="471" w:hRule="exact" w:hSpace="0" w:vSpace="181" w:wrap="around" w:vAnchor="page" w:hAnchor="page" w:x="1419" w:y="14097"/>
    </w:pPr>
  </w:style>
  <w:style w:type="paragraph" w:customStyle="1" w:styleId="1484">
    <w:name w:val="其他实施日期"/>
    <w:basedOn w:val="840"/>
    <w:qFormat/>
    <w:uiPriority w:val="0"/>
    <w:pPr>
      <w:framePr w:w="3997" w:h="471" w:hRule="exact" w:vSpace="181" w:wrap="around" w:vAnchor="page" w:hAnchor="page" w:x="7089" w:y="14097"/>
      <w:ind w:left="0" w:firstLine="0"/>
    </w:pPr>
  </w:style>
  <w:style w:type="paragraph" w:customStyle="1" w:styleId="1485">
    <w:name w:val="封面标准名称2"/>
    <w:basedOn w:val="1093"/>
    <w:qFormat/>
    <w:uiPriority w:val="0"/>
    <w:pPr>
      <w:framePr w:w="9639" w:wrap="around" w:vAnchor="page" w:hAnchor="page" w:y="4469"/>
    </w:pPr>
  </w:style>
  <w:style w:type="paragraph" w:customStyle="1" w:styleId="1486">
    <w:name w:val="封面标准英文名称2"/>
    <w:basedOn w:val="892"/>
    <w:qFormat/>
    <w:uiPriority w:val="0"/>
    <w:pPr>
      <w:framePr w:w="9639" w:h="6917" w:hRule="exact" w:wrap="around" w:vAnchor="page" w:hAnchor="page" w:xAlign="center" w:y="4469"/>
    </w:pPr>
    <w:rPr>
      <w:rFonts w:eastAsia="黑体"/>
      <w:szCs w:val="28"/>
    </w:rPr>
  </w:style>
  <w:style w:type="paragraph" w:customStyle="1" w:styleId="1487">
    <w:name w:val="封面一致性程度标识2"/>
    <w:basedOn w:val="1274"/>
    <w:qFormat/>
    <w:uiPriority w:val="0"/>
    <w:pPr>
      <w:framePr w:w="9639" w:h="6917" w:hRule="exact" w:wrap="around" w:vAnchor="page" w:hAnchor="page" w:xAlign="center" w:y="4469"/>
      <w:widowControl w:val="0"/>
    </w:pPr>
    <w:rPr>
      <w:szCs w:val="28"/>
    </w:rPr>
  </w:style>
  <w:style w:type="paragraph" w:customStyle="1" w:styleId="1488">
    <w:name w:val="封面标准文稿类别2"/>
    <w:basedOn w:val="1148"/>
    <w:qFormat/>
    <w:uiPriority w:val="0"/>
    <w:pPr>
      <w:framePr w:w="9639" w:h="6917" w:hRule="exact" w:wrap="around" w:vAnchor="page" w:hAnchor="page" w:xAlign="center" w:y="4469"/>
      <w:widowControl w:val="0"/>
      <w:spacing w:after="160" w:line="240" w:lineRule="auto"/>
    </w:pPr>
    <w:rPr>
      <w:szCs w:val="28"/>
    </w:rPr>
  </w:style>
  <w:style w:type="paragraph" w:customStyle="1" w:styleId="1489">
    <w:name w:val="封面标准文稿编辑信息2"/>
    <w:basedOn w:val="1316"/>
    <w:qFormat/>
    <w:uiPriority w:val="0"/>
    <w:pPr>
      <w:framePr w:w="9639" w:h="6917" w:hRule="exact" w:wrap="around" w:vAnchor="page" w:hAnchor="page" w:xAlign="center" w:y="4469"/>
      <w:widowControl w:val="0"/>
      <w:spacing w:after="160"/>
    </w:pPr>
    <w:rPr>
      <w:szCs w:val="28"/>
    </w:rPr>
  </w:style>
  <w:style w:type="paragraph" w:customStyle="1" w:styleId="1490">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491">
    <w:name w:val="封面正文内容"/>
    <w:basedOn w:val="1"/>
    <w:next w:val="1"/>
    <w:qFormat/>
    <w:uiPriority w:val="0"/>
    <w:rPr>
      <w:rFonts w:ascii="宋体" w:hAnsi="宋体" w:cs="宋体"/>
      <w:sz w:val="30"/>
      <w:szCs w:val="30"/>
    </w:rPr>
  </w:style>
  <w:style w:type="paragraph" w:customStyle="1" w:styleId="1492">
    <w:name w:val="a"/>
    <w:basedOn w:val="1"/>
    <w:qFormat/>
    <w:uiPriority w:val="0"/>
    <w:pPr>
      <w:widowControl/>
      <w:spacing w:before="100" w:beforeAutospacing="1" w:after="100" w:afterAutospacing="1"/>
      <w:jc w:val="left"/>
    </w:pPr>
    <w:rPr>
      <w:rFonts w:ascii="宋体" w:hAnsi="宋体" w:cs="宋体"/>
      <w:sz w:val="24"/>
    </w:rPr>
  </w:style>
  <w:style w:type="paragraph" w:customStyle="1" w:styleId="1493">
    <w:name w:val="方框下的ABC标题"/>
    <w:basedOn w:val="1"/>
    <w:qFormat/>
    <w:uiPriority w:val="0"/>
    <w:pPr>
      <w:spacing w:line="360" w:lineRule="auto"/>
    </w:pPr>
    <w:rPr>
      <w:rFonts w:hAnsi="宋体"/>
    </w:rPr>
  </w:style>
  <w:style w:type="paragraph" w:customStyle="1" w:styleId="1494">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495">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496">
    <w:name w:val="D标题二"/>
    <w:basedOn w:val="1495"/>
    <w:next w:val="1495"/>
    <w:qFormat/>
    <w:uiPriority w:val="0"/>
    <w:rPr>
      <w:rFonts w:eastAsia="黑体"/>
    </w:rPr>
  </w:style>
  <w:style w:type="paragraph" w:customStyle="1" w:styleId="1497">
    <w:name w:val="点对点应答文字"/>
    <w:basedOn w:val="1"/>
    <w:qFormat/>
    <w:uiPriority w:val="0"/>
    <w:pPr>
      <w:spacing w:line="360" w:lineRule="auto"/>
      <w:jc w:val="left"/>
    </w:pPr>
    <w:rPr>
      <w:i/>
      <w:color w:val="0000FF"/>
      <w:szCs w:val="20"/>
      <w:lang w:eastAsia="en-US"/>
    </w:rPr>
  </w:style>
  <w:style w:type="paragraph" w:customStyle="1" w:styleId="1498">
    <w:name w:val="SUR-方框标题"/>
    <w:basedOn w:val="1"/>
    <w:qFormat/>
    <w:uiPriority w:val="0"/>
    <w:pPr>
      <w:spacing w:line="360" w:lineRule="auto"/>
      <w:jc w:val="left"/>
    </w:pPr>
    <w:rPr>
      <w:szCs w:val="20"/>
      <w:lang w:eastAsia="en-US"/>
    </w:rPr>
  </w:style>
  <w:style w:type="paragraph" w:customStyle="1" w:styleId="1499">
    <w:name w:val="表内文字"/>
    <w:qFormat/>
    <w:uiPriority w:val="0"/>
    <w:rPr>
      <w:rFonts w:ascii="Times New Roman" w:hAnsi="Times New Roman" w:eastAsia="宋体" w:cs="Times New Roman"/>
      <w:sz w:val="21"/>
      <w:lang w:val="en-US" w:eastAsia="zh-CN" w:bidi="ar-SA"/>
    </w:rPr>
  </w:style>
  <w:style w:type="paragraph" w:customStyle="1" w:styleId="1500">
    <w:name w:val="示意图说明"/>
    <w:basedOn w:val="1"/>
    <w:next w:val="4"/>
    <w:qFormat/>
    <w:uiPriority w:val="0"/>
    <w:pPr>
      <w:spacing w:line="360" w:lineRule="auto"/>
      <w:jc w:val="center"/>
    </w:pPr>
    <w:rPr>
      <w:rFonts w:eastAsia="黑体"/>
      <w:szCs w:val="20"/>
      <w:lang w:eastAsia="en-US"/>
    </w:rPr>
  </w:style>
  <w:style w:type="paragraph" w:customStyle="1" w:styleId="1501">
    <w:name w:val="方框标题"/>
    <w:basedOn w:val="1"/>
    <w:next w:val="1"/>
    <w:qFormat/>
    <w:uiPriority w:val="0"/>
    <w:pPr>
      <w:tabs>
        <w:tab w:val="left" w:pos="420"/>
      </w:tabs>
      <w:spacing w:line="360" w:lineRule="auto"/>
      <w:ind w:firstLine="397"/>
    </w:pPr>
    <w:rPr>
      <w:rFonts w:eastAsia="黑体"/>
    </w:rPr>
  </w:style>
  <w:style w:type="paragraph" w:customStyle="1" w:styleId="1502">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03">
    <w:name w:val="MM Topic 1"/>
    <w:basedOn w:val="2"/>
    <w:qFormat/>
    <w:uiPriority w:val="0"/>
    <w:pPr>
      <w:keepLines/>
      <w:tabs>
        <w:tab w:val="left" w:pos="0"/>
        <w:tab w:val="left" w:pos="420"/>
      </w:tabs>
      <w:spacing w:before="340" w:after="330" w:line="578" w:lineRule="auto"/>
      <w:ind w:left="420" w:hanging="420"/>
    </w:pPr>
    <w:rPr>
      <w:rFonts w:ascii="Calibri" w:eastAsia="宋体"/>
      <w:b/>
      <w:bCs/>
      <w:sz w:val="44"/>
      <w:szCs w:val="44"/>
      <w:lang w:val="zh-CN"/>
    </w:rPr>
  </w:style>
  <w:style w:type="paragraph" w:customStyle="1" w:styleId="1504">
    <w:name w:val="MM Topic 3"/>
    <w:basedOn w:val="5"/>
    <w:qFormat/>
    <w:uiPriority w:val="0"/>
    <w:pPr>
      <w:tabs>
        <w:tab w:val="left" w:pos="0"/>
      </w:tabs>
      <w:ind w:left="420" w:hanging="420"/>
    </w:pPr>
    <w:rPr>
      <w:bCs/>
      <w:szCs w:val="32"/>
      <w:lang w:val="zh-CN"/>
    </w:rPr>
  </w:style>
  <w:style w:type="paragraph" w:customStyle="1" w:styleId="1505">
    <w:name w:val="p15"/>
    <w:basedOn w:val="1"/>
    <w:qFormat/>
    <w:uiPriority w:val="0"/>
    <w:pPr>
      <w:widowControl/>
      <w:spacing w:before="156" w:after="156"/>
      <w:jc w:val="left"/>
    </w:pPr>
    <w:rPr>
      <w:rFonts w:ascii="黑体" w:hAnsi="黑体" w:eastAsia="黑体" w:cs="宋体"/>
      <w:szCs w:val="21"/>
    </w:rPr>
  </w:style>
  <w:style w:type="paragraph" w:customStyle="1" w:styleId="1506">
    <w:name w:val="p16"/>
    <w:basedOn w:val="1"/>
    <w:qFormat/>
    <w:uiPriority w:val="0"/>
    <w:pPr>
      <w:widowControl/>
      <w:ind w:firstLine="420"/>
    </w:pPr>
    <w:rPr>
      <w:rFonts w:ascii="宋体" w:hAnsi="宋体" w:cs="宋体"/>
      <w:sz w:val="20"/>
      <w:szCs w:val="20"/>
    </w:rPr>
  </w:style>
  <w:style w:type="paragraph" w:customStyle="1" w:styleId="1507">
    <w:name w:val="p17"/>
    <w:basedOn w:val="1"/>
    <w:qFormat/>
    <w:uiPriority w:val="0"/>
    <w:pPr>
      <w:widowControl/>
      <w:spacing w:before="156" w:after="156"/>
      <w:jc w:val="center"/>
    </w:pPr>
    <w:rPr>
      <w:rFonts w:ascii="黑体" w:hAnsi="黑体" w:eastAsia="黑体" w:cs="宋体"/>
      <w:szCs w:val="21"/>
    </w:rPr>
  </w:style>
  <w:style w:type="paragraph" w:customStyle="1" w:styleId="1508">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09">
    <w:name w:val="网格型1"/>
    <w:basedOn w:val="68"/>
    <w:qFormat/>
    <w:uiPriority w:val="39"/>
  </w:style>
  <w:style w:type="table" w:customStyle="1" w:styleId="1510">
    <w:name w:val="网格型2"/>
    <w:basedOn w:val="68"/>
    <w:qFormat/>
    <w:uiPriority w:val="39"/>
  </w:style>
  <w:style w:type="table" w:customStyle="1" w:styleId="1511">
    <w:name w:val="网格型11"/>
    <w:basedOn w:val="68"/>
    <w:qFormat/>
    <w:uiPriority w:val="39"/>
    <w:pPr>
      <w:widowControl w:val="0"/>
      <w:jc w:val="both"/>
    </w:pPr>
  </w:style>
  <w:style w:type="table" w:customStyle="1" w:styleId="1512">
    <w:name w:val="网格型21"/>
    <w:basedOn w:val="68"/>
    <w:qFormat/>
    <w:uiPriority w:val="39"/>
    <w:pPr>
      <w:widowControl w:val="0"/>
      <w:jc w:val="both"/>
    </w:pPr>
  </w:style>
  <w:style w:type="table" w:customStyle="1" w:styleId="1513">
    <w:name w:val="网格型3"/>
    <w:basedOn w:val="68"/>
    <w:qFormat/>
    <w:uiPriority w:val="59"/>
  </w:style>
  <w:style w:type="table" w:customStyle="1" w:styleId="1514">
    <w:name w:val="网格型12"/>
    <w:basedOn w:val="68"/>
    <w:qFormat/>
    <w:uiPriority w:val="39"/>
    <w:pPr>
      <w:widowControl w:val="0"/>
      <w:jc w:val="both"/>
    </w:pPr>
  </w:style>
  <w:style w:type="table" w:customStyle="1" w:styleId="1515">
    <w:name w:val="网格型22"/>
    <w:basedOn w:val="68"/>
    <w:qFormat/>
    <w:uiPriority w:val="39"/>
    <w:pPr>
      <w:widowControl w:val="0"/>
      <w:jc w:val="both"/>
    </w:pPr>
  </w:style>
  <w:style w:type="table" w:customStyle="1" w:styleId="1516">
    <w:name w:val="网格型4"/>
    <w:basedOn w:val="68"/>
    <w:qFormat/>
    <w:uiPriority w:val="59"/>
  </w:style>
  <w:style w:type="table" w:customStyle="1" w:styleId="1517">
    <w:name w:val="网格型13"/>
    <w:basedOn w:val="68"/>
    <w:qFormat/>
    <w:uiPriority w:val="39"/>
    <w:pPr>
      <w:widowControl w:val="0"/>
      <w:jc w:val="both"/>
    </w:pPr>
  </w:style>
  <w:style w:type="table" w:customStyle="1" w:styleId="1518">
    <w:name w:val="网格型23"/>
    <w:basedOn w:val="68"/>
    <w:qFormat/>
    <w:uiPriority w:val="39"/>
    <w:pPr>
      <w:widowControl w:val="0"/>
      <w:jc w:val="both"/>
    </w:pPr>
  </w:style>
  <w:style w:type="table" w:customStyle="1" w:styleId="1519">
    <w:name w:val="网格型5"/>
    <w:basedOn w:val="68"/>
    <w:qFormat/>
    <w:uiPriority w:val="59"/>
  </w:style>
  <w:style w:type="table" w:customStyle="1" w:styleId="1520">
    <w:name w:val="网格型6"/>
    <w:basedOn w:val="68"/>
    <w:qFormat/>
    <w:uiPriority w:val="59"/>
  </w:style>
  <w:style w:type="table" w:customStyle="1" w:styleId="1521">
    <w:name w:val="网格型14"/>
    <w:basedOn w:val="68"/>
    <w:qFormat/>
    <w:uiPriority w:val="39"/>
    <w:pPr>
      <w:widowControl w:val="0"/>
      <w:jc w:val="both"/>
    </w:pPr>
  </w:style>
  <w:style w:type="table" w:customStyle="1" w:styleId="1522">
    <w:name w:val="网格型24"/>
    <w:basedOn w:val="68"/>
    <w:qFormat/>
    <w:uiPriority w:val="39"/>
    <w:pPr>
      <w:widowControl w:val="0"/>
      <w:jc w:val="both"/>
    </w:pPr>
  </w:style>
  <w:style w:type="table" w:customStyle="1" w:styleId="1523">
    <w:name w:val="网格型7"/>
    <w:basedOn w:val="68"/>
    <w:qFormat/>
    <w:uiPriority w:val="59"/>
  </w:style>
  <w:style w:type="table" w:customStyle="1" w:styleId="1524">
    <w:name w:val="网格型8"/>
    <w:basedOn w:val="68"/>
    <w:qFormat/>
    <w:uiPriority w:val="59"/>
    <w:rPr>
      <w:rFonts w:ascii="Calibri" w:hAnsi="Calibri"/>
    </w:rPr>
  </w:style>
  <w:style w:type="character" w:customStyle="1" w:styleId="1525">
    <w:name w:val="普通(网站) Char"/>
    <w:qFormat/>
    <w:uiPriority w:val="0"/>
    <w:rPr>
      <w:rFonts w:ascii="宋体" w:hAnsi="宋体" w:cs="宋体"/>
      <w:color w:val="000000"/>
      <w:sz w:val="24"/>
      <w:szCs w:val="24"/>
    </w:rPr>
  </w:style>
  <w:style w:type="character" w:customStyle="1" w:styleId="1526">
    <w:name w:val="正文缩进 Char"/>
    <w:qFormat/>
    <w:uiPriority w:val="0"/>
    <w:rPr>
      <w:rFonts w:eastAsia="宋体"/>
      <w:sz w:val="21"/>
      <w:lang w:val="en-US" w:eastAsia="zh-CN" w:bidi="ar-SA"/>
    </w:rPr>
  </w:style>
  <w:style w:type="character" w:customStyle="1" w:styleId="1527">
    <w:name w:val="正文文本首行缩进 2 字符"/>
    <w:link w:val="67"/>
    <w:semiHidden/>
    <w:qFormat/>
    <w:uiPriority w:val="99"/>
    <w:rPr>
      <w:rFonts w:ascii="Times New Roman" w:hAnsi="Times New Roman" w:eastAsia="宋体" w:cs="Times New Roman"/>
      <w:szCs w:val="24"/>
    </w:rPr>
  </w:style>
  <w:style w:type="character" w:customStyle="1" w:styleId="1528">
    <w:name w:val="正文文本首行缩进 字符"/>
    <w:link w:val="66"/>
    <w:semiHidden/>
    <w:qFormat/>
    <w:uiPriority w:val="99"/>
    <w:rPr>
      <w:rFonts w:ascii="Times New Roman" w:hAnsi="Times New Roman" w:eastAsia="宋体" w:cs="Times New Roman"/>
      <w:szCs w:val="24"/>
    </w:rPr>
  </w:style>
  <w:style w:type="paragraph" w:customStyle="1" w:styleId="1529">
    <w:name w:val="Andy_正文格式"/>
    <w:basedOn w:val="1"/>
    <w:qFormat/>
    <w:uiPriority w:val="0"/>
    <w:pPr>
      <w:ind w:firstLine="560"/>
      <w:jc w:val="left"/>
    </w:pPr>
    <w:rPr>
      <w:rFonts w:ascii="仿宋_GB2312" w:eastAsia="仿宋_GB2312"/>
      <w:sz w:val="28"/>
      <w:szCs w:val="28"/>
    </w:rPr>
  </w:style>
  <w:style w:type="character" w:customStyle="1" w:styleId="1530">
    <w:name w:val="p141"/>
    <w:qFormat/>
    <w:uiPriority w:val="0"/>
    <w:rPr>
      <w:sz w:val="21"/>
      <w:szCs w:val="21"/>
    </w:rPr>
  </w:style>
  <w:style w:type="character" w:customStyle="1" w:styleId="1531">
    <w:name w:val="标题 3 字符"/>
    <w:qFormat/>
    <w:uiPriority w:val="0"/>
    <w:rPr>
      <w:b/>
      <w:sz w:val="32"/>
    </w:rPr>
  </w:style>
  <w:style w:type="paragraph" w:customStyle="1" w:styleId="1532">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33">
    <w:name w:val="px_10"/>
    <w:basedOn w:val="72"/>
    <w:qFormat/>
    <w:uiPriority w:val="0"/>
  </w:style>
  <w:style w:type="paragraph" w:customStyle="1" w:styleId="1534">
    <w:name w:val="TOC 标题3"/>
    <w:basedOn w:val="2"/>
    <w:next w:val="1"/>
    <w:unhideWhenUsed/>
    <w:qFormat/>
    <w:uiPriority w:val="39"/>
    <w:pPr>
      <w:keepLines/>
      <w:widowControl/>
      <w:spacing w:before="240" w:line="259" w:lineRule="auto"/>
      <w:jc w:val="left"/>
      <w:outlineLvl w:val="9"/>
    </w:pPr>
    <w:rPr>
      <w:rFonts w:ascii="等线 Light" w:hAnsi="等线 Light" w:eastAsia="等线 Light"/>
      <w:color w:val="2F5496"/>
      <w:sz w:val="32"/>
      <w:szCs w:val="32"/>
    </w:rPr>
  </w:style>
  <w:style w:type="character" w:customStyle="1" w:styleId="1535">
    <w:name w:val="titlebody"/>
    <w:qFormat/>
    <w:uiPriority w:val="0"/>
    <w:rPr>
      <w:rFonts w:ascii="宋体" w:hAnsi="宋体" w:eastAsia="宋体" w:cs="宋体"/>
      <w:b/>
      <w:bCs/>
      <w:color w:val="000000"/>
      <w:sz w:val="24"/>
      <w:szCs w:val="24"/>
    </w:rPr>
  </w:style>
  <w:style w:type="paragraph" w:customStyle="1" w:styleId="1536">
    <w:name w:val="纯文本_0"/>
    <w:basedOn w:val="1537"/>
    <w:link w:val="1538"/>
    <w:qFormat/>
    <w:uiPriority w:val="0"/>
    <w:rPr>
      <w:rFonts w:ascii="宋体" w:hAnsi="Courier New"/>
      <w:sz w:val="20"/>
      <w:szCs w:val="20"/>
    </w:rPr>
  </w:style>
  <w:style w:type="paragraph" w:customStyle="1" w:styleId="1537">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38">
    <w:name w:val="纯文本 Char_0"/>
    <w:link w:val="1536"/>
    <w:qFormat/>
    <w:uiPriority w:val="0"/>
    <w:rPr>
      <w:rFonts w:ascii="宋体" w:hAnsi="Courier New"/>
    </w:rPr>
  </w:style>
  <w:style w:type="character" w:customStyle="1" w:styleId="1539">
    <w:name w:val="contentbody_0"/>
    <w:qFormat/>
    <w:uiPriority w:val="0"/>
    <w:rPr>
      <w:rFonts w:ascii="Consolas" w:hAnsi="Consolas" w:eastAsia="Consolas" w:cs="Consolas"/>
      <w:sz w:val="24"/>
      <w:szCs w:val="24"/>
    </w:rPr>
  </w:style>
  <w:style w:type="paragraph" w:customStyle="1" w:styleId="1540">
    <w:name w:val="正文1"/>
    <w:qFormat/>
    <w:uiPriority w:val="0"/>
    <w:pPr>
      <w:widowControl w:val="0"/>
      <w:spacing w:line="360" w:lineRule="atLeast"/>
    </w:pPr>
    <w:rPr>
      <w:rFonts w:ascii="宋体" w:hAnsi="Times New Roman" w:eastAsia="宋体" w:cs="Times New Roman"/>
      <w:sz w:val="28"/>
      <w:lang w:val="en-US" w:eastAsia="zh-CN" w:bidi="ar-SA"/>
    </w:rPr>
  </w:style>
  <w:style w:type="paragraph" w:customStyle="1" w:styleId="1541">
    <w:name w:val="Normal_0"/>
    <w:qFormat/>
    <w:uiPriority w:val="0"/>
    <w:rPr>
      <w:rFonts w:ascii="Times New Roman" w:hAnsi="Times New Roman" w:eastAsia="Times New Roman" w:cs="Times New Roman"/>
      <w:sz w:val="24"/>
      <w:szCs w:val="24"/>
      <w:lang w:val="en-US" w:eastAsia="zh-CN" w:bidi="ar-SA"/>
    </w:rPr>
  </w:style>
  <w:style w:type="paragraph" w:customStyle="1" w:styleId="1542">
    <w:name w:val="Normal_1"/>
    <w:qFormat/>
    <w:uiPriority w:val="0"/>
    <w:rPr>
      <w:rFonts w:ascii="Times New Roman" w:hAnsi="Times New Roman" w:eastAsia="Times New Roman" w:cs="Times New Roman"/>
      <w:sz w:val="24"/>
      <w:szCs w:val="24"/>
      <w:lang w:val="en-US" w:eastAsia="zh-CN" w:bidi="ar-SA"/>
    </w:rPr>
  </w:style>
  <w:style w:type="paragraph" w:customStyle="1" w:styleId="1543">
    <w:name w:val="Normal_2"/>
    <w:qFormat/>
    <w:uiPriority w:val="0"/>
    <w:rPr>
      <w:rFonts w:ascii="Times New Roman" w:hAnsi="Times New Roman" w:eastAsia="Times New Roman" w:cs="Times New Roman"/>
      <w:sz w:val="24"/>
      <w:szCs w:val="24"/>
      <w:lang w:val="en-US" w:eastAsia="zh-CN" w:bidi="ar-SA"/>
    </w:rPr>
  </w:style>
  <w:style w:type="paragraph" w:customStyle="1" w:styleId="1544">
    <w:name w:val="Normal_3"/>
    <w:qFormat/>
    <w:uiPriority w:val="0"/>
    <w:rPr>
      <w:rFonts w:ascii="Times New Roman" w:hAnsi="Times New Roman" w:eastAsia="Times New Roman" w:cs="Times New Roman"/>
      <w:sz w:val="24"/>
      <w:szCs w:val="24"/>
      <w:lang w:val="en-US" w:eastAsia="zh-CN" w:bidi="ar-SA"/>
    </w:rPr>
  </w:style>
  <w:style w:type="paragraph" w:customStyle="1" w:styleId="1545">
    <w:name w:val="Normal_4"/>
    <w:qFormat/>
    <w:uiPriority w:val="0"/>
    <w:rPr>
      <w:rFonts w:ascii="Times New Roman" w:hAnsi="Times New Roman" w:eastAsia="Times New Roman" w:cs="Times New Roman"/>
      <w:sz w:val="24"/>
      <w:szCs w:val="24"/>
      <w:lang w:val="en-US" w:eastAsia="zh-CN" w:bidi="ar-SA"/>
    </w:rPr>
  </w:style>
  <w:style w:type="paragraph" w:customStyle="1" w:styleId="1546">
    <w:name w:val="Normal_5"/>
    <w:qFormat/>
    <w:uiPriority w:val="0"/>
    <w:rPr>
      <w:rFonts w:ascii="Times New Roman" w:hAnsi="Times New Roman" w:eastAsia="Times New Roman" w:cs="Times New Roman"/>
      <w:sz w:val="24"/>
      <w:szCs w:val="24"/>
      <w:lang w:val="en-US" w:eastAsia="zh-CN" w:bidi="ar-SA"/>
    </w:rPr>
  </w:style>
  <w:style w:type="paragraph" w:customStyle="1" w:styleId="1547">
    <w:name w:val="Normal_0_0"/>
    <w:qFormat/>
    <w:uiPriority w:val="0"/>
    <w:rPr>
      <w:rFonts w:ascii="Times New Roman" w:hAnsi="Times New Roman" w:eastAsia="Times New Roman" w:cs="Times New Roman"/>
      <w:sz w:val="24"/>
      <w:szCs w:val="24"/>
      <w:lang w:val="en-US" w:eastAsia="zh-CN" w:bidi="ar-SA"/>
    </w:rPr>
  </w:style>
  <w:style w:type="paragraph" w:customStyle="1" w:styleId="1548">
    <w:name w:val="Normal_1_0"/>
    <w:qFormat/>
    <w:uiPriority w:val="0"/>
    <w:rPr>
      <w:rFonts w:ascii="Times New Roman" w:hAnsi="Times New Roman" w:eastAsia="Times New Roman" w:cs="Times New Roman"/>
      <w:sz w:val="24"/>
      <w:szCs w:val="24"/>
      <w:lang w:val="en-US" w:eastAsia="zh-CN" w:bidi="ar-SA"/>
    </w:rPr>
  </w:style>
  <w:style w:type="paragraph" w:customStyle="1" w:styleId="1549">
    <w:name w:val="Normal_2_0"/>
    <w:qFormat/>
    <w:uiPriority w:val="0"/>
    <w:rPr>
      <w:rFonts w:ascii="Times New Roman" w:hAnsi="Times New Roman" w:eastAsia="Times New Roman" w:cs="Times New Roman"/>
      <w:sz w:val="24"/>
      <w:szCs w:val="24"/>
      <w:lang w:val="en-US" w:eastAsia="zh-CN" w:bidi="ar-SA"/>
    </w:rPr>
  </w:style>
  <w:style w:type="paragraph" w:customStyle="1" w:styleId="1550">
    <w:name w:val="Normal_3_0"/>
    <w:qFormat/>
    <w:uiPriority w:val="0"/>
    <w:rPr>
      <w:rFonts w:ascii="Times New Roman" w:hAnsi="Times New Roman" w:eastAsia="Times New Roman" w:cs="Times New Roman"/>
      <w:sz w:val="24"/>
      <w:szCs w:val="24"/>
      <w:lang w:val="en-US" w:eastAsia="zh-CN" w:bidi="ar-SA"/>
    </w:rPr>
  </w:style>
  <w:style w:type="paragraph" w:customStyle="1" w:styleId="1551">
    <w:name w:val="Normal_4_0"/>
    <w:qFormat/>
    <w:uiPriority w:val="0"/>
    <w:rPr>
      <w:rFonts w:ascii="Times New Roman" w:hAnsi="Times New Roman" w:eastAsia="Times New Roman" w:cs="Times New Roman"/>
      <w:sz w:val="24"/>
      <w:szCs w:val="24"/>
      <w:lang w:val="en-US" w:eastAsia="zh-CN" w:bidi="ar-SA"/>
    </w:rPr>
  </w:style>
  <w:style w:type="paragraph" w:customStyle="1" w:styleId="1552">
    <w:name w:val="正文_1_0"/>
    <w:qFormat/>
    <w:uiPriority w:val="0"/>
    <w:pPr>
      <w:widowControl w:val="0"/>
      <w:jc w:val="both"/>
    </w:pPr>
    <w:rPr>
      <w:rFonts w:ascii="Calibri" w:hAnsi="Calibri" w:eastAsia="宋体" w:cs="Times New Roman"/>
      <w:sz w:val="21"/>
      <w:szCs w:val="22"/>
      <w:lang w:val="en-US" w:eastAsia="zh-CN" w:bidi="ar-SA"/>
    </w:rPr>
  </w:style>
  <w:style w:type="paragraph" w:customStyle="1" w:styleId="1553">
    <w:name w:val="Normal_5_0"/>
    <w:qFormat/>
    <w:uiPriority w:val="0"/>
    <w:rPr>
      <w:rFonts w:ascii="Times New Roman" w:hAnsi="Times New Roman" w:eastAsia="Times New Roman" w:cs="Times New Roman"/>
      <w:sz w:val="24"/>
      <w:szCs w:val="24"/>
      <w:lang w:val="en-US" w:eastAsia="zh-CN" w:bidi="ar-SA"/>
    </w:rPr>
  </w:style>
  <w:style w:type="paragraph" w:customStyle="1" w:styleId="1554">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1555">
    <w:name w:val="Normal_6"/>
    <w:qFormat/>
    <w:uiPriority w:val="0"/>
    <w:rPr>
      <w:rFonts w:ascii="Times New Roman" w:hAnsi="Times New Roman" w:eastAsia="Times New Roman" w:cs="Times New Roman"/>
      <w:sz w:val="24"/>
      <w:szCs w:val="24"/>
      <w:lang w:val="en-US" w:eastAsia="zh-CN" w:bidi="ar-SA"/>
    </w:rPr>
  </w:style>
  <w:style w:type="paragraph" w:customStyle="1" w:styleId="1556">
    <w:name w:val="正文_0_0_0"/>
    <w:qFormat/>
    <w:uiPriority w:val="0"/>
    <w:pPr>
      <w:widowControl w:val="0"/>
      <w:jc w:val="both"/>
    </w:pPr>
    <w:rPr>
      <w:rFonts w:ascii="Calibri" w:hAnsi="Calibri" w:eastAsia="宋体" w:cs="Times New Roman"/>
      <w:sz w:val="21"/>
      <w:szCs w:val="22"/>
      <w:lang w:val="en-US" w:eastAsia="zh-CN" w:bidi="ar-SA"/>
    </w:rPr>
  </w:style>
  <w:style w:type="paragraph" w:customStyle="1" w:styleId="1557">
    <w:name w:val="Normal_7"/>
    <w:qFormat/>
    <w:uiPriority w:val="0"/>
    <w:rPr>
      <w:rFonts w:ascii="Times New Roman" w:hAnsi="Times New Roman" w:eastAsia="Times New Roman" w:cs="Times New Roman"/>
      <w:sz w:val="24"/>
      <w:szCs w:val="24"/>
      <w:lang w:val="en-US" w:eastAsia="zh-CN" w:bidi="ar-SA"/>
    </w:rPr>
  </w:style>
  <w:style w:type="paragraph" w:customStyle="1" w:styleId="1558">
    <w:name w:val="正文_0_0_1"/>
    <w:qFormat/>
    <w:uiPriority w:val="0"/>
    <w:pPr>
      <w:widowControl w:val="0"/>
      <w:jc w:val="both"/>
    </w:pPr>
    <w:rPr>
      <w:rFonts w:ascii="Calibri" w:hAnsi="Calibri" w:eastAsia="宋体" w:cs="Times New Roman"/>
      <w:sz w:val="21"/>
      <w:szCs w:val="22"/>
      <w:lang w:val="en-US" w:eastAsia="zh-CN" w:bidi="ar-SA"/>
    </w:rPr>
  </w:style>
  <w:style w:type="paragraph" w:customStyle="1" w:styleId="1559">
    <w:name w:val="Normal_8"/>
    <w:qFormat/>
    <w:uiPriority w:val="0"/>
    <w:rPr>
      <w:rFonts w:ascii="Times New Roman" w:hAnsi="Times New Roman" w:eastAsia="Times New Roman" w:cs="Times New Roman"/>
      <w:sz w:val="24"/>
      <w:szCs w:val="24"/>
      <w:lang w:val="en-US" w:eastAsia="zh-CN" w:bidi="ar-SA"/>
    </w:rPr>
  </w:style>
  <w:style w:type="paragraph" w:customStyle="1" w:styleId="1560">
    <w:name w:val="Normal_9"/>
    <w:qFormat/>
    <w:uiPriority w:val="0"/>
    <w:pPr>
      <w:widowControl w:val="0"/>
      <w:jc w:val="both"/>
    </w:pPr>
    <w:rPr>
      <w:rFonts w:ascii="Calibri" w:hAnsi="Calibri" w:eastAsia="宋体" w:cs="Times New Roman"/>
      <w:sz w:val="21"/>
      <w:szCs w:val="22"/>
      <w:lang w:val="en-US" w:eastAsia="zh-CN" w:bidi="ar-SA"/>
    </w:rPr>
  </w:style>
  <w:style w:type="paragraph" w:customStyle="1" w:styleId="1561">
    <w:name w:val="Normal_10"/>
    <w:qFormat/>
    <w:uiPriority w:val="0"/>
    <w:rPr>
      <w:rFonts w:ascii="Times New Roman" w:hAnsi="Times New Roman" w:eastAsia="Times New Roman" w:cs="Times New Roman"/>
      <w:sz w:val="24"/>
      <w:szCs w:val="24"/>
      <w:lang w:val="en-US" w:eastAsia="zh-CN" w:bidi="ar-SA"/>
    </w:rPr>
  </w:style>
  <w:style w:type="paragraph" w:customStyle="1" w:styleId="1562">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1563">
    <w:name w:val="Normal_11"/>
    <w:qFormat/>
    <w:uiPriority w:val="0"/>
    <w:rPr>
      <w:rFonts w:ascii="Times New Roman" w:hAnsi="Times New Roman" w:eastAsia="Times New Roman" w:cs="Times New Roman"/>
      <w:sz w:val="24"/>
      <w:szCs w:val="24"/>
      <w:lang w:val="en-US" w:eastAsia="zh-CN" w:bidi="ar-SA"/>
    </w:rPr>
  </w:style>
  <w:style w:type="paragraph" w:customStyle="1" w:styleId="1564">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1565">
    <w:name w:val="Normal_12"/>
    <w:qFormat/>
    <w:uiPriority w:val="0"/>
    <w:rPr>
      <w:rFonts w:ascii="Times New Roman" w:hAnsi="Times New Roman" w:eastAsia="Times New Roman" w:cs="Times New Roman"/>
      <w:sz w:val="24"/>
      <w:szCs w:val="24"/>
      <w:lang w:val="en-US" w:eastAsia="zh-CN" w:bidi="ar-SA"/>
    </w:rPr>
  </w:style>
  <w:style w:type="character" w:customStyle="1" w:styleId="1566">
    <w:name w:val="列表段落 字符2"/>
    <w:link w:val="241"/>
    <w:qFormat/>
    <w:uiPriority w:val="34"/>
    <w:rPr>
      <w:sz w:val="21"/>
      <w:szCs w:val="22"/>
    </w:rPr>
  </w:style>
  <w:style w:type="paragraph" w:customStyle="1" w:styleId="1567">
    <w:name w:val="Normal_14"/>
    <w:qFormat/>
    <w:uiPriority w:val="0"/>
    <w:rPr>
      <w:rFonts w:ascii="Times New Roman" w:hAnsi="Times New Roman" w:eastAsia="Times New Roman" w:cs="Times New Roman"/>
      <w:sz w:val="24"/>
      <w:szCs w:val="24"/>
      <w:lang w:val="en-US" w:eastAsia="zh-CN" w:bidi="ar-SA"/>
    </w:rPr>
  </w:style>
  <w:style w:type="paragraph" w:customStyle="1" w:styleId="1568">
    <w:name w:val="Normal_15"/>
    <w:qFormat/>
    <w:uiPriority w:val="0"/>
    <w:rPr>
      <w:rFonts w:ascii="Times New Roman" w:hAnsi="Times New Roman" w:eastAsia="Times New Roman" w:cs="Times New Roman"/>
      <w:sz w:val="24"/>
      <w:szCs w:val="24"/>
      <w:lang w:val="en-US" w:eastAsia="zh-CN" w:bidi="ar-SA"/>
    </w:rPr>
  </w:style>
  <w:style w:type="paragraph" w:customStyle="1" w:styleId="1569">
    <w:name w:val="Normal_16"/>
    <w:qFormat/>
    <w:uiPriority w:val="0"/>
    <w:rPr>
      <w:rFonts w:ascii="Times New Roman" w:hAnsi="Times New Roman" w:eastAsia="Times New Roman" w:cs="Times New Roman"/>
      <w:sz w:val="24"/>
      <w:szCs w:val="24"/>
      <w:lang w:val="en-US" w:eastAsia="zh-CN" w:bidi="ar-SA"/>
    </w:rPr>
  </w:style>
  <w:style w:type="paragraph" w:customStyle="1" w:styleId="1570">
    <w:name w:val="Normal_16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71">
    <w:name w:val="Normal_1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72">
    <w:name w:val="正文缩进1_0"/>
    <w:basedOn w:val="1571"/>
    <w:link w:val="1573"/>
    <w:semiHidden/>
    <w:qFormat/>
    <w:uiPriority w:val="0"/>
    <w:pPr>
      <w:ind w:firstLine="420"/>
    </w:pPr>
  </w:style>
  <w:style w:type="character" w:customStyle="1" w:styleId="1573">
    <w:name w:val="正文缩进 Char_0"/>
    <w:link w:val="1572"/>
    <w:semiHidden/>
    <w:qFormat/>
    <w:uiPriority w:val="0"/>
    <w:rPr>
      <w:rFonts w:ascii="Times New Roman" w:hAnsi="Times New Roman"/>
      <w:sz w:val="21"/>
      <w:szCs w:val="24"/>
    </w:rPr>
  </w:style>
  <w:style w:type="paragraph" w:customStyle="1" w:styleId="1574">
    <w:name w:val="Normal_17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75">
    <w:name w:val="Normal_15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76">
    <w:name w:val="Normal_18"/>
    <w:qFormat/>
    <w:uiPriority w:val="0"/>
    <w:rPr>
      <w:rFonts w:ascii="Times New Roman" w:hAnsi="Times New Roman" w:eastAsia="Times New Roman" w:cs="Times New Roman"/>
      <w:sz w:val="24"/>
      <w:szCs w:val="24"/>
      <w:lang w:val="en-US" w:eastAsia="zh-CN" w:bidi="ar-SA"/>
    </w:rPr>
  </w:style>
  <w:style w:type="paragraph" w:customStyle="1" w:styleId="1577">
    <w:name w:val="Normal_19"/>
    <w:next w:val="1578"/>
    <w:qFormat/>
    <w:uiPriority w:val="0"/>
    <w:rPr>
      <w:rFonts w:ascii="Times New Roman" w:hAnsi="Times New Roman" w:eastAsia="Times New Roman" w:cs="Times New Roman"/>
      <w:sz w:val="24"/>
      <w:szCs w:val="24"/>
      <w:lang w:val="en-US" w:eastAsia="zh-CN" w:bidi="ar-SA"/>
    </w:rPr>
  </w:style>
  <w:style w:type="paragraph" w:customStyle="1" w:styleId="1578">
    <w:name w:val="正文文本5"/>
    <w:basedOn w:val="1577"/>
    <w:qFormat/>
    <w:uiPriority w:val="0"/>
    <w:rPr>
      <w:rFonts w:ascii="楷体_GB2312" w:hAnsi="Arial" w:eastAsia="楷体_GB2312"/>
      <w:sz w:val="28"/>
      <w:szCs w:val="20"/>
    </w:rPr>
  </w:style>
  <w:style w:type="paragraph" w:customStyle="1" w:styleId="1579">
    <w:name w:val="+正文_0"/>
    <w:basedOn w:val="1580"/>
    <w:link w:val="1581"/>
    <w:qFormat/>
    <w:uiPriority w:val="0"/>
    <w:pPr>
      <w:spacing w:line="360" w:lineRule="auto"/>
      <w:ind w:firstLine="200"/>
    </w:pPr>
    <w:rPr>
      <w:sz w:val="28"/>
      <w:szCs w:val="20"/>
    </w:rPr>
  </w:style>
  <w:style w:type="paragraph" w:customStyle="1" w:styleId="1580">
    <w:name w:val="正文_5"/>
    <w:qFormat/>
    <w:uiPriority w:val="0"/>
    <w:pPr>
      <w:widowControl w:val="0"/>
      <w:jc w:val="both"/>
    </w:pPr>
    <w:rPr>
      <w:rFonts w:ascii="Calibri" w:hAnsi="Calibri" w:eastAsia="宋体" w:cs="Times New Roman"/>
      <w:sz w:val="21"/>
      <w:szCs w:val="22"/>
      <w:lang w:val="en-US" w:eastAsia="zh-CN" w:bidi="ar-SA"/>
    </w:rPr>
  </w:style>
  <w:style w:type="character" w:customStyle="1" w:styleId="1581">
    <w:name w:val="+正文 Char3_0"/>
    <w:link w:val="1579"/>
    <w:qFormat/>
    <w:uiPriority w:val="0"/>
    <w:rPr>
      <w:sz w:val="28"/>
    </w:rPr>
  </w:style>
  <w:style w:type="paragraph" w:customStyle="1" w:styleId="1582">
    <w:name w:val="Normal_20"/>
    <w:qFormat/>
    <w:uiPriority w:val="0"/>
    <w:rPr>
      <w:rFonts w:ascii="Times New Roman" w:hAnsi="Times New Roman" w:eastAsia="Times New Roman" w:cs="Times New Roman"/>
      <w:sz w:val="24"/>
      <w:szCs w:val="24"/>
      <w:lang w:val="en-US" w:eastAsia="zh-CN" w:bidi="ar-SA"/>
    </w:rPr>
  </w:style>
  <w:style w:type="paragraph" w:customStyle="1" w:styleId="1583">
    <w:name w:val="正文_5_0"/>
    <w:qFormat/>
    <w:uiPriority w:val="0"/>
    <w:pPr>
      <w:widowControl w:val="0"/>
      <w:jc w:val="both"/>
    </w:pPr>
    <w:rPr>
      <w:rFonts w:ascii="Calibri" w:hAnsi="Calibri" w:eastAsia="宋体" w:cs="Times New Roman"/>
      <w:sz w:val="21"/>
      <w:szCs w:val="22"/>
      <w:lang w:val="en-US" w:eastAsia="zh-CN" w:bidi="ar-SA"/>
    </w:rPr>
  </w:style>
  <w:style w:type="paragraph" w:customStyle="1" w:styleId="1584">
    <w:name w:val="Normal_21"/>
    <w:qFormat/>
    <w:uiPriority w:val="0"/>
    <w:rPr>
      <w:rFonts w:ascii="Times New Roman" w:hAnsi="Times New Roman" w:eastAsia="Times New Roman" w:cs="Times New Roman"/>
      <w:sz w:val="24"/>
      <w:szCs w:val="24"/>
      <w:lang w:val="en-US" w:eastAsia="zh-CN" w:bidi="ar-SA"/>
    </w:rPr>
  </w:style>
  <w:style w:type="paragraph" w:customStyle="1" w:styleId="1585">
    <w:name w:val="正文_7"/>
    <w:qFormat/>
    <w:uiPriority w:val="0"/>
    <w:pPr>
      <w:widowControl w:val="0"/>
      <w:jc w:val="both"/>
    </w:pPr>
    <w:rPr>
      <w:rFonts w:ascii="Calibri" w:hAnsi="Calibri" w:eastAsia="宋体" w:cs="Times New Roman"/>
      <w:sz w:val="21"/>
      <w:szCs w:val="22"/>
      <w:lang w:val="en-US" w:eastAsia="zh-CN" w:bidi="ar-SA"/>
    </w:rPr>
  </w:style>
  <w:style w:type="paragraph" w:customStyle="1" w:styleId="1586">
    <w:name w:val="正文缩进_0"/>
    <w:basedOn w:val="1585"/>
    <w:link w:val="1587"/>
    <w:qFormat/>
    <w:uiPriority w:val="0"/>
    <w:pPr>
      <w:spacing w:line="360" w:lineRule="atLeast"/>
      <w:ind w:firstLine="482"/>
    </w:pPr>
    <w:rPr>
      <w:rFonts w:ascii="Times New Roman" w:hAnsi="Times New Roman"/>
      <w:sz w:val="24"/>
      <w:szCs w:val="20"/>
    </w:rPr>
  </w:style>
  <w:style w:type="character" w:customStyle="1" w:styleId="1587">
    <w:name w:val="正文缩进 Char1_0"/>
    <w:link w:val="1586"/>
    <w:qFormat/>
    <w:uiPriority w:val="0"/>
    <w:rPr>
      <w:rFonts w:ascii="Times New Roman" w:hAnsi="Times New Roman"/>
      <w:sz w:val="24"/>
    </w:rPr>
  </w:style>
  <w:style w:type="paragraph" w:customStyle="1" w:styleId="1588">
    <w:name w:val="Normal_22"/>
    <w:qFormat/>
    <w:uiPriority w:val="0"/>
    <w:rPr>
      <w:rFonts w:ascii="Times New Roman" w:hAnsi="Times New Roman" w:eastAsia="Times New Roman" w:cs="Times New Roman"/>
      <w:sz w:val="24"/>
      <w:szCs w:val="24"/>
      <w:lang w:val="en-US" w:eastAsia="zh-CN" w:bidi="ar-SA"/>
    </w:rPr>
  </w:style>
  <w:style w:type="paragraph" w:customStyle="1" w:styleId="1589">
    <w:name w:val="Normal_23"/>
    <w:qFormat/>
    <w:uiPriority w:val="0"/>
    <w:rPr>
      <w:rFonts w:ascii="Times New Roman" w:hAnsi="Times New Roman" w:eastAsia="Times New Roman" w:cs="Times New Roman"/>
      <w:sz w:val="24"/>
      <w:szCs w:val="24"/>
      <w:lang w:val="en-US" w:eastAsia="zh-CN" w:bidi="ar-SA"/>
    </w:rPr>
  </w:style>
  <w:style w:type="paragraph" w:customStyle="1" w:styleId="1590">
    <w:name w:val="Normal_24"/>
    <w:qFormat/>
    <w:uiPriority w:val="0"/>
    <w:rPr>
      <w:rFonts w:ascii="Times New Roman" w:hAnsi="Times New Roman" w:eastAsia="Times New Roman" w:cs="Times New Roman"/>
      <w:sz w:val="24"/>
      <w:szCs w:val="24"/>
      <w:lang w:val="en-US" w:eastAsia="zh-CN" w:bidi="ar-SA"/>
    </w:rPr>
  </w:style>
  <w:style w:type="paragraph" w:customStyle="1" w:styleId="1591">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592">
    <w:name w:val="正文_7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93">
    <w:name w:val="Normal_25"/>
    <w:qFormat/>
    <w:uiPriority w:val="0"/>
    <w:rPr>
      <w:rFonts w:ascii="Times New Roman" w:hAnsi="Times New Roman" w:eastAsia="Times New Roman" w:cs="Times New Roman"/>
      <w:sz w:val="24"/>
      <w:szCs w:val="24"/>
      <w:lang w:val="en-US" w:eastAsia="zh-CN" w:bidi="ar-SA"/>
    </w:rPr>
  </w:style>
  <w:style w:type="paragraph" w:customStyle="1" w:styleId="1594">
    <w:name w:val="Normal_26"/>
    <w:qFormat/>
    <w:uiPriority w:val="0"/>
    <w:rPr>
      <w:rFonts w:ascii="Times New Roman" w:hAnsi="Times New Roman" w:eastAsia="Times New Roman" w:cs="Times New Roman"/>
      <w:sz w:val="24"/>
      <w:szCs w:val="24"/>
      <w:lang w:val="en-US" w:eastAsia="zh-CN" w:bidi="ar-SA"/>
    </w:rPr>
  </w:style>
  <w:style w:type="paragraph" w:customStyle="1" w:styleId="1595">
    <w:name w:val="Normal_27"/>
    <w:qFormat/>
    <w:uiPriority w:val="0"/>
    <w:pPr>
      <w:widowControl w:val="0"/>
      <w:jc w:val="both"/>
    </w:pPr>
    <w:rPr>
      <w:rFonts w:ascii="Calibri" w:hAnsi="Calibri" w:eastAsia="宋体" w:cs="Times New Roman"/>
      <w:sz w:val="21"/>
      <w:szCs w:val="22"/>
      <w:lang w:val="en-US" w:eastAsia="zh-CN" w:bidi="ar-SA"/>
    </w:rPr>
  </w:style>
  <w:style w:type="paragraph" w:customStyle="1" w:styleId="1596">
    <w:name w:val="Normal Indent_0"/>
    <w:basedOn w:val="1595"/>
    <w:link w:val="1597"/>
    <w:qFormat/>
    <w:uiPriority w:val="0"/>
    <w:pPr>
      <w:spacing w:line="360" w:lineRule="atLeast"/>
      <w:ind w:firstLine="482"/>
    </w:pPr>
    <w:rPr>
      <w:rFonts w:ascii="Times New Roman" w:hAnsi="Times New Roman"/>
      <w:sz w:val="24"/>
      <w:szCs w:val="20"/>
    </w:rPr>
  </w:style>
  <w:style w:type="character" w:customStyle="1" w:styleId="1597">
    <w:name w:val="正文缩进 Char1_0_0"/>
    <w:link w:val="1596"/>
    <w:qFormat/>
    <w:uiPriority w:val="0"/>
    <w:rPr>
      <w:rFonts w:ascii="Times New Roman" w:hAnsi="Times New Roman"/>
      <w:sz w:val="24"/>
    </w:rPr>
  </w:style>
  <w:style w:type="paragraph" w:customStyle="1" w:styleId="1598">
    <w:name w:val="Normal_27_0"/>
    <w:qFormat/>
    <w:uiPriority w:val="0"/>
    <w:pPr>
      <w:widowControl w:val="0"/>
      <w:jc w:val="both"/>
    </w:pPr>
    <w:rPr>
      <w:rFonts w:ascii="Calibri" w:hAnsi="Calibri" w:eastAsia="宋体" w:cs="Times New Roman"/>
      <w:sz w:val="21"/>
      <w:szCs w:val="22"/>
      <w:lang w:val="en-US" w:eastAsia="zh-CN" w:bidi="ar-SA"/>
    </w:rPr>
  </w:style>
  <w:style w:type="character" w:customStyle="1" w:styleId="1599">
    <w:name w:val="Hyperlink_0"/>
    <w:qFormat/>
    <w:uiPriority w:val="99"/>
    <w:rPr>
      <w:rFonts w:ascii="Calibri" w:hAnsi="Calibri" w:eastAsia="宋体" w:cs="Times New Roman"/>
      <w:color w:val="0000FF"/>
      <w:u w:val="single"/>
    </w:rPr>
  </w:style>
  <w:style w:type="paragraph" w:customStyle="1" w:styleId="1600">
    <w:name w:val="Normal_28"/>
    <w:qFormat/>
    <w:uiPriority w:val="0"/>
    <w:rPr>
      <w:rFonts w:ascii="Times New Roman" w:hAnsi="Times New Roman" w:eastAsia="Times New Roman" w:cs="Times New Roman"/>
      <w:sz w:val="24"/>
      <w:szCs w:val="24"/>
      <w:lang w:val="en-US" w:eastAsia="zh-CN" w:bidi="ar-SA"/>
    </w:rPr>
  </w:style>
  <w:style w:type="paragraph" w:customStyle="1" w:styleId="1601">
    <w:name w:val="正文_8_0"/>
    <w:qFormat/>
    <w:uiPriority w:val="0"/>
    <w:pPr>
      <w:widowControl w:val="0"/>
      <w:jc w:val="both"/>
    </w:pPr>
    <w:rPr>
      <w:rFonts w:ascii="Times New Roman" w:hAnsi="Times New Roman" w:eastAsia="宋体" w:cs="Times New Roman"/>
      <w:sz w:val="21"/>
      <w:szCs w:val="24"/>
      <w:lang w:val="en-US" w:eastAsia="zh-CN" w:bidi="ar-SA"/>
    </w:rPr>
  </w:style>
  <w:style w:type="table" w:customStyle="1" w:styleId="1602">
    <w:name w:val="网格型9"/>
    <w:basedOn w:val="68"/>
    <w:qFormat/>
    <w:uiPriority w:val="39"/>
    <w:rPr>
      <w:rFonts w:ascii="Calibri" w:hAnsi="Calibri"/>
    </w:rPr>
  </w:style>
  <w:style w:type="table" w:customStyle="1" w:styleId="1603">
    <w:name w:val="Table Normal"/>
    <w:semiHidden/>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1604">
    <w:name w:val="修订2"/>
    <w:hidden/>
    <w:semiHidden/>
    <w:qFormat/>
    <w:uiPriority w:val="99"/>
    <w:rPr>
      <w:rFonts w:ascii="Calibri" w:hAnsi="Calibri" w:eastAsia="宋体" w:cs="Times New Roman"/>
      <w:sz w:val="21"/>
      <w:szCs w:val="22"/>
      <w:lang w:val="en-US" w:eastAsia="zh-CN" w:bidi="ar-SA"/>
    </w:rPr>
  </w:style>
  <w:style w:type="character" w:customStyle="1" w:styleId="1605">
    <w:name w:val="正文缩进 字符"/>
    <w:qFormat/>
    <w:uiPriority w:val="0"/>
    <w:rPr>
      <w:sz w:val="21"/>
      <w:szCs w:val="22"/>
    </w:rPr>
  </w:style>
  <w:style w:type="paragraph" w:customStyle="1" w:styleId="160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1607">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1608">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1609">
    <w:name w:val="正文_10"/>
    <w:qFormat/>
    <w:uiPriority w:val="0"/>
    <w:pPr>
      <w:widowControl w:val="0"/>
      <w:jc w:val="both"/>
    </w:pPr>
    <w:rPr>
      <w:rFonts w:ascii="Calibri" w:hAnsi="Calibri" w:eastAsia="宋体" w:cs="Times New Roman"/>
      <w:sz w:val="21"/>
      <w:szCs w:val="22"/>
      <w:lang w:val="en-US" w:eastAsia="zh-CN" w:bidi="ar-SA"/>
    </w:rPr>
  </w:style>
  <w:style w:type="paragraph" w:customStyle="1" w:styleId="1610">
    <w:name w:val="text-tag"/>
    <w:basedOn w:val="1"/>
    <w:semiHidden/>
    <w:qFormat/>
    <w:uiPriority w:val="99"/>
    <w:pPr>
      <w:widowControl/>
      <w:spacing w:before="100" w:beforeAutospacing="1" w:after="100" w:afterAutospacing="1"/>
      <w:jc w:val="left"/>
    </w:pPr>
    <w:rPr>
      <w:rFonts w:ascii="宋体" w:hAnsi="宋体" w:cs="宋体"/>
      <w:sz w:val="24"/>
      <w:szCs w:val="24"/>
    </w:rPr>
  </w:style>
  <w:style w:type="character" w:customStyle="1" w:styleId="1611">
    <w:name w:val="custom-tag-placeholder-class"/>
    <w:basedOn w:val="72"/>
    <w:qFormat/>
    <w:uiPriority w:val="0"/>
  </w:style>
  <w:style w:type="paragraph" w:customStyle="1" w:styleId="1612">
    <w:name w:val="纯文本3"/>
    <w:basedOn w:val="1537"/>
    <w:link w:val="1613"/>
    <w:qFormat/>
    <w:uiPriority w:val="0"/>
    <w:rPr>
      <w:rFonts w:ascii="宋体" w:hAnsi="Courier New"/>
      <w:sz w:val="20"/>
      <w:szCs w:val="21"/>
    </w:rPr>
  </w:style>
  <w:style w:type="character" w:customStyle="1" w:styleId="1613">
    <w:name w:val="纯文本 字符1"/>
    <w:link w:val="1612"/>
    <w:qFormat/>
    <w:uiPriority w:val="0"/>
    <w:rPr>
      <w:rFonts w:ascii="宋体" w:hAnsi="Courier New"/>
      <w:szCs w:val="21"/>
    </w:rPr>
  </w:style>
  <w:style w:type="paragraph" w:customStyle="1" w:styleId="1614">
    <w:name w:val="正文文本_0"/>
    <w:basedOn w:val="1537"/>
    <w:link w:val="1615"/>
    <w:unhideWhenUsed/>
    <w:qFormat/>
    <w:uiPriority w:val="99"/>
    <w:pPr>
      <w:spacing w:after="120"/>
    </w:pPr>
    <w:rPr>
      <w:szCs w:val="22"/>
    </w:rPr>
  </w:style>
  <w:style w:type="character" w:customStyle="1" w:styleId="1615">
    <w:name w:val="正文文本 字符"/>
    <w:link w:val="1614"/>
    <w:qFormat/>
    <w:uiPriority w:val="99"/>
    <w:rPr>
      <w:rFonts w:ascii="Times New Roman" w:hAnsi="Times New Roman"/>
      <w:sz w:val="21"/>
      <w:szCs w:val="22"/>
    </w:rPr>
  </w:style>
  <w:style w:type="paragraph" w:customStyle="1" w:styleId="1616">
    <w:name w:val="99-标书-正文"/>
    <w:basedOn w:val="1537"/>
    <w:qFormat/>
    <w:uiPriority w:val="0"/>
    <w:pPr>
      <w:widowControl/>
      <w:spacing w:line="360" w:lineRule="auto"/>
      <w:ind w:firstLine="480"/>
    </w:pPr>
    <w:rPr>
      <w:rFonts w:hint="eastAsia" w:ascii="宋体" w:hAnsi="宋体"/>
      <w:color w:val="000000"/>
      <w:sz w:val="24"/>
    </w:rPr>
  </w:style>
  <w:style w:type="paragraph" w:customStyle="1" w:styleId="1617">
    <w:name w:val="正文_9_0"/>
    <w:basedOn w:val="1"/>
    <w:qFormat/>
    <w:uiPriority w:val="0"/>
  </w:style>
  <w:style w:type="paragraph" w:customStyle="1" w:styleId="1618">
    <w:name w:val="正文文本_0_0"/>
    <w:basedOn w:val="1617"/>
    <w:link w:val="1619"/>
    <w:qFormat/>
    <w:uiPriority w:val="0"/>
    <w:pPr>
      <w:spacing w:after="120"/>
      <w:jc w:val="left"/>
    </w:pPr>
    <w:rPr>
      <w:rFonts w:ascii="Times New Roman" w:hAnsi="Times New Roman"/>
      <w:sz w:val="20"/>
      <w:szCs w:val="20"/>
    </w:rPr>
  </w:style>
  <w:style w:type="character" w:customStyle="1" w:styleId="1619">
    <w:name w:val="正文文本 Char_0"/>
    <w:link w:val="1618"/>
    <w:qFormat/>
    <w:uiPriority w:val="0"/>
    <w:rPr>
      <w:rFonts w:ascii="Times New Roman" w:hAnsi="Times New Roman"/>
    </w:rPr>
  </w:style>
  <w:style w:type="paragraph" w:customStyle="1" w:styleId="1620">
    <w:name w:val="正文_7_1"/>
    <w:basedOn w:val="1608"/>
    <w:qFormat/>
    <w:uiPriority w:val="0"/>
  </w:style>
  <w:style w:type="paragraph" w:customStyle="1" w:styleId="1621">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622">
    <w:name w:val="目录 53"/>
    <w:next w:val="1"/>
    <w:qFormat/>
    <w:uiPriority w:val="0"/>
    <w:pPr>
      <w:ind w:left="1275"/>
      <w:jc w:val="both"/>
    </w:pPr>
    <w:rPr>
      <w:rFonts w:ascii="Times New Roman" w:hAnsi="Times New Roman" w:eastAsia="宋体" w:cs="Times New Roman"/>
      <w:sz w:val="21"/>
      <w:lang w:val="en-US" w:eastAsia="zh-CN" w:bidi="ar-SA"/>
    </w:rPr>
  </w:style>
  <w:style w:type="table" w:customStyle="1" w:styleId="1623">
    <w:name w:val="网格型10"/>
    <w:basedOn w:val="6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624">
    <w:name w:val="修订3"/>
    <w:hidden/>
    <w:unhideWhenUsed/>
    <w:qFormat/>
    <w:uiPriority w:val="99"/>
    <w:rPr>
      <w:rFonts w:ascii="Calibri" w:hAnsi="Calibri" w:eastAsia="宋体" w:cs="Times New Roman"/>
      <w:sz w:val="21"/>
      <w:szCs w:val="22"/>
      <w:lang w:val="en-US" w:eastAsia="zh-CN" w:bidi="ar-SA"/>
    </w:rPr>
  </w:style>
  <w:style w:type="paragraph" w:customStyle="1" w:styleId="1625">
    <w:name w:val="修订4"/>
    <w:hidden/>
    <w:unhideWhenUsed/>
    <w:qFormat/>
    <w:uiPriority w:val="99"/>
    <w:rPr>
      <w:rFonts w:ascii="Calibri" w:hAnsi="Calibri" w:eastAsia="宋体" w:cs="Times New Roman"/>
      <w:sz w:val="21"/>
      <w:szCs w:val="22"/>
      <w:lang w:val="en-US" w:eastAsia="zh-CN" w:bidi="ar-SA"/>
    </w:rPr>
  </w:style>
  <w:style w:type="paragraph" w:customStyle="1" w:styleId="1626">
    <w:name w:val="彩色列表 - 着色 11"/>
    <w:basedOn w:val="1"/>
    <w:autoRedefine/>
    <w:qFormat/>
    <w:uiPriority w:val="0"/>
    <w:pPr>
      <w:ind w:firstLine="420" w:firstLineChars="200"/>
    </w:pPr>
    <w:rPr>
      <w:rFonts w:ascii="等线" w:hAnsi="等线" w:eastAsia="等线"/>
      <w:sz w:val="20"/>
    </w:rPr>
  </w:style>
  <w:style w:type="paragraph" w:customStyle="1" w:styleId="1627">
    <w:name w:val="Normal_0_0_0"/>
    <w:qFormat/>
    <w:uiPriority w:val="0"/>
    <w:rPr>
      <w:rFonts w:ascii="Times New Roman" w:hAnsi="Times New Roman" w:eastAsia="Times New Roman" w:cs="Times New Roman"/>
      <w:sz w:val="24"/>
      <w:szCs w:val="24"/>
      <w:lang w:val="en-US" w:eastAsia="zh-CN" w:bidi="ar-SA"/>
    </w:rPr>
  </w:style>
  <w:style w:type="paragraph" w:customStyle="1" w:styleId="1628">
    <w:name w:val="首行缩进"/>
    <w:basedOn w:val="1"/>
    <w:qFormat/>
    <w:uiPriority w:val="0"/>
    <w:pPr>
      <w:spacing w:line="360" w:lineRule="auto"/>
      <w:ind w:firstLine="480"/>
      <w:jc w:val="left"/>
    </w:pPr>
    <w:rPr>
      <w:rFonts w:ascii="宋体" w:hAnsi="宋体"/>
      <w:sz w:val="24"/>
    </w:rPr>
  </w:style>
  <w:style w:type="paragraph" w:customStyle="1" w:styleId="1629">
    <w:name w:val="正文_11_0"/>
    <w:qFormat/>
    <w:uiPriority w:val="0"/>
    <w:pPr>
      <w:widowControl w:val="0"/>
      <w:jc w:val="both"/>
    </w:pPr>
    <w:rPr>
      <w:rFonts w:ascii="Calibri" w:hAnsi="Calibri" w:eastAsia="宋体" w:cs="Times New Roman"/>
      <w:sz w:val="21"/>
      <w:szCs w:val="22"/>
      <w:lang w:val="en-US" w:eastAsia="zh-CN" w:bidi="ar-SA"/>
    </w:rPr>
  </w:style>
  <w:style w:type="character" w:customStyle="1" w:styleId="1630">
    <w:name w:val="未处理的提及2"/>
    <w:basedOn w:val="72"/>
    <w:semiHidden/>
    <w:unhideWhenUsed/>
    <w:qFormat/>
    <w:uiPriority w:val="99"/>
    <w:rPr>
      <w:color w:val="605E5C"/>
      <w:shd w:val="clear" w:color="auto" w:fill="E1DFDD"/>
    </w:rPr>
  </w:style>
  <w:style w:type="paragraph" w:customStyle="1" w:styleId="1631">
    <w:name w:val="修订5"/>
    <w:hidden/>
    <w:unhideWhenUsed/>
    <w:qFormat/>
    <w:uiPriority w:val="99"/>
    <w:rPr>
      <w:rFonts w:ascii="Calibri" w:hAnsi="Calibri" w:eastAsia="宋体" w:cs="Times New Roman"/>
      <w:sz w:val="21"/>
      <w:szCs w:val="22"/>
      <w:lang w:val="en-US" w:eastAsia="zh-CN" w:bidi="ar-SA"/>
    </w:rPr>
  </w:style>
  <w:style w:type="paragraph" w:customStyle="1" w:styleId="1632">
    <w:name w:val="00-表格的正文"/>
    <w:basedOn w:val="1"/>
    <w:qFormat/>
    <w:uiPriority w:val="0"/>
    <w:pPr>
      <w:spacing w:line="560" w:lineRule="exact"/>
      <w:ind w:firstLine="425"/>
      <w:jc w:val="left"/>
    </w:pPr>
    <w:rPr>
      <w:rFonts w:ascii="楷体" w:hAnsi="楷体"/>
      <w:color w:val="000000"/>
      <w:szCs w:val="24"/>
    </w:rPr>
  </w:style>
  <w:style w:type="paragraph" w:customStyle="1" w:styleId="1633">
    <w:name w:val="正文文本缩进3"/>
    <w:basedOn w:val="1577"/>
    <w:unhideWhenUsed/>
    <w:qFormat/>
    <w:uiPriority w:val="99"/>
    <w:pPr>
      <w:spacing w:after="120"/>
      <w:ind w:left="420"/>
    </w:pPr>
  </w:style>
  <w:style w:type="paragraph" w:customStyle="1" w:styleId="1634">
    <w:name w:val="Normal_13_0"/>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StyleName="APA" SelectedStyle="\APA.XSL"/>
</file>

<file path=customXml/item3.xml><?xml version="1.0" encoding="utf-8"?>
<contractReview xmlns="http://schemas.wps.cn/vas-ai-hub/contract-review">
  <reviewItems>
    <reviewItem>
      <errorID>2811b572-49ed-4820-93d1-a36c78865c5b</errorID>
      <errorWord>(</errorWord>
      <group>L1_Format</group>
      <groupName>格式问题</groupName>
      <ability>L2_HalfPunc_CN</ability>
      <abilityName>全半角问题</abilityName>
      <candidateList>
        <item>（</item>
      </candidateList>
      <explain>文本全半角错误。</explain>
      <paraID>54EFDFB8</paraID>
      <start>16</start>
      <end>17</end>
      <status>unmodified</status>
      <modifiedWord/>
      <trackRevisions>false</trackRevisions>
    </reviewItem>
    <reviewItem>
      <errorID>0b139c26-bce2-467c-aa84-6926171d3318</errorID>
      <errorWord>)</errorWord>
      <group>L1_Format</group>
      <groupName>格式问题</groupName>
      <ability>L2_HalfPunc_CN</ability>
      <abilityName>全半角问题</abilityName>
      <candidateList>
        <item>）</item>
      </candidateList>
      <explain>文本全半角错误。</explain>
      <paraID>54EFDFB8</paraID>
      <start>69</start>
      <end>70</end>
      <status>unmodified</status>
      <modifiedWord/>
      <trackRevisions>false</trackRevisions>
    </reviewItem>
    <reviewItem>
      <errorID>1beb307a-921e-43a3-b79e-7defbdb18ab7</errorID>
      <errorWord>(</errorWord>
      <group>L1_Format</group>
      <groupName>格式问题</groupName>
      <ability>L2_HalfPunc_CN</ability>
      <abilityName>全半角问题</abilityName>
      <candidateList>
        <item>（</item>
      </candidateList>
      <explain>文本全半角错误。</explain>
      <paraID>11667FCC</paraID>
      <start>22</start>
      <end>23</end>
      <status>unmodified</status>
      <modifiedWord/>
      <trackRevisions>false</trackRevisions>
    </reviewItem>
    <reviewItem>
      <errorID>c1b623ce-45cc-4d08-97aa-c462ae9ba1de</errorID>
      <errorWord>)</errorWord>
      <group>L1_Format</group>
      <groupName>格式问题</groupName>
      <ability>L2_HalfPunc_CN</ability>
      <abilityName>全半角问题</abilityName>
      <candidateList>
        <item>）</item>
      </candidateList>
      <explain>文本全半角错误。</explain>
      <paraID>11667FCC</paraID>
      <start>139</start>
      <end>140</end>
      <status>unmodified</status>
      <modifiedWord/>
      <trackRevisions>false</trackRevisions>
    </reviewItem>
    <reviewItem>
      <errorID>90dcfaa9-f815-4392-bcbb-b50fa4bdb28e</errorID>
      <errorWord>(</errorWord>
      <group>L1_Format</group>
      <groupName>格式问题</groupName>
      <ability>L2_HalfPunc_CN</ability>
      <abilityName>全半角问题</abilityName>
      <candidateList>
        <item>（</item>
      </candidateList>
      <explain>文本全半角错误。</explain>
      <paraID>24416DE8</paraID>
      <start>24</start>
      <end>25</end>
      <status>unmodified</status>
      <modifiedWord/>
      <trackRevisions>false</trackRevisions>
    </reviewItem>
    <reviewItem>
      <errorID>48aecbbf-4088-4a2e-9a4d-2767cec40557</errorID>
      <errorWord>(</errorWord>
      <group>L1_Punc</group>
      <groupName>标点问题</groupName>
      <ability>L2_Punc_CN</ability>
      <abilityName>标点符号问题</abilityName>
      <candidateList/>
      <explain>同一形式括号套用。</explain>
      <paraID>24416DE8</paraID>
      <start>41</start>
      <end>42</end>
      <status>unmodified</status>
      <modifiedWord/>
      <trackRevisions>false</trackRevisions>
    </reviewItem>
    <reviewItem>
      <errorID>79445b90-90b0-46cc-ab95-baf6c662db45</errorID>
      <errorWord>)</errorWord>
      <group>L1_Punc</group>
      <groupName>标点问题</groupName>
      <ability>L2_Punc_CN</ability>
      <abilityName>标点符号问题</abilityName>
      <candidateList/>
      <explain>同一形式括号套用。</explain>
      <paraID>24416DE8</paraID>
      <start>47</start>
      <end>48</end>
      <status>unmodified</status>
      <modifiedWord/>
      <trackRevisions>false</trackRevisions>
    </reviewItem>
    <reviewItem>
      <errorID>c9fbcd3f-ee8a-411c-a3d9-97183ab48624</errorID>
      <errorWord>;</errorWord>
      <group>L1_Format</group>
      <groupName>格式问题</groupName>
      <ability>L2_HalfPunc_CN</ability>
      <abilityName>全半角问题</abilityName>
      <candidateList>
        <item>；</item>
      </candidateList>
      <explain>文本全半角错误。</explain>
      <paraID>24416DE8</paraID>
      <start>66</start>
      <end>67</end>
      <status>unmodified</status>
      <modifiedWord/>
      <trackRevisions>false</trackRevisions>
    </reviewItem>
    <reviewItem>
      <errorID>d777d675-e725-46b6-83f5-3fce91041326</errorID>
      <errorWord>)</errorWord>
      <group>L1_Format</group>
      <groupName>格式问题</groupName>
      <ability>L2_HalfPunc_CN</ability>
      <abilityName>全半角问题</abilityName>
      <candidateList>
        <item>）</item>
      </candidateList>
      <explain>文本全半角错误。</explain>
      <paraID>24416DE8</paraID>
      <start>101</start>
      <end>102</end>
      <status>unmodified</status>
      <modifiedWord/>
      <trackRevisions>false</trackRevisions>
    </reviewItem>
    <reviewItem>
      <errorID>c776cbb2-3d5a-44d1-bc97-6b86794b3277</errorID>
      <errorWord>(</errorWord>
      <group>L1_Format</group>
      <groupName>格式问题</groupName>
      <ability>L2_HalfPunc_CN</ability>
      <abilityName>全半角问题</abilityName>
      <candidateList>
        <item>（</item>
      </candidateList>
      <explain>文本全半角错误。</explain>
      <paraID>7D222AFA</paraID>
      <start>22</start>
      <end>23</end>
      <status>unmodified</status>
      <modifiedWord/>
      <trackRevisions>false</trackRevisions>
    </reviewItem>
    <reviewItem>
      <errorID>944f0e18-120a-40fb-a2c6-d866a4f983f5</errorID>
      <errorWord>)</errorWord>
      <group>L1_Format</group>
      <groupName>格式问题</groupName>
      <ability>L2_HalfPunc_CN</ability>
      <abilityName>全半角问题</abilityName>
      <candidateList>
        <item>）</item>
      </candidateList>
      <explain>文本全半角错误。</explain>
      <paraID>7D222AFA</paraID>
      <start>84</start>
      <end>85</end>
      <status>unmodified</status>
      <modifiedWord/>
      <trackRevisions>false</trackRevisions>
    </reviewItem>
    <reviewItem>
      <errorID>9a228a1b-1ab9-4011-90f2-88c53369ace1</errorID>
      <errorWord>(</errorWord>
      <group>L1_Format</group>
      <groupName>格式问题</groupName>
      <ability>L2_HalfPunc_CN</ability>
      <abilityName>全半角问题</abilityName>
      <candidateList>
        <item>（</item>
      </candidateList>
      <explain>文本全半角错误。</explain>
      <paraID>22D7C6E3</paraID>
      <start>29</start>
      <end>30</end>
      <status>unmodified</status>
      <modifiedWord/>
      <trackRevisions>false</trackRevisions>
    </reviewItem>
    <reviewItem>
      <errorID>6875cf21-045a-4ac3-8c3e-14112422f42d</errorID>
      <errorWord>)</errorWord>
      <group>L1_Format</group>
      <groupName>格式问题</groupName>
      <ability>L2_HalfPunc_CN</ability>
      <abilityName>全半角问题</abilityName>
      <candidateList>
        <item>）</item>
      </candidateList>
      <explain>文本全半角错误。</explain>
      <paraID>22D7C6E3</paraID>
      <start>43</start>
      <end>44</end>
      <status>unmodified</status>
      <modifiedWord/>
      <trackRevisions>false</trackRevisions>
    </reviewItem>
    <reviewItem>
      <errorID>0eaeec78-4977-4d43-969c-310657341a4b</errorID>
      <errorWord>-</errorWord>
      <group>L1_Format</group>
      <groupName>格式问题</groupName>
      <ability>L2_HalfPunc_CN</ability>
      <abilityName>全半角问题</abilityName>
      <candidateList>
        <item>－</item>
      </candidateList>
      <explain>文本全半角错误。</explain>
      <paraID>7F0F2BAB</paraID>
      <start>117</start>
      <end>118</end>
      <status>unmodified</status>
      <modifiedWord/>
      <trackRevisions>false</trackRevisions>
    </reviewItem>
    <reviewItem>
      <errorID>eb96553e-b545-42ae-8d00-f0771ab020ed</errorID>
      <errorWord>-</errorWord>
      <group>L1_Format</group>
      <groupName>格式问题</groupName>
      <ability>L2_HalfPunc_CN</ability>
      <abilityName>全半角问题</abilityName>
      <candidateList>
        <item>－</item>
      </candidateList>
      <explain>文本全半角错误。</explain>
      <paraID>7F0F2BAB</paraID>
      <start>118</start>
      <end>119</end>
      <status>unmodified</status>
      <modifiedWord/>
      <trackRevisions>false</trackRevisions>
    </reviewItem>
    <reviewItem>
      <errorID>cbedceaf-b409-4875-9300-b88623cdeda7</errorID>
      <errorWord>-</errorWord>
      <group>L1_Format</group>
      <groupName>格式问题</groupName>
      <ability>L2_HalfPunc_CN</ability>
      <abilityName>全半角问题</abilityName>
      <candidateList>
        <item>－</item>
      </candidateList>
      <explain>文本全半角错误。</explain>
      <paraID>7F0F2BAB</paraID>
      <start>144</start>
      <end>145</end>
      <status>unmodified</status>
      <modifiedWord/>
      <trackRevisions>false</trackRevisions>
    </reviewItem>
    <reviewItem>
      <errorID>42a69a3a-7097-4aa6-9c5a-1dee2724b198</errorID>
      <errorWord>-</errorWord>
      <group>L1_Format</group>
      <groupName>格式问题</groupName>
      <ability>L2_HalfPunc_CN</ability>
      <abilityName>全半角问题</abilityName>
      <candidateList>
        <item>－</item>
      </candidateList>
      <explain>文本全半角错误。</explain>
      <paraID>7F0F2BAB</paraID>
      <start>145</start>
      <end>146</end>
      <status>unmodified</status>
      <modifiedWord/>
      <trackRevisions>false</trackRevisions>
    </reviewItem>
    <reviewItem>
      <errorID>8cf00197-0b11-49b0-af37-ca644af65f90</errorID>
      <errorWord>(</errorWord>
      <group>L1_Format</group>
      <groupName>格式问题</groupName>
      <ability>L2_HalfPunc_CN</ability>
      <abilityName>全半角问题</abilityName>
      <candidateList>
        <item>（</item>
      </candidateList>
      <explain>文本全半角错误。</explain>
      <paraID>7F0F2BAB</paraID>
      <start>152</start>
      <end>153</end>
      <status>unmodified</status>
      <modifiedWord/>
      <trackRevisions>false</trackRevisions>
    </reviewItem>
    <reviewItem>
      <errorID>05f857e7-ff51-44d7-9774-72b93a56dabd</errorID>
      <errorWord>“.</errorWord>
      <group>L1_Punc</group>
      <groupName>标点问题</groupName>
      <ability>L2_Punc_CN</ability>
      <abilityName>标点符号问题</abilityName>
      <candidateList>
        <item>“</item>
      </candidateList>
      <explain/>
      <paraID>7F0F2BAB</paraID>
      <start>157</start>
      <end>159</end>
      <status>unmodified</status>
      <modifiedWord/>
      <trackRevisions>false</trackRevisions>
    </reviewItem>
    <reviewItem>
      <errorID>7efc50f1-dafd-4f85-99e9-06b8d5cf2c95</errorID>
      <errorWord>)</errorWord>
      <group>L1_Format</group>
      <groupName>格式问题</groupName>
      <ability>L2_HalfPunc_CN</ability>
      <abilityName>全半角问题</abilityName>
      <candidateList>
        <item>）</item>
      </candidateList>
      <explain>文本全半角错误。</explain>
      <paraID>7F0F2BAB</paraID>
      <start>164</start>
      <end>165</end>
      <status>unmodified</status>
      <modifiedWord/>
      <trackRevisions>false</trackRevisions>
    </reviewItem>
    <reviewItem>
      <errorID>62699b5d-b5f1-49d4-a0f5-e70ab8645236</errorID>
      <errorWord>-</errorWord>
      <group>L1_Format</group>
      <groupName>格式问题</groupName>
      <ability>L2_HalfPunc_CN</ability>
      <abilityName>全半角问题</abilityName>
      <candidateList>
        <item>－</item>
      </candidateList>
      <explain>文本全半角错误。</explain>
      <paraID>2E428615</paraID>
      <start>32</start>
      <end>33</end>
      <status>unmodified</status>
      <modifiedWord/>
      <trackRevisions>false</trackRevisions>
    </reviewItem>
    <reviewItem>
      <errorID>93face5f-7644-4da8-b20e-16793ea61941</errorID>
      <errorWord>：；</errorWord>
      <group>L1_Punc</group>
      <groupName>标点问题</groupName>
      <ability>L2_Punc_CN</ability>
      <abilityName>标点符号问题</abilityName>
      <candidateList>
        <item>：</item>
      </candidateList>
      <explain/>
      <paraID>56FD1727</paraID>
      <start>5</start>
      <end>7</end>
      <status>unmodified</status>
      <modifiedWord/>
      <trackRevisions>false</trackRevisions>
    </reviewItem>
    <reviewItem>
      <errorID>d3f7711e-60b5-4ee2-b3fe-8a03d9298545</errorID>
      <errorWord>：；</errorWord>
      <group>L1_Punc</group>
      <groupName>标点问题</groupName>
      <ability>L2_Punc_CN</ability>
      <abilityName>标点符号问题</abilityName>
      <candidateList>
        <item>：</item>
      </candidateList>
      <explain/>
      <paraID>466E285B</paraID>
      <start>13</start>
      <end>15</end>
      <status>unmodified</status>
      <modifiedWord/>
      <trackRevisions>false</trackRevisions>
    </reviewItem>
    <reviewItem>
      <errorID>c9cb6a51-c5a0-422e-abc5-7ad158ef06b4</errorID>
      <errorWord>：；</errorWord>
      <group>L1_Punc</group>
      <groupName>标点问题</groupName>
      <ability>L2_Punc_CN</ability>
      <abilityName>标点符号问题</abilityName>
      <candidateList>
        <item>：</item>
      </candidateList>
      <explain/>
      <paraID>5ABA3789</paraID>
      <start>30</start>
      <end>32</end>
      <status>unmodified</status>
      <modifiedWord/>
      <trackRevisions>false</trackRevisions>
    </reviewItem>
    <reviewItem>
      <errorID>f0232f2e-a228-45da-a9bd-1a4555d0dbde</errorID>
      <errorWord>：。</errorWord>
      <group>L1_Punc</group>
      <groupName>标点问题</groupName>
      <ability>L2_Punc_CN</ability>
      <abilityName>标点符号问题</abilityName>
      <candidateList>
        <item>：</item>
      </candidateList>
      <explain/>
      <paraID>5ABA3789</paraID>
      <start>36</start>
      <end>38</end>
      <status>unmodified</status>
      <modifiedWord/>
      <trackRevisions>false</trackRevisions>
    </reviewItem>
    <reviewItem>
      <errorID>e6d4d4ed-bf93-477b-a394-fc7bd99bb09a</errorID>
      <errorWord>：；</errorWord>
      <group>L1_Punc</group>
      <groupName>标点问题</groupName>
      <ability>L2_Punc_CN</ability>
      <abilityName>标点符号问题</abilityName>
      <candidateList>
        <item>：</item>
      </candidateList>
      <explain/>
      <paraID>34F166A6</paraID>
      <start>10</start>
      <end>12</end>
      <status>unmodified</status>
      <modifiedWord/>
      <trackRevisions>false</trackRevisions>
    </reviewItem>
    <reviewItem>
      <errorID>9608ee6f-a95e-4cd4-b9ec-9887ddacff81</errorID>
      <errorWord>：；</errorWord>
      <group>L1_Punc</group>
      <groupName>标点问题</groupName>
      <ability>L2_Punc_CN</ability>
      <abilityName>标点符号问题</abilityName>
      <candidateList>
        <item>：</item>
      </candidateList>
      <explain/>
      <paraID>34F166A6</paraID>
      <start>14</start>
      <end>16</end>
      <status>unmodified</status>
      <modifiedWord/>
      <trackRevisions>false</trackRevisions>
    </reviewItem>
    <reviewItem>
      <errorID>c275b9d3-af0d-4fbc-b6bf-155f6eee5245</errorID>
      <errorWord>：，</errorWord>
      <group>L1_Punc</group>
      <groupName>标点问题</groupName>
      <ability>L2_Punc_CN</ability>
      <abilityName>标点符号问题</abilityName>
      <candidateList>
        <item>：</item>
      </candidateList>
      <explain/>
      <paraID>34F166A6</paraID>
      <start>19</start>
      <end>21</end>
      <status>unmodified</status>
      <modifiedWord/>
      <trackRevisions>false</trackRevisions>
    </reviewItem>
    <reviewItem>
      <errorID>8d23c97d-180d-4932-9d4a-110fe40f238c</errorID>
      <errorWord>：。</errorWord>
      <group>L1_Punc</group>
      <groupName>标点问题</groupName>
      <ability>L2_Punc_CN</ability>
      <abilityName>标点符号问题</abilityName>
      <candidateList>
        <item>：</item>
      </candidateList>
      <explain/>
      <paraID>34F166A6</paraID>
      <start>25</start>
      <end>27</end>
      <status>unmodified</status>
      <modifiedWord/>
      <trackRevisions>false</trackRevisions>
    </reviewItem>
    <reviewItem>
      <errorID>8d29d300-b719-4087-9109-d54ef6ef5229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2BFBCD04</paraID>
      <start>0</start>
      <end>3</end>
      <status>unmodified</status>
      <modifiedWord/>
      <trackRevisions>false</trackRevisions>
    </reviewItem>
    <reviewItem>
      <errorID>73611a62-b017-4ecb-8b56-c4cb64dc1e57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1D03F632</paraID>
      <start>0</start>
      <end>2</end>
      <status>unmodified</status>
      <modifiedWord/>
      <trackRevisions>false</trackRevisions>
    </reviewItem>
    <reviewItem>
      <errorID>e0b0791b-2cc2-4570-98e4-690d4dc98265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33246E17</paraID>
      <start>0</start>
      <end>2</end>
      <status>unmodified</status>
      <modifiedWord/>
      <trackRevisions>false</trackRevisions>
    </reviewItem>
    <reviewItem>
      <errorID>42eee7d1-336b-4f53-9e58-093a604219b5</errorID>
      <errorWord>其它</errorWord>
      <group>L1_Word</group>
      <groupName>字词问题</groupName>
      <ability>L2_Alias</ability>
      <abilityName>也作/曾用词</abilityName>
      <candidateList>
        <item>其他</item>
      </candidateList>
      <explain>词汇[其它]为不规范表述或旧称，其规范书面表述为[其他]。</explain>
      <paraID> A01E17D</paraID>
      <start>58</start>
      <end>60</end>
      <status>unmodified</status>
      <modifiedWord/>
      <trackRevisions>false</trackRevisions>
    </reviewItem>
    <reviewItem>
      <errorID>d8a9fb17-7ecd-4478-87af-4953d3c5c5d9</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 A01E17D</paraID>
      <start>79</start>
      <end>84</end>
      <status>unmodified</status>
      <modifiedWord/>
      <trackRevisions>false</trackRevisions>
    </reviewItem>
    <reviewItem>
      <errorID>b1b8fb26-1aaa-4838-8d7c-9574dee0c379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53430AF</paraID>
      <start>0</start>
      <end>2</end>
      <status>unmodified</status>
      <modifiedWord/>
      <trackRevisions>false</trackRevisions>
    </reviewItem>
    <reviewItem>
      <errorID>06f07a2f-b8fd-43b3-ae43-a60f2ff09f2c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7B2CB4D</paraID>
      <start>0</start>
      <end>2</end>
      <status>unmodified</status>
      <modifiedWord/>
      <trackRevisions>false</trackRevisions>
    </reviewItem>
    <reviewItem>
      <errorID>fba8c11e-3506-430a-b92c-46d736748c2b</errorID>
      <errorWord>单位的</errorWord>
      <group>L1_Word</group>
      <groupName>字词问题</groupName>
      <ability>L2_Typo</ability>
      <abilityName>字词错误</abilityName>
      <candidateList>
        <item>单位</item>
      </candidateList>
      <explain/>
      <paraID> F065940</paraID>
      <start>25</start>
      <end>28</end>
      <status>unmodified</status>
      <modifiedWord/>
      <trackRevisions>false</trackRevisions>
    </reviewItem>
    <reviewItem>
      <errorID>a8864968-7986-4dd6-8a3e-ba1916377dee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61FCC2C0</paraID>
      <start>0</start>
      <end>2</end>
      <status>unmodified</status>
      <modifiedWord/>
      <trackRevisions>false</trackRevisions>
    </reviewItem>
    <reviewItem>
      <errorID>14a937a1-7dc4-4e05-b983-2634227e7597</errorID>
      <errorWord>[2011]300号</errorWord>
      <group>L1_Knowledge</group>
      <groupName>知识性问题</groupName>
      <ability>L2_Knowledge</ability>
      <abilityName>其他知识</abilityName>
      <candidateList>
        <item>〔2011〕300号</item>
      </candidateList>
      <explain>发文字号格式错误。</explain>
      <paraID>38C820A2</paraID>
      <start>79</start>
      <end>89</end>
      <status>unmodified</status>
      <modifiedWord/>
      <trackRevisions>false</trackRevisions>
    </reviewItem>
    <reviewItem>
      <errorID>d876ca2a-e61c-4d9c-a660-0c9b1166de31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278E26B0</paraID>
      <start>40</start>
      <end>43</end>
      <status>unmodified</status>
      <modifiedWord/>
      <trackRevisions>false</trackRevisions>
    </reviewItem>
    <reviewItem>
      <errorID>f93584d6-52fd-4eee-9ed6-6481a6dd35ba</errorID>
      <errorWord>(</errorWord>
      <group>L1_Format</group>
      <groupName>格式问题</groupName>
      <ability>L2_HalfPunc_CN</ability>
      <abilityName>全半角问题</abilityName>
      <candidateList>
        <item>（</item>
      </candidateList>
      <explain>文本全半角错误。</explain>
      <paraID>278E26B0</paraID>
      <start>204</start>
      <end>205</end>
      <status>unmodified</status>
      <modifiedWord/>
      <trackRevisions>false</trackRevisions>
    </reviewItem>
    <reviewItem>
      <errorID>4ea66789-b7e3-4021-a50e-3e797679538d</errorID>
      <errorWord>)</errorWord>
      <group>L1_Format</group>
      <groupName>格式问题</groupName>
      <ability>L2_HalfPunc_CN</ability>
      <abilityName>全半角问题</abilityName>
      <candidateList>
        <item>）</item>
      </candidateList>
      <explain>文本全半角错误。</explain>
      <paraID>278E26B0</paraID>
      <start>217</start>
      <end>218</end>
      <status>unmodified</status>
      <modifiedWord/>
      <trackRevisions>false</trackRevisions>
    </reviewItem>
    <reviewItem>
      <errorID>39a5cf97-8ea8-41a1-963b-c96c4941fcba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208616B7</paraID>
      <start>24</start>
      <end>25</end>
      <status>unmodified</status>
      <modifiedWord/>
      <trackRevisions>false</trackRevisions>
    </reviewItem>
    <reviewItem>
      <errorID>edf74095-599a-4557-ad15-51e9c62d5d36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532235EF</paraID>
      <start>50</start>
      <end>53</end>
      <status>unmodified</status>
      <modifiedWord/>
      <trackRevisions>false</trackRevisions>
    </reviewItem>
    <reviewItem>
      <errorID>f71b218d-2af6-4678-bbbe-f2a4c1a4f066</errorID>
      <errorWord>住房城乡建设部</errorWord>
      <group>L1_Word</group>
      <groupName>字词问题</groupName>
      <ability>L2_Typo</ability>
      <abilityName>字词错误</abilityName>
      <candidateList>
        <item>住房和城乡建设部</item>
      </candidateList>
      <explain/>
      <paraID>69927A45</paraID>
      <start>33</start>
      <end>40</end>
      <status>unmodified</status>
      <modifiedWord/>
      <trackRevisions>false</trackRevisions>
    </reviewItem>
    <reviewItem>
      <errorID>818d0cad-d218-46f9-a30b-dbc765f0e1fa</errorID>
      <errorWord>【2023】150号</errorWord>
      <group>L1_Knowledge</group>
      <groupName>知识性问题</groupName>
      <ability>L2_Knowledge</ability>
      <abilityName>其他知识</abilityName>
      <candidateList>
        <item>〔2023〕150号</item>
      </candidateList>
      <explain>发文字号格式错误。</explain>
      <paraID> 91572B0</paraID>
      <start>73</start>
      <end>83</end>
      <status>unmodified</status>
      <modifiedWord/>
      <trackRevisions>false</trackRevisions>
    </reviewItem>
    <reviewItem>
      <errorID>c241a537-a5e7-4aa5-a4a6-828fe482b213</errorID>
      <errorWord>&lt;</errorWord>
      <group>L1_Format</group>
      <groupName>格式问题</groupName>
      <ability>L2_HalfPunc_CN</ability>
      <abilityName>全半角问题</abilityName>
      <candidateList>
        <item>〈</item>
      </candidateList>
      <explain>文本全半角错误。</explain>
      <paraID>2D75C5BA</paraID>
      <start>59</start>
      <end>60</end>
      <status>unmodified</status>
      <modifiedWord/>
      <trackRevisions>false</trackRevisions>
    </reviewItem>
    <reviewItem>
      <errorID>ebec3b50-d90c-4e63-bc65-0c98f380e253</errorID>
      <errorWord>&gt;</errorWord>
      <group>L1_Format</group>
      <groupName>格式问题</groupName>
      <ability>L2_HalfPunc_CN</ability>
      <abilityName>全半角问题</abilityName>
      <candidateList>
        <item>〉</item>
      </candidateList>
      <explain>文本全半角错误。</explain>
      <paraID>2D75C5BA</paraID>
      <start>90</start>
      <end>91</end>
      <status>unmodified</status>
      <modifiedWord/>
      <trackRevisions>false</trackRevisions>
    </reviewItem>
    <reviewItem>
      <errorID>aff146de-516e-43ef-84ae-dca3f66e3bc6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29859291</paraID>
      <start>0</start>
      <end>2</end>
      <status>unmodified</status>
      <modifiedWord/>
      <trackRevisions>false</trackRevisions>
    </reviewItem>
    <reviewItem>
      <errorID>2c4d1faa-4f0c-4ffc-8c75-5c9ed48babed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31973C0D</paraID>
      <start>0</start>
      <end>3</end>
      <status>unmodified</status>
      <modifiedWord/>
      <trackRevisions>false</trackRevisions>
    </reviewItem>
    <reviewItem>
      <errorID>88bb122c-27e0-48b0-b3ec-c87993c94831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7BAF6B2C</paraID>
      <start>48</start>
      <end>51</end>
      <status>unmodified</status>
      <modifiedWord/>
      <trackRevisions>false</trackRevisions>
    </reviewItem>
    <reviewItem>
      <errorID>1bf2d8ff-73ae-4ce3-8cb1-e5cc0cd504e0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22B6DC7F</paraID>
      <start>0</start>
      <end>3</end>
      <status>unmodified</status>
      <modifiedWord/>
      <trackRevisions>false</trackRevisions>
    </reviewItem>
    <reviewItem>
      <errorID>ccf82141-b8ce-4575-b209-09c60672a41a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58F28F99</paraID>
      <start>0</start>
      <end>3</end>
      <status>unmodified</status>
      <modifiedWord/>
      <trackRevisions>false</trackRevisions>
    </reviewItem>
    <reviewItem>
      <errorID>623f5ee9-d9b6-4b4f-ab14-9e2799655646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64941169</paraID>
      <start>0</start>
      <end>3</end>
      <status>unmodified</status>
      <modifiedWord/>
      <trackRevisions>false</trackRevisions>
    </reviewItem>
    <reviewItem>
      <errorID>9daf7c94-a7ee-4523-97e5-76f04a14c919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421B3C2B</paraID>
      <start>0</start>
      <end>3</end>
      <status>unmodified</status>
      <modifiedWord/>
      <trackRevisions>false</trackRevisions>
    </reviewItem>
    <reviewItem>
      <errorID>135084d9-076c-4266-a717-15bd99bce4b4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173B5ADA</paraID>
      <start>0</start>
      <end>3</end>
      <status>unmodified</status>
      <modifiedWord/>
      <trackRevisions>false</trackRevisions>
    </reviewItem>
    <reviewItem>
      <errorID>50a77f83-0110-4753-a722-2ae21a08569c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67040CCE</paraID>
      <start>0</start>
      <end>3</end>
      <status>unmodified</status>
      <modifiedWord/>
      <trackRevisions>false</trackRevisions>
    </reviewItem>
    <reviewItem>
      <errorID>a762143a-6209-4915-bf8b-7ea6c5a22f12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3495832B</paraID>
      <start>0</start>
      <end>3</end>
      <status>unmodified</status>
      <modifiedWord/>
      <trackRevisions>false</trackRevisions>
    </reviewItem>
    <reviewItem>
      <errorID>f19579ef-3d52-49a1-92e8-64696faeed19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37439032</paraID>
      <start>0</start>
      <end>3</end>
      <status>unmodified</status>
      <modifiedWord/>
      <trackRevisions>false</trackRevisions>
    </reviewItem>
    <reviewItem>
      <errorID>9ea362ed-3b12-4c66-aa9b-1053f044545b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2861E821</paraID>
      <start>0</start>
      <end>3</end>
      <status>unmodified</status>
      <modifiedWord/>
      <trackRevisions>false</trackRevisions>
    </reviewItem>
    <reviewItem>
      <errorID>c2b3745f-d943-4d4a-8af2-fc2d7af30ba5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33AF9076</paraID>
      <start>0</start>
      <end>3</end>
      <status>unmodified</status>
      <modifiedWord/>
      <trackRevisions>false</trackRevisions>
    </reviewItem>
    <reviewItem>
      <errorID>c89b432e-3afc-4853-b839-6d6bfd122948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206EFFBB</paraID>
      <start>0</start>
      <end>3</end>
      <status>unmodified</status>
      <modifiedWord/>
      <trackRevisions>false</trackRevisions>
    </reviewItem>
    <reviewItem>
      <errorID>5a3e1a72-3f36-44af-b89c-9a5658e17bd1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526AF446</paraID>
      <start>0</start>
      <end>3</end>
      <status>unmodified</status>
      <modifiedWord/>
      <trackRevisions>false</trackRevisions>
    </reviewItem>
    <reviewItem>
      <errorID>72298a23-d7a5-4e73-b5ef-04b60487d6fe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4FAF36E4</paraID>
      <start>0</start>
      <end>3</end>
      <status>unmodified</status>
      <modifiedWord/>
      <trackRevisions>false</trackRevisions>
    </reviewItem>
    <reviewItem>
      <errorID>37863ff9-8720-47f6-a8a9-3b320e3266d8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5E61BC2A</paraID>
      <start>0</start>
      <end>3</end>
      <status>unmodified</status>
      <modifiedWord/>
      <trackRevisions>false</trackRevisions>
    </reviewItem>
    <reviewItem>
      <errorID>20b22f1d-d63a-465f-a9c3-1fb20fd3cb4b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51A0C002</paraID>
      <start>0</start>
      <end>3</end>
      <status>unmodified</status>
      <modifiedWord/>
      <trackRevisions>false</trackRevisions>
    </reviewItem>
    <reviewItem>
      <errorID>693c7b7c-f02f-4219-88bb-eefd50a65057</errorID>
      <errorWord>(</errorWord>
      <group>L1_Format</group>
      <groupName>格式问题</groupName>
      <ability>L2_HalfPunc_CN</ability>
      <abilityName>全半角问题</abilityName>
      <candidateList>
        <item>（</item>
      </candidateList>
      <explain>文本全半角错误。</explain>
      <paraID>692207B9</paraID>
      <start>134</start>
      <end>135</end>
      <status>unmodified</status>
      <modifiedWord/>
      <trackRevisions>false</trackRevisions>
    </reviewItem>
    <reviewItem>
      <errorID>425655ef-21af-4516-88dd-f74f30ed6df1</errorID>
      <errorWord>)</errorWord>
      <group>L1_Format</group>
      <groupName>格式问题</groupName>
      <ability>L2_HalfPunc_CN</ability>
      <abilityName>全半角问题</abilityName>
      <candidateList>
        <item>）</item>
      </candidateList>
      <explain>文本全半角错误。</explain>
      <paraID>692207B9</paraID>
      <start>137</start>
      <end>138</end>
      <status>unmodified</status>
      <modifiedWord/>
      <trackRevisions>false</trackRevisions>
    </reviewItem>
    <reviewItem>
      <errorID>c4a8be6a-fb88-4d81-ab87-f02f075a0225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598F31FA</paraID>
      <start>0</start>
      <end>3</end>
      <status>unmodified</status>
      <modifiedWord/>
      <trackRevisions>false</trackRevisions>
    </reviewItem>
    <reviewItem>
      <errorID>89157073-df7a-4765-b425-ca6a03131840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43026081</paraID>
      <start>0</start>
      <end>3</end>
      <status>unmodified</status>
      <modifiedWord/>
      <trackRevisions>false</trackRevisions>
    </reviewItem>
    <reviewItem>
      <errorID>46f81c8c-f6d7-41a8-8477-beb2da6b6051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39199032</paraID>
      <start>0</start>
      <end>3</end>
      <status>unmodified</status>
      <modifiedWord/>
      <trackRevisions>false</trackRevisions>
    </reviewItem>
    <reviewItem>
      <errorID>f08b0dd3-fde3-4b21-a4aa-5ff401beddd1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4BF7DD48</paraID>
      <start>88</start>
      <end>92</end>
      <status>unmodified</status>
      <modifiedWord/>
      <trackRevisions>false</trackRevisions>
    </reviewItem>
    <reviewItem>
      <errorID>e882f005-aad2-4e81-a7bb-387675d647b1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605EA53F</paraID>
      <start>0</start>
      <end>3</end>
      <status>unmodified</status>
      <modifiedWord/>
      <trackRevisions>false</trackRevisions>
    </reviewItem>
    <reviewItem>
      <errorID>eb261517-5dad-43cf-97ab-fd1376df175e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6D6DD689</paraID>
      <start>0</start>
      <end>3</end>
      <status>unmodified</status>
      <modifiedWord/>
      <trackRevisions>false</trackRevisions>
    </reviewItem>
    <reviewItem>
      <errorID>114918f9-fe0c-4f70-ad2b-717b886a1d59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153FB942</paraID>
      <start>0</start>
      <end>3</end>
      <status>unmodified</status>
      <modifiedWord/>
      <trackRevisions>false</trackRevisions>
    </reviewItem>
    <reviewItem>
      <errorID>c7dd8496-1578-4380-955f-92960dbaee00</errorID>
      <errorWord>法律、法规</errorWord>
      <group>L1_Word</group>
      <groupName>字词问题</groupName>
      <ability>L2_Typo</ability>
      <abilityName>字词错误</abilityName>
      <candidateList>
        <item>法律法规</item>
      </candidateList>
      <explain/>
      <paraID>48B2C316</paraID>
      <start>8</start>
      <end>13</end>
      <status>unmodified</status>
      <modifiedWord/>
      <trackRevisions>false</trackRevisions>
    </reviewItem>
    <reviewItem>
      <errorID>8d93371f-b089-4bba-bfed-d53523f84bf6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CF2FFFB</paraID>
      <start>0</start>
      <end>3</end>
      <status>unmodified</status>
      <modifiedWord/>
      <trackRevisions>false</trackRevisions>
    </reviewItem>
    <reviewItem>
      <errorID>edc1e866-a98c-472e-a6ec-3e549251cdc4</errorID>
      <errorWord>:</errorWord>
      <group>L1_Format</group>
      <groupName>格式问题</groupName>
      <ability>L2_HalfPunc_CN</ability>
      <abilityName>全半角问题</abilityName>
      <candidateList>
        <item>：</item>
      </candidateList>
      <explain>文本全半角错误。</explain>
      <paraID>3DF704A6</paraID>
      <start>28</start>
      <end>29</end>
      <status>unmodified</status>
      <modifiedWord/>
      <trackRevisions>false</trackRevisions>
    </reviewItem>
    <reviewItem>
      <errorID>a5cf2b1d-13da-4e15-aede-91b775a7a7b2</errorID>
      <errorWord>：</errorWord>
      <group>L1_Format</group>
      <groupName>格式问题</groupName>
      <ability>L2_HalfPunc_CN</ability>
      <abilityName>全半角问题</abilityName>
      <candidateList>
        <item>:</item>
      </candidateList>
      <explain>文本全半角错误。</explain>
      <paraID>487A31E4</paraID>
      <start>56</start>
      <end>57</end>
      <status>unmodified</status>
      <modifiedWord/>
      <trackRevisions>false</trackRevisions>
    </reviewItem>
    <reviewItem>
      <errorID>9dcdef0f-c6be-46ce-8d5c-3c67510ef4b8</errorID>
      <errorWord>：</errorWord>
      <group>L1_Format</group>
      <groupName>格式问题</groupName>
      <ability>L2_HalfPunc_CN</ability>
      <abilityName>全半角问题</abilityName>
      <candidateList>
        <item>:</item>
      </candidateList>
      <explain>文本全半角错误。</explain>
      <paraID>487A31E4</paraID>
      <start>62</start>
      <end>63</end>
      <status>unmodified</status>
      <modifiedWord/>
      <trackRevisions>false</trackRevisions>
    </reviewItem>
    <reviewItem>
      <errorID>31d2c42e-2b61-47b6-9f22-562df7e5c2db</errorID>
      <errorWord>：</errorWord>
      <group>L1_Format</group>
      <groupName>格式问题</groupName>
      <ability>L2_HalfPunc_CN</ability>
      <abilityName>全半角问题</abilityName>
      <candidateList>
        <item>:</item>
      </candidateList>
      <explain>文本全半角错误。</explain>
      <paraID>487A31E4</paraID>
      <start>68</start>
      <end>69</end>
      <status>unmodified</status>
      <modifiedWord/>
      <trackRevisions>false</trackRevisions>
    </reviewItem>
    <reviewItem>
      <errorID>27290525-45ec-4fa3-8ea7-1307b73179a0</errorID>
      <errorWord>：</errorWord>
      <group>L1_Format</group>
      <groupName>格式问题</groupName>
      <ability>L2_HalfPunc_CN</ability>
      <abilityName>全半角问题</abilityName>
      <candidateList>
        <item>:</item>
      </candidateList>
      <explain>文本全半角错误。</explain>
      <paraID>487A31E4</paraID>
      <start>74</start>
      <end>75</end>
      <status>unmodified</status>
      <modifiedWord/>
      <trackRevisions>false</trackRevisions>
    </reviewItem>
    <reviewItem>
      <errorID>36a3c1da-ba4b-4a12-9d41-41e4be127611</errorID>
      <errorWord>：</errorWord>
      <group>L1_Format</group>
      <groupName>格式问题</groupName>
      <ability>L2_HalfPunc_CN</ability>
      <abilityName>全半角问题</abilityName>
      <candidateList>
        <item>:</item>
      </candidateList>
      <explain>文本全半角错误。</explain>
      <paraID>12D8CCA6</paraID>
      <start>107</start>
      <end>108</end>
      <status>unmodified</status>
      <modifiedWord/>
      <trackRevisions>false</trackRevisions>
    </reviewItem>
    <reviewItem>
      <errorID>d563a1f5-b538-46c3-a19a-9221f3826891</errorID>
      <errorWord>(</errorWord>
      <group>L1_Format</group>
      <groupName>格式问题</groupName>
      <ability>L2_HalfPunc_CN</ability>
      <abilityName>全半角问题</abilityName>
      <candidateList>
        <item>（</item>
      </candidateList>
      <explain>文本全半角错误。</explain>
      <paraID>222FC776</paraID>
      <start>50</start>
      <end>51</end>
      <status>unmodified</status>
      <modifiedWord/>
      <trackRevisions>false</trackRevisions>
    </reviewItem>
    <reviewItem>
      <errorID>d7b2771a-c229-47df-9ed9-99d947e760bb</errorID>
      <errorWord>“.</errorWord>
      <group>L1_Punc</group>
      <groupName>标点问题</groupName>
      <ability>L2_Punc_CN</ability>
      <abilityName>标点符号问题</abilityName>
      <candidateList>
        <item>“</item>
      </candidateList>
      <explain/>
      <paraID>222FC776</paraID>
      <start>55</start>
      <end>57</end>
      <status>unmodified</status>
      <modifiedWord/>
      <trackRevisions>false</trackRevisions>
    </reviewItem>
    <reviewItem>
      <errorID>ebd6bb12-5d52-4fbc-9b3a-04ea144762ed</errorID>
      <errorWord>)</errorWord>
      <group>L1_Format</group>
      <groupName>格式问题</groupName>
      <ability>L2_HalfPunc_CN</ability>
      <abilityName>全半角问题</abilityName>
      <candidateList>
        <item>）</item>
      </candidateList>
      <explain>文本全半角错误。</explain>
      <paraID>222FC776</paraID>
      <start>62</start>
      <end>63</end>
      <status>unmodified</status>
      <modifiedWord/>
      <trackRevisions>false</trackRevisions>
    </reviewItem>
    <reviewItem>
      <errorID>fb085b38-4a5e-4621-9e63-3a2397f3ec40</errorID>
      <errorWord>“.</errorWord>
      <group>L1_Punc</group>
      <groupName>标点问题</groupName>
      <ability>L2_Punc_CN</ability>
      <abilityName>标点符号问题</abilityName>
      <candidateList>
        <item>“</item>
      </candidateList>
      <explain/>
      <paraID>1E03B477</paraID>
      <start>18</start>
      <end>20</end>
      <status>unmodified</status>
      <modifiedWord/>
      <trackRevisions>false</trackRevisions>
    </reviewItem>
    <reviewItem>
      <errorID>0e43ec20-e295-49c2-a006-f366fa6292e5</errorID>
      <errorWord>-</errorWord>
      <group>L1_Format</group>
      <groupName>格式问题</groupName>
      <ability>L2_HalfPunc_CN</ability>
      <abilityName>全半角问题</abilityName>
      <candidateList>
        <item>－</item>
      </candidateList>
      <explain>文本全半角错误。</explain>
      <paraID>1E03B477</paraID>
      <start>41</start>
      <end>42</end>
      <status>unmodified</status>
      <modifiedWord/>
      <trackRevisions>false</trackRevisions>
    </reviewItem>
    <reviewItem>
      <errorID>a64ca62c-02dd-43bc-bcdf-4cd2c67add3a</errorID>
      <errorWord>-</errorWord>
      <group>L1_Format</group>
      <groupName>格式问题</groupName>
      <ability>L2_HalfPunc_CN</ability>
      <abilityName>全半角问题</abilityName>
      <candidateList>
        <item>－</item>
      </candidateList>
      <explain>文本全半角错误。</explain>
      <paraID>1E03B477</paraID>
      <start>42</start>
      <end>43</end>
      <status>unmodified</status>
      <modifiedWord/>
      <trackRevisions>false</trackRevisions>
    </reviewItem>
    <reviewItem>
      <errorID>a76dff61-04bb-47b7-9fe5-e9f1c0c52da0</errorID>
      <errorWord>-</errorWord>
      <group>L1_Format</group>
      <groupName>格式问题</groupName>
      <ability>L2_HalfPunc_CN</ability>
      <abilityName>全半角问题</abilityName>
      <candidateList>
        <item>－</item>
      </candidateList>
      <explain>文本全半角错误。</explain>
      <paraID>1E03B477</paraID>
      <start>49</start>
      <end>50</end>
      <status>unmodified</status>
      <modifiedWord/>
      <trackRevisions>false</trackRevisions>
    </reviewItem>
    <reviewItem>
      <errorID>17983d1a-b131-408c-9355-359f9f6a8458</errorID>
      <errorWord>-</errorWord>
      <group>L1_Format</group>
      <groupName>格式问题</groupName>
      <ability>L2_HalfPunc_CN</ability>
      <abilityName>全半角问题</abilityName>
      <candidateList>
        <item>－</item>
      </candidateList>
      <explain>文本全半角错误。</explain>
      <paraID>1E03B477</paraID>
      <start>50</start>
      <end>51</end>
      <status>unmodified</status>
      <modifiedWord/>
      <trackRevisions>false</trackRevisions>
    </reviewItem>
    <reviewItem>
      <errorID>571700af-088b-4aba-a77a-7279db582bcd</errorID>
      <errorWord>(</errorWord>
      <group>L1_Format</group>
      <groupName>格式问题</groupName>
      <ability>L2_HalfPunc_CN</ability>
      <abilityName>全半角问题</abilityName>
      <candidateList>
        <item>（</item>
      </candidateList>
      <explain>文本全半角错误。</explain>
      <paraID>1E03B477</paraID>
      <start>60</start>
      <end>61</end>
      <status>unmodified</status>
      <modifiedWord/>
      <trackRevisions>false</trackRevisions>
    </reviewItem>
    <reviewItem>
      <errorID>e9c9bc92-0d73-492e-be01-0b5cf0b7c5cc</errorID>
      <errorWord>)</errorWord>
      <group>L1_Format</group>
      <groupName>格式问题</groupName>
      <ability>L2_HalfPunc_CN</ability>
      <abilityName>全半角问题</abilityName>
      <candidateList>
        <item>）</item>
      </candidateList>
      <explain>文本全半角错误。</explain>
      <paraID>1E03B477</paraID>
      <start>68</start>
      <end>69</end>
      <status>unmodified</status>
      <modifiedWord/>
      <trackRevisions>false</trackRevisions>
    </reviewItem>
    <reviewItem>
      <errorID>98f89332-a413-4b2c-a8f3-1fbcee18cebd</errorID>
      <errorWord>承担其</errorWord>
      <group>L1_Word</group>
      <groupName>字词问题</groupName>
      <ability>L2_Typo</ability>
      <abilityName>字词错误</abilityName>
      <candidateList>
        <item>承担</item>
      </candidateList>
      <explain/>
      <paraID>167AEA95</paraID>
      <start>185</start>
      <end>188</end>
      <status>unmodified</status>
      <modifiedWord/>
      <trackRevisions>false</trackRevisions>
    </reviewItem>
    <reviewItem>
      <errorID>565f8013-fecd-427e-b8c0-41c8cfd11cb9</errorID>
      <errorWord>系统供</errorWord>
      <group>L1_Word</group>
      <groupName>字词问题</groupName>
      <ability>L2_Typo</ability>
      <abilityName>字词错误</abilityName>
      <candidateList>
        <item>系统</item>
      </candidateList>
      <explain/>
      <paraID> 4862196</paraID>
      <start>12</start>
      <end>15</end>
      <status>unmodified</status>
      <modifiedWord/>
      <trackRevisions>false</trackRevisions>
    </reviewItem>
    <reviewItem>
      <errorID>6209078a-3ca2-43a0-aee7-51f9fba47c07</errorID>
      <errorWord>其它</errorWord>
      <group>L1_Word</group>
      <groupName>字词问题</groupName>
      <ability>L2_Alias</ability>
      <abilityName>也作/曾用词</abilityName>
      <candidateList>
        <item>其他</item>
      </candidateList>
      <explain>词汇[其它]为不规范表述或旧称，其规范书面表述为[其他]。</explain>
      <paraID>71C02669</paraID>
      <start>69</start>
      <end>71</end>
      <status>unmodified</status>
      <modifiedWord/>
      <trackRevisions>false</trackRevisions>
    </reviewItem>
    <reviewItem>
      <errorID>c90b11ca-77bf-4310-b09a-77b1e65b9d45</errorID>
      <errorWord>法律、法规，结合本</errorWord>
      <group>L1_Word</group>
      <groupName>字词问题</groupName>
      <ability>L2_Typo</ability>
      <abilityName>字词错误</abilityName>
      <candidateList>
        <item>法律法规，结合本</item>
      </candidateList>
      <explain/>
      <paraID>71C02669</paraID>
      <start>73</start>
      <end>82</end>
      <status>unmodified</status>
      <modifiedWord/>
      <trackRevisions>false</trackRevisions>
    </reviewItem>
    <reviewItem>
      <errorID>fb7bf18d-5f37-429c-b16b-39e504235e54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757CFE49</paraID>
      <start>0</start>
      <end>2</end>
      <status>unmodified</status>
      <modifiedWord/>
      <trackRevisions>false</trackRevisions>
    </reviewItem>
    <reviewItem>
      <errorID>022ab29e-5e11-4f80-a70c-62e4504c64e0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57341F7E</paraID>
      <start>0</start>
      <end>2</end>
      <status>unmodified</status>
      <modifiedWord/>
      <trackRevisions>false</trackRevisions>
    </reviewItem>
    <reviewItem>
      <errorID>a28fdc93-ba4b-4bf2-9b0e-e2db61d5fe7b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33C54356</paraID>
      <start>0</start>
      <end>2</end>
      <status>unmodified</status>
      <modifiedWord/>
      <trackRevisions>false</trackRevisions>
    </reviewItem>
    <reviewItem>
      <errorID>8cd2042f-4c50-436e-9854-91376d0bac15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31B51B93</paraID>
      <start>0</start>
      <end>2</end>
      <status>unmodified</status>
      <modifiedWord/>
      <trackRevisions>false</trackRevisions>
    </reviewItem>
    <reviewItem>
      <errorID>831a79a5-680b-4600-94ab-05063adae0ba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BEFAE5F</paraID>
      <start>0</start>
      <end>2</end>
      <status>unmodified</status>
      <modifiedWord/>
      <trackRevisions>false</trackRevisions>
    </reviewItem>
    <reviewItem>
      <errorID>11eee043-4449-45cd-bdfb-8e89bddf0d67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5012F6F</paraID>
      <start>0</start>
      <end>2</end>
      <status>unmodified</status>
      <modifiedWord/>
      <trackRevisions>false</trackRevisions>
    </reviewItem>
    <reviewItem>
      <errorID>5275892c-8708-47bc-b626-389b1ba12072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19855C4A</paraID>
      <start>0</start>
      <end>2</end>
      <status>unmodified</status>
      <modifiedWord/>
      <trackRevisions>false</trackRevisions>
    </reviewItem>
    <reviewItem>
      <errorID>d13eb0b8-8654-4eaf-8a9e-ce8e4e20048b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2C3247BE</paraID>
      <start>0</start>
      <end>2</end>
      <status>unmodified</status>
      <modifiedWord/>
      <trackRevisions>false</trackRevisions>
    </reviewItem>
    <reviewItem>
      <errorID>da3d544d-98e0-4a29-85a3-612373df5cae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1FF71B18</paraID>
      <start>0</start>
      <end>2</end>
      <status>unmodified</status>
      <modifiedWord/>
      <trackRevisions>false</trackRevisions>
    </reviewItem>
    <reviewItem>
      <errorID>ee4cdb00-20c1-4f62-b3d5-9430cbd398a6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65D71DBD</paraID>
      <start>0</start>
      <end>2</end>
      <status>unmodified</status>
      <modifiedWord/>
      <trackRevisions>false</trackRevisions>
    </reviewItem>
    <reviewItem>
      <errorID>fa5a2a99-ec8d-4264-b446-3fc99ac8f2d5</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65D71DBD</paraID>
      <start>37</start>
      <end>47</end>
      <status>unmodified</status>
      <modifiedWord/>
      <trackRevisions>false</trackRevisions>
    </reviewItem>
    <reviewItem>
      <errorID>71ae5d96-4a2e-49cc-a7b7-7f4b4cd6f580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474E16B</paraID>
      <start>0</start>
      <end>2</end>
      <status>unmodified</status>
      <modifiedWord/>
      <trackRevisions>false</trackRevisions>
    </reviewItem>
    <reviewItem>
      <errorID>ab32bdc4-f5d5-4e74-b250-b247bd0e93b6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474E16B</paraID>
      <start>4</start>
      <end>9</end>
      <status>unmodified</status>
      <modifiedWord/>
      <trackRevisions>false</trackRevisions>
    </reviewItem>
    <reviewItem>
      <errorID>03fc1b99-6636-4589-83d5-2995e5c91e0a</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 474E16B</paraID>
      <start>10</start>
      <end>14</end>
      <status>unmodified</status>
      <modifiedWord/>
      <trackRevisions>false</trackRevisions>
    </reviewItem>
    <reviewItem>
      <errorID>b7be8f67-0458-419b-b606-9dc2188ff3ab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12F87A79</paraID>
      <start>0</start>
      <end>2</end>
      <status>unmodified</status>
      <modifiedWord/>
      <trackRevisions>false</trackRevisions>
    </reviewItem>
    <reviewItem>
      <errorID>9398ead3-96b6-49b1-adaf-e79a60ce0c8f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290ECDE5</paraID>
      <start>0</start>
      <end>2</end>
      <status>unmodified</status>
      <modifiedWord/>
      <trackRevisions>false</trackRevisions>
    </reviewItem>
    <reviewItem>
      <errorID>323c9d4c-1eed-4968-9afa-5a1f63dc2eb4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37FD93FF</paraID>
      <start>0</start>
      <end>2</end>
      <status>unmodified</status>
      <modifiedWord/>
      <trackRevisions>false</trackRevisions>
    </reviewItem>
    <reviewItem>
      <errorID>16add1bf-8f2b-49d2-913e-1bd8b10ea77e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6DADEBF8</paraID>
      <start>0</start>
      <end>2</end>
      <status>unmodified</status>
      <modifiedWord/>
      <trackRevisions>false</trackRevisions>
    </reviewItem>
    <reviewItem>
      <errorID>f8cc7f13-90aa-481c-852a-2920ce8045f8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44428C98</paraID>
      <start>0</start>
      <end>2</end>
      <status>unmodified</status>
      <modifiedWord/>
      <trackRevisions>false</trackRevisions>
    </reviewItem>
    <reviewItem>
      <errorID>fdb11ed0-326f-4574-8071-83b4b17e87ea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481874AA</paraID>
      <start>0</start>
      <end>2</end>
      <status>unmodified</status>
      <modifiedWord/>
      <trackRevisions>false</trackRevisions>
    </reviewItem>
    <reviewItem>
      <errorID>66de3065-c74c-4546-b861-f8569e6598af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4F735C35</paraID>
      <start>0</start>
      <end>2</end>
      <status>unmodified</status>
      <modifiedWord/>
      <trackRevisions>false</trackRevisions>
    </reviewItem>
    <reviewItem>
      <errorID>9ad8aba8-499b-4169-bf34-0e82c14f4139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17A54B8D</paraID>
      <start>0</start>
      <end>2</end>
      <status>unmodified</status>
      <modifiedWord/>
      <trackRevisions>false</trackRevisions>
    </reviewItem>
    <reviewItem>
      <errorID>fec95b08-c747-4a5b-a6ae-4588712607cc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3B502216</paraID>
      <start>0</start>
      <end>2</end>
      <status>unmodified</status>
      <modifiedWord/>
      <trackRevisions>false</trackRevisions>
    </reviewItem>
    <reviewItem>
      <errorID>81df0b23-7007-4913-aca3-70626c0f81d4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17ED892F</paraID>
      <start>0</start>
      <end>2</end>
      <status>unmodified</status>
      <modifiedWord/>
      <trackRevisions>false</trackRevisions>
    </reviewItem>
    <reviewItem>
      <errorID>bc26b7bc-e21e-4dd3-bda7-7eb70d709a11</errorID>
      <errorWord>并用</errorWord>
      <group>L1_Word</group>
      <groupName>字词问题</groupName>
      <ability>L2_Typo</ability>
      <abilityName>字词错误</abilityName>
      <candidateList>
        <item>并</item>
      </candidateList>
      <explain/>
      <paraID> EB4965C</paraID>
      <start>28</start>
      <end>30</end>
      <status>unmodified</status>
      <modifiedWord/>
      <trackRevisions>false</trackRevisions>
    </reviewItem>
    <reviewItem>
      <errorID>3b518462-9527-4d69-892f-f5cfdf53e0b1</errorID>
      <errorWord>晰</errorWord>
      <group>L1_Word</group>
      <groupName>字词问题</groupName>
      <ability>L2_Typo</ability>
      <abilityName>字词错误</abilityName>
      <candidateList>
        <item>晰地</item>
      </candidateList>
      <explain/>
      <paraID> EB4965C</paraID>
      <start>37</start>
      <end>38</end>
      <status>unmodified</status>
      <modifiedWord/>
      <trackRevisions>false</trackRevisions>
    </reviewItem>
    <reviewItem>
      <errorID>88189138-9410-4cfe-bb48-617b07cd72a1</errorID>
      <errorWord>、</errorWord>
      <group>L1_Word</group>
      <groupName>字词问题</groupName>
      <ability>L2_Typo</ability>
      <abilityName>字词错误</abilityName>
      <candidateList>
        <item>、加</item>
      </candidateList>
      <explain/>
      <paraID>40F9096F</paraID>
      <start>153</start>
      <end>154</end>
      <status>unmodified</status>
      <modifiedWord/>
      <trackRevisions>false</trackRevisions>
    </reviewItem>
    <reviewItem>
      <errorID>5c2d5869-e30d-49bf-add2-5d51bb4dbff2</errorID>
      <errorWord>(</errorWord>
      <group>L1_Format</group>
      <groupName>格式问题</groupName>
      <ability>L2_HalfPunc_CN</ability>
      <abilityName>全半角问题</abilityName>
      <candidateList>
        <item>（</item>
      </candidateList>
      <explain>文本全半角错误。</explain>
      <paraID>2CEBC224</paraID>
      <start>23</start>
      <end>24</end>
      <status>unmodified</status>
      <modifiedWord/>
      <trackRevisions>false</trackRevisions>
    </reviewItem>
    <reviewItem>
      <errorID>1f306b45-3223-4fed-a3bf-03ca1dc666d6</errorID>
      <errorWord>)</errorWord>
      <group>L1_Format</group>
      <groupName>格式问题</groupName>
      <ability>L2_HalfPunc_CN</ability>
      <abilityName>全半角问题</abilityName>
      <candidateList>
        <item>）</item>
      </candidateList>
      <explain>文本全半角错误。</explain>
      <paraID>2CEBC224</paraID>
      <start>35</start>
      <end>36</end>
      <status>unmodified</status>
      <modifiedWord/>
      <trackRevisions>false</trackRevisions>
    </reviewItem>
    <reviewItem>
      <errorID>c3b9bd1a-983c-4b35-92dc-343ce316b107</errorID>
      <errorWord>、、</errorWord>
      <group>L1_Punc</group>
      <groupName>标点问题</groupName>
      <ability>L2_Punc_CN</ability>
      <abilityName>标点符号问题</abilityName>
      <candidateList>
        <item>、</item>
      </candidateList>
      <explain/>
      <paraID>3F7B6FE2</paraID>
      <start>100</start>
      <end>102</end>
      <status>unmodified</status>
      <modifiedWord/>
      <trackRevisions>false</trackRevisions>
    </reviewItem>
    <reviewItem>
      <errorID>b4112f04-a070-4bdc-a640-93173b90b278</errorID>
      <errorWord>;</errorWord>
      <group>L1_Format</group>
      <groupName>格式问题</groupName>
      <ability>L2_HalfPunc_CN</ability>
      <abilityName>全半角问题</abilityName>
      <candidateList>
        <item>；</item>
      </candidateList>
      <explain>文本全半角错误。</explain>
      <paraID>5438627C</paraID>
      <start>48</start>
      <end>49</end>
      <status>unmodified</status>
      <modifiedWord/>
      <trackRevisions>false</trackRevisions>
    </reviewItem>
    <reviewItem>
      <errorID>d6c92fba-1c2d-405b-9235-d1621334b92e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375BD567</paraID>
      <start>0</start>
      <end>2</end>
      <status>unmodified</status>
      <modifiedWord/>
      <trackRevisions>false</trackRevisions>
    </reviewItem>
    <reviewItem>
      <errorID>5d011743-767a-4f02-bab9-ea804b91fdf9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23C453AB</paraID>
      <start>0</start>
      <end>2</end>
      <status>unmodified</status>
      <modifiedWord/>
      <trackRevisions>false</trackRevisions>
    </reviewItem>
    <reviewItem>
      <errorID>739140b4-bd10-4185-ac24-4d9c91880677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603825E8</paraID>
      <start>0</start>
      <end>2</end>
      <status>unmodified</status>
      <modifiedWord/>
      <trackRevisions>false</trackRevisions>
    </reviewItem>
    <reviewItem>
      <errorID>e029b3c2-b7e4-4e20-a60e-6f141d407055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24BC3B48</paraID>
      <start>0</start>
      <end>2</end>
      <status>unmodified</status>
      <modifiedWord/>
      <trackRevisions>false</trackRevisions>
    </reviewItem>
    <reviewItem>
      <errorID>c3107f53-f174-4049-9fdf-68b1b0a0a999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643B019C</paraID>
      <start>0</start>
      <end>2</end>
      <status>unmodified</status>
      <modifiedWord/>
      <trackRevisions>false</trackRevisions>
    </reviewItem>
    <reviewItem>
      <errorID>e2ef0bd2-92fa-4e31-b584-faf264e76207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46B9B050</paraID>
      <start>0</start>
      <end>2</end>
      <status>unmodified</status>
      <modifiedWord/>
      <trackRevisions>false</trackRevisions>
    </reviewItem>
    <reviewItem>
      <errorID>1b19233f-7af0-4a56-a9ce-55b0ee00bff6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5CADC374</paraID>
      <start>0</start>
      <end>2</end>
      <status>unmodified</status>
      <modifiedWord/>
      <trackRevisions>false</trackRevisions>
    </reviewItem>
    <reviewItem>
      <errorID>c5f71c2f-41b8-4433-a1a8-31748bed5162</errorID>
      <errorWord>受</errorWord>
      <group>L1_Word</group>
      <groupName>字词问题</groupName>
      <ability>L2_Typo</ability>
      <abilityName>字词错误</abilityName>
      <candidateList>
        <item>受到</item>
      </candidateList>
      <explain/>
      <paraID>5CADC374</paraID>
      <start>59</start>
      <end>60</end>
      <status>unmodified</status>
      <modifiedWord/>
      <trackRevisions>false</trackRevisions>
    </reviewItem>
    <reviewItem>
      <errorID>59bd0c42-1714-464b-a012-69eaad445d47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1130238B</paraID>
      <start>0</start>
      <end>2</end>
      <status>unmodified</status>
      <modifiedWord/>
      <trackRevisions>false</trackRevisions>
    </reviewItem>
    <reviewItem>
      <errorID>35332055-37b2-4d55-886c-dd18f4c99e70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7ED03C45</paraID>
      <start>0</start>
      <end>2</end>
      <status>unmodified</status>
      <modifiedWord/>
      <trackRevisions>false</trackRevisions>
    </reviewItem>
    <reviewItem>
      <errorID>857c10ae-777d-48d1-874b-627d526d0db3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15A52CCA</paraID>
      <start>0</start>
      <end>2</end>
      <status>unmodified</status>
      <modifiedWord/>
      <trackRevisions>false</trackRevisions>
    </reviewItem>
    <reviewItem>
      <errorID>edc7ae34-7413-4152-b079-1130553b16e2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1DF676E8</paraID>
      <start>2</start>
      <end>3</end>
      <status>unmodified</status>
      <modifiedWord/>
      <trackRevisions>false</trackRevisions>
    </reviewItem>
    <reviewItem>
      <errorID>9c26cc00-3c78-4b5d-9c8c-7c729a33bba7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133C71A2</paraID>
      <start>2</start>
      <end>3</end>
      <status>unmodified</status>
      <modifiedWord/>
      <trackRevisions>false</trackRevisions>
    </reviewItem>
    <reviewItem>
      <errorID>d9d72b20-ea17-4a73-870b-d432ebd39e20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10E0150B</paraID>
      <start>2</start>
      <end>3</end>
      <status>unmodified</status>
      <modifiedWord/>
      <trackRevisions>false</trackRevisions>
    </reviewItem>
    <reviewItem>
      <errorID>1073a6ab-43f7-42fb-a44d-05ea02ea9df7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610555A</paraID>
      <start>0</start>
      <end>2</end>
      <status>unmodified</status>
      <modifiedWord/>
      <trackRevisions>false</trackRevisions>
    </reviewItem>
    <reviewItem>
      <errorID>73303569-46ee-45e3-b283-c90c89ea44bd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12592186</paraID>
      <start>0</start>
      <end>2</end>
      <status>unmodified</status>
      <modifiedWord/>
      <trackRevisions>false</trackRevisions>
    </reviewItem>
    <reviewItem>
      <errorID>d2cf2a13-e2b9-495e-ba83-1c8e52208cb4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67C59C</paraID>
      <start>0</start>
      <end>2</end>
      <status>unmodified</status>
      <modifiedWord/>
      <trackRevisions>false</trackRevisions>
    </reviewItem>
    <reviewItem>
      <errorID>14547b6c-2b2a-4c39-89ae-7d3577c4d1c8</errorID>
      <errorWord>详实</errorWord>
      <group>L1_Word</group>
      <groupName>字词问题</groupName>
      <ability>L2_Typo</ability>
      <abilityName>字词错误</abilityName>
      <candidateList>
        <item>翔实</item>
      </candidateList>
      <explain/>
      <paraID>584C4FBC</paraID>
      <start>42</start>
      <end>44</end>
      <status>unmodified</status>
      <modifiedWord/>
      <trackRevisions>false</trackRevisions>
    </reviewItem>
    <reviewItem>
      <errorID>ccc4f1c1-02e2-4b43-85ff-91a2b89e8b2b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56ADF7EB</paraID>
      <start>0</start>
      <end>2</end>
      <status>unmodified</status>
      <modifiedWord/>
      <trackRevisions>false</trackRevisions>
    </reviewItem>
    <reviewItem>
      <errorID>ffc7df49-926a-4fa9-8fae-cf001c2340a8</errorID>
      <errorWord>台帐</errorWord>
      <group>L1_Word</group>
      <groupName>字词问题</groupName>
      <ability>L2_Typo</ability>
      <abilityName>字词错误</abilityName>
      <candidateList>
        <item>台账</item>
      </candidateList>
      <explain/>
      <paraID>56ADF7EB</paraID>
      <start>19</start>
      <end>21</end>
      <status>unmodified</status>
      <modifiedWord/>
      <trackRevisions>false</trackRevisions>
    </reviewItem>
    <reviewItem>
      <errorID>2d9ea759-f562-4ab1-a986-6e010d66a5b5</errorID>
      <errorWord>台帐</errorWord>
      <group>L1_Word</group>
      <groupName>字词问题</groupName>
      <ability>L2_Typo</ability>
      <abilityName>字词错误</abilityName>
      <candidateList>
        <item>台账</item>
      </candidateList>
      <explain/>
      <paraID>676469DF</paraID>
      <start>7</start>
      <end>9</end>
      <status>unmodified</status>
      <modifiedWord/>
      <trackRevisions>false</trackRevisions>
    </reviewItem>
    <reviewItem>
      <errorID>e5209503-9d6f-46d3-ac8b-1e615ff97be3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11811D90</paraID>
      <start>0</start>
      <end>2</end>
      <status>unmodified</status>
      <modifiedWord/>
      <trackRevisions>false</trackRevisions>
    </reviewItem>
    <reviewItem>
      <errorID>66c69082-60cc-4fbc-8661-13e33a8e225d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4230B8B3</paraID>
      <start>0</start>
      <end>2</end>
      <status>unmodified</status>
      <modifiedWord/>
      <trackRevisions>false</trackRevisions>
    </reviewItem>
    <reviewItem>
      <errorID>2a586158-3cfe-4f1e-b355-70400f280223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33BF305C</paraID>
      <start>0</start>
      <end>2</end>
      <status>unmodified</status>
      <modifiedWord/>
      <trackRevisions>false</trackRevisions>
    </reviewItem>
    <reviewItem>
      <errorID>f70b15e7-e061-4153-92f8-dc94e294051e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3C993334</paraID>
      <start>0</start>
      <end>2</end>
      <status>unmodified</status>
      <modifiedWord/>
      <trackRevisions>false</trackRevisions>
    </reviewItem>
    <reviewItem>
      <errorID>9d570bb1-35f6-4658-991f-c0b5f2f15169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1FA641F9</paraID>
      <start>0</start>
      <end>2</end>
      <status>unmodified</status>
      <modifiedWord/>
      <trackRevisions>false</trackRevisions>
    </reviewItem>
    <reviewItem>
      <errorID>e3a88ce3-d59d-4ab6-a6f4-13b157c6f8f8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4383F769</paraID>
      <start>0</start>
      <end>2</end>
      <status>unmodified</status>
      <modifiedWord/>
      <trackRevisions>false</trackRevisions>
    </reviewItem>
    <reviewItem>
      <errorID>e08f11c6-b556-4d14-98e5-764e870a2ccd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42EB0D33</paraID>
      <start>0</start>
      <end>2</end>
      <status>unmodified</status>
      <modifiedWord/>
      <trackRevisions>false</trackRevisions>
    </reviewItem>
    <reviewItem>
      <errorID>4f31415c-7104-49e2-a7f5-ae06a715797c</errorID>
      <errorWord>台帐</errorWord>
      <group>L1_Word</group>
      <groupName>字词问题</groupName>
      <ability>L2_Typo</ability>
      <abilityName>字词错误</abilityName>
      <candidateList>
        <item>台账</item>
      </candidateList>
      <explain/>
      <paraID>42EB0D33</paraID>
      <start>21</start>
      <end>23</end>
      <status>unmodified</status>
      <modifiedWord/>
      <trackRevisions>false</trackRevisions>
    </reviewItem>
    <reviewItem>
      <errorID>a5ad3e32-af0e-48ac-afd2-5f4f8a0e7ac5</errorID>
      <errorWord>台帐</errorWord>
      <group>L1_Word</group>
      <groupName>字词问题</groupName>
      <ability>L2_Typo</ability>
      <abilityName>字词错误</abilityName>
      <candidateList>
        <item>台账</item>
      </candidateList>
      <explain/>
      <paraID>40F41381</paraID>
      <start>7</start>
      <end>9</end>
      <status>unmodified</status>
      <modifiedWord/>
      <trackRevisions>false</trackRevisions>
    </reviewItem>
    <reviewItem>
      <errorID>e313c8e9-2002-4ee7-9ca1-1924ec2c9f5b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40CEE73D</paraID>
      <start>0</start>
      <end>2</end>
      <status>unmodified</status>
      <modifiedWord/>
      <trackRevisions>false</trackRevisions>
    </reviewItem>
    <reviewItem>
      <errorID>0be46d5b-a9ce-4b32-97cc-930b0f69921b</errorID>
      <errorWord>季</errorWord>
      <group>L1_Word</group>
      <groupName>字词问题</groupName>
      <ability>L2_Typo</ability>
      <abilityName>字词错误</abilityName>
      <candidateList>
        <item>季度</item>
      </candidateList>
      <explain/>
      <paraID>40CEE73D</paraID>
      <start>17</start>
      <end>19</end>
      <status>modified</status>
      <modifiedWord>季度</modifiedWord>
      <trackRevisions>false</trackRevisions>
    </reviewItem>
    <reviewItem>
      <errorID>e88af66a-981b-4ea5-b62d-958f932b460b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1DC6C312</paraID>
      <start>0</start>
      <end>2</end>
      <status>unmodified</status>
      <modifiedWord/>
      <trackRevisions>false</trackRevisions>
    </reviewItem>
    <reviewItem>
      <errorID>9e9eb5b8-797d-4466-8896-898e6f13a3b2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36A88EE3</paraID>
      <start>0</start>
      <end>2</end>
      <status>unmodified</status>
      <modifiedWord/>
      <trackRevisions>false</trackRevisions>
    </reviewItem>
    <reviewItem>
      <errorID>c1893eb6-7943-4d78-8f2f-b39b96e79f0e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3D9A5BCF</paraID>
      <start>0</start>
      <end>2</end>
      <status>unmodified</status>
      <modifiedWord/>
      <trackRevisions>false</trackRevisions>
    </reviewItem>
    <reviewItem>
      <errorID>31f0dcf6-5ccd-4548-a950-39fd7244cba4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DD558FF</paraID>
      <start>0</start>
      <end>2</end>
      <status>unmodified</status>
      <modifiedWord/>
      <trackRevisions>false</trackRevisions>
    </reviewItem>
    <reviewItem>
      <errorID>6af186f6-fd5b-42da-a035-d8f7f29bdf10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2324542D</paraID>
      <start>0</start>
      <end>2</end>
      <status>unmodified</status>
      <modifiedWord/>
      <trackRevisions>false</trackRevisions>
    </reviewItem>
    <reviewItem>
      <errorID>33d288a7-41f1-4031-849b-c9392cc77ff8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2B1BA7CD</paraID>
      <start>0</start>
      <end>2</end>
      <status>unmodified</status>
      <modifiedWord/>
      <trackRevisions>false</trackRevisions>
    </reviewItem>
    <reviewItem>
      <errorID>f362c6d2-053e-4498-95dc-5f4da8d0ccb2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2735AD47</paraID>
      <start>13</start>
      <end>14</end>
      <status>unmodified</status>
      <modifiedWord/>
      <trackRevisions>false</trackRevisions>
    </reviewItem>
    <reviewItem>
      <errorID>061d9a36-b2cc-46ed-ab8b-76faba632da4</errorID>
      <errorWord>台帐</errorWord>
      <group>L1_Word</group>
      <groupName>字词问题</groupName>
      <ability>L2_Typo</ability>
      <abilityName>字词错误</abilityName>
      <candidateList>
        <item>台账</item>
      </candidateList>
      <explain>存在发音相同字词的误用。</explain>
      <paraID>15156F4D</paraID>
      <start>0</start>
      <end>2</end>
      <status>unmodified</status>
      <modifiedWord/>
      <trackRevisions>false</trackRevisions>
    </reviewItem>
    <reviewItem>
      <errorID>7135a7ab-0744-4c72-a5ae-e558ee06d622</errorID>
      <errorWord>详实</errorWord>
      <group>L1_Word</group>
      <groupName>字词问题</groupName>
      <ability>L2_Typo</ability>
      <abilityName>字词错误</abilityName>
      <candidateList>
        <item>翔实</item>
      </candidateList>
      <explain>存在发音相同字词的误用。</explain>
      <paraID>20C9B58A</paraID>
      <start>2</start>
      <end>4</end>
      <status>unmodified</status>
      <modifiedWord/>
      <trackRevisions>false</trackRevisions>
    </reviewItem>
    <reviewItem>
      <errorID>af31f642-5424-4b21-8432-bcc06f4b58bb</errorID>
      <errorWord>台帐</errorWord>
      <group>L1_Word</group>
      <groupName>字词问题</groupName>
      <ability>L2_Typo</ability>
      <abilityName>字词错误</abilityName>
      <candidateList>
        <item>台账</item>
      </candidateList>
      <explain/>
      <paraID>20C9B58A</paraID>
      <start>9</start>
      <end>11</end>
      <status>unmodified</status>
      <modifiedWord/>
      <trackRevisions>false</trackRevisions>
    </reviewItem>
    <reviewItem>
      <errorID>fcf9814e-42d2-4207-abc1-98efb14416ea</errorID>
      <errorWord>(</errorWord>
      <group>L1_Format</group>
      <groupName>格式问题</groupName>
      <ability>L2_HalfPunc_CN</ability>
      <abilityName>全半角问题</abilityName>
      <candidateList>
        <item>（</item>
      </candidateList>
      <explain>文本全半角错误。</explain>
      <paraID>20C9B58A</paraID>
      <start>32</start>
      <end>33</end>
      <status>unmodified</status>
      <modifiedWord/>
      <trackRevisions>false</trackRevisions>
    </reviewItem>
    <reviewItem>
      <errorID>ceb85fa8-245e-477f-b33c-6acc3276a600</errorID>
      <errorWord>)</errorWord>
      <group>L1_Format</group>
      <groupName>格式问题</groupName>
      <ability>L2_HalfPunc_CN</ability>
      <abilityName>全半角问题</abilityName>
      <candidateList>
        <item>）</item>
      </candidateList>
      <explain>文本全半角错误。</explain>
      <paraID>20C9B58A</paraID>
      <start>35</start>
      <end>36</end>
      <status>unmodified</status>
      <modifiedWord/>
      <trackRevisions>false</trackRevisions>
    </reviewItem>
    <reviewItem>
      <errorID>74477b2c-4b72-404e-b1c5-2509363a0e9c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1EF2691D</paraID>
      <start>0</start>
      <end>2</end>
      <status>unmodified</status>
      <modifiedWord/>
      <trackRevisions>false</trackRevisions>
    </reviewItem>
    <reviewItem>
      <errorID>eb028ffb-4cd9-41ef-86e6-89851e7bc196</errorID>
      <errorWord>台帐</errorWord>
      <group>L1_Word</group>
      <groupName>字词问题</groupName>
      <ability>L2_Typo</ability>
      <abilityName>字词错误</abilityName>
      <candidateList>
        <item>台账</item>
      </candidateList>
      <explain/>
      <paraID>1EF2691D</paraID>
      <start>11</start>
      <end>13</end>
      <status>unmodified</status>
      <modifiedWord/>
      <trackRevisions>false</trackRevisions>
    </reviewItem>
    <reviewItem>
      <errorID>1ffa6ba0-d7aa-483a-81a6-286c13263ebe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F2A3F67</paraID>
      <start>0</start>
      <end>2</end>
      <status>unmodified</status>
      <modifiedWord/>
      <trackRevisions>false</trackRevisions>
    </reviewItem>
    <reviewItem>
      <errorID>da36a8bd-fc12-4991-a8df-b9693ba0a945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CA1CE2</paraID>
      <start>0</start>
      <end>2</end>
      <status>unmodified</status>
      <modifiedWord/>
      <trackRevisions>false</trackRevisions>
    </reviewItem>
    <reviewItem>
      <errorID>a40d0a17-adcf-4339-80a7-73850aa55b89</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  CA1CE2</paraID>
      <start>14</start>
      <end>18</end>
      <status>unmodified</status>
      <modifiedWord/>
      <trackRevisions>false</trackRevisions>
    </reviewItem>
    <reviewItem>
      <errorID>d92427e5-b382-4c14-a695-4da9b4a373a0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186DEEEC</paraID>
      <start>0</start>
      <end>2</end>
      <status>unmodified</status>
      <modifiedWord/>
      <trackRevisions>false</trackRevisions>
    </reviewItem>
    <reviewItem>
      <errorID>e2672a6a-9b8f-409f-9877-3bd711422c2d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6204E0C</paraID>
      <start>0</start>
      <end>2</end>
      <status>unmodified</status>
      <modifiedWord/>
      <trackRevisions>false</trackRevisions>
    </reviewItem>
    <reviewItem>
      <errorID>174ba48d-a277-4e16-be74-c08f335c2503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74008594</paraID>
      <start>0</start>
      <end>2</end>
      <status>unmodified</status>
      <modifiedWord/>
      <trackRevisions>false</trackRevisions>
    </reviewItem>
    <reviewItem>
      <errorID>e3794086-80d4-45e6-8761-18926b5cc52d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74008594</paraID>
      <start>17</start>
      <end>18</end>
      <status>unmodified</status>
      <modifiedWord/>
      <trackRevisions>false</trackRevisions>
    </reviewItem>
    <reviewItem>
      <errorID>72cb6b2e-9e88-42ba-834e-fe51bb58b9dd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60365A17</paraID>
      <start>0</start>
      <end>2</end>
      <status>unmodified</status>
      <modifiedWord/>
      <trackRevisions>false</trackRevisions>
    </reviewItem>
    <reviewItem>
      <errorID>e00143f3-89b7-4ca1-81f4-f41e949943c2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202B0E3B</paraID>
      <start>0</start>
      <end>2</end>
      <status>unmodified</status>
      <modifiedWord/>
      <trackRevisions>false</trackRevisions>
    </reviewItem>
    <reviewItem>
      <errorID>05cf3180-4681-4abc-88a9-630add6a9ec7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256B90BC</paraID>
      <start>0</start>
      <end>2</end>
      <status>unmodified</status>
      <modifiedWord/>
      <trackRevisions>false</trackRevisions>
    </reviewItem>
    <reviewItem>
      <errorID>aacf5901-6819-4937-8bc9-38b9172849e7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176D10D5</paraID>
      <start>0</start>
      <end>2</end>
      <status>unmodified</status>
      <modifiedWord/>
      <trackRevisions>false</trackRevisions>
    </reviewItem>
    <reviewItem>
      <errorID>da427d3d-5ff1-4e5b-92f2-39d0ca7ed9f7</errorID>
      <errorWord>并用</errorWord>
      <group>L1_Word</group>
      <groupName>字词问题</groupName>
      <ability>L2_Typo</ability>
      <abilityName>字词错误</abilityName>
      <candidateList>
        <item>并</item>
      </candidateList>
      <explain/>
      <paraID>4E2B6AA8</paraID>
      <start>28</start>
      <end>30</end>
      <status>unmodified</status>
      <modifiedWord/>
      <trackRevisions>false</trackRevisions>
    </reviewItem>
    <reviewItem>
      <errorID>a906e5a7-164e-4e18-98cf-3e2b5649110d</errorID>
      <errorWord>晰</errorWord>
      <group>L1_Word</group>
      <groupName>字词问题</groupName>
      <ability>L2_Typo</ability>
      <abilityName>字词错误</abilityName>
      <candidateList>
        <item>晰地</item>
      </candidateList>
      <explain/>
      <paraID>4E2B6AA8</paraID>
      <start>37</start>
      <end>38</end>
      <status>unmodified</status>
      <modifiedWord/>
      <trackRevisions>false</trackRevisions>
    </reviewItem>
    <reviewItem>
      <errorID>59d37025-f759-4cdd-911c-07104019d4e6</errorID>
      <errorWord>、</errorWord>
      <group>L1_Word</group>
      <groupName>字词问题</groupName>
      <ability>L2_Typo</ability>
      <abilityName>字词错误</abilityName>
      <candidateList>
        <item>、加</item>
      </candidateList>
      <explain/>
      <paraID>72A7A078</paraID>
      <start>153</start>
      <end>154</end>
      <status>unmodified</status>
      <modifiedWord/>
      <trackRevisions>false</trackRevisions>
    </reviewItem>
    <reviewItem>
      <errorID>fc888f2d-7756-4fb2-83f2-1a19af13bfae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23C41BF3</paraID>
      <start>0</start>
      <end>2</end>
      <status>unmodified</status>
      <modifiedWord/>
      <trackRevisions>false</trackRevisions>
    </reviewItem>
    <reviewItem>
      <errorID>99212f04-421d-4e36-859e-435bc211073c</errorID>
      <errorWord>(</errorWord>
      <group>L1_Format</group>
      <groupName>格式问题</groupName>
      <ability>L2_HalfPunc_CN</ability>
      <abilityName>全半角问题</abilityName>
      <candidateList>
        <item>（</item>
      </candidateList>
      <explain>文本全半角错误。</explain>
      <paraID>23C41BF3</paraID>
      <start>22</start>
      <end>23</end>
      <status>unmodified</status>
      <modifiedWord/>
      <trackRevisions>false</trackRevisions>
    </reviewItem>
    <reviewItem>
      <errorID>38aa8d95-bc13-4abc-8941-5691ad8ed9e5</errorID>
      <errorWord>)</errorWord>
      <group>L1_Format</group>
      <groupName>格式问题</groupName>
      <ability>L2_HalfPunc_CN</ability>
      <abilityName>全半角问题</abilityName>
      <candidateList>
        <item>）</item>
      </candidateList>
      <explain>文本全半角错误。</explain>
      <paraID>23C41BF3</paraID>
      <start>34</start>
      <end>35</end>
      <status>unmodified</status>
      <modifiedWord/>
      <trackRevisions>false</trackRevisions>
    </reviewItem>
    <reviewItem>
      <errorID>b5eb15d2-9ea8-47ec-9020-da2de34a002a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401B4262</paraID>
      <start>0</start>
      <end>2</end>
      <status>unmodified</status>
      <modifiedWord/>
      <trackRevisions>false</trackRevisions>
    </reviewItem>
    <reviewItem>
      <errorID>c56a83d5-fe9e-486a-b13d-21cb8b9dd4fd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70CE8323</paraID>
      <start>0</start>
      <end>2</end>
      <status>unmodified</status>
      <modifiedWord/>
      <trackRevisions>false</trackRevisions>
    </reviewItem>
    <reviewItem>
      <errorID>a42023aa-735b-4364-9276-fd2133abe3e0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255FAE8D</paraID>
      <start>0</start>
      <end>2</end>
      <status>unmodified</status>
      <modifiedWord/>
      <trackRevisions>false</trackRevisions>
    </reviewItem>
    <reviewItem>
      <errorID>c1f23f44-a093-4a6c-be25-80f8a65bb237</errorID>
      <errorWord>并用</errorWord>
      <group>L1_Word</group>
      <groupName>字词问题</groupName>
      <ability>L2_Typo</ability>
      <abilityName>字词错误</abilityName>
      <candidateList>
        <item>并</item>
      </candidateList>
      <explain/>
      <paraID>62B81FFA</paraID>
      <start>28</start>
      <end>30</end>
      <status>unmodified</status>
      <modifiedWord/>
      <trackRevisions>false</trackRevisions>
    </reviewItem>
    <reviewItem>
      <errorID>a3f19e5b-e76d-449f-bad0-cca080faaee7</errorID>
      <errorWord>晰</errorWord>
      <group>L1_Word</group>
      <groupName>字词问题</groupName>
      <ability>L2_Typo</ability>
      <abilityName>字词错误</abilityName>
      <candidateList>
        <item>晰地</item>
      </candidateList>
      <explain/>
      <paraID>62B81FFA</paraID>
      <start>37</start>
      <end>38</end>
      <status>unmodified</status>
      <modifiedWord/>
      <trackRevisions>false</trackRevisions>
    </reviewItem>
    <reviewItem>
      <errorID>2abd0eb0-390d-4d33-85eb-76242dca58d7</errorID>
      <errorWord>、</errorWord>
      <group>L1_Word</group>
      <groupName>字词问题</groupName>
      <ability>L2_Typo</ability>
      <abilityName>字词错误</abilityName>
      <candidateList>
        <item>、加</item>
      </candidateList>
      <explain/>
      <paraID>4CAFB05B</paraID>
      <start>153</start>
      <end>154</end>
      <status>unmodified</status>
      <modifiedWord/>
      <trackRevisions>false</trackRevisions>
    </reviewItem>
    <reviewItem>
      <errorID>c3c31664-b544-4248-9013-c371bb9a6867</errorID>
      <errorWord>(</errorWord>
      <group>L1_Format</group>
      <groupName>格式问题</groupName>
      <ability>L2_HalfPunc_CN</ability>
      <abilityName>全半角问题</abilityName>
      <candidateList>
        <item>（</item>
      </candidateList>
      <explain>文本全半角错误。</explain>
      <paraID> B0D7A8A</paraID>
      <start>23</start>
      <end>24</end>
      <status>unmodified</status>
      <modifiedWord/>
      <trackRevisions>false</trackRevisions>
    </reviewItem>
    <reviewItem>
      <errorID>1c211025-381e-44b2-8230-a872582862ea</errorID>
      <errorWord>)</errorWord>
      <group>L1_Format</group>
      <groupName>格式问题</groupName>
      <ability>L2_HalfPunc_CN</ability>
      <abilityName>全半角问题</abilityName>
      <candidateList>
        <item>）</item>
      </candidateList>
      <explain>文本全半角错误。</explain>
      <paraID> B0D7A8A</paraID>
      <start>35</start>
      <end>36</end>
      <status>unmodified</status>
      <modifiedWord/>
      <trackRevisions>false</trackRevisions>
    </reviewItem>
    <reviewItem>
      <errorID>01ed84fc-e7b4-4192-a3eb-ee53c251dd50</errorID>
      <errorWord>-</errorWord>
      <group>L1_Format</group>
      <groupName>格式问题</groupName>
      <ability>L2_HalfPunc_CN</ability>
      <abilityName>全半角问题</abilityName>
      <candidateList>
        <item>－</item>
      </candidateList>
      <explain>文本全半角错误。</explain>
      <paraID>2F881830</paraID>
      <start>7</start>
      <end>8</end>
      <status>unmodified</status>
      <modifiedWord/>
      <trackRevisions>false</trackRevisions>
    </reviewItem>
    <reviewItem>
      <errorID>b0a76608-196c-434f-bb34-b1b8b17c0f72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5A5A43F1</paraID>
      <start>0</start>
      <end>2</end>
      <status>unmodified</status>
      <modifiedWord/>
      <trackRevisions>false</trackRevisions>
    </reviewItem>
    <reviewItem>
      <errorID>5167559a-e7ad-4adf-97cd-8e48aa27e981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503C1D4B</paraID>
      <start>0</start>
      <end>2</end>
      <status>unmodified</status>
      <modifiedWord/>
      <trackRevisions>false</trackRevisions>
    </reviewItem>
    <reviewItem>
      <errorID>39d0b3d2-0248-4d6d-8517-a002cef070be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2D3C9F30</paraID>
      <start>0</start>
      <end>2</end>
      <status>unmodified</status>
      <modifiedWord/>
      <trackRevisions>false</trackRevisions>
    </reviewItem>
    <reviewItem>
      <errorID>bb6c8344-03d5-41b7-94ed-fb5970a31190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9B3BF38</paraID>
      <start>0</start>
      <end>2</end>
      <status>unmodified</status>
      <modifiedWord/>
      <trackRevisions>false</trackRevisions>
    </reviewItem>
    <reviewItem>
      <errorID>9f5ba610-9571-412d-871c-cf80dc669b12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4FBB8575</paraID>
      <start>0</start>
      <end>2</end>
      <status>unmodified</status>
      <modifiedWord/>
      <trackRevisions>false</trackRevisions>
    </reviewItem>
    <reviewItem>
      <errorID>1ce0fd73-ce25-4b0a-96f2-8a7c77703e14</errorID>
      <errorWord>受</errorWord>
      <group>L1_Word</group>
      <groupName>字词问题</groupName>
      <ability>L2_Typo</ability>
      <abilityName>字词错误</abilityName>
      <candidateList>
        <item>受到</item>
      </candidateList>
      <explain/>
      <paraID>4FBB8575</paraID>
      <start>59</start>
      <end>60</end>
      <status>unmodified</status>
      <modifiedWord/>
      <trackRevisions>false</trackRevisions>
    </reviewItem>
    <reviewItem>
      <errorID>5348273c-d1e7-4683-bbbb-3bae432a75ce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67FBC998</paraID>
      <start>0</start>
      <end>2</end>
      <status>unmodified</status>
      <modifiedWord/>
      <trackRevisions>false</trackRevisions>
    </reviewItem>
    <reviewItem>
      <errorID>138906e9-1192-434a-9c24-3dd32f098eed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4171C23B</paraID>
      <start>0</start>
      <end>2</end>
      <status>unmodified</status>
      <modifiedWord/>
      <trackRevisions>false</trackRevisions>
    </reviewItem>
    <reviewItem>
      <errorID>5f98660a-44a1-44bf-bccb-ab40ef5b720c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44352E7F</paraID>
      <start>0</start>
      <end>2</end>
      <status>unmodified</status>
      <modifiedWord/>
      <trackRevisions>false</trackRevisions>
    </reviewItem>
    <reviewItem>
      <errorID>88ad9f59-37b1-4114-a4a0-2c435a050e86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5193FE22</paraID>
      <start>2</start>
      <end>3</end>
      <status>unmodified</status>
      <modifiedWord/>
      <trackRevisions>false</trackRevisions>
    </reviewItem>
    <reviewItem>
      <errorID>dd655f21-4d77-4c80-a9e6-3385da51c5ad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35893CB0</paraID>
      <start>2</start>
      <end>3</end>
      <status>unmodified</status>
      <modifiedWord/>
      <trackRevisions>false</trackRevisions>
    </reviewItem>
    <reviewItem>
      <errorID>c475c488-0235-40d0-98ef-3d2b373c69fd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6CE9F9B6</paraID>
      <start>2</start>
      <end>3</end>
      <status>unmodified</status>
      <modifiedWord/>
      <trackRevisions>false</trackRevisions>
    </reviewItem>
    <reviewItem>
      <errorID>fc486f8c-aa3d-4634-8b78-779b359df0d8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4F4C3FB6</paraID>
      <start>0</start>
      <end>2</end>
      <status>unmodified</status>
      <modifiedWord/>
      <trackRevisions>false</trackRevisions>
    </reviewItem>
    <reviewItem>
      <errorID>dcadb017-9dd2-43f0-a768-5136537611d0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7D7FAE7F</paraID>
      <start>0</start>
      <end>2</end>
      <status>unmodified</status>
      <modifiedWord/>
      <trackRevisions>false</trackRevisions>
    </reviewItem>
    <reviewItem>
      <errorID>3f32f34a-d248-4b7e-a397-083f406ed426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2656472F</paraID>
      <start>0</start>
      <end>2</end>
      <status>unmodified</status>
      <modifiedWord/>
      <trackRevisions>false</trackRevisions>
    </reviewItem>
    <reviewItem>
      <errorID>b9c985a6-653f-4b70-a33c-5b87266d87e9</errorID>
      <errorWord>市管市管</errorWord>
      <group>L1_Word</group>
      <groupName>字词问题</groupName>
      <ability>L2_Typo</ability>
      <abilityName>字词错误</abilityName>
      <candidateList>
        <item>市管</item>
      </candidateList>
      <explain/>
      <paraID>2656472F</paraID>
      <start>47</start>
      <end>49</end>
      <status>modified</status>
      <modifiedWord>市管</modifiedWord>
      <trackRevisions>false</trackRevisions>
    </reviewItem>
    <reviewItem>
      <errorID>2021c8f2-e908-4ea7-a889-44f2189a6511</errorID>
      <errorWord>详实</errorWord>
      <group>L1_Word</group>
      <groupName>字词问题</groupName>
      <ability>L2_Typo</ability>
      <abilityName>字词错误</abilityName>
      <candidateList>
        <item>翔实</item>
      </candidateList>
      <explain/>
      <paraID>4FA1CA78</paraID>
      <start>42</start>
      <end>44</end>
      <status>unmodified</status>
      <modifiedWord/>
      <trackRevisions>false</trackRevisions>
    </reviewItem>
    <reviewItem>
      <errorID>798a9d90-c735-4a34-b15e-c6b4ef3c731b</errorID>
      <errorWord>执行执行</errorWord>
      <group>L1_Word</group>
      <groupName>字词问题</groupName>
      <ability>L2_Typo</ability>
      <abilityName>字词错误</abilityName>
      <candidateList>
        <item>执行</item>
      </candidateList>
      <explain/>
      <paraID>4B0E989F</paraID>
      <start>16</start>
      <end>20</end>
      <status>unmodified</status>
      <modifiedWord/>
      <trackRevisions>false</trackRevisions>
    </reviewItem>
    <reviewItem>
      <errorID>1d6c94e0-9149-4b7c-b8ea-29185d39047a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372EB333</paraID>
      <start>0</start>
      <end>2</end>
      <status>unmodified</status>
      <modifiedWord/>
      <trackRevisions>false</trackRevisions>
    </reviewItem>
    <reviewItem>
      <errorID>34a9fbb6-4458-4561-b97c-bbd122a9c5ff</errorID>
      <errorWord>台帐</errorWord>
      <group>L1_Word</group>
      <groupName>字词问题</groupName>
      <ability>L2_Typo</ability>
      <abilityName>字词错误</abilityName>
      <candidateList>
        <item>台账</item>
      </candidateList>
      <explain/>
      <paraID>372EB333</paraID>
      <start>19</start>
      <end>21</end>
      <status>unmodified</status>
      <modifiedWord/>
      <trackRevisions>false</trackRevisions>
    </reviewItem>
    <reviewItem>
      <errorID>55af9069-0b33-43d7-90cc-33feba4e237b</errorID>
      <errorWord>台帐</errorWord>
      <group>L1_Word</group>
      <groupName>字词问题</groupName>
      <ability>L2_Typo</ability>
      <abilityName>字词错误</abilityName>
      <candidateList>
        <item>台账</item>
      </candidateList>
      <explain/>
      <paraID>5429BA51</paraID>
      <start>7</start>
      <end>9</end>
      <status>unmodified</status>
      <modifiedWord/>
      <trackRevisions>false</trackRevisions>
    </reviewItem>
    <reviewItem>
      <errorID>4e485c89-3130-4a0e-a1f9-b9393d8d115d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8282D09</paraID>
      <start>0</start>
      <end>2</end>
      <status>unmodified</status>
      <modifiedWord/>
      <trackRevisions>false</trackRevisions>
    </reviewItem>
    <reviewItem>
      <errorID>954cbb79-f5cf-4387-a245-6e125b606442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2B654451</paraID>
      <start>0</start>
      <end>2</end>
      <status>unmodified</status>
      <modifiedWord/>
      <trackRevisions>false</trackRevisions>
    </reviewItem>
    <reviewItem>
      <errorID>5f189a49-b69e-4b95-8d6b-847581ed3244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48AC205B</paraID>
      <start>0</start>
      <end>2</end>
      <status>unmodified</status>
      <modifiedWord/>
      <trackRevisions>false</trackRevisions>
    </reviewItem>
    <reviewItem>
      <errorID>940c4bdd-f8af-4bed-8f6e-6070794a771c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29FCC982</paraID>
      <start>0</start>
      <end>2</end>
      <status>unmodified</status>
      <modifiedWord/>
      <trackRevisions>false</trackRevisions>
    </reviewItem>
    <reviewItem>
      <errorID>b896d890-3449-4285-a3b0-c031cdeec718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44E3BB7B</paraID>
      <start>0</start>
      <end>2</end>
      <status>unmodified</status>
      <modifiedWord/>
      <trackRevisions>false</trackRevisions>
    </reviewItem>
    <reviewItem>
      <errorID>2bd82aa2-7a07-4fac-bbe9-f62ed0db6d57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6695983B</paraID>
      <start>0</start>
      <end>2</end>
      <status>unmodified</status>
      <modifiedWord/>
      <trackRevisions>false</trackRevisions>
    </reviewItem>
    <reviewItem>
      <errorID>7b057e23-c838-4882-b254-c27400c31dba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49912C7D</paraID>
      <start>0</start>
      <end>2</end>
      <status>unmodified</status>
      <modifiedWord/>
      <trackRevisions>false</trackRevisions>
    </reviewItem>
    <reviewItem>
      <errorID>1d121954-b969-4eab-9a07-89ac2fdf3c94</errorID>
      <errorWord>台帐</errorWord>
      <group>L1_Word</group>
      <groupName>字词问题</groupName>
      <ability>L2_Typo</ability>
      <abilityName>字词错误</abilityName>
      <candidateList>
        <item>台账</item>
      </candidateList>
      <explain/>
      <paraID>49912C7D</paraID>
      <start>21</start>
      <end>23</end>
      <status>unmodified</status>
      <modifiedWord/>
      <trackRevisions>false</trackRevisions>
    </reviewItem>
    <reviewItem>
      <errorID>c8a675c7-e42d-434e-b1e9-cef65972523e</errorID>
      <errorWord>台帐</errorWord>
      <group>L1_Word</group>
      <groupName>字词问题</groupName>
      <ability>L2_Typo</ability>
      <abilityName>字词错误</abilityName>
      <candidateList>
        <item>台账</item>
      </candidateList>
      <explain/>
      <paraID>696FFE11</paraID>
      <start>7</start>
      <end>9</end>
      <status>unmodified</status>
      <modifiedWord/>
      <trackRevisions>false</trackRevisions>
    </reviewItem>
    <reviewItem>
      <errorID>cff9b077-72f2-44b5-9c7f-a13eab2d3418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47274980</paraID>
      <start>0</start>
      <end>2</end>
      <status>unmodified</status>
      <modifiedWord/>
      <trackRevisions>false</trackRevisions>
    </reviewItem>
    <reviewItem>
      <errorID>7f3fae68-9b6c-44eb-beaa-d4bf606bf108</errorID>
      <errorWord>季</errorWord>
      <group>L1_Word</group>
      <groupName>字词问题</groupName>
      <ability>L2_Typo</ability>
      <abilityName>字词错误</abilityName>
      <candidateList>
        <item>季度</item>
      </candidateList>
      <explain/>
      <paraID>47274980</paraID>
      <start>17</start>
      <end>18</end>
      <status>unmodified</status>
      <modifiedWord/>
      <trackRevisions>false</trackRevisions>
    </reviewItem>
    <reviewItem>
      <errorID>66b19bd5-dcde-4d9e-a2ec-b62e30481d5c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5C763042</paraID>
      <start>0</start>
      <end>2</end>
      <status>unmodified</status>
      <modifiedWord/>
      <trackRevisions>false</trackRevisions>
    </reviewItem>
    <reviewItem>
      <errorID>a3692b05-8617-4f3e-b0ef-48166eca248f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738114F7</paraID>
      <start>0</start>
      <end>2</end>
      <status>unmodified</status>
      <modifiedWord/>
      <trackRevisions>false</trackRevisions>
    </reviewItem>
    <reviewItem>
      <errorID>b4a4b6fd-a695-460c-9bf5-42eb8a43d55e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3AB63C63</paraID>
      <start>0</start>
      <end>2</end>
      <status>unmodified</status>
      <modifiedWord/>
      <trackRevisions>false</trackRevisions>
    </reviewItem>
    <reviewItem>
      <errorID>710368c7-2a14-4c4a-8ff1-67109ed17eaa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607C53AF</paraID>
      <start>0</start>
      <end>2</end>
      <status>unmodified</status>
      <modifiedWord/>
      <trackRevisions>false</trackRevisions>
    </reviewItem>
    <reviewItem>
      <errorID>096707a5-d7e8-47ff-b8f6-ea9c6678a806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74978E97</paraID>
      <start>0</start>
      <end>2</end>
      <status>unmodified</status>
      <modifiedWord/>
      <trackRevisions>false</trackRevisions>
    </reviewItem>
    <reviewItem>
      <errorID>fd52e827-76fd-4f3c-a482-15ba1bf104b9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5738833C</paraID>
      <start>0</start>
      <end>2</end>
      <status>unmodified</status>
      <modifiedWord/>
      <trackRevisions>false</trackRevisions>
    </reviewItem>
    <reviewItem>
      <errorID>aa8ff87d-ef42-4cd6-b219-b6e769c61faf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55D5921C</paraID>
      <start>13</start>
      <end>14</end>
      <status>unmodified</status>
      <modifiedWord/>
      <trackRevisions>false</trackRevisions>
    </reviewItem>
    <reviewItem>
      <errorID>619b3115-e938-45b3-878b-63b8769eeccc</errorID>
      <errorWord>台帐</errorWord>
      <group>L1_Word</group>
      <groupName>字词问题</groupName>
      <ability>L2_Typo</ability>
      <abilityName>字词错误</abilityName>
      <candidateList>
        <item>台账</item>
      </candidateList>
      <explain>存在发音相同字词的误用。</explain>
      <paraID>2C115C83</paraID>
      <start>0</start>
      <end>2</end>
      <status>unmodified</status>
      <modifiedWord/>
      <trackRevisions>false</trackRevisions>
    </reviewItem>
    <reviewItem>
      <errorID>a819619a-56d8-4216-b258-30f988849de5</errorID>
      <errorWord>详实</errorWord>
      <group>L1_Word</group>
      <groupName>字词问题</groupName>
      <ability>L2_Typo</ability>
      <abilityName>字词错误</abilityName>
      <candidateList>
        <item>翔实</item>
      </candidateList>
      <explain>存在发音相同字词的误用。</explain>
      <paraID>3A63DC55</paraID>
      <start>2</start>
      <end>4</end>
      <status>unmodified</status>
      <modifiedWord/>
      <trackRevisions>false</trackRevisions>
    </reviewItem>
    <reviewItem>
      <errorID>31c74dad-8cb7-4fd5-b17a-427d804510b0</errorID>
      <errorWord>台帐</errorWord>
      <group>L1_Word</group>
      <groupName>字词问题</groupName>
      <ability>L2_Typo</ability>
      <abilityName>字词错误</abilityName>
      <candidateList>
        <item>台账</item>
      </candidateList>
      <explain/>
      <paraID>3A63DC55</paraID>
      <start>9</start>
      <end>11</end>
      <status>unmodified</status>
      <modifiedWord/>
      <trackRevisions>false</trackRevisions>
    </reviewItem>
    <reviewItem>
      <errorID>53340d76-a6f3-4432-b2fe-8c2f6a658708</errorID>
      <errorWord>(</errorWord>
      <group>L1_Format</group>
      <groupName>格式问题</groupName>
      <ability>L2_HalfPunc_CN</ability>
      <abilityName>全半角问题</abilityName>
      <candidateList>
        <item>（</item>
      </candidateList>
      <explain>文本全半角错误。</explain>
      <paraID>3A63DC55</paraID>
      <start>32</start>
      <end>33</end>
      <status>unmodified</status>
      <modifiedWord/>
      <trackRevisions>false</trackRevisions>
    </reviewItem>
    <reviewItem>
      <errorID>ef14d274-bbfe-47f7-b364-01b690563462</errorID>
      <errorWord>)</errorWord>
      <group>L1_Format</group>
      <groupName>格式问题</groupName>
      <ability>L2_HalfPunc_CN</ability>
      <abilityName>全半角问题</abilityName>
      <candidateList>
        <item>）</item>
      </candidateList>
      <explain>文本全半角错误。</explain>
      <paraID>3A63DC55</paraID>
      <start>35</start>
      <end>36</end>
      <status>unmodified</status>
      <modifiedWord/>
      <trackRevisions>false</trackRevisions>
    </reviewItem>
    <reviewItem>
      <errorID>9da4c762-f51e-44f5-8384-9a65742e8b3d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75664032</paraID>
      <start>0</start>
      <end>2</end>
      <status>unmodified</status>
      <modifiedWord/>
      <trackRevisions>false</trackRevisions>
    </reviewItem>
    <reviewItem>
      <errorID>680f3f6f-8a03-401f-9250-5f7b48eb946f</errorID>
      <errorWord>台帐</errorWord>
      <group>L1_Word</group>
      <groupName>字词问题</groupName>
      <ability>L2_Typo</ability>
      <abilityName>字词错误</abilityName>
      <candidateList>
        <item>台账</item>
      </candidateList>
      <explain/>
      <paraID>75664032</paraID>
      <start>11</start>
      <end>13</end>
      <status>unmodified</status>
      <modifiedWord/>
      <trackRevisions>false</trackRevisions>
    </reviewItem>
    <reviewItem>
      <errorID>12834c58-2dd1-4fa4-9f54-f6bdb922b822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6A084951</paraID>
      <start>0</start>
      <end>2</end>
      <status>unmodified</status>
      <modifiedWord/>
      <trackRevisions>false</trackRevisions>
    </reviewItem>
    <reviewItem>
      <errorID>abd30da3-8930-4574-a9a2-e124a3e2d0bc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3F7435DE</paraID>
      <start>0</start>
      <end>2</end>
      <status>unmodified</status>
      <modifiedWord/>
      <trackRevisions>false</trackRevisions>
    </reviewItem>
    <reviewItem>
      <errorID>b28b5958-c610-4190-8231-ca9213e5b0f4</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3F7435DE</paraID>
      <start>14</start>
      <end>18</end>
      <status>unmodified</status>
      <modifiedWord/>
      <trackRevisions>false</trackRevisions>
    </reviewItem>
    <reviewItem>
      <errorID>fba69bd3-170b-4df4-856c-178cb0042767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1CC5228E</paraID>
      <start>0</start>
      <end>2</end>
      <status>unmodified</status>
      <modifiedWord/>
      <trackRevisions>false</trackRevisions>
    </reviewItem>
    <reviewItem>
      <errorID>49ba144c-7625-403a-95bc-4e29d209cbfa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574C9C3B</paraID>
      <start>0</start>
      <end>2</end>
      <status>unmodified</status>
      <modifiedWord/>
      <trackRevisions>false</trackRevisions>
    </reviewItem>
    <reviewItem>
      <errorID>58981e6e-3ae7-4682-91e8-343a7f6510fe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24E7E8FA</paraID>
      <start>0</start>
      <end>2</end>
      <status>unmodified</status>
      <modifiedWord/>
      <trackRevisions>false</trackRevisions>
    </reviewItem>
    <reviewItem>
      <errorID>7d3fd742-99bb-4148-94b0-f21f9039fbd5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24E7E8FA</paraID>
      <start>17</start>
      <end>18</end>
      <status>unmodified</status>
      <modifiedWord/>
      <trackRevisions>false</trackRevisions>
    </reviewItem>
    <reviewItem>
      <errorID>aaa5360c-d70d-423b-a812-17ae3fc603bf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130335C4</paraID>
      <start>0</start>
      <end>2</end>
      <status>unmodified</status>
      <modifiedWord/>
      <trackRevisions>false</trackRevisions>
    </reviewItem>
    <reviewItem>
      <errorID>d6fca4bb-cea5-417e-bd1f-e24d3cb4a757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7D326150</paraID>
      <start>0</start>
      <end>2</end>
      <status>unmodified</status>
      <modifiedWord/>
      <trackRevisions>false</trackRevisions>
    </reviewItem>
    <reviewItem>
      <errorID>6273fe93-0032-4940-9f6f-eabe9543547f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500FE98</paraID>
      <start>0</start>
      <end>2</end>
      <status>unmodified</status>
      <modifiedWord/>
      <trackRevisions>false</trackRevisions>
    </reviewItem>
    <reviewItem>
      <errorID>5419f271-28b1-4070-b064-f4e4aabdc113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48A39EE7</paraID>
      <start>0</start>
      <end>2</end>
      <status>unmodified</status>
      <modifiedWord/>
      <trackRevisions>false</trackRevisions>
    </reviewItem>
    <reviewItem>
      <errorID>19990da7-7824-4714-9838-af50cc0630d6</errorID>
      <errorWord>并用</errorWord>
      <group>L1_Word</group>
      <groupName>字词问题</groupName>
      <ability>L2_Typo</ability>
      <abilityName>字词错误</abilityName>
      <candidateList>
        <item>并</item>
      </candidateList>
      <explain/>
      <paraID>4813E21A</paraID>
      <start>28</start>
      <end>30</end>
      <status>unmodified</status>
      <modifiedWord/>
      <trackRevisions>false</trackRevisions>
    </reviewItem>
    <reviewItem>
      <errorID>9f10e730-207e-45a6-a2d1-32539481e736</errorID>
      <errorWord>晰</errorWord>
      <group>L1_Word</group>
      <groupName>字词问题</groupName>
      <ability>L2_Typo</ability>
      <abilityName>字词错误</abilityName>
      <candidateList>
        <item>晰地</item>
      </candidateList>
      <explain/>
      <paraID>4813E21A</paraID>
      <start>37</start>
      <end>38</end>
      <status>unmodified</status>
      <modifiedWord/>
      <trackRevisions>false</trackRevisions>
    </reviewItem>
    <reviewItem>
      <errorID>da104c69-6cf6-424a-b8a6-10c74199feaf</errorID>
      <errorWord>、</errorWord>
      <group>L1_Word</group>
      <groupName>字词问题</groupName>
      <ability>L2_Typo</ability>
      <abilityName>字词错误</abilityName>
      <candidateList>
        <item>、加</item>
      </candidateList>
      <explain/>
      <paraID>3DD5E5A6</paraID>
      <start>153</start>
      <end>154</end>
      <status>unmodified</status>
      <modifiedWord/>
      <trackRevisions>false</trackRevisions>
    </reviewItem>
    <reviewItem>
      <errorID>6a6bafa1-2ee3-4f51-9940-9ba443c2f67a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51D7E1DA</paraID>
      <start>0</start>
      <end>2</end>
      <status>unmodified</status>
      <modifiedWord/>
      <trackRevisions>false</trackRevisions>
    </reviewItem>
    <reviewItem>
      <errorID>1f8203a2-deb2-4e62-bd23-e3d830a3d293</errorID>
      <errorWord>(</errorWord>
      <group>L1_Format</group>
      <groupName>格式问题</groupName>
      <ability>L2_HalfPunc_CN</ability>
      <abilityName>全半角问题</abilityName>
      <candidateList>
        <item>（</item>
      </candidateList>
      <explain>文本全半角错误。</explain>
      <paraID>51D7E1DA</paraID>
      <start>22</start>
      <end>23</end>
      <status>unmodified</status>
      <modifiedWord/>
      <trackRevisions>false</trackRevisions>
    </reviewItem>
    <reviewItem>
      <errorID>fa42bd38-0d6e-453c-a8e3-0bee6bbf2032</errorID>
      <errorWord>)</errorWord>
      <group>L1_Format</group>
      <groupName>格式问题</groupName>
      <ability>L2_HalfPunc_CN</ability>
      <abilityName>全半角问题</abilityName>
      <candidateList>
        <item>）</item>
      </candidateList>
      <explain>文本全半角错误。</explain>
      <paraID>51D7E1DA</paraID>
      <start>34</start>
      <end>35</end>
      <status>unmodified</status>
      <modifiedWord/>
      <trackRevisions>false</trackRevisions>
    </reviewItem>
    <reviewItem>
      <errorID>319f274e-09f8-40a0-aaa8-a1b83f780b91</errorID>
      <errorWord>&lt;</errorWord>
      <group>L1_Format</group>
      <groupName>格式问题</groupName>
      <ability>L2_HalfPunc_CN</ability>
      <abilityName>全半角问题</abilityName>
      <candidateList>
        <item>〈</item>
      </candidateList>
      <explain>文本全半角错误。</explain>
      <paraID>106891A6</paraID>
      <start>49</start>
      <end>50</end>
      <status>unmodified</status>
      <modifiedWord/>
      <trackRevisions>false</trackRevisions>
    </reviewItem>
    <reviewItem>
      <errorID>cae0b73f-43bd-4d0e-a97c-960d8bd6d7f7</errorID>
      <errorWord>&lt;</errorWord>
      <group>L1_Format</group>
      <groupName>格式问题</groupName>
      <ability>L2_HalfPunc_CN</ability>
      <abilityName>全半角问题</abilityName>
      <candidateList>
        <item>〈</item>
      </candidateList>
      <explain>文本全半角错误。</explain>
      <paraID>16A83E89</paraID>
      <start>49</start>
      <end>50</end>
      <status>unmodified</status>
      <modifiedWord/>
      <trackRevisions>false</trackRevisions>
    </reviewItem>
    <reviewItem>
      <errorID>04919598-b569-4da8-9bd5-26b08af5455c</errorID>
      <errorWord>&lt;</errorWord>
      <group>L1_Format</group>
      <groupName>格式问题</groupName>
      <ability>L2_HalfPunc_CN</ability>
      <abilityName>全半角问题</abilityName>
      <candidateList>
        <item>〈</item>
      </candidateList>
      <explain>文本全半角错误。</explain>
      <paraID>4F73CE35</paraID>
      <start>34</start>
      <end>35</end>
      <status>unmodified</status>
      <modifiedWord/>
      <trackRevisions>false</trackRevisions>
    </reviewItem>
    <reviewItem>
      <errorID>e83a35d9-2c78-4cc5-98a6-79f66e6a9221</errorID>
      <errorWord>，</errorWord>
      <group>L1_Word</group>
      <groupName>字词问题</groupName>
      <ability>L2_Typo</ability>
      <abilityName>字词错误</abilityName>
      <candidateList>
        <item>，并</item>
      </candidateList>
      <explain/>
      <paraID>1BF9596D</paraID>
      <start>72</start>
      <end>73</end>
      <status>unmodified</status>
      <modifiedWord/>
      <trackRevisions>false</trackRevisions>
    </reviewItem>
    <reviewItem>
      <errorID>5a583227-db6f-4b48-8f9b-9bcddfe3ed45</errorID>
      <errorWord>;</errorWord>
      <group>L1_Format</group>
      <groupName>格式问题</groupName>
      <ability>L2_HalfPunc_CN</ability>
      <abilityName>全半角问题</abilityName>
      <candidateList>
        <item>；</item>
      </candidateList>
      <explain>文本全半角错误。</explain>
      <paraID>5E665672</paraID>
      <start>22</start>
      <end>23</end>
      <status>unmodified</status>
      <modifiedWord/>
      <trackRevisions>false</trackRevisions>
    </reviewItem>
    <reviewItem>
      <errorID>af6c1225-7743-44b9-a1ca-528965c24088</errorID>
      <errorWord>法律、法规</errorWord>
      <group>L1_Word</group>
      <groupName>字词问题</groupName>
      <ability>L2_Typo</ability>
      <abilityName>字词错误</abilityName>
      <candidateList>
        <item>法律法规</item>
      </candidateList>
      <explain/>
      <paraID>19434B5D</paraID>
      <start>7</start>
      <end>12</end>
      <status>unmodified</status>
      <modifiedWord/>
      <trackRevisions>false</trackRevisions>
    </reviewItem>
    <reviewItem>
      <errorID>16916218-091d-474d-ba10-eb2d08fd82f4</errorID>
      <errorWord>其它</errorWord>
      <group>L1_Word</group>
      <groupName>字词问题</groupName>
      <ability>L2_Alias</ability>
      <abilityName>也作/曾用词</abilityName>
      <candidateList>
        <item>其他</item>
      </candidateList>
      <explain>词汇[其它]为不规范表述或旧称，其规范书面表述为[其他]。</explain>
      <paraID>19434B5D</paraID>
      <start>20</start>
      <end>22</end>
      <status>unmodified</status>
      <modifiedWord/>
      <trackRevisions>false</trackRevisions>
    </reviewItem>
    <reviewItem>
      <errorID>234057de-f023-4dda-9e1f-ecde8c9aa3d3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2682B132</paraID>
      <start>0</start>
      <end>2</end>
      <status>unmodified</status>
      <modifiedWord/>
      <trackRevisions>false</trackRevisions>
    </reviewItem>
    <reviewItem>
      <errorID>509fedcc-df5e-4f46-8c3b-41c72539fdc4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7ED49FE8</paraID>
      <start>0</start>
      <end>2</end>
      <status>unmodified</status>
      <modifiedWord/>
      <trackRevisions>false</trackRevisions>
    </reviewItem>
    <reviewItem>
      <errorID>c82bbe81-b230-4ba9-ac24-fe8c80d9a6fc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3E0771D4</paraID>
      <start>0</start>
      <end>2</end>
      <status>unmodified</status>
      <modifiedWord/>
      <trackRevisions>false</trackRevisions>
    </reviewItem>
    <reviewItem>
      <errorID>6a359dc1-9a24-4690-8dfd-75ec70b04d91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3EA6B73F</paraID>
      <start>0</start>
      <end>2</end>
      <status>unmodified</status>
      <modifiedWord/>
      <trackRevisions>false</trackRevisions>
    </reviewItem>
    <reviewItem>
      <errorID>adde98d8-7202-49e3-a88e-476783a64b3c</errorID>
      <errorWord>限</errorWord>
      <group>L1_Word</group>
      <groupName>字词问题</groupName>
      <ability>L2_Typo</ability>
      <abilityName>字词错误</abilityName>
      <candidateList>
        <item>限内</item>
      </candidateList>
      <explain/>
      <paraID>3EA6B73F</paraID>
      <start>52</start>
      <end>53</end>
      <status>unmodified</status>
      <modifiedWord/>
      <trackRevisions>false</trackRevisions>
    </reviewItem>
    <reviewItem>
      <errorID>4248260e-c50a-4bb6-89ad-16ec241b753c</errorID>
      <errorWord>；</errorWord>
      <group>L1_Word</group>
      <groupName>字词问题</groupName>
      <ability>L2_Typo</ability>
      <abilityName>字词错误</abilityName>
      <candidateList>
        <item>；对</item>
      </candidateList>
      <explain/>
      <paraID>3D241DCC</paraID>
      <start>62</start>
      <end>63</end>
      <status>unmodified</status>
      <modifiedWord/>
      <trackRevisions>false</trackRevisions>
    </reviewItem>
    <reviewItem>
      <errorID>f4352f64-f897-40ce-b7ee-11ca2f8d0e89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3EB09FE</paraID>
      <start>80</start>
      <end>81</end>
      <status>unmodified</status>
      <modifiedWord/>
      <trackRevisions>false</trackRevisions>
    </reviewItem>
    <reviewItem>
      <errorID>40f781dd-fdf6-474f-b375-745a57bc19ab</errorID>
      <errorWord>(</errorWord>
      <group>L1_Format</group>
      <groupName>格式问题</groupName>
      <ability>L2_HalfPunc_CN</ability>
      <abilityName>全半角问题</abilityName>
      <candidateList>
        <item>（</item>
      </candidateList>
      <explain>文本全半角错误。</explain>
      <paraID>40D2DA44</paraID>
      <start>82</start>
      <end>83</end>
      <status>unmodified</status>
      <modifiedWord/>
      <trackRevisions>false</trackRevisions>
    </reviewItem>
    <reviewItem>
      <errorID>3b99a505-3783-41e7-97e2-d1470b8b62a6</errorID>
      <errorWord>)</errorWord>
      <group>L1_Format</group>
      <groupName>格式问题</groupName>
      <ability>L2_HalfPunc_CN</ability>
      <abilityName>全半角问题</abilityName>
      <candidateList>
        <item>）</item>
      </candidateList>
      <explain>文本全半角错误。</explain>
      <paraID>40D2DA44</paraID>
      <start>93</start>
      <end>94</end>
      <status>unmodified</status>
      <modifiedWord/>
      <trackRevisions>false</trackRevisions>
    </reviewItem>
    <reviewItem>
      <errorID>0c78bb14-36c1-4d07-bd03-f639e38fb197</errorID>
      <errorWord>；</errorWord>
      <group>L1_Word</group>
      <groupName>字词问题</groupName>
      <ability>L2_Typo</ability>
      <abilityName>字词错误</abilityName>
      <candidateList>
        <item>；对</item>
      </candidateList>
      <explain/>
      <paraID>68C176BC</paraID>
      <start>62</start>
      <end>63</end>
      <status>unmodified</status>
      <modifiedWord/>
      <trackRevisions>false</trackRevisions>
    </reviewItem>
    <reviewItem>
      <errorID>8977f832-5992-40bb-ad75-311d6f4dfaa4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1050A85E</paraID>
      <start>80</start>
      <end>81</end>
      <status>unmodified</status>
      <modifiedWord/>
      <trackRevisions>false</trackRevisions>
    </reviewItem>
    <reviewItem>
      <errorID>8cc8c4c2-552b-4592-ad69-acfea6708943</errorID>
      <errorWord>(</errorWord>
      <group>L1_Format</group>
      <groupName>格式问题</groupName>
      <ability>L2_HalfPunc_CN</ability>
      <abilityName>全半角问题</abilityName>
      <candidateList>
        <item>（</item>
      </candidateList>
      <explain>文本全半角错误。</explain>
      <paraID>5CE93EA5</paraID>
      <start>82</start>
      <end>83</end>
      <status>unmodified</status>
      <modifiedWord/>
      <trackRevisions>false</trackRevisions>
    </reviewItem>
    <reviewItem>
      <errorID>0dbdd892-e293-4637-a700-dd223b0f9859</errorID>
      <errorWord>)</errorWord>
      <group>L1_Format</group>
      <groupName>格式问题</groupName>
      <ability>L2_HalfPunc_CN</ability>
      <abilityName>全半角问题</abilityName>
      <candidateList>
        <item>）</item>
      </candidateList>
      <explain>文本全半角错误。</explain>
      <paraID>5CE93EA5</paraID>
      <start>93</start>
      <end>94</end>
      <status>unmodified</status>
      <modifiedWord/>
      <trackRevisions>false</trackRevisions>
    </reviewItem>
    <reviewItem>
      <errorID>632e1b11-ffc9-466b-b8c0-32385cd3c760</errorID>
      <errorWord>(</errorWord>
      <group>L1_Format</group>
      <groupName>格式问题</groupName>
      <ability>L2_HalfPunc_CN</ability>
      <abilityName>全半角问题</abilityName>
      <candidateList>
        <item>（</item>
      </candidateList>
      <explain>文本全半角错误。</explain>
      <paraID>6579E21D</paraID>
      <start>23</start>
      <end>24</end>
      <status>unmodified</status>
      <modifiedWord/>
      <trackRevisions>false</trackRevisions>
    </reviewItem>
    <reviewItem>
      <errorID>3df55a46-d38a-4da5-83e2-611094bf9edd</errorID>
      <errorWord>)</errorWord>
      <group>L1_Format</group>
      <groupName>格式问题</groupName>
      <ability>L2_HalfPunc_CN</ability>
      <abilityName>全半角问题</abilityName>
      <candidateList>
        <item>）</item>
      </candidateList>
      <explain>文本全半角错误。</explain>
      <paraID>6579E21D</paraID>
      <start>40</start>
      <end>41</end>
      <status>unmodified</status>
      <modifiedWord/>
      <trackRevisions>false</trackRevisions>
    </reviewItem>
    <reviewItem>
      <errorID>757acc5f-7570-43fa-8d0d-e2b705785f87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2AC57A3F</paraID>
      <start>0</start>
      <end>2</end>
      <status>unmodified</status>
      <modifiedWord/>
      <trackRevisions>false</trackRevisions>
    </reviewItem>
    <reviewItem>
      <errorID>577e6df9-044b-45e8-8d9b-f1ba5230eb83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74EF9754</paraID>
      <start>2</start>
      <end>4</end>
      <status>unmodified</status>
      <modifiedWord/>
      <trackRevisions>false</trackRevisions>
    </reviewItem>
    <reviewItem>
      <errorID>9dfca600-97a7-4c90-b882-416683e82bbf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268D668E</paraID>
      <start>0</start>
      <end>2</end>
      <status>unmodified</status>
      <modifiedWord/>
      <trackRevisions>false</trackRevisions>
    </reviewItem>
    <reviewItem>
      <errorID>c9bc4bb3-47f5-43ff-b1c5-c9db2971d543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19A424F0</paraID>
      <start>0</start>
      <end>2</end>
      <status>unmodified</status>
      <modifiedWord/>
      <trackRevisions>false</trackRevisions>
    </reviewItem>
    <reviewItem>
      <errorID>8b982286-6007-48e4-b84a-bcf07247e6b3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4929CC60</paraID>
      <start>0</start>
      <end>2</end>
      <status>unmodified</status>
      <modifiedWord/>
      <trackRevisions>false</trackRevisions>
    </reviewItem>
    <reviewItem>
      <errorID>11b8ec00-dd29-48f0-b3a0-ba1a06de7b7d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639259C3</paraID>
      <start>0</start>
      <end>2</end>
      <status>unmodified</status>
      <modifiedWord/>
      <trackRevisions>false</trackRevisions>
    </reviewItem>
    <reviewItem>
      <errorID>110ce223-21ad-451c-a65a-cf4098591cf9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8A7459</paraID>
      <start>0</start>
      <end>2</end>
      <status>unmodified</status>
      <modifiedWord/>
      <trackRevisions>false</trackRevisions>
    </reviewItem>
    <reviewItem>
      <errorID>986d6011-bfbd-4cae-baa8-6a25935d848f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5A9E1A07</paraID>
      <start>0</start>
      <end>2</end>
      <status>unmodified</status>
      <modifiedWord/>
      <trackRevisions>false</trackRevisions>
    </reviewItem>
    <reviewItem>
      <errorID>a2f4cce2-a4bd-471f-aa07-e761f18ad773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43AC2FBB</paraID>
      <start>0</start>
      <end>2</end>
      <status>unmodified</status>
      <modifiedWord/>
      <trackRevisions>false</trackRevisions>
    </reviewItem>
    <reviewItem>
      <errorID>552f577d-6bdd-4e83-8547-01370ae6ad32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3FAFEF7A</paraID>
      <start>0</start>
      <end>3</end>
      <status>unmodified</status>
      <modifiedWord/>
      <trackRevisions>false</trackRevisions>
    </reviewItem>
    <reviewItem>
      <errorID>b507c2cc-dc1d-4da3-a05c-61ad9cda59b8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5B82ED4A</paraID>
      <start>0</start>
      <end>3</end>
      <status>unmodified</status>
      <modifiedWord/>
      <trackRevisions>false</trackRevisions>
    </reviewItem>
    <reviewItem>
      <errorID>bd69b2e8-38da-42d6-9101-d8e2a3c1c876</errorID>
      <errorWord>（</errorWord>
      <group>L1_Punc</group>
      <groupName>标点问题</groupName>
      <ability>L2_Punc_CN</ability>
      <abilityName>标点符号问题</abilityName>
      <candidateList/>
      <explain>同一形式括号套用。</explain>
      <paraID> 67E3557</paraID>
      <start>49</start>
      <end>50</end>
      <status>unmodified</status>
      <modifiedWord/>
      <trackRevisions>false</trackRevisions>
    </reviewItem>
    <reviewItem>
      <errorID>a32c6bed-0ce5-4f11-b456-f0cd84e5d57a</errorID>
      <errorWord>）</errorWord>
      <group>L1_Punc</group>
      <groupName>标点问题</groupName>
      <ability>L2_Punc_CN</ability>
      <abilityName>标点符号问题</abilityName>
      <candidateList/>
      <explain>同一形式括号套用。</explain>
      <paraID> 67E3557</paraID>
      <start>51</start>
      <end>52</end>
      <status>unmodified</status>
      <modifiedWord/>
      <trackRevisions>false</trackRevisions>
    </reviewItem>
    <reviewItem>
      <errorID>d234328b-9211-4ea4-a3ff-416ff66925c1</errorID>
      <errorWord>本</errorWord>
      <group>L1_Word</group>
      <groupName>字词问题</groupName>
      <ability>L2_Typo</ability>
      <abilityName>字词错误</abilityName>
      <candidateList>
        <item>本人</item>
      </candidateList>
      <explain/>
      <paraID>30CCE2B1</paraID>
      <start>26</start>
      <end>27</end>
      <status>unmodified</status>
      <modifiedWord/>
      <trackRevisions>false</trackRevisions>
    </reviewItem>
    <reviewItem>
      <errorID>c59d71da-6469-433b-b555-d5254288be9f</errorID>
      <errorWord>其它</errorWord>
      <group>L1_Word</group>
      <groupName>字词问题</groupName>
      <ability>L2_Alias</ability>
      <abilityName>也作/曾用词</abilityName>
      <candidateList>
        <item>其他</item>
      </candidateList>
      <explain>词汇[其它]为不规范表述或旧称，其规范书面表述为[其他]。</explain>
      <paraID>41C81388</paraID>
      <start>0</start>
      <end>2</end>
      <status>unmodified</status>
      <modifiedWord/>
      <trackRevisions>false</trackRevisions>
    </reviewItem>
    <reviewItem>
      <errorID>054a84b7-d85b-4141-8530-f44084fc398f</errorID>
      <errorWord>其它</errorWord>
      <group>L1_Word</group>
      <groupName>字词问题</groupName>
      <ability>L2_Alias</ability>
      <abilityName>也作/曾用词</abilityName>
      <candidateList>
        <item>其他</item>
      </candidateList>
      <explain>词汇[其它]为不规范表述或旧称，其规范书面表述为[其他]。</explain>
      <paraID>671F9FA1</paraID>
      <start>0</start>
      <end>2</end>
      <status>unmodified</status>
      <modifiedWord/>
      <trackRevisions>false</trackRevisions>
    </reviewItem>
    <reviewItem>
      <errorID>bc47f677-f421-473e-af29-5e34307875e0</errorID>
      <errorWord>(</errorWord>
      <group>L1_Format</group>
      <groupName>格式问题</groupName>
      <ability>L2_HalfPunc_CN</ability>
      <abilityName>全半角问题</abilityName>
      <candidateList>
        <item>（</item>
      </candidateList>
      <explain>文本全半角错误。</explain>
      <paraID>671F9FA1</paraID>
      <start>6</start>
      <end>7</end>
      <status>unmodified</status>
      <modifiedWord/>
      <trackRevisions>false</trackRevisions>
    </reviewItem>
    <reviewItem>
      <errorID>3c875666-0663-4b1b-8f57-a601485fc72c</errorID>
      <errorWord>)</errorWord>
      <group>L1_Format</group>
      <groupName>格式问题</groupName>
      <ability>L2_HalfPunc_CN</ability>
      <abilityName>全半角问题</abilityName>
      <candidateList>
        <item>）</item>
      </candidateList>
      <explain>文本全半角错误。</explain>
      <paraID>671F9FA1</paraID>
      <start>23</start>
      <end>24</end>
      <status>unmodified</status>
      <modifiedWord/>
      <trackRevisions>false</trackRevisions>
    </reviewItem>
    <reviewItem>
      <errorID>3e08770d-bcd6-4232-8874-d0debfe1c494</errorID>
      <errorWord>其它</errorWord>
      <group>L1_Word</group>
      <groupName>字词问题</groupName>
      <ability>L2_Alias</ability>
      <abilityName>也作/曾用词</abilityName>
      <candidateList>
        <item>其他</item>
      </candidateList>
      <explain>词汇[其它]为不规范表述或旧称，其规范书面表述为[其他]。</explain>
      <paraID>180B9465</paraID>
      <start>35</start>
      <end>37</end>
      <status>unmodified</status>
      <modifiedWord/>
      <trackRevisions>false</trackRevisions>
    </reviewItem>
    <reviewItem>
      <errorID>2f95c411-992d-4c86-974e-e68a03f84d90</errorID>
      <errorWord>参照按</errorWord>
      <group>L1_Word</group>
      <groupName>字词问题</groupName>
      <ability>L2_Typo</ability>
      <abilityName>字词错误</abilityName>
      <candidateList>
        <item>参照</item>
      </candidateList>
      <explain/>
      <paraID>5F6285D2</paraID>
      <start>0</start>
      <end>3</end>
      <status>unmodified</status>
      <modifiedWord/>
      <trackRevisions>false</trackRevisions>
    </reviewItem>
    <reviewItem>
      <errorID>ef6ad64e-7ff1-44f5-83ff-f042ae20a0e5</errorID>
      <errorWord>参照按</errorWord>
      <group>L1_Word</group>
      <groupName>字词问题</groupName>
      <ability>L2_Typo</ability>
      <abilityName>字词错误</abilityName>
      <candidateList>
        <item>参照</item>
      </candidateList>
      <explain/>
      <paraID>781B7CF5</paraID>
      <start>0</start>
      <end>3</end>
      <status>unmodified</status>
      <modifiedWord/>
      <trackRevisions>false</trackRevisions>
    </reviewItem>
    <reviewItem>
      <errorID>0e4c0bac-17d9-4ed0-8f51-dd64eda44276</errorID>
      <errorWord>[2011]300号</errorWord>
      <group>L1_Knowledge</group>
      <groupName>知识性问题</groupName>
      <ability>L2_Knowledge</ability>
      <abilityName>其他知识</abilityName>
      <candidateList>
        <item>〔2011〕300号</item>
      </candidateList>
      <explain>发文字号格式错误。</explain>
      <paraID>71D159A1</paraID>
      <start>52</start>
      <end>62</end>
      <status>unmodified</status>
      <modifiedWord/>
      <trackRevisions>false</trackRevisions>
    </reviewItem>
    <reviewItem>
      <errorID>c2ea4eed-4d66-45da-9361-09aca59375b7</errorID>
      <errorWord>(</errorWord>
      <group>L1_Format</group>
      <groupName>格式问题</groupName>
      <ability>L2_HalfPunc_CN</ability>
      <abilityName>全半角问题</abilityName>
      <candidateList>
        <item>（</item>
      </candidateList>
      <explain>文本全半角错误。</explain>
      <paraID>4B9F9DE2</paraID>
      <start>3</start>
      <end>4</end>
      <status>unmodified</status>
      <modifiedWord/>
      <trackRevisions>false</trackRevisions>
    </reviewItem>
    <reviewItem>
      <errorID>a6ab5878-e1a1-4018-8c8f-5e6c5cff086d</errorID>
      <errorWord>)</errorWord>
      <group>L1_Format</group>
      <groupName>格式问题</groupName>
      <ability>L2_HalfPunc_CN</ability>
      <abilityName>全半角问题</abilityName>
      <candidateList>
        <item>）</item>
      </candidateList>
      <explain>文本全半角错误。</explain>
      <paraID>4B9F9DE2</paraID>
      <start>6</start>
      <end>7</end>
      <status>unmodified</status>
      <modifiedWord/>
      <trackRevisions>false</trackRevisions>
    </reviewItem>
    <reviewItem>
      <errorID>1ea43c70-f5c7-4780-9047-47ccc8e6246a</errorID>
      <errorWord>(</errorWord>
      <group>L1_Format</group>
      <groupName>格式问题</groupName>
      <ability>L2_HalfPunc_CN</ability>
      <abilityName>全半角问题</abilityName>
      <candidateList>
        <item>（</item>
      </candidateList>
      <explain>文本全半角错误。</explain>
      <paraID>4B9F9DE2</paraID>
      <start>46</start>
      <end>47</end>
      <status>unmodified</status>
      <modifiedWord/>
      <trackRevisions>false</trackRevisions>
    </reviewItem>
    <reviewItem>
      <errorID>2781d661-cc6d-4ebc-acee-34a653978aec</errorID>
      <errorWord>)</errorWord>
      <group>L1_Format</group>
      <groupName>格式问题</groupName>
      <ability>L2_HalfPunc_CN</ability>
      <abilityName>全半角问题</abilityName>
      <candidateList>
        <item>）</item>
      </candidateList>
      <explain>文本全半角错误。</explain>
      <paraID>4B9F9DE2</paraID>
      <start>59</start>
      <end>60</end>
      <status>unmodified</status>
      <modifiedWord/>
      <trackRevisions>false</trackRevisions>
    </reviewItem>
    <reviewItem>
      <errorID>1ff3152a-73d7-4678-b93a-41d93117b1df</errorID>
      <errorWord>(</errorWord>
      <group>L1_Format</group>
      <groupName>格式问题</groupName>
      <ability>L2_HalfPunc_CN</ability>
      <abilityName>全半角问题</abilityName>
      <candidateList>
        <item>（</item>
      </candidateList>
      <explain>文本全半角错误。</explain>
      <paraID>4B9F9DE2</paraID>
      <start>67</start>
      <end>68</end>
      <status>unmodified</status>
      <modifiedWord/>
      <trackRevisions>false</trackRevisions>
    </reviewItem>
    <reviewItem>
      <errorID>c6c69f06-f6e1-4994-a6d5-07cd56e84554</errorID>
      <errorWord>)</errorWord>
      <group>L1_Format</group>
      <groupName>格式问题</groupName>
      <ability>L2_HalfPunc_CN</ability>
      <abilityName>全半角问题</abilityName>
      <candidateList>
        <item>）</item>
      </candidateList>
      <explain>文本全半角错误。</explain>
      <paraID>4B9F9DE2</paraID>
      <start>70</start>
      <end>71</end>
      <status>unmodified</status>
      <modifiedWord/>
      <trackRevisions>false</trackRevisions>
    </reviewItem>
    <reviewItem>
      <errorID>0cadabcc-a595-4721-8745-4b08d0864eef</errorID>
      <errorWord>)</errorWord>
      <group>L1_Format</group>
      <groupName>格式问题</groupName>
      <ability>L2_HalfPunc_CN</ability>
      <abilityName>全半角问题</abilityName>
      <candidateList>
        <item>）</item>
      </candidateList>
      <explain>文本全半角错误。</explain>
      <paraID>4578D4B9</paraID>
      <start>8</start>
      <end>9</end>
      <status>unmodified</status>
      <modifiedWord/>
      <trackRevisions>false</trackRevisions>
    </reviewItem>
    <reviewItem>
      <errorID>f5f0164c-a305-4e22-832b-84bb1cd6bc2b</errorID>
      <errorWord>,</errorWord>
      <group>L1_Format</group>
      <groupName>格式问题</groupName>
      <ability>L2_HalfPunc_CN</ability>
      <abilityName>全半角问题</abilityName>
      <candidateList>
        <item>，</item>
      </candidateList>
      <explain>文本全半角错误。</explain>
      <paraID>4578D4B9</paraID>
      <start>10</start>
      <end>11</end>
      <status>unmodified</status>
      <modifiedWord/>
      <trackRevisions>false</trackRevisions>
    </reviewItem>
    <reviewItem>
      <errorID>e6b1d3dc-8e3f-49df-ad0f-03845e0b7ad3</errorID>
      <errorWord>(</errorWord>
      <group>L1_Format</group>
      <groupName>格式问题</groupName>
      <ability>L2_HalfPunc_CN</ability>
      <abilityName>全半角问题</abilityName>
      <candidateList>
        <item>（</item>
      </candidateList>
      <explain>文本全半角错误。</explain>
      <paraID>4578D4B9</paraID>
      <start>15</start>
      <end>16</end>
      <status>unmodified</status>
      <modifiedWord/>
      <trackRevisions>false</trackRevisions>
    </reviewItem>
    <reviewItem>
      <errorID>978ac590-a4c4-4e78-b362-772e4144b9f2</errorID>
      <errorWord>)</errorWord>
      <group>L1_Format</group>
      <groupName>格式问题</groupName>
      <ability>L2_HalfPunc_CN</ability>
      <abilityName>全半角问题</abilityName>
      <candidateList>
        <item>）</item>
      </candidateList>
      <explain>文本全半角错误。</explain>
      <paraID>4578D4B9</paraID>
      <start>18</start>
      <end>19</end>
      <status>unmodified</status>
      <modifiedWord/>
      <trackRevisions>false</trackRevisions>
    </reviewItem>
    <reviewItem>
      <errorID>9cbffb32-3460-4639-b2dd-1755032557cd</errorID>
      <errorWord>,</errorWord>
      <group>L1_Format</group>
      <groupName>格式问题</groupName>
      <ability>L2_HalfPunc_CN</ability>
      <abilityName>全半角问题</abilityName>
      <candidateList>
        <item>，</item>
      </candidateList>
      <explain>文本全半角错误。</explain>
      <paraID>4578D4B9</paraID>
      <start>20</start>
      <end>21</end>
      <status>unmodified</status>
      <modifiedWord/>
      <trackRevisions>false</trackRevisions>
    </reviewItem>
    <reviewItem>
      <errorID>a0f2bf0a-8932-4dd0-89c4-c55bf93e8764</errorID>
      <errorWord>(</errorWord>
      <group>L1_Format</group>
      <groupName>格式问题</groupName>
      <ability>L2_HalfPunc_CN</ability>
      <abilityName>全半角问题</abilityName>
      <candidateList>
        <item>（</item>
      </candidateList>
      <explain>文本全半角错误。</explain>
      <paraID>4578D4B9</paraID>
      <start>24</start>
      <end>25</end>
      <status>unmodified</status>
      <modifiedWord/>
      <trackRevisions>false</trackRevisions>
    </reviewItem>
    <reviewItem>
      <errorID>7022511e-d5c3-4485-a9cd-716266fb7bf3</errorID>
      <errorWord>)</errorWord>
      <group>L1_Format</group>
      <groupName>格式问题</groupName>
      <ability>L2_HalfPunc_CN</ability>
      <abilityName>全半角问题</abilityName>
      <candidateList>
        <item>）</item>
      </candidateList>
      <explain>文本全半角错误。</explain>
      <paraID>4578D4B9</paraID>
      <start>29</start>
      <end>30</end>
      <status>unmodified</status>
      <modifiedWord/>
      <trackRevisions>false</trackRevisions>
    </reviewItem>
    <reviewItem>
      <errorID>6047cfb4-ebf3-4aa6-9031-808386ffb52d</errorID>
      <errorWord>(</errorWord>
      <group>L1_Format</group>
      <groupName>格式问题</groupName>
      <ability>L2_HalfPunc_CN</ability>
      <abilityName>全半角问题</abilityName>
      <candidateList>
        <item>（</item>
      </candidateList>
      <explain>文本全半角错误。</explain>
      <paraID>4578D4B9</paraID>
      <start>31</start>
      <end>32</end>
      <status>unmodified</status>
      <modifiedWord/>
      <trackRevisions>false</trackRevisions>
    </reviewItem>
    <reviewItem>
      <errorID>b0297028-1b4a-4c88-9608-524bc0c0cc20</errorID>
      <errorWord>)</errorWord>
      <group>L1_Format</group>
      <groupName>格式问题</groupName>
      <ability>L2_HalfPunc_CN</ability>
      <abilityName>全半角问题</abilityName>
      <candidateList>
        <item>）</item>
      </candidateList>
      <explain>文本全半角错误。</explain>
      <paraID>4578D4B9</paraID>
      <start>37</start>
      <end>38</end>
      <status>unmodified</status>
      <modifiedWord/>
      <trackRevisions>false</trackRevisions>
    </reviewItem>
    <reviewItem>
      <errorID>0ae73a38-a0b6-47d5-9d4f-52d4178fd9cb</errorID>
      <errorWord>(</errorWord>
      <group>L1_Format</group>
      <groupName>格式问题</groupName>
      <ability>L2_HalfPunc_CN</ability>
      <abilityName>全半角问题</abilityName>
      <candidateList>
        <item>（</item>
      </candidateList>
      <explain>文本全半角错误。</explain>
      <paraID>4578D4B9</paraID>
      <start>53</start>
      <end>54</end>
      <status>unmodified</status>
      <modifiedWord/>
      <trackRevisions>false</trackRevisions>
    </reviewItem>
    <reviewItem>
      <errorID>fe34000b-1e16-40a0-b74e-24016647b302</errorID>
      <errorWord>)</errorWord>
      <group>L1_Format</group>
      <groupName>格式问题</groupName>
      <ability>L2_HalfPunc_CN</ability>
      <abilityName>全半角问题</abilityName>
      <candidateList>
        <item>）</item>
      </candidateList>
      <explain>文本全半角错误。</explain>
      <paraID>4578D4B9</paraID>
      <start>58</start>
      <end>59</end>
      <status>unmodified</status>
      <modifiedWord/>
      <trackRevisions>false</trackRevisions>
    </reviewItem>
    <reviewItem>
      <errorID>9cb86ab3-f0cc-4958-a59f-fb472b354970</errorID>
      <errorWord>)</errorWord>
      <group>L1_Format</group>
      <groupName>格式问题</groupName>
      <ability>L2_HalfPunc_CN</ability>
      <abilityName>全半角问题</abilityName>
      <candidateList>
        <item>）</item>
      </candidateList>
      <explain>文本全半角错误。</explain>
      <paraID>4578D4B9</paraID>
      <start>67</start>
      <end>68</end>
      <status>unmodified</status>
      <modifiedWord/>
      <trackRevisions>false</trackRevisions>
    </reviewItem>
    <reviewItem>
      <errorID>7e6447bd-4bdf-4f4f-b4dc-a3377036f8c7</errorID>
      <errorWord>(</errorWord>
      <group>L1_Format</group>
      <groupName>格式问题</groupName>
      <ability>L2_HalfPunc_CN</ability>
      <abilityName>全半角问题</abilityName>
      <candidateList>
        <item>（</item>
      </candidateList>
      <explain>文本全半角错误。</explain>
      <paraID>4578D4B9</paraID>
      <start>69</start>
      <end>70</end>
      <status>unmodified</status>
      <modifiedWord/>
      <trackRevisions>false</trackRevisions>
    </reviewItem>
    <reviewItem>
      <errorID>ea92a3f3-bf3b-4068-83b6-bdbbd048a15e</errorID>
      <errorWord>)</errorWord>
      <group>L1_Format</group>
      <groupName>格式问题</groupName>
      <ability>L2_HalfPunc_CN</ability>
      <abilityName>全半角问题</abilityName>
      <candidateList>
        <item>）</item>
      </candidateList>
      <explain>文本全半角错误。</explain>
      <paraID>4578D4B9</paraID>
      <start>74</start>
      <end>75</end>
      <status>unmodified</status>
      <modifiedWord/>
      <trackRevisions>false</trackRevisions>
    </reviewItem>
    <reviewItem>
      <errorID>1fde8b56-75cd-4c48-b32a-8791e160deb1</errorID>
      <errorWord>(</errorWord>
      <group>L1_Format</group>
      <groupName>格式问题</groupName>
      <ability>L2_HalfPunc_CN</ability>
      <abilityName>全半角问题</abilityName>
      <candidateList>
        <item>（</item>
      </candidateList>
      <explain>文本全半角错误。</explain>
      <paraID>4578D4B9</paraID>
      <start>84</start>
      <end>85</end>
      <status>unmodified</status>
      <modifiedWord/>
      <trackRevisions>false</trackRevisions>
    </reviewItem>
    <reviewItem>
      <errorID>7467b7f2-5577-4265-bd48-b19d2980c3ad</errorID>
      <errorWord>)</errorWord>
      <group>L1_Format</group>
      <groupName>格式问题</groupName>
      <ability>L2_HalfPunc_CN</ability>
      <abilityName>全半角问题</abilityName>
      <candidateList>
        <item>）</item>
      </candidateList>
      <explain>文本全半角错误。</explain>
      <paraID>4578D4B9</paraID>
      <start>90</start>
      <end>91</end>
      <status>unmodified</status>
      <modifiedWord/>
      <trackRevisions>false</trackRevisions>
    </reviewItem>
    <reviewItem>
      <errorID>4403ea84-3093-41b2-8981-7d4121f94e0d</errorID>
      <errorWord>(</errorWord>
      <group>L1_Format</group>
      <groupName>格式问题</groupName>
      <ability>L2_HalfPunc_CN</ability>
      <abilityName>全半角问题</abilityName>
      <candidateList>
        <item>（</item>
      </candidateList>
      <explain>文本全半角错误。</explain>
      <paraID>4578D4B9</paraID>
      <start>92</start>
      <end>93</end>
      <status>unmodified</status>
      <modifiedWord/>
      <trackRevisions>false</trackRevisions>
    </reviewItem>
    <reviewItem>
      <errorID>4ff3efca-10e4-496d-88d6-6f8deacf99c4</errorID>
      <errorWord>)</errorWord>
      <group>L1_Format</group>
      <groupName>格式问题</groupName>
      <ability>L2_HalfPunc_CN</ability>
      <abilityName>全半角问题</abilityName>
      <candidateList>
        <item>）</item>
      </candidateList>
      <explain>文本全半角错误。</explain>
      <paraID>4578D4B9</paraID>
      <start>97</start>
      <end>98</end>
      <status>unmodified</status>
      <modifiedWord/>
      <trackRevisions>false</trackRevisions>
    </reviewItem>
    <reviewItem>
      <errorID>fa04aae6-a3c3-488d-8004-5173804df817</errorID>
      <errorWord>)</errorWord>
      <group>L1_Format</group>
      <groupName>格式问题</groupName>
      <ability>L2_HalfPunc_CN</ability>
      <abilityName>全半角问题</abilityName>
      <candidateList>
        <item>）</item>
      </candidateList>
      <explain>文本全半角错误。</explain>
      <paraID>47858D15</paraID>
      <start>8</start>
      <end>9</end>
      <status>unmodified</status>
      <modifiedWord/>
      <trackRevisions>false</trackRevisions>
    </reviewItem>
    <reviewItem>
      <errorID>9201030c-71c7-4754-8392-7a4c38c6fefa</errorID>
      <errorWord>,</errorWord>
      <group>L1_Format</group>
      <groupName>格式问题</groupName>
      <ability>L2_HalfPunc_CN</ability>
      <abilityName>全半角问题</abilityName>
      <candidateList>
        <item>，</item>
      </candidateList>
      <explain>文本全半角错误。</explain>
      <paraID>47858D15</paraID>
      <start>9</start>
      <end>10</end>
      <status>unmodified</status>
      <modifiedWord/>
      <trackRevisions>false</trackRevisions>
    </reviewItem>
    <reviewItem>
      <errorID>742fc700-4a81-4801-ad4a-daa60fbfd2de</errorID>
      <errorWord>(</errorWord>
      <group>L1_Format</group>
      <groupName>格式问题</groupName>
      <ability>L2_HalfPunc_CN</ability>
      <abilityName>全半角问题</abilityName>
      <candidateList>
        <item>（</item>
      </candidateList>
      <explain>文本全半角错误。</explain>
      <paraID>47858D15</paraID>
      <start>14</start>
      <end>15</end>
      <status>unmodified</status>
      <modifiedWord/>
      <trackRevisions>false</trackRevisions>
    </reviewItem>
    <reviewItem>
      <errorID>02f82f66-9f4a-4dfa-a5a1-431c65a7a86c</errorID>
      <errorWord>),</errorWord>
      <group>L1_Format</group>
      <groupName>格式问题</groupName>
      <ability>L2_HalfPunc_CN</ability>
      <abilityName>全半角问题</abilityName>
      <candidateList>
        <item>），</item>
      </candidateList>
      <explain>文本全半角错误。</explain>
      <paraID>47858D15</paraID>
      <start>17</start>
      <end>19</end>
      <status>unmodified</status>
      <modifiedWord/>
      <trackRevisions>false</trackRevisions>
    </reviewItem>
    <reviewItem>
      <errorID>5d51f369-3e25-4b30-9bc3-2a1447c20db8</errorID>
      <errorWord>(</errorWord>
      <group>L1_Format</group>
      <groupName>格式问题</groupName>
      <ability>L2_HalfPunc_CN</ability>
      <abilityName>全半角问题</abilityName>
      <candidateList>
        <item>（</item>
      </candidateList>
      <explain>文本全半角错误。</explain>
      <paraID>47858D15</paraID>
      <start>22</start>
      <end>23</end>
      <status>unmodified</status>
      <modifiedWord/>
      <trackRevisions>false</trackRevisions>
    </reviewItem>
    <reviewItem>
      <errorID>08af5d23-ba87-43ef-b194-3a26f82ac403</errorID>
      <errorWord>)</errorWord>
      <group>L1_Format</group>
      <groupName>格式问题</groupName>
      <ability>L2_HalfPunc_CN</ability>
      <abilityName>全半角问题</abilityName>
      <candidateList>
        <item>）</item>
      </candidateList>
      <explain>文本全半角错误。</explain>
      <paraID>47858D15</paraID>
      <start>27</start>
      <end>28</end>
      <status>unmodified</status>
      <modifiedWord/>
      <trackRevisions>false</trackRevisions>
    </reviewItem>
    <reviewItem>
      <errorID>2f1a3a4e-b179-4b4e-8508-a998663c44fd</errorID>
      <errorWord>(</errorWord>
      <group>L1_Format</group>
      <groupName>格式问题</groupName>
      <ability>L2_HalfPunc_CN</ability>
      <abilityName>全半角问题</abilityName>
      <candidateList>
        <item>（</item>
      </candidateList>
      <explain>文本全半角错误。</explain>
      <paraID>47858D15</paraID>
      <start>29</start>
      <end>30</end>
      <status>unmodified</status>
      <modifiedWord/>
      <trackRevisions>false</trackRevisions>
    </reviewItem>
    <reviewItem>
      <errorID>5eb108df-4694-43e8-a3a4-3db6c4550861</errorID>
      <errorWord>)</errorWord>
      <group>L1_Format</group>
      <groupName>格式问题</groupName>
      <ability>L2_HalfPunc_CN</ability>
      <abilityName>全半角问题</abilityName>
      <candidateList>
        <item>）</item>
      </candidateList>
      <explain>文本全半角错误。</explain>
      <paraID>47858D15</paraID>
      <start>35</start>
      <end>36</end>
      <status>unmodified</status>
      <modifiedWord/>
      <trackRevisions>false</trackRevisions>
    </reviewItem>
    <reviewItem>
      <errorID>69dbb65d-623c-4753-9a2c-8ab5f42517e8</errorID>
      <errorWord>(</errorWord>
      <group>L1_Format</group>
      <groupName>格式问题</groupName>
      <ability>L2_HalfPunc_CN</ability>
      <abilityName>全半角问题</abilityName>
      <candidateList>
        <item>（</item>
      </candidateList>
      <explain>文本全半角错误。</explain>
      <paraID>47858D15</paraID>
      <start>51</start>
      <end>52</end>
      <status>unmodified</status>
      <modifiedWord/>
      <trackRevisions>false</trackRevisions>
    </reviewItem>
    <reviewItem>
      <errorID>8f04c8ea-0e31-4db0-911b-a786d94e6979</errorID>
      <errorWord>)</errorWord>
      <group>L1_Format</group>
      <groupName>格式问题</groupName>
      <ability>L2_HalfPunc_CN</ability>
      <abilityName>全半角问题</abilityName>
      <candidateList>
        <item>）</item>
      </candidateList>
      <explain>文本全半角错误。</explain>
      <paraID>47858D15</paraID>
      <start>56</start>
      <end>57</end>
      <status>unmodified</status>
      <modifiedWord/>
      <trackRevisions>false</trackRevisions>
    </reviewItem>
    <reviewItem>
      <errorID>438a8aa5-c3ba-478e-8173-7600cdf15589</errorID>
      <errorWord>)</errorWord>
      <group>L1_Format</group>
      <groupName>格式问题</groupName>
      <ability>L2_HalfPunc_CN</ability>
      <abilityName>全半角问题</abilityName>
      <candidateList>
        <item>）</item>
      </candidateList>
      <explain>文本全半角错误。</explain>
      <paraID>47858D15</paraID>
      <start>64</start>
      <end>65</end>
      <status>unmodified</status>
      <modifiedWord/>
      <trackRevisions>false</trackRevisions>
    </reviewItem>
    <reviewItem>
      <errorID>450e97cd-2fad-41f6-a5a9-2712d0cac356</errorID>
      <errorWord>(</errorWord>
      <group>L1_Format</group>
      <groupName>格式问题</groupName>
      <ability>L2_HalfPunc_CN</ability>
      <abilityName>全半角问题</abilityName>
      <candidateList>
        <item>（</item>
      </candidateList>
      <explain>文本全半角错误。</explain>
      <paraID>47858D15</paraID>
      <start>66</start>
      <end>67</end>
      <status>unmodified</status>
      <modifiedWord/>
      <trackRevisions>false</trackRevisions>
    </reviewItem>
    <reviewItem>
      <errorID>88b0c4ce-8208-44c9-a69a-60b0c6b74bd1</errorID>
      <errorWord>)</errorWord>
      <group>L1_Format</group>
      <groupName>格式问题</groupName>
      <ability>L2_HalfPunc_CN</ability>
      <abilityName>全半角问题</abilityName>
      <candidateList>
        <item>）</item>
      </candidateList>
      <explain>文本全半角错误。</explain>
      <paraID>47858D15</paraID>
      <start>71</start>
      <end>72</end>
      <status>unmodified</status>
      <modifiedWord/>
      <trackRevisions>false</trackRevisions>
    </reviewItem>
    <reviewItem>
      <errorID>f42d532c-85ce-436f-8803-d4f31505807b</errorID>
      <errorWord>(</errorWord>
      <group>L1_Format</group>
      <groupName>格式问题</groupName>
      <ability>L2_HalfPunc_CN</ability>
      <abilityName>全半角问题</abilityName>
      <candidateList>
        <item>（</item>
      </candidateList>
      <explain>文本全半角错误。</explain>
      <paraID>47858D15</paraID>
      <start>80</start>
      <end>81</end>
      <status>unmodified</status>
      <modifiedWord/>
      <trackRevisions>false</trackRevisions>
    </reviewItem>
    <reviewItem>
      <errorID>c24d5954-1c39-48dc-9c81-333585515968</errorID>
      <errorWord>)</errorWord>
      <group>L1_Format</group>
      <groupName>格式问题</groupName>
      <ability>L2_HalfPunc_CN</ability>
      <abilityName>全半角问题</abilityName>
      <candidateList>
        <item>）</item>
      </candidateList>
      <explain>文本全半角错误。</explain>
      <paraID>47858D15</paraID>
      <start>86</start>
      <end>87</end>
      <status>unmodified</status>
      <modifiedWord/>
      <trackRevisions>false</trackRevisions>
    </reviewItem>
    <reviewItem>
      <errorID>a6784e77-4de7-4c8c-8f89-9db364603c40</errorID>
      <errorWord>(</errorWord>
      <group>L1_Format</group>
      <groupName>格式问题</groupName>
      <ability>L2_HalfPunc_CN</ability>
      <abilityName>全半角问题</abilityName>
      <candidateList>
        <item>（</item>
      </candidateList>
      <explain>文本全半角错误。</explain>
      <paraID>47858D15</paraID>
      <start>88</start>
      <end>89</end>
      <status>unmodified</status>
      <modifiedWord/>
      <trackRevisions>false</trackRevisions>
    </reviewItem>
    <reviewItem>
      <errorID>087421d1-29b6-4d21-bac4-2ee7407d83cd</errorID>
      <errorWord>)</errorWord>
      <group>L1_Format</group>
      <groupName>格式问题</groupName>
      <ability>L2_HalfPunc_CN</ability>
      <abilityName>全半角问题</abilityName>
      <candidateList>
        <item>）</item>
      </candidateList>
      <explain>文本全半角错误。</explain>
      <paraID>47858D15</paraID>
      <start>93</start>
      <end>94</end>
      <status>unmodified</status>
      <modifiedWord/>
      <trackRevisions>false</trackRevisions>
    </reviewItem>
    <reviewItem>
      <errorID>cf36a1dc-a685-4220-9ffe-a4cba69062ff</errorID>
      <errorWord>(</errorWord>
      <group>L1_Format</group>
      <groupName>格式问题</groupName>
      <ability>L2_HalfPunc_CN</ability>
      <abilityName>全半角问题</abilityName>
      <candidateList>
        <item>（</item>
      </candidateList>
      <explain>文本全半角错误。</explain>
      <paraID>419AFDD6</paraID>
      <start>3</start>
      <end>4</end>
      <status>unmodified</status>
      <modifiedWord/>
      <trackRevisions>false</trackRevisions>
    </reviewItem>
    <reviewItem>
      <errorID>d058964b-7011-42df-830d-2ee5cd13ac44</errorID>
      <errorWord>)</errorWord>
      <group>L1_Format</group>
      <groupName>格式问题</groupName>
      <ability>L2_HalfPunc_CN</ability>
      <abilityName>全半角问题</abilityName>
      <candidateList>
        <item>）</item>
      </candidateList>
      <explain>文本全半角错误。</explain>
      <paraID>419AFDD6</paraID>
      <start>6</start>
      <end>7</end>
      <status>unmodified</status>
      <modifiedWord/>
      <trackRevisions>false</trackRevisions>
    </reviewItem>
    <reviewItem>
      <errorID>52209217-65b5-49ad-bf97-8b5f4d4b0a28</errorID>
      <errorWord>(</errorWord>
      <group>L1_Format</group>
      <groupName>格式问题</groupName>
      <ability>L2_HalfPunc_CN</ability>
      <abilityName>全半角问题</abilityName>
      <candidateList>
        <item>（</item>
      </candidateList>
      <explain>文本全半角错误。</explain>
      <paraID>5A1A8F6B</paraID>
      <start>3</start>
      <end>4</end>
      <status>unmodified</status>
      <modifiedWord/>
      <trackRevisions>false</trackRevisions>
    </reviewItem>
    <reviewItem>
      <errorID>2cd5f264-b818-402d-aef2-2a4fdf76065b</errorID>
      <errorWord>)</errorWord>
      <group>L1_Format</group>
      <groupName>格式问题</groupName>
      <ability>L2_HalfPunc_CN</ability>
      <abilityName>全半角问题</abilityName>
      <candidateList>
        <item>）</item>
      </candidateList>
      <explain>文本全半角错误。</explain>
      <paraID>5A1A8F6B</paraID>
      <start>6</start>
      <end>7</end>
      <status>unmodified</status>
      <modifiedWord/>
      <trackRevisions>false</trackRevisions>
    </reviewItem>
    <reviewItem>
      <errorID>0db55c76-c120-43c8-a771-78e4b700126b</errorID>
      <errorWord>(</errorWord>
      <group>L1_Format</group>
      <groupName>格式问题</groupName>
      <ability>L2_HalfPunc_CN</ability>
      <abilityName>全半角问题</abilityName>
      <candidateList>
        <item>（</item>
      </candidateList>
      <explain>文本全半角错误。</explain>
      <paraID>5A1A8F6B</paraID>
      <start>9</start>
      <end>10</end>
      <status>unmodified</status>
      <modifiedWord/>
      <trackRevisions>false</trackRevisions>
    </reviewItem>
    <reviewItem>
      <errorID>4dddfdc2-aed5-410a-8a85-875ccc9e86ac</errorID>
      <errorWord>)</errorWord>
      <group>L1_Format</group>
      <groupName>格式问题</groupName>
      <ability>L2_HalfPunc_CN</ability>
      <abilityName>全半角问题</abilityName>
      <candidateList>
        <item>）</item>
      </candidateList>
      <explain>文本全半角错误。</explain>
      <paraID>5A1A8F6B</paraID>
      <start>12</start>
      <end>13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4537DCE-32BC-44AC-AEE5-60256831A6EF}">
  <ds:schemaRefs/>
</ds:datastoreItem>
</file>

<file path=customXml/itemProps3.xml><?xml version="1.0" encoding="utf-8"?>
<ds:datastoreItem xmlns:ds="http://schemas.openxmlformats.org/officeDocument/2006/customXml" ds:itemID="{ba0d1cf3-1b67-47dd-b2ca-201c4f9b5bad}">
  <ds:schemaRefs/>
</ds:datastoreItem>
</file>

<file path=docProps/app.xml><?xml version="1.0" encoding="utf-8"?>
<Properties xmlns="http://schemas.openxmlformats.org/officeDocument/2006/extended-properties" xmlns:vt="http://schemas.openxmlformats.org/officeDocument/2006/docPropsVTypes">
  <Template>Normal.dotm</Template>
  <Pages>84</Pages>
  <Words>118</Words>
  <Characters>156</Characters>
  <Lines>357</Lines>
  <Paragraphs>100</Paragraphs>
  <TotalTime>50</TotalTime>
  <ScaleCrop>false</ScaleCrop>
  <LinksUpToDate>false</LinksUpToDate>
  <CharactersWithSpaces>186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2026-08-18T05:14:00Z</dcterms:created>
  <dc:creator>wwj</dc:creator>
  <cp:lastModifiedBy>谁老是跟我重名</cp:lastModifiedBy>
  <dcterms:modified xsi:type="dcterms:W3CDTF">2026-09-29T08:38:56Z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881D105BD4B14A379F8644A1A3115797_13</vt:lpwstr>
  </property>
  <property fmtid="{D5CDD505-2E9C-101B-9397-08002B2CF9AE}" pid="4" name="KSOTemplateDocerSaveRecord">
    <vt:lpwstr>eyJoZGlkIjoiYzAxMTRjYTMzMzlhYTczNDVjNTA2OTE0MDU2NmE5MjAiLCJ1c2VySWQiOiIzNjQyMDY1MTcifQ==</vt:lpwstr>
  </property>
</Properties>
</file>